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338" w:type="dxa"/>
        <w:tblLayout w:type="fixed"/>
        <w:tblLook w:val="0000" w:firstRow="0" w:lastRow="0" w:firstColumn="0" w:lastColumn="0" w:noHBand="0" w:noVBand="0"/>
      </w:tblPr>
      <w:tblGrid>
        <w:gridCol w:w="2855"/>
        <w:gridCol w:w="6483"/>
      </w:tblGrid>
      <w:tr w:rsidR="00223E91" w:rsidRPr="003D189E" w14:paraId="2B3F4221" w14:textId="77777777">
        <w:tc>
          <w:tcPr>
            <w:tcW w:w="2855" w:type="dxa"/>
          </w:tcPr>
          <w:p w14:paraId="66290810" w14:textId="446DC2F4" w:rsidR="003123D9" w:rsidRPr="003D189E" w:rsidRDefault="00371A5F" w:rsidP="00371A5F">
            <w:pPr>
              <w:widowControl w:val="0"/>
              <w:spacing w:after="60"/>
              <w:ind w:hanging="2"/>
              <w:jc w:val="center"/>
              <w:rPr>
                <w:color w:val="000000" w:themeColor="text1"/>
                <w:sz w:val="26"/>
                <w:szCs w:val="26"/>
              </w:rPr>
            </w:pPr>
            <w:r w:rsidRPr="003D189E">
              <w:rPr>
                <w:bCs/>
                <w:noProof/>
                <w:color w:val="000000" w:themeColor="text1"/>
                <w:position w:val="0"/>
                <w:sz w:val="24"/>
                <w:szCs w:val="24"/>
              </w:rPr>
              <mc:AlternateContent>
                <mc:Choice Requires="wps">
                  <w:drawing>
                    <wp:anchor distT="0" distB="0" distL="114300" distR="114300" simplePos="0" relativeHeight="251657216" behindDoc="0" locked="0" layoutInCell="1" allowOverlap="1" wp14:anchorId="4C7A99EB" wp14:editId="43399B00">
                      <wp:simplePos x="0" y="0"/>
                      <wp:positionH relativeFrom="column">
                        <wp:posOffset>-684481</wp:posOffset>
                      </wp:positionH>
                      <wp:positionV relativeFrom="paragraph">
                        <wp:posOffset>-491490</wp:posOffset>
                      </wp:positionV>
                      <wp:extent cx="1647825" cy="474785"/>
                      <wp:effectExtent l="0" t="0" r="2857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74785"/>
                              </a:xfrm>
                              <a:prstGeom prst="rect">
                                <a:avLst/>
                              </a:prstGeom>
                              <a:solidFill>
                                <a:srgbClr val="FFFFFF"/>
                              </a:solidFill>
                              <a:ln w="9525">
                                <a:solidFill>
                                  <a:srgbClr val="000000"/>
                                </a:solidFill>
                                <a:miter lim="800000"/>
                                <a:headEnd/>
                                <a:tailEnd/>
                              </a:ln>
                            </wps:spPr>
                            <wps:txbx>
                              <w:txbxContent>
                                <w:p w14:paraId="550916D3" w14:textId="7441E359" w:rsidR="001235ED" w:rsidRDefault="00980B9C" w:rsidP="00C616BE">
                                  <w:pPr>
                                    <w:ind w:hanging="2"/>
                                    <w:jc w:val="center"/>
                                    <w:rPr>
                                      <w:sz w:val="22"/>
                                      <w:szCs w:val="22"/>
                                    </w:rPr>
                                  </w:pPr>
                                  <w:r w:rsidRPr="00CA415E">
                                    <w:rPr>
                                      <w:sz w:val="22"/>
                                      <w:szCs w:val="22"/>
                                    </w:rPr>
                                    <w:t xml:space="preserve">DỰ THẢO </w:t>
                                  </w:r>
                                  <w:r w:rsidR="000C0B8C">
                                    <w:rPr>
                                      <w:sz w:val="22"/>
                                      <w:szCs w:val="22"/>
                                    </w:rPr>
                                    <w:t>XIN Ý KIẾN</w:t>
                                  </w:r>
                                </w:p>
                                <w:p w14:paraId="2A8AEEDE" w14:textId="05A74E34" w:rsidR="00980B9C" w:rsidRPr="00F57DD3" w:rsidRDefault="000C0B8C" w:rsidP="00F95A50">
                                  <w:pPr>
                                    <w:ind w:hanging="2"/>
                                    <w:jc w:val="center"/>
                                    <w:rPr>
                                      <w:sz w:val="24"/>
                                      <w:szCs w:val="24"/>
                                    </w:rPr>
                                  </w:pPr>
                                  <w:r>
                                    <w:rPr>
                                      <w:sz w:val="22"/>
                                      <w:szCs w:val="22"/>
                                    </w:rPr>
                                    <w:t>9/2025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7A99EB" id="_x0000_t202" coordsize="21600,21600" o:spt="202" path="m,l,21600r21600,l21600,xe">
                      <v:stroke joinstyle="miter"/>
                      <v:path gradientshapeok="t" o:connecttype="rect"/>
                    </v:shapetype>
                    <v:shape id="Text Box 2" o:spid="_x0000_s1026" type="#_x0000_t202" style="position:absolute;left:0;text-align:left;margin-left:-53.9pt;margin-top:-38.7pt;width:129.75pt;height: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">
                      <v:textbox>
                        <w:txbxContent>
                          <w:p w14:paraId="550916D3" w14:textId="7441E359" w:rsidR="001235ED" w:rsidRDefault="00980B9C" w:rsidP="00C616BE">
                            <w:pPr>
                              <w:ind w:hanging="2"/>
                              <w:jc w:val="center"/>
                              <w:rPr>
                                <w:sz w:val="22"/>
                                <w:szCs w:val="22"/>
                              </w:rPr>
                            </w:pPr>
                            <w:r w:rsidRPr="00CA415E">
                              <w:rPr>
                                <w:sz w:val="22"/>
                                <w:szCs w:val="22"/>
                              </w:rPr>
                              <w:t xml:space="preserve">DỰ THẢO </w:t>
                            </w:r>
                            <w:r w:rsidR="000C0B8C">
                              <w:rPr>
                                <w:sz w:val="22"/>
                                <w:szCs w:val="22"/>
                              </w:rPr>
                              <w:t>XIN Ý KIẾN</w:t>
                            </w:r>
                          </w:p>
                          <w:p w14:paraId="2A8AEEDE" w14:textId="05A74E34" w:rsidR="00980B9C" w:rsidRPr="00F57DD3" w:rsidRDefault="000C0B8C" w:rsidP="00F95A50">
                            <w:pPr>
                              <w:ind w:hanging="2"/>
                              <w:jc w:val="center"/>
                              <w:rPr>
                                <w:sz w:val="24"/>
                                <w:szCs w:val="24"/>
                              </w:rPr>
                            </w:pPr>
                            <w:r>
                              <w:rPr>
                                <w:sz w:val="22"/>
                                <w:szCs w:val="22"/>
                              </w:rPr>
                              <w:t>9/2025</w:t>
                            </w:r>
                          </w:p>
                        </w:txbxContent>
                      </v:textbox>
                    </v:shape>
                  </w:pict>
                </mc:Fallback>
              </mc:AlternateContent>
            </w:r>
            <w:r w:rsidR="00E364EB" w:rsidRPr="003D189E">
              <w:rPr>
                <w:b/>
                <w:color w:val="000000" w:themeColor="text1"/>
                <w:sz w:val="26"/>
                <w:szCs w:val="26"/>
              </w:rPr>
              <w:t>CHÍNH PHỦ</w:t>
            </w:r>
          </w:p>
          <w:p w14:paraId="4F2741BA" w14:textId="77FBAB70" w:rsidR="003123D9" w:rsidRPr="003D189E" w:rsidRDefault="00E364EB" w:rsidP="005B295E">
            <w:pPr>
              <w:widowControl w:val="0"/>
              <w:spacing w:after="60"/>
              <w:ind w:left="0" w:hanging="3"/>
              <w:jc w:val="center"/>
              <w:rPr>
                <w:color w:val="000000" w:themeColor="text1"/>
              </w:rPr>
            </w:pPr>
            <w:r w:rsidRPr="003D189E">
              <w:rPr>
                <w:color w:val="000000" w:themeColor="text1"/>
              </w:rPr>
              <w:t>——</w:t>
            </w:r>
          </w:p>
          <w:p w14:paraId="30115656" w14:textId="3120196E" w:rsidR="003123D9" w:rsidRPr="003D189E" w:rsidRDefault="00E364EB" w:rsidP="005B295E">
            <w:pPr>
              <w:widowControl w:val="0"/>
              <w:spacing w:after="60"/>
              <w:ind w:left="0" w:hanging="3"/>
              <w:jc w:val="center"/>
              <w:rPr>
                <w:color w:val="000000" w:themeColor="text1"/>
              </w:rPr>
            </w:pPr>
            <w:r w:rsidRPr="003D189E">
              <w:rPr>
                <w:color w:val="000000" w:themeColor="text1"/>
              </w:rPr>
              <w:t>Số:          /202</w:t>
            </w:r>
            <w:r w:rsidR="001A7095" w:rsidRPr="003D189E">
              <w:rPr>
                <w:color w:val="000000" w:themeColor="text1"/>
              </w:rPr>
              <w:t>5</w:t>
            </w:r>
            <w:r w:rsidRPr="003D189E">
              <w:rPr>
                <w:color w:val="000000" w:themeColor="text1"/>
              </w:rPr>
              <w:t>/NĐ-CP</w:t>
            </w:r>
          </w:p>
        </w:tc>
        <w:tc>
          <w:tcPr>
            <w:tcW w:w="6483" w:type="dxa"/>
          </w:tcPr>
          <w:p w14:paraId="2429EBF3" w14:textId="77777777" w:rsidR="003123D9" w:rsidRPr="003D189E" w:rsidRDefault="00E364EB" w:rsidP="005B295E">
            <w:pPr>
              <w:widowControl w:val="0"/>
              <w:spacing w:after="60"/>
              <w:ind w:left="0" w:hanging="3"/>
              <w:jc w:val="center"/>
              <w:rPr>
                <w:color w:val="000000" w:themeColor="text1"/>
                <w:sz w:val="26"/>
                <w:szCs w:val="26"/>
              </w:rPr>
            </w:pPr>
            <w:r w:rsidRPr="003D189E">
              <w:rPr>
                <w:b/>
                <w:color w:val="000000" w:themeColor="text1"/>
                <w:sz w:val="26"/>
                <w:szCs w:val="26"/>
              </w:rPr>
              <w:t>CỘNG HOÀ XÃ HỘI CHỦ NGHĨA VIỆT NAM</w:t>
            </w:r>
          </w:p>
          <w:p w14:paraId="774D806C" w14:textId="77777777" w:rsidR="003123D9" w:rsidRPr="003D189E" w:rsidRDefault="00E364EB" w:rsidP="005B295E">
            <w:pPr>
              <w:widowControl w:val="0"/>
              <w:spacing w:after="60"/>
              <w:ind w:left="0" w:hanging="3"/>
              <w:jc w:val="center"/>
              <w:rPr>
                <w:color w:val="000000" w:themeColor="text1"/>
              </w:rPr>
            </w:pPr>
            <w:r w:rsidRPr="003D189E">
              <w:rPr>
                <w:b/>
                <w:color w:val="000000" w:themeColor="text1"/>
              </w:rPr>
              <w:t>Độc lập - Tự do - Hạnh phúc</w:t>
            </w:r>
          </w:p>
          <w:p w14:paraId="7344A372" w14:textId="77777777" w:rsidR="003123D9" w:rsidRPr="003D189E" w:rsidRDefault="00E364EB" w:rsidP="005B295E">
            <w:pPr>
              <w:widowControl w:val="0"/>
              <w:spacing w:after="60"/>
              <w:ind w:hanging="2"/>
              <w:jc w:val="center"/>
              <w:rPr>
                <w:color w:val="000000" w:themeColor="text1"/>
                <w:sz w:val="20"/>
                <w:szCs w:val="20"/>
                <w:vertAlign w:val="superscript"/>
              </w:rPr>
            </w:pPr>
            <w:r w:rsidRPr="003D189E">
              <w:rPr>
                <w:color w:val="000000" w:themeColor="text1"/>
                <w:sz w:val="20"/>
                <w:szCs w:val="20"/>
                <w:vertAlign w:val="superscript"/>
              </w:rPr>
              <w:t>______________________________________________</w:t>
            </w:r>
          </w:p>
        </w:tc>
      </w:tr>
      <w:tr w:rsidR="00223E91" w:rsidRPr="003D189E" w14:paraId="5109B830" w14:textId="77777777">
        <w:tc>
          <w:tcPr>
            <w:tcW w:w="2855" w:type="dxa"/>
          </w:tcPr>
          <w:p w14:paraId="34D8AD40" w14:textId="66C8D106" w:rsidR="003123D9" w:rsidRPr="003D189E" w:rsidRDefault="003123D9" w:rsidP="005B295E">
            <w:pPr>
              <w:widowControl w:val="0"/>
              <w:spacing w:after="60"/>
              <w:ind w:left="0" w:hanging="3"/>
              <w:jc w:val="center"/>
              <w:rPr>
                <w:color w:val="000000" w:themeColor="text1"/>
              </w:rPr>
            </w:pPr>
          </w:p>
        </w:tc>
        <w:tc>
          <w:tcPr>
            <w:tcW w:w="6483" w:type="dxa"/>
          </w:tcPr>
          <w:p w14:paraId="777B521A" w14:textId="3A0058D2" w:rsidR="003123D9" w:rsidRPr="003D189E" w:rsidRDefault="00E364EB" w:rsidP="005B295E">
            <w:pPr>
              <w:widowControl w:val="0"/>
              <w:spacing w:after="60"/>
              <w:ind w:left="0" w:hanging="3"/>
              <w:jc w:val="center"/>
              <w:rPr>
                <w:color w:val="000000" w:themeColor="text1"/>
              </w:rPr>
            </w:pPr>
            <w:r w:rsidRPr="003D189E">
              <w:rPr>
                <w:i/>
                <w:color w:val="000000" w:themeColor="text1"/>
              </w:rPr>
              <w:t>Hà Nội, ngày     tháng     năm 202</w:t>
            </w:r>
            <w:r w:rsidR="001A7095" w:rsidRPr="003D189E">
              <w:rPr>
                <w:i/>
                <w:color w:val="000000" w:themeColor="text1"/>
              </w:rPr>
              <w:t>5</w:t>
            </w:r>
          </w:p>
        </w:tc>
      </w:tr>
    </w:tbl>
    <w:p w14:paraId="03550B9F" w14:textId="45E02EBC" w:rsidR="003123D9" w:rsidRPr="003D189E" w:rsidRDefault="003123D9" w:rsidP="00371A5F">
      <w:pPr>
        <w:widowControl w:val="0"/>
        <w:spacing w:after="60"/>
        <w:ind w:left="0" w:right="-79" w:hanging="3"/>
        <w:jc w:val="both"/>
        <w:rPr>
          <w:color w:val="000000" w:themeColor="text1"/>
        </w:rPr>
      </w:pPr>
    </w:p>
    <w:p w14:paraId="70AB7AD9" w14:textId="393D9FA1" w:rsidR="003123D9" w:rsidRPr="003D189E" w:rsidRDefault="008D31B7" w:rsidP="005B295E">
      <w:pPr>
        <w:widowControl w:val="0"/>
        <w:spacing w:after="60"/>
        <w:ind w:left="0" w:right="-79" w:hanging="3"/>
        <w:jc w:val="center"/>
        <w:rPr>
          <w:color w:val="000000" w:themeColor="text1"/>
        </w:rPr>
      </w:pPr>
      <w:r w:rsidRPr="003D189E">
        <w:rPr>
          <w:b/>
          <w:color w:val="000000" w:themeColor="text1"/>
        </w:rPr>
        <w:t xml:space="preserve"> </w:t>
      </w:r>
      <w:r w:rsidR="00E364EB" w:rsidRPr="003D189E">
        <w:rPr>
          <w:b/>
          <w:color w:val="000000" w:themeColor="text1"/>
        </w:rPr>
        <w:t xml:space="preserve">NGHỊ ĐỊNH </w:t>
      </w:r>
    </w:p>
    <w:p w14:paraId="7D94B77D" w14:textId="7A28259B" w:rsidR="003123D9" w:rsidRPr="003D189E" w:rsidRDefault="00356E10" w:rsidP="005B295E">
      <w:pPr>
        <w:widowControl w:val="0"/>
        <w:ind w:left="0" w:right="-74" w:hanging="3"/>
        <w:jc w:val="center"/>
        <w:rPr>
          <w:b/>
          <w:bCs/>
          <w:color w:val="000000" w:themeColor="text1"/>
        </w:rPr>
      </w:pPr>
      <w:r w:rsidRPr="003D189E">
        <w:rPr>
          <w:b/>
          <w:bCs/>
          <w:color w:val="000000" w:themeColor="text1"/>
        </w:rPr>
        <w:t xml:space="preserve">Quy định về hỗ trợ lãi suất từ ngân sách nhà nước </w:t>
      </w:r>
      <w:r w:rsidRPr="003D189E">
        <w:rPr>
          <w:b/>
          <w:bCs/>
          <w:iCs/>
        </w:rPr>
        <w:t>cho các doanh nghiệp thuộc khu vực kinh tế tư nhân, hộ kinh doanh, cá nhân kinh doanh vay vốn  t</w:t>
      </w:r>
      <w:r w:rsidR="00C32629" w:rsidRPr="003D189E">
        <w:rPr>
          <w:b/>
          <w:bCs/>
          <w:iCs/>
        </w:rPr>
        <w:t>ại</w:t>
      </w:r>
      <w:r w:rsidRPr="003D189E">
        <w:rPr>
          <w:b/>
          <w:bCs/>
          <w:iCs/>
        </w:rPr>
        <w:t xml:space="preserve"> các ngân hàng thương mại để thực hiện các dự án xanh, tuần hoàn và áp dụng khung tiêu chuẩn môi trường, xã hội, quản trị (ESG)</w:t>
      </w:r>
    </w:p>
    <w:p w14:paraId="4D503377" w14:textId="77777777" w:rsidR="003123D9" w:rsidRPr="003D189E" w:rsidRDefault="000C6DC5" w:rsidP="005B295E">
      <w:pPr>
        <w:widowControl w:val="0"/>
        <w:spacing w:after="60"/>
        <w:ind w:left="0" w:right="-72" w:hanging="3"/>
        <w:jc w:val="center"/>
        <w:rPr>
          <w:color w:val="000000" w:themeColor="text1"/>
        </w:rPr>
      </w:pPr>
      <w:r w:rsidRPr="003D189E">
        <w:rPr>
          <w:noProof/>
          <w:color w:val="000000" w:themeColor="text1"/>
        </w:rPr>
        <mc:AlternateContent>
          <mc:Choice Requires="wps">
            <w:drawing>
              <wp:anchor distT="0" distB="0" distL="114300" distR="114300" simplePos="0" relativeHeight="251658240" behindDoc="0" locked="0" layoutInCell="1" allowOverlap="1" wp14:anchorId="052A975A" wp14:editId="57899F9F">
                <wp:simplePos x="0" y="0"/>
                <wp:positionH relativeFrom="column">
                  <wp:posOffset>1257300</wp:posOffset>
                </wp:positionH>
                <wp:positionV relativeFrom="paragraph">
                  <wp:posOffset>73870</wp:posOffset>
                </wp:positionV>
                <wp:extent cx="3543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8C7D52"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9pt,5.8pt" to="37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" strokecolor="black [3213]"/>
            </w:pict>
          </mc:Fallback>
        </mc:AlternateContent>
      </w:r>
    </w:p>
    <w:p w14:paraId="18D33C37" w14:textId="77777777" w:rsidR="003123D9" w:rsidRPr="003D189E" w:rsidRDefault="003123D9" w:rsidP="005B295E">
      <w:pPr>
        <w:widowControl w:val="0"/>
        <w:spacing w:after="60"/>
        <w:ind w:left="0" w:right="-79" w:hanging="3"/>
        <w:rPr>
          <w:color w:val="000000" w:themeColor="text1"/>
          <w:sz w:val="26"/>
          <w:szCs w:val="26"/>
        </w:rPr>
      </w:pPr>
    </w:p>
    <w:p w14:paraId="4607AEA2" w14:textId="7FC6AF81" w:rsidR="008A47F3" w:rsidRPr="003D189E" w:rsidRDefault="008A47F3" w:rsidP="00C90E79">
      <w:pPr>
        <w:widowControl w:val="0"/>
        <w:spacing w:before="120" w:line="245" w:lineRule="auto"/>
        <w:ind w:leftChars="0" w:left="0" w:right="-79" w:firstLineChars="0" w:firstLine="709"/>
        <w:jc w:val="both"/>
        <w:rPr>
          <w:i/>
          <w:color w:val="000000" w:themeColor="text1"/>
        </w:rPr>
      </w:pPr>
      <w:r w:rsidRPr="003D189E">
        <w:rPr>
          <w:i/>
          <w:color w:val="000000" w:themeColor="text1"/>
        </w:rPr>
        <w:t xml:space="preserve">Căn cứ Luật Tổ chức Chính phủ </w:t>
      </w:r>
      <w:r w:rsidR="00964420" w:rsidRPr="002539AC">
        <w:rPr>
          <w:i/>
        </w:rPr>
        <w:t>số 63/2025/QH15;</w:t>
      </w:r>
      <w:r w:rsidRPr="002539AC">
        <w:rPr>
          <w:i/>
        </w:rPr>
        <w:t xml:space="preserve"> </w:t>
      </w:r>
    </w:p>
    <w:p w14:paraId="2FC35378" w14:textId="2085ACBA" w:rsidR="008A47F3" w:rsidRPr="002539AC" w:rsidRDefault="008A47F3" w:rsidP="00C90E79">
      <w:pPr>
        <w:widowControl w:val="0"/>
        <w:spacing w:before="120" w:line="245" w:lineRule="auto"/>
        <w:ind w:leftChars="0" w:left="0" w:right="-79" w:firstLineChars="0" w:firstLine="709"/>
        <w:jc w:val="both"/>
        <w:rPr>
          <w:i/>
        </w:rPr>
      </w:pPr>
      <w:r w:rsidRPr="003D189E">
        <w:rPr>
          <w:i/>
          <w:color w:val="000000" w:themeColor="text1"/>
        </w:rPr>
        <w:t xml:space="preserve">Căn cứ Luật Ngân sách nhà nước </w:t>
      </w:r>
      <w:r w:rsidR="00964420" w:rsidRPr="002539AC">
        <w:rPr>
          <w:i/>
        </w:rPr>
        <w:t>số 89/2025/QH15</w:t>
      </w:r>
      <w:r w:rsidRPr="002539AC">
        <w:rPr>
          <w:i/>
        </w:rPr>
        <w:t>;</w:t>
      </w:r>
    </w:p>
    <w:p w14:paraId="7365FB88" w14:textId="434017E3" w:rsidR="008A47F3" w:rsidRPr="002539AC" w:rsidRDefault="008A47F3" w:rsidP="00C90E79">
      <w:pPr>
        <w:widowControl w:val="0"/>
        <w:spacing w:before="120" w:line="245" w:lineRule="auto"/>
        <w:ind w:leftChars="0" w:left="0" w:right="-79" w:firstLineChars="0" w:firstLine="709"/>
        <w:jc w:val="both"/>
      </w:pPr>
      <w:r w:rsidRPr="003D189E">
        <w:rPr>
          <w:i/>
          <w:color w:val="000000" w:themeColor="text1"/>
        </w:rPr>
        <w:t xml:space="preserve">Căn cứ Luật Ngân hàng Nhà nước Việt Nam </w:t>
      </w:r>
      <w:r w:rsidR="00964420" w:rsidRPr="002539AC">
        <w:rPr>
          <w:i/>
        </w:rPr>
        <w:t>số 46/2010/QH12;</w:t>
      </w:r>
    </w:p>
    <w:p w14:paraId="2A6F818D" w14:textId="0CE141C6" w:rsidR="008A47F3" w:rsidRPr="003D189E" w:rsidRDefault="008A47F3" w:rsidP="00C90E79">
      <w:pPr>
        <w:widowControl w:val="0"/>
        <w:spacing w:before="120" w:line="245" w:lineRule="auto"/>
        <w:ind w:leftChars="0" w:left="0" w:right="-79" w:firstLineChars="0" w:firstLine="709"/>
        <w:jc w:val="both"/>
        <w:rPr>
          <w:i/>
          <w:color w:val="000000" w:themeColor="text1"/>
        </w:rPr>
      </w:pPr>
      <w:r w:rsidRPr="003D189E">
        <w:rPr>
          <w:i/>
          <w:color w:val="000000" w:themeColor="text1"/>
        </w:rPr>
        <w:t xml:space="preserve">Căn cứ Luật Các tổ chức tín dụng </w:t>
      </w:r>
      <w:r w:rsidR="00964420" w:rsidRPr="002539AC">
        <w:rPr>
          <w:i/>
        </w:rPr>
        <w:t>số 32/2024/QH15 được sửa đổi, bổ sung bởi Luật số 96/2025/QH15</w:t>
      </w:r>
      <w:r w:rsidRPr="002539AC">
        <w:rPr>
          <w:i/>
        </w:rPr>
        <w:t>;</w:t>
      </w:r>
    </w:p>
    <w:p w14:paraId="12C9BC7E" w14:textId="77777777" w:rsidR="008A47F3" w:rsidRPr="003D189E" w:rsidRDefault="008A47F3" w:rsidP="00C90E79">
      <w:pPr>
        <w:widowControl w:val="0"/>
        <w:spacing w:before="120" w:line="245" w:lineRule="auto"/>
        <w:ind w:leftChars="0" w:left="0" w:right="-79" w:firstLineChars="0" w:firstLine="709"/>
        <w:jc w:val="both"/>
        <w:rPr>
          <w:i/>
          <w:color w:val="000000" w:themeColor="text1"/>
        </w:rPr>
      </w:pPr>
      <w:r w:rsidRPr="003D189E">
        <w:rPr>
          <w:i/>
        </w:rPr>
        <w:t>C</w:t>
      </w:r>
      <w:r w:rsidRPr="003D189E">
        <w:rPr>
          <w:rFonts w:hint="eastAsia"/>
          <w:i/>
        </w:rPr>
        <w:t>ă</w:t>
      </w:r>
      <w:r w:rsidRPr="003D189E">
        <w:rPr>
          <w:i/>
        </w:rPr>
        <w:t>n cứ Nghị quyết số 198/2025/QH15 ng</w:t>
      </w:r>
      <w:r w:rsidRPr="003D189E">
        <w:rPr>
          <w:rFonts w:hint="eastAsia"/>
          <w:i/>
        </w:rPr>
        <w:t>à</w:t>
      </w:r>
      <w:r w:rsidRPr="003D189E">
        <w:rPr>
          <w:i/>
        </w:rPr>
        <w:t>y 17 th</w:t>
      </w:r>
      <w:r w:rsidRPr="003D189E">
        <w:rPr>
          <w:rFonts w:hint="eastAsia"/>
          <w:i/>
        </w:rPr>
        <w:t>á</w:t>
      </w:r>
      <w:r w:rsidRPr="003D189E">
        <w:rPr>
          <w:i/>
        </w:rPr>
        <w:t>ng 5 n</w:t>
      </w:r>
      <w:r w:rsidRPr="003D189E">
        <w:rPr>
          <w:rFonts w:hint="eastAsia"/>
          <w:i/>
        </w:rPr>
        <w:t>ă</w:t>
      </w:r>
      <w:r w:rsidRPr="003D189E">
        <w:rPr>
          <w:i/>
        </w:rPr>
        <w:t>m 2025 của Quốc hội về một số c</w:t>
      </w:r>
      <w:r w:rsidRPr="003D189E">
        <w:rPr>
          <w:rFonts w:hint="eastAsia"/>
          <w:i/>
        </w:rPr>
        <w:t>ơ</w:t>
      </w:r>
      <w:r w:rsidRPr="003D189E">
        <w:rPr>
          <w:i/>
        </w:rPr>
        <w:t xml:space="preserve"> chế, ch</w:t>
      </w:r>
      <w:r w:rsidRPr="003D189E">
        <w:rPr>
          <w:rFonts w:hint="eastAsia"/>
          <w:i/>
        </w:rPr>
        <w:t>í</w:t>
      </w:r>
      <w:r w:rsidRPr="003D189E">
        <w:rPr>
          <w:i/>
        </w:rPr>
        <w:t>nh s</w:t>
      </w:r>
      <w:r w:rsidRPr="003D189E">
        <w:rPr>
          <w:rFonts w:hint="eastAsia"/>
          <w:i/>
        </w:rPr>
        <w:t>á</w:t>
      </w:r>
      <w:r w:rsidRPr="003D189E">
        <w:rPr>
          <w:i/>
        </w:rPr>
        <w:t xml:space="preserve">ch </w:t>
      </w:r>
      <w:r w:rsidRPr="003D189E">
        <w:rPr>
          <w:rFonts w:hint="eastAsia"/>
          <w:i/>
        </w:rPr>
        <w:t>đ</w:t>
      </w:r>
      <w:r w:rsidRPr="003D189E">
        <w:rPr>
          <w:i/>
        </w:rPr>
        <w:t>ặc biệt ph</w:t>
      </w:r>
      <w:r w:rsidRPr="003D189E">
        <w:rPr>
          <w:rFonts w:hint="eastAsia"/>
          <w:i/>
        </w:rPr>
        <w:t>á</w:t>
      </w:r>
      <w:r w:rsidRPr="003D189E">
        <w:rPr>
          <w:i/>
        </w:rPr>
        <w:t>t triển kinh tế t</w:t>
      </w:r>
      <w:r w:rsidRPr="003D189E">
        <w:rPr>
          <w:rFonts w:hint="eastAsia"/>
          <w:i/>
        </w:rPr>
        <w:t>ư</w:t>
      </w:r>
      <w:r w:rsidRPr="003D189E">
        <w:rPr>
          <w:i/>
        </w:rPr>
        <w:t xml:space="preserve"> nh</w:t>
      </w:r>
      <w:r w:rsidRPr="003D189E">
        <w:rPr>
          <w:rFonts w:hint="eastAsia"/>
          <w:i/>
        </w:rPr>
        <w:t>â</w:t>
      </w:r>
      <w:r w:rsidRPr="003D189E">
        <w:rPr>
          <w:i/>
        </w:rPr>
        <w:t>n;</w:t>
      </w:r>
    </w:p>
    <w:p w14:paraId="6050DF13" w14:textId="77777777" w:rsidR="008A47F3" w:rsidRPr="003D189E" w:rsidRDefault="008A47F3" w:rsidP="00C90E79">
      <w:pPr>
        <w:widowControl w:val="0"/>
        <w:spacing w:before="120" w:line="245" w:lineRule="auto"/>
        <w:ind w:leftChars="0" w:left="0" w:firstLineChars="0" w:firstLine="709"/>
        <w:jc w:val="both"/>
        <w:rPr>
          <w:color w:val="000000" w:themeColor="text1"/>
        </w:rPr>
      </w:pPr>
      <w:r w:rsidRPr="003D189E">
        <w:rPr>
          <w:i/>
          <w:color w:val="000000" w:themeColor="text1"/>
        </w:rPr>
        <w:t>Theo</w:t>
      </w:r>
      <w:r w:rsidRPr="003D189E">
        <w:rPr>
          <w:b/>
          <w:i/>
          <w:color w:val="000000" w:themeColor="text1"/>
        </w:rPr>
        <w:t xml:space="preserve"> </w:t>
      </w:r>
      <w:r w:rsidRPr="003D189E">
        <w:rPr>
          <w:i/>
          <w:color w:val="000000" w:themeColor="text1"/>
        </w:rPr>
        <w:t>đề nghị của Thống đốc Ngân hàng Nhà nước Việt Nam;</w:t>
      </w:r>
    </w:p>
    <w:p w14:paraId="198AC9AD" w14:textId="4B8622A8" w:rsidR="008A47F3" w:rsidRPr="003D189E" w:rsidRDefault="008A47F3" w:rsidP="00C90E79">
      <w:pPr>
        <w:widowControl w:val="0"/>
        <w:spacing w:before="120" w:line="245" w:lineRule="auto"/>
        <w:ind w:leftChars="0" w:left="0" w:firstLineChars="0" w:firstLine="709"/>
        <w:jc w:val="both"/>
        <w:rPr>
          <w:i/>
          <w:color w:val="000000" w:themeColor="text1"/>
        </w:rPr>
      </w:pPr>
      <w:r w:rsidRPr="003D189E">
        <w:rPr>
          <w:i/>
          <w:color w:val="000000" w:themeColor="text1"/>
        </w:rPr>
        <w:t>Chính phủ ban hành Nghị định quy định về hỗ trợ lã</w:t>
      </w:r>
      <w:r w:rsidR="006E36C0" w:rsidRPr="003D189E">
        <w:rPr>
          <w:i/>
          <w:color w:val="000000" w:themeColor="text1"/>
        </w:rPr>
        <w:t>i suất từ ngân sách nhà nước đối với</w:t>
      </w:r>
      <w:r w:rsidRPr="003D189E">
        <w:rPr>
          <w:i/>
          <w:color w:val="000000" w:themeColor="text1"/>
        </w:rPr>
        <w:t xml:space="preserve"> doanh nghiệp thuộc khu vực kinh tế tư nhân, hộ kinh doanh, cá nhân kinh doanh vay vốn tại các ngân hàng thương mại để thực hiện các dự án xanh, tuần hoàn và áp dụng khung tiêu chuẩn môi trường, xã hội, quản trị (ESG).</w:t>
      </w:r>
    </w:p>
    <w:p w14:paraId="7BE53C9D" w14:textId="27B3DF06" w:rsidR="003123D9" w:rsidRPr="003D189E" w:rsidRDefault="00E364EB" w:rsidP="00C90E79">
      <w:pPr>
        <w:widowControl w:val="0"/>
        <w:pBdr>
          <w:top w:val="nil"/>
          <w:left w:val="nil"/>
          <w:bottom w:val="nil"/>
          <w:right w:val="nil"/>
          <w:between w:val="nil"/>
        </w:pBdr>
        <w:spacing w:before="120" w:line="245" w:lineRule="auto"/>
        <w:ind w:leftChars="0" w:left="0" w:firstLineChars="0" w:firstLine="709"/>
        <w:jc w:val="both"/>
        <w:rPr>
          <w:color w:val="000000" w:themeColor="text1"/>
        </w:rPr>
      </w:pPr>
      <w:r w:rsidRPr="003D189E">
        <w:rPr>
          <w:b/>
          <w:color w:val="000000" w:themeColor="text1"/>
        </w:rPr>
        <w:t>Điều 1.</w:t>
      </w:r>
      <w:r w:rsidRPr="003D189E">
        <w:rPr>
          <w:color w:val="000000" w:themeColor="text1"/>
        </w:rPr>
        <w:t xml:space="preserve"> </w:t>
      </w:r>
      <w:r w:rsidRPr="003D189E">
        <w:rPr>
          <w:b/>
          <w:color w:val="000000" w:themeColor="text1"/>
        </w:rPr>
        <w:t>Phạm vi điều chỉnh</w:t>
      </w:r>
    </w:p>
    <w:p w14:paraId="13131259" w14:textId="67B5DAA8" w:rsidR="00ED18E6" w:rsidRPr="003D189E" w:rsidRDefault="00C32629" w:rsidP="00C90E79">
      <w:pPr>
        <w:widowControl w:val="0"/>
        <w:pBdr>
          <w:top w:val="nil"/>
          <w:left w:val="nil"/>
          <w:bottom w:val="nil"/>
          <w:right w:val="nil"/>
          <w:between w:val="nil"/>
        </w:pBdr>
        <w:spacing w:before="120" w:line="245" w:lineRule="auto"/>
        <w:ind w:leftChars="0" w:left="0" w:firstLineChars="0" w:firstLine="709"/>
        <w:jc w:val="both"/>
        <w:rPr>
          <w:color w:val="000000" w:themeColor="text1"/>
        </w:rPr>
      </w:pPr>
      <w:r w:rsidRPr="003D189E">
        <w:rPr>
          <w:color w:val="000000" w:themeColor="text1"/>
        </w:rPr>
        <w:t xml:space="preserve">Nghị định này quy định về hỗ trợ lãi suất từ </w:t>
      </w:r>
      <w:r w:rsidR="00E709E3" w:rsidRPr="003D189E">
        <w:rPr>
          <w:color w:val="000000" w:themeColor="text1"/>
        </w:rPr>
        <w:t>N</w:t>
      </w:r>
      <w:r w:rsidRPr="003D189E">
        <w:rPr>
          <w:color w:val="000000" w:themeColor="text1"/>
        </w:rPr>
        <w:t xml:space="preserve">gân sách nhà nước </w:t>
      </w:r>
      <w:r w:rsidR="006E36C0" w:rsidRPr="003D189E">
        <w:rPr>
          <w:color w:val="000000" w:themeColor="text1"/>
        </w:rPr>
        <w:t xml:space="preserve">đối với </w:t>
      </w:r>
      <w:r w:rsidRPr="003D189E">
        <w:rPr>
          <w:color w:val="000000" w:themeColor="text1"/>
        </w:rPr>
        <w:t xml:space="preserve">các doanh nghiệp thuộc khu vực kinh tế tư nhân, hộ kinh doanh, cá nhân kinh doanh vay vốn tại ngân hàng thương mại để thực hiện dự án xanh, </w:t>
      </w:r>
      <w:r w:rsidR="00385078" w:rsidRPr="003D189E">
        <w:rPr>
          <w:color w:val="000000" w:themeColor="text1"/>
        </w:rPr>
        <w:t>tuần hoàn</w:t>
      </w:r>
      <w:r w:rsidRPr="003D189E">
        <w:rPr>
          <w:color w:val="000000" w:themeColor="text1"/>
        </w:rPr>
        <w:t xml:space="preserve"> </w:t>
      </w:r>
      <w:r w:rsidR="007E0801">
        <w:rPr>
          <w:color w:val="000000" w:themeColor="text1"/>
        </w:rPr>
        <w:t xml:space="preserve">và </w:t>
      </w:r>
      <w:r w:rsidRPr="003D189E">
        <w:rPr>
          <w:color w:val="000000" w:themeColor="text1"/>
        </w:rPr>
        <w:t>áp dụng khung tiêu chuẩn môi trường, xã hội, quản trị (ESG)</w:t>
      </w:r>
      <w:r w:rsidR="00ED18E6" w:rsidRPr="003D189E">
        <w:rPr>
          <w:color w:val="000000" w:themeColor="text1"/>
        </w:rPr>
        <w:t xml:space="preserve"> theo N</w:t>
      </w:r>
      <w:r w:rsidR="003E630B">
        <w:rPr>
          <w:color w:val="000000" w:themeColor="text1"/>
        </w:rPr>
        <w:t xml:space="preserve">ghị quyết 198/2025/QH15 ngày 17 tháng 5 năm </w:t>
      </w:r>
      <w:r w:rsidR="00ED18E6" w:rsidRPr="003D189E">
        <w:rPr>
          <w:color w:val="000000" w:themeColor="text1"/>
        </w:rPr>
        <w:t>2025 của Quốc hội về một số cơ chế, chính sách đặc biệt phát triển kinh tế tư nhân.</w:t>
      </w:r>
    </w:p>
    <w:p w14:paraId="35B8956B" w14:textId="1982EE6F" w:rsidR="007155E0" w:rsidRPr="003D189E" w:rsidRDefault="00E364EB" w:rsidP="00C90E79">
      <w:pPr>
        <w:widowControl w:val="0"/>
        <w:pBdr>
          <w:top w:val="nil"/>
          <w:left w:val="nil"/>
          <w:bottom w:val="nil"/>
          <w:right w:val="nil"/>
          <w:between w:val="nil"/>
        </w:pBdr>
        <w:spacing w:before="120" w:line="245" w:lineRule="auto"/>
        <w:ind w:leftChars="0" w:left="0" w:firstLineChars="0" w:firstLine="709"/>
        <w:jc w:val="both"/>
        <w:rPr>
          <w:b/>
          <w:color w:val="000000" w:themeColor="text1"/>
        </w:rPr>
      </w:pPr>
      <w:r w:rsidRPr="003D189E">
        <w:rPr>
          <w:b/>
          <w:color w:val="000000" w:themeColor="text1"/>
        </w:rPr>
        <w:t>Điều 2.</w:t>
      </w:r>
      <w:r w:rsidRPr="003D189E">
        <w:rPr>
          <w:color w:val="000000" w:themeColor="text1"/>
        </w:rPr>
        <w:t xml:space="preserve"> </w:t>
      </w:r>
      <w:r w:rsidR="00B442D2" w:rsidRPr="003D189E">
        <w:rPr>
          <w:b/>
          <w:color w:val="000000" w:themeColor="text1"/>
        </w:rPr>
        <w:t>Đối tượng áp dụng</w:t>
      </w:r>
      <w:r w:rsidR="00AA708D" w:rsidRPr="003D189E">
        <w:rPr>
          <w:b/>
          <w:color w:val="000000" w:themeColor="text1"/>
        </w:rPr>
        <w:t xml:space="preserve"> </w:t>
      </w:r>
    </w:p>
    <w:p w14:paraId="69C67939" w14:textId="658DAD5E" w:rsidR="00ED18E6" w:rsidRPr="003D189E" w:rsidRDefault="00ED18E6" w:rsidP="00C90E79">
      <w:pPr>
        <w:widowControl w:val="0"/>
        <w:pBdr>
          <w:top w:val="nil"/>
          <w:left w:val="nil"/>
          <w:bottom w:val="nil"/>
          <w:right w:val="nil"/>
          <w:between w:val="nil"/>
        </w:pBdr>
        <w:spacing w:before="120" w:line="245" w:lineRule="auto"/>
        <w:ind w:leftChars="0" w:firstLineChars="0" w:firstLine="709"/>
        <w:jc w:val="both"/>
        <w:rPr>
          <w:color w:val="212121"/>
          <w:shd w:val="clear" w:color="auto" w:fill="FFFFFF"/>
        </w:rPr>
      </w:pPr>
      <w:r w:rsidRPr="003D189E">
        <w:rPr>
          <w:color w:val="212121"/>
          <w:shd w:val="clear" w:color="auto" w:fill="FFFFFF"/>
        </w:rPr>
        <w:t xml:space="preserve">1. </w:t>
      </w:r>
      <w:r w:rsidR="00680D67" w:rsidRPr="00D751F6">
        <w:rPr>
          <w:color w:val="212121"/>
          <w:shd w:val="clear" w:color="auto" w:fill="FFFFFF"/>
        </w:rPr>
        <w:t>Khách hàng</w:t>
      </w:r>
      <w:r w:rsidR="00680D67">
        <w:rPr>
          <w:color w:val="212121"/>
          <w:shd w:val="clear" w:color="auto" w:fill="FFFFFF"/>
        </w:rPr>
        <w:t xml:space="preserve"> </w:t>
      </w:r>
      <w:r w:rsidRPr="003D189E">
        <w:rPr>
          <w:color w:val="212121"/>
          <w:shd w:val="clear" w:color="auto" w:fill="FFFFFF"/>
        </w:rPr>
        <w:t>vay vốn tại các ngân hàng thương mại để thực hiện các dự án xanh, tuần hoàn</w:t>
      </w:r>
      <w:r w:rsidR="00D955FF">
        <w:rPr>
          <w:color w:val="212121"/>
          <w:shd w:val="clear" w:color="auto" w:fill="FFFFFF"/>
        </w:rPr>
        <w:t xml:space="preserve"> và</w:t>
      </w:r>
      <w:r w:rsidR="00E83718" w:rsidRPr="003D189E">
        <w:rPr>
          <w:color w:val="212121"/>
          <w:shd w:val="clear" w:color="auto" w:fill="FFFFFF"/>
        </w:rPr>
        <w:t xml:space="preserve"> </w:t>
      </w:r>
      <w:r w:rsidRPr="003D189E">
        <w:rPr>
          <w:color w:val="212121"/>
          <w:shd w:val="clear" w:color="auto" w:fill="FFFFFF"/>
        </w:rPr>
        <w:t>áp dụng khung tiêu chuẩn môi trường, xã hội, quản trị (ESG) bao gồm:</w:t>
      </w:r>
    </w:p>
    <w:p w14:paraId="029DBA83" w14:textId="4D18ECC7" w:rsidR="00CD52FB" w:rsidRDefault="00ED18E6" w:rsidP="00C90E79">
      <w:pPr>
        <w:widowControl w:val="0"/>
        <w:pBdr>
          <w:top w:val="nil"/>
          <w:left w:val="nil"/>
          <w:bottom w:val="nil"/>
          <w:right w:val="nil"/>
          <w:between w:val="nil"/>
        </w:pBdr>
        <w:spacing w:before="120" w:line="245" w:lineRule="auto"/>
        <w:ind w:leftChars="0" w:firstLineChars="0" w:firstLine="709"/>
        <w:jc w:val="both"/>
        <w:rPr>
          <w:color w:val="212121"/>
          <w:shd w:val="clear" w:color="auto" w:fill="FFFFFF"/>
        </w:rPr>
      </w:pPr>
      <w:r w:rsidRPr="00D955FF">
        <w:rPr>
          <w:color w:val="212121"/>
          <w:shd w:val="clear" w:color="auto" w:fill="FFFFFF"/>
        </w:rPr>
        <w:t xml:space="preserve">a) </w:t>
      </w:r>
      <w:r w:rsidR="00210709" w:rsidRPr="00D955FF">
        <w:rPr>
          <w:color w:val="212121"/>
          <w:shd w:val="clear" w:color="auto" w:fill="FFFFFF"/>
        </w:rPr>
        <w:t>Doanh nghiệp</w:t>
      </w:r>
      <w:r w:rsidR="00CD52FB" w:rsidRPr="00D955FF">
        <w:rPr>
          <w:color w:val="212121"/>
          <w:shd w:val="clear" w:color="auto" w:fill="FFFFFF"/>
        </w:rPr>
        <w:t xml:space="preserve"> thuộc khu vực kinh tế tư nhân theo Nghị định này là doanh nghiệp được đăng ký thành lập theo quy định của Luật Doanh nghiệp,</w:t>
      </w:r>
      <w:r w:rsidR="00531382">
        <w:rPr>
          <w:color w:val="212121"/>
          <w:shd w:val="clear" w:color="auto" w:fill="FFFFFF"/>
        </w:rPr>
        <w:t xml:space="preserve"> </w:t>
      </w:r>
      <w:r w:rsidR="00CD52FB" w:rsidRPr="00D955FF">
        <w:rPr>
          <w:color w:val="212121"/>
          <w:shd w:val="clear" w:color="auto" w:fill="FFFFFF"/>
        </w:rPr>
        <w:t xml:space="preserve">không bao gồm doanh nghiệp nhà nước theo quy định tại Luật Doanh nghiệp và </w:t>
      </w:r>
      <w:r w:rsidR="00CD52FB" w:rsidRPr="00D955FF">
        <w:rPr>
          <w:color w:val="212121"/>
          <w:shd w:val="clear" w:color="auto" w:fill="FFFFFF"/>
        </w:rPr>
        <w:lastRenderedPageBreak/>
        <w:t xml:space="preserve">tổ chức kinh tế có vốn đầu tư nước ngoài thuộc một trong các trường hợp quy định tại điểm a, b </w:t>
      </w:r>
      <w:r w:rsidR="003E630B" w:rsidRPr="00D955FF">
        <w:rPr>
          <w:color w:val="212121"/>
          <w:shd w:val="clear" w:color="auto" w:fill="FFFFFF"/>
        </w:rPr>
        <w:t xml:space="preserve">Khoản 1 </w:t>
      </w:r>
      <w:r w:rsidR="00CD52FB" w:rsidRPr="00D955FF">
        <w:rPr>
          <w:color w:val="212121"/>
          <w:shd w:val="clear" w:color="auto" w:fill="FFFFFF"/>
        </w:rPr>
        <w:t>Điều 23 Luật Đầu tư</w:t>
      </w:r>
      <w:r w:rsidR="00626378">
        <w:rPr>
          <w:color w:val="212121"/>
          <w:shd w:val="clear" w:color="auto" w:fill="FFFFFF"/>
        </w:rPr>
        <w:t xml:space="preserve"> và pháp luật điều chỉnh có liên quan</w:t>
      </w:r>
      <w:r w:rsidR="00CD52FB" w:rsidRPr="00D955FF">
        <w:rPr>
          <w:color w:val="212121"/>
          <w:shd w:val="clear" w:color="auto" w:fill="FFFFFF"/>
        </w:rPr>
        <w:t>.</w:t>
      </w:r>
      <w:r w:rsidR="00531382" w:rsidRPr="00531382">
        <w:t xml:space="preserve"> </w:t>
      </w:r>
    </w:p>
    <w:p w14:paraId="7BEE8A40" w14:textId="77777777" w:rsidR="00ED18E6" w:rsidRPr="003D189E" w:rsidRDefault="00ED18E6" w:rsidP="00C90E79">
      <w:pPr>
        <w:widowControl w:val="0"/>
        <w:pBdr>
          <w:top w:val="nil"/>
          <w:left w:val="nil"/>
          <w:bottom w:val="nil"/>
          <w:right w:val="nil"/>
          <w:between w:val="nil"/>
        </w:pBdr>
        <w:spacing w:before="120" w:line="245" w:lineRule="auto"/>
        <w:ind w:leftChars="0" w:firstLineChars="0" w:firstLine="709"/>
        <w:jc w:val="both"/>
        <w:rPr>
          <w:color w:val="212121"/>
          <w:shd w:val="clear" w:color="auto" w:fill="FFFFFF"/>
        </w:rPr>
      </w:pPr>
      <w:r w:rsidRPr="003D189E">
        <w:rPr>
          <w:color w:val="212121"/>
          <w:shd w:val="clear" w:color="auto" w:fill="FFFFFF"/>
        </w:rPr>
        <w:t>b) Hộ kinh doanh, cá nhân kinh doanh theo quy định tại khoản 2, khoản 3 Điều 3 Nghị quyết số 198/2025/QH15 của Quốc hội.</w:t>
      </w:r>
    </w:p>
    <w:p w14:paraId="1788E158" w14:textId="7384D18C" w:rsidR="00F1586F" w:rsidRPr="003D189E" w:rsidRDefault="00B442D2" w:rsidP="00C90E79">
      <w:pPr>
        <w:widowControl w:val="0"/>
        <w:pBdr>
          <w:top w:val="nil"/>
          <w:left w:val="nil"/>
          <w:bottom w:val="nil"/>
          <w:right w:val="nil"/>
          <w:between w:val="nil"/>
        </w:pBdr>
        <w:spacing w:before="120" w:line="245" w:lineRule="auto"/>
        <w:ind w:leftChars="0" w:firstLineChars="0" w:firstLine="709"/>
        <w:jc w:val="both"/>
        <w:rPr>
          <w:color w:val="212121"/>
          <w:shd w:val="clear" w:color="auto" w:fill="FFFFFF"/>
        </w:rPr>
      </w:pPr>
      <w:r w:rsidRPr="003D189E">
        <w:rPr>
          <w:color w:val="212121"/>
          <w:shd w:val="clear" w:color="auto" w:fill="FFFFFF"/>
        </w:rPr>
        <w:t xml:space="preserve">2. Ngân hàng thương mại </w:t>
      </w:r>
      <w:r w:rsidR="00422312" w:rsidRPr="003D189E">
        <w:rPr>
          <w:color w:val="212121"/>
          <w:shd w:val="clear" w:color="auto" w:fill="FFFFFF"/>
        </w:rPr>
        <w:t>được thành lập và hoạt động theo quy định tại Luật Các tổ chức tín dụng</w:t>
      </w:r>
      <w:r w:rsidRPr="003D189E">
        <w:rPr>
          <w:color w:val="212121"/>
          <w:shd w:val="clear" w:color="auto" w:fill="FFFFFF"/>
        </w:rPr>
        <w:t>.</w:t>
      </w:r>
    </w:p>
    <w:p w14:paraId="520C3B01" w14:textId="2C85AF44" w:rsidR="00E83718" w:rsidRPr="003D189E" w:rsidRDefault="00B442D2" w:rsidP="00C90E79">
      <w:pPr>
        <w:widowControl w:val="0"/>
        <w:pBdr>
          <w:top w:val="nil"/>
          <w:left w:val="nil"/>
          <w:bottom w:val="nil"/>
          <w:right w:val="nil"/>
          <w:between w:val="nil"/>
        </w:pBdr>
        <w:spacing w:before="120" w:line="245" w:lineRule="auto"/>
        <w:ind w:leftChars="0" w:firstLineChars="0" w:firstLine="709"/>
        <w:jc w:val="both"/>
        <w:rPr>
          <w:color w:val="212121"/>
          <w:shd w:val="clear" w:color="auto" w:fill="FFFFFF"/>
        </w:rPr>
      </w:pPr>
      <w:r w:rsidRPr="003D189E">
        <w:rPr>
          <w:color w:val="212121"/>
          <w:shd w:val="clear" w:color="auto" w:fill="FFFFFF"/>
        </w:rPr>
        <w:t>3. Cơ quan, tổ chức</w:t>
      </w:r>
      <w:r w:rsidR="00430647" w:rsidRPr="003D189E">
        <w:rPr>
          <w:color w:val="212121"/>
          <w:shd w:val="clear" w:color="auto" w:fill="FFFFFF"/>
        </w:rPr>
        <w:t>, cá nhân khác</w:t>
      </w:r>
      <w:r w:rsidRPr="003D189E">
        <w:rPr>
          <w:color w:val="212121"/>
          <w:shd w:val="clear" w:color="auto" w:fill="FFFFFF"/>
        </w:rPr>
        <w:t xml:space="preserve"> có liên quan </w:t>
      </w:r>
      <w:r w:rsidR="003F5D51" w:rsidRPr="003D189E">
        <w:rPr>
          <w:color w:val="212121"/>
          <w:shd w:val="clear" w:color="auto" w:fill="FFFFFF"/>
        </w:rPr>
        <w:t>trong quá trình triển khai Nghị định</w:t>
      </w:r>
      <w:r w:rsidRPr="003D189E">
        <w:rPr>
          <w:color w:val="212121"/>
          <w:shd w:val="clear" w:color="auto" w:fill="FFFFFF"/>
        </w:rPr>
        <w:t>.</w:t>
      </w:r>
    </w:p>
    <w:p w14:paraId="3D606770" w14:textId="4F2759FF" w:rsidR="001907D1" w:rsidRPr="003D189E" w:rsidRDefault="001907D1" w:rsidP="00C90E79">
      <w:pPr>
        <w:widowControl w:val="0"/>
        <w:pBdr>
          <w:top w:val="nil"/>
          <w:left w:val="nil"/>
          <w:bottom w:val="nil"/>
          <w:right w:val="nil"/>
          <w:between w:val="nil"/>
        </w:pBdr>
        <w:spacing w:before="120" w:line="245" w:lineRule="auto"/>
        <w:ind w:leftChars="0" w:firstLineChars="0" w:firstLine="709"/>
        <w:jc w:val="both"/>
        <w:rPr>
          <w:b/>
          <w:color w:val="212121"/>
          <w:shd w:val="clear" w:color="auto" w:fill="FFFFFF"/>
          <w:lang w:val="vi-VN"/>
        </w:rPr>
      </w:pPr>
      <w:r w:rsidRPr="003D189E">
        <w:rPr>
          <w:b/>
          <w:color w:val="212121"/>
          <w:shd w:val="clear" w:color="auto" w:fill="FFFFFF"/>
          <w:lang w:val="vi-VN"/>
        </w:rPr>
        <w:t xml:space="preserve">Điều </w:t>
      </w:r>
      <w:r w:rsidR="003F5D51" w:rsidRPr="003D189E">
        <w:rPr>
          <w:b/>
          <w:color w:val="212121"/>
          <w:shd w:val="clear" w:color="auto" w:fill="FFFFFF"/>
        </w:rPr>
        <w:t>3</w:t>
      </w:r>
      <w:r w:rsidRPr="003D189E">
        <w:rPr>
          <w:b/>
          <w:color w:val="212121"/>
          <w:shd w:val="clear" w:color="auto" w:fill="FFFFFF"/>
          <w:lang w:val="vi-VN"/>
        </w:rPr>
        <w:t>. Điều kiện được hỗ trợ lãi suất</w:t>
      </w:r>
    </w:p>
    <w:p w14:paraId="1EF81015" w14:textId="7ED7D7E8" w:rsidR="006E36C0" w:rsidRPr="003D189E" w:rsidRDefault="006E36C0" w:rsidP="00C90E79">
      <w:pPr>
        <w:widowControl w:val="0"/>
        <w:pBdr>
          <w:top w:val="nil"/>
          <w:left w:val="nil"/>
          <w:bottom w:val="nil"/>
          <w:right w:val="nil"/>
          <w:between w:val="nil"/>
        </w:pBdr>
        <w:spacing w:before="120" w:line="245" w:lineRule="auto"/>
        <w:ind w:leftChars="0" w:firstLineChars="0" w:firstLine="709"/>
        <w:jc w:val="both"/>
      </w:pPr>
      <w:r w:rsidRPr="003D189E">
        <w:rPr>
          <w:color w:val="000000" w:themeColor="text1"/>
        </w:rPr>
        <w:t>1</w:t>
      </w:r>
      <w:r w:rsidRPr="003D189E">
        <w:rPr>
          <w:color w:val="000000" w:themeColor="text1"/>
          <w:lang w:val="vi-VN"/>
        </w:rPr>
        <w:t xml:space="preserve">. </w:t>
      </w:r>
      <w:r w:rsidRPr="003D189E">
        <w:rPr>
          <w:lang w:val="vi-VN"/>
        </w:rPr>
        <w:t xml:space="preserve">Khách hàng có đề nghị được hỗ trợ lãi suất, đáp ứng các điều kiện vay vốn theo quy định của pháp luật hiện hành về hoạt động cho vay của </w:t>
      </w:r>
      <w:r w:rsidR="00870115" w:rsidRPr="00F90128">
        <w:t>ngân hàng thương mại</w:t>
      </w:r>
      <w:r w:rsidR="00870115">
        <w:t xml:space="preserve"> </w:t>
      </w:r>
      <w:r w:rsidRPr="003D189E">
        <w:rPr>
          <w:lang w:val="vi-VN"/>
        </w:rPr>
        <w:t>đối với khách hàng</w:t>
      </w:r>
      <w:r w:rsidRPr="003D189E">
        <w:t xml:space="preserve">, </w:t>
      </w:r>
      <w:r w:rsidRPr="003D189E">
        <w:rPr>
          <w:lang w:val="vi-VN"/>
        </w:rPr>
        <w:t>sử dụng vốn đúng mục đích theo quy định tại</w:t>
      </w:r>
      <w:r w:rsidRPr="003D189E">
        <w:t xml:space="preserve"> điểm a</w:t>
      </w:r>
      <w:r w:rsidRPr="003D189E">
        <w:rPr>
          <w:lang w:val="vi-VN"/>
        </w:rPr>
        <w:t xml:space="preserve"> khoản </w:t>
      </w:r>
      <w:r w:rsidRPr="003D189E">
        <w:t>2</w:t>
      </w:r>
      <w:r w:rsidRPr="003D189E">
        <w:rPr>
          <w:lang w:val="vi-VN"/>
        </w:rPr>
        <w:t xml:space="preserve"> Điều này</w:t>
      </w:r>
      <w:r w:rsidRPr="003D189E">
        <w:t xml:space="preserve">. </w:t>
      </w:r>
    </w:p>
    <w:p w14:paraId="1A6A8441" w14:textId="32F2D090" w:rsidR="00851346" w:rsidRPr="00F90128" w:rsidRDefault="006E36C0" w:rsidP="00C90E79">
      <w:pPr>
        <w:widowControl w:val="0"/>
        <w:pBdr>
          <w:top w:val="nil"/>
          <w:left w:val="nil"/>
          <w:bottom w:val="nil"/>
          <w:right w:val="nil"/>
          <w:between w:val="nil"/>
        </w:pBdr>
        <w:spacing w:before="120" w:line="245" w:lineRule="auto"/>
        <w:ind w:leftChars="0" w:firstLineChars="0" w:firstLine="709"/>
        <w:jc w:val="both"/>
      </w:pPr>
      <w:r w:rsidRPr="00F90128">
        <w:t>2</w:t>
      </w:r>
      <w:r w:rsidR="00E452BF" w:rsidRPr="00F90128">
        <w:rPr>
          <w:lang w:val="vi-VN"/>
        </w:rPr>
        <w:t xml:space="preserve">. </w:t>
      </w:r>
      <w:r w:rsidR="00851346" w:rsidRPr="00F90128">
        <w:t>K</w:t>
      </w:r>
      <w:r w:rsidR="00E453B8" w:rsidRPr="00F90128">
        <w:rPr>
          <w:lang w:val="vi-VN"/>
        </w:rPr>
        <w:t xml:space="preserve">hoản vay </w:t>
      </w:r>
      <w:r w:rsidR="00851346" w:rsidRPr="00F90128">
        <w:t xml:space="preserve">của khách hàng </w:t>
      </w:r>
      <w:r w:rsidR="00E453B8" w:rsidRPr="00F90128">
        <w:rPr>
          <w:lang w:val="vi-VN"/>
        </w:rPr>
        <w:t>tại ngân hàng thương mại</w:t>
      </w:r>
      <w:r w:rsidR="00851346" w:rsidRPr="00F90128">
        <w:t xml:space="preserve"> đáp ứng các điều kiện sau:</w:t>
      </w:r>
    </w:p>
    <w:p w14:paraId="23E8A64B" w14:textId="61C64EB4" w:rsidR="002842D7" w:rsidRPr="00F90128" w:rsidRDefault="00851346" w:rsidP="00C90E79">
      <w:pPr>
        <w:widowControl w:val="0"/>
        <w:pBdr>
          <w:top w:val="nil"/>
          <w:left w:val="nil"/>
          <w:bottom w:val="nil"/>
          <w:right w:val="nil"/>
          <w:between w:val="nil"/>
        </w:pBdr>
        <w:spacing w:before="120" w:line="245" w:lineRule="auto"/>
        <w:ind w:leftChars="0" w:firstLineChars="0" w:firstLine="709"/>
        <w:jc w:val="both"/>
        <w:rPr>
          <w:lang w:val="vi-VN"/>
        </w:rPr>
      </w:pPr>
      <w:r w:rsidRPr="00F90128">
        <w:t>a)</w:t>
      </w:r>
      <w:r w:rsidR="00E453B8" w:rsidRPr="00F90128">
        <w:rPr>
          <w:lang w:val="vi-VN"/>
        </w:rPr>
        <w:t xml:space="preserve"> </w:t>
      </w:r>
      <w:r w:rsidRPr="00F90128">
        <w:t>K</w:t>
      </w:r>
      <w:r w:rsidR="00E453B8" w:rsidRPr="00F90128">
        <w:rPr>
          <w:lang w:val="vi-VN"/>
        </w:rPr>
        <w:t xml:space="preserve">hoản vay được sử dụng để thực hiện dự án được cơ quan, tổ chức có thẩm quyền xác </w:t>
      </w:r>
      <w:r w:rsidR="002842D7" w:rsidRPr="00F90128">
        <w:t>nhận</w:t>
      </w:r>
      <w:r w:rsidR="00E453B8" w:rsidRPr="00F90128">
        <w:rPr>
          <w:lang w:val="vi-VN"/>
        </w:rPr>
        <w:t xml:space="preserve"> đáp ứng các tiêu chí là dự án xanh, tuần hoàn</w:t>
      </w:r>
      <w:r w:rsidR="003E7F60">
        <w:t xml:space="preserve"> và </w:t>
      </w:r>
      <w:r w:rsidR="00E453B8" w:rsidRPr="00F90128">
        <w:rPr>
          <w:lang w:val="vi-VN"/>
        </w:rPr>
        <w:t>áp dụng khung tiêu chuẩn môi trường, xã hội, quản trị (ESG) theo quy định tại quyết định của Thủ tướng Chính phủ</w:t>
      </w:r>
      <w:r w:rsidR="003F5D51" w:rsidRPr="00F90128">
        <w:t xml:space="preserve"> và thuộc </w:t>
      </w:r>
      <w:r w:rsidR="00A557EE" w:rsidRPr="00F90128">
        <w:rPr>
          <w:lang w:val="vi-VN"/>
        </w:rPr>
        <w:t>Danh sách các dự án xanh, tuần hoàn</w:t>
      </w:r>
      <w:r w:rsidR="000D5744">
        <w:t xml:space="preserve"> và </w:t>
      </w:r>
      <w:r w:rsidR="00A557EE" w:rsidRPr="00F90128">
        <w:rPr>
          <w:lang w:val="vi-VN"/>
        </w:rPr>
        <w:t>áp dụng khung tiêu chuẩn môi trường, xã hội, quản trị (ESG) được công bố trên Cổng thông tin điện tử của Bộ Nông nghiệp và Môi trường.</w:t>
      </w:r>
      <w:r w:rsidR="00087601" w:rsidRPr="00F90128">
        <w:rPr>
          <w:lang w:val="vi-VN"/>
        </w:rPr>
        <w:t xml:space="preserve"> </w:t>
      </w:r>
    </w:p>
    <w:p w14:paraId="79CF8CFC" w14:textId="00BC56A4" w:rsidR="00851346" w:rsidRPr="003D189E" w:rsidRDefault="00851346" w:rsidP="00C90E79">
      <w:pPr>
        <w:widowControl w:val="0"/>
        <w:pBdr>
          <w:top w:val="nil"/>
          <w:left w:val="nil"/>
          <w:bottom w:val="nil"/>
          <w:right w:val="nil"/>
          <w:between w:val="nil"/>
        </w:pBdr>
        <w:spacing w:before="120" w:line="245" w:lineRule="auto"/>
        <w:ind w:leftChars="0" w:firstLineChars="0" w:firstLine="709"/>
        <w:jc w:val="both"/>
        <w:rPr>
          <w:color w:val="FF0000"/>
        </w:rPr>
      </w:pPr>
      <w:r w:rsidRPr="00F90128">
        <w:t>b) K</w:t>
      </w:r>
      <w:r w:rsidRPr="00F90128">
        <w:rPr>
          <w:lang w:val="vi-VN"/>
        </w:rPr>
        <w:t xml:space="preserve">hoản vay bằng đồng Việt Nam, được </w:t>
      </w:r>
      <w:r w:rsidRPr="00F90128">
        <w:t>ký</w:t>
      </w:r>
      <w:r w:rsidR="004D73D6">
        <w:t xml:space="preserve"> </w:t>
      </w:r>
      <w:r w:rsidR="004D73D6" w:rsidRPr="005A5285">
        <w:t>kết</w:t>
      </w:r>
      <w:r w:rsidR="00CD52FB">
        <w:t xml:space="preserve"> thỏa thuận cho vay</w:t>
      </w:r>
      <w:r w:rsidR="00DD35EE" w:rsidRPr="00F90128">
        <w:t xml:space="preserve"> và giải ngân</w:t>
      </w:r>
      <w:r w:rsidRPr="00F90128">
        <w:t xml:space="preserve"> </w:t>
      </w:r>
      <w:r w:rsidRPr="00F90128">
        <w:rPr>
          <w:lang w:val="vi-VN"/>
        </w:rPr>
        <w:t xml:space="preserve">kể từ ngày </w:t>
      </w:r>
      <w:r w:rsidRPr="003D189E">
        <w:rPr>
          <w:color w:val="000000" w:themeColor="text1"/>
          <w:lang w:val="vi-VN"/>
        </w:rPr>
        <w:t>Nghị định này có hiệu lực thi hành</w:t>
      </w:r>
      <w:r w:rsidR="006E36C0" w:rsidRPr="003D189E">
        <w:rPr>
          <w:color w:val="000000" w:themeColor="text1"/>
        </w:rPr>
        <w:t>.</w:t>
      </w:r>
      <w:r w:rsidRPr="003D189E">
        <w:rPr>
          <w:color w:val="000000" w:themeColor="text1"/>
          <w:lang w:val="vi-VN"/>
        </w:rPr>
        <w:t xml:space="preserve"> </w:t>
      </w:r>
    </w:p>
    <w:p w14:paraId="7287F9CA" w14:textId="7724E979" w:rsidR="00ED18E6" w:rsidRPr="003D189E" w:rsidRDefault="008F3A69" w:rsidP="00C90E79">
      <w:pPr>
        <w:widowControl w:val="0"/>
        <w:pBdr>
          <w:top w:val="nil"/>
          <w:left w:val="nil"/>
          <w:bottom w:val="nil"/>
          <w:right w:val="nil"/>
          <w:between w:val="nil"/>
        </w:pBdr>
        <w:spacing w:before="120" w:line="245" w:lineRule="auto"/>
        <w:ind w:leftChars="0" w:firstLineChars="0" w:firstLine="709"/>
        <w:jc w:val="both"/>
        <w:rPr>
          <w:color w:val="000000" w:themeColor="text1"/>
          <w:lang w:val="vi-VN"/>
        </w:rPr>
      </w:pPr>
      <w:r w:rsidRPr="003D189E">
        <w:rPr>
          <w:color w:val="000000" w:themeColor="text1"/>
          <w:lang w:val="vi-VN"/>
        </w:rPr>
        <w:t>3</w:t>
      </w:r>
      <w:r w:rsidR="000603DC" w:rsidRPr="003D189E">
        <w:rPr>
          <w:color w:val="000000" w:themeColor="text1"/>
          <w:lang w:val="vi-VN"/>
        </w:rPr>
        <w:t xml:space="preserve">. </w:t>
      </w:r>
      <w:r w:rsidR="00ED18E6" w:rsidRPr="003D189E">
        <w:rPr>
          <w:color w:val="000000" w:themeColor="text1"/>
          <w:lang w:val="vi-VN"/>
        </w:rPr>
        <w:t xml:space="preserve">Không </w:t>
      </w:r>
      <w:r w:rsidR="00851346" w:rsidRPr="003D189E">
        <w:rPr>
          <w:color w:val="000000" w:themeColor="text1"/>
        </w:rPr>
        <w:t xml:space="preserve">tiếp tục </w:t>
      </w:r>
      <w:r w:rsidR="00ED18E6" w:rsidRPr="003D189E">
        <w:rPr>
          <w:color w:val="000000" w:themeColor="text1"/>
          <w:lang w:val="vi-VN"/>
        </w:rPr>
        <w:t>thực hiện hỗ trợ lãi suất theo Nghị định này đối với:</w:t>
      </w:r>
    </w:p>
    <w:p w14:paraId="3BE107C3" w14:textId="2058208F" w:rsidR="005A5285" w:rsidRPr="005A5285" w:rsidRDefault="00ED18E6" w:rsidP="00C90E79">
      <w:pPr>
        <w:widowControl w:val="0"/>
        <w:pBdr>
          <w:top w:val="nil"/>
          <w:left w:val="nil"/>
          <w:bottom w:val="nil"/>
          <w:right w:val="nil"/>
          <w:between w:val="nil"/>
        </w:pBdr>
        <w:spacing w:before="120" w:line="245" w:lineRule="auto"/>
        <w:ind w:leftChars="0" w:firstLineChars="0" w:firstLine="709"/>
        <w:jc w:val="both"/>
        <w:rPr>
          <w:color w:val="000000" w:themeColor="text1"/>
        </w:rPr>
      </w:pPr>
      <w:r w:rsidRPr="00D955FF">
        <w:rPr>
          <w:color w:val="000000" w:themeColor="text1"/>
          <w:lang w:val="vi-VN"/>
        </w:rPr>
        <w:t xml:space="preserve">a) </w:t>
      </w:r>
      <w:r w:rsidR="007F2400" w:rsidRPr="00D955FF">
        <w:rPr>
          <w:color w:val="000000" w:themeColor="text1"/>
          <w:lang w:val="vi-VN"/>
        </w:rPr>
        <w:t>Khoản vay có số dư nợ gốc bị quá hạn và/hoặc số dư lãi chậm trả</w:t>
      </w:r>
      <w:r w:rsidR="005A5285">
        <w:rPr>
          <w:color w:val="000000" w:themeColor="text1"/>
        </w:rPr>
        <w:t xml:space="preserve"> hoặc đã thực hiện cơ cấu lại thời hạn trả nợ, trừ trường hợp cơ cấu lại thời hạn trả nợ và giữ nguyên nhóm nợ theo quy định của pháp luật.</w:t>
      </w:r>
    </w:p>
    <w:p w14:paraId="094DFDB3" w14:textId="465575D3" w:rsidR="007F2400" w:rsidRPr="005A5285" w:rsidRDefault="005A5285" w:rsidP="00C90E79">
      <w:pPr>
        <w:widowControl w:val="0"/>
        <w:pBdr>
          <w:top w:val="nil"/>
          <w:left w:val="nil"/>
          <w:bottom w:val="nil"/>
          <w:right w:val="nil"/>
          <w:between w:val="nil"/>
        </w:pBdr>
        <w:spacing w:before="120" w:line="245" w:lineRule="auto"/>
        <w:ind w:leftChars="0" w:firstLineChars="0" w:firstLine="709"/>
        <w:jc w:val="both"/>
        <w:rPr>
          <w:color w:val="000000" w:themeColor="text1"/>
        </w:rPr>
      </w:pPr>
      <w:r>
        <w:rPr>
          <w:color w:val="000000" w:themeColor="text1"/>
        </w:rPr>
        <w:t>b</w:t>
      </w:r>
      <w:r w:rsidR="00ED18E6" w:rsidRPr="003D189E">
        <w:rPr>
          <w:color w:val="000000" w:themeColor="text1"/>
          <w:lang w:val="vi-VN"/>
        </w:rPr>
        <w:t xml:space="preserve">) </w:t>
      </w:r>
      <w:r w:rsidR="007F2400" w:rsidRPr="007F2400">
        <w:rPr>
          <w:color w:val="000000" w:themeColor="text1"/>
          <w:lang w:val="vi-VN"/>
        </w:rPr>
        <w:t>Khoản vay thực hiện dự án không còn thuộc Danh sách các dự án xanh, tuần hoàn</w:t>
      </w:r>
      <w:r w:rsidR="00D955FF">
        <w:rPr>
          <w:color w:val="000000" w:themeColor="text1"/>
        </w:rPr>
        <w:t xml:space="preserve"> và</w:t>
      </w:r>
      <w:r w:rsidR="007F2400" w:rsidRPr="007F2400">
        <w:rPr>
          <w:color w:val="000000" w:themeColor="text1"/>
          <w:lang w:val="vi-VN"/>
        </w:rPr>
        <w:t xml:space="preserve"> áp dụng khung tiêu chuẩn môi trường, xã hội, quản trị (ESG) được công bố trên Cổng thông tin điện tử của Bộ Nông nghiệp và Môi trường</w:t>
      </w:r>
      <w:r>
        <w:rPr>
          <w:color w:val="000000" w:themeColor="text1"/>
        </w:rPr>
        <w:t>.</w:t>
      </w:r>
    </w:p>
    <w:p w14:paraId="347194EE" w14:textId="100A84C9" w:rsidR="00731C2B" w:rsidRPr="003D189E" w:rsidRDefault="00731C2B" w:rsidP="00C90E79">
      <w:pPr>
        <w:widowControl w:val="0"/>
        <w:pBdr>
          <w:top w:val="nil"/>
          <w:left w:val="nil"/>
          <w:bottom w:val="nil"/>
          <w:right w:val="nil"/>
          <w:between w:val="nil"/>
        </w:pBdr>
        <w:spacing w:before="120" w:line="245" w:lineRule="auto"/>
        <w:ind w:leftChars="0" w:firstLineChars="0" w:firstLine="709"/>
        <w:jc w:val="both"/>
        <w:rPr>
          <w:b/>
          <w:color w:val="000000" w:themeColor="text1"/>
          <w:lang w:val="vi-VN"/>
        </w:rPr>
      </w:pPr>
      <w:r w:rsidRPr="003D189E">
        <w:rPr>
          <w:b/>
          <w:color w:val="000000" w:themeColor="text1"/>
          <w:lang w:val="vi-VN"/>
        </w:rPr>
        <w:t xml:space="preserve">Điều </w:t>
      </w:r>
      <w:r w:rsidR="00851346" w:rsidRPr="003D189E">
        <w:rPr>
          <w:b/>
          <w:color w:val="000000" w:themeColor="text1"/>
        </w:rPr>
        <w:t>4</w:t>
      </w:r>
      <w:r w:rsidRPr="003D189E">
        <w:rPr>
          <w:b/>
          <w:color w:val="000000" w:themeColor="text1"/>
          <w:lang w:val="vi-VN"/>
        </w:rPr>
        <w:t>. Thời hạn và mức lãi suất hỗ trợ</w:t>
      </w:r>
    </w:p>
    <w:p w14:paraId="2162D36D" w14:textId="6F457FF5" w:rsidR="00731C2B" w:rsidRPr="003D189E" w:rsidRDefault="00731C2B" w:rsidP="00C90E79">
      <w:pPr>
        <w:widowControl w:val="0"/>
        <w:pBdr>
          <w:top w:val="nil"/>
          <w:left w:val="nil"/>
          <w:bottom w:val="nil"/>
          <w:right w:val="nil"/>
          <w:between w:val="nil"/>
        </w:pBdr>
        <w:spacing w:before="120" w:line="245" w:lineRule="auto"/>
        <w:ind w:leftChars="0" w:firstLineChars="0" w:firstLine="709"/>
        <w:jc w:val="both"/>
        <w:rPr>
          <w:color w:val="000000" w:themeColor="text1"/>
          <w:lang w:val="vi-VN"/>
        </w:rPr>
      </w:pPr>
      <w:r w:rsidRPr="003D189E">
        <w:rPr>
          <w:color w:val="000000" w:themeColor="text1"/>
          <w:lang w:val="vi-VN"/>
        </w:rPr>
        <w:t xml:space="preserve">1. Thời hạn được hỗ trợ lãi suất </w:t>
      </w:r>
      <w:r w:rsidR="006E36C0" w:rsidRPr="003D189E">
        <w:rPr>
          <w:color w:val="000000" w:themeColor="text1"/>
          <w:lang w:val="vi-VN"/>
        </w:rPr>
        <w:t>được xác định theo thời hạn cho vay của ngân hàng thương mại đối với khách hàng theo quy định của pháp luật hiện hành</w:t>
      </w:r>
      <w:r w:rsidRPr="003D189E">
        <w:rPr>
          <w:color w:val="000000" w:themeColor="text1"/>
          <w:lang w:val="vi-VN"/>
        </w:rPr>
        <w:t>.</w:t>
      </w:r>
    </w:p>
    <w:p w14:paraId="5B8105F3" w14:textId="4224F193" w:rsidR="00731C2B" w:rsidRDefault="00731C2B" w:rsidP="00C90E79">
      <w:pPr>
        <w:widowControl w:val="0"/>
        <w:pBdr>
          <w:top w:val="nil"/>
          <w:left w:val="nil"/>
          <w:bottom w:val="nil"/>
          <w:right w:val="nil"/>
          <w:between w:val="nil"/>
        </w:pBdr>
        <w:spacing w:before="120" w:line="245" w:lineRule="auto"/>
        <w:ind w:leftChars="0" w:firstLineChars="0" w:firstLine="709"/>
        <w:jc w:val="both"/>
        <w:rPr>
          <w:color w:val="000000" w:themeColor="text1"/>
        </w:rPr>
      </w:pPr>
      <w:r w:rsidRPr="003D189E">
        <w:rPr>
          <w:color w:val="000000" w:themeColor="text1"/>
          <w:lang w:val="vi-VN"/>
        </w:rPr>
        <w:t xml:space="preserve">2. Mức lãi suất hỗ trợ đối với khách hàng là 2%/năm, tính trên số dư nợ </w:t>
      </w:r>
      <w:r w:rsidR="00C22C9D" w:rsidRPr="003D189E">
        <w:rPr>
          <w:color w:val="000000" w:themeColor="text1"/>
        </w:rPr>
        <w:t xml:space="preserve"> </w:t>
      </w:r>
      <w:r w:rsidR="00C22C9D" w:rsidRPr="00480758">
        <w:t xml:space="preserve">gốc tiền </w:t>
      </w:r>
      <w:r w:rsidRPr="003D189E">
        <w:rPr>
          <w:color w:val="000000" w:themeColor="text1"/>
          <w:lang w:val="vi-VN"/>
        </w:rPr>
        <w:t xml:space="preserve">vay và thời hạn </w:t>
      </w:r>
      <w:r w:rsidR="00851346" w:rsidRPr="003D189E">
        <w:rPr>
          <w:color w:val="000000" w:themeColor="text1"/>
        </w:rPr>
        <w:t>quy định tại</w:t>
      </w:r>
      <w:r w:rsidRPr="003D189E">
        <w:rPr>
          <w:color w:val="000000" w:themeColor="text1"/>
          <w:lang w:val="vi-VN"/>
        </w:rPr>
        <w:t xml:space="preserve"> khoản 1 Điều này.</w:t>
      </w:r>
    </w:p>
    <w:p w14:paraId="2D459660" w14:textId="14F317AF" w:rsidR="007531DE" w:rsidRPr="005A5285" w:rsidRDefault="004918D5" w:rsidP="00C90E79">
      <w:pPr>
        <w:widowControl w:val="0"/>
        <w:pBdr>
          <w:top w:val="nil"/>
          <w:left w:val="nil"/>
          <w:bottom w:val="nil"/>
          <w:right w:val="nil"/>
          <w:between w:val="nil"/>
        </w:pBdr>
        <w:spacing w:before="120" w:line="245" w:lineRule="auto"/>
        <w:ind w:leftChars="0" w:firstLineChars="0" w:firstLine="709"/>
        <w:jc w:val="both"/>
        <w:rPr>
          <w:b/>
          <w:color w:val="000000" w:themeColor="text1"/>
          <w:lang w:val="vi-VN"/>
        </w:rPr>
      </w:pPr>
      <w:r w:rsidRPr="005A5285">
        <w:rPr>
          <w:b/>
          <w:color w:val="000000" w:themeColor="text1"/>
          <w:lang w:val="vi-VN"/>
        </w:rPr>
        <w:t xml:space="preserve">Điều </w:t>
      </w:r>
      <w:r w:rsidR="00851346" w:rsidRPr="005A5285">
        <w:rPr>
          <w:b/>
          <w:color w:val="000000" w:themeColor="text1"/>
        </w:rPr>
        <w:t>5</w:t>
      </w:r>
      <w:r w:rsidRPr="005A5285">
        <w:rPr>
          <w:b/>
          <w:color w:val="000000" w:themeColor="text1"/>
          <w:lang w:val="vi-VN"/>
        </w:rPr>
        <w:t xml:space="preserve">. </w:t>
      </w:r>
      <w:r w:rsidR="00AE6967" w:rsidRPr="005A5285">
        <w:rPr>
          <w:b/>
          <w:color w:val="000000" w:themeColor="text1"/>
          <w:lang w:val="vi-VN"/>
        </w:rPr>
        <w:t xml:space="preserve">Lập dự toán, </w:t>
      </w:r>
      <w:r w:rsidR="007531DE" w:rsidRPr="005A5285">
        <w:rPr>
          <w:b/>
          <w:color w:val="000000" w:themeColor="text1"/>
          <w:lang w:val="vi-VN"/>
        </w:rPr>
        <w:t>thực hiện dự toán và quyết toán hỗ trợ lãi suất</w:t>
      </w:r>
    </w:p>
    <w:p w14:paraId="151FC4F6" w14:textId="59C33CD0" w:rsidR="00531382" w:rsidRPr="005A5285" w:rsidRDefault="00531382" w:rsidP="00C90E79">
      <w:pPr>
        <w:pBdr>
          <w:top w:val="nil"/>
          <w:left w:val="nil"/>
          <w:bottom w:val="nil"/>
          <w:right w:val="nil"/>
          <w:between w:val="nil"/>
        </w:pBdr>
        <w:spacing w:before="120" w:line="245" w:lineRule="auto"/>
        <w:ind w:leftChars="0" w:firstLineChars="0" w:firstLine="709"/>
        <w:jc w:val="both"/>
      </w:pPr>
      <w:r w:rsidRPr="005A5285">
        <w:lastRenderedPageBreak/>
        <w:t xml:space="preserve">1. Ủy ban nhân dân các tỉnh, thành phố trực thuộc trung ương (sau đây gọi chung là Ủy ban nhân dân cấp tỉnh) </w:t>
      </w:r>
      <w:r w:rsidRPr="005A5285">
        <w:rPr>
          <w:bCs/>
        </w:rPr>
        <w:t>l</w:t>
      </w:r>
      <w:r w:rsidRPr="005A5285">
        <w:rPr>
          <w:bCs/>
          <w:lang w:val="vi-VN"/>
        </w:rPr>
        <w:t>ập dự toán, thực hiện dự toán</w:t>
      </w:r>
      <w:r w:rsidRPr="005A5285">
        <w:t>, quyết toán tiền hỗ trợ lãi suất trong quy trình lập dự toán, thực hiện dự toán, quyết toán ngân sách địa phương hằng năm theo quy định của Luật Ngân sách nhà nước và pháp luật có liên quan.</w:t>
      </w:r>
    </w:p>
    <w:p w14:paraId="7ED3E00A" w14:textId="54DBD2F7" w:rsidR="00531382" w:rsidRPr="005A5285" w:rsidRDefault="00531382" w:rsidP="00C90E79">
      <w:pPr>
        <w:pBdr>
          <w:top w:val="nil"/>
          <w:left w:val="nil"/>
          <w:bottom w:val="nil"/>
          <w:right w:val="nil"/>
          <w:between w:val="nil"/>
        </w:pBdr>
        <w:spacing w:before="120" w:line="245" w:lineRule="auto"/>
        <w:ind w:leftChars="0" w:firstLineChars="0" w:firstLine="709"/>
        <w:jc w:val="both"/>
      </w:pPr>
      <w:r w:rsidRPr="005A5285">
        <w:t xml:space="preserve">2. Ủy ban nhân dân cấp tỉnh xây dựng dự toán chi hỗ trợ lãi suất trong dự toán chi ngân sách của cấp tỉnh hằng năm trên cơ sở dự kiến nhu cầu hỗ trợ lãi suất của các doanh nghiệp thuộc khu vực kinh tế tư nhân, hộ kinh doanh, cá nhân kinh doanh vay vốn thực hiện dự án xanh, tuần hoàn và áp dụng khung tiêu chuẩn môi trường, xã hội, quản trị (ESG) trên địa bàn tỉnh. </w:t>
      </w:r>
    </w:p>
    <w:p w14:paraId="49437173" w14:textId="44B49BAB" w:rsidR="00531382" w:rsidRPr="005A5285" w:rsidRDefault="00531382" w:rsidP="00C90E79">
      <w:pPr>
        <w:pBdr>
          <w:top w:val="nil"/>
          <w:left w:val="nil"/>
          <w:bottom w:val="nil"/>
          <w:right w:val="nil"/>
          <w:between w:val="nil"/>
        </w:pBdr>
        <w:spacing w:before="120" w:line="245" w:lineRule="auto"/>
        <w:ind w:leftChars="0" w:firstLineChars="0" w:firstLine="709"/>
        <w:jc w:val="both"/>
      </w:pPr>
      <w:r w:rsidRPr="005A5285">
        <w:t xml:space="preserve">3. Ủy ban nhân dân cấp tỉnh thực hiện dự toán, quyết toán ngân sách địa phương hằng năm trên cơ sở đề nghị của khách hàng </w:t>
      </w:r>
      <w:r w:rsidR="001B009F" w:rsidRPr="005A5285">
        <w:t>(theo Mẫu số 01 tại Phụ lục ban hành kèm theo Nghị định này)</w:t>
      </w:r>
      <w:r w:rsidRPr="005A5285">
        <w:t xml:space="preserve">, thông tin do ngân hàng thương mại cung cấp </w:t>
      </w:r>
      <w:r w:rsidR="001B009F" w:rsidRPr="005A5285">
        <w:t>(theo Mẫu số 02 tại Phụ lục ban hành kèm theo Nghị định này)</w:t>
      </w:r>
      <w:r w:rsidRPr="005A5285">
        <w:t>, thông tin về dự án thuộc Danh sách dự án xanh, tuần hoàn và áp dụng khung tiêu chuẩn môi trường, xã hội, quản trị (ESG) được công bố trên Cổng thông tin điện tử của Bộ Nông nghiệp và Môi trường tại thời điểm hỗ trợ lãi suất.</w:t>
      </w:r>
    </w:p>
    <w:p w14:paraId="42814FF1" w14:textId="77777777" w:rsidR="00134C9E" w:rsidRPr="003D189E" w:rsidRDefault="009D2528" w:rsidP="00C90E79">
      <w:pPr>
        <w:widowControl w:val="0"/>
        <w:pBdr>
          <w:top w:val="nil"/>
          <w:left w:val="nil"/>
          <w:bottom w:val="nil"/>
          <w:right w:val="nil"/>
          <w:between w:val="nil"/>
        </w:pBdr>
        <w:spacing w:before="120" w:line="245" w:lineRule="auto"/>
        <w:ind w:leftChars="0" w:firstLineChars="0" w:firstLine="709"/>
        <w:jc w:val="both"/>
        <w:rPr>
          <w:b/>
          <w:color w:val="000000" w:themeColor="text1"/>
        </w:rPr>
      </w:pPr>
      <w:r w:rsidRPr="003D189E">
        <w:rPr>
          <w:b/>
          <w:color w:val="000000" w:themeColor="text1"/>
          <w:lang w:val="vi-VN"/>
        </w:rPr>
        <w:t xml:space="preserve">Điều </w:t>
      </w:r>
      <w:r w:rsidR="00851346" w:rsidRPr="003D189E">
        <w:rPr>
          <w:b/>
          <w:color w:val="000000" w:themeColor="text1"/>
        </w:rPr>
        <w:t>6</w:t>
      </w:r>
      <w:r w:rsidRPr="003D189E">
        <w:rPr>
          <w:b/>
          <w:color w:val="000000" w:themeColor="text1"/>
          <w:lang w:val="vi-VN"/>
        </w:rPr>
        <w:t>. N</w:t>
      </w:r>
      <w:r w:rsidR="00134C9E" w:rsidRPr="003D189E">
        <w:rPr>
          <w:b/>
          <w:color w:val="000000" w:themeColor="text1"/>
        </w:rPr>
        <w:t xml:space="preserve">guồn vốn thực hiện chính sách </w:t>
      </w:r>
    </w:p>
    <w:p w14:paraId="5B758943" w14:textId="6A658C62" w:rsidR="009D2528" w:rsidRPr="003D189E" w:rsidRDefault="00134C9E" w:rsidP="00C90E79">
      <w:pPr>
        <w:widowControl w:val="0"/>
        <w:pBdr>
          <w:top w:val="nil"/>
          <w:left w:val="nil"/>
          <w:bottom w:val="nil"/>
          <w:right w:val="nil"/>
          <w:between w:val="nil"/>
        </w:pBdr>
        <w:spacing w:before="120" w:line="245" w:lineRule="auto"/>
        <w:ind w:leftChars="0" w:firstLineChars="0" w:firstLine="709"/>
        <w:jc w:val="both"/>
        <w:rPr>
          <w:color w:val="000000" w:themeColor="text1"/>
          <w:lang w:val="vi-VN"/>
        </w:rPr>
      </w:pPr>
      <w:r w:rsidRPr="003D189E">
        <w:rPr>
          <w:color w:val="000000" w:themeColor="text1"/>
        </w:rPr>
        <w:t>1. N</w:t>
      </w:r>
      <w:r w:rsidR="009D2528" w:rsidRPr="003D189E">
        <w:rPr>
          <w:color w:val="000000" w:themeColor="text1"/>
          <w:lang w:val="vi-VN"/>
        </w:rPr>
        <w:t>guồn kinh phí hỗ trợ lãi suất</w:t>
      </w:r>
    </w:p>
    <w:p w14:paraId="471FC02F" w14:textId="77777777" w:rsidR="009D2528" w:rsidRPr="003D189E" w:rsidRDefault="009D2528" w:rsidP="00C90E79">
      <w:pPr>
        <w:widowControl w:val="0"/>
        <w:pBdr>
          <w:top w:val="nil"/>
          <w:left w:val="nil"/>
          <w:bottom w:val="nil"/>
          <w:right w:val="nil"/>
          <w:between w:val="nil"/>
        </w:pBdr>
        <w:spacing w:before="120" w:line="245" w:lineRule="auto"/>
        <w:ind w:leftChars="0" w:firstLineChars="0" w:firstLine="709"/>
        <w:jc w:val="both"/>
        <w:rPr>
          <w:color w:val="000000" w:themeColor="text1"/>
          <w:lang w:val="vi-VN"/>
        </w:rPr>
      </w:pPr>
      <w:r w:rsidRPr="003D189E">
        <w:rPr>
          <w:color w:val="000000" w:themeColor="text1"/>
          <w:lang w:val="vi-VN"/>
        </w:rPr>
        <w:t>Ngân sách nhà nước bố trí kinh phí hằng năm để hỗ trợ lãi suất, cụ thể như sau:</w:t>
      </w:r>
    </w:p>
    <w:p w14:paraId="281C93AE" w14:textId="241D94F1" w:rsidR="009D2528" w:rsidRPr="003D189E" w:rsidRDefault="00134C9E" w:rsidP="00C90E79">
      <w:pPr>
        <w:widowControl w:val="0"/>
        <w:pBdr>
          <w:top w:val="nil"/>
          <w:left w:val="nil"/>
          <w:bottom w:val="nil"/>
          <w:right w:val="nil"/>
          <w:between w:val="nil"/>
        </w:pBdr>
        <w:spacing w:before="120" w:line="245" w:lineRule="auto"/>
        <w:ind w:leftChars="0" w:firstLineChars="0" w:firstLine="709"/>
        <w:jc w:val="both"/>
        <w:rPr>
          <w:strike/>
          <w:color w:val="000000" w:themeColor="text1"/>
        </w:rPr>
      </w:pPr>
      <w:r w:rsidRPr="003D189E">
        <w:rPr>
          <w:color w:val="000000" w:themeColor="text1"/>
        </w:rPr>
        <w:t>a)</w:t>
      </w:r>
      <w:r w:rsidR="009D2528" w:rsidRPr="003D189E">
        <w:rPr>
          <w:color w:val="000000" w:themeColor="text1"/>
          <w:lang w:val="vi-VN"/>
        </w:rPr>
        <w:t xml:space="preserve"> Đối với các địa phương tự cân đối được </w:t>
      </w:r>
      <w:r w:rsidR="009D2528" w:rsidRPr="00B831D9">
        <w:rPr>
          <w:color w:val="000000" w:themeColor="text1"/>
          <w:lang w:val="vi-VN"/>
        </w:rPr>
        <w:t>ngân sách</w:t>
      </w:r>
      <w:r w:rsidR="00B831D9">
        <w:rPr>
          <w:color w:val="000000" w:themeColor="text1"/>
        </w:rPr>
        <w:t xml:space="preserve"> để thực hiện chính sách</w:t>
      </w:r>
      <w:r w:rsidR="000779A2">
        <w:rPr>
          <w:color w:val="000000" w:themeColor="text1"/>
        </w:rPr>
        <w:t xml:space="preserve"> hỗ trợ lãi suất</w:t>
      </w:r>
      <w:r w:rsidR="009D2528" w:rsidRPr="003D189E">
        <w:rPr>
          <w:color w:val="000000" w:themeColor="text1"/>
          <w:lang w:val="vi-VN"/>
        </w:rPr>
        <w:t xml:space="preserve">, ngân sách địa phương bố trí kinh phí trong kế hoạch chi hằng năm của địa phương mình để hỗ trợ lãi suất. </w:t>
      </w:r>
    </w:p>
    <w:p w14:paraId="6B5A546C" w14:textId="63519E61" w:rsidR="009D2528" w:rsidRPr="003D189E" w:rsidRDefault="00134C9E" w:rsidP="00C90E79">
      <w:pPr>
        <w:widowControl w:val="0"/>
        <w:pBdr>
          <w:top w:val="nil"/>
          <w:left w:val="nil"/>
          <w:bottom w:val="nil"/>
          <w:right w:val="nil"/>
          <w:between w:val="nil"/>
        </w:pBdr>
        <w:spacing w:before="120" w:line="245" w:lineRule="auto"/>
        <w:ind w:leftChars="0" w:firstLineChars="0" w:firstLine="709"/>
        <w:jc w:val="both"/>
        <w:rPr>
          <w:strike/>
          <w:color w:val="EE0000"/>
          <w:lang w:val="vi-VN"/>
        </w:rPr>
      </w:pPr>
      <w:r w:rsidRPr="003D189E">
        <w:rPr>
          <w:color w:val="000000" w:themeColor="text1"/>
        </w:rPr>
        <w:t>b)</w:t>
      </w:r>
      <w:r w:rsidR="009D2528" w:rsidRPr="003D189E">
        <w:rPr>
          <w:color w:val="000000" w:themeColor="text1"/>
          <w:lang w:val="vi-VN"/>
        </w:rPr>
        <w:t xml:space="preserve"> Đối với các địa phương chưa tự cân đối được </w:t>
      </w:r>
      <w:r w:rsidR="00B831D9">
        <w:rPr>
          <w:color w:val="000000" w:themeColor="text1"/>
        </w:rPr>
        <w:t>để thực hiện chính sách hỗ trợ lãi suất</w:t>
      </w:r>
      <w:r w:rsidR="009D2528" w:rsidRPr="003D189E">
        <w:rPr>
          <w:color w:val="000000" w:themeColor="text1"/>
          <w:lang w:val="vi-VN"/>
        </w:rPr>
        <w:t>, kinh phí thực hiện hỗ trợ lãi suất thực hiện theo Nghị định này được bố trí từ ngân sách</w:t>
      </w:r>
      <w:r w:rsidR="00851346" w:rsidRPr="003D189E">
        <w:rPr>
          <w:color w:val="000000" w:themeColor="text1"/>
        </w:rPr>
        <w:t xml:space="preserve"> địa phương và ngân sách</w:t>
      </w:r>
      <w:r w:rsidR="009D2528" w:rsidRPr="003D189E">
        <w:rPr>
          <w:color w:val="000000" w:themeColor="text1"/>
          <w:lang w:val="vi-VN"/>
        </w:rPr>
        <w:t xml:space="preserve"> trung ương. </w:t>
      </w:r>
    </w:p>
    <w:p w14:paraId="3346BB78" w14:textId="40CF14F7" w:rsidR="009D2528" w:rsidRPr="003D189E" w:rsidRDefault="006E36C0" w:rsidP="00C90E79">
      <w:pPr>
        <w:widowControl w:val="0"/>
        <w:pBdr>
          <w:top w:val="nil"/>
          <w:left w:val="nil"/>
          <w:bottom w:val="nil"/>
          <w:right w:val="nil"/>
          <w:between w:val="nil"/>
        </w:pBdr>
        <w:spacing w:before="120" w:line="245" w:lineRule="auto"/>
        <w:ind w:leftChars="0" w:firstLineChars="0" w:firstLine="709"/>
        <w:jc w:val="both"/>
        <w:rPr>
          <w:color w:val="000000" w:themeColor="text1"/>
          <w:lang w:val="vi-VN"/>
        </w:rPr>
      </w:pPr>
      <w:r w:rsidRPr="003D189E">
        <w:rPr>
          <w:i/>
          <w:color w:val="FF0000"/>
          <w:lang w:val="vi-VN"/>
        </w:rPr>
        <w:t xml:space="preserve"> </w:t>
      </w:r>
      <w:r w:rsidR="00134C9E" w:rsidRPr="003D189E">
        <w:rPr>
          <w:color w:val="000000" w:themeColor="text1"/>
        </w:rPr>
        <w:t>2</w:t>
      </w:r>
      <w:r w:rsidR="009D2528" w:rsidRPr="003D189E">
        <w:rPr>
          <w:color w:val="000000" w:themeColor="text1"/>
          <w:lang w:val="vi-VN"/>
        </w:rPr>
        <w:t>.</w:t>
      </w:r>
      <w:r w:rsidR="009D2528" w:rsidRPr="003D189E">
        <w:rPr>
          <w:b/>
          <w:color w:val="000000" w:themeColor="text1"/>
          <w:lang w:val="vi-VN"/>
        </w:rPr>
        <w:t xml:space="preserve"> </w:t>
      </w:r>
      <w:r w:rsidR="009D2528" w:rsidRPr="003D189E">
        <w:rPr>
          <w:color w:val="000000" w:themeColor="text1"/>
          <w:lang w:val="vi-VN"/>
        </w:rPr>
        <w:t>Các ngân hàng thương mại bố trí nguồn vốn cho vay để khách hàng thực hiện các dự án xanh, tuần hoàn</w:t>
      </w:r>
      <w:r w:rsidR="00EF1153">
        <w:rPr>
          <w:color w:val="000000" w:themeColor="text1"/>
        </w:rPr>
        <w:t xml:space="preserve"> và</w:t>
      </w:r>
      <w:r w:rsidR="009D2528" w:rsidRPr="003D189E">
        <w:rPr>
          <w:color w:val="000000" w:themeColor="text1"/>
          <w:lang w:val="vi-VN"/>
        </w:rPr>
        <w:t xml:space="preserve"> áp dụng khung tiêu chuẩn môi trường, xã hội, quản trị (ESG) theo quy định tại Nghị định này, bao gồm nguồn vốn tự có và huy động của các ngân hàng thương mại và các nguồn vốn hợp pháp khác theo quy định của pháp luật.</w:t>
      </w:r>
    </w:p>
    <w:p w14:paraId="7CF29652" w14:textId="6D9A9DFD" w:rsidR="00F96445" w:rsidRPr="003D189E" w:rsidRDefault="00F96445" w:rsidP="00C90E79">
      <w:pPr>
        <w:pBdr>
          <w:top w:val="nil"/>
          <w:left w:val="nil"/>
          <w:bottom w:val="nil"/>
          <w:right w:val="nil"/>
          <w:between w:val="nil"/>
        </w:pBdr>
        <w:spacing w:before="120" w:line="245" w:lineRule="auto"/>
        <w:ind w:leftChars="0" w:firstLineChars="0" w:firstLine="709"/>
        <w:jc w:val="both"/>
        <w:rPr>
          <w:b/>
          <w:color w:val="000000" w:themeColor="text1"/>
        </w:rPr>
      </w:pPr>
      <w:r w:rsidRPr="003D189E">
        <w:rPr>
          <w:b/>
          <w:color w:val="000000" w:themeColor="text1"/>
        </w:rPr>
        <w:t>Điều 7. Xử lý thu hồi số tiền đã hỗ trợ lãi suất</w:t>
      </w:r>
    </w:p>
    <w:p w14:paraId="2D9A6006" w14:textId="47FCE9E3" w:rsidR="00C5143C" w:rsidRPr="003D189E" w:rsidRDefault="00C5143C" w:rsidP="00C90E79">
      <w:pPr>
        <w:pBdr>
          <w:top w:val="nil"/>
          <w:left w:val="nil"/>
          <w:bottom w:val="nil"/>
          <w:right w:val="nil"/>
          <w:between w:val="nil"/>
        </w:pBdr>
        <w:spacing w:before="120" w:line="245" w:lineRule="auto"/>
        <w:ind w:leftChars="0" w:firstLineChars="0" w:firstLine="709"/>
        <w:jc w:val="both"/>
        <w:rPr>
          <w:color w:val="000000" w:themeColor="text1"/>
        </w:rPr>
      </w:pPr>
      <w:r w:rsidRPr="003D189E">
        <w:rPr>
          <w:color w:val="000000" w:themeColor="text1"/>
        </w:rPr>
        <w:t>Trong quá trình thực hiện, trường hợp</w:t>
      </w:r>
      <w:r>
        <w:rPr>
          <w:color w:val="000000" w:themeColor="text1"/>
        </w:rPr>
        <w:t xml:space="preserve"> </w:t>
      </w:r>
      <w:r w:rsidRPr="00EF1153">
        <w:rPr>
          <w:color w:val="000000" w:themeColor="text1"/>
        </w:rPr>
        <w:t>Ủy ban nhân dân cấp tỉnh</w:t>
      </w:r>
      <w:r>
        <w:rPr>
          <w:color w:val="000000" w:themeColor="text1"/>
        </w:rPr>
        <w:t xml:space="preserve"> nhận được </w:t>
      </w:r>
      <w:r w:rsidRPr="00593147">
        <w:t>văn bản của</w:t>
      </w:r>
      <w:r>
        <w:rPr>
          <w:color w:val="000000" w:themeColor="text1"/>
        </w:rPr>
        <w:t xml:space="preserve"> </w:t>
      </w:r>
      <w:r w:rsidRPr="003D189E">
        <w:rPr>
          <w:color w:val="000000" w:themeColor="text1"/>
        </w:rPr>
        <w:t xml:space="preserve">cơ quan có thẩm quyền </w:t>
      </w:r>
      <w:r>
        <w:rPr>
          <w:color w:val="000000" w:themeColor="text1"/>
        </w:rPr>
        <w:t>về việc</w:t>
      </w:r>
      <w:r w:rsidRPr="003D189E">
        <w:rPr>
          <w:color w:val="000000" w:themeColor="text1"/>
        </w:rPr>
        <w:t xml:space="preserve"> khách hàng</w:t>
      </w:r>
      <w:r>
        <w:rPr>
          <w:color w:val="000000" w:themeColor="text1"/>
        </w:rPr>
        <w:t xml:space="preserve"> </w:t>
      </w:r>
      <w:r w:rsidRPr="00806F3D">
        <w:rPr>
          <w:color w:val="000000" w:themeColor="text1"/>
        </w:rPr>
        <w:t xml:space="preserve">không </w:t>
      </w:r>
      <w:r w:rsidRPr="00593147">
        <w:t>thuộc đối tượng, không đáp ứng</w:t>
      </w:r>
      <w:r w:rsidR="000C1502" w:rsidRPr="00593147">
        <w:t xml:space="preserve"> </w:t>
      </w:r>
      <w:r w:rsidRPr="00593147">
        <w:t>điều kiện được h</w:t>
      </w:r>
      <w:r w:rsidRPr="00806F3D">
        <w:rPr>
          <w:color w:val="000000" w:themeColor="text1"/>
        </w:rPr>
        <w:t>ỗ trợ lãi suất</w:t>
      </w:r>
      <w:r>
        <w:rPr>
          <w:color w:val="000000" w:themeColor="text1"/>
        </w:rPr>
        <w:t xml:space="preserve"> hoặc thông báo của</w:t>
      </w:r>
      <w:r w:rsidRPr="00806F3D">
        <w:rPr>
          <w:color w:val="000000" w:themeColor="text1"/>
        </w:rPr>
        <w:t xml:space="preserve"> ngân hàng về khoản vay của khách hàng vi phạm điều kiện hỗ trợ lãi suất</w:t>
      </w:r>
      <w:r w:rsidRPr="003D189E">
        <w:rPr>
          <w:color w:val="000000" w:themeColor="text1"/>
        </w:rPr>
        <w:t>, Ủy ban nhân dân cấp</w:t>
      </w:r>
      <w:r>
        <w:rPr>
          <w:color w:val="000000" w:themeColor="text1"/>
        </w:rPr>
        <w:t xml:space="preserve"> </w:t>
      </w:r>
      <w:r w:rsidRPr="00EF1153">
        <w:rPr>
          <w:color w:val="000000" w:themeColor="text1"/>
        </w:rPr>
        <w:t>tỉnh</w:t>
      </w:r>
      <w:r w:rsidRPr="003D189E">
        <w:rPr>
          <w:color w:val="000000" w:themeColor="text1"/>
        </w:rPr>
        <w:t xml:space="preserve"> nơi khách hàng gửi hồ sơ đề nghị hỗ trợ lãi suất thông báo cho khách hàng và thực hiện thu hồi số tiền đã hỗ trợ lãi suất.</w:t>
      </w:r>
    </w:p>
    <w:p w14:paraId="3EDD3D98" w14:textId="34501750" w:rsidR="00D33DDB" w:rsidRPr="003D189E" w:rsidRDefault="00D33DDB" w:rsidP="00C90E79">
      <w:pPr>
        <w:pBdr>
          <w:top w:val="nil"/>
          <w:left w:val="nil"/>
          <w:bottom w:val="nil"/>
          <w:right w:val="nil"/>
          <w:between w:val="nil"/>
        </w:pBdr>
        <w:spacing w:before="120" w:line="245" w:lineRule="auto"/>
        <w:ind w:leftChars="0" w:firstLineChars="0" w:firstLine="709"/>
        <w:jc w:val="both"/>
        <w:rPr>
          <w:b/>
          <w:color w:val="000000" w:themeColor="text1"/>
        </w:rPr>
      </w:pPr>
      <w:r w:rsidRPr="003D189E">
        <w:rPr>
          <w:b/>
          <w:color w:val="000000" w:themeColor="text1"/>
        </w:rPr>
        <w:t>Điều 8. Tổ chức thực hiện</w:t>
      </w:r>
    </w:p>
    <w:p w14:paraId="2483C748" w14:textId="59B13782" w:rsidR="00EC57D6" w:rsidRPr="003D189E" w:rsidRDefault="00D33DDB" w:rsidP="00C90E79">
      <w:pPr>
        <w:widowControl w:val="0"/>
        <w:pBdr>
          <w:top w:val="nil"/>
          <w:left w:val="nil"/>
          <w:bottom w:val="nil"/>
          <w:right w:val="nil"/>
          <w:between w:val="nil"/>
        </w:pBdr>
        <w:spacing w:before="120" w:line="245" w:lineRule="auto"/>
        <w:ind w:leftChars="0" w:firstLineChars="0" w:firstLine="709"/>
        <w:jc w:val="both"/>
        <w:rPr>
          <w:color w:val="000000" w:themeColor="text1"/>
        </w:rPr>
      </w:pPr>
      <w:r w:rsidRPr="003D189E">
        <w:rPr>
          <w:color w:val="000000" w:themeColor="text1"/>
        </w:rPr>
        <w:lastRenderedPageBreak/>
        <w:t>1. Ngân hàng Nhà nước Việt Nam</w:t>
      </w:r>
    </w:p>
    <w:p w14:paraId="06356C5A" w14:textId="46120133" w:rsidR="008915AB" w:rsidRPr="003D189E" w:rsidRDefault="00D33DDB" w:rsidP="00C90E79">
      <w:pPr>
        <w:widowControl w:val="0"/>
        <w:pBdr>
          <w:top w:val="nil"/>
          <w:left w:val="nil"/>
          <w:bottom w:val="nil"/>
          <w:right w:val="nil"/>
          <w:between w:val="nil"/>
        </w:pBdr>
        <w:spacing w:before="120" w:line="245" w:lineRule="auto"/>
        <w:ind w:leftChars="0" w:firstLineChars="0" w:firstLine="709"/>
        <w:jc w:val="both"/>
        <w:rPr>
          <w:color w:val="000000" w:themeColor="text1"/>
          <w:lang w:val="vi-VN"/>
        </w:rPr>
      </w:pPr>
      <w:r w:rsidRPr="003D189E">
        <w:rPr>
          <w:color w:val="000000" w:themeColor="text1"/>
        </w:rPr>
        <w:t>a)</w:t>
      </w:r>
      <w:r w:rsidR="00BF276A" w:rsidRPr="003D189E">
        <w:rPr>
          <w:color w:val="000000" w:themeColor="text1"/>
          <w:lang w:val="vi-VN"/>
        </w:rPr>
        <w:t xml:space="preserve"> </w:t>
      </w:r>
      <w:r w:rsidR="00EC57D6" w:rsidRPr="003D189E">
        <w:rPr>
          <w:color w:val="000000" w:themeColor="text1"/>
          <w:lang w:val="vi-VN"/>
        </w:rPr>
        <w:t>H</w:t>
      </w:r>
      <w:r w:rsidR="008915AB" w:rsidRPr="003D189E">
        <w:rPr>
          <w:color w:val="000000" w:themeColor="text1"/>
          <w:lang w:val="vi-VN"/>
        </w:rPr>
        <w:t xml:space="preserve">ướng dẫn các ngân hàng thương mại thực hiện </w:t>
      </w:r>
      <w:r w:rsidRPr="003D189E">
        <w:rPr>
          <w:color w:val="000000" w:themeColor="text1"/>
        </w:rPr>
        <w:t>các</w:t>
      </w:r>
      <w:r w:rsidR="00EC57D6" w:rsidRPr="003D189E">
        <w:rPr>
          <w:color w:val="000000" w:themeColor="text1"/>
          <w:lang w:val="vi-VN"/>
        </w:rPr>
        <w:t xml:space="preserve"> quy định tại Nghị định này.</w:t>
      </w:r>
    </w:p>
    <w:p w14:paraId="7F09E47D" w14:textId="77777777" w:rsidR="00134C9E" w:rsidRDefault="00D33DDB" w:rsidP="00C90E79">
      <w:pPr>
        <w:widowControl w:val="0"/>
        <w:pBdr>
          <w:top w:val="nil"/>
          <w:left w:val="nil"/>
          <w:bottom w:val="nil"/>
          <w:right w:val="nil"/>
          <w:between w:val="nil"/>
        </w:pBdr>
        <w:spacing w:before="120" w:line="245" w:lineRule="auto"/>
        <w:ind w:leftChars="0" w:firstLineChars="0" w:firstLine="709"/>
        <w:jc w:val="both"/>
        <w:rPr>
          <w:color w:val="000000" w:themeColor="text1"/>
          <w:lang w:val="vi-VN"/>
        </w:rPr>
      </w:pPr>
      <w:r w:rsidRPr="003D189E">
        <w:rPr>
          <w:color w:val="000000" w:themeColor="text1"/>
        </w:rPr>
        <w:t>b) Theo dõi tình hình triển khai thực hiện Nghị định này; c</w:t>
      </w:r>
      <w:r w:rsidR="00485A53" w:rsidRPr="003D189E">
        <w:rPr>
          <w:color w:val="000000" w:themeColor="text1"/>
          <w:lang w:val="vi-VN"/>
        </w:rPr>
        <w:t>hủ tr</w:t>
      </w:r>
      <w:r w:rsidR="000922A7" w:rsidRPr="003D189E">
        <w:rPr>
          <w:color w:val="000000" w:themeColor="text1"/>
          <w:lang w:val="vi-VN"/>
        </w:rPr>
        <w:t>ì</w:t>
      </w:r>
      <w:r w:rsidR="00485A53" w:rsidRPr="003D189E">
        <w:rPr>
          <w:color w:val="000000" w:themeColor="text1"/>
          <w:lang w:val="vi-VN"/>
        </w:rPr>
        <w:t>, tổng hợp các khó khăn, vướng mắc có liên quan đến việc thực hiện cho vay theo quy định tại Nghị định này</w:t>
      </w:r>
      <w:r w:rsidR="00385078" w:rsidRPr="003D189E">
        <w:rPr>
          <w:color w:val="000000" w:themeColor="text1"/>
          <w:lang w:val="vi-VN"/>
        </w:rPr>
        <w:t xml:space="preserve"> để xử lý theo thẩm quyền hoặc</w:t>
      </w:r>
      <w:r w:rsidR="00485A53" w:rsidRPr="003D189E">
        <w:rPr>
          <w:color w:val="000000" w:themeColor="text1"/>
          <w:lang w:val="vi-VN"/>
        </w:rPr>
        <w:t xml:space="preserve"> báo cáo cấp có thẩm quyền xem xét xử lý.</w:t>
      </w:r>
      <w:r w:rsidR="00EC57D6" w:rsidRPr="003D189E">
        <w:rPr>
          <w:color w:val="000000" w:themeColor="text1"/>
          <w:lang w:val="vi-VN"/>
        </w:rPr>
        <w:t xml:space="preserve"> </w:t>
      </w:r>
    </w:p>
    <w:p w14:paraId="502BF1C3" w14:textId="60205E47" w:rsidR="003E630B" w:rsidRPr="003E630B" w:rsidRDefault="003E630B" w:rsidP="00C90E79">
      <w:pPr>
        <w:widowControl w:val="0"/>
        <w:pBdr>
          <w:top w:val="nil"/>
          <w:left w:val="nil"/>
          <w:bottom w:val="nil"/>
          <w:right w:val="nil"/>
          <w:between w:val="nil"/>
        </w:pBdr>
        <w:spacing w:before="120" w:line="245" w:lineRule="auto"/>
        <w:ind w:leftChars="0" w:firstLineChars="0" w:firstLine="709"/>
        <w:jc w:val="both"/>
        <w:rPr>
          <w:color w:val="000000" w:themeColor="text1"/>
        </w:rPr>
      </w:pPr>
      <w:r w:rsidRPr="00EF1153">
        <w:rPr>
          <w:color w:val="000000" w:themeColor="text1"/>
        </w:rPr>
        <w:t>c) Đầu mối thực hiện báo cáo định kỳ hoặc đột xuất theo yêu cầu của cấp có thẩm quyền.</w:t>
      </w:r>
    </w:p>
    <w:p w14:paraId="3A05F56F" w14:textId="398F8473" w:rsidR="008915AB" w:rsidRPr="003D189E" w:rsidRDefault="00134C9E" w:rsidP="00C90E79">
      <w:pPr>
        <w:widowControl w:val="0"/>
        <w:pBdr>
          <w:top w:val="nil"/>
          <w:left w:val="nil"/>
          <w:bottom w:val="nil"/>
          <w:right w:val="nil"/>
          <w:between w:val="nil"/>
        </w:pBdr>
        <w:spacing w:before="120" w:line="245" w:lineRule="auto"/>
        <w:ind w:leftChars="0" w:firstLineChars="0" w:firstLine="709"/>
        <w:jc w:val="both"/>
        <w:rPr>
          <w:color w:val="000000" w:themeColor="text1"/>
          <w:lang w:val="vi-VN"/>
        </w:rPr>
      </w:pPr>
      <w:r w:rsidRPr="003D189E">
        <w:rPr>
          <w:color w:val="000000" w:themeColor="text1"/>
        </w:rPr>
        <w:t>2</w:t>
      </w:r>
      <w:r w:rsidR="009D2528" w:rsidRPr="003D189E">
        <w:rPr>
          <w:color w:val="000000" w:themeColor="text1"/>
          <w:lang w:val="vi-VN"/>
        </w:rPr>
        <w:t xml:space="preserve">. </w:t>
      </w:r>
      <w:r w:rsidR="008915AB" w:rsidRPr="003D189E">
        <w:rPr>
          <w:color w:val="000000" w:themeColor="text1"/>
          <w:lang w:val="vi-VN"/>
        </w:rPr>
        <w:t>Bộ Nông nghiệp và Môi trường</w:t>
      </w:r>
    </w:p>
    <w:p w14:paraId="7A0D57AF" w14:textId="05508DAC" w:rsidR="00B050BE" w:rsidRPr="003D189E" w:rsidRDefault="00134C9E" w:rsidP="00C90E79">
      <w:pPr>
        <w:widowControl w:val="0"/>
        <w:pBdr>
          <w:top w:val="nil"/>
          <w:left w:val="nil"/>
          <w:bottom w:val="nil"/>
          <w:right w:val="nil"/>
          <w:between w:val="nil"/>
        </w:pBdr>
        <w:spacing w:before="120" w:line="245" w:lineRule="auto"/>
        <w:ind w:leftChars="0" w:firstLineChars="0" w:firstLine="709"/>
        <w:jc w:val="both"/>
        <w:rPr>
          <w:color w:val="000000" w:themeColor="text1"/>
          <w:lang w:val="vi-VN"/>
        </w:rPr>
      </w:pPr>
      <w:r w:rsidRPr="003D189E">
        <w:rPr>
          <w:color w:val="000000" w:themeColor="text1"/>
        </w:rPr>
        <w:t>a)</w:t>
      </w:r>
      <w:r w:rsidR="00B050BE" w:rsidRPr="003D189E">
        <w:rPr>
          <w:color w:val="000000" w:themeColor="text1"/>
          <w:lang w:val="vi-VN"/>
        </w:rPr>
        <w:t xml:space="preserve"> </w:t>
      </w:r>
      <w:r w:rsidR="00391621" w:rsidRPr="003D189E">
        <w:rPr>
          <w:color w:val="000000" w:themeColor="text1"/>
          <w:lang w:val="vi-VN"/>
        </w:rPr>
        <w:t xml:space="preserve">Trình Thủ tướng Chính phủ ban hành Quyết định hướng dẫn xác </w:t>
      </w:r>
      <w:r w:rsidR="00EA5DA8" w:rsidRPr="003D189E">
        <w:rPr>
          <w:color w:val="000000" w:themeColor="text1"/>
          <w:lang w:val="vi-VN"/>
        </w:rPr>
        <w:t>nhận</w:t>
      </w:r>
      <w:r w:rsidR="00391621" w:rsidRPr="003D189E">
        <w:rPr>
          <w:color w:val="000000" w:themeColor="text1"/>
          <w:lang w:val="vi-VN"/>
        </w:rPr>
        <w:t xml:space="preserve"> dự án xanh, tuần hoàn</w:t>
      </w:r>
      <w:r w:rsidR="00EF1153">
        <w:rPr>
          <w:color w:val="000000" w:themeColor="text1"/>
        </w:rPr>
        <w:t xml:space="preserve"> và</w:t>
      </w:r>
      <w:r w:rsidR="00391621" w:rsidRPr="003D189E">
        <w:rPr>
          <w:color w:val="000000" w:themeColor="text1"/>
          <w:lang w:val="vi-VN"/>
        </w:rPr>
        <w:t xml:space="preserve"> áp dụng khung tiêu chuẩn môi trường, xã hội, quản trị (ESG)</w:t>
      </w:r>
      <w:r w:rsidR="00EF1153">
        <w:rPr>
          <w:color w:val="000000" w:themeColor="text1"/>
        </w:rPr>
        <w:t xml:space="preserve"> để được hưởng chính sách hỗ trợ lãi suất theo quy định tại Nghị định</w:t>
      </w:r>
      <w:r w:rsidR="000C1502">
        <w:rPr>
          <w:color w:val="000000" w:themeColor="text1"/>
        </w:rPr>
        <w:t xml:space="preserve"> này</w:t>
      </w:r>
      <w:r w:rsidR="00391621" w:rsidRPr="003D189E">
        <w:rPr>
          <w:color w:val="000000" w:themeColor="text1"/>
          <w:lang w:val="vi-VN"/>
        </w:rPr>
        <w:t>.</w:t>
      </w:r>
      <w:r w:rsidR="00BF0D23" w:rsidRPr="003D189E">
        <w:rPr>
          <w:color w:val="000000" w:themeColor="text1"/>
          <w:lang w:val="vi-VN"/>
        </w:rPr>
        <w:t xml:space="preserve"> </w:t>
      </w:r>
    </w:p>
    <w:p w14:paraId="7E406E13" w14:textId="610049E4" w:rsidR="00B76BC2" w:rsidRPr="00EF1153" w:rsidRDefault="00CB1E4B" w:rsidP="00C90E79">
      <w:pPr>
        <w:widowControl w:val="0"/>
        <w:pBdr>
          <w:top w:val="nil"/>
          <w:left w:val="nil"/>
          <w:bottom w:val="nil"/>
          <w:right w:val="nil"/>
          <w:between w:val="nil"/>
        </w:pBdr>
        <w:spacing w:before="120" w:line="245" w:lineRule="auto"/>
        <w:ind w:leftChars="0" w:firstLineChars="0" w:firstLine="709"/>
        <w:jc w:val="both"/>
      </w:pPr>
      <w:r w:rsidRPr="003D189E">
        <w:t>b)</w:t>
      </w:r>
      <w:r w:rsidR="00B050BE" w:rsidRPr="003D189E">
        <w:rPr>
          <w:lang w:val="vi-VN"/>
        </w:rPr>
        <w:t xml:space="preserve"> </w:t>
      </w:r>
      <w:r w:rsidR="00664A51" w:rsidRPr="003D189E">
        <w:rPr>
          <w:lang w:val="vi-VN"/>
        </w:rPr>
        <w:t>Theo dõi,</w:t>
      </w:r>
      <w:r w:rsidR="00EA5DA8" w:rsidRPr="003D189E">
        <w:rPr>
          <w:lang w:val="vi-VN"/>
        </w:rPr>
        <w:t xml:space="preserve"> tổng hợp,</w:t>
      </w:r>
      <w:r w:rsidR="00664A51" w:rsidRPr="003D189E">
        <w:rPr>
          <w:lang w:val="vi-VN"/>
        </w:rPr>
        <w:t xml:space="preserve"> </w:t>
      </w:r>
      <w:r w:rsidR="00385078" w:rsidRPr="003D189E">
        <w:rPr>
          <w:lang w:val="vi-VN"/>
        </w:rPr>
        <w:t>cập nhật</w:t>
      </w:r>
      <w:r w:rsidR="004337DC">
        <w:t xml:space="preserve"> và </w:t>
      </w:r>
      <w:r w:rsidR="004337DC" w:rsidRPr="003D189E">
        <w:rPr>
          <w:lang w:val="vi-VN"/>
        </w:rPr>
        <w:t>công bố</w:t>
      </w:r>
      <w:r w:rsidR="00385078" w:rsidRPr="003D189E">
        <w:rPr>
          <w:lang w:val="vi-VN"/>
        </w:rPr>
        <w:t xml:space="preserve"> trên Cổng thông tin điện tử của Bộ Nông nghiệp và Môi trường</w:t>
      </w:r>
      <w:r w:rsidR="00A3304A" w:rsidRPr="003D189E">
        <w:rPr>
          <w:lang w:val="vi-VN"/>
        </w:rPr>
        <w:t xml:space="preserve"> D</w:t>
      </w:r>
      <w:r w:rsidR="00385078" w:rsidRPr="003D189E">
        <w:rPr>
          <w:lang w:val="vi-VN"/>
        </w:rPr>
        <w:t xml:space="preserve">anh sách các dự án </w:t>
      </w:r>
      <w:r w:rsidR="00EF1153">
        <w:rPr>
          <w:lang w:val="vi-VN"/>
        </w:rPr>
        <w:t xml:space="preserve">xanh, tuần hoàn và </w:t>
      </w:r>
      <w:r w:rsidR="00C32C8D" w:rsidRPr="003D189E">
        <w:rPr>
          <w:lang w:val="vi-VN"/>
        </w:rPr>
        <w:t xml:space="preserve">áp dụng khung tiêu chuẩn môi trường, xã hội, quản trị (ESG) </w:t>
      </w:r>
      <w:r w:rsidR="00B76BC2" w:rsidRPr="003D189E">
        <w:rPr>
          <w:lang w:val="vi-VN"/>
        </w:rPr>
        <w:t>theo văn bản xác nhận</w:t>
      </w:r>
      <w:r w:rsidR="00FA4469">
        <w:t xml:space="preserve"> </w:t>
      </w:r>
      <w:r w:rsidR="00FA4469" w:rsidRPr="00EF1153">
        <w:t xml:space="preserve">hoặc </w:t>
      </w:r>
      <w:r w:rsidR="003E630B" w:rsidRPr="00EF1153">
        <w:t>q</w:t>
      </w:r>
      <w:r w:rsidR="00FA4469" w:rsidRPr="00EF1153">
        <w:t>uyết định thu hồi</w:t>
      </w:r>
      <w:r w:rsidR="003E630B" w:rsidRPr="00EF1153">
        <w:t xml:space="preserve"> văn bản</w:t>
      </w:r>
      <w:r w:rsidR="00FA4469" w:rsidRPr="00EF1153">
        <w:t xml:space="preserve"> xác nhận</w:t>
      </w:r>
      <w:r w:rsidR="00B76BC2" w:rsidRPr="003D189E">
        <w:rPr>
          <w:lang w:val="vi-VN"/>
        </w:rPr>
        <w:t xml:space="preserve"> của cơ quan</w:t>
      </w:r>
      <w:r w:rsidR="00B76BC2" w:rsidRPr="003D189E">
        <w:t xml:space="preserve">, </w:t>
      </w:r>
      <w:r w:rsidR="00B76BC2" w:rsidRPr="003D189E">
        <w:rPr>
          <w:lang w:val="vi-VN"/>
        </w:rPr>
        <w:t>tổ chức có thẩm quyền</w:t>
      </w:r>
      <w:r w:rsidR="00B76BC2" w:rsidRPr="003D189E">
        <w:t xml:space="preserve"> vào ngày 30/6 và 31/12 hằng năm</w:t>
      </w:r>
      <w:r w:rsidR="00EF1153">
        <w:t xml:space="preserve"> làm cơ sở để Ủy ban nhân dân cấp tỉnh tra soát, thực hiện hỗ trợ lãi suất</w:t>
      </w:r>
      <w:r w:rsidR="00B76BC2" w:rsidRPr="003D189E">
        <w:t>. Danh sách</w:t>
      </w:r>
      <w:r w:rsidR="00B76BC2" w:rsidRPr="003D189E">
        <w:rPr>
          <w:lang w:val="vi-VN"/>
        </w:rPr>
        <w:t xml:space="preserve"> </w:t>
      </w:r>
      <w:r w:rsidR="00B76BC2" w:rsidRPr="003D189E">
        <w:t>bao gồm tối thiểu các thông tin: tên dự án;</w:t>
      </w:r>
      <w:r w:rsidR="00AC14F1">
        <w:t xml:space="preserve"> </w:t>
      </w:r>
      <w:r w:rsidR="00AC14F1" w:rsidRPr="00806F3D">
        <w:t>tên chủ dự án,</w:t>
      </w:r>
      <w:r w:rsidR="00B76BC2" w:rsidRPr="003D189E">
        <w:t xml:space="preserve"> địa điểm thực hiện dự án; thời gian được cơ quan, tổ chức có thẩm quyền xác nhận là </w:t>
      </w:r>
      <w:r w:rsidR="00B76BC2" w:rsidRPr="003D189E">
        <w:rPr>
          <w:lang w:val="vi-VN"/>
        </w:rPr>
        <w:t>dự án xanh, tuần hoàn</w:t>
      </w:r>
      <w:r w:rsidR="00EF1153">
        <w:t xml:space="preserve"> và</w:t>
      </w:r>
      <w:r w:rsidR="00B76BC2" w:rsidRPr="003D189E">
        <w:rPr>
          <w:lang w:val="vi-VN"/>
        </w:rPr>
        <w:t xml:space="preserve"> áp dụng khung tiêu chuẩn môi trường, xã hội, quản trị (ESG)</w:t>
      </w:r>
      <w:r w:rsidR="00B76BC2" w:rsidRPr="003D189E">
        <w:t xml:space="preserve">; tình trạng đang duy trì hoặc </w:t>
      </w:r>
      <w:r w:rsidR="00B76BC2" w:rsidRPr="00EF1153">
        <w:t>đã</w:t>
      </w:r>
      <w:r w:rsidR="00FA4469" w:rsidRPr="00EF1153">
        <w:t xml:space="preserve"> có </w:t>
      </w:r>
      <w:r w:rsidR="003E630B" w:rsidRPr="00EF1153">
        <w:t>q</w:t>
      </w:r>
      <w:r w:rsidR="00FA4469" w:rsidRPr="00EF1153">
        <w:t>uyết định</w:t>
      </w:r>
      <w:r w:rsidR="00B76BC2" w:rsidRPr="00EF1153">
        <w:t xml:space="preserve"> bị thu</w:t>
      </w:r>
      <w:r w:rsidR="00B76BC2" w:rsidRPr="003D189E">
        <w:t xml:space="preserve"> hồi</w:t>
      </w:r>
      <w:r w:rsidR="007838B3" w:rsidRPr="003D189E">
        <w:t xml:space="preserve">, </w:t>
      </w:r>
      <w:r w:rsidR="007838B3" w:rsidRPr="00806F3D">
        <w:t>ngày thu hồi</w:t>
      </w:r>
      <w:r w:rsidR="00B76BC2" w:rsidRPr="00806F3D">
        <w:t xml:space="preserve"> </w:t>
      </w:r>
      <w:r w:rsidR="00B76BC2" w:rsidRPr="003D189E">
        <w:t xml:space="preserve">văn bản xác nhận </w:t>
      </w:r>
      <w:r w:rsidR="00AC14F1" w:rsidRPr="00806F3D">
        <w:rPr>
          <w:lang w:val="vi-VN"/>
        </w:rPr>
        <w:t xml:space="preserve">dự án xanh, </w:t>
      </w:r>
      <w:r w:rsidR="00B76BC2" w:rsidRPr="00806F3D">
        <w:t>tuần hoàn</w:t>
      </w:r>
      <w:r w:rsidR="00EF1153">
        <w:t xml:space="preserve"> và</w:t>
      </w:r>
      <w:r w:rsidR="00B76BC2" w:rsidRPr="00806F3D">
        <w:t xml:space="preserve"> áp dụng khung tiêu chuẩn môi trường, xã hội, quản</w:t>
      </w:r>
      <w:r w:rsidR="00B76BC2" w:rsidRPr="003D189E">
        <w:t xml:space="preserve"> trị (ESG). </w:t>
      </w:r>
      <w:r w:rsidR="00EF1153">
        <w:t>Dữ liệu trên Cổng thông tin điện tử của Bộ Nông nghiệp và Môi trường về Danh sách</w:t>
      </w:r>
      <w:r w:rsidR="00EF1153" w:rsidRPr="00EF1153">
        <w:rPr>
          <w:lang w:val="vi-VN"/>
        </w:rPr>
        <w:t xml:space="preserve"> </w:t>
      </w:r>
      <w:r w:rsidR="00EF1153" w:rsidRPr="003D189E">
        <w:rPr>
          <w:lang w:val="vi-VN"/>
        </w:rPr>
        <w:t xml:space="preserve">các dự án </w:t>
      </w:r>
      <w:r w:rsidR="00EF1153">
        <w:rPr>
          <w:lang w:val="vi-VN"/>
        </w:rPr>
        <w:t xml:space="preserve">xanh, tuần hoàn và </w:t>
      </w:r>
      <w:r w:rsidR="00EF1153" w:rsidRPr="003D189E">
        <w:rPr>
          <w:lang w:val="vi-VN"/>
        </w:rPr>
        <w:t>áp dụng khung tiêu chuẩn môi trường, xã hội, quản trị (ESG)</w:t>
      </w:r>
      <w:r w:rsidR="00EF1153">
        <w:t xml:space="preserve"> </w:t>
      </w:r>
      <w:r w:rsidR="003E7F60">
        <w:t xml:space="preserve">cần được lưu </w:t>
      </w:r>
      <w:r w:rsidR="00593147">
        <w:t>gi</w:t>
      </w:r>
      <w:r w:rsidR="003E7F60">
        <w:t>ữ riêng tại</w:t>
      </w:r>
      <w:r w:rsidR="00EF1153">
        <w:t xml:space="preserve"> từng thời điểm </w:t>
      </w:r>
      <w:r w:rsidR="00EF1153" w:rsidRPr="00593147">
        <w:t>công bố để đảm bảo</w:t>
      </w:r>
      <w:r w:rsidR="004337DC" w:rsidRPr="00593147">
        <w:t xml:space="preserve"> lưu giữ và không có sự biến động so với thời điểm công bố</w:t>
      </w:r>
      <w:r w:rsidR="00593147" w:rsidRPr="00593147">
        <w:t>.</w:t>
      </w:r>
    </w:p>
    <w:p w14:paraId="69AD4F92" w14:textId="631FA264" w:rsidR="00FB7F21" w:rsidRPr="00531382" w:rsidRDefault="00CB1E4B" w:rsidP="00C90E79">
      <w:pPr>
        <w:widowControl w:val="0"/>
        <w:pBdr>
          <w:top w:val="nil"/>
          <w:left w:val="nil"/>
          <w:bottom w:val="nil"/>
          <w:right w:val="nil"/>
          <w:between w:val="nil"/>
        </w:pBdr>
        <w:spacing w:before="120" w:line="245" w:lineRule="auto"/>
        <w:ind w:leftChars="0" w:firstLineChars="0" w:firstLine="709"/>
        <w:jc w:val="both"/>
        <w:rPr>
          <w:color w:val="000000" w:themeColor="text1"/>
        </w:rPr>
      </w:pPr>
      <w:r w:rsidRPr="003D189E">
        <w:rPr>
          <w:color w:val="000000" w:themeColor="text1"/>
        </w:rPr>
        <w:t>c)</w:t>
      </w:r>
      <w:r w:rsidR="00FB7F21" w:rsidRPr="003D189E">
        <w:rPr>
          <w:color w:val="000000" w:themeColor="text1"/>
          <w:lang w:val="vi-VN"/>
        </w:rPr>
        <w:t xml:space="preserve"> </w:t>
      </w:r>
      <w:r w:rsidR="00531382" w:rsidRPr="00593147">
        <w:t>H</w:t>
      </w:r>
      <w:r w:rsidR="00FB7F21" w:rsidRPr="003D189E">
        <w:rPr>
          <w:color w:val="000000" w:themeColor="text1"/>
          <w:lang w:val="vi-VN"/>
        </w:rPr>
        <w:t xml:space="preserve">ướng dẫn </w:t>
      </w:r>
      <w:r w:rsidR="00FC4559" w:rsidRPr="003D189E">
        <w:rPr>
          <w:color w:val="000000" w:themeColor="text1"/>
          <w:lang w:val="vi-VN"/>
        </w:rPr>
        <w:t>các</w:t>
      </w:r>
      <w:r w:rsidR="00C710B9" w:rsidRPr="003D189E">
        <w:rPr>
          <w:color w:val="000000" w:themeColor="text1"/>
          <w:lang w:val="vi-VN"/>
        </w:rPr>
        <w:t xml:space="preserve"> ngân hàng thương mại, Ủy ban nhân dân</w:t>
      </w:r>
      <w:r w:rsidR="00B6769E" w:rsidRPr="003D189E">
        <w:rPr>
          <w:color w:val="000000" w:themeColor="text1"/>
          <w:lang w:val="vi-VN"/>
        </w:rPr>
        <w:t xml:space="preserve"> </w:t>
      </w:r>
      <w:r w:rsidR="00CF3865" w:rsidRPr="003D189E">
        <w:rPr>
          <w:color w:val="000000" w:themeColor="text1"/>
        </w:rPr>
        <w:t>cấp</w:t>
      </w:r>
      <w:r w:rsidR="007360B6">
        <w:rPr>
          <w:color w:val="000000" w:themeColor="text1"/>
        </w:rPr>
        <w:t xml:space="preserve"> tỉnh</w:t>
      </w:r>
      <w:r w:rsidR="00CF3865" w:rsidRPr="003D189E">
        <w:rPr>
          <w:color w:val="000000" w:themeColor="text1"/>
        </w:rPr>
        <w:t xml:space="preserve"> </w:t>
      </w:r>
      <w:r w:rsidR="00B6769E" w:rsidRPr="003D189E">
        <w:rPr>
          <w:color w:val="000000" w:themeColor="text1"/>
          <w:lang w:val="vi-VN"/>
        </w:rPr>
        <w:t>và các tổ chức, cá nhân liên quan</w:t>
      </w:r>
      <w:r w:rsidR="00FC4559" w:rsidRPr="003D189E">
        <w:rPr>
          <w:color w:val="000000" w:themeColor="text1"/>
          <w:lang w:val="vi-VN"/>
        </w:rPr>
        <w:t xml:space="preserve"> </w:t>
      </w:r>
      <w:r w:rsidR="00900012" w:rsidRPr="003D189E">
        <w:rPr>
          <w:color w:val="000000" w:themeColor="text1"/>
        </w:rPr>
        <w:t>kết nối</w:t>
      </w:r>
      <w:r w:rsidR="00F307AA" w:rsidRPr="003D189E">
        <w:rPr>
          <w:color w:val="000000" w:themeColor="text1"/>
        </w:rPr>
        <w:t xml:space="preserve"> liên thông</w:t>
      </w:r>
      <w:r w:rsidR="00900012" w:rsidRPr="003D189E">
        <w:rPr>
          <w:color w:val="000000" w:themeColor="text1"/>
        </w:rPr>
        <w:t>, tra cứu</w:t>
      </w:r>
      <w:r w:rsidR="00C710B9" w:rsidRPr="003D189E">
        <w:rPr>
          <w:color w:val="000000" w:themeColor="text1"/>
          <w:lang w:val="vi-VN"/>
        </w:rPr>
        <w:t xml:space="preserve"> </w:t>
      </w:r>
      <w:r w:rsidR="00B6769E" w:rsidRPr="003D189E">
        <w:rPr>
          <w:color w:val="000000" w:themeColor="text1"/>
          <w:lang w:val="vi-VN"/>
        </w:rPr>
        <w:t>Danh sách các dự án xanh, tuần hoàn</w:t>
      </w:r>
      <w:r w:rsidR="003E7F60">
        <w:rPr>
          <w:color w:val="000000" w:themeColor="text1"/>
        </w:rPr>
        <w:t xml:space="preserve"> và</w:t>
      </w:r>
      <w:r w:rsidR="00B6769E" w:rsidRPr="003D189E">
        <w:rPr>
          <w:color w:val="000000" w:themeColor="text1"/>
          <w:lang w:val="vi-VN"/>
        </w:rPr>
        <w:t xml:space="preserve"> áp dụng khung tiêu chuẩn môi trường, xã hội, quản trị (ESG) theo văn bản xác nhận của cơ quan/tổ chức có thẩm quyền</w:t>
      </w:r>
      <w:r w:rsidR="00B9304C" w:rsidRPr="003D189E">
        <w:rPr>
          <w:color w:val="000000" w:themeColor="text1"/>
          <w:lang w:val="vi-VN"/>
        </w:rPr>
        <w:t xml:space="preserve"> đảm bảo thuận tiện,</w:t>
      </w:r>
      <w:r w:rsidR="00B6769E" w:rsidRPr="003D189E">
        <w:rPr>
          <w:color w:val="000000" w:themeColor="text1"/>
          <w:lang w:val="vi-VN"/>
        </w:rPr>
        <w:t xml:space="preserve"> </w:t>
      </w:r>
      <w:r w:rsidR="00C710B9" w:rsidRPr="003D189E">
        <w:rPr>
          <w:color w:val="000000" w:themeColor="text1"/>
          <w:lang w:val="vi-VN"/>
        </w:rPr>
        <w:t>dễ dàng.</w:t>
      </w:r>
      <w:r w:rsidR="00531382">
        <w:rPr>
          <w:color w:val="000000" w:themeColor="text1"/>
        </w:rPr>
        <w:t xml:space="preserve"> </w:t>
      </w:r>
    </w:p>
    <w:p w14:paraId="2D7412CF" w14:textId="46DD8519" w:rsidR="009D2528" w:rsidRPr="003D189E" w:rsidRDefault="00CB1E4B" w:rsidP="00C90E79">
      <w:pPr>
        <w:widowControl w:val="0"/>
        <w:pBdr>
          <w:top w:val="nil"/>
          <w:left w:val="nil"/>
          <w:bottom w:val="nil"/>
          <w:right w:val="nil"/>
          <w:between w:val="nil"/>
        </w:pBdr>
        <w:spacing w:before="120" w:line="245" w:lineRule="auto"/>
        <w:ind w:leftChars="0" w:firstLineChars="0" w:firstLine="709"/>
        <w:jc w:val="both"/>
        <w:rPr>
          <w:lang w:val="vi-VN"/>
        </w:rPr>
      </w:pPr>
      <w:r w:rsidRPr="003D189E">
        <w:t>3</w:t>
      </w:r>
      <w:r w:rsidR="009D2528" w:rsidRPr="003D189E">
        <w:rPr>
          <w:lang w:val="vi-VN"/>
        </w:rPr>
        <w:t>. Bộ Tài chính</w:t>
      </w:r>
    </w:p>
    <w:p w14:paraId="0C8759F2" w14:textId="10FA0F1B" w:rsidR="0041766F" w:rsidRPr="003D189E" w:rsidRDefault="00CB1E4B" w:rsidP="00C90E79">
      <w:pPr>
        <w:widowControl w:val="0"/>
        <w:pBdr>
          <w:top w:val="nil"/>
          <w:left w:val="nil"/>
          <w:bottom w:val="nil"/>
          <w:right w:val="nil"/>
          <w:between w:val="nil"/>
        </w:pBdr>
        <w:spacing w:before="120" w:line="245" w:lineRule="auto"/>
        <w:ind w:leftChars="0" w:firstLineChars="0" w:firstLine="709"/>
        <w:jc w:val="both"/>
        <w:rPr>
          <w:color w:val="000000" w:themeColor="text1"/>
          <w:lang w:val="vi-VN"/>
        </w:rPr>
      </w:pPr>
      <w:r w:rsidRPr="00593147">
        <w:t>a)</w:t>
      </w:r>
      <w:r w:rsidR="00BF276A" w:rsidRPr="00593147">
        <w:rPr>
          <w:lang w:val="vi-VN"/>
        </w:rPr>
        <w:t xml:space="preserve"> </w:t>
      </w:r>
      <w:r w:rsidR="00531382" w:rsidRPr="00593147">
        <w:t>B</w:t>
      </w:r>
      <w:r w:rsidR="00BF276A" w:rsidRPr="00593147">
        <w:rPr>
          <w:lang w:val="vi-VN"/>
        </w:rPr>
        <w:t>ố trí</w:t>
      </w:r>
      <w:r w:rsidR="00FC6B74" w:rsidRPr="00593147">
        <w:rPr>
          <w:lang w:val="vi-VN"/>
        </w:rPr>
        <w:t xml:space="preserve"> kịp thời</w:t>
      </w:r>
      <w:r w:rsidR="00BF276A" w:rsidRPr="00593147">
        <w:rPr>
          <w:lang w:val="vi-VN"/>
        </w:rPr>
        <w:t xml:space="preserve"> </w:t>
      </w:r>
      <w:r w:rsidR="00FC6B74" w:rsidRPr="00593147">
        <w:rPr>
          <w:lang w:val="vi-VN"/>
        </w:rPr>
        <w:t xml:space="preserve">nguồn vốn từ </w:t>
      </w:r>
      <w:r w:rsidR="00BF276A" w:rsidRPr="00593147">
        <w:rPr>
          <w:lang w:val="vi-VN"/>
        </w:rPr>
        <w:t>ngân sách</w:t>
      </w:r>
      <w:r w:rsidR="00FC6B74" w:rsidRPr="00593147">
        <w:rPr>
          <w:lang w:val="vi-VN"/>
        </w:rPr>
        <w:t xml:space="preserve"> nhà nước</w:t>
      </w:r>
      <w:r w:rsidR="002969B3" w:rsidRPr="00593147">
        <w:t xml:space="preserve"> </w:t>
      </w:r>
      <w:r w:rsidR="00BF276A" w:rsidRPr="00593147">
        <w:rPr>
          <w:lang w:val="vi-VN"/>
        </w:rPr>
        <w:t xml:space="preserve">cho các địa </w:t>
      </w:r>
      <w:r w:rsidR="00BF276A" w:rsidRPr="003D189E">
        <w:rPr>
          <w:color w:val="000000" w:themeColor="text1"/>
          <w:lang w:val="vi-VN"/>
        </w:rPr>
        <w:t>phương</w:t>
      </w:r>
      <w:r w:rsidR="00FC6B74" w:rsidRPr="003D189E">
        <w:rPr>
          <w:color w:val="000000" w:themeColor="text1"/>
          <w:lang w:val="vi-VN"/>
        </w:rPr>
        <w:t xml:space="preserve"> theo quy định tại Nghị định này.</w:t>
      </w:r>
    </w:p>
    <w:p w14:paraId="6A93BCB5" w14:textId="4EDE6F2E" w:rsidR="005B295E" w:rsidRPr="003D189E" w:rsidRDefault="00791A3D" w:rsidP="00C90E79">
      <w:pPr>
        <w:widowControl w:val="0"/>
        <w:pBdr>
          <w:top w:val="nil"/>
          <w:left w:val="nil"/>
          <w:bottom w:val="nil"/>
          <w:right w:val="nil"/>
          <w:between w:val="nil"/>
        </w:pBdr>
        <w:spacing w:before="120" w:line="245" w:lineRule="auto"/>
        <w:ind w:leftChars="0" w:firstLineChars="0" w:firstLine="709"/>
        <w:jc w:val="both"/>
        <w:rPr>
          <w:color w:val="000000" w:themeColor="text1"/>
          <w:lang w:val="vi-VN"/>
        </w:rPr>
      </w:pPr>
      <w:r>
        <w:rPr>
          <w:color w:val="000000" w:themeColor="text1"/>
        </w:rPr>
        <w:t>b</w:t>
      </w:r>
      <w:r w:rsidR="00CB1E4B" w:rsidRPr="003D189E">
        <w:rPr>
          <w:color w:val="000000" w:themeColor="text1"/>
        </w:rPr>
        <w:t>)</w:t>
      </w:r>
      <w:r w:rsidR="005B295E" w:rsidRPr="003D189E">
        <w:rPr>
          <w:color w:val="000000" w:themeColor="text1"/>
          <w:lang w:val="vi-VN"/>
        </w:rPr>
        <w:t xml:space="preserve"> </w:t>
      </w:r>
      <w:r w:rsidR="003E7F60">
        <w:rPr>
          <w:color w:val="000000" w:themeColor="text1"/>
        </w:rPr>
        <w:t xml:space="preserve">Kịp thời </w:t>
      </w:r>
      <w:r w:rsidR="005B295E" w:rsidRPr="003D189E">
        <w:rPr>
          <w:color w:val="000000" w:themeColor="text1"/>
          <w:lang w:val="vi-VN"/>
        </w:rPr>
        <w:t>xử lý các khó khăn, vướng mắc có liên quan đến việc lập dự toán, thực hiện dự toán và quyết toán hỗ trợ lãi suất theo quy định</w:t>
      </w:r>
      <w:r w:rsidR="003E7F60">
        <w:rPr>
          <w:color w:val="000000" w:themeColor="text1"/>
        </w:rPr>
        <w:t xml:space="preserve"> tại Nghị định này</w:t>
      </w:r>
      <w:r w:rsidR="005B295E" w:rsidRPr="003D189E">
        <w:rPr>
          <w:color w:val="000000" w:themeColor="text1"/>
          <w:lang w:val="vi-VN"/>
        </w:rPr>
        <w:t>.</w:t>
      </w:r>
    </w:p>
    <w:p w14:paraId="76EAB0D4" w14:textId="77777777" w:rsidR="00CB1E4B" w:rsidRDefault="00CB1E4B" w:rsidP="00C90E79">
      <w:pPr>
        <w:widowControl w:val="0"/>
        <w:pBdr>
          <w:top w:val="nil"/>
          <w:left w:val="nil"/>
          <w:bottom w:val="nil"/>
          <w:right w:val="nil"/>
          <w:between w:val="nil"/>
        </w:pBdr>
        <w:spacing w:before="120" w:line="245" w:lineRule="auto"/>
        <w:ind w:leftChars="0" w:firstLineChars="0" w:firstLine="709"/>
        <w:jc w:val="both"/>
        <w:rPr>
          <w:color w:val="000000" w:themeColor="text1"/>
        </w:rPr>
      </w:pPr>
      <w:r w:rsidRPr="003D189E">
        <w:rPr>
          <w:color w:val="000000" w:themeColor="text1"/>
        </w:rPr>
        <w:t>4</w:t>
      </w:r>
      <w:r w:rsidR="009D2528" w:rsidRPr="003D189E">
        <w:rPr>
          <w:color w:val="000000" w:themeColor="text1"/>
          <w:lang w:val="vi-VN"/>
        </w:rPr>
        <w:t xml:space="preserve">. </w:t>
      </w:r>
      <w:r w:rsidR="00BF276A" w:rsidRPr="003D189E">
        <w:rPr>
          <w:color w:val="000000" w:themeColor="text1"/>
          <w:lang w:val="vi-VN"/>
        </w:rPr>
        <w:t xml:space="preserve">Ủy ban nhân dân </w:t>
      </w:r>
      <w:r w:rsidR="009A1E1F" w:rsidRPr="003D189E">
        <w:rPr>
          <w:color w:val="000000" w:themeColor="text1"/>
          <w:lang w:val="vi-VN"/>
        </w:rPr>
        <w:t>cấp</w:t>
      </w:r>
      <w:r w:rsidR="00CF3865" w:rsidRPr="003D189E">
        <w:rPr>
          <w:color w:val="000000" w:themeColor="text1"/>
        </w:rPr>
        <w:t xml:space="preserve"> tỉnh</w:t>
      </w:r>
    </w:p>
    <w:p w14:paraId="3F0379FE" w14:textId="61858F5C" w:rsidR="006205D5" w:rsidRDefault="006866FB" w:rsidP="00C90E79">
      <w:pPr>
        <w:widowControl w:val="0"/>
        <w:pBdr>
          <w:top w:val="nil"/>
          <w:left w:val="nil"/>
          <w:bottom w:val="nil"/>
          <w:right w:val="nil"/>
          <w:between w:val="nil"/>
        </w:pBdr>
        <w:spacing w:before="120" w:line="245" w:lineRule="auto"/>
        <w:ind w:leftChars="0" w:firstLineChars="0" w:firstLine="709"/>
        <w:jc w:val="both"/>
        <w:rPr>
          <w:color w:val="000000" w:themeColor="text1"/>
        </w:rPr>
      </w:pPr>
      <w:r>
        <w:rPr>
          <w:color w:val="000000" w:themeColor="text1"/>
        </w:rPr>
        <w:lastRenderedPageBreak/>
        <w:t xml:space="preserve">a) </w:t>
      </w:r>
      <w:r w:rsidR="00CB1E4B" w:rsidRPr="003D189E">
        <w:rPr>
          <w:color w:val="000000" w:themeColor="text1"/>
          <w:lang w:val="vi-VN"/>
        </w:rPr>
        <w:t xml:space="preserve">Hướng dẫn </w:t>
      </w:r>
      <w:r w:rsidR="00CB1E4B" w:rsidRPr="003D189E">
        <w:rPr>
          <w:color w:val="000000" w:themeColor="text1"/>
        </w:rPr>
        <w:t xml:space="preserve">quy trình </w:t>
      </w:r>
      <w:r w:rsidR="00CB1E4B" w:rsidRPr="003D189E">
        <w:rPr>
          <w:color w:val="000000" w:themeColor="text1"/>
          <w:lang w:val="vi-VN"/>
        </w:rPr>
        <w:t>thực hiện hỗ trợ lãi suất cho khách hàng theo quy định tại</w:t>
      </w:r>
      <w:r w:rsidR="00CB1E4B" w:rsidRPr="003D189E">
        <w:rPr>
          <w:color w:val="000000" w:themeColor="text1"/>
        </w:rPr>
        <w:t xml:space="preserve"> </w:t>
      </w:r>
      <w:r w:rsidR="00CB1E4B" w:rsidRPr="003D189E">
        <w:rPr>
          <w:color w:val="000000" w:themeColor="text1"/>
          <w:lang w:val="vi-VN"/>
        </w:rPr>
        <w:t>Nghị định này</w:t>
      </w:r>
      <w:r w:rsidR="00CB1E4B" w:rsidRPr="003D189E">
        <w:rPr>
          <w:color w:val="000000" w:themeColor="text1"/>
        </w:rPr>
        <w:t>.</w:t>
      </w:r>
    </w:p>
    <w:p w14:paraId="6F11BA89" w14:textId="465C1F69" w:rsidR="00A052BF" w:rsidRPr="003D189E" w:rsidRDefault="003841DB" w:rsidP="00C90E79">
      <w:pPr>
        <w:widowControl w:val="0"/>
        <w:pBdr>
          <w:top w:val="nil"/>
          <w:left w:val="nil"/>
          <w:bottom w:val="nil"/>
          <w:right w:val="nil"/>
          <w:between w:val="nil"/>
        </w:pBdr>
        <w:spacing w:before="120" w:line="245" w:lineRule="auto"/>
        <w:ind w:leftChars="0" w:firstLineChars="0" w:firstLine="709"/>
        <w:jc w:val="both"/>
        <w:rPr>
          <w:color w:val="000000" w:themeColor="text1"/>
          <w:lang w:val="vi-VN"/>
        </w:rPr>
      </w:pPr>
      <w:r w:rsidRPr="003841DB">
        <w:rPr>
          <w:color w:val="000000" w:themeColor="text1"/>
        </w:rPr>
        <w:t>b</w:t>
      </w:r>
      <w:r w:rsidR="00CB1E4B" w:rsidRPr="003D189E">
        <w:rPr>
          <w:color w:val="000000" w:themeColor="text1"/>
        </w:rPr>
        <w:t>)</w:t>
      </w:r>
      <w:r w:rsidR="00A052BF" w:rsidRPr="003D189E">
        <w:rPr>
          <w:color w:val="000000" w:themeColor="text1"/>
          <w:lang w:val="vi-VN"/>
        </w:rPr>
        <w:t xml:space="preserve"> Theo dõi việc triển khai các dự án xanh, </w:t>
      </w:r>
      <w:r w:rsidR="002765E0">
        <w:rPr>
          <w:color w:val="000000" w:themeColor="text1"/>
          <w:lang w:val="vi-VN"/>
        </w:rPr>
        <w:t>tuần hoàn</w:t>
      </w:r>
      <w:r w:rsidR="00A052BF" w:rsidRPr="003D189E">
        <w:rPr>
          <w:color w:val="000000" w:themeColor="text1"/>
          <w:lang w:val="vi-VN"/>
        </w:rPr>
        <w:t xml:space="preserve"> và áp dụng khung tiêu chuẩn môi trường, xã hội, quản trị (ESG) trên địa bàn được vay vốn hỗ trợ lãi suất theo Nghị định này.</w:t>
      </w:r>
    </w:p>
    <w:p w14:paraId="3847B8F2" w14:textId="2694630E" w:rsidR="0018647E" w:rsidRDefault="003841DB" w:rsidP="00C90E79">
      <w:pPr>
        <w:widowControl w:val="0"/>
        <w:pBdr>
          <w:top w:val="nil"/>
          <w:left w:val="nil"/>
          <w:bottom w:val="nil"/>
          <w:right w:val="nil"/>
          <w:between w:val="nil"/>
        </w:pBdr>
        <w:spacing w:before="120" w:line="245" w:lineRule="auto"/>
        <w:ind w:leftChars="0" w:firstLineChars="0" w:firstLine="709"/>
        <w:jc w:val="both"/>
        <w:rPr>
          <w:color w:val="000000" w:themeColor="text1"/>
        </w:rPr>
      </w:pPr>
      <w:r>
        <w:rPr>
          <w:color w:val="000000" w:themeColor="text1"/>
        </w:rPr>
        <w:t>c</w:t>
      </w:r>
      <w:r w:rsidR="00CB1E4B" w:rsidRPr="003D189E">
        <w:rPr>
          <w:color w:val="000000" w:themeColor="text1"/>
        </w:rPr>
        <w:t>)</w:t>
      </w:r>
      <w:r w:rsidR="00A052BF" w:rsidRPr="003D189E">
        <w:rPr>
          <w:color w:val="000000" w:themeColor="text1"/>
          <w:lang w:val="vi-VN"/>
        </w:rPr>
        <w:t xml:space="preserve"> Phối hợp với Ngân hàng Nhà nước Việt Nam và các cơ quan liên quan xử lý các khó khăn vướng mắc phát sinh </w:t>
      </w:r>
      <w:r w:rsidR="002969B3" w:rsidRPr="00593147">
        <w:t>trong quá trình</w:t>
      </w:r>
      <w:r w:rsidR="002969B3">
        <w:rPr>
          <w:color w:val="000000" w:themeColor="text1"/>
        </w:rPr>
        <w:t xml:space="preserve"> </w:t>
      </w:r>
      <w:r w:rsidR="00A052BF" w:rsidRPr="003D189E">
        <w:rPr>
          <w:color w:val="000000" w:themeColor="text1"/>
          <w:lang w:val="vi-VN"/>
        </w:rPr>
        <w:t>thực hiện hỗ trợ lãi suất trên địa bàn theo Nghị định này.</w:t>
      </w:r>
    </w:p>
    <w:p w14:paraId="7824A598" w14:textId="04D06872" w:rsidR="00E16B5F" w:rsidRPr="003D189E" w:rsidRDefault="00CB1E4B" w:rsidP="00C90E79">
      <w:pPr>
        <w:widowControl w:val="0"/>
        <w:pBdr>
          <w:top w:val="nil"/>
          <w:left w:val="nil"/>
          <w:bottom w:val="nil"/>
          <w:right w:val="nil"/>
          <w:between w:val="nil"/>
        </w:pBdr>
        <w:spacing w:before="120" w:line="245" w:lineRule="auto"/>
        <w:ind w:leftChars="0" w:firstLineChars="0" w:firstLine="709"/>
        <w:jc w:val="both"/>
        <w:rPr>
          <w:color w:val="000000" w:themeColor="text1"/>
          <w:lang w:val="vi-VN"/>
        </w:rPr>
      </w:pPr>
      <w:r w:rsidRPr="003D189E">
        <w:rPr>
          <w:color w:val="000000" w:themeColor="text1"/>
        </w:rPr>
        <w:t>5</w:t>
      </w:r>
      <w:r w:rsidR="00E16B5F" w:rsidRPr="003D189E">
        <w:rPr>
          <w:color w:val="000000" w:themeColor="text1"/>
          <w:lang w:val="vi-VN"/>
        </w:rPr>
        <w:t>. Ngân hàng thương mại</w:t>
      </w:r>
    </w:p>
    <w:p w14:paraId="666A6F5A" w14:textId="16EA0114" w:rsidR="00FC6B74" w:rsidRPr="003D189E" w:rsidRDefault="00CB1E4B" w:rsidP="00C90E79">
      <w:pPr>
        <w:widowControl w:val="0"/>
        <w:pBdr>
          <w:top w:val="nil"/>
          <w:left w:val="nil"/>
          <w:bottom w:val="nil"/>
          <w:right w:val="nil"/>
          <w:between w:val="nil"/>
        </w:pBdr>
        <w:spacing w:before="120" w:line="245" w:lineRule="auto"/>
        <w:ind w:leftChars="0" w:firstLineChars="0" w:firstLine="709"/>
        <w:jc w:val="both"/>
        <w:rPr>
          <w:color w:val="000000" w:themeColor="text1"/>
          <w:lang w:val="vi-VN"/>
        </w:rPr>
      </w:pPr>
      <w:r w:rsidRPr="003D189E">
        <w:rPr>
          <w:color w:val="000000" w:themeColor="text1"/>
        </w:rPr>
        <w:t>a)</w:t>
      </w:r>
      <w:r w:rsidR="00066F0E" w:rsidRPr="003D189E">
        <w:rPr>
          <w:color w:val="000000" w:themeColor="text1"/>
          <w:lang w:val="vi-VN"/>
        </w:rPr>
        <w:t xml:space="preserve"> </w:t>
      </w:r>
      <w:r w:rsidRPr="003D189E">
        <w:rPr>
          <w:color w:val="000000" w:themeColor="text1"/>
        </w:rPr>
        <w:t>Thực hiện</w:t>
      </w:r>
      <w:r w:rsidR="00066F0E" w:rsidRPr="003D189E">
        <w:rPr>
          <w:color w:val="000000" w:themeColor="text1"/>
          <w:lang w:val="vi-VN"/>
        </w:rPr>
        <w:t xml:space="preserve"> cho vay đối với khách hàng </w:t>
      </w:r>
      <w:r w:rsidR="00B76BC2" w:rsidRPr="003D189E">
        <w:rPr>
          <w:color w:val="000000" w:themeColor="text1"/>
        </w:rPr>
        <w:t>để thực hiện</w:t>
      </w:r>
      <w:r w:rsidR="00066F0E" w:rsidRPr="003D189E">
        <w:rPr>
          <w:color w:val="000000" w:themeColor="text1"/>
          <w:lang w:val="vi-VN"/>
        </w:rPr>
        <w:t xml:space="preserve"> dự án xanh, tuần hoàn</w:t>
      </w:r>
      <w:r w:rsidR="003E7F60">
        <w:rPr>
          <w:color w:val="000000" w:themeColor="text1"/>
        </w:rPr>
        <w:t xml:space="preserve"> và</w:t>
      </w:r>
      <w:r w:rsidR="00066F0E" w:rsidRPr="003D189E">
        <w:rPr>
          <w:color w:val="000000" w:themeColor="text1"/>
          <w:lang w:val="vi-VN"/>
        </w:rPr>
        <w:t xml:space="preserve"> áp dụng khung tiêu chuẩn</w:t>
      </w:r>
      <w:r w:rsidR="005B295E" w:rsidRPr="003D189E">
        <w:rPr>
          <w:iCs/>
          <w:color w:val="000000" w:themeColor="text1"/>
          <w:lang w:val="vi-VN"/>
        </w:rPr>
        <w:t xml:space="preserve"> tiêu chuẩn môi trường, xã hội, quản trị</w:t>
      </w:r>
      <w:r w:rsidR="00066F0E" w:rsidRPr="003D189E">
        <w:rPr>
          <w:color w:val="000000" w:themeColor="text1"/>
          <w:lang w:val="vi-VN"/>
        </w:rPr>
        <w:t xml:space="preserve"> </w:t>
      </w:r>
      <w:r w:rsidR="005B295E" w:rsidRPr="003D189E">
        <w:rPr>
          <w:color w:val="000000" w:themeColor="text1"/>
          <w:lang w:val="vi-VN"/>
        </w:rPr>
        <w:t>(</w:t>
      </w:r>
      <w:r w:rsidR="00066F0E" w:rsidRPr="003D189E">
        <w:rPr>
          <w:color w:val="000000" w:themeColor="text1"/>
          <w:lang w:val="vi-VN"/>
        </w:rPr>
        <w:t>ESG</w:t>
      </w:r>
      <w:r w:rsidR="005B295E" w:rsidRPr="003D189E">
        <w:rPr>
          <w:color w:val="000000" w:themeColor="text1"/>
          <w:lang w:val="vi-VN"/>
        </w:rPr>
        <w:t>)</w:t>
      </w:r>
      <w:r w:rsidR="00A052BF" w:rsidRPr="003D189E">
        <w:rPr>
          <w:color w:val="000000" w:themeColor="text1"/>
          <w:lang w:val="vi-VN"/>
        </w:rPr>
        <w:t xml:space="preserve"> theo quy định tại Nghị định này</w:t>
      </w:r>
      <w:r w:rsidR="00AC14F1" w:rsidRPr="00AC14F1">
        <w:t xml:space="preserve"> </w:t>
      </w:r>
      <w:r w:rsidR="00AC14F1" w:rsidRPr="00806F3D">
        <w:rPr>
          <w:color w:val="000000" w:themeColor="text1"/>
          <w:lang w:val="vi-VN"/>
        </w:rPr>
        <w:t>và các quy định pháp luật có liên quan.</w:t>
      </w:r>
    </w:p>
    <w:p w14:paraId="4DAADD83" w14:textId="4C27D894" w:rsidR="00066F0E" w:rsidRPr="00450B79" w:rsidRDefault="00CB1E4B" w:rsidP="00C90E79">
      <w:pPr>
        <w:widowControl w:val="0"/>
        <w:pBdr>
          <w:top w:val="nil"/>
          <w:left w:val="nil"/>
          <w:bottom w:val="nil"/>
          <w:right w:val="nil"/>
          <w:between w:val="nil"/>
        </w:pBdr>
        <w:spacing w:before="120" w:line="245" w:lineRule="auto"/>
        <w:ind w:leftChars="0" w:firstLineChars="0" w:firstLine="709"/>
        <w:jc w:val="both"/>
        <w:rPr>
          <w:lang w:val="vi-VN"/>
        </w:rPr>
      </w:pPr>
      <w:r w:rsidRPr="003D189E">
        <w:rPr>
          <w:color w:val="000000" w:themeColor="text1"/>
        </w:rPr>
        <w:t>b)</w:t>
      </w:r>
      <w:r w:rsidR="00066F0E" w:rsidRPr="003D189E">
        <w:rPr>
          <w:color w:val="000000" w:themeColor="text1"/>
          <w:lang w:val="vi-VN"/>
        </w:rPr>
        <w:t xml:space="preserve"> Phối hợp với</w:t>
      </w:r>
      <w:r w:rsidR="00BE7BAF" w:rsidRPr="003D189E">
        <w:rPr>
          <w:color w:val="000000" w:themeColor="text1"/>
        </w:rPr>
        <w:t xml:space="preserve"> chính quyền địa phương</w:t>
      </w:r>
      <w:r w:rsidR="00066F0E" w:rsidRPr="003D189E">
        <w:rPr>
          <w:color w:val="000000" w:themeColor="text1"/>
          <w:lang w:val="vi-VN"/>
        </w:rPr>
        <w:t xml:space="preserve"> triển khai hỗ trợ lãi suất theo quy </w:t>
      </w:r>
      <w:r w:rsidR="00066F0E" w:rsidRPr="00450B79">
        <w:rPr>
          <w:lang w:val="vi-VN"/>
        </w:rPr>
        <w:t>định tại Nghị định này</w:t>
      </w:r>
      <w:r w:rsidR="00531382" w:rsidRPr="00450B79">
        <w:t xml:space="preserve"> và hướng dẫn của Ủy ban nhân dân cấp tỉnh</w:t>
      </w:r>
      <w:r w:rsidR="00066F0E" w:rsidRPr="00450B79">
        <w:rPr>
          <w:lang w:val="vi-VN"/>
        </w:rPr>
        <w:t>.</w:t>
      </w:r>
    </w:p>
    <w:p w14:paraId="5DC3BA62" w14:textId="20F3E4F1" w:rsidR="00E709E3" w:rsidRPr="00806F3D" w:rsidRDefault="003841DB" w:rsidP="00C90E79">
      <w:pPr>
        <w:widowControl w:val="0"/>
        <w:pBdr>
          <w:top w:val="nil"/>
          <w:left w:val="nil"/>
          <w:bottom w:val="nil"/>
          <w:right w:val="nil"/>
          <w:between w:val="nil"/>
        </w:pBdr>
        <w:spacing w:before="120" w:line="245" w:lineRule="auto"/>
        <w:ind w:leftChars="0" w:firstLineChars="0" w:firstLine="709"/>
        <w:jc w:val="both"/>
      </w:pPr>
      <w:r>
        <w:t>c</w:t>
      </w:r>
      <w:r w:rsidR="00377175" w:rsidRPr="00806F3D">
        <w:t>)</w:t>
      </w:r>
      <w:r w:rsidR="00BE7BAF" w:rsidRPr="00806F3D">
        <w:t xml:space="preserve"> </w:t>
      </w:r>
      <w:r w:rsidR="00377175" w:rsidRPr="00806F3D">
        <w:t>P</w:t>
      </w:r>
      <w:r w:rsidR="00BE7BAF" w:rsidRPr="00806F3D">
        <w:t>hối hợp cung cấp thô</w:t>
      </w:r>
      <w:r w:rsidR="00BE7BAF" w:rsidRPr="00450B79">
        <w:t xml:space="preserve">ng tin cho </w:t>
      </w:r>
      <w:r w:rsidR="00531382" w:rsidRPr="00450B79">
        <w:t xml:space="preserve">Ủy ban nhân dân cấp tỉnh, </w:t>
      </w:r>
      <w:r w:rsidR="00BE7BAF" w:rsidRPr="00450B79">
        <w:t xml:space="preserve">cơ quan có </w:t>
      </w:r>
      <w:r w:rsidR="00BE7BAF" w:rsidRPr="00806F3D">
        <w:t xml:space="preserve">thẩm quyền </w:t>
      </w:r>
      <w:r w:rsidR="00377175" w:rsidRPr="00806F3D">
        <w:t>trường hợp phát hiện khoản vay của khách hàng</w:t>
      </w:r>
      <w:r w:rsidR="00AC14F1" w:rsidRPr="00806F3D">
        <w:t xml:space="preserve"> vi phạm điều kiện hỗ trợ lãi suất</w:t>
      </w:r>
      <w:r w:rsidR="00377175" w:rsidRPr="00806F3D">
        <w:t xml:space="preserve"> để thực hiện xử lý thu hồi số tiền đã hỗ trợ lãi suất theo quy định tại Điều 7 Nghị định này.</w:t>
      </w:r>
    </w:p>
    <w:p w14:paraId="79E442DC" w14:textId="1D89DF1E" w:rsidR="00066F0E" w:rsidRPr="003D189E" w:rsidRDefault="002461A5" w:rsidP="00C90E79">
      <w:pPr>
        <w:widowControl w:val="0"/>
        <w:pBdr>
          <w:top w:val="nil"/>
          <w:left w:val="nil"/>
          <w:bottom w:val="nil"/>
          <w:right w:val="nil"/>
          <w:between w:val="nil"/>
        </w:pBdr>
        <w:spacing w:before="120" w:line="245" w:lineRule="auto"/>
        <w:ind w:leftChars="0" w:firstLineChars="0" w:firstLine="709"/>
        <w:jc w:val="both"/>
        <w:rPr>
          <w:color w:val="000000" w:themeColor="text1"/>
          <w:lang w:val="vi-VN"/>
        </w:rPr>
      </w:pPr>
      <w:r>
        <w:rPr>
          <w:color w:val="000000" w:themeColor="text1"/>
        </w:rPr>
        <w:t>d</w:t>
      </w:r>
      <w:r w:rsidR="00A262CE" w:rsidRPr="003D189E">
        <w:rPr>
          <w:color w:val="000000" w:themeColor="text1"/>
        </w:rPr>
        <w:t>)</w:t>
      </w:r>
      <w:r w:rsidR="00066F0E" w:rsidRPr="003D189E">
        <w:rPr>
          <w:color w:val="000000" w:themeColor="text1"/>
          <w:lang w:val="vi-VN"/>
        </w:rPr>
        <w:t xml:space="preserve"> Kịp thời báo cáo cấp có thẩm quyền các khó khăn, vướng mắc trong triển khai thực hiện các quy định tại Nghị định này.</w:t>
      </w:r>
    </w:p>
    <w:p w14:paraId="12EF280E" w14:textId="2C82ED90" w:rsidR="009D2528" w:rsidRPr="003D189E" w:rsidRDefault="00A262CE" w:rsidP="00C90E79">
      <w:pPr>
        <w:widowControl w:val="0"/>
        <w:pBdr>
          <w:top w:val="nil"/>
          <w:left w:val="nil"/>
          <w:bottom w:val="nil"/>
          <w:right w:val="nil"/>
          <w:between w:val="nil"/>
        </w:pBdr>
        <w:spacing w:before="120" w:line="245" w:lineRule="auto"/>
        <w:ind w:leftChars="0" w:firstLineChars="0" w:firstLine="709"/>
        <w:jc w:val="both"/>
        <w:rPr>
          <w:color w:val="000000" w:themeColor="text1"/>
          <w:lang w:val="vi-VN"/>
        </w:rPr>
      </w:pPr>
      <w:r w:rsidRPr="003D189E">
        <w:rPr>
          <w:color w:val="000000" w:themeColor="text1"/>
        </w:rPr>
        <w:t>6</w:t>
      </w:r>
      <w:r w:rsidR="009D2528" w:rsidRPr="003D189E">
        <w:rPr>
          <w:color w:val="000000" w:themeColor="text1"/>
          <w:lang w:val="vi-VN"/>
        </w:rPr>
        <w:t>. Khách hàng vay vốn</w:t>
      </w:r>
    </w:p>
    <w:p w14:paraId="1BD546CE" w14:textId="720B0B03" w:rsidR="004337DC" w:rsidRDefault="00A262CE" w:rsidP="00C90E79">
      <w:pPr>
        <w:widowControl w:val="0"/>
        <w:pBdr>
          <w:top w:val="nil"/>
          <w:left w:val="nil"/>
          <w:bottom w:val="nil"/>
          <w:right w:val="nil"/>
          <w:between w:val="nil"/>
        </w:pBdr>
        <w:spacing w:before="120" w:line="245" w:lineRule="auto"/>
        <w:ind w:leftChars="0" w:firstLineChars="0" w:firstLine="709"/>
        <w:jc w:val="both"/>
        <w:rPr>
          <w:color w:val="000000" w:themeColor="text1"/>
        </w:rPr>
      </w:pPr>
      <w:r w:rsidRPr="003D189E">
        <w:rPr>
          <w:color w:val="000000" w:themeColor="text1"/>
        </w:rPr>
        <w:t>a)</w:t>
      </w:r>
      <w:r w:rsidR="007024AF" w:rsidRPr="003D189E">
        <w:rPr>
          <w:color w:val="000000" w:themeColor="text1"/>
          <w:lang w:val="vi-VN"/>
        </w:rPr>
        <w:t xml:space="preserve"> </w:t>
      </w:r>
      <w:r w:rsidR="004337DC" w:rsidRPr="00806F3D">
        <w:rPr>
          <w:lang w:val="vi-VN"/>
        </w:rPr>
        <w:t xml:space="preserve">Sử dụng vốn vay </w:t>
      </w:r>
      <w:r w:rsidR="004337DC" w:rsidRPr="00806F3D">
        <w:t xml:space="preserve">được hỗ trợ lãi suất </w:t>
      </w:r>
      <w:r w:rsidR="004337DC" w:rsidRPr="00806F3D">
        <w:rPr>
          <w:lang w:val="vi-VN"/>
        </w:rPr>
        <w:t>đúng mục đích</w:t>
      </w:r>
      <w:r w:rsidR="004337DC" w:rsidRPr="00806F3D">
        <w:t>, triển khai thực hiện dự án theo đúng quy định tại Quyết định của Thủ tướng Chính phủ về dự án xanh, tuần hoàn</w:t>
      </w:r>
      <w:r w:rsidR="004337DC">
        <w:t xml:space="preserve"> và</w:t>
      </w:r>
      <w:r w:rsidR="004337DC" w:rsidRPr="00806F3D">
        <w:rPr>
          <w:lang w:val="vi-VN"/>
        </w:rPr>
        <w:t xml:space="preserve"> áp dụng khung tiêu chuẩn môi trường, xã hội, quản trị (ESG)</w:t>
      </w:r>
      <w:r w:rsidR="004337DC">
        <w:t xml:space="preserve">. </w:t>
      </w:r>
    </w:p>
    <w:p w14:paraId="43A04E11" w14:textId="61EC3296" w:rsidR="007024AF" w:rsidRPr="004337DC" w:rsidRDefault="00A262CE" w:rsidP="00C90E79">
      <w:pPr>
        <w:widowControl w:val="0"/>
        <w:pBdr>
          <w:top w:val="nil"/>
          <w:left w:val="nil"/>
          <w:bottom w:val="nil"/>
          <w:right w:val="nil"/>
          <w:between w:val="nil"/>
        </w:pBdr>
        <w:spacing w:before="120" w:line="245" w:lineRule="auto"/>
        <w:ind w:leftChars="0" w:firstLineChars="0" w:firstLine="709"/>
        <w:jc w:val="both"/>
        <w:rPr>
          <w:color w:val="000000" w:themeColor="text1"/>
        </w:rPr>
      </w:pPr>
      <w:r w:rsidRPr="003D189E">
        <w:rPr>
          <w:color w:val="000000" w:themeColor="text1"/>
        </w:rPr>
        <w:t>b)</w:t>
      </w:r>
      <w:r w:rsidR="007024AF" w:rsidRPr="003D189E">
        <w:rPr>
          <w:color w:val="000000" w:themeColor="text1"/>
          <w:lang w:val="vi-VN"/>
        </w:rPr>
        <w:t xml:space="preserve"> </w:t>
      </w:r>
      <w:r w:rsidR="003E7F60" w:rsidRPr="003E7F60">
        <w:rPr>
          <w:color w:val="000000" w:themeColor="text1"/>
        </w:rPr>
        <w:t>C</w:t>
      </w:r>
      <w:r w:rsidR="005B295E" w:rsidRPr="003D189E">
        <w:rPr>
          <w:color w:val="000000" w:themeColor="text1"/>
          <w:lang w:val="vi-VN"/>
        </w:rPr>
        <w:t>hịu trách nhiệm</w:t>
      </w:r>
      <w:r w:rsidR="00AC14F1">
        <w:rPr>
          <w:color w:val="000000" w:themeColor="text1"/>
        </w:rPr>
        <w:t xml:space="preserve"> về</w:t>
      </w:r>
      <w:r w:rsidR="005B295E" w:rsidRPr="003D189E">
        <w:rPr>
          <w:color w:val="000000" w:themeColor="text1"/>
          <w:lang w:val="vi-VN"/>
        </w:rPr>
        <w:t xml:space="preserve"> </w:t>
      </w:r>
      <w:r w:rsidR="00AC14F1" w:rsidRPr="00806F3D">
        <w:rPr>
          <w:color w:val="000000" w:themeColor="text1"/>
          <w:lang w:val="vi-VN"/>
        </w:rPr>
        <w:t xml:space="preserve">tính chính xác, hợp lệ và hợp pháp </w:t>
      </w:r>
      <w:r w:rsidR="00AC14F1" w:rsidRPr="00806F3D">
        <w:rPr>
          <w:color w:val="000000" w:themeColor="text1"/>
        </w:rPr>
        <w:t xml:space="preserve">của </w:t>
      </w:r>
      <w:r w:rsidR="005B295E" w:rsidRPr="00806F3D">
        <w:rPr>
          <w:color w:val="000000" w:themeColor="text1"/>
          <w:lang w:val="vi-VN"/>
        </w:rPr>
        <w:t>các hồ sơ, thông tin, tài liệu cung cấp</w:t>
      </w:r>
      <w:r w:rsidR="003841DB">
        <w:rPr>
          <w:color w:val="000000" w:themeColor="text1"/>
        </w:rPr>
        <w:t xml:space="preserve"> </w:t>
      </w:r>
      <w:r w:rsidR="003841DB" w:rsidRPr="003E7F60">
        <w:rPr>
          <w:color w:val="000000" w:themeColor="text1"/>
        </w:rPr>
        <w:t>cho ngân hàng thương mại và Ủy ban nhân dân cấp tỉnh</w:t>
      </w:r>
      <w:r w:rsidR="004337DC">
        <w:rPr>
          <w:color w:val="000000" w:themeColor="text1"/>
        </w:rPr>
        <w:t xml:space="preserve"> </w:t>
      </w:r>
      <w:r w:rsidR="004337DC" w:rsidRPr="00806F3D">
        <w:rPr>
          <w:lang w:val="vi-VN"/>
        </w:rPr>
        <w:t>và có trách nhiệm phối hợp với ngân hàng thương mại trong việc báo cáo cấp có thẩm quyền về tình hình triển khai dự án được hỗ trợ lãi suất.</w:t>
      </w:r>
    </w:p>
    <w:p w14:paraId="707DB8E9" w14:textId="4C059807" w:rsidR="00B76BC2" w:rsidRPr="003D189E" w:rsidRDefault="004337DC" w:rsidP="00C90E79">
      <w:pPr>
        <w:widowControl w:val="0"/>
        <w:pBdr>
          <w:top w:val="nil"/>
          <w:left w:val="nil"/>
          <w:bottom w:val="nil"/>
          <w:right w:val="nil"/>
          <w:between w:val="nil"/>
        </w:pBdr>
        <w:spacing w:before="120" w:line="245" w:lineRule="auto"/>
        <w:ind w:leftChars="0" w:firstLineChars="0" w:firstLine="709"/>
        <w:jc w:val="both"/>
        <w:rPr>
          <w:lang w:val="vi-VN"/>
        </w:rPr>
      </w:pPr>
      <w:bookmarkStart w:id="0" w:name="_Hlk203380514"/>
      <w:r>
        <w:rPr>
          <w:color w:val="000000" w:themeColor="text1"/>
        </w:rPr>
        <w:t>c</w:t>
      </w:r>
      <w:r w:rsidR="00A262CE" w:rsidRPr="003D189E">
        <w:rPr>
          <w:color w:val="000000" w:themeColor="text1"/>
        </w:rPr>
        <w:t>)</w:t>
      </w:r>
      <w:r w:rsidR="0012509C" w:rsidRPr="003D189E">
        <w:rPr>
          <w:color w:val="000000" w:themeColor="text1"/>
          <w:lang w:val="vi-VN"/>
        </w:rPr>
        <w:t xml:space="preserve"> Hoàn trả ngân sách </w:t>
      </w:r>
      <w:bookmarkEnd w:id="0"/>
      <w:r w:rsidR="00B76BC2" w:rsidRPr="003D189E">
        <w:rPr>
          <w:lang w:val="vi-VN"/>
        </w:rPr>
        <w:t xml:space="preserve">nhà nước số tiền hỗ trợ lãi suất theo quy định tại </w:t>
      </w:r>
      <w:r w:rsidR="00B76BC2" w:rsidRPr="003D189E">
        <w:t xml:space="preserve">Điều 7 </w:t>
      </w:r>
      <w:r w:rsidR="00B76BC2" w:rsidRPr="003D189E">
        <w:rPr>
          <w:lang w:val="vi-VN"/>
        </w:rPr>
        <w:t>Nghị định này.</w:t>
      </w:r>
    </w:p>
    <w:p w14:paraId="02135CEA" w14:textId="37174168" w:rsidR="00E9558D" w:rsidRPr="003D189E" w:rsidRDefault="00E9558D" w:rsidP="00C90E79">
      <w:pPr>
        <w:widowControl w:val="0"/>
        <w:pBdr>
          <w:top w:val="nil"/>
          <w:left w:val="nil"/>
          <w:bottom w:val="nil"/>
          <w:right w:val="nil"/>
          <w:between w:val="nil"/>
        </w:pBdr>
        <w:spacing w:before="120" w:line="245" w:lineRule="auto"/>
        <w:ind w:leftChars="0" w:firstLineChars="0" w:firstLine="709"/>
        <w:jc w:val="both"/>
        <w:rPr>
          <w:b/>
          <w:color w:val="000000" w:themeColor="text1"/>
          <w:lang w:val="vi-VN"/>
        </w:rPr>
      </w:pPr>
      <w:r w:rsidRPr="003D189E">
        <w:rPr>
          <w:b/>
          <w:color w:val="000000" w:themeColor="text1"/>
          <w:lang w:val="vi-VN"/>
        </w:rPr>
        <w:t xml:space="preserve">Điều </w:t>
      </w:r>
      <w:r w:rsidR="00A262CE" w:rsidRPr="003D189E">
        <w:rPr>
          <w:b/>
          <w:color w:val="000000" w:themeColor="text1"/>
        </w:rPr>
        <w:t>9</w:t>
      </w:r>
      <w:r w:rsidRPr="003D189E">
        <w:rPr>
          <w:b/>
          <w:color w:val="000000" w:themeColor="text1"/>
          <w:lang w:val="vi-VN"/>
        </w:rPr>
        <w:t>. Hiệu lực thi hành</w:t>
      </w:r>
      <w:r w:rsidR="00A262CE" w:rsidRPr="003D189E">
        <w:rPr>
          <w:b/>
          <w:color w:val="000000" w:themeColor="text1"/>
        </w:rPr>
        <w:t xml:space="preserve"> và tổ chức thực hiện</w:t>
      </w:r>
      <w:r w:rsidRPr="003D189E">
        <w:rPr>
          <w:b/>
          <w:color w:val="000000" w:themeColor="text1"/>
          <w:lang w:val="vi-VN"/>
        </w:rPr>
        <w:t xml:space="preserve"> </w:t>
      </w:r>
    </w:p>
    <w:p w14:paraId="6CFB48F6" w14:textId="225E70EC" w:rsidR="005B295E" w:rsidRDefault="00A262CE" w:rsidP="00C90E79">
      <w:pPr>
        <w:widowControl w:val="0"/>
        <w:pBdr>
          <w:top w:val="nil"/>
          <w:left w:val="nil"/>
          <w:bottom w:val="nil"/>
          <w:right w:val="nil"/>
          <w:between w:val="nil"/>
        </w:pBdr>
        <w:spacing w:before="120" w:line="245" w:lineRule="auto"/>
        <w:ind w:leftChars="0" w:left="0" w:firstLineChars="0" w:firstLine="709"/>
        <w:jc w:val="both"/>
        <w:rPr>
          <w:bCs/>
          <w:color w:val="000000" w:themeColor="text1"/>
          <w:lang w:val="vi-VN"/>
        </w:rPr>
      </w:pPr>
      <w:r w:rsidRPr="003D189E">
        <w:rPr>
          <w:bCs/>
          <w:color w:val="000000" w:themeColor="text1"/>
        </w:rPr>
        <w:t xml:space="preserve">1. </w:t>
      </w:r>
      <w:r w:rsidR="00E9558D" w:rsidRPr="003D189E">
        <w:rPr>
          <w:bCs/>
          <w:color w:val="000000" w:themeColor="text1"/>
          <w:lang w:val="vi-VN"/>
        </w:rPr>
        <w:t xml:space="preserve">Nghị định này có </w:t>
      </w:r>
      <w:r w:rsidR="0015272D" w:rsidRPr="003D189E">
        <w:rPr>
          <w:bCs/>
          <w:color w:val="000000" w:themeColor="text1"/>
          <w:lang w:val="vi-VN"/>
        </w:rPr>
        <w:t xml:space="preserve">hiệu lực thi hành kể từ ngày </w:t>
      </w:r>
      <w:r w:rsidR="000922A7" w:rsidRPr="003D189E">
        <w:rPr>
          <w:bCs/>
          <w:color w:val="000000" w:themeColor="text1"/>
          <w:lang w:val="vi-VN"/>
        </w:rPr>
        <w:t>…./…/…</w:t>
      </w:r>
      <w:r w:rsidR="0015272D" w:rsidRPr="003D189E">
        <w:rPr>
          <w:bCs/>
          <w:color w:val="000000" w:themeColor="text1"/>
          <w:lang w:val="vi-VN"/>
        </w:rPr>
        <w:t>.</w:t>
      </w:r>
    </w:p>
    <w:p w14:paraId="3E363964" w14:textId="2FAC7D35" w:rsidR="00B91595" w:rsidRDefault="003841DB" w:rsidP="00C90E79">
      <w:pPr>
        <w:widowControl w:val="0"/>
        <w:pBdr>
          <w:top w:val="nil"/>
          <w:left w:val="nil"/>
          <w:bottom w:val="nil"/>
          <w:right w:val="nil"/>
          <w:between w:val="nil"/>
        </w:pBdr>
        <w:spacing w:before="120" w:line="245" w:lineRule="auto"/>
        <w:ind w:leftChars="0" w:left="0" w:firstLineChars="0" w:firstLine="709"/>
        <w:jc w:val="both"/>
        <w:rPr>
          <w:bCs/>
          <w:color w:val="000000" w:themeColor="text1"/>
        </w:rPr>
      </w:pPr>
      <w:r w:rsidRPr="002C299F">
        <w:rPr>
          <w:bCs/>
          <w:color w:val="000000" w:themeColor="text1"/>
        </w:rPr>
        <w:t xml:space="preserve">2. </w:t>
      </w:r>
      <w:r w:rsidR="00232DC8">
        <w:rPr>
          <w:bCs/>
          <w:color w:val="000000" w:themeColor="text1"/>
        </w:rPr>
        <w:t>Thời gian thực hiện c</w:t>
      </w:r>
      <w:r w:rsidRPr="002C299F">
        <w:rPr>
          <w:bCs/>
          <w:color w:val="000000" w:themeColor="text1"/>
        </w:rPr>
        <w:t xml:space="preserve">hính sách hỗ trợ lãi suất theo quy định tại Nghị định này </w:t>
      </w:r>
      <w:r w:rsidR="002C299F" w:rsidRPr="002C299F">
        <w:rPr>
          <w:bCs/>
          <w:color w:val="000000" w:themeColor="text1"/>
        </w:rPr>
        <w:t>được áp dụng đối với</w:t>
      </w:r>
      <w:r w:rsidRPr="002C299F">
        <w:rPr>
          <w:bCs/>
          <w:color w:val="000000" w:themeColor="text1"/>
        </w:rPr>
        <w:t xml:space="preserve"> khoản cho vay được giải ngân đến hết ngày 31</w:t>
      </w:r>
      <w:r w:rsidR="004D73D6">
        <w:rPr>
          <w:bCs/>
          <w:color w:val="000000" w:themeColor="text1"/>
        </w:rPr>
        <w:t xml:space="preserve"> tháng </w:t>
      </w:r>
      <w:r w:rsidRPr="002C299F">
        <w:rPr>
          <w:bCs/>
          <w:color w:val="000000" w:themeColor="text1"/>
        </w:rPr>
        <w:t>12</w:t>
      </w:r>
      <w:r w:rsidR="004D73D6">
        <w:rPr>
          <w:bCs/>
          <w:color w:val="000000" w:themeColor="text1"/>
        </w:rPr>
        <w:t xml:space="preserve"> năm </w:t>
      </w:r>
      <w:r w:rsidRPr="002C299F">
        <w:rPr>
          <w:bCs/>
          <w:color w:val="000000" w:themeColor="text1"/>
        </w:rPr>
        <w:t>2030</w:t>
      </w:r>
      <w:r w:rsidR="00450B79">
        <w:rPr>
          <w:bCs/>
          <w:color w:val="000000" w:themeColor="text1"/>
        </w:rPr>
        <w:t xml:space="preserve"> hoặc kết thúc sớm hơn theo quyết định của cấp có thẩm quyền</w:t>
      </w:r>
      <w:r w:rsidR="00B91595" w:rsidRPr="00477BD3">
        <w:rPr>
          <w:bCs/>
        </w:rPr>
        <w:t>.</w:t>
      </w:r>
    </w:p>
    <w:p w14:paraId="3C74657D" w14:textId="68E2F17D" w:rsidR="003123D9" w:rsidRPr="003D189E" w:rsidRDefault="003841DB" w:rsidP="00C90E79">
      <w:pPr>
        <w:widowControl w:val="0"/>
        <w:spacing w:before="120" w:line="245" w:lineRule="auto"/>
        <w:ind w:leftChars="0" w:left="0" w:firstLineChars="0" w:firstLine="709"/>
        <w:jc w:val="both"/>
        <w:rPr>
          <w:i/>
          <w:color w:val="000000" w:themeColor="text1"/>
          <w:lang w:val="vi-VN"/>
        </w:rPr>
      </w:pPr>
      <w:r>
        <w:rPr>
          <w:color w:val="000000" w:themeColor="text1"/>
        </w:rPr>
        <w:t>3</w:t>
      </w:r>
      <w:r w:rsidR="00A262CE" w:rsidRPr="003D189E">
        <w:rPr>
          <w:color w:val="000000" w:themeColor="text1"/>
        </w:rPr>
        <w:t>.</w:t>
      </w:r>
      <w:r w:rsidR="00A262CE" w:rsidRPr="003D189E">
        <w:rPr>
          <w:b/>
          <w:color w:val="000000" w:themeColor="text1"/>
        </w:rPr>
        <w:t xml:space="preserve"> </w:t>
      </w:r>
      <w:r w:rsidR="00E364EB" w:rsidRPr="003D189E">
        <w:rPr>
          <w:color w:val="000000" w:themeColor="text1"/>
          <w:lang w:val="vi-VN"/>
        </w:rPr>
        <w:t>Các Bộ trưởng, Thủ trưởng cơ quan ngang Bộ, Thủ trưởng cơ quan thuộc Chính phủ, Chủ tịch Ủy ba</w:t>
      </w:r>
      <w:bookmarkStart w:id="1" w:name="_GoBack"/>
      <w:bookmarkEnd w:id="1"/>
      <w:r w:rsidR="00E364EB" w:rsidRPr="003D189E">
        <w:rPr>
          <w:color w:val="000000" w:themeColor="text1"/>
          <w:lang w:val="vi-VN"/>
        </w:rPr>
        <w:t xml:space="preserve">n nhân dân các tỉnh, thành phố trực thuộc </w:t>
      </w:r>
      <w:r w:rsidR="00E364EB" w:rsidRPr="003D189E">
        <w:rPr>
          <w:color w:val="000000" w:themeColor="text1"/>
          <w:lang w:val="vi-VN"/>
        </w:rPr>
        <w:lastRenderedPageBreak/>
        <w:t>Trung ương, Chủ tịch Hội đồng quản trị</w:t>
      </w:r>
      <w:r w:rsidR="00AC14F1">
        <w:rPr>
          <w:color w:val="000000" w:themeColor="text1"/>
        </w:rPr>
        <w:t xml:space="preserve">, </w:t>
      </w:r>
      <w:r w:rsidR="00AC14F1" w:rsidRPr="00806F3D">
        <w:rPr>
          <w:color w:val="000000" w:themeColor="text1"/>
        </w:rPr>
        <w:t>Chủ tịch Hội đồng thành viên</w:t>
      </w:r>
      <w:r w:rsidR="00E364EB" w:rsidRPr="00806F3D">
        <w:rPr>
          <w:color w:val="000000" w:themeColor="text1"/>
          <w:lang w:val="vi-VN"/>
        </w:rPr>
        <w:t xml:space="preserve"> và</w:t>
      </w:r>
      <w:r w:rsidR="00E364EB" w:rsidRPr="003D189E">
        <w:rPr>
          <w:color w:val="000000" w:themeColor="text1"/>
          <w:lang w:val="vi-VN"/>
        </w:rPr>
        <w:t xml:space="preserve"> Tổng Giám đốc </w:t>
      </w:r>
      <w:r w:rsidR="000922A7" w:rsidRPr="003D189E">
        <w:rPr>
          <w:color w:val="000000" w:themeColor="text1"/>
          <w:lang w:val="vi-VN"/>
        </w:rPr>
        <w:t>ngân hàng thương mại</w:t>
      </w:r>
      <w:r w:rsidR="00E364EB" w:rsidRPr="003D189E">
        <w:rPr>
          <w:color w:val="000000" w:themeColor="text1"/>
          <w:lang w:val="vi-VN"/>
        </w:rPr>
        <w:t xml:space="preserve"> chịu trách nhiệm thi hành Nghị định này./.</w:t>
      </w:r>
    </w:p>
    <w:tbl>
      <w:tblPr>
        <w:tblStyle w:val="a0"/>
        <w:tblW w:w="9288" w:type="dxa"/>
        <w:tblLayout w:type="fixed"/>
        <w:tblLook w:val="0000" w:firstRow="0" w:lastRow="0" w:firstColumn="0" w:lastColumn="0" w:noHBand="0" w:noVBand="0"/>
      </w:tblPr>
      <w:tblGrid>
        <w:gridCol w:w="5070"/>
        <w:gridCol w:w="4218"/>
      </w:tblGrid>
      <w:tr w:rsidR="003123D9" w:rsidRPr="00223E91" w14:paraId="5779C878" w14:textId="77777777">
        <w:tc>
          <w:tcPr>
            <w:tcW w:w="5070" w:type="dxa"/>
          </w:tcPr>
          <w:p w14:paraId="586635B0" w14:textId="77777777" w:rsidR="003123D9" w:rsidRPr="003D189E" w:rsidRDefault="00E364EB" w:rsidP="005B295E">
            <w:pPr>
              <w:widowControl w:val="0"/>
              <w:pBdr>
                <w:top w:val="nil"/>
                <w:left w:val="nil"/>
                <w:bottom w:val="nil"/>
                <w:right w:val="nil"/>
                <w:between w:val="nil"/>
              </w:pBdr>
              <w:spacing w:line="240" w:lineRule="auto"/>
              <w:ind w:hanging="2"/>
              <w:jc w:val="both"/>
              <w:rPr>
                <w:color w:val="000000" w:themeColor="text1"/>
                <w:sz w:val="24"/>
                <w:szCs w:val="24"/>
                <w:lang w:val="vi-VN"/>
              </w:rPr>
            </w:pPr>
            <w:r w:rsidRPr="003D189E">
              <w:rPr>
                <w:b/>
                <w:i/>
                <w:color w:val="000000" w:themeColor="text1"/>
                <w:sz w:val="24"/>
                <w:szCs w:val="24"/>
                <w:lang w:val="vi-VN"/>
              </w:rPr>
              <w:t>Nơi nhận:</w:t>
            </w:r>
          </w:p>
          <w:p w14:paraId="64269380" w14:textId="77777777" w:rsidR="003123D9" w:rsidRPr="003D189E" w:rsidRDefault="00E364EB" w:rsidP="005B295E">
            <w:pPr>
              <w:widowControl w:val="0"/>
              <w:pBdr>
                <w:top w:val="nil"/>
                <w:left w:val="nil"/>
                <w:bottom w:val="nil"/>
                <w:right w:val="nil"/>
                <w:between w:val="nil"/>
              </w:pBdr>
              <w:spacing w:line="240" w:lineRule="auto"/>
              <w:ind w:hanging="2"/>
              <w:jc w:val="both"/>
              <w:rPr>
                <w:color w:val="000000" w:themeColor="text1"/>
                <w:sz w:val="22"/>
                <w:szCs w:val="22"/>
                <w:lang w:val="vi-VN"/>
              </w:rPr>
            </w:pPr>
            <w:r w:rsidRPr="003D189E">
              <w:rPr>
                <w:color w:val="000000" w:themeColor="text1"/>
                <w:sz w:val="22"/>
                <w:szCs w:val="22"/>
                <w:lang w:val="vi-VN"/>
              </w:rPr>
              <w:t>- Ban Bí thư Trung ương Đảng;</w:t>
            </w:r>
          </w:p>
          <w:p w14:paraId="36F58B4A" w14:textId="77777777" w:rsidR="003123D9" w:rsidRPr="003D189E" w:rsidRDefault="00E364EB" w:rsidP="005B295E">
            <w:pPr>
              <w:widowControl w:val="0"/>
              <w:pBdr>
                <w:top w:val="nil"/>
                <w:left w:val="nil"/>
                <w:bottom w:val="nil"/>
                <w:right w:val="nil"/>
                <w:between w:val="nil"/>
              </w:pBdr>
              <w:spacing w:line="240" w:lineRule="auto"/>
              <w:ind w:hanging="2"/>
              <w:jc w:val="both"/>
              <w:rPr>
                <w:color w:val="000000" w:themeColor="text1"/>
                <w:sz w:val="22"/>
                <w:szCs w:val="22"/>
                <w:lang w:val="vi-VN"/>
              </w:rPr>
            </w:pPr>
            <w:r w:rsidRPr="003D189E">
              <w:rPr>
                <w:color w:val="000000" w:themeColor="text1"/>
                <w:sz w:val="22"/>
                <w:szCs w:val="22"/>
                <w:lang w:val="vi-VN"/>
              </w:rPr>
              <w:t>- Thủ tướng, các Phó Thủ tướng Chính phủ;</w:t>
            </w:r>
          </w:p>
          <w:p w14:paraId="04ED5E0B" w14:textId="77777777" w:rsidR="003123D9" w:rsidRPr="003D189E" w:rsidRDefault="00E364EB" w:rsidP="005B295E">
            <w:pPr>
              <w:widowControl w:val="0"/>
              <w:pBdr>
                <w:top w:val="nil"/>
                <w:left w:val="nil"/>
                <w:bottom w:val="nil"/>
                <w:right w:val="nil"/>
                <w:between w:val="nil"/>
              </w:pBdr>
              <w:spacing w:line="240" w:lineRule="auto"/>
              <w:ind w:hanging="2"/>
              <w:jc w:val="both"/>
              <w:rPr>
                <w:color w:val="000000" w:themeColor="text1"/>
                <w:sz w:val="22"/>
                <w:szCs w:val="22"/>
                <w:lang w:val="vi-VN"/>
              </w:rPr>
            </w:pPr>
            <w:r w:rsidRPr="003D189E">
              <w:rPr>
                <w:color w:val="000000" w:themeColor="text1"/>
                <w:sz w:val="22"/>
                <w:szCs w:val="22"/>
                <w:lang w:val="vi-VN"/>
              </w:rPr>
              <w:t>- Các Bộ, cơ quan ngang Bộ, cơ quan thuộc CP;</w:t>
            </w:r>
          </w:p>
          <w:p w14:paraId="4EDA3BEE" w14:textId="55F17512" w:rsidR="003123D9" w:rsidRPr="003D189E" w:rsidRDefault="00E364EB" w:rsidP="005B295E">
            <w:pPr>
              <w:widowControl w:val="0"/>
              <w:pBdr>
                <w:top w:val="nil"/>
                <w:left w:val="nil"/>
                <w:bottom w:val="nil"/>
                <w:right w:val="nil"/>
                <w:between w:val="nil"/>
              </w:pBdr>
              <w:spacing w:line="240" w:lineRule="auto"/>
              <w:ind w:hanging="2"/>
              <w:jc w:val="both"/>
              <w:rPr>
                <w:color w:val="000000" w:themeColor="text1"/>
                <w:sz w:val="22"/>
                <w:szCs w:val="22"/>
                <w:lang w:val="vi-VN"/>
              </w:rPr>
            </w:pPr>
            <w:r w:rsidRPr="003D189E">
              <w:rPr>
                <w:color w:val="000000" w:themeColor="text1"/>
                <w:sz w:val="22"/>
                <w:szCs w:val="22"/>
                <w:lang w:val="vi-VN"/>
              </w:rPr>
              <w:t>- HĐND, UBND các tỉnh, thành phố;</w:t>
            </w:r>
          </w:p>
          <w:p w14:paraId="253A025D" w14:textId="77777777" w:rsidR="003123D9" w:rsidRPr="003D189E" w:rsidRDefault="00E364EB" w:rsidP="005B295E">
            <w:pPr>
              <w:widowControl w:val="0"/>
              <w:pBdr>
                <w:top w:val="nil"/>
                <w:left w:val="nil"/>
                <w:bottom w:val="nil"/>
                <w:right w:val="nil"/>
                <w:between w:val="nil"/>
              </w:pBdr>
              <w:spacing w:line="240" w:lineRule="auto"/>
              <w:ind w:hanging="2"/>
              <w:jc w:val="both"/>
              <w:rPr>
                <w:color w:val="000000" w:themeColor="text1"/>
                <w:sz w:val="22"/>
                <w:szCs w:val="22"/>
                <w:lang w:val="vi-VN"/>
              </w:rPr>
            </w:pPr>
            <w:r w:rsidRPr="003D189E">
              <w:rPr>
                <w:color w:val="000000" w:themeColor="text1"/>
                <w:sz w:val="22"/>
                <w:szCs w:val="22"/>
                <w:lang w:val="vi-VN"/>
              </w:rPr>
              <w:t>- Văn phòng TW và các Ban của Đảng;</w:t>
            </w:r>
          </w:p>
          <w:p w14:paraId="377BC7AD" w14:textId="1B7AF600" w:rsidR="00B76C83" w:rsidRPr="003D189E" w:rsidRDefault="00B76C83" w:rsidP="005B295E">
            <w:pPr>
              <w:widowControl w:val="0"/>
              <w:pBdr>
                <w:top w:val="nil"/>
                <w:left w:val="nil"/>
                <w:bottom w:val="nil"/>
                <w:right w:val="nil"/>
                <w:between w:val="nil"/>
              </w:pBdr>
              <w:spacing w:line="240" w:lineRule="auto"/>
              <w:ind w:hanging="2"/>
              <w:jc w:val="both"/>
              <w:rPr>
                <w:color w:val="000000" w:themeColor="text1"/>
                <w:sz w:val="22"/>
                <w:szCs w:val="22"/>
                <w:lang w:val="vi-VN"/>
              </w:rPr>
            </w:pPr>
            <w:r w:rsidRPr="003D189E">
              <w:rPr>
                <w:color w:val="000000" w:themeColor="text1"/>
                <w:sz w:val="22"/>
                <w:szCs w:val="22"/>
                <w:lang w:val="vi-VN"/>
              </w:rPr>
              <w:t>- Văn phòng Tổng Bí thư;</w:t>
            </w:r>
          </w:p>
          <w:p w14:paraId="3D7968A7" w14:textId="77777777" w:rsidR="003123D9" w:rsidRPr="003D189E" w:rsidRDefault="00E364EB" w:rsidP="005B295E">
            <w:pPr>
              <w:widowControl w:val="0"/>
              <w:pBdr>
                <w:top w:val="nil"/>
                <w:left w:val="nil"/>
                <w:bottom w:val="nil"/>
                <w:right w:val="nil"/>
                <w:between w:val="nil"/>
              </w:pBdr>
              <w:spacing w:line="240" w:lineRule="auto"/>
              <w:ind w:hanging="2"/>
              <w:jc w:val="both"/>
              <w:rPr>
                <w:color w:val="000000" w:themeColor="text1"/>
                <w:sz w:val="22"/>
                <w:szCs w:val="22"/>
                <w:lang w:val="vi-VN"/>
              </w:rPr>
            </w:pPr>
            <w:r w:rsidRPr="003D189E">
              <w:rPr>
                <w:color w:val="000000" w:themeColor="text1"/>
                <w:sz w:val="22"/>
                <w:szCs w:val="22"/>
                <w:lang w:val="vi-VN"/>
              </w:rPr>
              <w:t>- Văn phòng Chủ tịch nước;</w:t>
            </w:r>
          </w:p>
          <w:p w14:paraId="75B0915A" w14:textId="6A2FF946" w:rsidR="003123D9" w:rsidRPr="003D189E" w:rsidRDefault="00E364EB" w:rsidP="005B295E">
            <w:pPr>
              <w:widowControl w:val="0"/>
              <w:pBdr>
                <w:top w:val="nil"/>
                <w:left w:val="nil"/>
                <w:bottom w:val="nil"/>
                <w:right w:val="nil"/>
                <w:between w:val="nil"/>
              </w:pBdr>
              <w:spacing w:line="240" w:lineRule="auto"/>
              <w:ind w:hanging="2"/>
              <w:jc w:val="both"/>
              <w:rPr>
                <w:color w:val="000000" w:themeColor="text1"/>
                <w:sz w:val="22"/>
                <w:szCs w:val="22"/>
                <w:lang w:val="vi-VN"/>
              </w:rPr>
            </w:pPr>
            <w:r w:rsidRPr="003D189E">
              <w:rPr>
                <w:color w:val="000000" w:themeColor="text1"/>
                <w:sz w:val="22"/>
                <w:szCs w:val="22"/>
                <w:lang w:val="vi-VN"/>
              </w:rPr>
              <w:t>- Hội đồng Dân tộc và các U</w:t>
            </w:r>
            <w:r w:rsidR="00232DC8">
              <w:rPr>
                <w:color w:val="000000" w:themeColor="text1"/>
                <w:sz w:val="22"/>
                <w:szCs w:val="22"/>
              </w:rPr>
              <w:t>ỷ ban</w:t>
            </w:r>
            <w:r w:rsidRPr="003D189E">
              <w:rPr>
                <w:color w:val="000000" w:themeColor="text1"/>
                <w:sz w:val="22"/>
                <w:szCs w:val="22"/>
                <w:lang w:val="vi-VN"/>
              </w:rPr>
              <w:t xml:space="preserve"> của Quốc hội;</w:t>
            </w:r>
          </w:p>
          <w:p w14:paraId="11C51CDD" w14:textId="77777777" w:rsidR="003123D9" w:rsidRPr="003D189E" w:rsidRDefault="00E364EB" w:rsidP="005B295E">
            <w:pPr>
              <w:widowControl w:val="0"/>
              <w:pBdr>
                <w:top w:val="nil"/>
                <w:left w:val="nil"/>
                <w:bottom w:val="nil"/>
                <w:right w:val="nil"/>
                <w:between w:val="nil"/>
              </w:pBdr>
              <w:spacing w:line="240" w:lineRule="auto"/>
              <w:ind w:hanging="2"/>
              <w:jc w:val="both"/>
              <w:rPr>
                <w:color w:val="000000" w:themeColor="text1"/>
                <w:sz w:val="22"/>
                <w:szCs w:val="22"/>
                <w:lang w:val="vi-VN"/>
              </w:rPr>
            </w:pPr>
            <w:r w:rsidRPr="003D189E">
              <w:rPr>
                <w:color w:val="000000" w:themeColor="text1"/>
                <w:sz w:val="22"/>
                <w:szCs w:val="22"/>
                <w:lang w:val="vi-VN"/>
              </w:rPr>
              <w:t>- Văn phòng Quốc hội;</w:t>
            </w:r>
          </w:p>
          <w:p w14:paraId="51F104CE" w14:textId="77777777" w:rsidR="003123D9" w:rsidRPr="003D189E" w:rsidRDefault="00E364EB" w:rsidP="005B295E">
            <w:pPr>
              <w:widowControl w:val="0"/>
              <w:pBdr>
                <w:top w:val="nil"/>
                <w:left w:val="nil"/>
                <w:bottom w:val="nil"/>
                <w:right w:val="nil"/>
                <w:between w:val="nil"/>
              </w:pBdr>
              <w:spacing w:line="240" w:lineRule="auto"/>
              <w:ind w:hanging="2"/>
              <w:jc w:val="both"/>
              <w:rPr>
                <w:color w:val="000000" w:themeColor="text1"/>
                <w:sz w:val="22"/>
                <w:szCs w:val="22"/>
                <w:lang w:val="vi-VN"/>
              </w:rPr>
            </w:pPr>
            <w:r w:rsidRPr="003D189E">
              <w:rPr>
                <w:color w:val="000000" w:themeColor="text1"/>
                <w:sz w:val="22"/>
                <w:szCs w:val="22"/>
                <w:lang w:val="vi-VN"/>
              </w:rPr>
              <w:t>- Tòa án nhân dân tối cao;</w:t>
            </w:r>
          </w:p>
          <w:p w14:paraId="2652275B" w14:textId="77777777" w:rsidR="003123D9" w:rsidRPr="003D189E" w:rsidRDefault="00E364EB" w:rsidP="005B295E">
            <w:pPr>
              <w:widowControl w:val="0"/>
              <w:pBdr>
                <w:top w:val="nil"/>
                <w:left w:val="nil"/>
                <w:bottom w:val="nil"/>
                <w:right w:val="nil"/>
                <w:between w:val="nil"/>
              </w:pBdr>
              <w:spacing w:line="240" w:lineRule="auto"/>
              <w:ind w:hanging="2"/>
              <w:jc w:val="both"/>
              <w:rPr>
                <w:color w:val="000000" w:themeColor="text1"/>
                <w:sz w:val="22"/>
                <w:szCs w:val="22"/>
                <w:lang w:val="vi-VN"/>
              </w:rPr>
            </w:pPr>
            <w:r w:rsidRPr="003D189E">
              <w:rPr>
                <w:color w:val="000000" w:themeColor="text1"/>
                <w:sz w:val="22"/>
                <w:szCs w:val="22"/>
                <w:lang w:val="vi-VN"/>
              </w:rPr>
              <w:t>- Viện Kiểm sát nhân dân tối cao;</w:t>
            </w:r>
          </w:p>
          <w:p w14:paraId="37E0FB78" w14:textId="77777777" w:rsidR="003123D9" w:rsidRPr="003D189E" w:rsidRDefault="00E364EB" w:rsidP="005B295E">
            <w:pPr>
              <w:widowControl w:val="0"/>
              <w:pBdr>
                <w:top w:val="nil"/>
                <w:left w:val="nil"/>
                <w:bottom w:val="nil"/>
                <w:right w:val="nil"/>
                <w:between w:val="nil"/>
              </w:pBdr>
              <w:spacing w:line="240" w:lineRule="auto"/>
              <w:ind w:hanging="2"/>
              <w:jc w:val="both"/>
              <w:rPr>
                <w:color w:val="000000" w:themeColor="text1"/>
                <w:sz w:val="22"/>
                <w:szCs w:val="22"/>
                <w:lang w:val="vi-VN"/>
              </w:rPr>
            </w:pPr>
            <w:r w:rsidRPr="003D189E">
              <w:rPr>
                <w:color w:val="000000" w:themeColor="text1"/>
                <w:sz w:val="22"/>
                <w:szCs w:val="22"/>
                <w:lang w:val="vi-VN"/>
              </w:rPr>
              <w:t>- Kiểm toán Nhà nước;</w:t>
            </w:r>
          </w:p>
          <w:p w14:paraId="4D1C0495" w14:textId="77777777" w:rsidR="003123D9" w:rsidRPr="003D189E" w:rsidRDefault="00E364EB" w:rsidP="005B295E">
            <w:pPr>
              <w:widowControl w:val="0"/>
              <w:pBdr>
                <w:top w:val="nil"/>
                <w:left w:val="nil"/>
                <w:bottom w:val="nil"/>
                <w:right w:val="nil"/>
                <w:between w:val="nil"/>
              </w:pBdr>
              <w:spacing w:line="240" w:lineRule="auto"/>
              <w:ind w:hanging="2"/>
              <w:jc w:val="both"/>
              <w:rPr>
                <w:color w:val="000000" w:themeColor="text1"/>
                <w:sz w:val="22"/>
                <w:szCs w:val="22"/>
                <w:lang w:val="vi-VN"/>
              </w:rPr>
            </w:pPr>
            <w:r w:rsidRPr="003D189E">
              <w:rPr>
                <w:color w:val="000000" w:themeColor="text1"/>
                <w:sz w:val="22"/>
                <w:szCs w:val="22"/>
                <w:lang w:val="vi-VN"/>
              </w:rPr>
              <w:t>- Ngân hàng Chính sách Xã hội;</w:t>
            </w:r>
          </w:p>
          <w:p w14:paraId="46E8A7BD" w14:textId="77777777" w:rsidR="003123D9" w:rsidRPr="003D189E" w:rsidRDefault="00E364EB" w:rsidP="005B295E">
            <w:pPr>
              <w:widowControl w:val="0"/>
              <w:pBdr>
                <w:top w:val="nil"/>
                <w:left w:val="nil"/>
                <w:bottom w:val="nil"/>
                <w:right w:val="nil"/>
                <w:between w:val="nil"/>
              </w:pBdr>
              <w:spacing w:line="240" w:lineRule="auto"/>
              <w:ind w:hanging="2"/>
              <w:jc w:val="both"/>
              <w:rPr>
                <w:color w:val="000000" w:themeColor="text1"/>
                <w:sz w:val="22"/>
                <w:szCs w:val="22"/>
                <w:lang w:val="vi-VN"/>
              </w:rPr>
            </w:pPr>
            <w:r w:rsidRPr="003D189E">
              <w:rPr>
                <w:color w:val="000000" w:themeColor="text1"/>
                <w:sz w:val="22"/>
                <w:szCs w:val="22"/>
                <w:lang w:val="vi-VN"/>
              </w:rPr>
              <w:t>- Ngân hàng Phát triển Việt Nam;</w:t>
            </w:r>
          </w:p>
          <w:p w14:paraId="6677CECE" w14:textId="77777777" w:rsidR="003123D9" w:rsidRPr="003D189E" w:rsidRDefault="00E364EB" w:rsidP="005B295E">
            <w:pPr>
              <w:widowControl w:val="0"/>
              <w:pBdr>
                <w:top w:val="nil"/>
                <w:left w:val="nil"/>
                <w:bottom w:val="nil"/>
                <w:right w:val="nil"/>
                <w:between w:val="nil"/>
              </w:pBdr>
              <w:spacing w:line="240" w:lineRule="auto"/>
              <w:ind w:hanging="2"/>
              <w:jc w:val="both"/>
              <w:rPr>
                <w:color w:val="000000" w:themeColor="text1"/>
                <w:sz w:val="22"/>
                <w:szCs w:val="22"/>
                <w:lang w:val="vi-VN"/>
              </w:rPr>
            </w:pPr>
            <w:r w:rsidRPr="003D189E">
              <w:rPr>
                <w:color w:val="000000" w:themeColor="text1"/>
                <w:sz w:val="22"/>
                <w:szCs w:val="22"/>
                <w:lang w:val="vi-VN"/>
              </w:rPr>
              <w:t>- Ủy ban TW Mặt trận Tổ quốc Việt Nam;</w:t>
            </w:r>
          </w:p>
          <w:p w14:paraId="1D45AA2D" w14:textId="77777777" w:rsidR="003123D9" w:rsidRPr="003D189E" w:rsidRDefault="00E364EB" w:rsidP="005B295E">
            <w:pPr>
              <w:widowControl w:val="0"/>
              <w:pBdr>
                <w:top w:val="nil"/>
                <w:left w:val="nil"/>
                <w:bottom w:val="nil"/>
                <w:right w:val="nil"/>
                <w:between w:val="nil"/>
              </w:pBdr>
              <w:spacing w:line="240" w:lineRule="auto"/>
              <w:ind w:hanging="2"/>
              <w:jc w:val="both"/>
              <w:rPr>
                <w:color w:val="000000" w:themeColor="text1"/>
                <w:sz w:val="22"/>
                <w:szCs w:val="22"/>
                <w:lang w:val="vi-VN"/>
              </w:rPr>
            </w:pPr>
            <w:r w:rsidRPr="003D189E">
              <w:rPr>
                <w:color w:val="000000" w:themeColor="text1"/>
                <w:sz w:val="22"/>
                <w:szCs w:val="22"/>
                <w:lang w:val="vi-VN"/>
              </w:rPr>
              <w:t>- Cơ quan Trung ương của các đoàn thể;</w:t>
            </w:r>
          </w:p>
          <w:p w14:paraId="149E450F" w14:textId="1F6EAE9E" w:rsidR="003123D9" w:rsidRPr="003D189E" w:rsidRDefault="00E364EB" w:rsidP="005B295E">
            <w:pPr>
              <w:widowControl w:val="0"/>
              <w:pBdr>
                <w:top w:val="nil"/>
                <w:left w:val="nil"/>
                <w:bottom w:val="nil"/>
                <w:right w:val="nil"/>
                <w:between w:val="nil"/>
              </w:pBdr>
              <w:spacing w:line="240" w:lineRule="auto"/>
              <w:ind w:hanging="2"/>
              <w:jc w:val="both"/>
              <w:rPr>
                <w:color w:val="000000" w:themeColor="text1"/>
                <w:sz w:val="22"/>
                <w:szCs w:val="22"/>
                <w:lang w:val="vi-VN"/>
              </w:rPr>
            </w:pPr>
            <w:r w:rsidRPr="003D189E">
              <w:rPr>
                <w:color w:val="000000" w:themeColor="text1"/>
                <w:sz w:val="22"/>
                <w:szCs w:val="22"/>
                <w:lang w:val="vi-VN"/>
              </w:rPr>
              <w:t xml:space="preserve">- VPCP: BTCN, các PCN, </w:t>
            </w:r>
            <w:r w:rsidR="00B76C83" w:rsidRPr="003D189E">
              <w:rPr>
                <w:color w:val="000000" w:themeColor="text1"/>
                <w:sz w:val="22"/>
                <w:szCs w:val="22"/>
                <w:lang w:val="vi-VN"/>
              </w:rPr>
              <w:t>Trợ lý PTTg, Cổng TTĐT;</w:t>
            </w:r>
          </w:p>
          <w:p w14:paraId="16CC1995" w14:textId="77777777" w:rsidR="003123D9" w:rsidRPr="003D189E" w:rsidRDefault="00E364EB" w:rsidP="005B295E">
            <w:pPr>
              <w:widowControl w:val="0"/>
              <w:pBdr>
                <w:top w:val="nil"/>
                <w:left w:val="nil"/>
                <w:bottom w:val="nil"/>
                <w:right w:val="nil"/>
                <w:between w:val="nil"/>
              </w:pBdr>
              <w:spacing w:line="240" w:lineRule="auto"/>
              <w:ind w:hanging="2"/>
              <w:jc w:val="both"/>
              <w:rPr>
                <w:color w:val="000000" w:themeColor="text1"/>
                <w:sz w:val="22"/>
                <w:szCs w:val="22"/>
                <w:lang w:val="vi-VN"/>
              </w:rPr>
            </w:pPr>
            <w:r w:rsidRPr="003D189E">
              <w:rPr>
                <w:color w:val="000000" w:themeColor="text1"/>
                <w:sz w:val="22"/>
                <w:szCs w:val="22"/>
                <w:lang w:val="vi-VN"/>
              </w:rPr>
              <w:t xml:space="preserve">  các Vụ, Cục, đơn vị trực thuộc, Công báo;</w:t>
            </w:r>
          </w:p>
          <w:p w14:paraId="2EFE2765" w14:textId="77777777" w:rsidR="003123D9" w:rsidRPr="003D189E" w:rsidRDefault="00E364EB" w:rsidP="005B295E">
            <w:pPr>
              <w:widowControl w:val="0"/>
              <w:pBdr>
                <w:top w:val="nil"/>
                <w:left w:val="nil"/>
                <w:bottom w:val="nil"/>
                <w:right w:val="nil"/>
                <w:between w:val="nil"/>
              </w:pBdr>
              <w:spacing w:line="240" w:lineRule="auto"/>
              <w:ind w:hanging="2"/>
              <w:jc w:val="both"/>
              <w:rPr>
                <w:color w:val="000000" w:themeColor="text1"/>
                <w:lang w:val="vi-VN"/>
              </w:rPr>
            </w:pPr>
            <w:r w:rsidRPr="003D189E">
              <w:rPr>
                <w:color w:val="000000" w:themeColor="text1"/>
                <w:sz w:val="22"/>
                <w:szCs w:val="22"/>
                <w:lang w:val="vi-VN"/>
              </w:rPr>
              <w:t>- Lưu: Văn thư, KTTH (5b).</w:t>
            </w:r>
            <w:r w:rsidRPr="003D189E">
              <w:rPr>
                <w:color w:val="000000" w:themeColor="text1"/>
                <w:sz w:val="16"/>
                <w:szCs w:val="16"/>
                <w:lang w:val="vi-VN"/>
              </w:rPr>
              <w:t xml:space="preserve"> </w:t>
            </w:r>
          </w:p>
        </w:tc>
        <w:tc>
          <w:tcPr>
            <w:tcW w:w="4218" w:type="dxa"/>
          </w:tcPr>
          <w:p w14:paraId="673A255B" w14:textId="77777777" w:rsidR="003123D9" w:rsidRPr="003D189E" w:rsidRDefault="00E364EB" w:rsidP="005B295E">
            <w:pPr>
              <w:widowControl w:val="0"/>
              <w:ind w:left="0" w:hanging="3"/>
              <w:jc w:val="center"/>
              <w:rPr>
                <w:color w:val="000000" w:themeColor="text1"/>
              </w:rPr>
            </w:pPr>
            <w:r w:rsidRPr="003D189E">
              <w:rPr>
                <w:b/>
                <w:color w:val="000000" w:themeColor="text1"/>
              </w:rPr>
              <w:t>TM. CHÍNH PHỦ</w:t>
            </w:r>
          </w:p>
          <w:p w14:paraId="3CB801D4" w14:textId="77777777" w:rsidR="003123D9" w:rsidRPr="00223E91" w:rsidRDefault="00E364EB" w:rsidP="005B295E">
            <w:pPr>
              <w:widowControl w:val="0"/>
              <w:ind w:left="0" w:hanging="3"/>
              <w:jc w:val="center"/>
              <w:rPr>
                <w:color w:val="000000" w:themeColor="text1"/>
                <w:sz w:val="26"/>
                <w:szCs w:val="26"/>
              </w:rPr>
            </w:pPr>
            <w:r w:rsidRPr="003D189E">
              <w:rPr>
                <w:b/>
                <w:color w:val="000000" w:themeColor="text1"/>
              </w:rPr>
              <w:t>THỦ TƯỚNG</w:t>
            </w:r>
          </w:p>
          <w:p w14:paraId="7A2AFFD3" w14:textId="77777777" w:rsidR="003123D9" w:rsidRPr="00223E91" w:rsidRDefault="003123D9" w:rsidP="005B295E">
            <w:pPr>
              <w:widowControl w:val="0"/>
              <w:spacing w:before="120"/>
              <w:ind w:left="0" w:hanging="3"/>
              <w:jc w:val="both"/>
              <w:rPr>
                <w:color w:val="000000" w:themeColor="text1"/>
              </w:rPr>
            </w:pPr>
          </w:p>
          <w:p w14:paraId="5EA52B60" w14:textId="77777777" w:rsidR="003123D9" w:rsidRPr="00223E91" w:rsidRDefault="003123D9" w:rsidP="005B295E">
            <w:pPr>
              <w:widowControl w:val="0"/>
              <w:spacing w:before="120"/>
              <w:ind w:left="0" w:hanging="3"/>
              <w:jc w:val="both"/>
              <w:rPr>
                <w:color w:val="000000" w:themeColor="text1"/>
              </w:rPr>
            </w:pPr>
          </w:p>
          <w:p w14:paraId="017DE71B" w14:textId="68BFF5C5" w:rsidR="003123D9" w:rsidRPr="00223E91" w:rsidRDefault="009A0165" w:rsidP="009A0165">
            <w:pPr>
              <w:widowControl w:val="0"/>
              <w:tabs>
                <w:tab w:val="left" w:pos="1140"/>
              </w:tabs>
              <w:spacing w:before="120"/>
              <w:ind w:left="0" w:hanging="3"/>
              <w:jc w:val="both"/>
              <w:rPr>
                <w:color w:val="000000" w:themeColor="text1"/>
              </w:rPr>
            </w:pPr>
            <w:r>
              <w:rPr>
                <w:color w:val="000000" w:themeColor="text1"/>
              </w:rPr>
              <w:tab/>
            </w:r>
            <w:r>
              <w:rPr>
                <w:color w:val="000000" w:themeColor="text1"/>
              </w:rPr>
              <w:tab/>
            </w:r>
          </w:p>
          <w:p w14:paraId="5617B97E" w14:textId="77777777" w:rsidR="003123D9" w:rsidRPr="00223E91" w:rsidRDefault="003123D9" w:rsidP="005B295E">
            <w:pPr>
              <w:widowControl w:val="0"/>
              <w:spacing w:before="120"/>
              <w:ind w:left="0" w:hanging="3"/>
              <w:jc w:val="both"/>
              <w:rPr>
                <w:color w:val="000000" w:themeColor="text1"/>
              </w:rPr>
            </w:pPr>
          </w:p>
          <w:p w14:paraId="02001031" w14:textId="77777777" w:rsidR="003123D9" w:rsidRPr="00223E91" w:rsidRDefault="003123D9" w:rsidP="005B295E">
            <w:pPr>
              <w:widowControl w:val="0"/>
              <w:spacing w:before="120"/>
              <w:ind w:leftChars="0" w:left="0" w:firstLineChars="0" w:firstLine="0"/>
              <w:jc w:val="both"/>
              <w:rPr>
                <w:color w:val="000000" w:themeColor="text1"/>
              </w:rPr>
            </w:pPr>
          </w:p>
        </w:tc>
      </w:tr>
    </w:tbl>
    <w:p w14:paraId="7002C7BE" w14:textId="0C55081F" w:rsidR="003123D9" w:rsidRPr="00223E91" w:rsidRDefault="003123D9" w:rsidP="005B295E">
      <w:pPr>
        <w:widowControl w:val="0"/>
        <w:tabs>
          <w:tab w:val="left" w:pos="5898"/>
        </w:tabs>
        <w:ind w:leftChars="0" w:left="0" w:firstLineChars="0" w:firstLine="0"/>
        <w:rPr>
          <w:color w:val="000000" w:themeColor="text1"/>
        </w:rPr>
      </w:pPr>
    </w:p>
    <w:sectPr w:rsidR="003123D9" w:rsidRPr="00223E91" w:rsidSect="00631BF4">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90DBD" w14:textId="77777777" w:rsidR="00F75E45" w:rsidRDefault="00F75E45">
      <w:pPr>
        <w:spacing w:line="240" w:lineRule="auto"/>
        <w:ind w:left="0" w:hanging="3"/>
      </w:pPr>
      <w:r>
        <w:separator/>
      </w:r>
    </w:p>
  </w:endnote>
  <w:endnote w:type="continuationSeparator" w:id="0">
    <w:p w14:paraId="751F9AED" w14:textId="77777777" w:rsidR="00F75E45" w:rsidRDefault="00F75E45">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B766E" w14:textId="77777777" w:rsidR="00980B9C" w:rsidRDefault="00980B9C">
    <w:pPr>
      <w:pBdr>
        <w:top w:val="nil"/>
        <w:left w:val="nil"/>
        <w:bottom w:val="nil"/>
        <w:right w:val="nil"/>
        <w:between w:val="nil"/>
      </w:pBdr>
      <w:tabs>
        <w:tab w:val="center" w:pos="4320"/>
        <w:tab w:val="right" w:pos="8640"/>
      </w:tabs>
      <w:spacing w:line="240" w:lineRule="auto"/>
      <w:ind w:left="0" w:hanging="3"/>
      <w:jc w:val="center"/>
      <w:rPr>
        <w:color w:val="000000"/>
      </w:rPr>
    </w:pPr>
    <w:r>
      <w:rPr>
        <w:color w:val="000000"/>
      </w:rPr>
      <w:fldChar w:fldCharType="begin"/>
    </w:r>
    <w:r>
      <w:rPr>
        <w:color w:val="000000"/>
      </w:rPr>
      <w:instrText>PAGE</w:instrText>
    </w:r>
    <w:r>
      <w:rPr>
        <w:color w:val="000000"/>
      </w:rPr>
      <w:fldChar w:fldCharType="end"/>
    </w:r>
  </w:p>
  <w:p w14:paraId="590B1FF1" w14:textId="77777777" w:rsidR="00980B9C" w:rsidRDefault="00980B9C">
    <w:pPr>
      <w:pBdr>
        <w:top w:val="nil"/>
        <w:left w:val="nil"/>
        <w:bottom w:val="nil"/>
        <w:right w:val="nil"/>
        <w:between w:val="nil"/>
      </w:pBdr>
      <w:tabs>
        <w:tab w:val="center" w:pos="4320"/>
        <w:tab w:val="right" w:pos="8640"/>
      </w:tabs>
      <w:spacing w:line="240" w:lineRule="auto"/>
      <w:ind w:left="0" w:right="360" w:hanging="3"/>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402D3" w14:textId="77777777" w:rsidR="00980B9C" w:rsidRDefault="00980B9C">
    <w:pPr>
      <w:pStyle w:val="Footer"/>
      <w:ind w:left="0" w:hanging="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9092B" w14:textId="77777777" w:rsidR="00980B9C" w:rsidRDefault="00980B9C">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D8B06" w14:textId="77777777" w:rsidR="00F75E45" w:rsidRDefault="00F75E45">
      <w:pPr>
        <w:spacing w:line="240" w:lineRule="auto"/>
        <w:ind w:left="0" w:hanging="3"/>
      </w:pPr>
      <w:r>
        <w:separator/>
      </w:r>
    </w:p>
  </w:footnote>
  <w:footnote w:type="continuationSeparator" w:id="0">
    <w:p w14:paraId="2118567D" w14:textId="77777777" w:rsidR="00F75E45" w:rsidRDefault="00F75E45">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E5E8D" w14:textId="77777777" w:rsidR="00980B9C" w:rsidRDefault="00980B9C">
    <w:pPr>
      <w:pBdr>
        <w:top w:val="nil"/>
        <w:left w:val="nil"/>
        <w:bottom w:val="nil"/>
        <w:right w:val="nil"/>
        <w:between w:val="nil"/>
      </w:pBdr>
      <w:tabs>
        <w:tab w:val="center" w:pos="4320"/>
        <w:tab w:val="right" w:pos="8640"/>
      </w:tabs>
      <w:spacing w:line="240" w:lineRule="auto"/>
      <w:ind w:left="0" w:hanging="3"/>
      <w:jc w:val="center"/>
      <w:rPr>
        <w:color w:val="000000"/>
      </w:rPr>
    </w:pPr>
    <w:r>
      <w:rPr>
        <w:color w:val="000000"/>
      </w:rPr>
      <w:fldChar w:fldCharType="begin"/>
    </w:r>
    <w:r>
      <w:rPr>
        <w:color w:val="000000"/>
      </w:rPr>
      <w:instrText>PAGE</w:instrText>
    </w:r>
    <w:r>
      <w:rPr>
        <w:color w:val="000000"/>
      </w:rPr>
      <w:fldChar w:fldCharType="end"/>
    </w:r>
  </w:p>
  <w:p w14:paraId="1AAE2C61" w14:textId="77777777" w:rsidR="00980B9C" w:rsidRDefault="00980B9C">
    <w:pPr>
      <w:pBdr>
        <w:top w:val="nil"/>
        <w:left w:val="nil"/>
        <w:bottom w:val="nil"/>
        <w:right w:val="nil"/>
        <w:between w:val="nil"/>
      </w:pBdr>
      <w:tabs>
        <w:tab w:val="center" w:pos="4320"/>
        <w:tab w:val="right" w:pos="8640"/>
      </w:tabs>
      <w:spacing w:line="240" w:lineRule="auto"/>
      <w:ind w:left="0" w:hanging="3"/>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387AB" w14:textId="77777777" w:rsidR="00980B9C" w:rsidRDefault="00980B9C">
    <w:pPr>
      <w:pBdr>
        <w:top w:val="nil"/>
        <w:left w:val="nil"/>
        <w:bottom w:val="nil"/>
        <w:right w:val="nil"/>
        <w:between w:val="nil"/>
      </w:pBdr>
      <w:tabs>
        <w:tab w:val="center" w:pos="4320"/>
        <w:tab w:val="right" w:pos="8640"/>
      </w:tabs>
      <w:spacing w:line="240" w:lineRule="auto"/>
      <w:ind w:hanging="2"/>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90E79">
      <w:rPr>
        <w:noProof/>
        <w:color w:val="000000"/>
        <w:sz w:val="24"/>
        <w:szCs w:val="24"/>
      </w:rPr>
      <w:t>4</w:t>
    </w:r>
    <w:r>
      <w:rPr>
        <w:color w:val="000000"/>
        <w:sz w:val="24"/>
        <w:szCs w:val="24"/>
      </w:rPr>
      <w:fldChar w:fldCharType="end"/>
    </w:r>
  </w:p>
  <w:p w14:paraId="34288350" w14:textId="77777777" w:rsidR="00980B9C" w:rsidRDefault="00980B9C">
    <w:pPr>
      <w:pBdr>
        <w:top w:val="nil"/>
        <w:left w:val="nil"/>
        <w:bottom w:val="nil"/>
        <w:right w:val="nil"/>
        <w:between w:val="nil"/>
      </w:pBdr>
      <w:tabs>
        <w:tab w:val="center" w:pos="4320"/>
        <w:tab w:val="right" w:pos="8640"/>
      </w:tabs>
      <w:spacing w:line="240" w:lineRule="auto"/>
      <w:ind w:left="0" w:hanging="3"/>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599F8" w14:textId="77777777" w:rsidR="00980B9C" w:rsidRDefault="00980B9C">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63E3"/>
    <w:multiLevelType w:val="hybridMultilevel"/>
    <w:tmpl w:val="585A037A"/>
    <w:lvl w:ilvl="0" w:tplc="308E0DE4">
      <w:start w:val="1"/>
      <w:numFmt w:val="decimal"/>
      <w:lvlText w:val="%1."/>
      <w:lvlJc w:val="left"/>
      <w:pPr>
        <w:ind w:left="6033" w:hanging="360"/>
      </w:pPr>
      <w:rPr>
        <w:rFonts w:hint="default"/>
      </w:rPr>
    </w:lvl>
    <w:lvl w:ilvl="1" w:tplc="04090019" w:tentative="1">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1">
    <w:nsid w:val="148D1B8B"/>
    <w:multiLevelType w:val="hybridMultilevel"/>
    <w:tmpl w:val="F41C5FF6"/>
    <w:lvl w:ilvl="0" w:tplc="95683468">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
    <w:nsid w:val="17BB075C"/>
    <w:multiLevelType w:val="multilevel"/>
    <w:tmpl w:val="0E1CB4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A91493"/>
    <w:multiLevelType w:val="hybridMultilevel"/>
    <w:tmpl w:val="066E2D42"/>
    <w:lvl w:ilvl="0" w:tplc="0622BC0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2CED45FE"/>
    <w:multiLevelType w:val="hybridMultilevel"/>
    <w:tmpl w:val="FFF0347C"/>
    <w:lvl w:ilvl="0" w:tplc="9C8AEE70">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5">
    <w:nsid w:val="2FCE403E"/>
    <w:multiLevelType w:val="hybridMultilevel"/>
    <w:tmpl w:val="B1C41E1A"/>
    <w:lvl w:ilvl="0" w:tplc="0F9AC734">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48E5E01"/>
    <w:multiLevelType w:val="hybridMultilevel"/>
    <w:tmpl w:val="70E2101E"/>
    <w:lvl w:ilvl="0" w:tplc="441A2CD6">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435C6B46"/>
    <w:multiLevelType w:val="hybridMultilevel"/>
    <w:tmpl w:val="875069EC"/>
    <w:lvl w:ilvl="0" w:tplc="95B2781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694678C9"/>
    <w:multiLevelType w:val="hybridMultilevel"/>
    <w:tmpl w:val="951CC29A"/>
    <w:lvl w:ilvl="0" w:tplc="DF2A041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70890930"/>
    <w:multiLevelType w:val="hybridMultilevel"/>
    <w:tmpl w:val="7BAE6400"/>
    <w:lvl w:ilvl="0" w:tplc="369EA098">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9"/>
  </w:num>
  <w:num w:numId="6">
    <w:abstractNumId w:val="3"/>
  </w:num>
  <w:num w:numId="7">
    <w:abstractNumId w:val="7"/>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3D9"/>
    <w:rsid w:val="00001B49"/>
    <w:rsid w:val="0000402D"/>
    <w:rsid w:val="000052BE"/>
    <w:rsid w:val="00006580"/>
    <w:rsid w:val="00006DC2"/>
    <w:rsid w:val="00007674"/>
    <w:rsid w:val="000105D9"/>
    <w:rsid w:val="00012912"/>
    <w:rsid w:val="00012C89"/>
    <w:rsid w:val="000151FF"/>
    <w:rsid w:val="00015298"/>
    <w:rsid w:val="00015B2F"/>
    <w:rsid w:val="000160A2"/>
    <w:rsid w:val="00016540"/>
    <w:rsid w:val="00016E1B"/>
    <w:rsid w:val="00017664"/>
    <w:rsid w:val="000200DB"/>
    <w:rsid w:val="00020EC5"/>
    <w:rsid w:val="00022353"/>
    <w:rsid w:val="00022FD9"/>
    <w:rsid w:val="00023752"/>
    <w:rsid w:val="00023C8A"/>
    <w:rsid w:val="000245F5"/>
    <w:rsid w:val="0002515F"/>
    <w:rsid w:val="00026C8A"/>
    <w:rsid w:val="00026D9F"/>
    <w:rsid w:val="00027F57"/>
    <w:rsid w:val="000305BA"/>
    <w:rsid w:val="0003146E"/>
    <w:rsid w:val="00034D3F"/>
    <w:rsid w:val="00035CFB"/>
    <w:rsid w:val="000364C1"/>
    <w:rsid w:val="0003656F"/>
    <w:rsid w:val="00036593"/>
    <w:rsid w:val="00040E3B"/>
    <w:rsid w:val="00040F4A"/>
    <w:rsid w:val="00041B15"/>
    <w:rsid w:val="000431FD"/>
    <w:rsid w:val="00045201"/>
    <w:rsid w:val="00045506"/>
    <w:rsid w:val="00045B04"/>
    <w:rsid w:val="000471CA"/>
    <w:rsid w:val="00050437"/>
    <w:rsid w:val="00050640"/>
    <w:rsid w:val="00052688"/>
    <w:rsid w:val="00052D26"/>
    <w:rsid w:val="00053A95"/>
    <w:rsid w:val="00054DFE"/>
    <w:rsid w:val="000550CA"/>
    <w:rsid w:val="000603DC"/>
    <w:rsid w:val="000630DF"/>
    <w:rsid w:val="00063F05"/>
    <w:rsid w:val="000648AF"/>
    <w:rsid w:val="000650C1"/>
    <w:rsid w:val="00066F0E"/>
    <w:rsid w:val="000707A9"/>
    <w:rsid w:val="0007126B"/>
    <w:rsid w:val="0007268F"/>
    <w:rsid w:val="000779A2"/>
    <w:rsid w:val="0008141F"/>
    <w:rsid w:val="000817C5"/>
    <w:rsid w:val="00082AEB"/>
    <w:rsid w:val="000844A0"/>
    <w:rsid w:val="00085F15"/>
    <w:rsid w:val="00086091"/>
    <w:rsid w:val="00086470"/>
    <w:rsid w:val="00087601"/>
    <w:rsid w:val="00087B4A"/>
    <w:rsid w:val="000922A7"/>
    <w:rsid w:val="00092A41"/>
    <w:rsid w:val="00095417"/>
    <w:rsid w:val="0009592B"/>
    <w:rsid w:val="00097A86"/>
    <w:rsid w:val="00097B5B"/>
    <w:rsid w:val="000A2BDC"/>
    <w:rsid w:val="000A45DE"/>
    <w:rsid w:val="000A5F78"/>
    <w:rsid w:val="000A6F39"/>
    <w:rsid w:val="000A76DF"/>
    <w:rsid w:val="000A7D02"/>
    <w:rsid w:val="000A7D86"/>
    <w:rsid w:val="000B0758"/>
    <w:rsid w:val="000B123D"/>
    <w:rsid w:val="000B24AB"/>
    <w:rsid w:val="000B2D70"/>
    <w:rsid w:val="000B4402"/>
    <w:rsid w:val="000B632D"/>
    <w:rsid w:val="000B6DB1"/>
    <w:rsid w:val="000C0B23"/>
    <w:rsid w:val="000C0B8C"/>
    <w:rsid w:val="000C1502"/>
    <w:rsid w:val="000C66E4"/>
    <w:rsid w:val="000C67CB"/>
    <w:rsid w:val="000C6C1B"/>
    <w:rsid w:val="000C6DC5"/>
    <w:rsid w:val="000C7D59"/>
    <w:rsid w:val="000D0BB8"/>
    <w:rsid w:val="000D11D4"/>
    <w:rsid w:val="000D1992"/>
    <w:rsid w:val="000D19BC"/>
    <w:rsid w:val="000D2569"/>
    <w:rsid w:val="000D4438"/>
    <w:rsid w:val="000D4550"/>
    <w:rsid w:val="000D4BC6"/>
    <w:rsid w:val="000D4DEB"/>
    <w:rsid w:val="000D4E00"/>
    <w:rsid w:val="000D550D"/>
    <w:rsid w:val="000D5567"/>
    <w:rsid w:val="000D5744"/>
    <w:rsid w:val="000D76C0"/>
    <w:rsid w:val="000D7E63"/>
    <w:rsid w:val="000E0B5D"/>
    <w:rsid w:val="000E1378"/>
    <w:rsid w:val="000E493A"/>
    <w:rsid w:val="000E4F80"/>
    <w:rsid w:val="000E593B"/>
    <w:rsid w:val="000E5B73"/>
    <w:rsid w:val="000E683F"/>
    <w:rsid w:val="000E6E8A"/>
    <w:rsid w:val="000F04DD"/>
    <w:rsid w:val="000F1366"/>
    <w:rsid w:val="000F4C39"/>
    <w:rsid w:val="000F6F6A"/>
    <w:rsid w:val="001001C7"/>
    <w:rsid w:val="00101A34"/>
    <w:rsid w:val="001039C0"/>
    <w:rsid w:val="001045AB"/>
    <w:rsid w:val="0010556A"/>
    <w:rsid w:val="001069FD"/>
    <w:rsid w:val="00107A56"/>
    <w:rsid w:val="00110972"/>
    <w:rsid w:val="00113C58"/>
    <w:rsid w:val="0012189A"/>
    <w:rsid w:val="001235ED"/>
    <w:rsid w:val="001247A1"/>
    <w:rsid w:val="00124B84"/>
    <w:rsid w:val="00124DAB"/>
    <w:rsid w:val="0012509C"/>
    <w:rsid w:val="0012700B"/>
    <w:rsid w:val="00127370"/>
    <w:rsid w:val="00127B89"/>
    <w:rsid w:val="001313D9"/>
    <w:rsid w:val="001318E6"/>
    <w:rsid w:val="00131B1F"/>
    <w:rsid w:val="0013320C"/>
    <w:rsid w:val="00134C9E"/>
    <w:rsid w:val="001370A6"/>
    <w:rsid w:val="00140032"/>
    <w:rsid w:val="0014027B"/>
    <w:rsid w:val="00140FA7"/>
    <w:rsid w:val="0014198F"/>
    <w:rsid w:val="00142CFA"/>
    <w:rsid w:val="001446F0"/>
    <w:rsid w:val="00146B30"/>
    <w:rsid w:val="00146B66"/>
    <w:rsid w:val="001501F5"/>
    <w:rsid w:val="001509F0"/>
    <w:rsid w:val="00150E56"/>
    <w:rsid w:val="00152646"/>
    <w:rsid w:val="0015272D"/>
    <w:rsid w:val="00152D1D"/>
    <w:rsid w:val="00153B43"/>
    <w:rsid w:val="00153C17"/>
    <w:rsid w:val="0015755E"/>
    <w:rsid w:val="00160301"/>
    <w:rsid w:val="001607A1"/>
    <w:rsid w:val="001610E5"/>
    <w:rsid w:val="0016192F"/>
    <w:rsid w:val="00161C81"/>
    <w:rsid w:val="00162E87"/>
    <w:rsid w:val="00164A6D"/>
    <w:rsid w:val="00166AF6"/>
    <w:rsid w:val="0017033D"/>
    <w:rsid w:val="0017045D"/>
    <w:rsid w:val="001747AF"/>
    <w:rsid w:val="0017605A"/>
    <w:rsid w:val="00176EE4"/>
    <w:rsid w:val="00177F6D"/>
    <w:rsid w:val="00181939"/>
    <w:rsid w:val="00182AD8"/>
    <w:rsid w:val="00183189"/>
    <w:rsid w:val="00183987"/>
    <w:rsid w:val="00184225"/>
    <w:rsid w:val="00185809"/>
    <w:rsid w:val="0018647E"/>
    <w:rsid w:val="0018665D"/>
    <w:rsid w:val="001867A9"/>
    <w:rsid w:val="00187930"/>
    <w:rsid w:val="001907D1"/>
    <w:rsid w:val="001942B5"/>
    <w:rsid w:val="00197C46"/>
    <w:rsid w:val="001A0207"/>
    <w:rsid w:val="001A043D"/>
    <w:rsid w:val="001A086D"/>
    <w:rsid w:val="001A14CF"/>
    <w:rsid w:val="001A5040"/>
    <w:rsid w:val="001A7095"/>
    <w:rsid w:val="001A73B9"/>
    <w:rsid w:val="001A7A2C"/>
    <w:rsid w:val="001B009F"/>
    <w:rsid w:val="001B0A28"/>
    <w:rsid w:val="001B34EB"/>
    <w:rsid w:val="001B543E"/>
    <w:rsid w:val="001B65D2"/>
    <w:rsid w:val="001B6F48"/>
    <w:rsid w:val="001B7EFC"/>
    <w:rsid w:val="001C302E"/>
    <w:rsid w:val="001C350D"/>
    <w:rsid w:val="001C4174"/>
    <w:rsid w:val="001D0B0E"/>
    <w:rsid w:val="001D27A6"/>
    <w:rsid w:val="001D2D50"/>
    <w:rsid w:val="001D49D8"/>
    <w:rsid w:val="001D4B38"/>
    <w:rsid w:val="001D54CC"/>
    <w:rsid w:val="001D63F9"/>
    <w:rsid w:val="001D6A76"/>
    <w:rsid w:val="001D7889"/>
    <w:rsid w:val="001D794B"/>
    <w:rsid w:val="001E012D"/>
    <w:rsid w:val="001E0723"/>
    <w:rsid w:val="001E0738"/>
    <w:rsid w:val="001E0B5A"/>
    <w:rsid w:val="001E1711"/>
    <w:rsid w:val="001E1BF6"/>
    <w:rsid w:val="001E23F8"/>
    <w:rsid w:val="001E2FAC"/>
    <w:rsid w:val="001E3F54"/>
    <w:rsid w:val="001E4D89"/>
    <w:rsid w:val="001E7882"/>
    <w:rsid w:val="001F167C"/>
    <w:rsid w:val="001F31FE"/>
    <w:rsid w:val="001F540C"/>
    <w:rsid w:val="001F767E"/>
    <w:rsid w:val="001F76B1"/>
    <w:rsid w:val="002004A0"/>
    <w:rsid w:val="002006E7"/>
    <w:rsid w:val="0020236E"/>
    <w:rsid w:val="00204C17"/>
    <w:rsid w:val="00205FC0"/>
    <w:rsid w:val="0021017F"/>
    <w:rsid w:val="00210407"/>
    <w:rsid w:val="00210709"/>
    <w:rsid w:val="00210C1A"/>
    <w:rsid w:val="00211243"/>
    <w:rsid w:val="00211A40"/>
    <w:rsid w:val="00211F41"/>
    <w:rsid w:val="0021211F"/>
    <w:rsid w:val="0021333D"/>
    <w:rsid w:val="00215B69"/>
    <w:rsid w:val="00216190"/>
    <w:rsid w:val="00216254"/>
    <w:rsid w:val="00216332"/>
    <w:rsid w:val="00220BD7"/>
    <w:rsid w:val="0022241C"/>
    <w:rsid w:val="00222886"/>
    <w:rsid w:val="00223E91"/>
    <w:rsid w:val="00224537"/>
    <w:rsid w:val="0022626C"/>
    <w:rsid w:val="00226AB3"/>
    <w:rsid w:val="00232DC8"/>
    <w:rsid w:val="00234085"/>
    <w:rsid w:val="0023475D"/>
    <w:rsid w:val="00235D77"/>
    <w:rsid w:val="002372EA"/>
    <w:rsid w:val="002401E1"/>
    <w:rsid w:val="0024137A"/>
    <w:rsid w:val="00241FB1"/>
    <w:rsid w:val="0024293E"/>
    <w:rsid w:val="002433FF"/>
    <w:rsid w:val="00245249"/>
    <w:rsid w:val="00245DCD"/>
    <w:rsid w:val="002461A5"/>
    <w:rsid w:val="002504AA"/>
    <w:rsid w:val="002508BC"/>
    <w:rsid w:val="0025207A"/>
    <w:rsid w:val="002539AC"/>
    <w:rsid w:val="00255F34"/>
    <w:rsid w:val="0025683C"/>
    <w:rsid w:val="0026017A"/>
    <w:rsid w:val="00261229"/>
    <w:rsid w:val="00261B22"/>
    <w:rsid w:val="00262263"/>
    <w:rsid w:val="00262D9D"/>
    <w:rsid w:val="00262E73"/>
    <w:rsid w:val="00263C6E"/>
    <w:rsid w:val="0026587A"/>
    <w:rsid w:val="0026617E"/>
    <w:rsid w:val="00267490"/>
    <w:rsid w:val="00267513"/>
    <w:rsid w:val="00271CFE"/>
    <w:rsid w:val="00271ED5"/>
    <w:rsid w:val="00272211"/>
    <w:rsid w:val="002737B8"/>
    <w:rsid w:val="002742E0"/>
    <w:rsid w:val="00276426"/>
    <w:rsid w:val="002765E0"/>
    <w:rsid w:val="00277117"/>
    <w:rsid w:val="0028154E"/>
    <w:rsid w:val="002817B0"/>
    <w:rsid w:val="00281843"/>
    <w:rsid w:val="002842D7"/>
    <w:rsid w:val="0028483D"/>
    <w:rsid w:val="002852AC"/>
    <w:rsid w:val="0028543E"/>
    <w:rsid w:val="002856DE"/>
    <w:rsid w:val="00287BE5"/>
    <w:rsid w:val="00292951"/>
    <w:rsid w:val="002931E6"/>
    <w:rsid w:val="00293CB5"/>
    <w:rsid w:val="00294D08"/>
    <w:rsid w:val="00294D57"/>
    <w:rsid w:val="002956A1"/>
    <w:rsid w:val="00295A89"/>
    <w:rsid w:val="002961BA"/>
    <w:rsid w:val="002969B3"/>
    <w:rsid w:val="00297FE0"/>
    <w:rsid w:val="002A020C"/>
    <w:rsid w:val="002A14C5"/>
    <w:rsid w:val="002A28FB"/>
    <w:rsid w:val="002A3519"/>
    <w:rsid w:val="002A3522"/>
    <w:rsid w:val="002A6A49"/>
    <w:rsid w:val="002A783D"/>
    <w:rsid w:val="002B0DC4"/>
    <w:rsid w:val="002B21BC"/>
    <w:rsid w:val="002B287B"/>
    <w:rsid w:val="002B2888"/>
    <w:rsid w:val="002B2EED"/>
    <w:rsid w:val="002B4233"/>
    <w:rsid w:val="002B4252"/>
    <w:rsid w:val="002B4840"/>
    <w:rsid w:val="002B591F"/>
    <w:rsid w:val="002B5B07"/>
    <w:rsid w:val="002B62FD"/>
    <w:rsid w:val="002B78D5"/>
    <w:rsid w:val="002B79F6"/>
    <w:rsid w:val="002B7B75"/>
    <w:rsid w:val="002C0247"/>
    <w:rsid w:val="002C19F7"/>
    <w:rsid w:val="002C1D3C"/>
    <w:rsid w:val="002C24B0"/>
    <w:rsid w:val="002C299F"/>
    <w:rsid w:val="002C29FE"/>
    <w:rsid w:val="002C57AC"/>
    <w:rsid w:val="002C596E"/>
    <w:rsid w:val="002C6660"/>
    <w:rsid w:val="002C6788"/>
    <w:rsid w:val="002C72E8"/>
    <w:rsid w:val="002C7BC3"/>
    <w:rsid w:val="002D129F"/>
    <w:rsid w:val="002D20CC"/>
    <w:rsid w:val="002D3D67"/>
    <w:rsid w:val="002D4089"/>
    <w:rsid w:val="002D5DC4"/>
    <w:rsid w:val="002D6BFD"/>
    <w:rsid w:val="002E093A"/>
    <w:rsid w:val="002E0AAD"/>
    <w:rsid w:val="002E1345"/>
    <w:rsid w:val="002E43D3"/>
    <w:rsid w:val="002E5D43"/>
    <w:rsid w:val="002E6596"/>
    <w:rsid w:val="002E68B5"/>
    <w:rsid w:val="002E6D1A"/>
    <w:rsid w:val="002E784E"/>
    <w:rsid w:val="002F0B43"/>
    <w:rsid w:val="002F4384"/>
    <w:rsid w:val="002F5905"/>
    <w:rsid w:val="0030034B"/>
    <w:rsid w:val="003015A7"/>
    <w:rsid w:val="00302DF8"/>
    <w:rsid w:val="00303967"/>
    <w:rsid w:val="00311721"/>
    <w:rsid w:val="003123D9"/>
    <w:rsid w:val="00312438"/>
    <w:rsid w:val="003131AB"/>
    <w:rsid w:val="003136A1"/>
    <w:rsid w:val="00314794"/>
    <w:rsid w:val="00314BB8"/>
    <w:rsid w:val="0031581C"/>
    <w:rsid w:val="00315A04"/>
    <w:rsid w:val="003161AB"/>
    <w:rsid w:val="0031673E"/>
    <w:rsid w:val="00317CD4"/>
    <w:rsid w:val="003217BE"/>
    <w:rsid w:val="00321990"/>
    <w:rsid w:val="00321CDB"/>
    <w:rsid w:val="003224CE"/>
    <w:rsid w:val="00322CCF"/>
    <w:rsid w:val="00322DDD"/>
    <w:rsid w:val="00323DDF"/>
    <w:rsid w:val="00324A49"/>
    <w:rsid w:val="00324EFB"/>
    <w:rsid w:val="0033188A"/>
    <w:rsid w:val="00333B16"/>
    <w:rsid w:val="00333CC4"/>
    <w:rsid w:val="003360C3"/>
    <w:rsid w:val="00336F7B"/>
    <w:rsid w:val="003373E6"/>
    <w:rsid w:val="00340A5B"/>
    <w:rsid w:val="00340E5D"/>
    <w:rsid w:val="00341525"/>
    <w:rsid w:val="00341E8B"/>
    <w:rsid w:val="00344003"/>
    <w:rsid w:val="00344132"/>
    <w:rsid w:val="00346E9C"/>
    <w:rsid w:val="003473EE"/>
    <w:rsid w:val="00351493"/>
    <w:rsid w:val="0035258A"/>
    <w:rsid w:val="00352B2D"/>
    <w:rsid w:val="00354718"/>
    <w:rsid w:val="0035609C"/>
    <w:rsid w:val="00356E10"/>
    <w:rsid w:val="00357B67"/>
    <w:rsid w:val="0036010F"/>
    <w:rsid w:val="00361F7F"/>
    <w:rsid w:val="00364FCB"/>
    <w:rsid w:val="003651A8"/>
    <w:rsid w:val="00365E99"/>
    <w:rsid w:val="00370996"/>
    <w:rsid w:val="003711C7"/>
    <w:rsid w:val="00371A5F"/>
    <w:rsid w:val="00374E5C"/>
    <w:rsid w:val="0037512E"/>
    <w:rsid w:val="003760EA"/>
    <w:rsid w:val="003766C0"/>
    <w:rsid w:val="00376D4B"/>
    <w:rsid w:val="00377175"/>
    <w:rsid w:val="00377C1F"/>
    <w:rsid w:val="0038046F"/>
    <w:rsid w:val="0038099E"/>
    <w:rsid w:val="003841DB"/>
    <w:rsid w:val="00384CC6"/>
    <w:rsid w:val="00385078"/>
    <w:rsid w:val="0038603C"/>
    <w:rsid w:val="00391621"/>
    <w:rsid w:val="00391DBC"/>
    <w:rsid w:val="00392898"/>
    <w:rsid w:val="00393D8C"/>
    <w:rsid w:val="00394A0E"/>
    <w:rsid w:val="00396A78"/>
    <w:rsid w:val="00396B01"/>
    <w:rsid w:val="00397EE2"/>
    <w:rsid w:val="003A0750"/>
    <w:rsid w:val="003A2A78"/>
    <w:rsid w:val="003A39C4"/>
    <w:rsid w:val="003A4752"/>
    <w:rsid w:val="003A4923"/>
    <w:rsid w:val="003A64A4"/>
    <w:rsid w:val="003B0517"/>
    <w:rsid w:val="003B0F9C"/>
    <w:rsid w:val="003B1025"/>
    <w:rsid w:val="003B2577"/>
    <w:rsid w:val="003C0A47"/>
    <w:rsid w:val="003C13C2"/>
    <w:rsid w:val="003C4325"/>
    <w:rsid w:val="003C48FD"/>
    <w:rsid w:val="003C4BF4"/>
    <w:rsid w:val="003C4F8F"/>
    <w:rsid w:val="003C56A4"/>
    <w:rsid w:val="003C64BA"/>
    <w:rsid w:val="003C7256"/>
    <w:rsid w:val="003C73AB"/>
    <w:rsid w:val="003C7FF1"/>
    <w:rsid w:val="003D0B93"/>
    <w:rsid w:val="003D189E"/>
    <w:rsid w:val="003D18A2"/>
    <w:rsid w:val="003D2115"/>
    <w:rsid w:val="003D48B0"/>
    <w:rsid w:val="003D4F2E"/>
    <w:rsid w:val="003D6097"/>
    <w:rsid w:val="003D698F"/>
    <w:rsid w:val="003E0402"/>
    <w:rsid w:val="003E06D9"/>
    <w:rsid w:val="003E0B43"/>
    <w:rsid w:val="003E240F"/>
    <w:rsid w:val="003E291C"/>
    <w:rsid w:val="003E4F9D"/>
    <w:rsid w:val="003E6097"/>
    <w:rsid w:val="003E630B"/>
    <w:rsid w:val="003E7344"/>
    <w:rsid w:val="003E7D0E"/>
    <w:rsid w:val="003E7F02"/>
    <w:rsid w:val="003E7F60"/>
    <w:rsid w:val="003F0708"/>
    <w:rsid w:val="003F1592"/>
    <w:rsid w:val="003F2EF2"/>
    <w:rsid w:val="003F311E"/>
    <w:rsid w:val="003F39A8"/>
    <w:rsid w:val="003F4097"/>
    <w:rsid w:val="003F5D51"/>
    <w:rsid w:val="003F61EA"/>
    <w:rsid w:val="00401B5B"/>
    <w:rsid w:val="00404753"/>
    <w:rsid w:val="00404C72"/>
    <w:rsid w:val="0040528B"/>
    <w:rsid w:val="0040585C"/>
    <w:rsid w:val="00405937"/>
    <w:rsid w:val="00407188"/>
    <w:rsid w:val="00407D88"/>
    <w:rsid w:val="00410BB4"/>
    <w:rsid w:val="0041159A"/>
    <w:rsid w:val="004140A0"/>
    <w:rsid w:val="00414514"/>
    <w:rsid w:val="00414FF9"/>
    <w:rsid w:val="004154DE"/>
    <w:rsid w:val="00415631"/>
    <w:rsid w:val="00417370"/>
    <w:rsid w:val="0041766F"/>
    <w:rsid w:val="00417A11"/>
    <w:rsid w:val="004212D9"/>
    <w:rsid w:val="00421309"/>
    <w:rsid w:val="004215D5"/>
    <w:rsid w:val="00421DB4"/>
    <w:rsid w:val="00422312"/>
    <w:rsid w:val="00423330"/>
    <w:rsid w:val="00423D26"/>
    <w:rsid w:val="00425980"/>
    <w:rsid w:val="004269A4"/>
    <w:rsid w:val="0042737E"/>
    <w:rsid w:val="00427504"/>
    <w:rsid w:val="00430647"/>
    <w:rsid w:val="0043096C"/>
    <w:rsid w:val="00430C8F"/>
    <w:rsid w:val="0043172D"/>
    <w:rsid w:val="004318E6"/>
    <w:rsid w:val="004337DC"/>
    <w:rsid w:val="004344A0"/>
    <w:rsid w:val="004346F5"/>
    <w:rsid w:val="00435BF9"/>
    <w:rsid w:val="004372D2"/>
    <w:rsid w:val="00440393"/>
    <w:rsid w:val="0044104D"/>
    <w:rsid w:val="00443507"/>
    <w:rsid w:val="004449A6"/>
    <w:rsid w:val="00447D23"/>
    <w:rsid w:val="0045042D"/>
    <w:rsid w:val="00450ADB"/>
    <w:rsid w:val="00450B79"/>
    <w:rsid w:val="00451938"/>
    <w:rsid w:val="0045329E"/>
    <w:rsid w:val="004549AF"/>
    <w:rsid w:val="004550CA"/>
    <w:rsid w:val="004551CF"/>
    <w:rsid w:val="00457720"/>
    <w:rsid w:val="00461697"/>
    <w:rsid w:val="00461BF3"/>
    <w:rsid w:val="00462128"/>
    <w:rsid w:val="004626DE"/>
    <w:rsid w:val="00464910"/>
    <w:rsid w:val="00465B11"/>
    <w:rsid w:val="0046792A"/>
    <w:rsid w:val="004715E7"/>
    <w:rsid w:val="00471A0F"/>
    <w:rsid w:val="00471AD5"/>
    <w:rsid w:val="004728ED"/>
    <w:rsid w:val="00472B21"/>
    <w:rsid w:val="00472E67"/>
    <w:rsid w:val="00473C51"/>
    <w:rsid w:val="00473D11"/>
    <w:rsid w:val="00475914"/>
    <w:rsid w:val="00475F22"/>
    <w:rsid w:val="00476410"/>
    <w:rsid w:val="0047643D"/>
    <w:rsid w:val="00476696"/>
    <w:rsid w:val="00476768"/>
    <w:rsid w:val="00477BD3"/>
    <w:rsid w:val="004801CB"/>
    <w:rsid w:val="00480758"/>
    <w:rsid w:val="00482F50"/>
    <w:rsid w:val="00484C3D"/>
    <w:rsid w:val="0048515B"/>
    <w:rsid w:val="0048563F"/>
    <w:rsid w:val="00485A53"/>
    <w:rsid w:val="004918D5"/>
    <w:rsid w:val="0049218F"/>
    <w:rsid w:val="004930C1"/>
    <w:rsid w:val="00494209"/>
    <w:rsid w:val="00494B0C"/>
    <w:rsid w:val="004955E9"/>
    <w:rsid w:val="00495B5F"/>
    <w:rsid w:val="00497541"/>
    <w:rsid w:val="004A0EEC"/>
    <w:rsid w:val="004A104C"/>
    <w:rsid w:val="004A219B"/>
    <w:rsid w:val="004A22A2"/>
    <w:rsid w:val="004A49F4"/>
    <w:rsid w:val="004A789F"/>
    <w:rsid w:val="004B1045"/>
    <w:rsid w:val="004B4D11"/>
    <w:rsid w:val="004B53A0"/>
    <w:rsid w:val="004C04FB"/>
    <w:rsid w:val="004C21AE"/>
    <w:rsid w:val="004C4B53"/>
    <w:rsid w:val="004C572B"/>
    <w:rsid w:val="004D11B4"/>
    <w:rsid w:val="004D6968"/>
    <w:rsid w:val="004D73D6"/>
    <w:rsid w:val="004D793C"/>
    <w:rsid w:val="004E06B6"/>
    <w:rsid w:val="004E1618"/>
    <w:rsid w:val="004E1A3B"/>
    <w:rsid w:val="004E3069"/>
    <w:rsid w:val="004E364B"/>
    <w:rsid w:val="004E4406"/>
    <w:rsid w:val="004E4E41"/>
    <w:rsid w:val="004E5298"/>
    <w:rsid w:val="004E5AF9"/>
    <w:rsid w:val="004E5BF0"/>
    <w:rsid w:val="004E68F4"/>
    <w:rsid w:val="004F097F"/>
    <w:rsid w:val="004F0986"/>
    <w:rsid w:val="004F19D1"/>
    <w:rsid w:val="004F1EE4"/>
    <w:rsid w:val="004F2063"/>
    <w:rsid w:val="004F2AE3"/>
    <w:rsid w:val="004F312D"/>
    <w:rsid w:val="004F3F03"/>
    <w:rsid w:val="004F44C5"/>
    <w:rsid w:val="004F4A08"/>
    <w:rsid w:val="004F4A90"/>
    <w:rsid w:val="004F4FFD"/>
    <w:rsid w:val="004F54CD"/>
    <w:rsid w:val="004F5706"/>
    <w:rsid w:val="004F5CB1"/>
    <w:rsid w:val="00500C34"/>
    <w:rsid w:val="00501054"/>
    <w:rsid w:val="005019BA"/>
    <w:rsid w:val="00501C5D"/>
    <w:rsid w:val="005044B6"/>
    <w:rsid w:val="00505BCF"/>
    <w:rsid w:val="00507CED"/>
    <w:rsid w:val="00510684"/>
    <w:rsid w:val="00513DF4"/>
    <w:rsid w:val="00514905"/>
    <w:rsid w:val="00520CB0"/>
    <w:rsid w:val="00520F32"/>
    <w:rsid w:val="00527289"/>
    <w:rsid w:val="005278E7"/>
    <w:rsid w:val="005305C6"/>
    <w:rsid w:val="00530926"/>
    <w:rsid w:val="00530B50"/>
    <w:rsid w:val="00530D73"/>
    <w:rsid w:val="00531382"/>
    <w:rsid w:val="0053184F"/>
    <w:rsid w:val="00532B1C"/>
    <w:rsid w:val="00540297"/>
    <w:rsid w:val="00542CD2"/>
    <w:rsid w:val="00543F0A"/>
    <w:rsid w:val="005450EB"/>
    <w:rsid w:val="00545F36"/>
    <w:rsid w:val="005462BE"/>
    <w:rsid w:val="00550F19"/>
    <w:rsid w:val="00552A6E"/>
    <w:rsid w:val="00552F9A"/>
    <w:rsid w:val="005532EA"/>
    <w:rsid w:val="00554B53"/>
    <w:rsid w:val="00555702"/>
    <w:rsid w:val="00557D99"/>
    <w:rsid w:val="00557E81"/>
    <w:rsid w:val="0056088C"/>
    <w:rsid w:val="0056147F"/>
    <w:rsid w:val="0056191D"/>
    <w:rsid w:val="005624B9"/>
    <w:rsid w:val="005703DE"/>
    <w:rsid w:val="00570401"/>
    <w:rsid w:val="00571EFC"/>
    <w:rsid w:val="005728C7"/>
    <w:rsid w:val="00574B49"/>
    <w:rsid w:val="0057528C"/>
    <w:rsid w:val="00575868"/>
    <w:rsid w:val="00575D7C"/>
    <w:rsid w:val="0057611A"/>
    <w:rsid w:val="005808C0"/>
    <w:rsid w:val="005819E0"/>
    <w:rsid w:val="00587711"/>
    <w:rsid w:val="00590325"/>
    <w:rsid w:val="0059104D"/>
    <w:rsid w:val="00591307"/>
    <w:rsid w:val="00593147"/>
    <w:rsid w:val="00595546"/>
    <w:rsid w:val="0059651B"/>
    <w:rsid w:val="005966F4"/>
    <w:rsid w:val="00596D3C"/>
    <w:rsid w:val="00596DF7"/>
    <w:rsid w:val="00597EDB"/>
    <w:rsid w:val="005A174E"/>
    <w:rsid w:val="005A5285"/>
    <w:rsid w:val="005A5F6C"/>
    <w:rsid w:val="005B0C33"/>
    <w:rsid w:val="005B0CEA"/>
    <w:rsid w:val="005B0ECC"/>
    <w:rsid w:val="005B13C9"/>
    <w:rsid w:val="005B226F"/>
    <w:rsid w:val="005B250C"/>
    <w:rsid w:val="005B295E"/>
    <w:rsid w:val="005B304F"/>
    <w:rsid w:val="005B3640"/>
    <w:rsid w:val="005B39C8"/>
    <w:rsid w:val="005B5E31"/>
    <w:rsid w:val="005B6085"/>
    <w:rsid w:val="005B799F"/>
    <w:rsid w:val="005C0853"/>
    <w:rsid w:val="005C0ADD"/>
    <w:rsid w:val="005C2440"/>
    <w:rsid w:val="005C3C4B"/>
    <w:rsid w:val="005C4366"/>
    <w:rsid w:val="005C4D34"/>
    <w:rsid w:val="005C4F97"/>
    <w:rsid w:val="005C53AE"/>
    <w:rsid w:val="005C6ADE"/>
    <w:rsid w:val="005C722F"/>
    <w:rsid w:val="005C73CF"/>
    <w:rsid w:val="005D01AE"/>
    <w:rsid w:val="005D0588"/>
    <w:rsid w:val="005D0681"/>
    <w:rsid w:val="005D17A7"/>
    <w:rsid w:val="005D239D"/>
    <w:rsid w:val="005D34C7"/>
    <w:rsid w:val="005D3AE9"/>
    <w:rsid w:val="005D6DA8"/>
    <w:rsid w:val="005D79FB"/>
    <w:rsid w:val="005E0078"/>
    <w:rsid w:val="005E054E"/>
    <w:rsid w:val="005E09BE"/>
    <w:rsid w:val="005E1644"/>
    <w:rsid w:val="005E169A"/>
    <w:rsid w:val="005E350A"/>
    <w:rsid w:val="005E5D8B"/>
    <w:rsid w:val="005E724B"/>
    <w:rsid w:val="005E7DD9"/>
    <w:rsid w:val="005E7F78"/>
    <w:rsid w:val="005F074D"/>
    <w:rsid w:val="005F4A65"/>
    <w:rsid w:val="005F4B02"/>
    <w:rsid w:val="005F558E"/>
    <w:rsid w:val="005F5777"/>
    <w:rsid w:val="005F5CA6"/>
    <w:rsid w:val="006012E2"/>
    <w:rsid w:val="00601508"/>
    <w:rsid w:val="00602403"/>
    <w:rsid w:val="006058D6"/>
    <w:rsid w:val="00607920"/>
    <w:rsid w:val="00607B15"/>
    <w:rsid w:val="006114E9"/>
    <w:rsid w:val="006163B1"/>
    <w:rsid w:val="00616F21"/>
    <w:rsid w:val="006205D5"/>
    <w:rsid w:val="00624132"/>
    <w:rsid w:val="00625369"/>
    <w:rsid w:val="00625F05"/>
    <w:rsid w:val="00626378"/>
    <w:rsid w:val="00626C27"/>
    <w:rsid w:val="00626F47"/>
    <w:rsid w:val="006313D3"/>
    <w:rsid w:val="00631BF4"/>
    <w:rsid w:val="00631E8A"/>
    <w:rsid w:val="0063202B"/>
    <w:rsid w:val="00632819"/>
    <w:rsid w:val="006346FD"/>
    <w:rsid w:val="00634888"/>
    <w:rsid w:val="00636547"/>
    <w:rsid w:val="00643223"/>
    <w:rsid w:val="00644EA3"/>
    <w:rsid w:val="00646258"/>
    <w:rsid w:val="0064726D"/>
    <w:rsid w:val="00647BF4"/>
    <w:rsid w:val="00647EE9"/>
    <w:rsid w:val="006506FA"/>
    <w:rsid w:val="0065157B"/>
    <w:rsid w:val="00653E8F"/>
    <w:rsid w:val="0065596D"/>
    <w:rsid w:val="0065647E"/>
    <w:rsid w:val="00660028"/>
    <w:rsid w:val="00661AAE"/>
    <w:rsid w:val="006627A2"/>
    <w:rsid w:val="00662CEE"/>
    <w:rsid w:val="00663914"/>
    <w:rsid w:val="00663C72"/>
    <w:rsid w:val="00664A51"/>
    <w:rsid w:val="006651C2"/>
    <w:rsid w:val="006661C6"/>
    <w:rsid w:val="00666242"/>
    <w:rsid w:val="0066638F"/>
    <w:rsid w:val="006663A6"/>
    <w:rsid w:val="0066662F"/>
    <w:rsid w:val="0066672F"/>
    <w:rsid w:val="00676364"/>
    <w:rsid w:val="0067677D"/>
    <w:rsid w:val="00680697"/>
    <w:rsid w:val="00680D67"/>
    <w:rsid w:val="006819C0"/>
    <w:rsid w:val="00684553"/>
    <w:rsid w:val="006866FB"/>
    <w:rsid w:val="00686ACF"/>
    <w:rsid w:val="00687D6B"/>
    <w:rsid w:val="006905F4"/>
    <w:rsid w:val="00690EBA"/>
    <w:rsid w:val="00691263"/>
    <w:rsid w:val="00692126"/>
    <w:rsid w:val="00692424"/>
    <w:rsid w:val="00694A01"/>
    <w:rsid w:val="0069794E"/>
    <w:rsid w:val="006A1FD4"/>
    <w:rsid w:val="006A2691"/>
    <w:rsid w:val="006A40CB"/>
    <w:rsid w:val="006A701C"/>
    <w:rsid w:val="006B228E"/>
    <w:rsid w:val="006B3B27"/>
    <w:rsid w:val="006B5C05"/>
    <w:rsid w:val="006B69DD"/>
    <w:rsid w:val="006C1C86"/>
    <w:rsid w:val="006C301B"/>
    <w:rsid w:val="006C429A"/>
    <w:rsid w:val="006C53A1"/>
    <w:rsid w:val="006C54E4"/>
    <w:rsid w:val="006C6BC2"/>
    <w:rsid w:val="006C6F6D"/>
    <w:rsid w:val="006C7FDD"/>
    <w:rsid w:val="006D0A35"/>
    <w:rsid w:val="006D0B7B"/>
    <w:rsid w:val="006D0C8F"/>
    <w:rsid w:val="006D4508"/>
    <w:rsid w:val="006D4CFD"/>
    <w:rsid w:val="006D5441"/>
    <w:rsid w:val="006D5AEF"/>
    <w:rsid w:val="006E0AB5"/>
    <w:rsid w:val="006E2212"/>
    <w:rsid w:val="006E353C"/>
    <w:rsid w:val="006E36C0"/>
    <w:rsid w:val="006E3B85"/>
    <w:rsid w:val="006E5BA3"/>
    <w:rsid w:val="006E76E6"/>
    <w:rsid w:val="006E771D"/>
    <w:rsid w:val="006F26EE"/>
    <w:rsid w:val="006F26FE"/>
    <w:rsid w:val="006F2D22"/>
    <w:rsid w:val="006F4B11"/>
    <w:rsid w:val="006F53CC"/>
    <w:rsid w:val="006F5A52"/>
    <w:rsid w:val="006F726E"/>
    <w:rsid w:val="00700389"/>
    <w:rsid w:val="007024AF"/>
    <w:rsid w:val="00702D34"/>
    <w:rsid w:val="007031C4"/>
    <w:rsid w:val="00703CCB"/>
    <w:rsid w:val="00704AD5"/>
    <w:rsid w:val="00705007"/>
    <w:rsid w:val="0070723D"/>
    <w:rsid w:val="00707325"/>
    <w:rsid w:val="00707F71"/>
    <w:rsid w:val="00712136"/>
    <w:rsid w:val="0071254D"/>
    <w:rsid w:val="007131C2"/>
    <w:rsid w:val="00713389"/>
    <w:rsid w:val="007155E0"/>
    <w:rsid w:val="00720445"/>
    <w:rsid w:val="00721387"/>
    <w:rsid w:val="0072262B"/>
    <w:rsid w:val="007237F5"/>
    <w:rsid w:val="007242FB"/>
    <w:rsid w:val="00724E6B"/>
    <w:rsid w:val="00731C2B"/>
    <w:rsid w:val="00732AD7"/>
    <w:rsid w:val="00736017"/>
    <w:rsid w:val="007360B6"/>
    <w:rsid w:val="00737FDF"/>
    <w:rsid w:val="00740841"/>
    <w:rsid w:val="0074141F"/>
    <w:rsid w:val="00742284"/>
    <w:rsid w:val="0074259C"/>
    <w:rsid w:val="00742A17"/>
    <w:rsid w:val="00743EC1"/>
    <w:rsid w:val="007440A8"/>
    <w:rsid w:val="00745654"/>
    <w:rsid w:val="007468B2"/>
    <w:rsid w:val="00746BC2"/>
    <w:rsid w:val="007473FC"/>
    <w:rsid w:val="00751639"/>
    <w:rsid w:val="00751D0A"/>
    <w:rsid w:val="007529AE"/>
    <w:rsid w:val="007531DE"/>
    <w:rsid w:val="0075356F"/>
    <w:rsid w:val="007543BA"/>
    <w:rsid w:val="00754B10"/>
    <w:rsid w:val="00754DDB"/>
    <w:rsid w:val="00755872"/>
    <w:rsid w:val="0075615C"/>
    <w:rsid w:val="0075664E"/>
    <w:rsid w:val="0076106B"/>
    <w:rsid w:val="00763475"/>
    <w:rsid w:val="00765535"/>
    <w:rsid w:val="00765AD6"/>
    <w:rsid w:val="00767114"/>
    <w:rsid w:val="0076797F"/>
    <w:rsid w:val="00767C3E"/>
    <w:rsid w:val="00770CFA"/>
    <w:rsid w:val="0077106E"/>
    <w:rsid w:val="00771B11"/>
    <w:rsid w:val="00772DCC"/>
    <w:rsid w:val="00774A43"/>
    <w:rsid w:val="00775E5B"/>
    <w:rsid w:val="00776DF2"/>
    <w:rsid w:val="00777D28"/>
    <w:rsid w:val="00777DA1"/>
    <w:rsid w:val="00780F64"/>
    <w:rsid w:val="0078140F"/>
    <w:rsid w:val="00781DE3"/>
    <w:rsid w:val="0078256B"/>
    <w:rsid w:val="00782702"/>
    <w:rsid w:val="007837D9"/>
    <w:rsid w:val="007838B3"/>
    <w:rsid w:val="00783943"/>
    <w:rsid w:val="00783EA4"/>
    <w:rsid w:val="00784038"/>
    <w:rsid w:val="00786065"/>
    <w:rsid w:val="007877D6"/>
    <w:rsid w:val="0079046A"/>
    <w:rsid w:val="00791A3D"/>
    <w:rsid w:val="00791BB9"/>
    <w:rsid w:val="0079224A"/>
    <w:rsid w:val="007927C5"/>
    <w:rsid w:val="00796153"/>
    <w:rsid w:val="0079631A"/>
    <w:rsid w:val="00796E21"/>
    <w:rsid w:val="007A02AA"/>
    <w:rsid w:val="007A05CF"/>
    <w:rsid w:val="007A1F5A"/>
    <w:rsid w:val="007A275E"/>
    <w:rsid w:val="007A295E"/>
    <w:rsid w:val="007A325E"/>
    <w:rsid w:val="007A3896"/>
    <w:rsid w:val="007A46FC"/>
    <w:rsid w:val="007A49F9"/>
    <w:rsid w:val="007A5C55"/>
    <w:rsid w:val="007B0499"/>
    <w:rsid w:val="007B1394"/>
    <w:rsid w:val="007B156B"/>
    <w:rsid w:val="007B2357"/>
    <w:rsid w:val="007B34CE"/>
    <w:rsid w:val="007B3FA5"/>
    <w:rsid w:val="007B506F"/>
    <w:rsid w:val="007B7404"/>
    <w:rsid w:val="007B7C86"/>
    <w:rsid w:val="007C13B5"/>
    <w:rsid w:val="007C1466"/>
    <w:rsid w:val="007C1D56"/>
    <w:rsid w:val="007C250A"/>
    <w:rsid w:val="007C2700"/>
    <w:rsid w:val="007C30C3"/>
    <w:rsid w:val="007C396D"/>
    <w:rsid w:val="007C48AF"/>
    <w:rsid w:val="007D33E5"/>
    <w:rsid w:val="007D4136"/>
    <w:rsid w:val="007D4544"/>
    <w:rsid w:val="007D56EC"/>
    <w:rsid w:val="007E0801"/>
    <w:rsid w:val="007E0FEB"/>
    <w:rsid w:val="007E1F0A"/>
    <w:rsid w:val="007E2C07"/>
    <w:rsid w:val="007E2E19"/>
    <w:rsid w:val="007E4625"/>
    <w:rsid w:val="007E4977"/>
    <w:rsid w:val="007E5F5B"/>
    <w:rsid w:val="007E7207"/>
    <w:rsid w:val="007E723E"/>
    <w:rsid w:val="007E75D6"/>
    <w:rsid w:val="007F0847"/>
    <w:rsid w:val="007F08CD"/>
    <w:rsid w:val="007F0A55"/>
    <w:rsid w:val="007F19EE"/>
    <w:rsid w:val="007F1E08"/>
    <w:rsid w:val="007F2400"/>
    <w:rsid w:val="007F2E4B"/>
    <w:rsid w:val="007F3059"/>
    <w:rsid w:val="007F51F7"/>
    <w:rsid w:val="007F747E"/>
    <w:rsid w:val="008040B0"/>
    <w:rsid w:val="00805B6F"/>
    <w:rsid w:val="00806256"/>
    <w:rsid w:val="008064E4"/>
    <w:rsid w:val="00806F3D"/>
    <w:rsid w:val="00807322"/>
    <w:rsid w:val="00811C1E"/>
    <w:rsid w:val="00812B2D"/>
    <w:rsid w:val="0081660D"/>
    <w:rsid w:val="0081754D"/>
    <w:rsid w:val="0081792C"/>
    <w:rsid w:val="00821095"/>
    <w:rsid w:val="00821130"/>
    <w:rsid w:val="00822E6F"/>
    <w:rsid w:val="00822E7C"/>
    <w:rsid w:val="008254D1"/>
    <w:rsid w:val="00827246"/>
    <w:rsid w:val="008305E5"/>
    <w:rsid w:val="0083181E"/>
    <w:rsid w:val="0083242B"/>
    <w:rsid w:val="008332FF"/>
    <w:rsid w:val="00834A9F"/>
    <w:rsid w:val="0083530B"/>
    <w:rsid w:val="0083635C"/>
    <w:rsid w:val="0083668D"/>
    <w:rsid w:val="008373A6"/>
    <w:rsid w:val="00841681"/>
    <w:rsid w:val="008425AC"/>
    <w:rsid w:val="008436EA"/>
    <w:rsid w:val="00843C79"/>
    <w:rsid w:val="0084497C"/>
    <w:rsid w:val="00851346"/>
    <w:rsid w:val="00853C61"/>
    <w:rsid w:val="00853EBF"/>
    <w:rsid w:val="00855930"/>
    <w:rsid w:val="008569D4"/>
    <w:rsid w:val="00856FEE"/>
    <w:rsid w:val="00860D08"/>
    <w:rsid w:val="0086355D"/>
    <w:rsid w:val="00864256"/>
    <w:rsid w:val="00870115"/>
    <w:rsid w:val="00870AAE"/>
    <w:rsid w:val="00871F78"/>
    <w:rsid w:val="008720C3"/>
    <w:rsid w:val="0087211C"/>
    <w:rsid w:val="0087223B"/>
    <w:rsid w:val="0087583F"/>
    <w:rsid w:val="00875E71"/>
    <w:rsid w:val="00876119"/>
    <w:rsid w:val="00876B01"/>
    <w:rsid w:val="00876E40"/>
    <w:rsid w:val="00880AFC"/>
    <w:rsid w:val="008812B1"/>
    <w:rsid w:val="00881538"/>
    <w:rsid w:val="00882159"/>
    <w:rsid w:val="008827C6"/>
    <w:rsid w:val="00882DB9"/>
    <w:rsid w:val="00883851"/>
    <w:rsid w:val="00883C38"/>
    <w:rsid w:val="0088583B"/>
    <w:rsid w:val="0088772A"/>
    <w:rsid w:val="00887F1C"/>
    <w:rsid w:val="008909D5"/>
    <w:rsid w:val="008915AB"/>
    <w:rsid w:val="008916AE"/>
    <w:rsid w:val="008935A0"/>
    <w:rsid w:val="008943F2"/>
    <w:rsid w:val="00894E4D"/>
    <w:rsid w:val="008A07A2"/>
    <w:rsid w:val="008A0A8D"/>
    <w:rsid w:val="008A0B77"/>
    <w:rsid w:val="008A1AAB"/>
    <w:rsid w:val="008A1D1E"/>
    <w:rsid w:val="008A3210"/>
    <w:rsid w:val="008A447E"/>
    <w:rsid w:val="008A47F3"/>
    <w:rsid w:val="008A49A9"/>
    <w:rsid w:val="008A69B8"/>
    <w:rsid w:val="008A7A01"/>
    <w:rsid w:val="008A7CAC"/>
    <w:rsid w:val="008B1443"/>
    <w:rsid w:val="008B1CED"/>
    <w:rsid w:val="008B2AE6"/>
    <w:rsid w:val="008B341B"/>
    <w:rsid w:val="008B5C9C"/>
    <w:rsid w:val="008B6DE7"/>
    <w:rsid w:val="008B7B56"/>
    <w:rsid w:val="008C05D6"/>
    <w:rsid w:val="008C06F4"/>
    <w:rsid w:val="008C1D43"/>
    <w:rsid w:val="008C24D3"/>
    <w:rsid w:val="008C267B"/>
    <w:rsid w:val="008C4B96"/>
    <w:rsid w:val="008C5B5C"/>
    <w:rsid w:val="008C7688"/>
    <w:rsid w:val="008D0024"/>
    <w:rsid w:val="008D0500"/>
    <w:rsid w:val="008D0962"/>
    <w:rsid w:val="008D1C98"/>
    <w:rsid w:val="008D1F2F"/>
    <w:rsid w:val="008D31B7"/>
    <w:rsid w:val="008D33E7"/>
    <w:rsid w:val="008D5499"/>
    <w:rsid w:val="008D5867"/>
    <w:rsid w:val="008D6A7C"/>
    <w:rsid w:val="008D6CFA"/>
    <w:rsid w:val="008E1FA7"/>
    <w:rsid w:val="008E3019"/>
    <w:rsid w:val="008E3B62"/>
    <w:rsid w:val="008E3FED"/>
    <w:rsid w:val="008E5371"/>
    <w:rsid w:val="008E5C7C"/>
    <w:rsid w:val="008E614D"/>
    <w:rsid w:val="008E632C"/>
    <w:rsid w:val="008E63BE"/>
    <w:rsid w:val="008E698A"/>
    <w:rsid w:val="008F3A45"/>
    <w:rsid w:val="008F3A69"/>
    <w:rsid w:val="008F4DC2"/>
    <w:rsid w:val="008F587D"/>
    <w:rsid w:val="008F60EA"/>
    <w:rsid w:val="008F73C3"/>
    <w:rsid w:val="00900012"/>
    <w:rsid w:val="009015CB"/>
    <w:rsid w:val="00902109"/>
    <w:rsid w:val="00902843"/>
    <w:rsid w:val="00903CC3"/>
    <w:rsid w:val="0090453B"/>
    <w:rsid w:val="00905B2D"/>
    <w:rsid w:val="00906600"/>
    <w:rsid w:val="009116F9"/>
    <w:rsid w:val="00911C0A"/>
    <w:rsid w:val="00912005"/>
    <w:rsid w:val="009143F3"/>
    <w:rsid w:val="00914606"/>
    <w:rsid w:val="00914D17"/>
    <w:rsid w:val="00916D9D"/>
    <w:rsid w:val="00917214"/>
    <w:rsid w:val="009174E6"/>
    <w:rsid w:val="00917B9B"/>
    <w:rsid w:val="0092118A"/>
    <w:rsid w:val="0092195C"/>
    <w:rsid w:val="009239B5"/>
    <w:rsid w:val="00923AC3"/>
    <w:rsid w:val="00923EAC"/>
    <w:rsid w:val="00927063"/>
    <w:rsid w:val="00930F60"/>
    <w:rsid w:val="00931F2E"/>
    <w:rsid w:val="00932A22"/>
    <w:rsid w:val="009359EA"/>
    <w:rsid w:val="00935C39"/>
    <w:rsid w:val="00936883"/>
    <w:rsid w:val="009373CC"/>
    <w:rsid w:val="009377F7"/>
    <w:rsid w:val="00942EAD"/>
    <w:rsid w:val="00943021"/>
    <w:rsid w:val="00945AB7"/>
    <w:rsid w:val="0094609F"/>
    <w:rsid w:val="00946B30"/>
    <w:rsid w:val="00951D79"/>
    <w:rsid w:val="0095383F"/>
    <w:rsid w:val="0095538D"/>
    <w:rsid w:val="00956479"/>
    <w:rsid w:val="00961F65"/>
    <w:rsid w:val="00964420"/>
    <w:rsid w:val="00967376"/>
    <w:rsid w:val="00967A4A"/>
    <w:rsid w:val="0097079D"/>
    <w:rsid w:val="00971AF5"/>
    <w:rsid w:val="00972BF1"/>
    <w:rsid w:val="009737F7"/>
    <w:rsid w:val="00974A2D"/>
    <w:rsid w:val="00974AE8"/>
    <w:rsid w:val="009759C7"/>
    <w:rsid w:val="00976676"/>
    <w:rsid w:val="00980B9C"/>
    <w:rsid w:val="009823E7"/>
    <w:rsid w:val="0098281D"/>
    <w:rsid w:val="00982989"/>
    <w:rsid w:val="00983C79"/>
    <w:rsid w:val="00984C0D"/>
    <w:rsid w:val="009850E2"/>
    <w:rsid w:val="009869D7"/>
    <w:rsid w:val="00987943"/>
    <w:rsid w:val="00987A21"/>
    <w:rsid w:val="00990442"/>
    <w:rsid w:val="009914DC"/>
    <w:rsid w:val="009971A3"/>
    <w:rsid w:val="0099761A"/>
    <w:rsid w:val="009A0165"/>
    <w:rsid w:val="009A049A"/>
    <w:rsid w:val="009A183E"/>
    <w:rsid w:val="009A1E1F"/>
    <w:rsid w:val="009A3DBE"/>
    <w:rsid w:val="009A491F"/>
    <w:rsid w:val="009A67C5"/>
    <w:rsid w:val="009A688E"/>
    <w:rsid w:val="009A6A6B"/>
    <w:rsid w:val="009A6BE6"/>
    <w:rsid w:val="009A6C57"/>
    <w:rsid w:val="009A7612"/>
    <w:rsid w:val="009A794E"/>
    <w:rsid w:val="009A7AA2"/>
    <w:rsid w:val="009B0FCA"/>
    <w:rsid w:val="009B23D2"/>
    <w:rsid w:val="009B30FD"/>
    <w:rsid w:val="009B3422"/>
    <w:rsid w:val="009B41E1"/>
    <w:rsid w:val="009B4D8E"/>
    <w:rsid w:val="009B61FE"/>
    <w:rsid w:val="009B6B00"/>
    <w:rsid w:val="009B78E3"/>
    <w:rsid w:val="009C04EB"/>
    <w:rsid w:val="009C1CA7"/>
    <w:rsid w:val="009C2778"/>
    <w:rsid w:val="009C3B23"/>
    <w:rsid w:val="009C414A"/>
    <w:rsid w:val="009C4647"/>
    <w:rsid w:val="009C484C"/>
    <w:rsid w:val="009C49E5"/>
    <w:rsid w:val="009C4DE4"/>
    <w:rsid w:val="009C4E8B"/>
    <w:rsid w:val="009C4EA8"/>
    <w:rsid w:val="009C574F"/>
    <w:rsid w:val="009C5907"/>
    <w:rsid w:val="009C5DCA"/>
    <w:rsid w:val="009C7203"/>
    <w:rsid w:val="009C76EE"/>
    <w:rsid w:val="009D0B51"/>
    <w:rsid w:val="009D0C19"/>
    <w:rsid w:val="009D2528"/>
    <w:rsid w:val="009D301E"/>
    <w:rsid w:val="009D3586"/>
    <w:rsid w:val="009D5580"/>
    <w:rsid w:val="009D5C6C"/>
    <w:rsid w:val="009D6ECE"/>
    <w:rsid w:val="009D6F29"/>
    <w:rsid w:val="009D784B"/>
    <w:rsid w:val="009D7FD2"/>
    <w:rsid w:val="009E2DAC"/>
    <w:rsid w:val="009E2F3A"/>
    <w:rsid w:val="009E3146"/>
    <w:rsid w:val="009E349B"/>
    <w:rsid w:val="009E7F12"/>
    <w:rsid w:val="009F1E3C"/>
    <w:rsid w:val="009F2191"/>
    <w:rsid w:val="009F4D93"/>
    <w:rsid w:val="00A01C3F"/>
    <w:rsid w:val="00A02C58"/>
    <w:rsid w:val="00A052BF"/>
    <w:rsid w:val="00A058C8"/>
    <w:rsid w:val="00A05A4F"/>
    <w:rsid w:val="00A0630A"/>
    <w:rsid w:val="00A079B6"/>
    <w:rsid w:val="00A10F40"/>
    <w:rsid w:val="00A11783"/>
    <w:rsid w:val="00A1208F"/>
    <w:rsid w:val="00A128BD"/>
    <w:rsid w:val="00A148E9"/>
    <w:rsid w:val="00A15D5F"/>
    <w:rsid w:val="00A20FA1"/>
    <w:rsid w:val="00A225AA"/>
    <w:rsid w:val="00A247FC"/>
    <w:rsid w:val="00A2480A"/>
    <w:rsid w:val="00A24977"/>
    <w:rsid w:val="00A262CE"/>
    <w:rsid w:val="00A32B8D"/>
    <w:rsid w:val="00A3304A"/>
    <w:rsid w:val="00A33412"/>
    <w:rsid w:val="00A33E68"/>
    <w:rsid w:val="00A34EDF"/>
    <w:rsid w:val="00A36790"/>
    <w:rsid w:val="00A373F6"/>
    <w:rsid w:val="00A4143A"/>
    <w:rsid w:val="00A41BE0"/>
    <w:rsid w:val="00A4254C"/>
    <w:rsid w:val="00A4393A"/>
    <w:rsid w:val="00A44311"/>
    <w:rsid w:val="00A45386"/>
    <w:rsid w:val="00A464F0"/>
    <w:rsid w:val="00A474A7"/>
    <w:rsid w:val="00A51A80"/>
    <w:rsid w:val="00A5219C"/>
    <w:rsid w:val="00A53EC0"/>
    <w:rsid w:val="00A557EE"/>
    <w:rsid w:val="00A5705E"/>
    <w:rsid w:val="00A5744A"/>
    <w:rsid w:val="00A622B9"/>
    <w:rsid w:val="00A64890"/>
    <w:rsid w:val="00A64EAE"/>
    <w:rsid w:val="00A668C6"/>
    <w:rsid w:val="00A71D03"/>
    <w:rsid w:val="00A723C1"/>
    <w:rsid w:val="00A72E75"/>
    <w:rsid w:val="00A73DAD"/>
    <w:rsid w:val="00A7463A"/>
    <w:rsid w:val="00A75E57"/>
    <w:rsid w:val="00A76051"/>
    <w:rsid w:val="00A7638C"/>
    <w:rsid w:val="00A77F99"/>
    <w:rsid w:val="00A80A8D"/>
    <w:rsid w:val="00A824C0"/>
    <w:rsid w:val="00A829E2"/>
    <w:rsid w:val="00A83ADD"/>
    <w:rsid w:val="00A84051"/>
    <w:rsid w:val="00A844D3"/>
    <w:rsid w:val="00A850BE"/>
    <w:rsid w:val="00A852B1"/>
    <w:rsid w:val="00A85B85"/>
    <w:rsid w:val="00A87993"/>
    <w:rsid w:val="00A9109E"/>
    <w:rsid w:val="00A91726"/>
    <w:rsid w:val="00A92312"/>
    <w:rsid w:val="00A957A4"/>
    <w:rsid w:val="00AA30AE"/>
    <w:rsid w:val="00AA4A1F"/>
    <w:rsid w:val="00AA50B2"/>
    <w:rsid w:val="00AA61A5"/>
    <w:rsid w:val="00AA6375"/>
    <w:rsid w:val="00AA6E28"/>
    <w:rsid w:val="00AA708D"/>
    <w:rsid w:val="00AA74B6"/>
    <w:rsid w:val="00AA76CC"/>
    <w:rsid w:val="00AB2287"/>
    <w:rsid w:val="00AB2427"/>
    <w:rsid w:val="00AB6A8A"/>
    <w:rsid w:val="00AB7837"/>
    <w:rsid w:val="00AC14F1"/>
    <w:rsid w:val="00AC206B"/>
    <w:rsid w:val="00AC262B"/>
    <w:rsid w:val="00AC369F"/>
    <w:rsid w:val="00AC45ED"/>
    <w:rsid w:val="00AC4647"/>
    <w:rsid w:val="00AC4E0C"/>
    <w:rsid w:val="00AC5B24"/>
    <w:rsid w:val="00AC6452"/>
    <w:rsid w:val="00AD080F"/>
    <w:rsid w:val="00AD0A1B"/>
    <w:rsid w:val="00AD0A35"/>
    <w:rsid w:val="00AD1B38"/>
    <w:rsid w:val="00AD2076"/>
    <w:rsid w:val="00AD2696"/>
    <w:rsid w:val="00AD3B12"/>
    <w:rsid w:val="00AD49D0"/>
    <w:rsid w:val="00AE0C3C"/>
    <w:rsid w:val="00AE1244"/>
    <w:rsid w:val="00AE2529"/>
    <w:rsid w:val="00AE2F2E"/>
    <w:rsid w:val="00AE304B"/>
    <w:rsid w:val="00AE43D9"/>
    <w:rsid w:val="00AE45B0"/>
    <w:rsid w:val="00AE60AE"/>
    <w:rsid w:val="00AE6967"/>
    <w:rsid w:val="00AE7129"/>
    <w:rsid w:val="00AE7604"/>
    <w:rsid w:val="00AF3320"/>
    <w:rsid w:val="00AF4030"/>
    <w:rsid w:val="00AF4F4C"/>
    <w:rsid w:val="00AF6988"/>
    <w:rsid w:val="00B00186"/>
    <w:rsid w:val="00B033E0"/>
    <w:rsid w:val="00B04164"/>
    <w:rsid w:val="00B050BE"/>
    <w:rsid w:val="00B05BAE"/>
    <w:rsid w:val="00B075DD"/>
    <w:rsid w:val="00B12BB6"/>
    <w:rsid w:val="00B130CE"/>
    <w:rsid w:val="00B14532"/>
    <w:rsid w:val="00B15291"/>
    <w:rsid w:val="00B15B75"/>
    <w:rsid w:val="00B21724"/>
    <w:rsid w:val="00B22DDE"/>
    <w:rsid w:val="00B23DCA"/>
    <w:rsid w:val="00B256F4"/>
    <w:rsid w:val="00B25A8C"/>
    <w:rsid w:val="00B262EB"/>
    <w:rsid w:val="00B27818"/>
    <w:rsid w:val="00B311BD"/>
    <w:rsid w:val="00B33FA5"/>
    <w:rsid w:val="00B360F9"/>
    <w:rsid w:val="00B438AC"/>
    <w:rsid w:val="00B442D2"/>
    <w:rsid w:val="00B446C5"/>
    <w:rsid w:val="00B45F4A"/>
    <w:rsid w:val="00B50765"/>
    <w:rsid w:val="00B50F04"/>
    <w:rsid w:val="00B56734"/>
    <w:rsid w:val="00B56F76"/>
    <w:rsid w:val="00B62650"/>
    <w:rsid w:val="00B62B8E"/>
    <w:rsid w:val="00B6311D"/>
    <w:rsid w:val="00B636F1"/>
    <w:rsid w:val="00B63F53"/>
    <w:rsid w:val="00B66483"/>
    <w:rsid w:val="00B66AFB"/>
    <w:rsid w:val="00B66DD1"/>
    <w:rsid w:val="00B6759A"/>
    <w:rsid w:val="00B6769E"/>
    <w:rsid w:val="00B70BAB"/>
    <w:rsid w:val="00B72A18"/>
    <w:rsid w:val="00B73458"/>
    <w:rsid w:val="00B73B51"/>
    <w:rsid w:val="00B75214"/>
    <w:rsid w:val="00B7668D"/>
    <w:rsid w:val="00B76BC2"/>
    <w:rsid w:val="00B76C83"/>
    <w:rsid w:val="00B777BD"/>
    <w:rsid w:val="00B81255"/>
    <w:rsid w:val="00B831D9"/>
    <w:rsid w:val="00B832F3"/>
    <w:rsid w:val="00B83669"/>
    <w:rsid w:val="00B84282"/>
    <w:rsid w:val="00B84B72"/>
    <w:rsid w:val="00B91595"/>
    <w:rsid w:val="00B9160F"/>
    <w:rsid w:val="00B9304C"/>
    <w:rsid w:val="00B95825"/>
    <w:rsid w:val="00B95BA2"/>
    <w:rsid w:val="00B96F04"/>
    <w:rsid w:val="00BA1269"/>
    <w:rsid w:val="00BA1725"/>
    <w:rsid w:val="00BA17CF"/>
    <w:rsid w:val="00BA1C08"/>
    <w:rsid w:val="00BA4152"/>
    <w:rsid w:val="00BA4230"/>
    <w:rsid w:val="00BA4348"/>
    <w:rsid w:val="00BA59A2"/>
    <w:rsid w:val="00BA620A"/>
    <w:rsid w:val="00BA6826"/>
    <w:rsid w:val="00BA7966"/>
    <w:rsid w:val="00BB02B4"/>
    <w:rsid w:val="00BB0432"/>
    <w:rsid w:val="00BB2FBA"/>
    <w:rsid w:val="00BB4932"/>
    <w:rsid w:val="00BB51C5"/>
    <w:rsid w:val="00BB5D6A"/>
    <w:rsid w:val="00BB6736"/>
    <w:rsid w:val="00BC02B9"/>
    <w:rsid w:val="00BC0C1A"/>
    <w:rsid w:val="00BC269C"/>
    <w:rsid w:val="00BC3EF5"/>
    <w:rsid w:val="00BC46BC"/>
    <w:rsid w:val="00BC4906"/>
    <w:rsid w:val="00BC61B9"/>
    <w:rsid w:val="00BD0083"/>
    <w:rsid w:val="00BD2D3D"/>
    <w:rsid w:val="00BD4912"/>
    <w:rsid w:val="00BD59C1"/>
    <w:rsid w:val="00BD6ED1"/>
    <w:rsid w:val="00BE049A"/>
    <w:rsid w:val="00BE0531"/>
    <w:rsid w:val="00BE07C8"/>
    <w:rsid w:val="00BE0953"/>
    <w:rsid w:val="00BE352D"/>
    <w:rsid w:val="00BE48A9"/>
    <w:rsid w:val="00BE5A63"/>
    <w:rsid w:val="00BE7BAF"/>
    <w:rsid w:val="00BE7DD1"/>
    <w:rsid w:val="00BF0D23"/>
    <w:rsid w:val="00BF276A"/>
    <w:rsid w:val="00BF5728"/>
    <w:rsid w:val="00BF5805"/>
    <w:rsid w:val="00BF5F88"/>
    <w:rsid w:val="00BF6F01"/>
    <w:rsid w:val="00BF7D75"/>
    <w:rsid w:val="00C031FD"/>
    <w:rsid w:val="00C05823"/>
    <w:rsid w:val="00C05926"/>
    <w:rsid w:val="00C059DC"/>
    <w:rsid w:val="00C05B7A"/>
    <w:rsid w:val="00C06193"/>
    <w:rsid w:val="00C0732D"/>
    <w:rsid w:val="00C10124"/>
    <w:rsid w:val="00C11187"/>
    <w:rsid w:val="00C11D71"/>
    <w:rsid w:val="00C12011"/>
    <w:rsid w:val="00C121B4"/>
    <w:rsid w:val="00C13A39"/>
    <w:rsid w:val="00C14578"/>
    <w:rsid w:val="00C14B73"/>
    <w:rsid w:val="00C15DC7"/>
    <w:rsid w:val="00C17A6F"/>
    <w:rsid w:val="00C20E51"/>
    <w:rsid w:val="00C20F36"/>
    <w:rsid w:val="00C211D7"/>
    <w:rsid w:val="00C2131D"/>
    <w:rsid w:val="00C21689"/>
    <w:rsid w:val="00C21715"/>
    <w:rsid w:val="00C226BA"/>
    <w:rsid w:val="00C22C9D"/>
    <w:rsid w:val="00C231BA"/>
    <w:rsid w:val="00C25009"/>
    <w:rsid w:val="00C25F67"/>
    <w:rsid w:val="00C26851"/>
    <w:rsid w:val="00C26AE9"/>
    <w:rsid w:val="00C2732D"/>
    <w:rsid w:val="00C27D27"/>
    <w:rsid w:val="00C30172"/>
    <w:rsid w:val="00C3029D"/>
    <w:rsid w:val="00C3259D"/>
    <w:rsid w:val="00C32629"/>
    <w:rsid w:val="00C32A00"/>
    <w:rsid w:val="00C32C8D"/>
    <w:rsid w:val="00C3530C"/>
    <w:rsid w:val="00C37D90"/>
    <w:rsid w:val="00C37E07"/>
    <w:rsid w:val="00C40ED9"/>
    <w:rsid w:val="00C41421"/>
    <w:rsid w:val="00C43960"/>
    <w:rsid w:val="00C4466E"/>
    <w:rsid w:val="00C44798"/>
    <w:rsid w:val="00C4495B"/>
    <w:rsid w:val="00C45EB7"/>
    <w:rsid w:val="00C4632A"/>
    <w:rsid w:val="00C46368"/>
    <w:rsid w:val="00C47E76"/>
    <w:rsid w:val="00C50EB7"/>
    <w:rsid w:val="00C5143C"/>
    <w:rsid w:val="00C51E52"/>
    <w:rsid w:val="00C52E5F"/>
    <w:rsid w:val="00C53D00"/>
    <w:rsid w:val="00C54BCD"/>
    <w:rsid w:val="00C5533A"/>
    <w:rsid w:val="00C55FBB"/>
    <w:rsid w:val="00C5714A"/>
    <w:rsid w:val="00C5746F"/>
    <w:rsid w:val="00C5771C"/>
    <w:rsid w:val="00C57E64"/>
    <w:rsid w:val="00C616BE"/>
    <w:rsid w:val="00C63DD8"/>
    <w:rsid w:val="00C649FA"/>
    <w:rsid w:val="00C66B3A"/>
    <w:rsid w:val="00C6779A"/>
    <w:rsid w:val="00C709AE"/>
    <w:rsid w:val="00C70E41"/>
    <w:rsid w:val="00C710B9"/>
    <w:rsid w:val="00C71E9E"/>
    <w:rsid w:val="00C737A1"/>
    <w:rsid w:val="00C75E19"/>
    <w:rsid w:val="00C763AD"/>
    <w:rsid w:val="00C76475"/>
    <w:rsid w:val="00C76B7C"/>
    <w:rsid w:val="00C80358"/>
    <w:rsid w:val="00C80CEB"/>
    <w:rsid w:val="00C833D5"/>
    <w:rsid w:val="00C8357A"/>
    <w:rsid w:val="00C83F1F"/>
    <w:rsid w:val="00C84D41"/>
    <w:rsid w:val="00C856F2"/>
    <w:rsid w:val="00C85795"/>
    <w:rsid w:val="00C860E9"/>
    <w:rsid w:val="00C861B8"/>
    <w:rsid w:val="00C871C8"/>
    <w:rsid w:val="00C90E79"/>
    <w:rsid w:val="00C92276"/>
    <w:rsid w:val="00C9257A"/>
    <w:rsid w:val="00C9315D"/>
    <w:rsid w:val="00C9323A"/>
    <w:rsid w:val="00C93CAD"/>
    <w:rsid w:val="00C94887"/>
    <w:rsid w:val="00C95313"/>
    <w:rsid w:val="00C96934"/>
    <w:rsid w:val="00C9699B"/>
    <w:rsid w:val="00C96E7D"/>
    <w:rsid w:val="00C97637"/>
    <w:rsid w:val="00CA0D4C"/>
    <w:rsid w:val="00CA1E37"/>
    <w:rsid w:val="00CA1EAE"/>
    <w:rsid w:val="00CA2239"/>
    <w:rsid w:val="00CA415E"/>
    <w:rsid w:val="00CA67B8"/>
    <w:rsid w:val="00CA7B81"/>
    <w:rsid w:val="00CA7F00"/>
    <w:rsid w:val="00CB0086"/>
    <w:rsid w:val="00CB1E4B"/>
    <w:rsid w:val="00CB296E"/>
    <w:rsid w:val="00CB4E1A"/>
    <w:rsid w:val="00CB56A7"/>
    <w:rsid w:val="00CB742C"/>
    <w:rsid w:val="00CB7C2A"/>
    <w:rsid w:val="00CC075A"/>
    <w:rsid w:val="00CC1D75"/>
    <w:rsid w:val="00CC2284"/>
    <w:rsid w:val="00CC2DE4"/>
    <w:rsid w:val="00CC472A"/>
    <w:rsid w:val="00CC480F"/>
    <w:rsid w:val="00CC5D5C"/>
    <w:rsid w:val="00CC5F3E"/>
    <w:rsid w:val="00CC6A45"/>
    <w:rsid w:val="00CC6D3F"/>
    <w:rsid w:val="00CC6F11"/>
    <w:rsid w:val="00CC7EA5"/>
    <w:rsid w:val="00CD0944"/>
    <w:rsid w:val="00CD0D6F"/>
    <w:rsid w:val="00CD3210"/>
    <w:rsid w:val="00CD391E"/>
    <w:rsid w:val="00CD3D3D"/>
    <w:rsid w:val="00CD40DA"/>
    <w:rsid w:val="00CD42A1"/>
    <w:rsid w:val="00CD4D35"/>
    <w:rsid w:val="00CD52FB"/>
    <w:rsid w:val="00CD56F1"/>
    <w:rsid w:val="00CD57B8"/>
    <w:rsid w:val="00CD6740"/>
    <w:rsid w:val="00CD763E"/>
    <w:rsid w:val="00CE08CB"/>
    <w:rsid w:val="00CE0E22"/>
    <w:rsid w:val="00CE1CF3"/>
    <w:rsid w:val="00CE5BCB"/>
    <w:rsid w:val="00CF00EF"/>
    <w:rsid w:val="00CF2E55"/>
    <w:rsid w:val="00CF3865"/>
    <w:rsid w:val="00CF4959"/>
    <w:rsid w:val="00CF4E51"/>
    <w:rsid w:val="00CF562F"/>
    <w:rsid w:val="00CF657A"/>
    <w:rsid w:val="00CF6EF5"/>
    <w:rsid w:val="00CF7286"/>
    <w:rsid w:val="00CF75A5"/>
    <w:rsid w:val="00CF77F6"/>
    <w:rsid w:val="00CF7974"/>
    <w:rsid w:val="00D0085E"/>
    <w:rsid w:val="00D00917"/>
    <w:rsid w:val="00D009AD"/>
    <w:rsid w:val="00D00EDC"/>
    <w:rsid w:val="00D0307D"/>
    <w:rsid w:val="00D038AF"/>
    <w:rsid w:val="00D03D91"/>
    <w:rsid w:val="00D04EFA"/>
    <w:rsid w:val="00D0535C"/>
    <w:rsid w:val="00D05ED7"/>
    <w:rsid w:val="00D10369"/>
    <w:rsid w:val="00D1076A"/>
    <w:rsid w:val="00D109E6"/>
    <w:rsid w:val="00D10C53"/>
    <w:rsid w:val="00D11194"/>
    <w:rsid w:val="00D1312B"/>
    <w:rsid w:val="00D20039"/>
    <w:rsid w:val="00D20A39"/>
    <w:rsid w:val="00D22CDF"/>
    <w:rsid w:val="00D22DEB"/>
    <w:rsid w:val="00D25C09"/>
    <w:rsid w:val="00D2760C"/>
    <w:rsid w:val="00D33DDB"/>
    <w:rsid w:val="00D3444C"/>
    <w:rsid w:val="00D345E4"/>
    <w:rsid w:val="00D34670"/>
    <w:rsid w:val="00D370C8"/>
    <w:rsid w:val="00D371DB"/>
    <w:rsid w:val="00D40380"/>
    <w:rsid w:val="00D42801"/>
    <w:rsid w:val="00D43117"/>
    <w:rsid w:val="00D43390"/>
    <w:rsid w:val="00D45016"/>
    <w:rsid w:val="00D46229"/>
    <w:rsid w:val="00D46C18"/>
    <w:rsid w:val="00D46F8A"/>
    <w:rsid w:val="00D47F6D"/>
    <w:rsid w:val="00D50B5D"/>
    <w:rsid w:val="00D515C1"/>
    <w:rsid w:val="00D51B19"/>
    <w:rsid w:val="00D5218B"/>
    <w:rsid w:val="00D52F3A"/>
    <w:rsid w:val="00D536B2"/>
    <w:rsid w:val="00D53C5B"/>
    <w:rsid w:val="00D53D6B"/>
    <w:rsid w:val="00D53DCF"/>
    <w:rsid w:val="00D57055"/>
    <w:rsid w:val="00D57E33"/>
    <w:rsid w:val="00D61289"/>
    <w:rsid w:val="00D61CEA"/>
    <w:rsid w:val="00D61D0F"/>
    <w:rsid w:val="00D64D05"/>
    <w:rsid w:val="00D64F81"/>
    <w:rsid w:val="00D65EB0"/>
    <w:rsid w:val="00D73493"/>
    <w:rsid w:val="00D747E6"/>
    <w:rsid w:val="00D751F6"/>
    <w:rsid w:val="00D7599F"/>
    <w:rsid w:val="00D76636"/>
    <w:rsid w:val="00D76EE5"/>
    <w:rsid w:val="00D800DC"/>
    <w:rsid w:val="00D81B62"/>
    <w:rsid w:val="00D83573"/>
    <w:rsid w:val="00D8395C"/>
    <w:rsid w:val="00D8619F"/>
    <w:rsid w:val="00D8635C"/>
    <w:rsid w:val="00D86AA0"/>
    <w:rsid w:val="00D87470"/>
    <w:rsid w:val="00D87F11"/>
    <w:rsid w:val="00D90418"/>
    <w:rsid w:val="00D91CD1"/>
    <w:rsid w:val="00D92314"/>
    <w:rsid w:val="00D95263"/>
    <w:rsid w:val="00D955FF"/>
    <w:rsid w:val="00D96358"/>
    <w:rsid w:val="00DA5BC8"/>
    <w:rsid w:val="00DA7BA1"/>
    <w:rsid w:val="00DA7CE4"/>
    <w:rsid w:val="00DB0142"/>
    <w:rsid w:val="00DB2055"/>
    <w:rsid w:val="00DB2F96"/>
    <w:rsid w:val="00DB4D67"/>
    <w:rsid w:val="00DB5DFF"/>
    <w:rsid w:val="00DB5E20"/>
    <w:rsid w:val="00DC0CB7"/>
    <w:rsid w:val="00DC130D"/>
    <w:rsid w:val="00DC29E8"/>
    <w:rsid w:val="00DC3322"/>
    <w:rsid w:val="00DC33C6"/>
    <w:rsid w:val="00DC665E"/>
    <w:rsid w:val="00DC69BF"/>
    <w:rsid w:val="00DD18AF"/>
    <w:rsid w:val="00DD1CFD"/>
    <w:rsid w:val="00DD23CF"/>
    <w:rsid w:val="00DD2BE8"/>
    <w:rsid w:val="00DD2ED8"/>
    <w:rsid w:val="00DD35EE"/>
    <w:rsid w:val="00DD36DF"/>
    <w:rsid w:val="00DD46DB"/>
    <w:rsid w:val="00DD597D"/>
    <w:rsid w:val="00DD5EF0"/>
    <w:rsid w:val="00DD709F"/>
    <w:rsid w:val="00DD7165"/>
    <w:rsid w:val="00DD7648"/>
    <w:rsid w:val="00DE0435"/>
    <w:rsid w:val="00DE0EDD"/>
    <w:rsid w:val="00DE1414"/>
    <w:rsid w:val="00DE1C0C"/>
    <w:rsid w:val="00DE231E"/>
    <w:rsid w:val="00DE35BF"/>
    <w:rsid w:val="00DE4D17"/>
    <w:rsid w:val="00DE5671"/>
    <w:rsid w:val="00DE5FE0"/>
    <w:rsid w:val="00DF05C4"/>
    <w:rsid w:val="00DF09E3"/>
    <w:rsid w:val="00DF1EE2"/>
    <w:rsid w:val="00DF2A68"/>
    <w:rsid w:val="00DF2E36"/>
    <w:rsid w:val="00DF3DA0"/>
    <w:rsid w:val="00DF4C89"/>
    <w:rsid w:val="00DF6A6D"/>
    <w:rsid w:val="00DF6DB4"/>
    <w:rsid w:val="00DF715C"/>
    <w:rsid w:val="00DF7ACF"/>
    <w:rsid w:val="00DF7F71"/>
    <w:rsid w:val="00E00322"/>
    <w:rsid w:val="00E00D95"/>
    <w:rsid w:val="00E0219B"/>
    <w:rsid w:val="00E0489B"/>
    <w:rsid w:val="00E053FD"/>
    <w:rsid w:val="00E056CB"/>
    <w:rsid w:val="00E05A16"/>
    <w:rsid w:val="00E06383"/>
    <w:rsid w:val="00E06615"/>
    <w:rsid w:val="00E11EA8"/>
    <w:rsid w:val="00E12365"/>
    <w:rsid w:val="00E125B8"/>
    <w:rsid w:val="00E12C3E"/>
    <w:rsid w:val="00E1316A"/>
    <w:rsid w:val="00E15034"/>
    <w:rsid w:val="00E15348"/>
    <w:rsid w:val="00E15F88"/>
    <w:rsid w:val="00E16B32"/>
    <w:rsid w:val="00E16B5F"/>
    <w:rsid w:val="00E17607"/>
    <w:rsid w:val="00E2086B"/>
    <w:rsid w:val="00E21804"/>
    <w:rsid w:val="00E21872"/>
    <w:rsid w:val="00E21901"/>
    <w:rsid w:val="00E21D4B"/>
    <w:rsid w:val="00E25ADC"/>
    <w:rsid w:val="00E26048"/>
    <w:rsid w:val="00E26A9F"/>
    <w:rsid w:val="00E27323"/>
    <w:rsid w:val="00E31DD1"/>
    <w:rsid w:val="00E31F72"/>
    <w:rsid w:val="00E3351C"/>
    <w:rsid w:val="00E33B30"/>
    <w:rsid w:val="00E33E7F"/>
    <w:rsid w:val="00E35783"/>
    <w:rsid w:val="00E35EDB"/>
    <w:rsid w:val="00E364EB"/>
    <w:rsid w:val="00E410FE"/>
    <w:rsid w:val="00E417B1"/>
    <w:rsid w:val="00E41D24"/>
    <w:rsid w:val="00E43B6F"/>
    <w:rsid w:val="00E43C40"/>
    <w:rsid w:val="00E452BF"/>
    <w:rsid w:val="00E45323"/>
    <w:rsid w:val="00E453B8"/>
    <w:rsid w:val="00E458F8"/>
    <w:rsid w:val="00E464F6"/>
    <w:rsid w:val="00E46584"/>
    <w:rsid w:val="00E53D19"/>
    <w:rsid w:val="00E54BBF"/>
    <w:rsid w:val="00E566BC"/>
    <w:rsid w:val="00E608F1"/>
    <w:rsid w:val="00E60A62"/>
    <w:rsid w:val="00E61B70"/>
    <w:rsid w:val="00E626FE"/>
    <w:rsid w:val="00E62B87"/>
    <w:rsid w:val="00E62DC4"/>
    <w:rsid w:val="00E6386E"/>
    <w:rsid w:val="00E656B4"/>
    <w:rsid w:val="00E65C80"/>
    <w:rsid w:val="00E66E34"/>
    <w:rsid w:val="00E702A3"/>
    <w:rsid w:val="00E709E3"/>
    <w:rsid w:val="00E7209A"/>
    <w:rsid w:val="00E721A8"/>
    <w:rsid w:val="00E723EA"/>
    <w:rsid w:val="00E73774"/>
    <w:rsid w:val="00E7504B"/>
    <w:rsid w:val="00E8060D"/>
    <w:rsid w:val="00E80851"/>
    <w:rsid w:val="00E83718"/>
    <w:rsid w:val="00E84307"/>
    <w:rsid w:val="00E84613"/>
    <w:rsid w:val="00E8491F"/>
    <w:rsid w:val="00E8565F"/>
    <w:rsid w:val="00E868C5"/>
    <w:rsid w:val="00E90A2D"/>
    <w:rsid w:val="00E91C67"/>
    <w:rsid w:val="00E9244F"/>
    <w:rsid w:val="00E93A2C"/>
    <w:rsid w:val="00E9558D"/>
    <w:rsid w:val="00E96909"/>
    <w:rsid w:val="00E97834"/>
    <w:rsid w:val="00EA0962"/>
    <w:rsid w:val="00EA0A69"/>
    <w:rsid w:val="00EA12FE"/>
    <w:rsid w:val="00EA1381"/>
    <w:rsid w:val="00EA3C92"/>
    <w:rsid w:val="00EA437B"/>
    <w:rsid w:val="00EA4EDB"/>
    <w:rsid w:val="00EA5DA8"/>
    <w:rsid w:val="00EA6295"/>
    <w:rsid w:val="00EA6CB5"/>
    <w:rsid w:val="00EA7102"/>
    <w:rsid w:val="00EA7A65"/>
    <w:rsid w:val="00EB063E"/>
    <w:rsid w:val="00EB17F0"/>
    <w:rsid w:val="00EB19DF"/>
    <w:rsid w:val="00EB20D6"/>
    <w:rsid w:val="00EB345F"/>
    <w:rsid w:val="00EB3F06"/>
    <w:rsid w:val="00EB5918"/>
    <w:rsid w:val="00EB74F8"/>
    <w:rsid w:val="00EB76DD"/>
    <w:rsid w:val="00EC140C"/>
    <w:rsid w:val="00EC1605"/>
    <w:rsid w:val="00EC25F5"/>
    <w:rsid w:val="00EC4313"/>
    <w:rsid w:val="00EC57D6"/>
    <w:rsid w:val="00EC69EF"/>
    <w:rsid w:val="00EC797E"/>
    <w:rsid w:val="00ED18E6"/>
    <w:rsid w:val="00EE0CB7"/>
    <w:rsid w:val="00EE0CF4"/>
    <w:rsid w:val="00EE141F"/>
    <w:rsid w:val="00EE1C65"/>
    <w:rsid w:val="00EE1FF8"/>
    <w:rsid w:val="00EE3D34"/>
    <w:rsid w:val="00EE53AC"/>
    <w:rsid w:val="00EE5566"/>
    <w:rsid w:val="00EE5584"/>
    <w:rsid w:val="00EF1153"/>
    <w:rsid w:val="00EF12B6"/>
    <w:rsid w:val="00EF1E75"/>
    <w:rsid w:val="00EF4D18"/>
    <w:rsid w:val="00EF53FC"/>
    <w:rsid w:val="00EF55D9"/>
    <w:rsid w:val="00EF5839"/>
    <w:rsid w:val="00EF5CD8"/>
    <w:rsid w:val="00F00C5D"/>
    <w:rsid w:val="00F02A2C"/>
    <w:rsid w:val="00F02C68"/>
    <w:rsid w:val="00F03BDC"/>
    <w:rsid w:val="00F03DB0"/>
    <w:rsid w:val="00F049AE"/>
    <w:rsid w:val="00F11E3A"/>
    <w:rsid w:val="00F120EE"/>
    <w:rsid w:val="00F1586F"/>
    <w:rsid w:val="00F15CD8"/>
    <w:rsid w:val="00F17167"/>
    <w:rsid w:val="00F207BF"/>
    <w:rsid w:val="00F219AE"/>
    <w:rsid w:val="00F21ACD"/>
    <w:rsid w:val="00F22B7A"/>
    <w:rsid w:val="00F22F4F"/>
    <w:rsid w:val="00F2346F"/>
    <w:rsid w:val="00F237EF"/>
    <w:rsid w:val="00F24D94"/>
    <w:rsid w:val="00F24F53"/>
    <w:rsid w:val="00F307AA"/>
    <w:rsid w:val="00F3230C"/>
    <w:rsid w:val="00F326FC"/>
    <w:rsid w:val="00F34DD4"/>
    <w:rsid w:val="00F351D0"/>
    <w:rsid w:val="00F35B8B"/>
    <w:rsid w:val="00F35C6A"/>
    <w:rsid w:val="00F36A62"/>
    <w:rsid w:val="00F36C83"/>
    <w:rsid w:val="00F408EE"/>
    <w:rsid w:val="00F46334"/>
    <w:rsid w:val="00F5078A"/>
    <w:rsid w:val="00F5157A"/>
    <w:rsid w:val="00F52671"/>
    <w:rsid w:val="00F53FB9"/>
    <w:rsid w:val="00F5511E"/>
    <w:rsid w:val="00F5697A"/>
    <w:rsid w:val="00F57540"/>
    <w:rsid w:val="00F57DD3"/>
    <w:rsid w:val="00F607E5"/>
    <w:rsid w:val="00F608AD"/>
    <w:rsid w:val="00F61228"/>
    <w:rsid w:val="00F619C4"/>
    <w:rsid w:val="00F62368"/>
    <w:rsid w:val="00F623AC"/>
    <w:rsid w:val="00F6264F"/>
    <w:rsid w:val="00F628C7"/>
    <w:rsid w:val="00F630BE"/>
    <w:rsid w:val="00F630D1"/>
    <w:rsid w:val="00F659E3"/>
    <w:rsid w:val="00F65F8D"/>
    <w:rsid w:val="00F66D61"/>
    <w:rsid w:val="00F67594"/>
    <w:rsid w:val="00F67F53"/>
    <w:rsid w:val="00F70358"/>
    <w:rsid w:val="00F712E0"/>
    <w:rsid w:val="00F7150C"/>
    <w:rsid w:val="00F73C50"/>
    <w:rsid w:val="00F75E45"/>
    <w:rsid w:val="00F76577"/>
    <w:rsid w:val="00F77278"/>
    <w:rsid w:val="00F7751A"/>
    <w:rsid w:val="00F821B2"/>
    <w:rsid w:val="00F8247D"/>
    <w:rsid w:val="00F83CCE"/>
    <w:rsid w:val="00F83F30"/>
    <w:rsid w:val="00F85995"/>
    <w:rsid w:val="00F861BD"/>
    <w:rsid w:val="00F8664B"/>
    <w:rsid w:val="00F86892"/>
    <w:rsid w:val="00F90128"/>
    <w:rsid w:val="00F921D5"/>
    <w:rsid w:val="00F9486E"/>
    <w:rsid w:val="00F950FD"/>
    <w:rsid w:val="00F95A50"/>
    <w:rsid w:val="00F95E64"/>
    <w:rsid w:val="00F95FB8"/>
    <w:rsid w:val="00F9635C"/>
    <w:rsid w:val="00F96445"/>
    <w:rsid w:val="00F96FA9"/>
    <w:rsid w:val="00FA0559"/>
    <w:rsid w:val="00FA21B4"/>
    <w:rsid w:val="00FA2F66"/>
    <w:rsid w:val="00FA4469"/>
    <w:rsid w:val="00FA53C2"/>
    <w:rsid w:val="00FA6CEF"/>
    <w:rsid w:val="00FB143C"/>
    <w:rsid w:val="00FB15FC"/>
    <w:rsid w:val="00FB17BC"/>
    <w:rsid w:val="00FB1FF9"/>
    <w:rsid w:val="00FB264B"/>
    <w:rsid w:val="00FB2EB6"/>
    <w:rsid w:val="00FB3E36"/>
    <w:rsid w:val="00FB4BAE"/>
    <w:rsid w:val="00FB4C51"/>
    <w:rsid w:val="00FB7F21"/>
    <w:rsid w:val="00FC141D"/>
    <w:rsid w:val="00FC18F0"/>
    <w:rsid w:val="00FC1EF7"/>
    <w:rsid w:val="00FC4268"/>
    <w:rsid w:val="00FC4559"/>
    <w:rsid w:val="00FC5874"/>
    <w:rsid w:val="00FC6254"/>
    <w:rsid w:val="00FC6255"/>
    <w:rsid w:val="00FC6B33"/>
    <w:rsid w:val="00FC6B74"/>
    <w:rsid w:val="00FC6DF2"/>
    <w:rsid w:val="00FC765C"/>
    <w:rsid w:val="00FC7DC9"/>
    <w:rsid w:val="00FD7C89"/>
    <w:rsid w:val="00FE29EF"/>
    <w:rsid w:val="00FE3504"/>
    <w:rsid w:val="00FE3FDF"/>
    <w:rsid w:val="00FE4F3E"/>
    <w:rsid w:val="00FF0057"/>
    <w:rsid w:val="00FF4164"/>
    <w:rsid w:val="00FF5A8D"/>
    <w:rsid w:val="00FF7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9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jc w:val="center"/>
    </w:pPr>
    <w:rPr>
      <w:rFonts w:ascii=".VnTime" w:hAnsi=".VnTime"/>
      <w:b/>
      <w:szCs w:val="20"/>
    </w:rPr>
  </w:style>
  <w:style w:type="paragraph" w:styleId="Heading2">
    <w:name w:val="heading 2"/>
    <w:basedOn w:val="Normal"/>
    <w:next w:val="Normal"/>
    <w:pPr>
      <w:keepNext/>
      <w:jc w:val="center"/>
      <w:outlineLvl w:val="1"/>
    </w:pPr>
    <w:rPr>
      <w:rFonts w:ascii=".VnTime" w:hAnsi=".VnTime"/>
      <w:b/>
      <w:sz w:val="26"/>
      <w:szCs w:val="20"/>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jc w:val="both"/>
      <w:outlineLvl w:val="3"/>
    </w:pPr>
    <w:rPr>
      <w:rFonts w:ascii=".VnTime" w:hAnsi=".VnTime"/>
      <w:b/>
      <w:sz w:val="30"/>
      <w:szCs w:val="20"/>
    </w:rPr>
  </w:style>
  <w:style w:type="paragraph" w:styleId="Heading5">
    <w:name w:val="heading 5"/>
    <w:basedOn w:val="Normal"/>
    <w:next w:val="Normal"/>
    <w:pPr>
      <w:spacing w:before="240" w:after="60"/>
      <w:outlineLvl w:val="4"/>
    </w:pPr>
    <w:rPr>
      <w:b/>
      <w:bCs/>
      <w:i/>
      <w:iCs/>
      <w:sz w:val="26"/>
      <w:szCs w:val="26"/>
      <w:lang w:bidi="vi-VN"/>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pPr>
      <w:spacing w:before="240" w:after="60"/>
      <w:outlineLvl w:val="6"/>
    </w:pPr>
    <w:rPr>
      <w:sz w:val="24"/>
      <w:szCs w:val="24"/>
      <w:lang w:bidi="vi-VN"/>
    </w:rPr>
  </w:style>
  <w:style w:type="paragraph" w:styleId="Heading8">
    <w:name w:val="heading 8"/>
    <w:basedOn w:val="Normal"/>
    <w:next w:val="Normal"/>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5Char">
    <w:name w:val="Heading 5 Char"/>
    <w:rPr>
      <w:b/>
      <w:bCs/>
      <w:i/>
      <w:iCs/>
      <w:w w:val="100"/>
      <w:position w:val="-1"/>
      <w:sz w:val="26"/>
      <w:szCs w:val="26"/>
      <w:effect w:val="none"/>
      <w:vertAlign w:val="baseline"/>
      <w:cs w:val="0"/>
      <w:em w:val="none"/>
      <w:lang w:bidi="vi-VN"/>
    </w:rPr>
  </w:style>
  <w:style w:type="character" w:customStyle="1" w:styleId="Heading7Char">
    <w:name w:val="Heading 7 Char"/>
    <w:rPr>
      <w:w w:val="100"/>
      <w:position w:val="-1"/>
      <w:sz w:val="24"/>
      <w:szCs w:val="24"/>
      <w:effect w:val="none"/>
      <w:vertAlign w:val="baseline"/>
      <w:cs w:val="0"/>
      <w:em w:val="none"/>
      <w:lang w:bidi="vi-VN"/>
    </w:rPr>
  </w:style>
  <w:style w:type="paragraph" w:styleId="BodyTextIndent">
    <w:name w:val="Body Text Indent"/>
    <w:basedOn w:val="Normal"/>
    <w:pPr>
      <w:ind w:firstLine="720"/>
      <w:jc w:val="both"/>
    </w:pPr>
    <w:rPr>
      <w:rFonts w:ascii=".VnTime" w:hAnsi=".VnTime"/>
      <w:i/>
      <w:szCs w:val="20"/>
    </w:rPr>
  </w:style>
  <w:style w:type="paragraph" w:styleId="BodyText3">
    <w:name w:val="Body Text 3"/>
    <w:basedOn w:val="Normal"/>
    <w:pPr>
      <w:jc w:val="center"/>
    </w:pPr>
    <w:rPr>
      <w:rFonts w:ascii=".VnTime" w:hAnsi=".VnTime"/>
      <w:szCs w:val="20"/>
    </w:rPr>
  </w:style>
  <w:style w:type="paragraph" w:styleId="BodyTextIndent2">
    <w:name w:val="Body Text Indent 2"/>
    <w:basedOn w:val="Normal"/>
    <w:pPr>
      <w:ind w:firstLine="720"/>
      <w:jc w:val="both"/>
    </w:pPr>
    <w:rPr>
      <w:rFonts w:ascii=".VnTime" w:hAnsi=".VnTime"/>
      <w:szCs w:val="20"/>
    </w:rPr>
  </w:style>
  <w:style w:type="paragraph" w:styleId="BodyTextIndent3">
    <w:name w:val="Body Text Indent 3"/>
    <w:basedOn w:val="Normal"/>
    <w:pPr>
      <w:spacing w:before="60" w:after="120"/>
      <w:ind w:firstLine="720"/>
      <w:jc w:val="both"/>
    </w:pPr>
    <w:rPr>
      <w:rFonts w:ascii=".VnTime" w:hAnsi=".VnTime"/>
      <w:b/>
      <w:szCs w:val="20"/>
      <w:lang w:val="en-GB"/>
    </w:rPr>
  </w:style>
  <w:style w:type="paragraph" w:styleId="BodyText">
    <w:name w:val="Body Text"/>
    <w:basedOn w:val="Normal"/>
    <w:pPr>
      <w:jc w:val="both"/>
    </w:pPr>
    <w:rPr>
      <w:rFonts w:ascii=".VnTime" w:hAnsi=".VnTime"/>
      <w:sz w:val="26"/>
      <w:szCs w:val="20"/>
    </w:r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pPr>
      <w:tabs>
        <w:tab w:val="center" w:pos="4320"/>
        <w:tab w:val="right" w:pos="8640"/>
      </w:tabs>
    </w:pPr>
    <w:rPr>
      <w:rFonts w:ascii=".VnTime" w:hAnsi=".VnTime"/>
      <w:szCs w:val="20"/>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pPr>
      <w:widowControl w:val="0"/>
    </w:pPr>
    <w:rPr>
      <w:rFonts w:ascii=".VnTime" w:hAnsi=".VnTime"/>
      <w:szCs w:val="20"/>
    </w:rPr>
  </w:style>
  <w:style w:type="paragraph" w:customStyle="1" w:styleId="NormalBold">
    <w:name w:val="Normal + Bold"/>
    <w:basedOn w:val="Normal"/>
    <w:pPr>
      <w:tabs>
        <w:tab w:val="left" w:pos="7500"/>
      </w:tabs>
      <w:spacing w:after="60"/>
      <w:ind w:firstLine="560"/>
      <w:jc w:val="both"/>
    </w:pPr>
    <w:rPr>
      <w:b/>
      <w:strike/>
      <w:lang w:val="es-ES"/>
    </w:rPr>
  </w:style>
  <w:style w:type="character" w:customStyle="1" w:styleId="NormalBoldChar">
    <w:name w:val="Normal + Bold Char"/>
    <w:rPr>
      <w:b/>
      <w:strike/>
      <w:w w:val="100"/>
      <w:position w:val="-1"/>
      <w:sz w:val="28"/>
      <w:szCs w:val="28"/>
      <w:effect w:val="none"/>
      <w:vertAlign w:val="baseline"/>
      <w:cs w:val="0"/>
      <w:em w:val="none"/>
      <w:lang w:val="es-ES" w:eastAsia="en-US" w:bidi="ar-SA"/>
    </w:rPr>
  </w:style>
  <w:style w:type="paragraph" w:customStyle="1" w:styleId="Normal12pt">
    <w:name w:val="Normal + 12 pt"/>
    <w:aliases w:val="S Justified,Before:  3 pt,After:  3 pt"/>
    <w:basedOn w:val="Normal"/>
    <w:pPr>
      <w:autoSpaceDE w:val="0"/>
      <w:autoSpaceDN w:val="0"/>
      <w:adjustRightInd w:val="0"/>
      <w:spacing w:before="60" w:after="60"/>
      <w:jc w:val="both"/>
    </w:pPr>
    <w:rPr>
      <w:strike/>
      <w:sz w:val="24"/>
      <w:szCs w:val="24"/>
    </w:rPr>
  </w:style>
  <w:style w:type="paragraph" w:styleId="NormalWeb">
    <w:name w:val="Normal (Web)"/>
    <w:basedOn w:val="Normal"/>
    <w:pPr>
      <w:spacing w:before="100" w:beforeAutospacing="1" w:after="100" w:afterAutospacing="1"/>
    </w:pPr>
    <w:rPr>
      <w:sz w:val="24"/>
      <w:szCs w:val="24"/>
    </w:rPr>
  </w:style>
  <w:style w:type="character" w:styleId="Hyperlink">
    <w:name w:val="Hyperlink"/>
    <w:rPr>
      <w:color w:val="CC0000"/>
      <w:w w:val="100"/>
      <w:position w:val="-1"/>
      <w:u w:val="none"/>
      <w:effect w:val="none"/>
      <w:vertAlign w:val="baseline"/>
      <w:cs w:val="0"/>
      <w:em w:val="none"/>
    </w:rPr>
  </w:style>
  <w:style w:type="paragraph" w:customStyle="1" w:styleId="Char1CharCharCharCharCharChar">
    <w:name w:val="Char1 Char Char Char Char Char Char"/>
    <w:basedOn w:val="Normal"/>
    <w:pPr>
      <w:pageBreakBefore/>
      <w:spacing w:before="100" w:beforeAutospacing="1" w:after="100" w:afterAutospacing="1"/>
    </w:pPr>
    <w:rPr>
      <w:rFonts w:ascii="Tahoma" w:hAnsi="Tahoma"/>
      <w:sz w:val="20"/>
      <w:szCs w:val="20"/>
    </w:rPr>
  </w:style>
  <w:style w:type="character" w:customStyle="1" w:styleId="Heading1Char">
    <w:name w:val="Heading 1 Char"/>
    <w:rPr>
      <w:rFonts w:ascii=".VnTime" w:hAnsi=".VnTime"/>
      <w:b/>
      <w:w w:val="100"/>
      <w:position w:val="-1"/>
      <w:sz w:val="28"/>
      <w:effect w:val="none"/>
      <w:vertAlign w:val="baseline"/>
      <w:cs w:val="0"/>
      <w:em w:val="none"/>
    </w:rPr>
  </w:style>
  <w:style w:type="character" w:customStyle="1" w:styleId="BodyTextIndentChar">
    <w:name w:val="Body Text Indent Char"/>
    <w:rPr>
      <w:rFonts w:ascii=".VnTime" w:hAnsi=".VnTime"/>
      <w:i/>
      <w:w w:val="100"/>
      <w:position w:val="-1"/>
      <w:sz w:val="28"/>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lang w:val="en-US"/>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4E5298"/>
    <w:pPr>
      <w:ind w:left="720"/>
      <w:contextualSpacing/>
    </w:pPr>
  </w:style>
  <w:style w:type="paragraph" w:styleId="Revision">
    <w:name w:val="Revision"/>
    <w:hidden/>
    <w:uiPriority w:val="99"/>
    <w:semiHidden/>
    <w:rsid w:val="0065647E"/>
    <w:rPr>
      <w:position w:val="-1"/>
      <w:lang w:val="en-US"/>
    </w:rPr>
  </w:style>
  <w:style w:type="paragraph" w:styleId="FootnoteText">
    <w:name w:val="footnote text"/>
    <w:basedOn w:val="Normal"/>
    <w:link w:val="FootnoteTextChar"/>
    <w:uiPriority w:val="99"/>
    <w:semiHidden/>
    <w:unhideWhenUsed/>
    <w:rsid w:val="00D00EDC"/>
    <w:pPr>
      <w:spacing w:line="240" w:lineRule="auto"/>
    </w:pPr>
    <w:rPr>
      <w:sz w:val="20"/>
      <w:szCs w:val="20"/>
    </w:rPr>
  </w:style>
  <w:style w:type="character" w:customStyle="1" w:styleId="FootnoteTextChar">
    <w:name w:val="Footnote Text Char"/>
    <w:basedOn w:val="DefaultParagraphFont"/>
    <w:link w:val="FootnoteText"/>
    <w:uiPriority w:val="99"/>
    <w:semiHidden/>
    <w:rsid w:val="00D00EDC"/>
    <w:rPr>
      <w:position w:val="-1"/>
      <w:sz w:val="20"/>
      <w:szCs w:val="20"/>
      <w:lang w:val="en-US"/>
    </w:rPr>
  </w:style>
  <w:style w:type="character" w:styleId="FootnoteReference">
    <w:name w:val="footnote reference"/>
    <w:basedOn w:val="DefaultParagraphFont"/>
    <w:uiPriority w:val="99"/>
    <w:semiHidden/>
    <w:unhideWhenUsed/>
    <w:rsid w:val="00D00EDC"/>
    <w:rPr>
      <w:vertAlign w:val="superscript"/>
    </w:rPr>
  </w:style>
  <w:style w:type="character" w:customStyle="1" w:styleId="UnresolvedMention2">
    <w:name w:val="Unresolved Mention2"/>
    <w:basedOn w:val="DefaultParagraphFont"/>
    <w:uiPriority w:val="99"/>
    <w:semiHidden/>
    <w:unhideWhenUsed/>
    <w:rsid w:val="00ED18E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jc w:val="center"/>
    </w:pPr>
    <w:rPr>
      <w:rFonts w:ascii=".VnTime" w:hAnsi=".VnTime"/>
      <w:b/>
      <w:szCs w:val="20"/>
    </w:rPr>
  </w:style>
  <w:style w:type="paragraph" w:styleId="Heading2">
    <w:name w:val="heading 2"/>
    <w:basedOn w:val="Normal"/>
    <w:next w:val="Normal"/>
    <w:pPr>
      <w:keepNext/>
      <w:jc w:val="center"/>
      <w:outlineLvl w:val="1"/>
    </w:pPr>
    <w:rPr>
      <w:rFonts w:ascii=".VnTime" w:hAnsi=".VnTime"/>
      <w:b/>
      <w:sz w:val="26"/>
      <w:szCs w:val="20"/>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jc w:val="both"/>
      <w:outlineLvl w:val="3"/>
    </w:pPr>
    <w:rPr>
      <w:rFonts w:ascii=".VnTime" w:hAnsi=".VnTime"/>
      <w:b/>
      <w:sz w:val="30"/>
      <w:szCs w:val="20"/>
    </w:rPr>
  </w:style>
  <w:style w:type="paragraph" w:styleId="Heading5">
    <w:name w:val="heading 5"/>
    <w:basedOn w:val="Normal"/>
    <w:next w:val="Normal"/>
    <w:pPr>
      <w:spacing w:before="240" w:after="60"/>
      <w:outlineLvl w:val="4"/>
    </w:pPr>
    <w:rPr>
      <w:b/>
      <w:bCs/>
      <w:i/>
      <w:iCs/>
      <w:sz w:val="26"/>
      <w:szCs w:val="26"/>
      <w:lang w:bidi="vi-VN"/>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pPr>
      <w:spacing w:before="240" w:after="60"/>
      <w:outlineLvl w:val="6"/>
    </w:pPr>
    <w:rPr>
      <w:sz w:val="24"/>
      <w:szCs w:val="24"/>
      <w:lang w:bidi="vi-VN"/>
    </w:rPr>
  </w:style>
  <w:style w:type="paragraph" w:styleId="Heading8">
    <w:name w:val="heading 8"/>
    <w:basedOn w:val="Normal"/>
    <w:next w:val="Normal"/>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5Char">
    <w:name w:val="Heading 5 Char"/>
    <w:rPr>
      <w:b/>
      <w:bCs/>
      <w:i/>
      <w:iCs/>
      <w:w w:val="100"/>
      <w:position w:val="-1"/>
      <w:sz w:val="26"/>
      <w:szCs w:val="26"/>
      <w:effect w:val="none"/>
      <w:vertAlign w:val="baseline"/>
      <w:cs w:val="0"/>
      <w:em w:val="none"/>
      <w:lang w:bidi="vi-VN"/>
    </w:rPr>
  </w:style>
  <w:style w:type="character" w:customStyle="1" w:styleId="Heading7Char">
    <w:name w:val="Heading 7 Char"/>
    <w:rPr>
      <w:w w:val="100"/>
      <w:position w:val="-1"/>
      <w:sz w:val="24"/>
      <w:szCs w:val="24"/>
      <w:effect w:val="none"/>
      <w:vertAlign w:val="baseline"/>
      <w:cs w:val="0"/>
      <w:em w:val="none"/>
      <w:lang w:bidi="vi-VN"/>
    </w:rPr>
  </w:style>
  <w:style w:type="paragraph" w:styleId="BodyTextIndent">
    <w:name w:val="Body Text Indent"/>
    <w:basedOn w:val="Normal"/>
    <w:pPr>
      <w:ind w:firstLine="720"/>
      <w:jc w:val="both"/>
    </w:pPr>
    <w:rPr>
      <w:rFonts w:ascii=".VnTime" w:hAnsi=".VnTime"/>
      <w:i/>
      <w:szCs w:val="20"/>
    </w:rPr>
  </w:style>
  <w:style w:type="paragraph" w:styleId="BodyText3">
    <w:name w:val="Body Text 3"/>
    <w:basedOn w:val="Normal"/>
    <w:pPr>
      <w:jc w:val="center"/>
    </w:pPr>
    <w:rPr>
      <w:rFonts w:ascii=".VnTime" w:hAnsi=".VnTime"/>
      <w:szCs w:val="20"/>
    </w:rPr>
  </w:style>
  <w:style w:type="paragraph" w:styleId="BodyTextIndent2">
    <w:name w:val="Body Text Indent 2"/>
    <w:basedOn w:val="Normal"/>
    <w:pPr>
      <w:ind w:firstLine="720"/>
      <w:jc w:val="both"/>
    </w:pPr>
    <w:rPr>
      <w:rFonts w:ascii=".VnTime" w:hAnsi=".VnTime"/>
      <w:szCs w:val="20"/>
    </w:rPr>
  </w:style>
  <w:style w:type="paragraph" w:styleId="BodyTextIndent3">
    <w:name w:val="Body Text Indent 3"/>
    <w:basedOn w:val="Normal"/>
    <w:pPr>
      <w:spacing w:before="60" w:after="120"/>
      <w:ind w:firstLine="720"/>
      <w:jc w:val="both"/>
    </w:pPr>
    <w:rPr>
      <w:rFonts w:ascii=".VnTime" w:hAnsi=".VnTime"/>
      <w:b/>
      <w:szCs w:val="20"/>
      <w:lang w:val="en-GB"/>
    </w:rPr>
  </w:style>
  <w:style w:type="paragraph" w:styleId="BodyText">
    <w:name w:val="Body Text"/>
    <w:basedOn w:val="Normal"/>
    <w:pPr>
      <w:jc w:val="both"/>
    </w:pPr>
    <w:rPr>
      <w:rFonts w:ascii=".VnTime" w:hAnsi=".VnTime"/>
      <w:sz w:val="26"/>
      <w:szCs w:val="20"/>
    </w:r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pPr>
      <w:tabs>
        <w:tab w:val="center" w:pos="4320"/>
        <w:tab w:val="right" w:pos="8640"/>
      </w:tabs>
    </w:pPr>
    <w:rPr>
      <w:rFonts w:ascii=".VnTime" w:hAnsi=".VnTime"/>
      <w:szCs w:val="20"/>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pPr>
      <w:widowControl w:val="0"/>
    </w:pPr>
    <w:rPr>
      <w:rFonts w:ascii=".VnTime" w:hAnsi=".VnTime"/>
      <w:szCs w:val="20"/>
    </w:rPr>
  </w:style>
  <w:style w:type="paragraph" w:customStyle="1" w:styleId="NormalBold">
    <w:name w:val="Normal + Bold"/>
    <w:basedOn w:val="Normal"/>
    <w:pPr>
      <w:tabs>
        <w:tab w:val="left" w:pos="7500"/>
      </w:tabs>
      <w:spacing w:after="60"/>
      <w:ind w:firstLine="560"/>
      <w:jc w:val="both"/>
    </w:pPr>
    <w:rPr>
      <w:b/>
      <w:strike/>
      <w:lang w:val="es-ES"/>
    </w:rPr>
  </w:style>
  <w:style w:type="character" w:customStyle="1" w:styleId="NormalBoldChar">
    <w:name w:val="Normal + Bold Char"/>
    <w:rPr>
      <w:b/>
      <w:strike/>
      <w:w w:val="100"/>
      <w:position w:val="-1"/>
      <w:sz w:val="28"/>
      <w:szCs w:val="28"/>
      <w:effect w:val="none"/>
      <w:vertAlign w:val="baseline"/>
      <w:cs w:val="0"/>
      <w:em w:val="none"/>
      <w:lang w:val="es-ES" w:eastAsia="en-US" w:bidi="ar-SA"/>
    </w:rPr>
  </w:style>
  <w:style w:type="paragraph" w:customStyle="1" w:styleId="Normal12pt">
    <w:name w:val="Normal + 12 pt"/>
    <w:aliases w:val="S Justified,Before:  3 pt,After:  3 pt"/>
    <w:basedOn w:val="Normal"/>
    <w:pPr>
      <w:autoSpaceDE w:val="0"/>
      <w:autoSpaceDN w:val="0"/>
      <w:adjustRightInd w:val="0"/>
      <w:spacing w:before="60" w:after="60"/>
      <w:jc w:val="both"/>
    </w:pPr>
    <w:rPr>
      <w:strike/>
      <w:sz w:val="24"/>
      <w:szCs w:val="24"/>
    </w:rPr>
  </w:style>
  <w:style w:type="paragraph" w:styleId="NormalWeb">
    <w:name w:val="Normal (Web)"/>
    <w:basedOn w:val="Normal"/>
    <w:pPr>
      <w:spacing w:before="100" w:beforeAutospacing="1" w:after="100" w:afterAutospacing="1"/>
    </w:pPr>
    <w:rPr>
      <w:sz w:val="24"/>
      <w:szCs w:val="24"/>
    </w:rPr>
  </w:style>
  <w:style w:type="character" w:styleId="Hyperlink">
    <w:name w:val="Hyperlink"/>
    <w:rPr>
      <w:color w:val="CC0000"/>
      <w:w w:val="100"/>
      <w:position w:val="-1"/>
      <w:u w:val="none"/>
      <w:effect w:val="none"/>
      <w:vertAlign w:val="baseline"/>
      <w:cs w:val="0"/>
      <w:em w:val="none"/>
    </w:rPr>
  </w:style>
  <w:style w:type="paragraph" w:customStyle="1" w:styleId="Char1CharCharCharCharCharChar">
    <w:name w:val="Char1 Char Char Char Char Char Char"/>
    <w:basedOn w:val="Normal"/>
    <w:pPr>
      <w:pageBreakBefore/>
      <w:spacing w:before="100" w:beforeAutospacing="1" w:after="100" w:afterAutospacing="1"/>
    </w:pPr>
    <w:rPr>
      <w:rFonts w:ascii="Tahoma" w:hAnsi="Tahoma"/>
      <w:sz w:val="20"/>
      <w:szCs w:val="20"/>
    </w:rPr>
  </w:style>
  <w:style w:type="character" w:customStyle="1" w:styleId="Heading1Char">
    <w:name w:val="Heading 1 Char"/>
    <w:rPr>
      <w:rFonts w:ascii=".VnTime" w:hAnsi=".VnTime"/>
      <w:b/>
      <w:w w:val="100"/>
      <w:position w:val="-1"/>
      <w:sz w:val="28"/>
      <w:effect w:val="none"/>
      <w:vertAlign w:val="baseline"/>
      <w:cs w:val="0"/>
      <w:em w:val="none"/>
    </w:rPr>
  </w:style>
  <w:style w:type="character" w:customStyle="1" w:styleId="BodyTextIndentChar">
    <w:name w:val="Body Text Indent Char"/>
    <w:rPr>
      <w:rFonts w:ascii=".VnTime" w:hAnsi=".VnTime"/>
      <w:i/>
      <w:w w:val="100"/>
      <w:position w:val="-1"/>
      <w:sz w:val="28"/>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lang w:val="en-US"/>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4E5298"/>
    <w:pPr>
      <w:ind w:left="720"/>
      <w:contextualSpacing/>
    </w:pPr>
  </w:style>
  <w:style w:type="paragraph" w:styleId="Revision">
    <w:name w:val="Revision"/>
    <w:hidden/>
    <w:uiPriority w:val="99"/>
    <w:semiHidden/>
    <w:rsid w:val="0065647E"/>
    <w:rPr>
      <w:position w:val="-1"/>
      <w:lang w:val="en-US"/>
    </w:rPr>
  </w:style>
  <w:style w:type="paragraph" w:styleId="FootnoteText">
    <w:name w:val="footnote text"/>
    <w:basedOn w:val="Normal"/>
    <w:link w:val="FootnoteTextChar"/>
    <w:uiPriority w:val="99"/>
    <w:semiHidden/>
    <w:unhideWhenUsed/>
    <w:rsid w:val="00D00EDC"/>
    <w:pPr>
      <w:spacing w:line="240" w:lineRule="auto"/>
    </w:pPr>
    <w:rPr>
      <w:sz w:val="20"/>
      <w:szCs w:val="20"/>
    </w:rPr>
  </w:style>
  <w:style w:type="character" w:customStyle="1" w:styleId="FootnoteTextChar">
    <w:name w:val="Footnote Text Char"/>
    <w:basedOn w:val="DefaultParagraphFont"/>
    <w:link w:val="FootnoteText"/>
    <w:uiPriority w:val="99"/>
    <w:semiHidden/>
    <w:rsid w:val="00D00EDC"/>
    <w:rPr>
      <w:position w:val="-1"/>
      <w:sz w:val="20"/>
      <w:szCs w:val="20"/>
      <w:lang w:val="en-US"/>
    </w:rPr>
  </w:style>
  <w:style w:type="character" w:styleId="FootnoteReference">
    <w:name w:val="footnote reference"/>
    <w:basedOn w:val="DefaultParagraphFont"/>
    <w:uiPriority w:val="99"/>
    <w:semiHidden/>
    <w:unhideWhenUsed/>
    <w:rsid w:val="00D00EDC"/>
    <w:rPr>
      <w:vertAlign w:val="superscript"/>
    </w:rPr>
  </w:style>
  <w:style w:type="character" w:customStyle="1" w:styleId="UnresolvedMention2">
    <w:name w:val="Unresolved Mention2"/>
    <w:basedOn w:val="DefaultParagraphFont"/>
    <w:uiPriority w:val="99"/>
    <w:semiHidden/>
    <w:unhideWhenUsed/>
    <w:rsid w:val="00ED1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502">
      <w:bodyDiv w:val="1"/>
      <w:marLeft w:val="0"/>
      <w:marRight w:val="0"/>
      <w:marTop w:val="0"/>
      <w:marBottom w:val="0"/>
      <w:divBdr>
        <w:top w:val="none" w:sz="0" w:space="0" w:color="auto"/>
        <w:left w:val="none" w:sz="0" w:space="0" w:color="auto"/>
        <w:bottom w:val="none" w:sz="0" w:space="0" w:color="auto"/>
        <w:right w:val="none" w:sz="0" w:space="0" w:color="auto"/>
      </w:divBdr>
    </w:div>
    <w:div w:id="99566455">
      <w:bodyDiv w:val="1"/>
      <w:marLeft w:val="0"/>
      <w:marRight w:val="0"/>
      <w:marTop w:val="0"/>
      <w:marBottom w:val="0"/>
      <w:divBdr>
        <w:top w:val="none" w:sz="0" w:space="0" w:color="auto"/>
        <w:left w:val="none" w:sz="0" w:space="0" w:color="auto"/>
        <w:bottom w:val="none" w:sz="0" w:space="0" w:color="auto"/>
        <w:right w:val="none" w:sz="0" w:space="0" w:color="auto"/>
      </w:divBdr>
    </w:div>
    <w:div w:id="220408373">
      <w:bodyDiv w:val="1"/>
      <w:marLeft w:val="0"/>
      <w:marRight w:val="0"/>
      <w:marTop w:val="0"/>
      <w:marBottom w:val="0"/>
      <w:divBdr>
        <w:top w:val="none" w:sz="0" w:space="0" w:color="auto"/>
        <w:left w:val="none" w:sz="0" w:space="0" w:color="auto"/>
        <w:bottom w:val="none" w:sz="0" w:space="0" w:color="auto"/>
        <w:right w:val="none" w:sz="0" w:space="0" w:color="auto"/>
      </w:divBdr>
    </w:div>
    <w:div w:id="315302875">
      <w:bodyDiv w:val="1"/>
      <w:marLeft w:val="0"/>
      <w:marRight w:val="0"/>
      <w:marTop w:val="0"/>
      <w:marBottom w:val="0"/>
      <w:divBdr>
        <w:top w:val="none" w:sz="0" w:space="0" w:color="auto"/>
        <w:left w:val="none" w:sz="0" w:space="0" w:color="auto"/>
        <w:bottom w:val="none" w:sz="0" w:space="0" w:color="auto"/>
        <w:right w:val="none" w:sz="0" w:space="0" w:color="auto"/>
      </w:divBdr>
    </w:div>
    <w:div w:id="403720407">
      <w:bodyDiv w:val="1"/>
      <w:marLeft w:val="0"/>
      <w:marRight w:val="0"/>
      <w:marTop w:val="0"/>
      <w:marBottom w:val="0"/>
      <w:divBdr>
        <w:top w:val="none" w:sz="0" w:space="0" w:color="auto"/>
        <w:left w:val="none" w:sz="0" w:space="0" w:color="auto"/>
        <w:bottom w:val="none" w:sz="0" w:space="0" w:color="auto"/>
        <w:right w:val="none" w:sz="0" w:space="0" w:color="auto"/>
      </w:divBdr>
    </w:div>
    <w:div w:id="474759600">
      <w:bodyDiv w:val="1"/>
      <w:marLeft w:val="0"/>
      <w:marRight w:val="0"/>
      <w:marTop w:val="0"/>
      <w:marBottom w:val="0"/>
      <w:divBdr>
        <w:top w:val="none" w:sz="0" w:space="0" w:color="auto"/>
        <w:left w:val="none" w:sz="0" w:space="0" w:color="auto"/>
        <w:bottom w:val="none" w:sz="0" w:space="0" w:color="auto"/>
        <w:right w:val="none" w:sz="0" w:space="0" w:color="auto"/>
      </w:divBdr>
    </w:div>
    <w:div w:id="691299760">
      <w:bodyDiv w:val="1"/>
      <w:marLeft w:val="0"/>
      <w:marRight w:val="0"/>
      <w:marTop w:val="0"/>
      <w:marBottom w:val="0"/>
      <w:divBdr>
        <w:top w:val="none" w:sz="0" w:space="0" w:color="auto"/>
        <w:left w:val="none" w:sz="0" w:space="0" w:color="auto"/>
        <w:bottom w:val="none" w:sz="0" w:space="0" w:color="auto"/>
        <w:right w:val="none" w:sz="0" w:space="0" w:color="auto"/>
      </w:divBdr>
    </w:div>
    <w:div w:id="739982850">
      <w:bodyDiv w:val="1"/>
      <w:marLeft w:val="0"/>
      <w:marRight w:val="0"/>
      <w:marTop w:val="0"/>
      <w:marBottom w:val="0"/>
      <w:divBdr>
        <w:top w:val="none" w:sz="0" w:space="0" w:color="auto"/>
        <w:left w:val="none" w:sz="0" w:space="0" w:color="auto"/>
        <w:bottom w:val="none" w:sz="0" w:space="0" w:color="auto"/>
        <w:right w:val="none" w:sz="0" w:space="0" w:color="auto"/>
      </w:divBdr>
    </w:div>
    <w:div w:id="859658682">
      <w:bodyDiv w:val="1"/>
      <w:marLeft w:val="0"/>
      <w:marRight w:val="0"/>
      <w:marTop w:val="0"/>
      <w:marBottom w:val="0"/>
      <w:divBdr>
        <w:top w:val="none" w:sz="0" w:space="0" w:color="auto"/>
        <w:left w:val="none" w:sz="0" w:space="0" w:color="auto"/>
        <w:bottom w:val="none" w:sz="0" w:space="0" w:color="auto"/>
        <w:right w:val="none" w:sz="0" w:space="0" w:color="auto"/>
      </w:divBdr>
    </w:div>
    <w:div w:id="928461150">
      <w:bodyDiv w:val="1"/>
      <w:marLeft w:val="0"/>
      <w:marRight w:val="0"/>
      <w:marTop w:val="0"/>
      <w:marBottom w:val="0"/>
      <w:divBdr>
        <w:top w:val="none" w:sz="0" w:space="0" w:color="auto"/>
        <w:left w:val="none" w:sz="0" w:space="0" w:color="auto"/>
        <w:bottom w:val="none" w:sz="0" w:space="0" w:color="auto"/>
        <w:right w:val="none" w:sz="0" w:space="0" w:color="auto"/>
      </w:divBdr>
    </w:div>
    <w:div w:id="957178016">
      <w:bodyDiv w:val="1"/>
      <w:marLeft w:val="0"/>
      <w:marRight w:val="0"/>
      <w:marTop w:val="0"/>
      <w:marBottom w:val="0"/>
      <w:divBdr>
        <w:top w:val="none" w:sz="0" w:space="0" w:color="auto"/>
        <w:left w:val="none" w:sz="0" w:space="0" w:color="auto"/>
        <w:bottom w:val="none" w:sz="0" w:space="0" w:color="auto"/>
        <w:right w:val="none" w:sz="0" w:space="0" w:color="auto"/>
      </w:divBdr>
    </w:div>
    <w:div w:id="1136800977">
      <w:bodyDiv w:val="1"/>
      <w:marLeft w:val="0"/>
      <w:marRight w:val="0"/>
      <w:marTop w:val="0"/>
      <w:marBottom w:val="0"/>
      <w:divBdr>
        <w:top w:val="none" w:sz="0" w:space="0" w:color="auto"/>
        <w:left w:val="none" w:sz="0" w:space="0" w:color="auto"/>
        <w:bottom w:val="none" w:sz="0" w:space="0" w:color="auto"/>
        <w:right w:val="none" w:sz="0" w:space="0" w:color="auto"/>
      </w:divBdr>
    </w:div>
    <w:div w:id="1392339642">
      <w:bodyDiv w:val="1"/>
      <w:marLeft w:val="0"/>
      <w:marRight w:val="0"/>
      <w:marTop w:val="0"/>
      <w:marBottom w:val="0"/>
      <w:divBdr>
        <w:top w:val="none" w:sz="0" w:space="0" w:color="auto"/>
        <w:left w:val="none" w:sz="0" w:space="0" w:color="auto"/>
        <w:bottom w:val="none" w:sz="0" w:space="0" w:color="auto"/>
        <w:right w:val="none" w:sz="0" w:space="0" w:color="auto"/>
      </w:divBdr>
    </w:div>
    <w:div w:id="1518420596">
      <w:bodyDiv w:val="1"/>
      <w:marLeft w:val="0"/>
      <w:marRight w:val="0"/>
      <w:marTop w:val="0"/>
      <w:marBottom w:val="0"/>
      <w:divBdr>
        <w:top w:val="none" w:sz="0" w:space="0" w:color="auto"/>
        <w:left w:val="none" w:sz="0" w:space="0" w:color="auto"/>
        <w:bottom w:val="none" w:sz="0" w:space="0" w:color="auto"/>
        <w:right w:val="none" w:sz="0" w:space="0" w:color="auto"/>
      </w:divBdr>
    </w:div>
    <w:div w:id="1596670226">
      <w:bodyDiv w:val="1"/>
      <w:marLeft w:val="0"/>
      <w:marRight w:val="0"/>
      <w:marTop w:val="0"/>
      <w:marBottom w:val="0"/>
      <w:divBdr>
        <w:top w:val="none" w:sz="0" w:space="0" w:color="auto"/>
        <w:left w:val="none" w:sz="0" w:space="0" w:color="auto"/>
        <w:bottom w:val="none" w:sz="0" w:space="0" w:color="auto"/>
        <w:right w:val="none" w:sz="0" w:space="0" w:color="auto"/>
      </w:divBdr>
    </w:div>
    <w:div w:id="1614826370">
      <w:bodyDiv w:val="1"/>
      <w:marLeft w:val="0"/>
      <w:marRight w:val="0"/>
      <w:marTop w:val="0"/>
      <w:marBottom w:val="0"/>
      <w:divBdr>
        <w:top w:val="none" w:sz="0" w:space="0" w:color="auto"/>
        <w:left w:val="none" w:sz="0" w:space="0" w:color="auto"/>
        <w:bottom w:val="none" w:sz="0" w:space="0" w:color="auto"/>
        <w:right w:val="none" w:sz="0" w:space="0" w:color="auto"/>
      </w:divBdr>
    </w:div>
    <w:div w:id="1663970126">
      <w:bodyDiv w:val="1"/>
      <w:marLeft w:val="0"/>
      <w:marRight w:val="0"/>
      <w:marTop w:val="0"/>
      <w:marBottom w:val="0"/>
      <w:divBdr>
        <w:top w:val="none" w:sz="0" w:space="0" w:color="auto"/>
        <w:left w:val="none" w:sz="0" w:space="0" w:color="auto"/>
        <w:bottom w:val="none" w:sz="0" w:space="0" w:color="auto"/>
        <w:right w:val="none" w:sz="0" w:space="0" w:color="auto"/>
      </w:divBdr>
    </w:div>
    <w:div w:id="1719621803">
      <w:bodyDiv w:val="1"/>
      <w:marLeft w:val="0"/>
      <w:marRight w:val="0"/>
      <w:marTop w:val="0"/>
      <w:marBottom w:val="0"/>
      <w:divBdr>
        <w:top w:val="none" w:sz="0" w:space="0" w:color="auto"/>
        <w:left w:val="none" w:sz="0" w:space="0" w:color="auto"/>
        <w:bottom w:val="none" w:sz="0" w:space="0" w:color="auto"/>
        <w:right w:val="none" w:sz="0" w:space="0" w:color="auto"/>
      </w:divBdr>
    </w:div>
    <w:div w:id="1724136782">
      <w:bodyDiv w:val="1"/>
      <w:marLeft w:val="0"/>
      <w:marRight w:val="0"/>
      <w:marTop w:val="0"/>
      <w:marBottom w:val="0"/>
      <w:divBdr>
        <w:top w:val="none" w:sz="0" w:space="0" w:color="auto"/>
        <w:left w:val="none" w:sz="0" w:space="0" w:color="auto"/>
        <w:bottom w:val="none" w:sz="0" w:space="0" w:color="auto"/>
        <w:right w:val="none" w:sz="0" w:space="0" w:color="auto"/>
      </w:divBdr>
    </w:div>
    <w:div w:id="1804155342">
      <w:bodyDiv w:val="1"/>
      <w:marLeft w:val="0"/>
      <w:marRight w:val="0"/>
      <w:marTop w:val="0"/>
      <w:marBottom w:val="0"/>
      <w:divBdr>
        <w:top w:val="none" w:sz="0" w:space="0" w:color="auto"/>
        <w:left w:val="none" w:sz="0" w:space="0" w:color="auto"/>
        <w:bottom w:val="none" w:sz="0" w:space="0" w:color="auto"/>
        <w:right w:val="none" w:sz="0" w:space="0" w:color="auto"/>
      </w:divBdr>
    </w:div>
    <w:div w:id="1813255298">
      <w:bodyDiv w:val="1"/>
      <w:marLeft w:val="0"/>
      <w:marRight w:val="0"/>
      <w:marTop w:val="0"/>
      <w:marBottom w:val="0"/>
      <w:divBdr>
        <w:top w:val="none" w:sz="0" w:space="0" w:color="auto"/>
        <w:left w:val="none" w:sz="0" w:space="0" w:color="auto"/>
        <w:bottom w:val="none" w:sz="0" w:space="0" w:color="auto"/>
        <w:right w:val="none" w:sz="0" w:space="0" w:color="auto"/>
      </w:divBdr>
    </w:div>
    <w:div w:id="1879736318">
      <w:bodyDiv w:val="1"/>
      <w:marLeft w:val="0"/>
      <w:marRight w:val="0"/>
      <w:marTop w:val="0"/>
      <w:marBottom w:val="0"/>
      <w:divBdr>
        <w:top w:val="none" w:sz="0" w:space="0" w:color="auto"/>
        <w:left w:val="none" w:sz="0" w:space="0" w:color="auto"/>
        <w:bottom w:val="none" w:sz="0" w:space="0" w:color="auto"/>
        <w:right w:val="none" w:sz="0" w:space="0" w:color="auto"/>
      </w:divBdr>
    </w:div>
    <w:div w:id="1945723243">
      <w:bodyDiv w:val="1"/>
      <w:marLeft w:val="0"/>
      <w:marRight w:val="0"/>
      <w:marTop w:val="0"/>
      <w:marBottom w:val="0"/>
      <w:divBdr>
        <w:top w:val="none" w:sz="0" w:space="0" w:color="auto"/>
        <w:left w:val="none" w:sz="0" w:space="0" w:color="auto"/>
        <w:bottom w:val="none" w:sz="0" w:space="0" w:color="auto"/>
        <w:right w:val="none" w:sz="0" w:space="0" w:color="auto"/>
      </w:divBdr>
    </w:div>
    <w:div w:id="1970013942">
      <w:bodyDiv w:val="1"/>
      <w:marLeft w:val="0"/>
      <w:marRight w:val="0"/>
      <w:marTop w:val="0"/>
      <w:marBottom w:val="0"/>
      <w:divBdr>
        <w:top w:val="none" w:sz="0" w:space="0" w:color="auto"/>
        <w:left w:val="none" w:sz="0" w:space="0" w:color="auto"/>
        <w:bottom w:val="none" w:sz="0" w:space="0" w:color="auto"/>
        <w:right w:val="none" w:sz="0" w:space="0" w:color="auto"/>
      </w:divBdr>
    </w:div>
    <w:div w:id="1971669099">
      <w:bodyDiv w:val="1"/>
      <w:marLeft w:val="0"/>
      <w:marRight w:val="0"/>
      <w:marTop w:val="0"/>
      <w:marBottom w:val="0"/>
      <w:divBdr>
        <w:top w:val="none" w:sz="0" w:space="0" w:color="auto"/>
        <w:left w:val="none" w:sz="0" w:space="0" w:color="auto"/>
        <w:bottom w:val="none" w:sz="0" w:space="0" w:color="auto"/>
        <w:right w:val="none" w:sz="0" w:space="0" w:color="auto"/>
      </w:divBdr>
    </w:div>
    <w:div w:id="2024672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KV974eJhQV9qDWN8JQ14zMAN9A==">AMUW2mVOb9uKCUPKPwydPm4Gvg+3hFlOeZsqVhgxip2kS8PrSM3KSZaQ7UYyo0Ac7ptT+EkGLd1Wh0j2V1PoSoszyPYAvjd4w/1isG0U8KomKpgCNpcY9Fo=</go:docsCustomData>
</go:gDocsCustomXmlDataStorage>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B49CBE-9186-4845-8CF0-8DC96FF0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6</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0915.868.202</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VPBTC</dc:creator>
  <cp:lastModifiedBy>Nguyen Tuan Anh (TDCNKT)</cp:lastModifiedBy>
  <cp:revision>57</cp:revision>
  <cp:lastPrinted>2025-09-15T10:10:00Z</cp:lastPrinted>
  <dcterms:created xsi:type="dcterms:W3CDTF">2025-08-28T06:56:00Z</dcterms:created>
  <dcterms:modified xsi:type="dcterms:W3CDTF">2025-09-16T04:13:00Z</dcterms:modified>
</cp:coreProperties>
</file>