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252" w:type="dxa"/>
        <w:tblLayout w:type="fixed"/>
        <w:tblLook w:val="0000"/>
      </w:tblPr>
      <w:tblGrid>
        <w:gridCol w:w="2923"/>
        <w:gridCol w:w="6688"/>
      </w:tblGrid>
      <w:tr w:rsidR="00391B1A" w:rsidRPr="005A53D5" w:rsidTr="009622F8">
        <w:trPr>
          <w:trHeight w:val="1756"/>
        </w:trPr>
        <w:tc>
          <w:tcPr>
            <w:tcW w:w="2923" w:type="dxa"/>
          </w:tcPr>
          <w:p w:rsidR="00391B1A" w:rsidRPr="005A53D5" w:rsidRDefault="00391B1A" w:rsidP="00C87C95">
            <w:pPr>
              <w:spacing w:before="120" w:after="120" w:line="240" w:lineRule="auto"/>
              <w:jc w:val="center"/>
              <w:rPr>
                <w:rFonts w:ascii="Times New Roman" w:eastAsia="Times New Roman" w:hAnsi="Times New Roman" w:cs="Times New Roman"/>
                <w:b/>
                <w:color w:val="000000"/>
                <w:sz w:val="28"/>
                <w:szCs w:val="28"/>
                <w:lang w:val="nl-NL"/>
              </w:rPr>
            </w:pPr>
            <w:r w:rsidRPr="005A53D5">
              <w:rPr>
                <w:rFonts w:ascii="Times New Roman" w:eastAsia="Times New Roman" w:hAnsi="Times New Roman" w:cs="Times New Roman"/>
                <w:b/>
                <w:color w:val="000000"/>
                <w:sz w:val="28"/>
                <w:szCs w:val="28"/>
                <w:lang w:val="nl-NL"/>
              </w:rPr>
              <w:t>BỘ TÀI CHÍNH</w:t>
            </w:r>
          </w:p>
          <w:p w:rsidR="00391B1A" w:rsidRPr="005A53D5" w:rsidRDefault="00CA3FF3" w:rsidP="00C87C95">
            <w:pPr>
              <w:spacing w:before="120" w:after="120" w:line="240" w:lineRule="auto"/>
              <w:jc w:val="center"/>
              <w:rPr>
                <w:rFonts w:ascii="Times New Roman" w:eastAsia="Times New Roman" w:hAnsi="Times New Roman" w:cs="Times New Roman"/>
                <w:b/>
                <w:color w:val="000000"/>
                <w:sz w:val="28"/>
                <w:szCs w:val="28"/>
                <w:lang w:val="nl-NL"/>
              </w:rPr>
            </w:pPr>
            <w:r w:rsidRPr="00CA3FF3">
              <w:rPr>
                <w:rFonts w:ascii="Times New Roman" w:eastAsia="Times New Roman" w:hAnsi="Times New Roman" w:cs="Times New Roman"/>
                <w:b/>
                <w:noProof/>
                <w:color w:val="000000"/>
                <w:sz w:val="28"/>
                <w:szCs w:val="28"/>
                <w:lang w:val="nl-NL"/>
              </w:rPr>
              <w:pict>
                <v:shapetype id="_x0000_t32" coordsize="21600,21600" o:spt="32" o:oned="t" path="m,l21600,21600e" filled="f">
                  <v:path arrowok="t" fillok="f" o:connecttype="none"/>
                  <o:lock v:ext="edit" shapetype="t"/>
                </v:shapetype>
                <v:shape id="_x0000_s1033" type="#_x0000_t32" style="position:absolute;left:0;text-align:left;margin-left:44.7pt;margin-top:4.35pt;width:42.75pt;height:.05pt;z-index:251663360" o:connectortype="straight"/>
              </w:pict>
            </w:r>
          </w:p>
          <w:p w:rsidR="00391B1A" w:rsidRPr="005A53D5" w:rsidRDefault="00391B1A" w:rsidP="00C87C95">
            <w:pPr>
              <w:spacing w:before="120" w:after="120" w:line="240" w:lineRule="auto"/>
              <w:jc w:val="center"/>
              <w:rPr>
                <w:rFonts w:ascii="Times New Roman" w:eastAsia="Times New Roman" w:hAnsi="Times New Roman" w:cs="Times New Roman"/>
                <w:color w:val="000000"/>
                <w:sz w:val="28"/>
                <w:szCs w:val="28"/>
                <w:lang w:val="nl-NL"/>
              </w:rPr>
            </w:pPr>
          </w:p>
          <w:p w:rsidR="00391B1A" w:rsidRPr="005A53D5" w:rsidRDefault="00391B1A" w:rsidP="00C87C95">
            <w:pPr>
              <w:spacing w:before="120" w:after="120" w:line="240" w:lineRule="auto"/>
              <w:jc w:val="center"/>
              <w:rPr>
                <w:rFonts w:ascii="Times New Roman" w:eastAsia="Times New Roman" w:hAnsi="Times New Roman" w:cs="Times New Roman"/>
                <w:color w:val="000000"/>
                <w:sz w:val="28"/>
                <w:szCs w:val="28"/>
                <w:lang w:val="nl-NL"/>
              </w:rPr>
            </w:pPr>
          </w:p>
        </w:tc>
        <w:tc>
          <w:tcPr>
            <w:tcW w:w="6688" w:type="dxa"/>
          </w:tcPr>
          <w:p w:rsidR="00391B1A" w:rsidRPr="005A53D5" w:rsidRDefault="00391B1A" w:rsidP="00C87C95">
            <w:pPr>
              <w:spacing w:before="120" w:after="120" w:line="240" w:lineRule="auto"/>
              <w:jc w:val="center"/>
              <w:rPr>
                <w:rFonts w:ascii="Times New Roman" w:eastAsia="Times New Roman" w:hAnsi="Times New Roman" w:cs="Times New Roman"/>
                <w:b/>
                <w:color w:val="000000"/>
                <w:sz w:val="28"/>
                <w:szCs w:val="28"/>
                <w:lang w:val="nl-NL"/>
              </w:rPr>
            </w:pPr>
            <w:r w:rsidRPr="005A53D5">
              <w:rPr>
                <w:rFonts w:ascii="Times New Roman" w:eastAsia="Times New Roman" w:hAnsi="Times New Roman" w:cs="Times New Roman"/>
                <w:b/>
                <w:color w:val="000000"/>
                <w:sz w:val="28"/>
                <w:szCs w:val="28"/>
                <w:lang w:val="nl-NL"/>
              </w:rPr>
              <w:t>CỘNG HOÀ XÃ HỘI CHỦ NGHĨA VIỆT NAM</w:t>
            </w:r>
          </w:p>
          <w:p w:rsidR="00391B1A" w:rsidRPr="005A53D5" w:rsidRDefault="00391B1A" w:rsidP="00C87C95">
            <w:pPr>
              <w:spacing w:before="120" w:after="120" w:line="240" w:lineRule="auto"/>
              <w:jc w:val="center"/>
              <w:rPr>
                <w:rFonts w:ascii="Times New Roman" w:eastAsia="Times New Roman" w:hAnsi="Times New Roman" w:cs="Times New Roman"/>
                <w:b/>
                <w:color w:val="000000"/>
                <w:sz w:val="28"/>
                <w:szCs w:val="28"/>
                <w:lang w:val="nl-NL"/>
              </w:rPr>
            </w:pPr>
            <w:r w:rsidRPr="005A53D5">
              <w:rPr>
                <w:rFonts w:ascii="Times New Roman" w:eastAsia="Times New Roman" w:hAnsi="Times New Roman" w:cs="Times New Roman"/>
                <w:b/>
                <w:color w:val="000000"/>
                <w:sz w:val="28"/>
                <w:szCs w:val="28"/>
                <w:lang w:val="nl-NL"/>
              </w:rPr>
              <w:t>Độc lập - Tự do - Hạnh phúc</w:t>
            </w:r>
          </w:p>
          <w:p w:rsidR="00391B1A" w:rsidRPr="005A53D5" w:rsidRDefault="00CA3FF3" w:rsidP="00C87C95">
            <w:pPr>
              <w:spacing w:before="120" w:after="120" w:line="240" w:lineRule="auto"/>
              <w:jc w:val="center"/>
              <w:rPr>
                <w:rFonts w:ascii="Times New Roman" w:eastAsia="Times New Roman" w:hAnsi="Times New Roman" w:cs="Times New Roman"/>
                <w:color w:val="000000"/>
                <w:sz w:val="28"/>
                <w:szCs w:val="28"/>
                <w:lang w:val="nl-NL"/>
              </w:rPr>
            </w:pPr>
            <w:r w:rsidRPr="00CA3FF3">
              <w:rPr>
                <w:rFonts w:ascii="Times New Roman" w:eastAsia="Times New Roman" w:hAnsi="Times New Roman" w:cs="Times New Roman"/>
                <w:noProof/>
                <w:color w:val="000000"/>
                <w:sz w:val="28"/>
                <w:szCs w:val="28"/>
                <w:lang w:val="nl-NL"/>
              </w:rPr>
              <w:pict>
                <v:shape id="_x0000_s1032" type="#_x0000_t32" style="position:absolute;left:0;text-align:left;margin-left:77.3pt;margin-top:5.6pt;width:168pt;height:0;z-index:251662336" o:connectortype="straight"/>
              </w:pict>
            </w:r>
          </w:p>
          <w:p w:rsidR="00391B1A" w:rsidRPr="005A53D5" w:rsidRDefault="00391B1A" w:rsidP="00C87C95">
            <w:pPr>
              <w:spacing w:before="120" w:after="120" w:line="240" w:lineRule="auto"/>
              <w:jc w:val="center"/>
              <w:rPr>
                <w:rFonts w:ascii="Times New Roman" w:eastAsia="Times New Roman" w:hAnsi="Times New Roman" w:cs="Times New Roman"/>
                <w:i/>
                <w:color w:val="000000"/>
                <w:sz w:val="28"/>
                <w:szCs w:val="28"/>
                <w:lang w:val="nl-NL"/>
              </w:rPr>
            </w:pPr>
            <w:r w:rsidRPr="005A53D5">
              <w:rPr>
                <w:rFonts w:ascii="Times New Roman" w:eastAsia="Times New Roman" w:hAnsi="Times New Roman" w:cs="Times New Roman"/>
                <w:i/>
                <w:color w:val="000000"/>
                <w:sz w:val="28"/>
                <w:szCs w:val="28"/>
                <w:lang w:val="nl-NL"/>
              </w:rPr>
              <w:t>Hà</w:t>
            </w:r>
            <w:r w:rsidR="001D1DAC" w:rsidRPr="005A53D5">
              <w:rPr>
                <w:rFonts w:ascii="Times New Roman" w:eastAsia="Times New Roman" w:hAnsi="Times New Roman" w:cs="Times New Roman"/>
                <w:i/>
                <w:color w:val="000000"/>
                <w:sz w:val="28"/>
                <w:szCs w:val="28"/>
                <w:lang w:val="nl-NL"/>
              </w:rPr>
              <w:t xml:space="preserve"> Nội, ngày  </w:t>
            </w:r>
            <w:r w:rsidR="00FA412C" w:rsidRPr="005A53D5">
              <w:rPr>
                <w:rFonts w:ascii="Times New Roman" w:eastAsia="Times New Roman" w:hAnsi="Times New Roman" w:cs="Times New Roman"/>
                <w:i/>
                <w:color w:val="000000"/>
                <w:sz w:val="28"/>
                <w:szCs w:val="28"/>
                <w:lang w:val="nl-NL"/>
              </w:rPr>
              <w:t xml:space="preserve">   </w:t>
            </w:r>
            <w:r w:rsidR="001D1DAC" w:rsidRPr="005A53D5">
              <w:rPr>
                <w:rFonts w:ascii="Times New Roman" w:eastAsia="Times New Roman" w:hAnsi="Times New Roman" w:cs="Times New Roman"/>
                <w:i/>
                <w:color w:val="000000"/>
                <w:sz w:val="28"/>
                <w:szCs w:val="28"/>
                <w:lang w:val="nl-NL"/>
              </w:rPr>
              <w:t xml:space="preserve"> tháng    năm</w:t>
            </w:r>
            <w:r w:rsidR="007C1144" w:rsidRPr="005A53D5">
              <w:rPr>
                <w:rFonts w:ascii="Times New Roman" w:eastAsia="Times New Roman" w:hAnsi="Times New Roman" w:cs="Times New Roman"/>
                <w:i/>
                <w:color w:val="000000"/>
                <w:sz w:val="28"/>
                <w:szCs w:val="28"/>
                <w:lang w:val="nl-NL"/>
              </w:rPr>
              <w:t xml:space="preserve"> 2025</w:t>
            </w:r>
            <w:r w:rsidR="001D1DAC" w:rsidRPr="005A53D5">
              <w:rPr>
                <w:rFonts w:ascii="Times New Roman" w:eastAsia="Times New Roman" w:hAnsi="Times New Roman" w:cs="Times New Roman"/>
                <w:i/>
                <w:color w:val="000000"/>
                <w:sz w:val="28"/>
                <w:szCs w:val="28"/>
                <w:lang w:val="nl-NL"/>
              </w:rPr>
              <w:t xml:space="preserve"> </w:t>
            </w:r>
          </w:p>
        </w:tc>
      </w:tr>
    </w:tbl>
    <w:p w:rsidR="00E207B9" w:rsidRPr="005A53D5" w:rsidRDefault="00E207B9" w:rsidP="00C87C95">
      <w:pPr>
        <w:widowControl w:val="0"/>
        <w:spacing w:before="120" w:after="120" w:line="240" w:lineRule="auto"/>
        <w:jc w:val="center"/>
        <w:rPr>
          <w:rFonts w:ascii="Times New Roman" w:eastAsia="Times New Roman" w:hAnsi="Times New Roman" w:cs="Times New Roman"/>
          <w:b/>
          <w:sz w:val="28"/>
          <w:szCs w:val="28"/>
          <w:lang w:val="nl-NL"/>
        </w:rPr>
      </w:pPr>
    </w:p>
    <w:p w:rsidR="001C4408" w:rsidRPr="005A53D5" w:rsidRDefault="00F702E8" w:rsidP="00C87C95">
      <w:pPr>
        <w:widowControl w:val="0"/>
        <w:spacing w:before="120" w:after="120" w:line="240" w:lineRule="auto"/>
        <w:jc w:val="center"/>
        <w:rPr>
          <w:rFonts w:ascii="Times New Roman" w:eastAsia="Times New Roman" w:hAnsi="Times New Roman" w:cs="Times New Roman"/>
          <w:b/>
          <w:sz w:val="28"/>
          <w:szCs w:val="28"/>
          <w:lang w:val="en-US"/>
        </w:rPr>
      </w:pPr>
      <w:r w:rsidRPr="005A53D5">
        <w:rPr>
          <w:rFonts w:ascii="Times New Roman" w:eastAsia="Times New Roman" w:hAnsi="Times New Roman" w:cs="Times New Roman"/>
          <w:b/>
          <w:sz w:val="28"/>
          <w:szCs w:val="28"/>
        </w:rPr>
        <w:t>B</w:t>
      </w:r>
      <w:r w:rsidR="001B334C" w:rsidRPr="005A53D5">
        <w:rPr>
          <w:rFonts w:ascii="Times New Roman" w:eastAsia="Times New Roman" w:hAnsi="Times New Roman" w:cs="Times New Roman"/>
          <w:b/>
          <w:sz w:val="28"/>
          <w:szCs w:val="28"/>
          <w:lang w:val="en-US"/>
        </w:rPr>
        <w:t>ẢN ĐÁNH GIÁ THỦ TỤC HÀNH CHÍNH</w:t>
      </w:r>
      <w:r w:rsidR="001C4408" w:rsidRPr="005A53D5">
        <w:rPr>
          <w:rFonts w:ascii="Times New Roman" w:eastAsia="Times New Roman" w:hAnsi="Times New Roman" w:cs="Times New Roman"/>
          <w:b/>
          <w:sz w:val="28"/>
          <w:szCs w:val="28"/>
          <w:lang w:val="en-US"/>
        </w:rPr>
        <w:t xml:space="preserve">, VIỆC PHÂN QUYỀN, PHÂN CẤP, BẢO ĐẢM BÌNH ĐẲNG GIỚI, VIỆC THỰC HIỆN CHÍNH SÁCH DÂN TỘC TRONG DỰ ÁN NGHỊ ĐỊNH QUY ĐỊNH CHI TIẾT MỘT SỐ ĐIỀU CỦA LUẬT THUẾ </w:t>
      </w:r>
      <w:r w:rsidR="00515779" w:rsidRPr="005A53D5">
        <w:rPr>
          <w:rFonts w:ascii="Times New Roman" w:eastAsia="Times New Roman" w:hAnsi="Times New Roman" w:cs="Times New Roman"/>
          <w:b/>
          <w:sz w:val="28"/>
          <w:szCs w:val="28"/>
          <w:lang w:val="en-US"/>
        </w:rPr>
        <w:t>THU NHẬP DOANH NGHIỆP</w:t>
      </w:r>
    </w:p>
    <w:p w:rsidR="00773893" w:rsidRPr="005A53D5" w:rsidRDefault="00CA3FF3" w:rsidP="00C87C95">
      <w:pPr>
        <w:widowControl w:val="0"/>
        <w:spacing w:before="120" w:after="120" w:line="240" w:lineRule="auto"/>
        <w:ind w:firstLine="720"/>
        <w:jc w:val="both"/>
        <w:rPr>
          <w:rFonts w:ascii="Times New Roman" w:hAnsi="Times New Roman" w:cs="Times New Roman"/>
          <w:sz w:val="28"/>
          <w:szCs w:val="28"/>
          <w:lang w:val="nl-NL"/>
        </w:rPr>
      </w:pPr>
      <w:r w:rsidRPr="00CA3FF3">
        <w:rPr>
          <w:rFonts w:ascii="Times New Roman" w:hAnsi="Times New Roman" w:cs="Times New Roman"/>
          <w:sz w:val="28"/>
          <w:szCs w:val="28"/>
          <w:lang w:val="nl-NL"/>
        </w:rPr>
        <w:pict>
          <v:shape id="_x0000_s1029" type="#_x0000_t32" style="position:absolute;left:0;text-align:left;margin-left:188pt;margin-top:16.5pt;width:83.55pt;height:.05pt;z-index:251660288;mso-wrap-edited:f" o:connectortype="straight"/>
        </w:pict>
      </w:r>
    </w:p>
    <w:p w:rsidR="00773893" w:rsidRPr="005A53D5" w:rsidRDefault="00773893" w:rsidP="00C87C95">
      <w:pPr>
        <w:widowControl w:val="0"/>
        <w:spacing w:before="120" w:after="120" w:line="240" w:lineRule="auto"/>
        <w:ind w:firstLine="720"/>
        <w:jc w:val="both"/>
        <w:rPr>
          <w:rFonts w:ascii="Times New Roman" w:hAnsi="Times New Roman" w:cs="Times New Roman"/>
          <w:sz w:val="28"/>
          <w:szCs w:val="28"/>
          <w:lang w:val="nl-NL"/>
        </w:rPr>
      </w:pPr>
    </w:p>
    <w:p w:rsidR="001C4408" w:rsidRPr="005A53D5" w:rsidRDefault="001C4408" w:rsidP="00C87C95">
      <w:pPr>
        <w:widowControl w:val="0"/>
        <w:spacing w:before="120" w:after="120" w:line="240" w:lineRule="auto"/>
        <w:ind w:firstLine="720"/>
        <w:jc w:val="both"/>
        <w:rPr>
          <w:rFonts w:ascii="Times New Roman" w:hAnsi="Times New Roman" w:cs="Times New Roman"/>
          <w:sz w:val="28"/>
          <w:szCs w:val="28"/>
          <w:lang w:val="nl-NL"/>
        </w:rPr>
      </w:pPr>
      <w:r w:rsidRPr="005A53D5">
        <w:rPr>
          <w:rFonts w:ascii="Times New Roman" w:hAnsi="Times New Roman" w:cs="Times New Roman"/>
          <w:sz w:val="28"/>
          <w:szCs w:val="28"/>
          <w:lang w:val="nl-NL"/>
        </w:rPr>
        <w:t>Thực hiện quy định của Luật Ban hành văn bản quy phạm pháp luật, Bộ Tài chính đã tiến hành đánh giá thủ tục hành chính, việc phân quyền, phân cấp, bảo đảm bình đẳng giới, việc thực hiện chính sách dân tộc trong dự án Nghị định quy định chi tiế</w:t>
      </w:r>
      <w:r w:rsidR="00FB078F">
        <w:rPr>
          <w:rFonts w:ascii="Times New Roman" w:hAnsi="Times New Roman" w:cs="Times New Roman"/>
          <w:sz w:val="28"/>
          <w:szCs w:val="28"/>
          <w:lang w:val="nl-NL"/>
        </w:rPr>
        <w:t xml:space="preserve">t </w:t>
      </w:r>
      <w:r w:rsidRPr="005A53D5">
        <w:rPr>
          <w:rFonts w:ascii="Times New Roman" w:hAnsi="Times New Roman" w:cs="Times New Roman"/>
          <w:sz w:val="28"/>
          <w:szCs w:val="28"/>
          <w:lang w:val="nl-NL"/>
        </w:rPr>
        <w:t xml:space="preserve">một số điều của Luật Thuế </w:t>
      </w:r>
      <w:r w:rsidR="00515779" w:rsidRPr="005A53D5">
        <w:rPr>
          <w:rFonts w:ascii="Times New Roman" w:hAnsi="Times New Roman" w:cs="Times New Roman"/>
          <w:sz w:val="28"/>
          <w:szCs w:val="28"/>
          <w:lang w:val="nl-NL"/>
        </w:rPr>
        <w:t>thu nhập doanh nghiệp</w:t>
      </w:r>
      <w:r w:rsidRPr="005A53D5">
        <w:rPr>
          <w:rFonts w:ascii="Times New Roman" w:hAnsi="Times New Roman" w:cs="Times New Roman"/>
          <w:sz w:val="28"/>
          <w:szCs w:val="28"/>
          <w:lang w:val="nl-NL"/>
        </w:rPr>
        <w:t xml:space="preserve"> (</w:t>
      </w:r>
      <w:r w:rsidR="00515779" w:rsidRPr="005A53D5">
        <w:rPr>
          <w:rFonts w:ascii="Times New Roman" w:hAnsi="Times New Roman" w:cs="Times New Roman"/>
          <w:sz w:val="28"/>
          <w:szCs w:val="28"/>
          <w:lang w:val="nl-NL"/>
        </w:rPr>
        <w:t>TNDN</w:t>
      </w:r>
      <w:r w:rsidR="00AC4291" w:rsidRPr="005A53D5">
        <w:rPr>
          <w:rFonts w:ascii="Times New Roman" w:hAnsi="Times New Roman" w:cs="Times New Roman"/>
          <w:sz w:val="28"/>
          <w:szCs w:val="28"/>
          <w:lang w:val="nl-NL"/>
        </w:rPr>
        <w:t>).</w:t>
      </w:r>
      <w:r w:rsidRPr="005A53D5">
        <w:rPr>
          <w:rFonts w:ascii="Times New Roman" w:hAnsi="Times New Roman" w:cs="Times New Roman"/>
          <w:sz w:val="28"/>
          <w:szCs w:val="28"/>
          <w:lang w:val="nl-NL"/>
        </w:rPr>
        <w:t xml:space="preserve"> Kết quả như sau:</w:t>
      </w:r>
    </w:p>
    <w:p w:rsidR="001C4408" w:rsidRPr="005A53D5" w:rsidRDefault="00255885" w:rsidP="00C87C95">
      <w:pPr>
        <w:pStyle w:val="Heading1"/>
        <w:spacing w:before="120" w:after="120"/>
        <w:ind w:firstLine="709"/>
        <w:jc w:val="left"/>
        <w:rPr>
          <w:rFonts w:ascii="Times New Roman" w:hAnsi="Times New Roman"/>
          <w:b/>
          <w:i w:val="0"/>
          <w:szCs w:val="28"/>
          <w:lang w:val="en-US"/>
        </w:rPr>
      </w:pPr>
      <w:r w:rsidRPr="005A53D5">
        <w:rPr>
          <w:rFonts w:ascii="Times New Roman" w:hAnsi="Times New Roman"/>
          <w:b/>
          <w:i w:val="0"/>
          <w:szCs w:val="28"/>
          <w:lang w:val="vi-VN"/>
        </w:rPr>
        <w:t xml:space="preserve">I. </w:t>
      </w:r>
      <w:r w:rsidR="001C4408" w:rsidRPr="005A53D5">
        <w:rPr>
          <w:rFonts w:ascii="Times New Roman" w:hAnsi="Times New Roman"/>
          <w:b/>
          <w:i w:val="0"/>
          <w:szCs w:val="28"/>
          <w:lang w:val="en-US"/>
        </w:rPr>
        <w:t>TỔ CHỨC THỰC HIỆN ĐÁNH GIÁ</w:t>
      </w:r>
    </w:p>
    <w:p w:rsidR="001C4408" w:rsidRPr="005A53D5" w:rsidRDefault="001C4408" w:rsidP="00C87C95">
      <w:pPr>
        <w:widowControl w:val="0"/>
        <w:spacing w:before="120" w:after="120" w:line="240" w:lineRule="auto"/>
        <w:ind w:firstLine="720"/>
        <w:jc w:val="both"/>
        <w:rPr>
          <w:rFonts w:ascii="Times New Roman" w:hAnsi="Times New Roman" w:cs="Times New Roman"/>
          <w:b/>
          <w:sz w:val="28"/>
          <w:szCs w:val="28"/>
          <w:lang w:val="nl-NL"/>
        </w:rPr>
      </w:pPr>
      <w:r w:rsidRPr="005A53D5">
        <w:rPr>
          <w:rFonts w:ascii="Times New Roman" w:hAnsi="Times New Roman" w:cs="Times New Roman"/>
          <w:b/>
          <w:sz w:val="28"/>
          <w:szCs w:val="28"/>
          <w:lang w:val="nl-NL"/>
        </w:rPr>
        <w:t>1. Bối cảnh xây dựng dự án, dự thảo văn bản quy phạm pháp luật</w:t>
      </w:r>
    </w:p>
    <w:p w:rsidR="00C77CC3" w:rsidRPr="00C87C95" w:rsidRDefault="00C77CC3" w:rsidP="00C87C95">
      <w:pPr>
        <w:autoSpaceDE w:val="0"/>
        <w:autoSpaceDN w:val="0"/>
        <w:spacing w:before="120" w:after="120" w:line="240" w:lineRule="auto"/>
        <w:ind w:firstLine="720"/>
        <w:jc w:val="both"/>
        <w:rPr>
          <w:rFonts w:ascii="Times New Roman" w:hAnsi="Times New Roman" w:cs="Times New Roman"/>
          <w:color w:val="000000" w:themeColor="text1"/>
          <w:sz w:val="28"/>
          <w:szCs w:val="28"/>
          <w:lang w:val="en-US"/>
        </w:rPr>
      </w:pPr>
      <w:r w:rsidRPr="00C87C95">
        <w:rPr>
          <w:rFonts w:ascii="Times New Roman" w:hAnsi="Times New Roman" w:cs="Times New Roman"/>
          <w:bCs/>
          <w:iCs/>
          <w:sz w:val="28"/>
          <w:szCs w:val="28"/>
        </w:rPr>
        <w:t>Ngày</w:t>
      </w:r>
      <w:r w:rsidRPr="00C87C95">
        <w:rPr>
          <w:rFonts w:ascii="Times New Roman" w:hAnsi="Times New Roman" w:cs="Times New Roman"/>
          <w:bCs/>
          <w:iCs/>
          <w:sz w:val="28"/>
          <w:szCs w:val="28"/>
          <w:lang w:val="en-US"/>
        </w:rPr>
        <w:t xml:space="preserve"> 14/6/</w:t>
      </w:r>
      <w:r w:rsidRPr="00C87C95">
        <w:rPr>
          <w:rFonts w:ascii="Times New Roman" w:hAnsi="Times New Roman" w:cs="Times New Roman"/>
          <w:bCs/>
          <w:iCs/>
          <w:sz w:val="28"/>
          <w:szCs w:val="28"/>
        </w:rPr>
        <w:t>202</w:t>
      </w:r>
      <w:r w:rsidRPr="00C87C95">
        <w:rPr>
          <w:rFonts w:ascii="Times New Roman" w:hAnsi="Times New Roman" w:cs="Times New Roman"/>
          <w:bCs/>
          <w:iCs/>
          <w:sz w:val="28"/>
          <w:szCs w:val="28"/>
          <w:lang w:val="en-US"/>
        </w:rPr>
        <w:t>5</w:t>
      </w:r>
      <w:r w:rsidRPr="00C87C95">
        <w:rPr>
          <w:rFonts w:ascii="Times New Roman" w:hAnsi="Times New Roman" w:cs="Times New Roman"/>
          <w:bCs/>
          <w:iCs/>
          <w:sz w:val="28"/>
          <w:szCs w:val="28"/>
        </w:rPr>
        <w:t xml:space="preserve">, Quốc hội đã thông qua </w:t>
      </w:r>
      <w:r w:rsidRPr="00C87C95">
        <w:rPr>
          <w:rFonts w:ascii="Times New Roman" w:hAnsi="Times New Roman" w:cs="Times New Roman"/>
          <w:bCs/>
          <w:iCs/>
          <w:sz w:val="28"/>
          <w:szCs w:val="28"/>
          <w:lang w:val="it-IT"/>
        </w:rPr>
        <w:t xml:space="preserve">Luật Thuế thu nhập doanh nghiệp (TNDN) số 67/2025/QH15 có hiệu lực thi hành kể từ ngày 01/10/2025 </w:t>
      </w:r>
      <w:r w:rsidRPr="00C87C95">
        <w:rPr>
          <w:rFonts w:ascii="Times New Roman" w:hAnsi="Times New Roman" w:cs="Times New Roman"/>
          <w:color w:val="000000" w:themeColor="text1"/>
          <w:sz w:val="28"/>
          <w:szCs w:val="28"/>
        </w:rPr>
        <w:t xml:space="preserve">và áp dụng </w:t>
      </w:r>
      <w:r w:rsidRPr="00C87C95">
        <w:rPr>
          <w:rFonts w:ascii="Times New Roman" w:hAnsi="Times New Roman" w:cs="Times New Roman"/>
          <w:color w:val="000000" w:themeColor="text1"/>
          <w:sz w:val="28"/>
          <w:szCs w:val="28"/>
          <w:lang w:val="en-US"/>
        </w:rPr>
        <w:t>từ</w:t>
      </w:r>
      <w:r w:rsidRPr="00C87C95">
        <w:rPr>
          <w:rFonts w:ascii="Times New Roman" w:hAnsi="Times New Roman" w:cs="Times New Roman"/>
          <w:color w:val="000000" w:themeColor="text1"/>
          <w:sz w:val="28"/>
          <w:szCs w:val="28"/>
        </w:rPr>
        <w:t xml:space="preserve"> kỳ tính thuế thu nhập doanh nghiệp năm 2025.</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bCs/>
          <w:iCs/>
          <w:sz w:val="28"/>
          <w:szCs w:val="28"/>
          <w:lang w:val="it-IT"/>
        </w:rPr>
        <w:t xml:space="preserve">Tại Luật Thuế TNDN, Quốc hội giao Chính phủ quy định chi tiết một số khoản, điều và nội dung của Luật, cụ thể: </w:t>
      </w:r>
      <w:r w:rsidRPr="00C87C95">
        <w:rPr>
          <w:rFonts w:ascii="Times New Roman" w:hAnsi="Times New Roman" w:cs="Times New Roman"/>
          <w:color w:val="000000" w:themeColor="text1"/>
          <w:sz w:val="28"/>
          <w:szCs w:val="28"/>
        </w:rPr>
        <w:t>về người nộp thuế (Điều 2); thu nhập chịu thuế</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color w:val="000000" w:themeColor="text1"/>
          <w:sz w:val="28"/>
          <w:szCs w:val="28"/>
        </w:rPr>
        <w:t>Điều 3</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 xml:space="preserve">; thu nhập </w:t>
      </w:r>
      <w:r w:rsidRPr="00C87C95">
        <w:rPr>
          <w:rFonts w:ascii="Times New Roman" w:hAnsi="Times New Roman" w:cs="Times New Roman"/>
          <w:color w:val="000000" w:themeColor="text1"/>
          <w:sz w:val="28"/>
          <w:szCs w:val="28"/>
          <w:lang w:val="en-US"/>
        </w:rPr>
        <w:t xml:space="preserve">được </w:t>
      </w:r>
      <w:r w:rsidRPr="00C87C95">
        <w:rPr>
          <w:rFonts w:ascii="Times New Roman" w:hAnsi="Times New Roman" w:cs="Times New Roman"/>
          <w:color w:val="000000" w:themeColor="text1"/>
          <w:sz w:val="28"/>
          <w:szCs w:val="28"/>
        </w:rPr>
        <w:t>miễn thuế</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color w:val="000000" w:themeColor="text1"/>
          <w:sz w:val="28"/>
          <w:szCs w:val="28"/>
        </w:rPr>
        <w:t>Điều 4</w:t>
      </w:r>
      <w:r w:rsidRPr="00C87C95">
        <w:rPr>
          <w:rFonts w:ascii="Times New Roman" w:hAnsi="Times New Roman" w:cs="Times New Roman"/>
          <w:color w:val="000000" w:themeColor="text1"/>
          <w:sz w:val="28"/>
          <w:szCs w:val="28"/>
          <w:lang w:val="en-US"/>
        </w:rPr>
        <w:t>); d</w:t>
      </w:r>
      <w:r w:rsidRPr="00C87C95">
        <w:rPr>
          <w:rFonts w:ascii="Times New Roman" w:hAnsi="Times New Roman" w:cs="Times New Roman"/>
          <w:color w:val="000000" w:themeColor="text1"/>
          <w:sz w:val="28"/>
          <w:szCs w:val="28"/>
        </w:rPr>
        <w:t>oanh thu</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color w:val="000000" w:themeColor="text1"/>
          <w:sz w:val="28"/>
          <w:szCs w:val="28"/>
        </w:rPr>
        <w:t>Điều 8</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 xml:space="preserve"> </w:t>
      </w:r>
      <w:r w:rsidRPr="00C87C95">
        <w:rPr>
          <w:rFonts w:ascii="Times New Roman" w:hAnsi="Times New Roman" w:cs="Times New Roman"/>
          <w:color w:val="000000" w:themeColor="text1"/>
          <w:sz w:val="28"/>
          <w:szCs w:val="28"/>
          <w:lang w:val="en-US"/>
        </w:rPr>
        <w:t>c</w:t>
      </w:r>
      <w:r w:rsidRPr="00C87C95">
        <w:rPr>
          <w:rFonts w:ascii="Times New Roman" w:hAnsi="Times New Roman" w:cs="Times New Roman"/>
          <w:color w:val="000000" w:themeColor="text1"/>
          <w:sz w:val="28"/>
          <w:szCs w:val="28"/>
        </w:rPr>
        <w:t>ác khoản chi được trừ và không được trừ khi xác định thu nhập chịu thuế</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bCs/>
          <w:color w:val="000000" w:themeColor="text1"/>
          <w:sz w:val="28"/>
          <w:szCs w:val="28"/>
        </w:rPr>
        <w:t>bao gồm cả mức chi bổ sung, điều kiện, thời gian và phạm vi áp dụng đối với khoản chi cho hoạt động nghiên cứu và phát triển của doanh nghiệp</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color w:val="000000" w:themeColor="text1"/>
          <w:sz w:val="28"/>
          <w:szCs w:val="28"/>
        </w:rPr>
        <w:t>Điều 9</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 xml:space="preserve"> xác định tiêu chí tổng doanh thu làm căn cứ xác định đối tượng thuộc diện áp dụng thuế suất 17% và 15% tại khoản 2 và 3 Điều </w:t>
      </w:r>
      <w:r w:rsidRPr="00C87C95">
        <w:rPr>
          <w:rFonts w:ascii="Times New Roman" w:hAnsi="Times New Roman" w:cs="Times New Roman"/>
          <w:color w:val="000000" w:themeColor="text1"/>
          <w:sz w:val="28"/>
          <w:szCs w:val="28"/>
          <w:lang w:val="en-US"/>
        </w:rPr>
        <w:t xml:space="preserve">10; </w:t>
      </w:r>
      <w:r w:rsidRPr="00C87C95">
        <w:rPr>
          <w:rFonts w:ascii="Times New Roman" w:hAnsi="Times New Roman" w:cs="Times New Roman"/>
          <w:color w:val="000000" w:themeColor="text1"/>
          <w:sz w:val="28"/>
          <w:szCs w:val="28"/>
        </w:rPr>
        <w:t>s</w:t>
      </w:r>
      <w:r w:rsidRPr="00C87C95">
        <w:rPr>
          <w:rFonts w:ascii="Times New Roman" w:hAnsi="Times New Roman" w:cs="Times New Roman"/>
          <w:color w:val="000000" w:themeColor="text1"/>
          <w:sz w:val="28"/>
          <w:szCs w:val="28"/>
          <w:lang w:val="nl-NL"/>
        </w:rPr>
        <w:t xml:space="preserve">ố thuế TNDN phải nộp tính theo tỷ lệ % trên doanh thu </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Điều 11</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 xml:space="preserve"> </w:t>
      </w:r>
      <w:r w:rsidRPr="00C87C95">
        <w:rPr>
          <w:rFonts w:ascii="Times New Roman" w:hAnsi="Times New Roman" w:cs="Times New Roman"/>
          <w:color w:val="000000" w:themeColor="text1"/>
          <w:sz w:val="28"/>
          <w:szCs w:val="28"/>
          <w:lang w:val="en-US"/>
        </w:rPr>
        <w:t>n</w:t>
      </w:r>
      <w:r w:rsidRPr="00C87C95">
        <w:rPr>
          <w:rFonts w:ascii="Times New Roman" w:hAnsi="Times New Roman" w:cs="Times New Roman"/>
          <w:color w:val="000000" w:themeColor="text1"/>
          <w:sz w:val="28"/>
          <w:szCs w:val="28"/>
        </w:rPr>
        <w:t xml:space="preserve">gành, nghề, địa bàn ưu đãi thuế TNDN và </w:t>
      </w:r>
      <w:r w:rsidRPr="00C87C95">
        <w:rPr>
          <w:rFonts w:ascii="Times New Roman" w:hAnsi="Times New Roman" w:cs="Times New Roman"/>
          <w:color w:val="000000" w:themeColor="text1"/>
          <w:sz w:val="28"/>
          <w:szCs w:val="28"/>
          <w:lang w:val="en-US"/>
        </w:rPr>
        <w:t xml:space="preserve">việc áp dụng </w:t>
      </w:r>
      <w:r w:rsidRPr="00C87C95">
        <w:rPr>
          <w:rFonts w:ascii="Times New Roman" w:hAnsi="Times New Roman" w:cs="Times New Roman"/>
          <w:color w:val="000000" w:themeColor="text1"/>
          <w:sz w:val="28"/>
          <w:szCs w:val="28"/>
        </w:rPr>
        <w:t>ưu đãi thuế TNDN trong một số trường hợp</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color w:val="000000" w:themeColor="text1"/>
          <w:sz w:val="28"/>
          <w:szCs w:val="28"/>
        </w:rPr>
        <w:t>khoản 2, khoản 3 và khoản 4 Điều 12</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 xml:space="preserve"> </w:t>
      </w:r>
      <w:r w:rsidRPr="00C87C95">
        <w:rPr>
          <w:rFonts w:ascii="Times New Roman" w:hAnsi="Times New Roman" w:cs="Times New Roman"/>
          <w:color w:val="000000" w:themeColor="text1"/>
          <w:sz w:val="28"/>
          <w:szCs w:val="28"/>
          <w:lang w:val="en-US"/>
        </w:rPr>
        <w:t>t</w:t>
      </w:r>
      <w:r w:rsidRPr="00C87C95">
        <w:rPr>
          <w:rFonts w:ascii="Times New Roman" w:hAnsi="Times New Roman" w:cs="Times New Roman"/>
          <w:color w:val="000000" w:themeColor="text1"/>
          <w:sz w:val="28"/>
          <w:szCs w:val="28"/>
        </w:rPr>
        <w:t xml:space="preserve">huế suất ưu đãi, thời gian miễn giảm thuế dự án đầu tư mới, dự án đầu tư mở rộng, </w:t>
      </w:r>
      <w:r w:rsidRPr="00C87C95">
        <w:rPr>
          <w:rFonts w:ascii="Times New Roman" w:hAnsi="Times New Roman" w:cs="Times New Roman"/>
          <w:color w:val="000000" w:themeColor="text1"/>
          <w:sz w:val="28"/>
          <w:szCs w:val="28"/>
          <w:lang w:val="en-US"/>
        </w:rPr>
        <w:t>c</w:t>
      </w:r>
      <w:r w:rsidRPr="00C87C95">
        <w:rPr>
          <w:rFonts w:ascii="Times New Roman" w:hAnsi="Times New Roman" w:cs="Times New Roman"/>
          <w:color w:val="000000" w:themeColor="text1"/>
          <w:sz w:val="28"/>
          <w:szCs w:val="28"/>
        </w:rPr>
        <w:t xml:space="preserve">ác trường hợp miễn, giảm thuế khác, </w:t>
      </w:r>
      <w:r w:rsidRPr="00C87C95">
        <w:rPr>
          <w:rFonts w:ascii="Times New Roman" w:hAnsi="Times New Roman" w:cs="Times New Roman"/>
          <w:color w:val="000000" w:themeColor="text1"/>
          <w:sz w:val="28"/>
          <w:szCs w:val="28"/>
          <w:lang w:val="en-US"/>
        </w:rPr>
        <w:t>c</w:t>
      </w:r>
      <w:r w:rsidRPr="00C87C95">
        <w:rPr>
          <w:rFonts w:ascii="Times New Roman" w:hAnsi="Times New Roman" w:cs="Times New Roman"/>
          <w:color w:val="000000" w:themeColor="text1"/>
          <w:sz w:val="28"/>
          <w:szCs w:val="28"/>
        </w:rPr>
        <w:t>huyển lỗ</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color w:val="000000" w:themeColor="text1"/>
          <w:sz w:val="28"/>
          <w:szCs w:val="28"/>
        </w:rPr>
        <w:t xml:space="preserve">và </w:t>
      </w:r>
      <w:r w:rsidRPr="00C87C95">
        <w:rPr>
          <w:rFonts w:ascii="Times New Roman" w:hAnsi="Times New Roman" w:cs="Times New Roman"/>
          <w:color w:val="000000" w:themeColor="text1"/>
          <w:sz w:val="28"/>
          <w:szCs w:val="28"/>
          <w:lang w:val="en-US"/>
        </w:rPr>
        <w:t>đ</w:t>
      </w:r>
      <w:r w:rsidRPr="00C87C95">
        <w:rPr>
          <w:rFonts w:ascii="Times New Roman" w:hAnsi="Times New Roman" w:cs="Times New Roman"/>
          <w:color w:val="000000" w:themeColor="text1"/>
          <w:sz w:val="28"/>
          <w:szCs w:val="28"/>
        </w:rPr>
        <w:t>iều kiện áp dụng ưu đãi thuế</w:t>
      </w:r>
      <w:r w:rsidRPr="00C87C95">
        <w:rPr>
          <w:rFonts w:ascii="Times New Roman" w:hAnsi="Times New Roman" w:cs="Times New Roman"/>
          <w:color w:val="000000" w:themeColor="text1"/>
          <w:sz w:val="28"/>
          <w:szCs w:val="28"/>
          <w:lang w:val="en-US"/>
        </w:rPr>
        <w:t xml:space="preserve"> (</w:t>
      </w:r>
      <w:r w:rsidRPr="00C87C95">
        <w:rPr>
          <w:rFonts w:ascii="Times New Roman" w:hAnsi="Times New Roman" w:cs="Times New Roman"/>
          <w:sz w:val="28"/>
          <w:szCs w:val="28"/>
        </w:rPr>
        <w:t xml:space="preserve">khoản 1 Điều 13; khoản 6 Điều 14; Điều 15; Điều 16; khoản 1, khoản 3 </w:t>
      </w:r>
      <w:r w:rsidRPr="00C87C95">
        <w:rPr>
          <w:rFonts w:ascii="Times New Roman" w:hAnsi="Times New Roman" w:cs="Times New Roman"/>
          <w:sz w:val="28"/>
          <w:szCs w:val="28"/>
          <w:lang w:val="en-US"/>
        </w:rPr>
        <w:t xml:space="preserve">và </w:t>
      </w:r>
      <w:r w:rsidRPr="00C87C95">
        <w:rPr>
          <w:rFonts w:ascii="Times New Roman" w:hAnsi="Times New Roman" w:cs="Times New Roman"/>
          <w:sz w:val="28"/>
          <w:szCs w:val="28"/>
        </w:rPr>
        <w:t>khoản 5 Điều 18; khoản 3 Điều 19</w:t>
      </w:r>
      <w:r w:rsidRPr="00C87C95">
        <w:rPr>
          <w:rFonts w:ascii="Times New Roman" w:hAnsi="Times New Roman" w:cs="Times New Roman"/>
          <w:color w:val="000000" w:themeColor="text1"/>
          <w:sz w:val="28"/>
          <w:szCs w:val="28"/>
          <w:lang w:val="en-US"/>
        </w:rPr>
        <w:t>)</w:t>
      </w:r>
      <w:r w:rsidRPr="00C87C95">
        <w:rPr>
          <w:rFonts w:ascii="Times New Roman" w:hAnsi="Times New Roman" w:cs="Times New Roman"/>
          <w:color w:val="000000" w:themeColor="text1"/>
          <w:sz w:val="28"/>
          <w:szCs w:val="28"/>
        </w:rPr>
        <w:t xml:space="preserve">. </w:t>
      </w:r>
    </w:p>
    <w:p w:rsidR="00B30903" w:rsidRPr="00C87C95" w:rsidRDefault="00B30903" w:rsidP="00C87C95">
      <w:pPr>
        <w:widowControl w:val="0"/>
        <w:spacing w:before="120" w:after="120" w:line="240" w:lineRule="auto"/>
        <w:ind w:firstLine="720"/>
        <w:jc w:val="both"/>
        <w:rPr>
          <w:rFonts w:ascii="Times New Roman" w:hAnsi="Times New Roman" w:cs="Times New Roman"/>
          <w:b/>
          <w:sz w:val="28"/>
          <w:szCs w:val="28"/>
          <w:lang w:val="nl-NL"/>
        </w:rPr>
      </w:pPr>
      <w:r w:rsidRPr="00C87C95">
        <w:rPr>
          <w:rFonts w:ascii="Times New Roman" w:hAnsi="Times New Roman" w:cs="Times New Roman"/>
          <w:b/>
          <w:sz w:val="28"/>
          <w:szCs w:val="28"/>
          <w:lang w:val="nl-NL"/>
        </w:rPr>
        <w:t>2. Mục đích, yêu cầu đánh giá</w:t>
      </w:r>
    </w:p>
    <w:p w:rsidR="00255885" w:rsidRPr="00C87C95" w:rsidRDefault="00174772" w:rsidP="00C87C95">
      <w:pPr>
        <w:widowControl w:val="0"/>
        <w:spacing w:before="120" w:after="120" w:line="240" w:lineRule="auto"/>
        <w:ind w:firstLine="720"/>
        <w:jc w:val="both"/>
        <w:rPr>
          <w:rFonts w:ascii="Times New Roman" w:hAnsi="Times New Roman" w:cs="Times New Roman"/>
          <w:b/>
          <w:sz w:val="28"/>
          <w:szCs w:val="28"/>
          <w:lang w:val="nl-NL"/>
        </w:rPr>
      </w:pPr>
      <w:r w:rsidRPr="00C87C95">
        <w:rPr>
          <w:rFonts w:ascii="Times New Roman" w:hAnsi="Times New Roman" w:cs="Times New Roman"/>
          <w:b/>
          <w:sz w:val="28"/>
          <w:szCs w:val="28"/>
          <w:lang w:val="nl-NL"/>
        </w:rPr>
        <w:t>2.</w:t>
      </w:r>
      <w:r w:rsidR="00255885" w:rsidRPr="00C87C95">
        <w:rPr>
          <w:rFonts w:ascii="Times New Roman" w:hAnsi="Times New Roman" w:cs="Times New Roman"/>
          <w:b/>
          <w:sz w:val="28"/>
          <w:szCs w:val="28"/>
          <w:lang w:val="nl-NL"/>
        </w:rPr>
        <w:t>1. Mục đích ban hành Nghị định</w:t>
      </w:r>
    </w:p>
    <w:p w:rsidR="00C77CC3" w:rsidRPr="00C87C95" w:rsidRDefault="00C77CC3" w:rsidP="00C87C95">
      <w:pPr>
        <w:widowControl w:val="0"/>
        <w:spacing w:before="120" w:after="120" w:line="240" w:lineRule="auto"/>
        <w:ind w:firstLine="720"/>
        <w:jc w:val="both"/>
        <w:rPr>
          <w:rFonts w:ascii="Times New Roman" w:hAnsi="Times New Roman" w:cs="Times New Roman"/>
          <w:kern w:val="2"/>
          <w:sz w:val="28"/>
          <w:szCs w:val="28"/>
          <w:lang w:val="nl-NL"/>
        </w:rPr>
      </w:pPr>
      <w:r w:rsidRPr="00C87C95">
        <w:rPr>
          <w:rFonts w:ascii="Times New Roman" w:hAnsi="Times New Roman" w:cs="Times New Roman"/>
          <w:kern w:val="2"/>
          <w:sz w:val="28"/>
          <w:szCs w:val="28"/>
          <w:lang w:val="nl-NL"/>
        </w:rPr>
        <w:t xml:space="preserve">- Hoàn thiện các quy định về chính sách thuế TNDN để thể chế hóa đầy đủ, kịp thời các chủ trương, định hướng của Đảng, Nhà nước về cải cách hệ </w:t>
      </w:r>
      <w:r w:rsidRPr="00C87C95">
        <w:rPr>
          <w:rFonts w:ascii="Times New Roman" w:hAnsi="Times New Roman" w:cs="Times New Roman"/>
          <w:kern w:val="2"/>
          <w:sz w:val="28"/>
          <w:szCs w:val="28"/>
          <w:lang w:val="nl-NL"/>
        </w:rPr>
        <w:lastRenderedPageBreak/>
        <w:t xml:space="preserve">thống chính sách thuế nói chung, chính sách thuế TNDN nói riêng; đảm bảo tính minh bạch, dễ hiểu, dễ thực hiện, tính thống nhất, đồng bộ của pháp luật về thuế TNDN với quy định của pháp luật có liên quan; thúc đẩy cải cách thủ tục hành chính, cải thiện môi trường đầu tư kinh doanh; </w:t>
      </w:r>
      <w:r w:rsidRPr="00C87C95">
        <w:rPr>
          <w:rFonts w:ascii="Times New Roman" w:hAnsi="Times New Roman" w:cs="Times New Roman"/>
          <w:bCs/>
          <w:kern w:val="2"/>
          <w:sz w:val="28"/>
          <w:szCs w:val="28"/>
          <w:lang w:val="pt-BR"/>
        </w:rPr>
        <w:t>khuyến khích, thu hút đầu tư vào các ngành, nghề và địa bàn ưu tiên</w:t>
      </w:r>
      <w:r w:rsidRPr="00C87C95">
        <w:rPr>
          <w:rFonts w:ascii="Times New Roman" w:hAnsi="Times New Roman" w:cs="Times New Roman"/>
          <w:kern w:val="2"/>
          <w:sz w:val="28"/>
          <w:szCs w:val="28"/>
          <w:lang w:val="nl-NL"/>
        </w:rPr>
        <w:t xml:space="preserve">. </w:t>
      </w:r>
    </w:p>
    <w:p w:rsidR="00C77CC3" w:rsidRPr="00C87C95" w:rsidRDefault="00C77CC3" w:rsidP="00C87C95">
      <w:pPr>
        <w:widowControl w:val="0"/>
        <w:spacing w:before="120" w:after="120" w:line="240" w:lineRule="auto"/>
        <w:ind w:firstLine="720"/>
        <w:jc w:val="both"/>
        <w:rPr>
          <w:rFonts w:ascii="Times New Roman" w:hAnsi="Times New Roman" w:cs="Times New Roman"/>
          <w:kern w:val="2"/>
          <w:sz w:val="28"/>
          <w:szCs w:val="28"/>
          <w:lang w:val="nl-NL"/>
        </w:rPr>
      </w:pPr>
      <w:r w:rsidRPr="00C87C95">
        <w:rPr>
          <w:rFonts w:ascii="Times New Roman" w:hAnsi="Times New Roman" w:cs="Times New Roman"/>
          <w:kern w:val="2"/>
          <w:sz w:val="28"/>
          <w:szCs w:val="28"/>
          <w:lang w:val="nl-NL"/>
        </w:rPr>
        <w:t xml:space="preserve">- Sửa đổi, bổ sung các quy định để khắc phục được các bất cập, vướng mắc trong quá trình thực hiện thời gian qua; tháo gỡ được các bất cập, chồng chéo trong hệ thống pháp luật về thuế TNDN nhằm đảm bảo sự rõ ràng, thống nhất và ổn định của chính sách; tạo môi trường thuận lợi cho người nộp thuế tuân thủ pháp luật về thuế, đảm bảo thu đúng, thu đủ vào ngân sách nhà nước (NSNN). </w:t>
      </w:r>
    </w:p>
    <w:p w:rsidR="00C77CC3" w:rsidRPr="00C87C95" w:rsidRDefault="00C77CC3" w:rsidP="00C87C95">
      <w:pPr>
        <w:widowControl w:val="0"/>
        <w:spacing w:before="120" w:after="120" w:line="240" w:lineRule="auto"/>
        <w:ind w:firstLine="720"/>
        <w:jc w:val="both"/>
        <w:rPr>
          <w:rFonts w:ascii="Times New Roman" w:hAnsi="Times New Roman" w:cs="Times New Roman"/>
          <w:kern w:val="2"/>
          <w:sz w:val="28"/>
          <w:szCs w:val="28"/>
          <w:lang w:val="en-US"/>
        </w:rPr>
      </w:pPr>
      <w:r w:rsidRPr="00C87C95">
        <w:rPr>
          <w:rFonts w:ascii="Times New Roman" w:hAnsi="Times New Roman" w:cs="Times New Roman"/>
          <w:kern w:val="2"/>
          <w:sz w:val="28"/>
          <w:szCs w:val="28"/>
          <w:lang w:val="nl-NL"/>
        </w:rPr>
        <w:t xml:space="preserve">- Đảm bảo ổn định nguồn thu cho NSNN, góp phần cơ cấu lại thu NSNN theo hướng bền vững; có giải pháp phù hợp để khắc phục tình trạng chuyển giá, phòng chống trốn thuế, thất thu thuế, hạn chế hiệu quả các </w:t>
      </w:r>
      <w:r w:rsidRPr="00C87C95">
        <w:rPr>
          <w:rFonts w:ascii="Times New Roman" w:hAnsi="Times New Roman" w:cs="Times New Roman"/>
          <w:kern w:val="2"/>
          <w:sz w:val="28"/>
          <w:szCs w:val="28"/>
        </w:rPr>
        <w:t>hành vi dịch chuyển lợi nhuận làm xói mòn cơ sở thuế</w:t>
      </w:r>
      <w:r w:rsidRPr="00C87C95">
        <w:rPr>
          <w:rFonts w:ascii="Times New Roman" w:hAnsi="Times New Roman" w:cs="Times New Roman"/>
          <w:kern w:val="2"/>
          <w:sz w:val="28"/>
          <w:szCs w:val="28"/>
          <w:lang w:val="nl-NL"/>
        </w:rPr>
        <w:t>.</w:t>
      </w:r>
      <w:r w:rsidRPr="00C87C95">
        <w:rPr>
          <w:rFonts w:ascii="Times New Roman" w:hAnsi="Times New Roman" w:cs="Times New Roman"/>
          <w:kern w:val="2"/>
          <w:sz w:val="28"/>
          <w:szCs w:val="28"/>
        </w:rPr>
        <w:t xml:space="preserve"> </w:t>
      </w:r>
      <w:r w:rsidRPr="00C87C95">
        <w:rPr>
          <w:rFonts w:ascii="Times New Roman" w:hAnsi="Times New Roman" w:cs="Times New Roman"/>
          <w:sz w:val="28"/>
          <w:szCs w:val="28"/>
        </w:rPr>
        <w:t>Kịp thời tháo gỡ khó khăn, vướng mắc, khơi thông, sử dụng hiệu quả nguồn lực cho phát triển kinh tế - xã hội.</w:t>
      </w:r>
    </w:p>
    <w:p w:rsidR="00C77CC3" w:rsidRPr="00C87C95" w:rsidRDefault="00C77CC3" w:rsidP="00C87C95">
      <w:pPr>
        <w:tabs>
          <w:tab w:val="left" w:pos="709"/>
        </w:tabs>
        <w:spacing w:before="120" w:after="120" w:line="240" w:lineRule="auto"/>
        <w:ind w:firstLine="720"/>
        <w:jc w:val="both"/>
        <w:rPr>
          <w:rFonts w:ascii="Times New Roman" w:hAnsi="Times New Roman" w:cs="Times New Roman"/>
          <w:sz w:val="28"/>
          <w:szCs w:val="28"/>
          <w:lang w:val="en-US"/>
        </w:rPr>
      </w:pPr>
      <w:r w:rsidRPr="00C87C95">
        <w:rPr>
          <w:rFonts w:ascii="Times New Roman" w:hAnsi="Times New Roman" w:cs="Times New Roman"/>
          <w:sz w:val="28"/>
          <w:szCs w:val="28"/>
        </w:rPr>
        <w:t>- Thể chế hóa đầy đủ các chủ trương, định hướng của Đảng, Nhà nước về việc thực hiện sắp xếp</w:t>
      </w:r>
      <w:r w:rsidRPr="00C87C95">
        <w:rPr>
          <w:rFonts w:ascii="Times New Roman" w:hAnsi="Times New Roman" w:cs="Times New Roman"/>
          <w:sz w:val="28"/>
          <w:szCs w:val="28"/>
          <w:lang w:val="en-US"/>
        </w:rPr>
        <w:t xml:space="preserve"> đơn vị hành chính, về phân cấp, phân quyền</w:t>
      </w:r>
      <w:r w:rsidRPr="00C87C95">
        <w:rPr>
          <w:rFonts w:ascii="Times New Roman" w:hAnsi="Times New Roman" w:cs="Times New Roman"/>
          <w:sz w:val="28"/>
          <w:szCs w:val="28"/>
        </w:rPr>
        <w:t>; xây dựng mô hình tổ chức chính quyền địa phương hai cấp; sắp xếp tổ chức bộ máy nhà nước</w:t>
      </w:r>
      <w:r w:rsidRPr="00C87C95">
        <w:rPr>
          <w:rFonts w:ascii="Times New Roman" w:hAnsi="Times New Roman" w:cs="Times New Roman"/>
          <w:sz w:val="28"/>
          <w:szCs w:val="28"/>
          <w:lang w:val="en-US"/>
        </w:rPr>
        <w:t xml:space="preserve">; </w:t>
      </w:r>
      <w:r w:rsidRPr="00C87C95">
        <w:rPr>
          <w:rFonts w:ascii="Times New Roman" w:hAnsi="Times New Roman" w:cs="Times New Roman"/>
          <w:sz w:val="28"/>
          <w:szCs w:val="28"/>
        </w:rPr>
        <w:t>bảo đảm đồng bộ, thống nhất, không tạo khoảng trống pháp lý khi mô hình tổ chức chính quyền địa phương 02 cấp đi vào hoạt động</w:t>
      </w:r>
      <w:r w:rsidRPr="00C87C95">
        <w:rPr>
          <w:rFonts w:ascii="Times New Roman" w:hAnsi="Times New Roman" w:cs="Times New Roman"/>
          <w:sz w:val="28"/>
          <w:szCs w:val="28"/>
          <w:lang w:val="en-US"/>
        </w:rPr>
        <w:t>.</w:t>
      </w:r>
    </w:p>
    <w:p w:rsidR="00C77CC3" w:rsidRPr="00C87C95" w:rsidRDefault="00C77CC3" w:rsidP="00C87C95">
      <w:pPr>
        <w:pStyle w:val="BodyTextIndent"/>
        <w:spacing w:before="120" w:after="120"/>
        <w:ind w:firstLine="720"/>
        <w:rPr>
          <w:rFonts w:ascii="Times New Roman" w:hAnsi="Times New Roman"/>
          <w:b/>
          <w:color w:val="auto"/>
          <w:sz w:val="28"/>
          <w:szCs w:val="28"/>
          <w:lang w:val="nl-NL"/>
        </w:rPr>
      </w:pPr>
      <w:r w:rsidRPr="00C87C95">
        <w:rPr>
          <w:rFonts w:ascii="Times New Roman" w:hAnsi="Times New Roman"/>
          <w:b/>
          <w:color w:val="auto"/>
          <w:sz w:val="28"/>
          <w:szCs w:val="28"/>
          <w:lang w:val="nl-NL"/>
        </w:rPr>
        <w:t>2.</w:t>
      </w:r>
      <w:r w:rsidR="007F78EF" w:rsidRPr="00C87C95">
        <w:rPr>
          <w:rFonts w:ascii="Times New Roman" w:hAnsi="Times New Roman"/>
          <w:b/>
          <w:color w:val="auto"/>
          <w:sz w:val="28"/>
          <w:szCs w:val="28"/>
          <w:lang w:val="nl-NL"/>
        </w:rPr>
        <w:t>2.</w:t>
      </w:r>
      <w:r w:rsidRPr="00C87C95">
        <w:rPr>
          <w:rFonts w:ascii="Times New Roman" w:hAnsi="Times New Roman"/>
          <w:b/>
          <w:color w:val="auto"/>
          <w:sz w:val="28"/>
          <w:szCs w:val="28"/>
          <w:lang w:val="nl-NL"/>
        </w:rPr>
        <w:t xml:space="preserve"> Quan điểm xây dựng dự án Nghị định</w:t>
      </w:r>
    </w:p>
    <w:p w:rsidR="00C77CC3" w:rsidRPr="00C87C95" w:rsidRDefault="00C77CC3" w:rsidP="00C87C95">
      <w:pPr>
        <w:spacing w:before="120" w:after="120" w:line="240" w:lineRule="auto"/>
        <w:ind w:firstLine="720"/>
        <w:jc w:val="both"/>
        <w:rPr>
          <w:rFonts w:ascii="Times New Roman" w:hAnsi="Times New Roman" w:cs="Times New Roman"/>
          <w:sz w:val="28"/>
          <w:szCs w:val="28"/>
          <w:lang w:val="nl-NL"/>
        </w:rPr>
      </w:pPr>
      <w:r w:rsidRPr="00C87C95">
        <w:rPr>
          <w:rFonts w:ascii="Times New Roman" w:hAnsi="Times New Roman" w:cs="Times New Roman"/>
          <w:spacing w:val="-2"/>
          <w:sz w:val="28"/>
          <w:szCs w:val="28"/>
        </w:rPr>
        <w:t>-</w:t>
      </w:r>
      <w:r w:rsidRPr="00C87C95">
        <w:rPr>
          <w:rFonts w:ascii="Times New Roman" w:hAnsi="Times New Roman" w:cs="Times New Roman"/>
          <w:spacing w:val="-2"/>
          <w:sz w:val="28"/>
          <w:szCs w:val="28"/>
          <w:lang w:val="nl-NL"/>
        </w:rPr>
        <w:t xml:space="preserve"> Việc xây dựng dự án Nghị định phù hợp với quy định của Luật Thuế TNDN và các Luật có liên quan</w:t>
      </w:r>
      <w:r w:rsidRPr="00C87C95">
        <w:rPr>
          <w:rFonts w:ascii="Times New Roman" w:hAnsi="Times New Roman" w:cs="Times New Roman"/>
          <w:sz w:val="28"/>
          <w:szCs w:val="28"/>
          <w:lang w:val="pt-BR"/>
        </w:rPr>
        <w:t>.</w:t>
      </w:r>
    </w:p>
    <w:p w:rsidR="00C77CC3" w:rsidRPr="00C87C95" w:rsidRDefault="00C77CC3" w:rsidP="00C87C95">
      <w:pPr>
        <w:spacing w:before="120" w:after="120" w:line="240" w:lineRule="auto"/>
        <w:ind w:firstLine="720"/>
        <w:jc w:val="both"/>
        <w:rPr>
          <w:rFonts w:ascii="Times New Roman" w:hAnsi="Times New Roman" w:cs="Times New Roman"/>
          <w:sz w:val="28"/>
          <w:szCs w:val="28"/>
          <w:lang w:val="nl-NL"/>
        </w:rPr>
      </w:pPr>
      <w:r w:rsidRPr="00C87C95">
        <w:rPr>
          <w:rFonts w:ascii="Times New Roman" w:hAnsi="Times New Roman" w:cs="Times New Roman"/>
          <w:sz w:val="28"/>
          <w:szCs w:val="28"/>
        </w:rPr>
        <w:t>-</w:t>
      </w:r>
      <w:r w:rsidRPr="00C87C95">
        <w:rPr>
          <w:rFonts w:ascii="Times New Roman" w:hAnsi="Times New Roman" w:cs="Times New Roman"/>
          <w:sz w:val="28"/>
          <w:szCs w:val="28"/>
          <w:lang w:val="nl-NL"/>
        </w:rPr>
        <w:t xml:space="preserve"> Quy định chi tiết các khoản, điều và nội dung đã được giao tại Luật thuế TNDN để khắc phục được khó khăn, vướng mắc phát sinh.</w:t>
      </w:r>
    </w:p>
    <w:p w:rsidR="00C77CC3" w:rsidRPr="00C87C95" w:rsidRDefault="00C77CC3" w:rsidP="00C87C95">
      <w:pPr>
        <w:spacing w:before="120" w:after="120" w:line="240" w:lineRule="auto"/>
        <w:ind w:firstLine="720"/>
        <w:jc w:val="both"/>
        <w:rPr>
          <w:rFonts w:ascii="Times New Roman" w:hAnsi="Times New Roman" w:cs="Times New Roman"/>
          <w:sz w:val="28"/>
          <w:szCs w:val="28"/>
          <w:lang w:val="nl-NL"/>
        </w:rPr>
      </w:pPr>
      <w:r w:rsidRPr="00C87C95">
        <w:rPr>
          <w:rFonts w:ascii="Times New Roman" w:hAnsi="Times New Roman" w:cs="Times New Roman"/>
          <w:sz w:val="28"/>
          <w:szCs w:val="28"/>
        </w:rPr>
        <w:t>-</w:t>
      </w:r>
      <w:r w:rsidRPr="00C87C95">
        <w:rPr>
          <w:rFonts w:ascii="Times New Roman" w:hAnsi="Times New Roman" w:cs="Times New Roman"/>
          <w:sz w:val="28"/>
          <w:szCs w:val="28"/>
          <w:lang w:val="nl-NL"/>
        </w:rPr>
        <w:t xml:space="preserve"> Bảo đảm tính thống nhất của hệ thống pháp luật. </w:t>
      </w:r>
    </w:p>
    <w:p w:rsidR="00C77CC3" w:rsidRPr="00C87C95" w:rsidRDefault="00C77CC3" w:rsidP="00C87C95">
      <w:pPr>
        <w:widowControl w:val="0"/>
        <w:spacing w:before="120" w:after="120" w:line="240" w:lineRule="auto"/>
        <w:ind w:firstLine="720"/>
        <w:jc w:val="both"/>
        <w:rPr>
          <w:rFonts w:ascii="Times New Roman" w:hAnsi="Times New Roman" w:cs="Times New Roman"/>
          <w:sz w:val="28"/>
          <w:szCs w:val="28"/>
          <w:lang w:val="nl-NL"/>
        </w:rPr>
      </w:pPr>
      <w:r w:rsidRPr="00C87C95">
        <w:rPr>
          <w:rFonts w:ascii="Times New Roman" w:hAnsi="Times New Roman" w:cs="Times New Roman"/>
          <w:sz w:val="28"/>
          <w:szCs w:val="28"/>
        </w:rPr>
        <w:t>-</w:t>
      </w:r>
      <w:r w:rsidRPr="00C87C95">
        <w:rPr>
          <w:rFonts w:ascii="Times New Roman" w:hAnsi="Times New Roman" w:cs="Times New Roman"/>
          <w:sz w:val="28"/>
          <w:szCs w:val="28"/>
          <w:lang w:val="nl-NL"/>
        </w:rPr>
        <w:t xml:space="preserve"> Kế thừa và phát huy những quy định đã mang lại tác động tích cực đến kinh tế - xã hội của Nghị định, Thông tư về thuế TNDN hiện hành; những nội dung cần sửa đổi, bổ sung phải có quy định rõ ràng, minh bạch, có đánh giá tác động cụ thể.</w:t>
      </w:r>
    </w:p>
    <w:p w:rsidR="00C77CC3" w:rsidRPr="00C87C95" w:rsidRDefault="00C77CC3" w:rsidP="00C87C95">
      <w:pPr>
        <w:spacing w:before="120" w:after="120" w:line="240" w:lineRule="auto"/>
        <w:ind w:firstLine="720"/>
        <w:jc w:val="both"/>
        <w:rPr>
          <w:rFonts w:ascii="Times New Roman" w:hAnsi="Times New Roman" w:cs="Times New Roman"/>
          <w:sz w:val="28"/>
          <w:szCs w:val="28"/>
          <w:lang w:val="nl-NL"/>
        </w:rPr>
      </w:pPr>
      <w:r w:rsidRPr="00C87C95">
        <w:rPr>
          <w:rFonts w:ascii="Times New Roman" w:hAnsi="Times New Roman" w:cs="Times New Roman"/>
          <w:sz w:val="28"/>
          <w:szCs w:val="28"/>
        </w:rPr>
        <w:t>-</w:t>
      </w:r>
      <w:r w:rsidRPr="00C87C95">
        <w:rPr>
          <w:rFonts w:ascii="Times New Roman" w:hAnsi="Times New Roman" w:cs="Times New Roman"/>
          <w:sz w:val="28"/>
          <w:szCs w:val="28"/>
          <w:lang w:val="nl-NL"/>
        </w:rPr>
        <w:t xml:space="preserve"> Đảm bảo mục tiêu hội nhập kinh tế quốc tế, phù hợp với xu hướng cải cách thuế của quốc tế.</w:t>
      </w:r>
    </w:p>
    <w:p w:rsidR="00174772" w:rsidRPr="005A53D5" w:rsidRDefault="00174772" w:rsidP="00C87C95">
      <w:pPr>
        <w:spacing w:before="120" w:after="120" w:line="240" w:lineRule="auto"/>
        <w:ind w:firstLine="720"/>
        <w:jc w:val="both"/>
        <w:rPr>
          <w:rFonts w:ascii="Times New Roman" w:hAnsi="Times New Roman" w:cs="Times New Roman"/>
          <w:b/>
          <w:sz w:val="28"/>
          <w:szCs w:val="28"/>
          <w:lang w:val="nl-NL"/>
        </w:rPr>
      </w:pPr>
      <w:r w:rsidRPr="005A53D5">
        <w:rPr>
          <w:rFonts w:ascii="Times New Roman" w:hAnsi="Times New Roman" w:cs="Times New Roman"/>
          <w:b/>
          <w:sz w:val="28"/>
          <w:szCs w:val="28"/>
          <w:lang w:val="nl-NL"/>
        </w:rPr>
        <w:t xml:space="preserve">2.3. Yêu cầu đánh giá </w:t>
      </w:r>
    </w:p>
    <w:p w:rsidR="00BE4A96" w:rsidRPr="005A53D5" w:rsidRDefault="00A86DBF" w:rsidP="00C87C95">
      <w:pPr>
        <w:spacing w:before="120" w:after="120" w:line="240" w:lineRule="auto"/>
        <w:ind w:firstLine="720"/>
        <w:jc w:val="both"/>
        <w:rPr>
          <w:rFonts w:ascii="Times New Roman" w:hAnsi="Times New Roman" w:cs="Times New Roman"/>
          <w:sz w:val="28"/>
          <w:szCs w:val="28"/>
          <w:lang w:val="nl-NL"/>
        </w:rPr>
      </w:pPr>
      <w:r w:rsidRPr="005A53D5">
        <w:rPr>
          <w:rFonts w:ascii="Times New Roman" w:hAnsi="Times New Roman" w:cs="Times New Roman"/>
          <w:sz w:val="28"/>
          <w:szCs w:val="28"/>
          <w:lang w:val="nl-NL"/>
        </w:rPr>
        <w:t>Việc đánh giá thủ tục hành chính căn cứ vào các nguyên tắc quy định t</w:t>
      </w:r>
      <w:r w:rsidR="00BE4A96" w:rsidRPr="005A53D5">
        <w:rPr>
          <w:rFonts w:ascii="Times New Roman" w:hAnsi="Times New Roman" w:cs="Times New Roman"/>
          <w:sz w:val="28"/>
          <w:szCs w:val="28"/>
          <w:lang w:val="nl-NL"/>
        </w:rPr>
        <w:t>ại khoản 2 Điều 5 Nghị định số</w:t>
      </w:r>
      <w:r w:rsidR="00547308" w:rsidRPr="005A53D5">
        <w:rPr>
          <w:rFonts w:ascii="Times New Roman" w:hAnsi="Times New Roman" w:cs="Times New Roman"/>
          <w:sz w:val="28"/>
          <w:szCs w:val="28"/>
          <w:lang w:val="nl-NL"/>
        </w:rPr>
        <w:t xml:space="preserve"> 78/2025/NĐ-CP ngày 01/4/</w:t>
      </w:r>
      <w:r w:rsidR="00BE4A96" w:rsidRPr="005A53D5">
        <w:rPr>
          <w:rFonts w:ascii="Times New Roman" w:hAnsi="Times New Roman" w:cs="Times New Roman"/>
          <w:sz w:val="28"/>
          <w:szCs w:val="28"/>
          <w:lang w:val="nl-NL"/>
        </w:rPr>
        <w:t>2025 của Chính phủ quy định chi tiết một số điều và biện pháp để tổ chức, hướng dẫn thi hành </w:t>
      </w:r>
      <w:bookmarkStart w:id="0" w:name="tvpllink_wmctndtokn_1"/>
      <w:r w:rsidR="00CA3FF3" w:rsidRPr="005A53D5">
        <w:rPr>
          <w:rFonts w:ascii="Times New Roman" w:hAnsi="Times New Roman" w:cs="Times New Roman"/>
          <w:sz w:val="28"/>
          <w:szCs w:val="28"/>
          <w:lang w:val="nl-NL"/>
        </w:rPr>
        <w:fldChar w:fldCharType="begin"/>
      </w:r>
      <w:r w:rsidR="00BE4A96" w:rsidRPr="005A53D5">
        <w:rPr>
          <w:rFonts w:ascii="Times New Roman" w:hAnsi="Times New Roman" w:cs="Times New Roman"/>
          <w:sz w:val="28"/>
          <w:szCs w:val="28"/>
          <w:lang w:val="nl-NL"/>
        </w:rPr>
        <w:instrText xml:space="preserve"> HYPERLINK "https://thuvienphapluat.vn/van-ban/Bo-may-hanh-chinh/Luat-ban-hanh-van-ban-quy-pham-phap-luat-2025-so-64-2025-QH15-639239.aspx" \t "_blank" </w:instrText>
      </w:r>
      <w:r w:rsidR="00CA3FF3" w:rsidRPr="005A53D5">
        <w:rPr>
          <w:rFonts w:ascii="Times New Roman" w:hAnsi="Times New Roman" w:cs="Times New Roman"/>
          <w:sz w:val="28"/>
          <w:szCs w:val="28"/>
          <w:lang w:val="nl-NL"/>
        </w:rPr>
        <w:fldChar w:fldCharType="separate"/>
      </w:r>
      <w:r w:rsidR="00BE4A96" w:rsidRPr="005A53D5">
        <w:rPr>
          <w:rFonts w:ascii="Times New Roman" w:hAnsi="Times New Roman" w:cs="Times New Roman"/>
          <w:sz w:val="28"/>
          <w:szCs w:val="28"/>
          <w:lang w:val="nl-NL"/>
        </w:rPr>
        <w:t>Luật Ban hành văn bản quy phạm pháp luật</w:t>
      </w:r>
      <w:r w:rsidR="00CA3FF3" w:rsidRPr="005A53D5">
        <w:rPr>
          <w:rFonts w:ascii="Times New Roman" w:hAnsi="Times New Roman" w:cs="Times New Roman"/>
          <w:sz w:val="28"/>
          <w:szCs w:val="28"/>
          <w:lang w:val="nl-NL"/>
        </w:rPr>
        <w:fldChar w:fldCharType="end"/>
      </w:r>
      <w:bookmarkEnd w:id="0"/>
      <w:r w:rsidRPr="005A53D5">
        <w:rPr>
          <w:rFonts w:ascii="Times New Roman" w:hAnsi="Times New Roman" w:cs="Times New Roman"/>
          <w:sz w:val="28"/>
          <w:szCs w:val="28"/>
          <w:lang w:val="nl-NL"/>
        </w:rPr>
        <w:t>, cụ thể</w:t>
      </w:r>
      <w:r w:rsidR="00BE4A96" w:rsidRPr="005A53D5">
        <w:rPr>
          <w:rFonts w:ascii="Times New Roman" w:hAnsi="Times New Roman" w:cs="Times New Roman"/>
          <w:sz w:val="28"/>
          <w:szCs w:val="28"/>
          <w:lang w:val="nl-NL"/>
        </w:rPr>
        <w:t xml:space="preserve">: </w:t>
      </w:r>
      <w:bookmarkStart w:id="1" w:name="dieu_5"/>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w:t>
      </w:r>
      <w:bookmarkEnd w:id="1"/>
      <w:r w:rsidRPr="005A53D5">
        <w:rPr>
          <w:rFonts w:ascii="Times New Roman" w:hAnsi="Times New Roman" w:cs="Times New Roman"/>
          <w:i/>
          <w:sz w:val="28"/>
          <w:szCs w:val="28"/>
          <w:lang w:val="sv-SE"/>
        </w:rPr>
        <w:t>2. Thủ tục hành chính quy định trong văn bản quy phạm pháp luật phải tuân thủ các nguyên tắc sau đây:</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lastRenderedPageBreak/>
        <w:t>a) Bảo đảm tính hợp hiến, hợp pháp, thống nhất, đồng bộ, hiệu quả của quy định về thủ tục hành chính;</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b) Minh bạch, đơn giản, dễ hiểu và dễ thực hiện;</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c) Tiết kiệm thời gian và chi phí của cơ quan, tổ chức và cá nhân;</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d) Bảo đảm quyền bình đẳng của các đối tượng thực hiện thủ tục hành chính;</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đ) Bảo đảm tính liên thông giữa các thủ tục hành chính liên quan, thực hiện phân công, phân cấp rõ ràng, minh bạch, hợp lý;</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e) Bảo đảm quy định đầy đủ, cụ thể các bộ phận tạo thành của thủ tục hành chính theo pháp luật về kiểm soát thủ tục hành chính. Trường hợp không quy định đầy đủ, cụ thể các bộ phận cấu thành thì giao cơ quan có trách nhiệm quy định trong văn bản quy phạm pháp luật của cơ quan đó;</w:t>
      </w:r>
    </w:p>
    <w:p w:rsidR="00BE4A96" w:rsidRPr="005A53D5" w:rsidRDefault="00BE4A96" w:rsidP="00C87C95">
      <w:pPr>
        <w:widowControl w:val="0"/>
        <w:spacing w:before="120" w:after="120" w:line="240" w:lineRule="auto"/>
        <w:ind w:firstLine="720"/>
        <w:jc w:val="both"/>
        <w:rPr>
          <w:rFonts w:ascii="Times New Roman" w:hAnsi="Times New Roman" w:cs="Times New Roman"/>
          <w:i/>
          <w:sz w:val="28"/>
          <w:szCs w:val="28"/>
          <w:lang w:val="sv-SE"/>
        </w:rPr>
      </w:pPr>
      <w:r w:rsidRPr="005A53D5">
        <w:rPr>
          <w:rFonts w:ascii="Times New Roman" w:hAnsi="Times New Roman" w:cs="Times New Roman"/>
          <w:i/>
          <w:sz w:val="28"/>
          <w:szCs w:val="28"/>
          <w:lang w:val="sv-SE"/>
        </w:rPr>
        <w:t>g) Không yêu cầu cơ quan, tổ chức, cá nhân cung cấp các thành phần hồ sơ đã có trong Cổng dịch vụ công quốc gia, hệ thống thông tin giải quyết thủ tục hành chính, cơ sở dữ liệu quốc gia, cơ sở dữ liệu chuyên ngành do cơ quan nhà nước quản lý được chia sẻ, khai thác theo quy định của pháp luậ</w:t>
      </w:r>
      <w:r w:rsidR="00A86DBF" w:rsidRPr="005A53D5">
        <w:rPr>
          <w:rFonts w:ascii="Times New Roman" w:hAnsi="Times New Roman" w:cs="Times New Roman"/>
          <w:i/>
          <w:sz w:val="28"/>
          <w:szCs w:val="28"/>
          <w:lang w:val="sv-SE"/>
        </w:rPr>
        <w:t>t</w:t>
      </w:r>
      <w:r w:rsidRPr="005A53D5">
        <w:rPr>
          <w:rFonts w:ascii="Times New Roman" w:hAnsi="Times New Roman" w:cs="Times New Roman"/>
          <w:i/>
          <w:sz w:val="28"/>
          <w:szCs w:val="28"/>
          <w:lang w:val="sv-SE"/>
        </w:rPr>
        <w:t>.”</w:t>
      </w:r>
    </w:p>
    <w:p w:rsidR="00174772" w:rsidRPr="005A53D5" w:rsidRDefault="00174772" w:rsidP="00C87C95">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I</w:t>
      </w:r>
      <w:r w:rsidR="000B06DA" w:rsidRPr="005A53D5">
        <w:rPr>
          <w:rFonts w:ascii="Times New Roman" w:eastAsia="Times New Roman" w:hAnsi="Times New Roman" w:cs="Times New Roman"/>
          <w:b/>
          <w:sz w:val="28"/>
          <w:szCs w:val="28"/>
          <w:lang w:val="nl-NL"/>
        </w:rPr>
        <w:t>I</w:t>
      </w:r>
      <w:r w:rsidR="00255885" w:rsidRPr="005A53D5">
        <w:rPr>
          <w:rFonts w:ascii="Times New Roman" w:eastAsia="Times New Roman" w:hAnsi="Times New Roman" w:cs="Times New Roman"/>
          <w:b/>
          <w:sz w:val="28"/>
          <w:szCs w:val="28"/>
          <w:lang w:val="nl-NL"/>
        </w:rPr>
        <w:t xml:space="preserve">. </w:t>
      </w:r>
      <w:r w:rsidRPr="005A53D5">
        <w:rPr>
          <w:rFonts w:ascii="Times New Roman" w:eastAsia="Times New Roman" w:hAnsi="Times New Roman" w:cs="Times New Roman"/>
          <w:b/>
          <w:sz w:val="28"/>
          <w:szCs w:val="28"/>
          <w:lang w:val="nl-NL"/>
        </w:rPr>
        <w:t xml:space="preserve">KẾT QUẢ </w:t>
      </w:r>
      <w:r w:rsidR="000B06DA" w:rsidRPr="005A53D5">
        <w:rPr>
          <w:rFonts w:ascii="Times New Roman" w:eastAsia="Times New Roman" w:hAnsi="Times New Roman" w:cs="Times New Roman"/>
          <w:b/>
          <w:sz w:val="28"/>
          <w:szCs w:val="28"/>
          <w:lang w:val="nl-NL"/>
        </w:rPr>
        <w:t>ĐÁNH GIÁ</w:t>
      </w:r>
    </w:p>
    <w:p w:rsidR="00174772" w:rsidRPr="005A53D5" w:rsidRDefault="00174772" w:rsidP="00C87C95">
      <w:pPr>
        <w:widowControl w:val="0"/>
        <w:spacing w:before="120" w:after="120" w:line="240" w:lineRule="auto"/>
        <w:ind w:firstLine="720"/>
        <w:jc w:val="both"/>
        <w:rPr>
          <w:rFonts w:ascii="Times New Roman" w:eastAsia="Times New Roman" w:hAnsi="Times New Roman" w:cs="Times New Roman"/>
          <w:b/>
          <w:bCs/>
          <w:iCs/>
          <w:sz w:val="28"/>
          <w:szCs w:val="28"/>
          <w:lang w:val="nl-NL"/>
        </w:rPr>
      </w:pPr>
      <w:r w:rsidRPr="005A53D5">
        <w:rPr>
          <w:rFonts w:ascii="Times New Roman" w:eastAsia="Times New Roman" w:hAnsi="Times New Roman" w:cs="Times New Roman"/>
          <w:b/>
          <w:bCs/>
          <w:iCs/>
          <w:sz w:val="28"/>
          <w:szCs w:val="28"/>
          <w:lang w:val="nl-NL"/>
        </w:rPr>
        <w:t>1. Đánh giá tác động Thủ tục hành chính</w:t>
      </w:r>
    </w:p>
    <w:p w:rsidR="005A3234" w:rsidRPr="005A53D5" w:rsidRDefault="005E24A1" w:rsidP="00C87C95">
      <w:pPr>
        <w:spacing w:before="120" w:after="120" w:line="240" w:lineRule="auto"/>
        <w:ind w:firstLine="720"/>
        <w:jc w:val="both"/>
        <w:rPr>
          <w:rFonts w:ascii="Times New Roman" w:hAnsi="Times New Roman" w:cs="Times New Roman"/>
          <w:sz w:val="28"/>
          <w:szCs w:val="28"/>
        </w:rPr>
      </w:pPr>
      <w:r w:rsidRPr="005A53D5">
        <w:rPr>
          <w:rFonts w:ascii="Times New Roman" w:eastAsia="Times New Roman" w:hAnsi="Times New Roman" w:cs="Times New Roman"/>
          <w:bCs/>
          <w:iCs/>
          <w:sz w:val="28"/>
          <w:szCs w:val="28"/>
          <w:lang w:val="nl-NL"/>
        </w:rPr>
        <w:t>Liên quan đến Thủ tục hành chính (TTHC) trong dự án Nghị định</w:t>
      </w:r>
      <w:r w:rsidRPr="005A53D5">
        <w:rPr>
          <w:rFonts w:ascii="Times New Roman" w:hAnsi="Times New Roman" w:cs="Times New Roman"/>
          <w:sz w:val="28"/>
          <w:szCs w:val="28"/>
          <w:lang w:val="nl-NL"/>
        </w:rPr>
        <w:t xml:space="preserve"> </w:t>
      </w:r>
      <w:r w:rsidR="005A3234" w:rsidRPr="005A53D5">
        <w:rPr>
          <w:rFonts w:ascii="Times New Roman" w:hAnsi="Times New Roman" w:cs="Times New Roman"/>
          <w:sz w:val="28"/>
          <w:szCs w:val="28"/>
          <w:lang w:val="nl-NL"/>
        </w:rPr>
        <w:t xml:space="preserve">không có nội dung quy định về TTHC. Cũng có ý kiến cho rằng </w:t>
      </w:r>
      <w:r w:rsidR="005A3234" w:rsidRPr="005A53D5">
        <w:rPr>
          <w:rFonts w:ascii="Times New Roman" w:hAnsi="Times New Roman" w:cs="Times New Roman"/>
          <w:sz w:val="28"/>
          <w:szCs w:val="28"/>
        </w:rPr>
        <w:t xml:space="preserve">Dự thảo Nghị định có quy định một số điều kiện để được miễn thuế TNDN, điều kiện đối với các khoản chi được trừ khi xác định thu nhập chịu thuế, điều kiện để được áp dụng ưu đãi thuế TNDN (ví dụ: khoản 4, khoản 5 Điều 4; </w:t>
      </w:r>
      <w:r w:rsidR="00FB078F">
        <w:rPr>
          <w:rFonts w:ascii="Times New Roman" w:hAnsi="Times New Roman" w:cs="Times New Roman"/>
          <w:sz w:val="28"/>
          <w:szCs w:val="28"/>
          <w:lang w:val="en-US"/>
        </w:rPr>
        <w:t xml:space="preserve">tiểu </w:t>
      </w:r>
      <w:r w:rsidR="005A3234" w:rsidRPr="005A53D5">
        <w:rPr>
          <w:rFonts w:ascii="Times New Roman" w:hAnsi="Times New Roman" w:cs="Times New Roman"/>
          <w:sz w:val="28"/>
          <w:szCs w:val="28"/>
        </w:rPr>
        <w:t xml:space="preserve">e.2 điểm 2.6 khoản 2 Điều 9; Điều 21). Theo khoản 2 Điều 1 Nghị định số 92/2017/NĐ-CP ngày 07/8/2017 của Chính phủ sửa đổi, bổ sung một số điều của các </w:t>
      </w:r>
      <w:r w:rsidR="00FB078F">
        <w:rPr>
          <w:rFonts w:ascii="Times New Roman" w:hAnsi="Times New Roman" w:cs="Times New Roman"/>
          <w:sz w:val="28"/>
          <w:szCs w:val="28"/>
          <w:lang w:val="en-US"/>
        </w:rPr>
        <w:t>N</w:t>
      </w:r>
      <w:r w:rsidR="005A3234" w:rsidRPr="005A53D5">
        <w:rPr>
          <w:rFonts w:ascii="Times New Roman" w:hAnsi="Times New Roman" w:cs="Times New Roman"/>
          <w:sz w:val="28"/>
          <w:szCs w:val="28"/>
        </w:rPr>
        <w:t xml:space="preserve">ghị định liên quan đến kiểm soát TTHC thì “yêu cầu, điều kiện” là bộ phận tạo thành của TTHC. </w:t>
      </w:r>
    </w:p>
    <w:p w:rsidR="009F7CCA" w:rsidRPr="00FB078F" w:rsidRDefault="00D26A44" w:rsidP="00C87C95">
      <w:pPr>
        <w:spacing w:before="120" w:after="120" w:line="240" w:lineRule="auto"/>
        <w:ind w:firstLine="720"/>
        <w:jc w:val="both"/>
        <w:rPr>
          <w:rFonts w:ascii="Times New Roman" w:eastAsia="Times New Roman" w:hAnsi="Times New Roman" w:cs="Times New Roman"/>
          <w:b/>
          <w:bCs/>
          <w:i/>
          <w:iCs/>
          <w:sz w:val="28"/>
          <w:szCs w:val="28"/>
          <w:lang w:val="en-US"/>
        </w:rPr>
      </w:pPr>
      <w:r w:rsidRPr="005A53D5">
        <w:rPr>
          <w:rFonts w:ascii="Times New Roman" w:eastAsia="Times New Roman" w:hAnsi="Times New Roman" w:cs="Times New Roman"/>
          <w:sz w:val="28"/>
          <w:szCs w:val="28"/>
          <w:lang w:val="en-US"/>
        </w:rPr>
        <w:t xml:space="preserve">Tuy nhiên, </w:t>
      </w:r>
      <w:proofErr w:type="gramStart"/>
      <w:r w:rsidRPr="005A53D5">
        <w:rPr>
          <w:rFonts w:ascii="Times New Roman" w:eastAsia="Times New Roman" w:hAnsi="Times New Roman" w:cs="Times New Roman"/>
          <w:sz w:val="28"/>
          <w:szCs w:val="28"/>
          <w:lang w:val="en-US"/>
        </w:rPr>
        <w:t>t</w:t>
      </w:r>
      <w:r w:rsidR="005A3234" w:rsidRPr="005A53D5">
        <w:rPr>
          <w:rFonts w:ascii="Times New Roman" w:eastAsia="Times New Roman" w:hAnsi="Times New Roman" w:cs="Times New Roman"/>
          <w:sz w:val="28"/>
          <w:szCs w:val="28"/>
        </w:rPr>
        <w:t>heo</w:t>
      </w:r>
      <w:proofErr w:type="gramEnd"/>
      <w:r w:rsidR="005A3234" w:rsidRPr="005A53D5">
        <w:rPr>
          <w:rFonts w:ascii="Times New Roman" w:eastAsia="Times New Roman" w:hAnsi="Times New Roman" w:cs="Times New Roman"/>
          <w:sz w:val="28"/>
          <w:szCs w:val="28"/>
        </w:rPr>
        <w:t xml:space="preserve"> pháp luật về quản lý thuế thì </w:t>
      </w:r>
      <w:r w:rsidRPr="005A53D5">
        <w:rPr>
          <w:rFonts w:ascii="Times New Roman" w:eastAsia="Times New Roman" w:hAnsi="Times New Roman" w:cs="Times New Roman"/>
          <w:sz w:val="28"/>
          <w:szCs w:val="28"/>
        </w:rPr>
        <w:t xml:space="preserve">người nộp thuế </w:t>
      </w:r>
      <w:r w:rsidRPr="005A53D5">
        <w:rPr>
          <w:rFonts w:ascii="Times New Roman" w:eastAsia="Times New Roman" w:hAnsi="Times New Roman" w:cs="Times New Roman"/>
          <w:sz w:val="28"/>
          <w:szCs w:val="28"/>
          <w:lang w:val="en-US"/>
        </w:rPr>
        <w:t xml:space="preserve">(NNT) </w:t>
      </w:r>
      <w:r w:rsidR="005A3234" w:rsidRPr="005A53D5">
        <w:rPr>
          <w:rFonts w:ascii="Times New Roman" w:eastAsia="Times New Roman" w:hAnsi="Times New Roman" w:cs="Times New Roman"/>
          <w:sz w:val="28"/>
          <w:szCs w:val="28"/>
        </w:rPr>
        <w:t>có trách nhiệm tự tính, tự kê khai, tự nộp, tự chịu trách nhiệm về số thuế phải nộp.</w:t>
      </w:r>
      <w:r w:rsidRPr="005A53D5">
        <w:rPr>
          <w:rFonts w:ascii="Times New Roman" w:eastAsia="Times New Roman" w:hAnsi="Times New Roman" w:cs="Times New Roman"/>
          <w:sz w:val="28"/>
          <w:szCs w:val="28"/>
          <w:lang w:val="en-US"/>
        </w:rPr>
        <w:t xml:space="preserve"> </w:t>
      </w:r>
      <w:r w:rsidR="005A3234" w:rsidRPr="005A53D5">
        <w:rPr>
          <w:rFonts w:ascii="Times New Roman" w:eastAsia="Times New Roman" w:hAnsi="Times New Roman" w:cs="Times New Roman"/>
          <w:sz w:val="28"/>
          <w:szCs w:val="28"/>
        </w:rPr>
        <w:t xml:space="preserve">Theo đó, hồ sơ quy định tại Điều 4, Điều 9, Điều 21 </w:t>
      </w:r>
      <w:r w:rsidRPr="005A53D5">
        <w:rPr>
          <w:rFonts w:ascii="Times New Roman" w:eastAsia="Times New Roman" w:hAnsi="Times New Roman" w:cs="Times New Roman"/>
          <w:sz w:val="28"/>
          <w:szCs w:val="28"/>
        </w:rPr>
        <w:t>Nghị địn</w:t>
      </w:r>
      <w:r w:rsidRPr="005A53D5">
        <w:rPr>
          <w:rFonts w:ascii="Times New Roman" w:eastAsia="Times New Roman" w:hAnsi="Times New Roman" w:cs="Times New Roman"/>
          <w:sz w:val="28"/>
          <w:szCs w:val="28"/>
          <w:lang w:val="en-US"/>
        </w:rPr>
        <w:t>h</w:t>
      </w:r>
      <w:r w:rsidR="005A3234" w:rsidRPr="005A53D5">
        <w:rPr>
          <w:rFonts w:ascii="Times New Roman" w:eastAsia="Times New Roman" w:hAnsi="Times New Roman" w:cs="Times New Roman"/>
          <w:sz w:val="28"/>
          <w:szCs w:val="28"/>
        </w:rPr>
        <w:t xml:space="preserve"> để đảm bảo rõ ràng, minh bạch tạo thuận lợi cho NNT áp dụng và cơ quan thuế khi thanh tra, kiểm tra xác định NNT</w:t>
      </w:r>
      <w:r w:rsidRPr="005A53D5">
        <w:rPr>
          <w:rFonts w:ascii="Times New Roman" w:eastAsia="Times New Roman" w:hAnsi="Times New Roman" w:cs="Times New Roman"/>
          <w:sz w:val="28"/>
          <w:szCs w:val="28"/>
          <w:lang w:val="en-US"/>
        </w:rPr>
        <w:t xml:space="preserve"> </w:t>
      </w:r>
      <w:r w:rsidR="005A3234" w:rsidRPr="005A53D5">
        <w:rPr>
          <w:rFonts w:ascii="Times New Roman" w:eastAsia="Times New Roman" w:hAnsi="Times New Roman" w:cs="Times New Roman"/>
          <w:sz w:val="28"/>
          <w:szCs w:val="28"/>
        </w:rPr>
        <w:t>đã kê khai đúng quy định của pháp luật hay chưa.</w:t>
      </w:r>
      <w:r w:rsidRPr="005A53D5">
        <w:rPr>
          <w:rFonts w:ascii="Times New Roman" w:eastAsia="Times New Roman" w:hAnsi="Times New Roman" w:cs="Times New Roman"/>
          <w:sz w:val="28"/>
          <w:szCs w:val="28"/>
          <w:lang w:val="en-US"/>
        </w:rPr>
        <w:t xml:space="preserve"> </w:t>
      </w:r>
      <w:r w:rsidR="005A3234" w:rsidRPr="005A53D5">
        <w:rPr>
          <w:rFonts w:ascii="Times New Roman" w:eastAsia="Times New Roman" w:hAnsi="Times New Roman" w:cs="Times New Roman"/>
          <w:sz w:val="28"/>
          <w:szCs w:val="28"/>
        </w:rPr>
        <w:t>Do vậy, hồ sơ, thủ tục quy định tại Điều 4, Điều 9, Điều 21 Nghị định này sẽ không phát sinh TTHC</w:t>
      </w:r>
      <w:r w:rsidR="00FB078F">
        <w:rPr>
          <w:rFonts w:ascii="Times New Roman" w:eastAsia="Times New Roman" w:hAnsi="Times New Roman" w:cs="Times New Roman"/>
          <w:sz w:val="28"/>
          <w:szCs w:val="28"/>
          <w:lang w:val="en-US"/>
        </w:rPr>
        <w:t>.</w:t>
      </w:r>
    </w:p>
    <w:p w:rsidR="00174772" w:rsidRPr="005A53D5" w:rsidRDefault="00174772" w:rsidP="00C87C95">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2. Việc phân quyền, phân cấp</w:t>
      </w:r>
    </w:p>
    <w:p w:rsidR="00C81416" w:rsidRPr="005A53D5" w:rsidRDefault="00C81416" w:rsidP="00C87C95">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 xml:space="preserve">Liên quan đến việc </w:t>
      </w:r>
      <w:r w:rsidR="00DC7367" w:rsidRPr="005A53D5">
        <w:rPr>
          <w:rFonts w:ascii="Times New Roman" w:eastAsia="Times New Roman" w:hAnsi="Times New Roman" w:cs="Times New Roman"/>
          <w:sz w:val="28"/>
          <w:szCs w:val="28"/>
          <w:lang w:val="nl-NL"/>
        </w:rPr>
        <w:t>phân quyền, phân cấp</w:t>
      </w:r>
      <w:r w:rsidR="00DC7367" w:rsidRPr="005A53D5">
        <w:rPr>
          <w:rFonts w:ascii="Times New Roman" w:eastAsia="Times New Roman" w:hAnsi="Times New Roman" w:cs="Times New Roman"/>
          <w:b/>
          <w:sz w:val="28"/>
          <w:szCs w:val="28"/>
          <w:lang w:val="nl-NL"/>
        </w:rPr>
        <w:t xml:space="preserve"> </w:t>
      </w:r>
      <w:r w:rsidRPr="005A53D5">
        <w:rPr>
          <w:rFonts w:ascii="Times New Roman" w:eastAsia="Times New Roman" w:hAnsi="Times New Roman" w:cs="Times New Roman"/>
          <w:sz w:val="28"/>
          <w:szCs w:val="28"/>
          <w:lang w:val="nl-NL"/>
        </w:rPr>
        <w:t xml:space="preserve">tại dự án Nghị định có quy định </w:t>
      </w:r>
      <w:r w:rsidR="004B32BE" w:rsidRPr="005A53D5">
        <w:rPr>
          <w:rFonts w:ascii="Times New Roman" w:eastAsia="Times New Roman" w:hAnsi="Times New Roman" w:cs="Times New Roman"/>
          <w:sz w:val="28"/>
          <w:szCs w:val="28"/>
          <w:lang w:val="nl-NL"/>
        </w:rPr>
        <w:t>giao</w:t>
      </w:r>
      <w:r w:rsidRPr="005A53D5">
        <w:rPr>
          <w:rFonts w:ascii="Times New Roman" w:eastAsia="Times New Roman" w:hAnsi="Times New Roman" w:cs="Times New Roman"/>
          <w:sz w:val="28"/>
          <w:szCs w:val="28"/>
          <w:lang w:val="nl-NL"/>
        </w:rPr>
        <w:t xml:space="preserve"> cho các Bộ </w:t>
      </w:r>
      <w:r w:rsidR="004B32BE" w:rsidRPr="005A53D5">
        <w:rPr>
          <w:rFonts w:ascii="Times New Roman" w:eastAsia="Times New Roman" w:hAnsi="Times New Roman" w:cs="Times New Roman"/>
          <w:sz w:val="28"/>
          <w:szCs w:val="28"/>
          <w:lang w:val="nl-NL"/>
        </w:rPr>
        <w:t xml:space="preserve">quy định cụ thể hoặc hướng dẫn thực hiện một số nội dung để thực hiện chức năng quản lý nhà nước, phù hợp với chức năng, nhiệm vụ của từng Bộ, </w:t>
      </w:r>
      <w:r w:rsidRPr="005A53D5">
        <w:rPr>
          <w:rFonts w:ascii="Times New Roman" w:eastAsia="Times New Roman" w:hAnsi="Times New Roman" w:cs="Times New Roman"/>
          <w:sz w:val="28"/>
          <w:szCs w:val="28"/>
          <w:lang w:val="nl-NL"/>
        </w:rPr>
        <w:t>cụ thể:</w:t>
      </w:r>
    </w:p>
    <w:p w:rsidR="00451003" w:rsidRPr="005A53D5" w:rsidRDefault="00370EEB" w:rsidP="00C87C95">
      <w:pPr>
        <w:tabs>
          <w:tab w:val="center" w:pos="4890"/>
        </w:tabs>
        <w:spacing w:before="120" w:after="120" w:line="240" w:lineRule="auto"/>
        <w:ind w:firstLine="709"/>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 xml:space="preserve">2.1. </w:t>
      </w:r>
      <w:r w:rsidR="00451003" w:rsidRPr="005A53D5">
        <w:rPr>
          <w:rFonts w:ascii="Times New Roman" w:eastAsia="Times New Roman" w:hAnsi="Times New Roman" w:cs="Times New Roman"/>
          <w:b/>
          <w:sz w:val="28"/>
          <w:szCs w:val="28"/>
          <w:lang w:val="nl-NL"/>
        </w:rPr>
        <w:t xml:space="preserve">Giao </w:t>
      </w:r>
      <w:r w:rsidR="00451003" w:rsidRPr="005A53D5">
        <w:rPr>
          <w:rFonts w:ascii="Times New Roman" w:hAnsi="Times New Roman" w:cs="Times New Roman"/>
          <w:b/>
          <w:sz w:val="28"/>
          <w:szCs w:val="28"/>
          <w:lang w:bidi="vi-VN"/>
        </w:rPr>
        <w:t>Thủ tướng Chính phủ</w:t>
      </w:r>
    </w:p>
    <w:p w:rsidR="00451003" w:rsidRPr="005A53D5" w:rsidRDefault="00451003" w:rsidP="00C87C95">
      <w:pPr>
        <w:spacing w:before="120" w:after="120" w:line="240" w:lineRule="auto"/>
        <w:ind w:firstLine="720"/>
        <w:jc w:val="both"/>
        <w:rPr>
          <w:rFonts w:ascii="Times New Roman" w:hAnsi="Times New Roman" w:cs="Times New Roman"/>
          <w:sz w:val="28"/>
          <w:szCs w:val="28"/>
          <w:lang w:val="en-US"/>
        </w:rPr>
      </w:pPr>
      <w:r w:rsidRPr="005A53D5">
        <w:rPr>
          <w:rFonts w:ascii="Times New Roman" w:hAnsi="Times New Roman" w:cs="Times New Roman"/>
          <w:sz w:val="28"/>
          <w:szCs w:val="28"/>
          <w:lang w:val="en-US"/>
        </w:rPr>
        <w:lastRenderedPageBreak/>
        <w:t xml:space="preserve">- Tại khoản 12 Điều 4 </w:t>
      </w:r>
      <w:r w:rsidR="00403D78" w:rsidRPr="005A53D5">
        <w:rPr>
          <w:rFonts w:ascii="Times New Roman" w:hAnsi="Times New Roman" w:cs="Times New Roman"/>
          <w:sz w:val="28"/>
          <w:szCs w:val="28"/>
          <w:lang w:val="en-US"/>
        </w:rPr>
        <w:t xml:space="preserve">(và tiết r khoản 2 Điều 16) </w:t>
      </w:r>
      <w:r w:rsidRPr="005A53D5">
        <w:rPr>
          <w:rFonts w:ascii="Times New Roman" w:hAnsi="Times New Roman" w:cs="Times New Roman"/>
          <w:sz w:val="28"/>
          <w:szCs w:val="28"/>
          <w:lang w:val="en-US"/>
        </w:rPr>
        <w:t>dự thảo Nghị định quy định:</w:t>
      </w:r>
    </w:p>
    <w:p w:rsidR="00451003" w:rsidRPr="005A53D5" w:rsidRDefault="00451003" w:rsidP="00C87C95">
      <w:pPr>
        <w:spacing w:before="120" w:after="120" w:line="240" w:lineRule="auto"/>
        <w:ind w:firstLine="720"/>
        <w:jc w:val="both"/>
        <w:rPr>
          <w:rFonts w:ascii="Times New Roman" w:hAnsi="Times New Roman" w:cs="Times New Roman"/>
          <w:i/>
          <w:strike/>
          <w:sz w:val="28"/>
          <w:szCs w:val="28"/>
        </w:rPr>
      </w:pPr>
      <w:r w:rsidRPr="005A53D5">
        <w:rPr>
          <w:rFonts w:ascii="Times New Roman" w:hAnsi="Times New Roman" w:cs="Times New Roman"/>
          <w:sz w:val="28"/>
          <w:szCs w:val="28"/>
          <w:lang w:val="en-US"/>
        </w:rPr>
        <w:t>“</w:t>
      </w:r>
      <w:r w:rsidRPr="005A53D5">
        <w:rPr>
          <w:rFonts w:ascii="Times New Roman" w:hAnsi="Times New Roman" w:cs="Times New Roman"/>
          <w:i/>
          <w:sz w:val="28"/>
          <w:szCs w:val="28"/>
        </w:rPr>
        <w:t>12. Phần thu nhập không chia của cơ sở thực hiện xã hội hóa trong lĩnh vực giáo dục - đào tạo, y tế và lĩnh vực xã hội hóa khác để lại để đầu tư phát triển cơ sở đó; phần thu nhập hình thành quỹ chung không chia, tài sản chung không chia của hợp tác xã, liên hiệp hợp tác xã được thành lập và hoạt động theo quy định của Luật Hợp tác xã.</w:t>
      </w:r>
    </w:p>
    <w:p w:rsidR="00451003" w:rsidRPr="005A53D5" w:rsidRDefault="00451003"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a) Phần thu nhập không chia của cơ sở thực hiện xã hội hóa được miễn thuế quy định tại khoản này phải đáp ứng tỷ lệ phần thu nhập không chia trên thu nhập tính thuế tối thiểu là 25%.</w:t>
      </w:r>
    </w:p>
    <w:p w:rsidR="00451003" w:rsidRPr="005A53D5" w:rsidRDefault="00451003" w:rsidP="00C87C95">
      <w:pPr>
        <w:spacing w:before="120" w:after="120" w:line="240" w:lineRule="auto"/>
        <w:ind w:firstLine="720"/>
        <w:jc w:val="both"/>
        <w:rPr>
          <w:rFonts w:ascii="Times New Roman" w:hAnsi="Times New Roman" w:cs="Times New Roman"/>
          <w:i/>
          <w:iCs/>
          <w:sz w:val="28"/>
          <w:szCs w:val="28"/>
          <w:lang w:bidi="vi-VN"/>
        </w:rPr>
      </w:pPr>
      <w:r w:rsidRPr="005A53D5">
        <w:rPr>
          <w:rFonts w:ascii="Times New Roman" w:hAnsi="Times New Roman" w:cs="Times New Roman"/>
          <w:i/>
          <w:sz w:val="28"/>
          <w:szCs w:val="28"/>
        </w:rPr>
        <w:t xml:space="preserve">b) </w:t>
      </w:r>
      <w:r w:rsidRPr="005A53D5">
        <w:rPr>
          <w:rFonts w:ascii="Times New Roman" w:hAnsi="Times New Roman" w:cs="Times New Roman"/>
          <w:i/>
          <w:sz w:val="28"/>
          <w:szCs w:val="28"/>
          <w:lang w:bidi="vi-VN"/>
        </w:rPr>
        <w:t>Cơ sở thực hiện xã hội hóa quy định tại khoản này bao gồm:</w:t>
      </w:r>
    </w:p>
    <w:p w:rsidR="00451003" w:rsidRPr="005A53D5" w:rsidRDefault="00451003" w:rsidP="00C87C95">
      <w:pPr>
        <w:spacing w:before="120" w:after="120" w:line="240" w:lineRule="auto"/>
        <w:ind w:firstLine="720"/>
        <w:jc w:val="both"/>
        <w:rPr>
          <w:rFonts w:ascii="Times New Roman" w:hAnsi="Times New Roman" w:cs="Times New Roman"/>
          <w:i/>
          <w:iCs/>
          <w:sz w:val="28"/>
          <w:szCs w:val="28"/>
          <w:lang w:bidi="vi-VN"/>
        </w:rPr>
      </w:pPr>
      <w:r w:rsidRPr="005A53D5">
        <w:rPr>
          <w:rFonts w:ascii="Times New Roman" w:hAnsi="Times New Roman" w:cs="Times New Roman"/>
          <w:i/>
          <w:sz w:val="28"/>
          <w:szCs w:val="28"/>
        </w:rPr>
        <w:t xml:space="preserve">- </w:t>
      </w:r>
      <w:r w:rsidRPr="005A53D5">
        <w:rPr>
          <w:rFonts w:ascii="Times New Roman" w:hAnsi="Times New Roman" w:cs="Times New Roman"/>
          <w:i/>
          <w:sz w:val="28"/>
          <w:szCs w:val="28"/>
          <w:lang w:bidi="vi-VN"/>
        </w:rPr>
        <w:t>Các cơ sở ngoài công lập được thành lập và có đủ điều kiện hoạt động theo quy định của cơ quan có thẩm quyền trong các lĩnh vực xã hội hóa.</w:t>
      </w:r>
    </w:p>
    <w:p w:rsidR="00451003" w:rsidRPr="005A53D5" w:rsidRDefault="00451003" w:rsidP="00C87C95">
      <w:pPr>
        <w:spacing w:before="120" w:after="120" w:line="240" w:lineRule="auto"/>
        <w:ind w:firstLine="720"/>
        <w:jc w:val="both"/>
        <w:rPr>
          <w:rFonts w:ascii="Times New Roman" w:hAnsi="Times New Roman" w:cs="Times New Roman"/>
          <w:i/>
          <w:iCs/>
          <w:sz w:val="28"/>
          <w:szCs w:val="28"/>
          <w:lang w:bidi="vi-VN"/>
        </w:rPr>
      </w:pPr>
      <w:r w:rsidRPr="005A53D5">
        <w:rPr>
          <w:rFonts w:ascii="Times New Roman" w:hAnsi="Times New Roman" w:cs="Times New Roman"/>
          <w:i/>
          <w:sz w:val="28"/>
          <w:szCs w:val="28"/>
        </w:rPr>
        <w:t xml:space="preserve">- </w:t>
      </w:r>
      <w:r w:rsidRPr="005A53D5">
        <w:rPr>
          <w:rFonts w:ascii="Times New Roman" w:hAnsi="Times New Roman" w:cs="Times New Roman"/>
          <w:i/>
          <w:sz w:val="28"/>
          <w:szCs w:val="28"/>
          <w:lang w:bidi="vi-VN"/>
        </w:rPr>
        <w:t>Các doanh nghiệp được thành lập để hoạt động trong các lĩnh vực xã hội hóa và có đủ điều kiện hoạt động theo quy định của cơ quan có thẩm quyền.</w:t>
      </w:r>
    </w:p>
    <w:p w:rsidR="00451003" w:rsidRPr="005A53D5" w:rsidRDefault="00451003" w:rsidP="00C87C95">
      <w:pPr>
        <w:spacing w:before="120" w:after="120" w:line="240" w:lineRule="auto"/>
        <w:ind w:firstLine="720"/>
        <w:jc w:val="both"/>
        <w:rPr>
          <w:rFonts w:ascii="Times New Roman" w:hAnsi="Times New Roman" w:cs="Times New Roman"/>
          <w:i/>
          <w:sz w:val="28"/>
          <w:szCs w:val="28"/>
          <w:lang w:bidi="vi-VN"/>
        </w:rPr>
      </w:pPr>
      <w:r w:rsidRPr="005A53D5">
        <w:rPr>
          <w:rFonts w:ascii="Times New Roman" w:hAnsi="Times New Roman" w:cs="Times New Roman"/>
          <w:i/>
          <w:sz w:val="28"/>
          <w:szCs w:val="28"/>
        </w:rPr>
        <w:t xml:space="preserve">- </w:t>
      </w:r>
      <w:r w:rsidRPr="005A53D5">
        <w:rPr>
          <w:rFonts w:ascii="Times New Roman" w:hAnsi="Times New Roman" w:cs="Times New Roman"/>
          <w:i/>
          <w:sz w:val="28"/>
          <w:szCs w:val="28"/>
          <w:lang w:bidi="vi-VN"/>
        </w:rPr>
        <w:t>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có thẩm quyền.</w:t>
      </w:r>
    </w:p>
    <w:p w:rsidR="00451003" w:rsidRPr="005A53D5" w:rsidRDefault="00451003" w:rsidP="00C87C95">
      <w:pPr>
        <w:spacing w:before="120" w:after="120" w:line="240" w:lineRule="auto"/>
        <w:ind w:firstLine="720"/>
        <w:jc w:val="both"/>
        <w:rPr>
          <w:rFonts w:ascii="Times New Roman" w:hAnsi="Times New Roman" w:cs="Times New Roman"/>
          <w:i/>
          <w:sz w:val="28"/>
          <w:szCs w:val="28"/>
          <w:lang w:bidi="vi-VN"/>
        </w:rPr>
      </w:pPr>
      <w:r w:rsidRPr="005A53D5">
        <w:rPr>
          <w:rFonts w:ascii="Times New Roman" w:hAnsi="Times New Roman" w:cs="Times New Roman"/>
          <w:i/>
          <w:sz w:val="28"/>
          <w:szCs w:val="28"/>
          <w:lang w:bidi="vi-VN"/>
        </w:rPr>
        <w:t>Cơ sở xã hội hóa phải đáp ứng danh mục loại hình, tiêu chí quy mô, tiêu chuẩn theo danh mục do Thủ tướng Chính phủ quy định.</w:t>
      </w:r>
    </w:p>
    <w:p w:rsidR="00451003" w:rsidRPr="005A53D5" w:rsidRDefault="00451003" w:rsidP="00C87C95">
      <w:pPr>
        <w:spacing w:before="120" w:after="120" w:line="240" w:lineRule="auto"/>
        <w:ind w:firstLine="720"/>
        <w:jc w:val="both"/>
        <w:rPr>
          <w:rFonts w:ascii="Times New Roman" w:hAnsi="Times New Roman" w:cs="Times New Roman"/>
          <w:b/>
          <w:sz w:val="28"/>
          <w:szCs w:val="28"/>
          <w:lang w:val="en-US" w:bidi="vi-VN"/>
        </w:rPr>
      </w:pPr>
      <w:r w:rsidRPr="005A53D5">
        <w:rPr>
          <w:rFonts w:ascii="Times New Roman" w:hAnsi="Times New Roman" w:cs="Times New Roman"/>
          <w:i/>
          <w:sz w:val="28"/>
          <w:szCs w:val="28"/>
        </w:rPr>
        <w:t xml:space="preserve">c) </w:t>
      </w:r>
      <w:r w:rsidRPr="005A53D5">
        <w:rPr>
          <w:rFonts w:ascii="Times New Roman" w:hAnsi="Times New Roman" w:cs="Times New Roman"/>
          <w:i/>
          <w:sz w:val="28"/>
          <w:szCs w:val="28"/>
          <w:lang w:bidi="vi-VN"/>
        </w:rPr>
        <w:t>Trường hợp phần thu nhập không chia để lại theo quy định tại khoản này mà các đơn vị có chia hoặc chi sai mục đích sẽ bị truy thu thuế và xử phạt vi phạm theo quy định</w:t>
      </w:r>
      <w:r w:rsidR="00FB078F">
        <w:rPr>
          <w:rFonts w:ascii="Times New Roman" w:hAnsi="Times New Roman" w:cs="Times New Roman"/>
          <w:i/>
          <w:sz w:val="28"/>
          <w:szCs w:val="28"/>
          <w:lang w:val="en-US" w:bidi="vi-VN"/>
        </w:rPr>
        <w:t xml:space="preserve"> của</w:t>
      </w:r>
      <w:r w:rsidR="00FB078F" w:rsidRPr="00FB078F">
        <w:rPr>
          <w:rFonts w:ascii="Times New Roman" w:hAnsi="Times New Roman" w:cs="Times New Roman"/>
          <w:i/>
          <w:sz w:val="28"/>
          <w:szCs w:val="28"/>
          <w:lang w:bidi="vi-VN"/>
        </w:rPr>
        <w:t xml:space="preserve"> </w:t>
      </w:r>
      <w:r w:rsidR="00FB078F" w:rsidRPr="005A53D5">
        <w:rPr>
          <w:rFonts w:ascii="Times New Roman" w:hAnsi="Times New Roman" w:cs="Times New Roman"/>
          <w:i/>
          <w:sz w:val="28"/>
          <w:szCs w:val="28"/>
          <w:lang w:bidi="vi-VN"/>
        </w:rPr>
        <w:t>pháp luật</w:t>
      </w:r>
      <w:r w:rsidRPr="00437623">
        <w:rPr>
          <w:rFonts w:ascii="Times New Roman" w:hAnsi="Times New Roman" w:cs="Times New Roman"/>
          <w:sz w:val="28"/>
          <w:szCs w:val="28"/>
          <w:lang w:val="en-US" w:bidi="vi-VN"/>
        </w:rPr>
        <w:t>”</w:t>
      </w:r>
      <w:r w:rsidR="00437623">
        <w:rPr>
          <w:rFonts w:ascii="Times New Roman" w:hAnsi="Times New Roman" w:cs="Times New Roman"/>
          <w:b/>
          <w:sz w:val="28"/>
          <w:szCs w:val="28"/>
          <w:lang w:val="en-US" w:bidi="vi-VN"/>
        </w:rPr>
        <w:t>.</w:t>
      </w:r>
    </w:p>
    <w:p w:rsidR="004C7BC8" w:rsidRPr="005A53D5" w:rsidRDefault="004C7BC8" w:rsidP="00C87C95">
      <w:pPr>
        <w:spacing w:before="120" w:after="120" w:line="240" w:lineRule="auto"/>
        <w:ind w:firstLine="720"/>
        <w:jc w:val="both"/>
        <w:rPr>
          <w:rFonts w:ascii="Times New Roman" w:hAnsi="Times New Roman" w:cs="Times New Roman"/>
          <w:sz w:val="28"/>
          <w:szCs w:val="28"/>
          <w:lang w:val="en-US"/>
        </w:rPr>
      </w:pPr>
      <w:r w:rsidRPr="005A53D5">
        <w:rPr>
          <w:rFonts w:ascii="Times New Roman" w:hAnsi="Times New Roman" w:cs="Times New Roman"/>
          <w:sz w:val="28"/>
          <w:szCs w:val="28"/>
          <w:lang w:val="en-US"/>
        </w:rPr>
        <w:t xml:space="preserve">- Tại </w:t>
      </w:r>
      <w:r w:rsidR="00C16458" w:rsidRPr="005A53D5">
        <w:rPr>
          <w:rFonts w:ascii="Times New Roman" w:hAnsi="Times New Roman" w:cs="Times New Roman"/>
          <w:sz w:val="28"/>
          <w:szCs w:val="28"/>
          <w:lang w:val="en-US"/>
        </w:rPr>
        <w:t xml:space="preserve">điểm b5 </w:t>
      </w:r>
      <w:r w:rsidRPr="005A53D5">
        <w:rPr>
          <w:rFonts w:ascii="Times New Roman" w:hAnsi="Times New Roman" w:cs="Times New Roman"/>
          <w:sz w:val="28"/>
          <w:szCs w:val="28"/>
          <w:lang w:val="en-US"/>
        </w:rPr>
        <w:t xml:space="preserve">khoản 1 Điều </w:t>
      </w:r>
      <w:r w:rsidR="00C16458" w:rsidRPr="005A53D5">
        <w:rPr>
          <w:rFonts w:ascii="Times New Roman" w:hAnsi="Times New Roman" w:cs="Times New Roman"/>
          <w:sz w:val="28"/>
          <w:szCs w:val="28"/>
          <w:lang w:val="en-US"/>
        </w:rPr>
        <w:t>9</w:t>
      </w:r>
      <w:r w:rsidRPr="005A53D5">
        <w:rPr>
          <w:rFonts w:ascii="Times New Roman" w:hAnsi="Times New Roman" w:cs="Times New Roman"/>
          <w:sz w:val="28"/>
          <w:szCs w:val="28"/>
          <w:lang w:val="en-US"/>
        </w:rPr>
        <w:t xml:space="preserve"> dự thảo Nghị định quy định:</w:t>
      </w:r>
    </w:p>
    <w:p w:rsidR="007C4A2C" w:rsidRPr="005A53D5" w:rsidRDefault="00C16458" w:rsidP="00C87C95">
      <w:pPr>
        <w:spacing w:before="120" w:after="120" w:line="240" w:lineRule="auto"/>
        <w:ind w:firstLine="720"/>
        <w:jc w:val="both"/>
        <w:rPr>
          <w:rFonts w:ascii="Times New Roman" w:hAnsi="Times New Roman" w:cs="Times New Roman"/>
          <w:i/>
          <w:sz w:val="28"/>
          <w:szCs w:val="28"/>
          <w:lang w:val="en-US"/>
        </w:rPr>
      </w:pPr>
      <w:r w:rsidRPr="005A53D5">
        <w:rPr>
          <w:rFonts w:ascii="Times New Roman" w:hAnsi="Times New Roman" w:cs="Times New Roman"/>
          <w:i/>
          <w:sz w:val="28"/>
          <w:szCs w:val="28"/>
          <w:lang w:val="es-NI"/>
        </w:rPr>
        <w:t>“</w:t>
      </w:r>
      <w:r w:rsidR="004C7BC8" w:rsidRPr="005A53D5">
        <w:rPr>
          <w:rFonts w:ascii="Times New Roman" w:hAnsi="Times New Roman" w:cs="Times New Roman"/>
          <w:i/>
          <w:sz w:val="28"/>
          <w:szCs w:val="28"/>
          <w:lang w:val="es-NI"/>
        </w:rPr>
        <w:t>b.5) K</w:t>
      </w:r>
      <w:r w:rsidR="004C7BC8" w:rsidRPr="005A53D5">
        <w:rPr>
          <w:rFonts w:ascii="Times New Roman" w:hAnsi="Times New Roman" w:cs="Times New Roman"/>
          <w:i/>
          <w:sz w:val="28"/>
          <w:szCs w:val="28"/>
          <w:lang w:val="am-ET"/>
        </w:rPr>
        <w:t>hoản tài trợ cho giáo dục, y tế,</w:t>
      </w:r>
      <w:r w:rsidR="004C7BC8" w:rsidRPr="005A53D5">
        <w:rPr>
          <w:rFonts w:ascii="Times New Roman" w:hAnsi="Times New Roman" w:cs="Times New Roman"/>
          <w:i/>
          <w:sz w:val="28"/>
          <w:szCs w:val="28"/>
        </w:rPr>
        <w:t xml:space="preserve"> văn hóa,</w:t>
      </w:r>
      <w:r w:rsidR="004C7BC8" w:rsidRPr="005A53D5">
        <w:rPr>
          <w:rFonts w:ascii="Times New Roman" w:hAnsi="Times New Roman" w:cs="Times New Roman"/>
          <w:i/>
          <w:sz w:val="28"/>
          <w:szCs w:val="28"/>
          <w:lang w:val="am-ET"/>
        </w:rPr>
        <w:t xml:space="preserve"> </w:t>
      </w:r>
      <w:r w:rsidR="004C7BC8" w:rsidRPr="005A53D5">
        <w:rPr>
          <w:rFonts w:ascii="Times New Roman" w:hAnsi="Times New Roman" w:cs="Times New Roman"/>
          <w:i/>
          <w:sz w:val="28"/>
          <w:szCs w:val="28"/>
        </w:rPr>
        <w:t xml:space="preserve">phòng, chống, </w:t>
      </w:r>
      <w:r w:rsidR="004C7BC8" w:rsidRPr="005A53D5">
        <w:rPr>
          <w:rFonts w:ascii="Times New Roman" w:hAnsi="Times New Roman" w:cs="Times New Roman"/>
          <w:i/>
          <w:sz w:val="28"/>
          <w:szCs w:val="28"/>
          <w:lang w:val="am-ET"/>
        </w:rPr>
        <w:t>khắc phục hậu quả thiên tai,</w:t>
      </w:r>
      <w:r w:rsidR="004C7BC8" w:rsidRPr="005A53D5">
        <w:rPr>
          <w:rFonts w:ascii="Times New Roman" w:hAnsi="Times New Roman" w:cs="Times New Roman"/>
          <w:i/>
          <w:sz w:val="28"/>
          <w:szCs w:val="28"/>
        </w:rPr>
        <w:t xml:space="preserve"> dịch bệnh,</w:t>
      </w:r>
      <w:r w:rsidR="004C7BC8" w:rsidRPr="005A53D5">
        <w:rPr>
          <w:rFonts w:ascii="Times New Roman" w:hAnsi="Times New Roman" w:cs="Times New Roman"/>
          <w:i/>
          <w:sz w:val="28"/>
          <w:szCs w:val="28"/>
          <w:lang w:val="am-ET"/>
        </w:rPr>
        <w:t xml:space="preserve"> làm nhà đại đoàn kết, nhà tình nghĩa, nhà cho các đối tượng chính sách theo quy định của pháp luật</w:t>
      </w:r>
      <w:r w:rsidR="004C7BC8" w:rsidRPr="005A53D5">
        <w:rPr>
          <w:rFonts w:ascii="Times New Roman" w:hAnsi="Times New Roman" w:cs="Times New Roman"/>
          <w:i/>
          <w:sz w:val="28"/>
          <w:szCs w:val="28"/>
        </w:rPr>
        <w:t>;</w:t>
      </w:r>
      <w:r w:rsidR="004C7BC8" w:rsidRPr="005A53D5">
        <w:rPr>
          <w:rFonts w:ascii="Times New Roman" w:hAnsi="Times New Roman" w:cs="Times New Roman"/>
          <w:i/>
          <w:sz w:val="28"/>
          <w:szCs w:val="28"/>
          <w:lang w:val="am-ET"/>
        </w:rPr>
        <w:t xml:space="preserve"> khoản tài trợ theo</w:t>
      </w:r>
      <w:r w:rsidR="004C7BC8" w:rsidRPr="005A53D5">
        <w:rPr>
          <w:rFonts w:ascii="Times New Roman" w:hAnsi="Times New Roman" w:cs="Times New Roman"/>
          <w:i/>
          <w:sz w:val="28"/>
          <w:szCs w:val="28"/>
        </w:rPr>
        <w:t xml:space="preserve"> quy định của Chính phủ, Thủ tướng Chính phủ</w:t>
      </w:r>
      <w:r w:rsidR="004C7BC8" w:rsidRPr="005A53D5">
        <w:rPr>
          <w:rFonts w:ascii="Times New Roman" w:hAnsi="Times New Roman" w:cs="Times New Roman"/>
          <w:i/>
          <w:sz w:val="28"/>
          <w:szCs w:val="28"/>
          <w:lang w:val="am-ET"/>
        </w:rPr>
        <w:t xml:space="preserve"> dành cho các địa phương thuộc địa bàn có điều kiện kinh tế - xã hội đặc biệt khó khăn</w:t>
      </w:r>
      <w:r w:rsidR="004C7BC8" w:rsidRPr="005A53D5">
        <w:rPr>
          <w:rFonts w:ascii="Times New Roman" w:hAnsi="Times New Roman" w:cs="Times New Roman"/>
          <w:i/>
          <w:sz w:val="28"/>
          <w:szCs w:val="28"/>
        </w:rPr>
        <w:t xml:space="preserve">; khoản tài trợ cho </w:t>
      </w:r>
      <w:r w:rsidR="004C7BC8" w:rsidRPr="005A53D5">
        <w:rPr>
          <w:rFonts w:ascii="Times New Roman" w:hAnsi="Times New Roman" w:cs="Times New Roman"/>
          <w:i/>
          <w:sz w:val="28"/>
          <w:szCs w:val="28"/>
          <w:lang w:val="am-ET"/>
        </w:rPr>
        <w:t xml:space="preserve">nghiên cứu khoa </w:t>
      </w:r>
      <w:r w:rsidR="004C7BC8" w:rsidRPr="005A53D5">
        <w:rPr>
          <w:rFonts w:ascii="Times New Roman" w:hAnsi="Times New Roman" w:cs="Times New Roman"/>
          <w:i/>
          <w:sz w:val="28"/>
          <w:szCs w:val="28"/>
        </w:rPr>
        <w:t xml:space="preserve">học, </w:t>
      </w:r>
      <w:r w:rsidR="004C7BC8" w:rsidRPr="005A53D5">
        <w:rPr>
          <w:rFonts w:ascii="Times New Roman" w:hAnsi="Times New Roman" w:cs="Times New Roman"/>
          <w:i/>
          <w:sz w:val="28"/>
          <w:szCs w:val="28"/>
          <w:lang w:val="af-ZA"/>
        </w:rPr>
        <w:t>phát triển công nghệ và đổi mới sáng tạo, chuyển đổi số</w:t>
      </w:r>
      <w:r w:rsidR="004C7BC8" w:rsidRPr="005A53D5">
        <w:rPr>
          <w:rFonts w:ascii="Times New Roman" w:hAnsi="Times New Roman" w:cs="Times New Roman"/>
          <w:i/>
          <w:sz w:val="28"/>
          <w:szCs w:val="28"/>
        </w:rPr>
        <w:t>.</w:t>
      </w:r>
    </w:p>
    <w:p w:rsidR="007C4A2C" w:rsidRPr="005A53D5" w:rsidRDefault="007C4A2C" w:rsidP="00C87C95">
      <w:pPr>
        <w:spacing w:before="120" w:after="120" w:line="240" w:lineRule="auto"/>
        <w:ind w:firstLine="720"/>
        <w:jc w:val="both"/>
        <w:rPr>
          <w:rFonts w:ascii="Times New Roman" w:hAnsi="Times New Roman" w:cs="Times New Roman"/>
          <w:i/>
          <w:sz w:val="28"/>
          <w:szCs w:val="28"/>
          <w:lang w:val="en-US"/>
        </w:rPr>
      </w:pPr>
      <w:r w:rsidRPr="005A53D5">
        <w:rPr>
          <w:rFonts w:ascii="Times New Roman" w:hAnsi="Times New Roman" w:cs="Times New Roman"/>
          <w:i/>
          <w:sz w:val="28"/>
          <w:szCs w:val="28"/>
          <w:lang w:val="en-US"/>
        </w:rPr>
        <w:t>…</w:t>
      </w:r>
    </w:p>
    <w:p w:rsidR="004C7BC8" w:rsidRPr="005A53D5" w:rsidRDefault="007C4A2C" w:rsidP="00C87C95">
      <w:pPr>
        <w:spacing w:before="120" w:after="120" w:line="240" w:lineRule="auto"/>
        <w:ind w:firstLine="720"/>
        <w:jc w:val="both"/>
        <w:rPr>
          <w:rFonts w:ascii="Times New Roman" w:hAnsi="Times New Roman" w:cs="Times New Roman"/>
          <w:i/>
          <w:sz w:val="28"/>
          <w:szCs w:val="28"/>
          <w:lang w:val="en-US"/>
        </w:rPr>
      </w:pPr>
      <w:r w:rsidRPr="005A53D5">
        <w:rPr>
          <w:rFonts w:ascii="Times New Roman" w:hAnsi="Times New Roman" w:cs="Times New Roman"/>
          <w:i/>
          <w:iCs/>
          <w:sz w:val="28"/>
          <w:szCs w:val="28"/>
          <w:lang w:bidi="vi-VN"/>
        </w:rPr>
        <w:t>- K</w:t>
      </w:r>
      <w:r w:rsidRPr="005A53D5">
        <w:rPr>
          <w:rFonts w:ascii="Times New Roman" w:hAnsi="Times New Roman" w:cs="Times New Roman"/>
          <w:i/>
          <w:sz w:val="28"/>
          <w:szCs w:val="28"/>
          <w:lang w:val="am-ET"/>
        </w:rPr>
        <w:t>hoản tài trợ theo</w:t>
      </w:r>
      <w:r w:rsidRPr="005A53D5">
        <w:rPr>
          <w:rFonts w:ascii="Times New Roman" w:hAnsi="Times New Roman" w:cs="Times New Roman"/>
          <w:i/>
          <w:sz w:val="28"/>
          <w:szCs w:val="28"/>
        </w:rPr>
        <w:t xml:space="preserve"> quy định của Chính phủ, Thủ tướng Chính phủ</w:t>
      </w:r>
      <w:r w:rsidRPr="005A53D5">
        <w:rPr>
          <w:rFonts w:ascii="Times New Roman" w:hAnsi="Times New Roman" w:cs="Times New Roman"/>
          <w:i/>
          <w:sz w:val="28"/>
          <w:szCs w:val="28"/>
          <w:lang w:val="am-ET"/>
        </w:rPr>
        <w:t xml:space="preserve"> dành cho các địa phương thuộc địa bàn có điều kiện kinh tế - xã hội đặc biệt khó khăn</w:t>
      </w:r>
      <w:r w:rsidRPr="005A53D5">
        <w:rPr>
          <w:rFonts w:ascii="Times New Roman" w:hAnsi="Times New Roman" w:cs="Times New Roman"/>
          <w:i/>
          <w:sz w:val="28"/>
          <w:szCs w:val="28"/>
        </w:rPr>
        <w:t xml:space="preserve"> </w:t>
      </w:r>
      <w:r w:rsidRPr="005A53D5">
        <w:rPr>
          <w:rFonts w:ascii="Times New Roman" w:hAnsi="Times New Roman" w:cs="Times New Roman"/>
          <w:i/>
          <w:iCs/>
          <w:sz w:val="28"/>
          <w:szCs w:val="28"/>
          <w:lang w:bidi="vi-VN"/>
        </w:rPr>
        <w:t>là chương trình được Chính phủ, Thủ tướng Chính phủ quy định thực hiện ở các địa phương thuộc địa bàn có điều kiện kinh tế xã hội đặc biệt khó khăn (bao gồm cả khoản tài trợ của doanh nghiệp cho việc xây dựng cầu mới dân sinh ở địa bàn kinh tế xã hội đặc biệt khó khăn theo Đề án được cấp có thẩm quyền phê duyệt).</w:t>
      </w:r>
      <w:r w:rsidR="00C16458" w:rsidRPr="005A53D5">
        <w:rPr>
          <w:rFonts w:ascii="Times New Roman" w:hAnsi="Times New Roman" w:cs="Times New Roman"/>
          <w:i/>
          <w:sz w:val="28"/>
          <w:szCs w:val="28"/>
          <w:lang w:val="en-US"/>
        </w:rPr>
        <w:t>”</w:t>
      </w:r>
    </w:p>
    <w:p w:rsidR="00D94303" w:rsidRPr="005A53D5" w:rsidRDefault="00D94303" w:rsidP="00C87C95">
      <w:pPr>
        <w:autoSpaceDE w:val="0"/>
        <w:autoSpaceDN w:val="0"/>
        <w:spacing w:before="120" w:after="120" w:line="240" w:lineRule="auto"/>
        <w:jc w:val="both"/>
        <w:rPr>
          <w:rFonts w:ascii="Times New Roman" w:hAnsi="Times New Roman" w:cs="Times New Roman"/>
          <w:bCs/>
          <w:sz w:val="28"/>
          <w:szCs w:val="28"/>
          <w:lang w:val="en-US"/>
        </w:rPr>
      </w:pPr>
      <w:r w:rsidRPr="005A53D5">
        <w:rPr>
          <w:rFonts w:ascii="Times New Roman" w:hAnsi="Times New Roman" w:cs="Times New Roman"/>
          <w:bCs/>
          <w:sz w:val="28"/>
          <w:szCs w:val="28"/>
          <w:lang w:val="en-US"/>
        </w:rPr>
        <w:tab/>
        <w:t>- Tại tiết a khoản 5 Điều 10 dự thảo Nghị định quy định:</w:t>
      </w:r>
    </w:p>
    <w:p w:rsidR="00D94303" w:rsidRPr="005A53D5" w:rsidRDefault="00D94303" w:rsidP="00C87C95">
      <w:pPr>
        <w:autoSpaceDE w:val="0"/>
        <w:autoSpaceDN w:val="0"/>
        <w:spacing w:before="120" w:after="120" w:line="240" w:lineRule="auto"/>
        <w:ind w:firstLine="709"/>
        <w:jc w:val="both"/>
        <w:rPr>
          <w:rFonts w:ascii="Times New Roman" w:hAnsi="Times New Roman" w:cs="Times New Roman"/>
          <w:bCs/>
          <w:sz w:val="28"/>
          <w:szCs w:val="28"/>
          <w:lang w:val="en-US"/>
        </w:rPr>
      </w:pPr>
      <w:r w:rsidRPr="005A53D5">
        <w:rPr>
          <w:rFonts w:ascii="Times New Roman" w:hAnsi="Times New Roman" w:cs="Times New Roman"/>
          <w:bCs/>
          <w:sz w:val="28"/>
          <w:szCs w:val="28"/>
          <w:lang w:val="en-US"/>
        </w:rPr>
        <w:lastRenderedPageBreak/>
        <w:t>“</w:t>
      </w:r>
      <w:proofErr w:type="gramStart"/>
      <w:r w:rsidRPr="005A53D5">
        <w:rPr>
          <w:rFonts w:ascii="Times New Roman" w:hAnsi="Times New Roman" w:cs="Times New Roman"/>
          <w:bCs/>
          <w:i/>
          <w:sz w:val="28"/>
          <w:szCs w:val="28"/>
        </w:rPr>
        <w:t>a</w:t>
      </w:r>
      <w:proofErr w:type="gramEnd"/>
      <w:r w:rsidRPr="005A53D5">
        <w:rPr>
          <w:rFonts w:ascii="Times New Roman" w:hAnsi="Times New Roman" w:cs="Times New Roman"/>
          <w:bCs/>
          <w:i/>
          <w:sz w:val="28"/>
          <w:szCs w:val="28"/>
        </w:rPr>
        <w:t>) Đối với hoạt động tìm kiếm, thăm dò và khai thác dầu khí từ 25% đến 50%. Căn cứ vào vị trí, điều kiện khai thác và trữ lượng mỏ, Thủ tướng Chính phủ quyết định mức thuế suất cụ thể phù hợp với từng hợp đồng dầu khí.</w:t>
      </w:r>
      <w:r w:rsidRPr="005A53D5">
        <w:rPr>
          <w:rFonts w:ascii="Times New Roman" w:hAnsi="Times New Roman" w:cs="Times New Roman"/>
          <w:bCs/>
          <w:sz w:val="28"/>
          <w:szCs w:val="28"/>
          <w:lang w:val="en-US"/>
        </w:rPr>
        <w:t>”</w:t>
      </w:r>
    </w:p>
    <w:p w:rsidR="00F87A4D" w:rsidRPr="005A53D5" w:rsidRDefault="00F87A4D" w:rsidP="00C87C95">
      <w:pPr>
        <w:widowControl w:val="0"/>
        <w:spacing w:before="120" w:after="120" w:line="240" w:lineRule="auto"/>
        <w:ind w:firstLine="720"/>
        <w:jc w:val="both"/>
        <w:rPr>
          <w:rFonts w:ascii="Times New Roman" w:eastAsia="Arial" w:hAnsi="Times New Roman" w:cs="Times New Roman"/>
          <w:bCs/>
          <w:sz w:val="28"/>
          <w:szCs w:val="28"/>
          <w:lang w:val="nl-NL"/>
        </w:rPr>
      </w:pPr>
      <w:r w:rsidRPr="005A53D5">
        <w:rPr>
          <w:rFonts w:ascii="Times New Roman" w:eastAsia="Arial" w:hAnsi="Times New Roman" w:cs="Times New Roman"/>
          <w:bCs/>
          <w:sz w:val="28"/>
          <w:szCs w:val="28"/>
          <w:lang w:val="nl-NL"/>
        </w:rPr>
        <w:t>- Tại tiết d khoản 2 ĐIều 16 dự thảo Nghị định quy định:</w:t>
      </w:r>
    </w:p>
    <w:p w:rsidR="00F87A4D" w:rsidRPr="005A53D5" w:rsidRDefault="00F87A4D" w:rsidP="00C87C95">
      <w:pPr>
        <w:widowControl w:val="0"/>
        <w:spacing w:before="120" w:after="120" w:line="240" w:lineRule="auto"/>
        <w:ind w:firstLine="720"/>
        <w:jc w:val="both"/>
        <w:rPr>
          <w:rFonts w:ascii="Times New Roman" w:eastAsia="Arial" w:hAnsi="Times New Roman" w:cs="Times New Roman"/>
          <w:bCs/>
          <w:sz w:val="28"/>
          <w:szCs w:val="28"/>
          <w:lang w:val="en-US"/>
        </w:rPr>
      </w:pPr>
      <w:r w:rsidRPr="005A53D5">
        <w:rPr>
          <w:rFonts w:ascii="Times New Roman" w:eastAsia="Arial" w:hAnsi="Times New Roman" w:cs="Times New Roman"/>
          <w:bCs/>
          <w:sz w:val="28"/>
          <w:szCs w:val="28"/>
          <w:lang w:val="nl-NL"/>
        </w:rPr>
        <w:t>“đ</w:t>
      </w:r>
      <w:r w:rsidRPr="005A53D5">
        <w:rPr>
          <w:rFonts w:ascii="Times New Roman" w:eastAsia="Arial" w:hAnsi="Times New Roman" w:cs="Times New Roman"/>
          <w:bCs/>
          <w:i/>
          <w:sz w:val="28"/>
          <w:szCs w:val="28"/>
          <w:lang w:val="nl-NL"/>
        </w:rPr>
        <w:t xml:space="preserve">) </w:t>
      </w:r>
      <w:r w:rsidRPr="005A53D5">
        <w:rPr>
          <w:rFonts w:ascii="Times New Roman" w:eastAsia="Arial" w:hAnsi="Times New Roman" w:cs="Times New Roman"/>
          <w:bCs/>
          <w:i/>
          <w:sz w:val="28"/>
          <w:szCs w:val="28"/>
        </w:rPr>
        <w:t>Đầu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r w:rsidRPr="005A53D5">
        <w:rPr>
          <w:rFonts w:ascii="Times New Roman" w:eastAsia="Arial" w:hAnsi="Times New Roman" w:cs="Times New Roman"/>
          <w:bCs/>
          <w:sz w:val="28"/>
          <w:szCs w:val="28"/>
          <w:lang w:val="en-US"/>
        </w:rPr>
        <w:t>”</w:t>
      </w:r>
    </w:p>
    <w:p w:rsidR="00C66049" w:rsidRPr="005A53D5" w:rsidRDefault="00C66049" w:rsidP="00C87C95">
      <w:pPr>
        <w:widowControl w:val="0"/>
        <w:spacing w:before="120" w:after="120" w:line="240" w:lineRule="auto"/>
        <w:ind w:firstLine="720"/>
        <w:jc w:val="both"/>
        <w:rPr>
          <w:rFonts w:ascii="Times New Roman" w:hAnsi="Times New Roman" w:cs="Times New Roman"/>
          <w:sz w:val="28"/>
          <w:szCs w:val="28"/>
          <w:lang w:val="nl-NL"/>
        </w:rPr>
      </w:pPr>
      <w:r w:rsidRPr="005A53D5">
        <w:rPr>
          <w:rFonts w:ascii="Times New Roman" w:hAnsi="Times New Roman" w:cs="Times New Roman"/>
          <w:sz w:val="28"/>
          <w:szCs w:val="28"/>
          <w:lang w:val="nl-NL"/>
        </w:rPr>
        <w:t>- Tại khoản 6 Điều 17 dự thảo Nghị định quy định:</w:t>
      </w:r>
    </w:p>
    <w:p w:rsidR="00C66049" w:rsidRPr="005A53D5" w:rsidRDefault="00C66049" w:rsidP="00C87C95">
      <w:pPr>
        <w:widowControl w:val="0"/>
        <w:spacing w:before="120" w:after="120" w:line="240" w:lineRule="auto"/>
        <w:ind w:firstLine="720"/>
        <w:jc w:val="both"/>
        <w:rPr>
          <w:rFonts w:ascii="Times New Roman" w:hAnsi="Times New Roman" w:cs="Times New Roman"/>
          <w:i/>
          <w:sz w:val="28"/>
          <w:szCs w:val="28"/>
          <w:lang w:val="nl-NL"/>
        </w:rPr>
      </w:pPr>
      <w:r w:rsidRPr="005A53D5">
        <w:rPr>
          <w:rFonts w:ascii="Times New Roman" w:hAnsi="Times New Roman" w:cs="Times New Roman"/>
          <w:sz w:val="28"/>
          <w:szCs w:val="28"/>
          <w:lang w:val="nl-NL"/>
        </w:rPr>
        <w:t>“</w:t>
      </w:r>
      <w:r w:rsidRPr="005A53D5">
        <w:rPr>
          <w:rFonts w:ascii="Times New Roman" w:hAnsi="Times New Roman" w:cs="Times New Roman"/>
          <w:i/>
          <w:sz w:val="28"/>
          <w:szCs w:val="28"/>
          <w:lang w:val="nl-NL"/>
        </w:rPr>
        <w:t>6. Việc kéo dài thời gian và áp dụng thuế suất ưu đãi</w:t>
      </w:r>
    </w:p>
    <w:p w:rsidR="00C66049" w:rsidRPr="005A53D5" w:rsidRDefault="00C66049" w:rsidP="00C87C95">
      <w:pPr>
        <w:widowControl w:val="0"/>
        <w:spacing w:before="120" w:after="120" w:line="240" w:lineRule="auto"/>
        <w:ind w:firstLine="720"/>
        <w:jc w:val="both"/>
        <w:rPr>
          <w:rFonts w:ascii="Times New Roman" w:hAnsi="Times New Roman" w:cs="Times New Roman"/>
          <w:i/>
          <w:sz w:val="28"/>
          <w:szCs w:val="28"/>
          <w:lang w:val="nl-NL"/>
        </w:rPr>
      </w:pPr>
      <w:r w:rsidRPr="005A53D5">
        <w:rPr>
          <w:rFonts w:ascii="Times New Roman" w:hAnsi="Times New Roman" w:cs="Times New Roman"/>
          <w:i/>
          <w:sz w:val="28"/>
          <w:szCs w:val="28"/>
          <w:lang w:val="nl-NL"/>
        </w:rPr>
        <w:t>a) Thủ tướng Chính phủ quyết định việc kéo dài thêm thời gian áp dụng thuế suất ưu đãi tối đa không quá 15 năm đối với các trường hợp quy định tại các điểm b, c khoản này.</w:t>
      </w:r>
    </w:p>
    <w:p w:rsidR="00C66049" w:rsidRPr="005A53D5" w:rsidRDefault="00C66049" w:rsidP="00C87C95">
      <w:pPr>
        <w:widowControl w:val="0"/>
        <w:spacing w:before="120" w:after="120" w:line="240" w:lineRule="auto"/>
        <w:ind w:firstLine="720"/>
        <w:jc w:val="both"/>
        <w:rPr>
          <w:rFonts w:ascii="Times New Roman" w:hAnsi="Times New Roman" w:cs="Times New Roman"/>
          <w:bCs/>
          <w:i/>
          <w:sz w:val="28"/>
          <w:szCs w:val="28"/>
        </w:rPr>
      </w:pPr>
      <w:r w:rsidRPr="005A53D5">
        <w:rPr>
          <w:rFonts w:ascii="Times New Roman" w:hAnsi="Times New Roman" w:cs="Times New Roman"/>
          <w:bCs/>
          <w:i/>
          <w:sz w:val="28"/>
          <w:szCs w:val="28"/>
          <w:lang w:val="nl-NL"/>
        </w:rPr>
        <w:t xml:space="preserve">b) </w:t>
      </w:r>
      <w:r w:rsidRPr="005A53D5">
        <w:rPr>
          <w:rFonts w:ascii="Times New Roman" w:hAnsi="Times New Roman" w:cs="Times New Roman"/>
          <w:bCs/>
          <w:i/>
          <w:sz w:val="28"/>
          <w:szCs w:val="28"/>
        </w:rPr>
        <w:t xml:space="preserve">Dự án đầu tư mới </w:t>
      </w:r>
      <w:r w:rsidRPr="005A53D5">
        <w:rPr>
          <w:rFonts w:ascii="Times New Roman" w:hAnsi="Times New Roman" w:cs="Times New Roman"/>
          <w:bCs/>
          <w:i/>
          <w:sz w:val="28"/>
          <w:szCs w:val="28"/>
          <w:lang w:val="nl-NL"/>
        </w:rPr>
        <w:t xml:space="preserve">quy định tại các điểm a, b, d, đ khoản 2 Điều 16 của Nghị định này, </w:t>
      </w:r>
      <w:r w:rsidRPr="005A53D5">
        <w:rPr>
          <w:rFonts w:ascii="Times New Roman" w:hAnsi="Times New Roman" w:cs="Times New Roman"/>
          <w:bCs/>
          <w:i/>
          <w:sz w:val="28"/>
          <w:szCs w:val="28"/>
        </w:rPr>
        <w:t>có quy mô vốn đầu tư tối thiểu 6.000 tỷ đồng, có ảnh hưởng lớn về kinh tế - xã hội cần đặc biệt khuyến khích.</w:t>
      </w:r>
    </w:p>
    <w:p w:rsidR="00C66049" w:rsidRPr="005A53D5" w:rsidRDefault="00C66049" w:rsidP="00C87C95">
      <w:pPr>
        <w:widowControl w:val="0"/>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c) Dự án đầu tư quy định tại điểm g khoản 2 Điều 16 của Nghị định này đáp ứng một trong các tiêu chí sau:</w:t>
      </w:r>
    </w:p>
    <w:p w:rsidR="00C66049" w:rsidRPr="005A53D5" w:rsidRDefault="00C66049" w:rsidP="00C87C95">
      <w:pPr>
        <w:widowControl w:val="0"/>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 Sản xuất sản phẩm hàng hóa có khả năng cạnh tranh toàn cầu, doanh thu đạt trên 20.000 tỷ đồng/năm chậm nhất sau 05 năm kể từ khi có doanh thu từ dự án đầu tư.</w:t>
      </w:r>
    </w:p>
    <w:p w:rsidR="00C66049" w:rsidRPr="005A53D5" w:rsidRDefault="00C66049" w:rsidP="00C87C95">
      <w:pPr>
        <w:widowControl w:val="0"/>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 Sử dụng thường xuyên trên 6.000 lao động được xác định theo quy định của pháp luật về lao động.</w:t>
      </w:r>
    </w:p>
    <w:p w:rsidR="00C66049" w:rsidRPr="005A53D5" w:rsidRDefault="00C66049" w:rsidP="00C87C95">
      <w:pPr>
        <w:widowControl w:val="0"/>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rsidR="00C66049" w:rsidRPr="005A53D5" w:rsidRDefault="00C66049" w:rsidP="00C87C95">
      <w:pPr>
        <w:widowControl w:val="0"/>
        <w:spacing w:before="120" w:after="120" w:line="240" w:lineRule="auto"/>
        <w:ind w:firstLine="720"/>
        <w:jc w:val="both"/>
        <w:rPr>
          <w:rFonts w:ascii="Times New Roman" w:hAnsi="Times New Roman" w:cs="Times New Roman"/>
          <w:bCs/>
          <w:color w:val="FF0000"/>
          <w:sz w:val="28"/>
          <w:szCs w:val="28"/>
          <w:lang w:val="nl-NL"/>
        </w:rPr>
      </w:pPr>
      <w:r w:rsidRPr="005A53D5">
        <w:rPr>
          <w:rFonts w:ascii="Times New Roman" w:hAnsi="Times New Roman" w:cs="Times New Roman"/>
          <w:bCs/>
          <w:i/>
          <w:sz w:val="28"/>
          <w:szCs w:val="28"/>
          <w:lang w:val="nl-NL"/>
        </w:rPr>
        <w:t>d) Đối với dự án đầu tư mới quy định tại các điểm h khoản 2 Điều 16 của Nghị định này, Thủ tướng Chính phủ quyết định</w:t>
      </w:r>
      <w:r w:rsidRPr="005A53D5">
        <w:rPr>
          <w:rFonts w:ascii="Times New Roman" w:hAnsi="Times New Roman" w:cs="Times New Roman"/>
          <w:bCs/>
          <w:i/>
          <w:sz w:val="28"/>
          <w:szCs w:val="28"/>
        </w:rPr>
        <w:t xml:space="preserve"> việc</w:t>
      </w:r>
      <w:r w:rsidRPr="005A53D5">
        <w:rPr>
          <w:rFonts w:ascii="Times New Roman" w:hAnsi="Times New Roman" w:cs="Times New Roman"/>
          <w:bCs/>
          <w:i/>
          <w:sz w:val="28"/>
          <w:szCs w:val="28"/>
          <w:lang w:val="nl-NL"/>
        </w:rPr>
        <w:t xml:space="preserve"> áp dụng thuế suất giảm không quá 50% mức thuế suất quy định tại khoản 1 Điều này; thời gian áp dụng thuế suất ưu đãi không quá 1,5 lần so với thời gian áp dụng thuế suất ưu đãi quy định tại khoản 1 Điều này và được kéo dài thêm không quá 15 năm </w:t>
      </w:r>
      <w:r w:rsidRPr="005A53D5">
        <w:rPr>
          <w:rFonts w:ascii="Times New Roman" w:hAnsi="Times New Roman" w:cs="Times New Roman"/>
          <w:bCs/>
          <w:i/>
          <w:color w:val="FF0000"/>
          <w:sz w:val="28"/>
          <w:szCs w:val="28"/>
          <w:lang w:val="nl-NL"/>
        </w:rPr>
        <w:t>nhưng không vượt quá thời hạn của dự án đầu tư.</w:t>
      </w:r>
      <w:r w:rsidRPr="005A53D5">
        <w:rPr>
          <w:rFonts w:ascii="Times New Roman" w:hAnsi="Times New Roman" w:cs="Times New Roman"/>
          <w:bCs/>
          <w:color w:val="FF0000"/>
          <w:sz w:val="28"/>
          <w:szCs w:val="28"/>
          <w:lang w:val="nl-NL"/>
        </w:rPr>
        <w:t>”</w:t>
      </w:r>
    </w:p>
    <w:p w:rsidR="0027051D" w:rsidRPr="005A53D5" w:rsidRDefault="0027051D" w:rsidP="00C87C95">
      <w:pPr>
        <w:widowControl w:val="0"/>
        <w:spacing w:before="120" w:after="120" w:line="240" w:lineRule="auto"/>
        <w:ind w:firstLine="720"/>
        <w:jc w:val="both"/>
        <w:rPr>
          <w:rFonts w:ascii="Times New Roman" w:hAnsi="Times New Roman" w:cs="Times New Roman"/>
          <w:sz w:val="28"/>
          <w:szCs w:val="28"/>
          <w:lang w:val="en-US"/>
        </w:rPr>
      </w:pPr>
      <w:r w:rsidRPr="005A53D5">
        <w:rPr>
          <w:rFonts w:ascii="Times New Roman" w:hAnsi="Times New Roman" w:cs="Times New Roman"/>
          <w:sz w:val="28"/>
          <w:szCs w:val="28"/>
          <w:lang w:val="en-US"/>
        </w:rPr>
        <w:t>- Tại khoản 3 Điều 18 dự thảo Nghị định quy định:</w:t>
      </w:r>
    </w:p>
    <w:p w:rsidR="0027051D" w:rsidRPr="005A53D5" w:rsidRDefault="0027051D" w:rsidP="00C87C95">
      <w:pPr>
        <w:widowControl w:val="0"/>
        <w:spacing w:before="120" w:after="120" w:line="240" w:lineRule="auto"/>
        <w:ind w:firstLine="720"/>
        <w:jc w:val="both"/>
        <w:rPr>
          <w:rFonts w:ascii="Times New Roman" w:hAnsi="Times New Roman" w:cs="Times New Roman"/>
          <w:bCs/>
          <w:sz w:val="28"/>
          <w:szCs w:val="28"/>
          <w:lang w:val="nl-NL"/>
        </w:rPr>
      </w:pPr>
      <w:r w:rsidRPr="005A53D5">
        <w:rPr>
          <w:rFonts w:ascii="Times New Roman" w:hAnsi="Times New Roman" w:cs="Times New Roman"/>
          <w:bCs/>
          <w:sz w:val="28"/>
          <w:szCs w:val="28"/>
          <w:lang w:val="nl-NL"/>
        </w:rPr>
        <w:t>“</w:t>
      </w:r>
      <w:r w:rsidRPr="005A53D5">
        <w:rPr>
          <w:rFonts w:ascii="Times New Roman" w:hAnsi="Times New Roman" w:cs="Times New Roman"/>
          <w:bCs/>
          <w:i/>
          <w:sz w:val="28"/>
          <w:szCs w:val="28"/>
          <w:lang w:val="nl-NL"/>
        </w:rPr>
        <w:t>3. Đối với các dự án đầu tư mới quy định tại các điểm h khoản 2 Điều 16 của Nghị định này, Thủ tướng Chính phủ quyết</w:t>
      </w:r>
      <w:r w:rsidRPr="005A53D5">
        <w:rPr>
          <w:rFonts w:ascii="Times New Roman" w:hAnsi="Times New Roman" w:cs="Times New Roman"/>
          <w:bCs/>
          <w:i/>
          <w:sz w:val="28"/>
          <w:szCs w:val="28"/>
        </w:rPr>
        <w:t xml:space="preserve"> </w:t>
      </w:r>
      <w:r w:rsidRPr="005A53D5">
        <w:rPr>
          <w:rFonts w:ascii="Times New Roman" w:hAnsi="Times New Roman" w:cs="Times New Roman"/>
          <w:bCs/>
          <w:i/>
          <w:sz w:val="28"/>
          <w:szCs w:val="28"/>
          <w:lang w:val="nl-NL"/>
        </w:rPr>
        <w:t xml:space="preserve">định kéo dài thời gian miễn thuế, giảm thuế tối đa không quá 1,5 lần thời gian miễn thuế, giảm thuế quy định tại khoản 1 Điều này </w:t>
      </w:r>
      <w:r w:rsidRPr="005A53D5">
        <w:rPr>
          <w:rFonts w:ascii="Times New Roman" w:hAnsi="Times New Roman" w:cs="Times New Roman"/>
          <w:bCs/>
          <w:i/>
          <w:color w:val="FF0000"/>
          <w:sz w:val="28"/>
          <w:szCs w:val="28"/>
          <w:lang w:val="nl-NL"/>
        </w:rPr>
        <w:t>và không vượt quá thời hạn của dự án đầu tư</w:t>
      </w:r>
      <w:r w:rsidRPr="005A53D5">
        <w:rPr>
          <w:rFonts w:ascii="Times New Roman" w:hAnsi="Times New Roman" w:cs="Times New Roman"/>
          <w:bCs/>
          <w:i/>
          <w:sz w:val="28"/>
          <w:szCs w:val="28"/>
          <w:lang w:val="nl-NL"/>
        </w:rPr>
        <w:t>.</w:t>
      </w:r>
      <w:r w:rsidRPr="005A53D5">
        <w:rPr>
          <w:rFonts w:ascii="Times New Roman" w:hAnsi="Times New Roman" w:cs="Times New Roman"/>
          <w:bCs/>
          <w:sz w:val="28"/>
          <w:szCs w:val="28"/>
          <w:lang w:val="nl-NL"/>
        </w:rPr>
        <w:t>”</w:t>
      </w:r>
    </w:p>
    <w:p w:rsidR="00370EEB" w:rsidRPr="005A53D5" w:rsidRDefault="00451003" w:rsidP="00C87C95">
      <w:pPr>
        <w:tabs>
          <w:tab w:val="center" w:pos="4890"/>
        </w:tabs>
        <w:spacing w:before="120" w:after="120" w:line="240" w:lineRule="auto"/>
        <w:ind w:firstLine="709"/>
        <w:jc w:val="both"/>
        <w:rPr>
          <w:rFonts w:ascii="Times New Roman" w:hAnsi="Times New Roman" w:cs="Times New Roman"/>
          <w:b/>
          <w:sz w:val="28"/>
          <w:szCs w:val="28"/>
          <w:lang w:val="nl-NL"/>
        </w:rPr>
      </w:pPr>
      <w:r w:rsidRPr="005A53D5">
        <w:rPr>
          <w:rFonts w:ascii="Times New Roman" w:eastAsia="Times New Roman" w:hAnsi="Times New Roman" w:cs="Times New Roman"/>
          <w:b/>
          <w:sz w:val="28"/>
          <w:szCs w:val="28"/>
          <w:lang w:val="nl-NL"/>
        </w:rPr>
        <w:t xml:space="preserve">2.2 </w:t>
      </w:r>
      <w:r w:rsidR="00370EEB" w:rsidRPr="005A53D5">
        <w:rPr>
          <w:rFonts w:ascii="Times New Roman" w:eastAsia="Times New Roman" w:hAnsi="Times New Roman" w:cs="Times New Roman"/>
          <w:b/>
          <w:sz w:val="28"/>
          <w:szCs w:val="28"/>
          <w:lang w:val="nl-NL"/>
        </w:rPr>
        <w:t xml:space="preserve">Giao Bộ </w:t>
      </w:r>
      <w:r w:rsidR="00F87A4D" w:rsidRPr="005A53D5">
        <w:rPr>
          <w:rFonts w:ascii="Times New Roman" w:hAnsi="Times New Roman" w:cs="Times New Roman"/>
          <w:b/>
          <w:sz w:val="28"/>
          <w:szCs w:val="28"/>
          <w:lang w:val="nl-NL"/>
        </w:rPr>
        <w:t>Khoa học và công nghệ</w:t>
      </w:r>
    </w:p>
    <w:p w:rsidR="00C81416" w:rsidRPr="005A53D5" w:rsidRDefault="00BC5394" w:rsidP="00C87C95">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lastRenderedPageBreak/>
        <w:t>-</w:t>
      </w:r>
      <w:r w:rsidR="00C81416" w:rsidRPr="005A53D5">
        <w:rPr>
          <w:rFonts w:ascii="Times New Roman" w:eastAsia="Times New Roman" w:hAnsi="Times New Roman" w:cs="Times New Roman"/>
          <w:sz w:val="28"/>
          <w:szCs w:val="28"/>
          <w:lang w:val="nl-NL"/>
        </w:rPr>
        <w:t xml:space="preserve"> Tại </w:t>
      </w:r>
      <w:r w:rsidR="00F87A4D" w:rsidRPr="005A53D5">
        <w:rPr>
          <w:rFonts w:ascii="Times New Roman" w:eastAsia="Times New Roman" w:hAnsi="Times New Roman" w:cs="Times New Roman"/>
          <w:sz w:val="28"/>
          <w:szCs w:val="28"/>
          <w:lang w:val="nl-NL"/>
        </w:rPr>
        <w:t xml:space="preserve">tiết g </w:t>
      </w:r>
      <w:r w:rsidR="00C81416" w:rsidRPr="005A53D5">
        <w:rPr>
          <w:rFonts w:ascii="Times New Roman" w:eastAsia="Times New Roman" w:hAnsi="Times New Roman" w:cs="Times New Roman"/>
          <w:sz w:val="28"/>
          <w:szCs w:val="28"/>
          <w:lang w:val="nl-NL"/>
        </w:rPr>
        <w:t xml:space="preserve">khoản </w:t>
      </w:r>
      <w:r w:rsidR="00F87A4D" w:rsidRPr="005A53D5">
        <w:rPr>
          <w:rFonts w:ascii="Times New Roman" w:eastAsia="Times New Roman" w:hAnsi="Times New Roman" w:cs="Times New Roman"/>
          <w:sz w:val="28"/>
          <w:szCs w:val="28"/>
          <w:lang w:val="nl-NL"/>
        </w:rPr>
        <w:t>2</w:t>
      </w:r>
      <w:r w:rsidR="00C81416" w:rsidRPr="005A53D5">
        <w:rPr>
          <w:rFonts w:ascii="Times New Roman" w:eastAsia="Times New Roman" w:hAnsi="Times New Roman" w:cs="Times New Roman"/>
          <w:sz w:val="28"/>
          <w:szCs w:val="28"/>
          <w:lang w:val="nl-NL"/>
        </w:rPr>
        <w:t xml:space="preserve"> Điều </w:t>
      </w:r>
      <w:r w:rsidR="00F87A4D" w:rsidRPr="005A53D5">
        <w:rPr>
          <w:rFonts w:ascii="Times New Roman" w:eastAsia="Times New Roman" w:hAnsi="Times New Roman" w:cs="Times New Roman"/>
          <w:sz w:val="28"/>
          <w:szCs w:val="28"/>
          <w:lang w:val="nl-NL"/>
        </w:rPr>
        <w:t>16</w:t>
      </w:r>
      <w:r w:rsidR="00C81416" w:rsidRPr="005A53D5">
        <w:rPr>
          <w:rFonts w:ascii="Times New Roman" w:eastAsia="Times New Roman" w:hAnsi="Times New Roman" w:cs="Times New Roman"/>
          <w:sz w:val="28"/>
          <w:szCs w:val="28"/>
          <w:lang w:val="nl-NL"/>
        </w:rPr>
        <w:t xml:space="preserve"> </w:t>
      </w:r>
      <w:r w:rsidR="00EC0145" w:rsidRPr="005A53D5">
        <w:rPr>
          <w:rFonts w:ascii="Times New Roman" w:eastAsia="Times New Roman" w:hAnsi="Times New Roman" w:cs="Times New Roman"/>
          <w:sz w:val="28"/>
          <w:szCs w:val="28"/>
          <w:lang w:val="nl-NL"/>
        </w:rPr>
        <w:t>dự thảo N</w:t>
      </w:r>
      <w:r w:rsidR="00370EEB" w:rsidRPr="005A53D5">
        <w:rPr>
          <w:rFonts w:ascii="Times New Roman" w:eastAsia="Times New Roman" w:hAnsi="Times New Roman" w:cs="Times New Roman"/>
          <w:sz w:val="28"/>
          <w:szCs w:val="28"/>
          <w:lang w:val="nl-NL"/>
        </w:rPr>
        <w:t xml:space="preserve">ghị định </w:t>
      </w:r>
      <w:r w:rsidR="00C81416" w:rsidRPr="005A53D5">
        <w:rPr>
          <w:rFonts w:ascii="Times New Roman" w:eastAsia="Times New Roman" w:hAnsi="Times New Roman" w:cs="Times New Roman"/>
          <w:sz w:val="28"/>
          <w:szCs w:val="28"/>
          <w:lang w:val="nl-NL"/>
        </w:rPr>
        <w:t xml:space="preserve">quy định: </w:t>
      </w:r>
    </w:p>
    <w:p w:rsidR="00F87A4D" w:rsidRPr="005A53D5" w:rsidRDefault="00C81416" w:rsidP="00C87C95">
      <w:pPr>
        <w:widowControl w:val="0"/>
        <w:spacing w:before="120" w:after="120" w:line="240" w:lineRule="auto"/>
        <w:ind w:firstLine="720"/>
        <w:jc w:val="both"/>
        <w:rPr>
          <w:rFonts w:ascii="Times New Roman" w:eastAsia="Arial" w:hAnsi="Times New Roman" w:cs="Times New Roman"/>
          <w:bCs/>
          <w:i/>
          <w:sz w:val="28"/>
          <w:szCs w:val="28"/>
          <w:lang w:val="nl-NL"/>
        </w:rPr>
      </w:pPr>
      <w:r w:rsidRPr="005A53D5">
        <w:rPr>
          <w:rFonts w:ascii="Times New Roman" w:hAnsi="Times New Roman" w:cs="Times New Roman"/>
          <w:i/>
          <w:iCs/>
          <w:color w:val="000000"/>
          <w:sz w:val="28"/>
          <w:szCs w:val="28"/>
          <w:lang w:val="nl-NL" w:eastAsia="vi-VN"/>
        </w:rPr>
        <w:t>“</w:t>
      </w:r>
      <w:r w:rsidR="00F87A4D" w:rsidRPr="005A53D5">
        <w:rPr>
          <w:rFonts w:ascii="Times New Roman" w:eastAsia="Arial" w:hAnsi="Times New Roman" w:cs="Times New Roman"/>
          <w:bCs/>
          <w:sz w:val="28"/>
          <w:szCs w:val="28"/>
          <w:lang w:val="nl-NL"/>
        </w:rPr>
        <w:t>g</w:t>
      </w:r>
      <w:r w:rsidR="00F87A4D" w:rsidRPr="005A53D5">
        <w:rPr>
          <w:rFonts w:ascii="Times New Roman" w:eastAsia="Arial" w:hAnsi="Times New Roman" w:cs="Times New Roman"/>
          <w:bCs/>
          <w:i/>
          <w:sz w:val="28"/>
          <w:szCs w:val="28"/>
          <w:lang w:val="nl-NL"/>
        </w:rPr>
        <w:t xml:space="preserve">) Dự án đầu tư trong lĩnh vực sản xuất </w:t>
      </w:r>
      <w:r w:rsidR="00F87A4D" w:rsidRPr="005A53D5">
        <w:rPr>
          <w:rFonts w:ascii="Times New Roman" w:eastAsia="Arial" w:hAnsi="Times New Roman" w:cs="Times New Roman"/>
          <w:bCs/>
          <w:i/>
          <w:sz w:val="28"/>
          <w:szCs w:val="28"/>
          <w:lang w:val="nl-NL" w:bidi="vi-VN"/>
        </w:rPr>
        <w:t>đáp ứng các điều kiện sau đây</w:t>
      </w:r>
      <w:r w:rsidR="00F87A4D" w:rsidRPr="005A53D5">
        <w:rPr>
          <w:rFonts w:ascii="Times New Roman" w:eastAsia="Arial" w:hAnsi="Times New Roman" w:cs="Times New Roman"/>
          <w:bCs/>
          <w:i/>
          <w:sz w:val="28"/>
          <w:szCs w:val="28"/>
          <w:lang w:val="nl-NL"/>
        </w:rPr>
        <w:t>:</w:t>
      </w:r>
    </w:p>
    <w:p w:rsidR="00F87A4D" w:rsidRPr="005A53D5" w:rsidRDefault="00F87A4D" w:rsidP="00C87C95">
      <w:pPr>
        <w:widowControl w:val="0"/>
        <w:spacing w:before="120" w:after="120" w:line="240" w:lineRule="auto"/>
        <w:ind w:firstLine="720"/>
        <w:jc w:val="both"/>
        <w:rPr>
          <w:rFonts w:ascii="Times New Roman" w:eastAsia="Arial" w:hAnsi="Times New Roman" w:cs="Times New Roman"/>
          <w:bCs/>
          <w:i/>
          <w:sz w:val="28"/>
          <w:szCs w:val="28"/>
          <w:lang w:val="nl-NL"/>
        </w:rPr>
      </w:pPr>
      <w:r w:rsidRPr="005A53D5">
        <w:rPr>
          <w:rFonts w:ascii="Times New Roman" w:eastAsia="Arial" w:hAnsi="Times New Roman" w:cs="Times New Roman"/>
          <w:bCs/>
          <w:i/>
          <w:sz w:val="28"/>
          <w:szCs w:val="28"/>
          <w:lang w:val="nl-NL"/>
        </w:rPr>
        <w:t xml:space="preserve">g1) Có quy mô vốn đầu tư tối thiểu 12.000 tỷ đồng và thực hiện giải ngân tổng vốn đầu tư đăng ký không quá 05 năm kể từ ngày được phép đầu tư theo quy định của pháp luật về đầu tư; </w:t>
      </w:r>
    </w:p>
    <w:p w:rsidR="00C81416" w:rsidRPr="005A53D5" w:rsidRDefault="00F87A4D" w:rsidP="00C87C95">
      <w:pPr>
        <w:widowControl w:val="0"/>
        <w:spacing w:before="120" w:after="120" w:line="240" w:lineRule="auto"/>
        <w:ind w:firstLine="720"/>
        <w:jc w:val="both"/>
        <w:rPr>
          <w:rFonts w:ascii="Times New Roman" w:hAnsi="Times New Roman" w:cs="Times New Roman"/>
          <w:i/>
          <w:iCs/>
          <w:color w:val="000000"/>
          <w:sz w:val="28"/>
          <w:szCs w:val="28"/>
          <w:lang w:val="nl-NL" w:eastAsia="vi-VN"/>
        </w:rPr>
      </w:pPr>
      <w:r w:rsidRPr="005A53D5">
        <w:rPr>
          <w:rFonts w:ascii="Times New Roman" w:eastAsia="Arial" w:hAnsi="Times New Roman" w:cs="Times New Roman"/>
          <w:bCs/>
          <w:i/>
          <w:sz w:val="28"/>
          <w:szCs w:val="28"/>
          <w:lang w:val="nl-NL"/>
        </w:rPr>
        <w:t xml:space="preserve">g2) </w:t>
      </w:r>
      <w:r w:rsidRPr="005A53D5">
        <w:rPr>
          <w:rFonts w:ascii="Times New Roman" w:eastAsia="Arial" w:hAnsi="Times New Roman" w:cs="Times New Roman"/>
          <w:bCs/>
          <w:i/>
          <w:sz w:val="28"/>
          <w:szCs w:val="28"/>
          <w:lang w:val="nl-NL" w:bidi="vi-VN"/>
        </w:rPr>
        <w:t>Sử dụng công nghệ đáp ứng yêu cầu theo quy định của Bộ Khoa học và Công nghệ.</w:t>
      </w:r>
      <w:r w:rsidR="00C81416" w:rsidRPr="005A53D5">
        <w:rPr>
          <w:rFonts w:ascii="Times New Roman" w:hAnsi="Times New Roman" w:cs="Times New Roman"/>
          <w:i/>
          <w:sz w:val="28"/>
          <w:szCs w:val="28"/>
          <w:lang w:val="nl-NL"/>
        </w:rPr>
        <w:t>”</w:t>
      </w:r>
    </w:p>
    <w:p w:rsidR="00370EEB" w:rsidRPr="005A53D5" w:rsidRDefault="00370EEB" w:rsidP="00C87C95">
      <w:pPr>
        <w:tabs>
          <w:tab w:val="center" w:pos="4890"/>
        </w:tabs>
        <w:spacing w:before="120" w:after="120" w:line="240" w:lineRule="auto"/>
        <w:ind w:firstLine="709"/>
        <w:jc w:val="both"/>
        <w:rPr>
          <w:rFonts w:ascii="Times New Roman" w:hAnsi="Times New Roman" w:cs="Times New Roman"/>
          <w:b/>
          <w:sz w:val="28"/>
          <w:szCs w:val="28"/>
          <w:lang w:val="nl-NL"/>
        </w:rPr>
      </w:pPr>
      <w:r w:rsidRPr="005A53D5">
        <w:rPr>
          <w:rFonts w:ascii="Times New Roman" w:eastAsia="Times New Roman" w:hAnsi="Times New Roman" w:cs="Times New Roman"/>
          <w:b/>
          <w:sz w:val="28"/>
          <w:szCs w:val="28"/>
          <w:lang w:val="nl-NL"/>
        </w:rPr>
        <w:t>2.</w:t>
      </w:r>
      <w:r w:rsidR="00BA3933" w:rsidRPr="005A53D5">
        <w:rPr>
          <w:rFonts w:ascii="Times New Roman" w:eastAsia="Times New Roman" w:hAnsi="Times New Roman" w:cs="Times New Roman"/>
          <w:b/>
          <w:sz w:val="28"/>
          <w:szCs w:val="28"/>
          <w:lang w:val="nl-NL"/>
        </w:rPr>
        <w:t>3</w:t>
      </w:r>
      <w:r w:rsidRPr="005A53D5">
        <w:rPr>
          <w:rFonts w:ascii="Times New Roman" w:eastAsia="Times New Roman" w:hAnsi="Times New Roman" w:cs="Times New Roman"/>
          <w:b/>
          <w:sz w:val="28"/>
          <w:szCs w:val="28"/>
          <w:lang w:val="nl-NL"/>
        </w:rPr>
        <w:t xml:space="preserve">. Giao Bộ </w:t>
      </w:r>
      <w:r w:rsidRPr="005A53D5">
        <w:rPr>
          <w:rFonts w:ascii="Times New Roman" w:hAnsi="Times New Roman" w:cs="Times New Roman"/>
          <w:b/>
          <w:sz w:val="28"/>
          <w:szCs w:val="28"/>
          <w:lang w:val="nl-NL"/>
        </w:rPr>
        <w:t>Tài chính</w:t>
      </w:r>
    </w:p>
    <w:p w:rsidR="00D336E8" w:rsidRPr="005A53D5" w:rsidRDefault="00D336E8" w:rsidP="00C87C95">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 xml:space="preserve">- Tại khoản </w:t>
      </w:r>
      <w:r w:rsidR="008E0A8E" w:rsidRPr="005A53D5">
        <w:rPr>
          <w:rFonts w:ascii="Times New Roman" w:eastAsia="Times New Roman" w:hAnsi="Times New Roman" w:cs="Times New Roman"/>
          <w:sz w:val="28"/>
          <w:szCs w:val="28"/>
          <w:lang w:val="nl-NL"/>
        </w:rPr>
        <w:t>2</w:t>
      </w:r>
      <w:r w:rsidRPr="005A53D5">
        <w:rPr>
          <w:rFonts w:ascii="Times New Roman" w:eastAsia="Times New Roman" w:hAnsi="Times New Roman" w:cs="Times New Roman"/>
          <w:sz w:val="28"/>
          <w:szCs w:val="28"/>
          <w:lang w:val="nl-NL"/>
        </w:rPr>
        <w:t xml:space="preserve"> Điều </w:t>
      </w:r>
      <w:r w:rsidR="00437623">
        <w:rPr>
          <w:rFonts w:ascii="Times New Roman" w:eastAsia="Times New Roman" w:hAnsi="Times New Roman" w:cs="Times New Roman"/>
          <w:sz w:val="28"/>
          <w:szCs w:val="28"/>
          <w:lang w:val="nl-NL"/>
        </w:rPr>
        <w:t>2</w:t>
      </w:r>
      <w:r w:rsidRPr="005A53D5">
        <w:rPr>
          <w:rFonts w:ascii="Times New Roman" w:eastAsia="Times New Roman" w:hAnsi="Times New Roman" w:cs="Times New Roman"/>
          <w:sz w:val="28"/>
          <w:szCs w:val="28"/>
          <w:lang w:val="nl-NL"/>
        </w:rPr>
        <w:t xml:space="preserve"> dự thảo Nghị định quy định:</w:t>
      </w:r>
    </w:p>
    <w:p w:rsidR="00437623" w:rsidRPr="00437623" w:rsidRDefault="00D336E8" w:rsidP="00437623">
      <w:pPr>
        <w:ind w:firstLine="720"/>
        <w:jc w:val="both"/>
        <w:rPr>
          <w:rFonts w:ascii="Times New Roman" w:hAnsi="Times New Roman" w:cs="Times New Roman"/>
          <w:bCs/>
          <w:i/>
          <w:sz w:val="28"/>
          <w:szCs w:val="28"/>
        </w:rPr>
      </w:pPr>
      <w:r w:rsidRPr="00437623">
        <w:rPr>
          <w:rFonts w:ascii="Times New Roman" w:hAnsi="Times New Roman" w:cs="Times New Roman"/>
          <w:iCs/>
          <w:color w:val="000000"/>
          <w:sz w:val="28"/>
          <w:szCs w:val="28"/>
          <w:lang w:val="nl-NL" w:eastAsia="vi-VN"/>
        </w:rPr>
        <w:t>“</w:t>
      </w:r>
      <w:r w:rsidR="00437623" w:rsidRPr="00437623">
        <w:rPr>
          <w:rFonts w:ascii="Times New Roman" w:hAnsi="Times New Roman" w:cs="Times New Roman"/>
          <w:bCs/>
          <w:i/>
          <w:sz w:val="28"/>
          <w:szCs w:val="28"/>
        </w:rPr>
        <w:t>2. Tổ chức được thành lập và hoạt động (hoặc đăng ký hoạt động) theo quy định của pháp luật Việt Nam (</w:t>
      </w:r>
      <w:r w:rsidR="00437623" w:rsidRPr="00437623">
        <w:rPr>
          <w:rFonts w:ascii="Times New Roman" w:hAnsi="Times New Roman" w:cs="Times New Roman"/>
          <w:b/>
          <w:bCs/>
          <w:i/>
          <w:sz w:val="28"/>
          <w:szCs w:val="28"/>
        </w:rPr>
        <w:t>bao gồm cả tổ chức quản lý sàn giao dịch thương mại, tổ chức quản lý nền tảng số</w:t>
      </w:r>
      <w:r w:rsidR="00437623" w:rsidRPr="00437623">
        <w:rPr>
          <w:rFonts w:ascii="Times New Roman" w:hAnsi="Times New Roman" w:cs="Times New Roman"/>
          <w:bCs/>
          <w:i/>
          <w:sz w:val="28"/>
          <w:szCs w:val="28"/>
        </w:rPr>
        <w:t xml:space="preserve">) là người nộp thuế theo phương pháp khấu trừ tại nguồn trong trường hợp mua hàng hóa, dịch vụ (kể cả mua dịch vụ gắn với hàng hóa, mua hàng hóa được cung cấp, phân phối theo hình thức xuất khẩu, nhập khẩu tại chỗ, kinh doanh </w:t>
      </w:r>
      <w:r w:rsidR="00437623" w:rsidRPr="00437623">
        <w:rPr>
          <w:rFonts w:ascii="Times New Roman" w:hAnsi="Times New Roman" w:cs="Times New Roman"/>
          <w:i/>
          <w:sz w:val="28"/>
          <w:szCs w:val="28"/>
        </w:rPr>
        <w:t>thương mại điện tử, kinh doanh dựa trên nền tảng số</w:t>
      </w:r>
      <w:r w:rsidR="00437623" w:rsidRPr="00437623">
        <w:rPr>
          <w:rFonts w:ascii="Times New Roman" w:hAnsi="Times New Roman" w:cs="Times New Roman"/>
          <w:bCs/>
          <w:i/>
          <w:sz w:val="28"/>
          <w:szCs w:val="28"/>
        </w:rPr>
        <w:t xml:space="preserve"> hoặc theo các điều khoản thương mại quốc tế) trên cơ sở hợp đồng ký kết với doanh nghiệp nước ngoài quy định tại các điểm c, d khoản 2 Điều 2 Luật Thuế thu nhập doanh nghiệp (sửa đổi).</w:t>
      </w:r>
    </w:p>
    <w:p w:rsidR="00D336E8" w:rsidRPr="00437623" w:rsidRDefault="00437623" w:rsidP="00437623">
      <w:pPr>
        <w:spacing w:before="120" w:after="120" w:line="240" w:lineRule="auto"/>
        <w:ind w:firstLine="720"/>
        <w:jc w:val="both"/>
        <w:rPr>
          <w:rFonts w:ascii="Times New Roman" w:hAnsi="Times New Roman" w:cs="Times New Roman"/>
          <w:bCs/>
          <w:sz w:val="28"/>
          <w:szCs w:val="28"/>
        </w:rPr>
      </w:pPr>
      <w:r w:rsidRPr="00437623">
        <w:rPr>
          <w:rFonts w:ascii="Times New Roman" w:hAnsi="Times New Roman" w:cs="Times New Roman"/>
          <w:bCs/>
          <w:i/>
          <w:sz w:val="28"/>
          <w:szCs w:val="28"/>
        </w:rPr>
        <w:t>Bộ Tài chính quy định cụ thể nghĩa vụ thuế quy định tại khoản này</w:t>
      </w:r>
      <w:r w:rsidR="00D336E8" w:rsidRPr="00437623">
        <w:rPr>
          <w:rFonts w:ascii="Times New Roman" w:hAnsi="Times New Roman" w:cs="Times New Roman"/>
          <w:iCs/>
          <w:sz w:val="28"/>
          <w:szCs w:val="28"/>
          <w:lang w:val="nl-NL" w:eastAsia="vi-VN"/>
        </w:rPr>
        <w:t>”</w:t>
      </w:r>
      <w:r>
        <w:rPr>
          <w:rFonts w:ascii="Times New Roman" w:hAnsi="Times New Roman" w:cs="Times New Roman"/>
          <w:iCs/>
          <w:sz w:val="28"/>
          <w:szCs w:val="28"/>
          <w:lang w:val="nl-NL" w:eastAsia="vi-VN"/>
        </w:rPr>
        <w:t>.</w:t>
      </w:r>
    </w:p>
    <w:p w:rsidR="00370EEB" w:rsidRPr="005A53D5" w:rsidRDefault="00BC5394" w:rsidP="00C87C95">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w:t>
      </w:r>
      <w:r w:rsidR="00370EEB" w:rsidRPr="005A53D5">
        <w:rPr>
          <w:rFonts w:ascii="Times New Roman" w:eastAsia="Times New Roman" w:hAnsi="Times New Roman" w:cs="Times New Roman"/>
          <w:sz w:val="28"/>
          <w:szCs w:val="28"/>
          <w:lang w:val="nl-NL"/>
        </w:rPr>
        <w:t xml:space="preserve"> Tại khoản </w:t>
      </w:r>
      <w:r w:rsidR="008F47F0" w:rsidRPr="005A53D5">
        <w:rPr>
          <w:rFonts w:ascii="Times New Roman" w:eastAsia="Times New Roman" w:hAnsi="Times New Roman" w:cs="Times New Roman"/>
          <w:sz w:val="28"/>
          <w:szCs w:val="28"/>
          <w:lang w:val="nl-NL"/>
        </w:rPr>
        <w:t>3</w:t>
      </w:r>
      <w:r w:rsidR="00370EEB" w:rsidRPr="005A53D5">
        <w:rPr>
          <w:rFonts w:ascii="Times New Roman" w:eastAsia="Times New Roman" w:hAnsi="Times New Roman" w:cs="Times New Roman"/>
          <w:sz w:val="28"/>
          <w:szCs w:val="28"/>
          <w:lang w:val="nl-NL"/>
        </w:rPr>
        <w:t xml:space="preserve"> Điều </w:t>
      </w:r>
      <w:r w:rsidR="008F47F0" w:rsidRPr="005A53D5">
        <w:rPr>
          <w:rFonts w:ascii="Times New Roman" w:eastAsia="Times New Roman" w:hAnsi="Times New Roman" w:cs="Times New Roman"/>
          <w:sz w:val="28"/>
          <w:szCs w:val="28"/>
          <w:lang w:val="nl-NL"/>
        </w:rPr>
        <w:t>3</w:t>
      </w:r>
      <w:r w:rsidR="00370EEB" w:rsidRPr="005A53D5">
        <w:rPr>
          <w:rFonts w:ascii="Times New Roman" w:eastAsia="Times New Roman" w:hAnsi="Times New Roman" w:cs="Times New Roman"/>
          <w:sz w:val="28"/>
          <w:szCs w:val="28"/>
          <w:lang w:val="nl-NL"/>
        </w:rPr>
        <w:t xml:space="preserve"> dự thảo Nghị định quy định: </w:t>
      </w:r>
    </w:p>
    <w:p w:rsidR="00437623" w:rsidRPr="00F14118" w:rsidRDefault="00035997" w:rsidP="00F14118">
      <w:pPr>
        <w:ind w:firstLine="720"/>
        <w:jc w:val="both"/>
        <w:rPr>
          <w:rFonts w:ascii="Times New Roman" w:hAnsi="Times New Roman" w:cs="Times New Roman"/>
          <w:b/>
          <w:i/>
          <w:iCs/>
          <w:strike/>
          <w:sz w:val="28"/>
          <w:szCs w:val="28"/>
          <w:lang w:val="pl-PL"/>
        </w:rPr>
      </w:pPr>
      <w:r w:rsidRPr="00F14118">
        <w:rPr>
          <w:rFonts w:ascii="Times New Roman" w:hAnsi="Times New Roman" w:cs="Times New Roman"/>
          <w:color w:val="000000"/>
          <w:sz w:val="28"/>
          <w:szCs w:val="28"/>
          <w:lang w:val="nl-NL"/>
        </w:rPr>
        <w:t>“</w:t>
      </w:r>
      <w:r w:rsidR="00437623" w:rsidRPr="00F14118">
        <w:rPr>
          <w:rFonts w:ascii="Times New Roman" w:hAnsi="Times New Roman" w:cs="Times New Roman"/>
          <w:i/>
          <w:iCs/>
          <w:sz w:val="28"/>
          <w:szCs w:val="28"/>
        </w:rPr>
        <w:t xml:space="preserve">3. </w:t>
      </w:r>
      <w:r w:rsidR="00437623" w:rsidRPr="00F14118">
        <w:rPr>
          <w:rFonts w:ascii="Times New Roman" w:hAnsi="Times New Roman" w:cs="Times New Roman"/>
          <w:i/>
          <w:spacing w:val="-2"/>
          <w:position w:val="-2"/>
          <w:sz w:val="28"/>
          <w:szCs w:val="28"/>
          <w:lang w:val="af-ZA"/>
        </w:rPr>
        <w:t xml:space="preserve">Thu nhập chịu thuế phát sinh tại Việt Nam của các doanh nghiệp nước ngoài quy định tại các điểm c, d khoản 2 Điều 2 Luật thuế thu nhập doanh nghiệp là thu nhập nhận được có nguồn gốc từ Việt Nam từ hoạt động cung ứng dịch vụ, cung cấp và phân phối hàng hóa (kể cả </w:t>
      </w:r>
      <w:r w:rsidR="00437623" w:rsidRPr="00F14118">
        <w:rPr>
          <w:rFonts w:ascii="Times New Roman" w:hAnsi="Times New Roman" w:cs="Times New Roman"/>
          <w:i/>
          <w:spacing w:val="-2"/>
          <w:position w:val="-2"/>
          <w:sz w:val="28"/>
          <w:szCs w:val="28"/>
        </w:rPr>
        <w:t xml:space="preserve">hoạt động cung cấp hàng hóa, dịch vụ theo </w:t>
      </w:r>
      <w:r w:rsidR="00437623" w:rsidRPr="00F14118">
        <w:rPr>
          <w:rFonts w:ascii="Times New Roman" w:hAnsi="Times New Roman" w:cs="Times New Roman"/>
          <w:bCs/>
          <w:i/>
          <w:spacing w:val="-2"/>
          <w:position w:val="-2"/>
          <w:sz w:val="28"/>
          <w:szCs w:val="28"/>
        </w:rPr>
        <w:t>các hình thức kinh doanh thương mại điện tử, kinh doanh dựa trên nền tảng số)</w:t>
      </w:r>
      <w:r w:rsidR="00437623" w:rsidRPr="00F14118">
        <w:rPr>
          <w:rFonts w:ascii="Times New Roman" w:hAnsi="Times New Roman" w:cs="Times New Roman"/>
          <w:i/>
          <w:spacing w:val="-2"/>
          <w:position w:val="-2"/>
          <w:sz w:val="28"/>
          <w:szCs w:val="28"/>
          <w:lang w:val="af-ZA"/>
        </w:rPr>
        <w:t>, cho vay vốn, tiền bản quyền cho tổ chức, cá nhân Việt Nam hoặc cho tổ chức, cá nhân nước ngoài đang kinh doanh tại Việt Nam; từ chuyển nhượng vốn, dự án đầu tư, quyền góp vốn, quyền tham gia các dự án đầu tư, quyền thăm dò, khai thác, chế biến khoáng sản tại Việt Nam, không phụ thuộc vào địa điểm tiến hành kinh doanh</w:t>
      </w:r>
      <w:r w:rsidR="00437623" w:rsidRPr="00F14118">
        <w:rPr>
          <w:rFonts w:ascii="Times New Roman" w:hAnsi="Times New Roman" w:cs="Times New Roman"/>
          <w:i/>
          <w:iCs/>
          <w:sz w:val="28"/>
          <w:szCs w:val="28"/>
        </w:rPr>
        <w:t>.</w:t>
      </w:r>
    </w:p>
    <w:p w:rsidR="00370EEB" w:rsidRDefault="00437623" w:rsidP="00437623">
      <w:pPr>
        <w:spacing w:before="120" w:after="120" w:line="240" w:lineRule="auto"/>
        <w:ind w:firstLine="720"/>
        <w:jc w:val="both"/>
        <w:rPr>
          <w:rFonts w:ascii="Times New Roman" w:hAnsi="Times New Roman" w:cs="Times New Roman"/>
          <w:color w:val="000000"/>
          <w:sz w:val="28"/>
          <w:szCs w:val="28"/>
          <w:lang w:val="nl-NL"/>
        </w:rPr>
      </w:pPr>
      <w:r w:rsidRPr="00F14118">
        <w:rPr>
          <w:rFonts w:ascii="Times New Roman" w:hAnsi="Times New Roman" w:cs="Times New Roman"/>
          <w:i/>
          <w:iCs/>
          <w:sz w:val="28"/>
          <w:szCs w:val="28"/>
        </w:rPr>
        <w:t>Bộ Tài chính quy định chi tiết về nghĩa vụ thuế quy định tại Khoản này</w:t>
      </w:r>
      <w:r w:rsidR="00370EEB" w:rsidRPr="00F14118">
        <w:rPr>
          <w:rFonts w:ascii="Times New Roman" w:hAnsi="Times New Roman" w:cs="Times New Roman"/>
          <w:color w:val="000000"/>
          <w:sz w:val="28"/>
          <w:szCs w:val="28"/>
          <w:lang w:val="nl-NL"/>
        </w:rPr>
        <w:t>”</w:t>
      </w:r>
      <w:r w:rsidR="00F14118" w:rsidRPr="00F14118">
        <w:rPr>
          <w:rFonts w:ascii="Times New Roman" w:hAnsi="Times New Roman" w:cs="Times New Roman"/>
          <w:color w:val="000000"/>
          <w:sz w:val="28"/>
          <w:szCs w:val="28"/>
          <w:lang w:val="nl-NL"/>
        </w:rPr>
        <w:t>.</w:t>
      </w:r>
    </w:p>
    <w:p w:rsidR="00DA1857" w:rsidRPr="005A53D5" w:rsidRDefault="00DA1857" w:rsidP="00DA1857">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5A53D5">
        <w:rPr>
          <w:rFonts w:ascii="Times New Roman" w:eastAsia="Times New Roman" w:hAnsi="Times New Roman" w:cs="Times New Roman"/>
          <w:sz w:val="28"/>
          <w:szCs w:val="28"/>
          <w:lang w:val="nl-NL"/>
        </w:rPr>
        <w:t xml:space="preserve">Tại khoản 2 Điều 8 dự thảo Nghị định quy định: </w:t>
      </w:r>
    </w:p>
    <w:p w:rsidR="00FF2DCF" w:rsidRPr="00FF2DCF" w:rsidRDefault="00DA1857" w:rsidP="00FF2DCF">
      <w:pPr>
        <w:ind w:firstLine="720"/>
        <w:jc w:val="both"/>
        <w:rPr>
          <w:rFonts w:ascii="Times New Roman" w:hAnsi="Times New Roman" w:cs="Times New Roman"/>
          <w:i/>
          <w:sz w:val="28"/>
          <w:szCs w:val="28"/>
        </w:rPr>
      </w:pPr>
      <w:r w:rsidRPr="00FF2DCF">
        <w:rPr>
          <w:rFonts w:ascii="Times New Roman" w:hAnsi="Times New Roman" w:cs="Times New Roman"/>
          <w:i/>
          <w:sz w:val="28"/>
          <w:szCs w:val="28"/>
          <w:lang w:val="nl-NL"/>
        </w:rPr>
        <w:t>“</w:t>
      </w:r>
      <w:r w:rsidR="00FF2DCF" w:rsidRPr="00FF2DCF">
        <w:rPr>
          <w:rFonts w:ascii="Times New Roman" w:hAnsi="Times New Roman" w:cs="Times New Roman"/>
          <w:i/>
          <w:sz w:val="28"/>
          <w:szCs w:val="28"/>
        </w:rPr>
        <w:t xml:space="preserve">2. Thời điểm xác định doanh thu </w:t>
      </w:r>
    </w:p>
    <w:p w:rsidR="00FF2DCF" w:rsidRPr="00FF2DCF" w:rsidRDefault="00FF2DCF" w:rsidP="00FF2DCF">
      <w:pPr>
        <w:jc w:val="both"/>
        <w:rPr>
          <w:rFonts w:ascii="Times New Roman" w:hAnsi="Times New Roman" w:cs="Times New Roman"/>
          <w:i/>
          <w:sz w:val="28"/>
          <w:szCs w:val="28"/>
          <w:lang w:val="fr-FR"/>
        </w:rPr>
      </w:pPr>
      <w:r w:rsidRPr="00FF2DCF">
        <w:rPr>
          <w:rFonts w:ascii="Times New Roman" w:hAnsi="Times New Roman" w:cs="Times New Roman"/>
          <w:i/>
          <w:sz w:val="28"/>
          <w:szCs w:val="28"/>
        </w:rPr>
        <w:tab/>
      </w:r>
      <w:r w:rsidRPr="00FF2DCF">
        <w:rPr>
          <w:rFonts w:ascii="Times New Roman" w:hAnsi="Times New Roman" w:cs="Times New Roman"/>
          <w:i/>
          <w:sz w:val="28"/>
          <w:szCs w:val="28"/>
          <w:lang w:val="fr-FR"/>
        </w:rPr>
        <w:t xml:space="preserve">a) Đối với hoạt động bán hàng hoá là thời điểm chuyển giao quyền sở hữu, quyền sử dụng hàng hoá cho người mua. </w:t>
      </w:r>
    </w:p>
    <w:p w:rsidR="00FF2DCF" w:rsidRPr="00FF2DCF" w:rsidRDefault="00FF2DCF" w:rsidP="00FF2DCF">
      <w:pPr>
        <w:spacing w:before="90" w:after="90"/>
        <w:ind w:firstLine="720"/>
        <w:jc w:val="both"/>
        <w:rPr>
          <w:rFonts w:ascii="Times New Roman" w:hAnsi="Times New Roman" w:cs="Times New Roman"/>
          <w:i/>
          <w:sz w:val="28"/>
          <w:szCs w:val="28"/>
        </w:rPr>
      </w:pPr>
      <w:r w:rsidRPr="00FF2DCF">
        <w:rPr>
          <w:rFonts w:ascii="Times New Roman" w:hAnsi="Times New Roman" w:cs="Times New Roman"/>
          <w:i/>
          <w:sz w:val="28"/>
          <w:szCs w:val="28"/>
          <w:lang w:val="fr-FR"/>
        </w:rPr>
        <w:lastRenderedPageBreak/>
        <w:t xml:space="preserve">b) </w:t>
      </w:r>
      <w:r w:rsidRPr="00FF2DCF">
        <w:rPr>
          <w:rFonts w:ascii="Times New Roman" w:hAnsi="Times New Roman" w:cs="Times New Roman"/>
          <w:i/>
          <w:sz w:val="28"/>
          <w:szCs w:val="28"/>
        </w:rPr>
        <w:t>Đối với hoạt động cung ứng dịch vụ là thời điểm hoàn thành việc cung ứng dịch vụ hoặc hoàn thành từng phần việc cung ứng dịch vụ cho người mua trừ trường hợp nêu tại khoản 3 Điều này.</w:t>
      </w:r>
    </w:p>
    <w:p w:rsidR="00DA1857" w:rsidRPr="00FF2DCF" w:rsidRDefault="00FF2DCF" w:rsidP="00FF2DCF">
      <w:pPr>
        <w:jc w:val="both"/>
        <w:rPr>
          <w:rFonts w:ascii="Times New Roman" w:hAnsi="Times New Roman" w:cs="Times New Roman"/>
          <w:i/>
          <w:sz w:val="28"/>
          <w:szCs w:val="28"/>
          <w:lang w:val="fr-FR"/>
        </w:rPr>
      </w:pPr>
      <w:r w:rsidRPr="00FF2DCF">
        <w:rPr>
          <w:rFonts w:ascii="Times New Roman" w:hAnsi="Times New Roman" w:cs="Times New Roman"/>
          <w:i/>
          <w:sz w:val="28"/>
          <w:szCs w:val="28"/>
          <w:lang w:val="fr-FR"/>
        </w:rPr>
        <w:tab/>
        <w:t xml:space="preserve">c) Trường hợp khác theo hướng dẫn của </w:t>
      </w:r>
      <w:r w:rsidRPr="00FF2DCF">
        <w:rPr>
          <w:rFonts w:ascii="Times New Roman" w:hAnsi="Times New Roman" w:cs="Times New Roman"/>
          <w:i/>
          <w:sz w:val="28"/>
          <w:szCs w:val="28"/>
          <w:lang w:val="nl-NL"/>
        </w:rPr>
        <w:t>Bộ Tài chính.</w:t>
      </w:r>
      <w:r w:rsidR="00DA1857" w:rsidRPr="00FF2DCF">
        <w:rPr>
          <w:rFonts w:ascii="Times New Roman" w:hAnsi="Times New Roman" w:cs="Times New Roman"/>
          <w:i/>
          <w:sz w:val="28"/>
          <w:szCs w:val="28"/>
          <w:lang w:val="nl-NL"/>
        </w:rPr>
        <w:t>”</w:t>
      </w:r>
    </w:p>
    <w:p w:rsidR="00370EEB" w:rsidRPr="005A53D5" w:rsidRDefault="00BC5394" w:rsidP="00C87C95">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w:t>
      </w:r>
      <w:r w:rsidR="00370EEB" w:rsidRPr="005A53D5">
        <w:rPr>
          <w:rFonts w:ascii="Times New Roman" w:eastAsia="Times New Roman" w:hAnsi="Times New Roman" w:cs="Times New Roman"/>
          <w:sz w:val="28"/>
          <w:szCs w:val="28"/>
          <w:lang w:val="nl-NL"/>
        </w:rPr>
        <w:t xml:space="preserve"> Tại </w:t>
      </w:r>
      <w:r w:rsidR="00544EF8" w:rsidRPr="005A53D5">
        <w:rPr>
          <w:rFonts w:ascii="Times New Roman" w:eastAsia="Times New Roman" w:hAnsi="Times New Roman" w:cs="Times New Roman"/>
          <w:sz w:val="28"/>
          <w:szCs w:val="28"/>
          <w:lang w:val="nl-NL"/>
        </w:rPr>
        <w:t>điểm s khoản 3 Điều 8 dự t</w:t>
      </w:r>
      <w:r w:rsidR="00370EEB" w:rsidRPr="005A53D5">
        <w:rPr>
          <w:rFonts w:ascii="Times New Roman" w:eastAsia="Times New Roman" w:hAnsi="Times New Roman" w:cs="Times New Roman"/>
          <w:sz w:val="28"/>
          <w:szCs w:val="28"/>
          <w:lang w:val="nl-NL"/>
        </w:rPr>
        <w:t xml:space="preserve">hảo Nghị định quy định: </w:t>
      </w:r>
    </w:p>
    <w:p w:rsidR="00544EF8" w:rsidRPr="005A53D5" w:rsidRDefault="00370EEB"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lang w:val="nl-NL"/>
        </w:rPr>
        <w:t>“</w:t>
      </w:r>
      <w:r w:rsidR="00544EF8" w:rsidRPr="005A53D5">
        <w:rPr>
          <w:rFonts w:ascii="Times New Roman" w:hAnsi="Times New Roman" w:cs="Times New Roman"/>
          <w:i/>
          <w:iCs/>
          <w:sz w:val="28"/>
          <w:szCs w:val="28"/>
          <w:lang w:bidi="vi-VN"/>
        </w:rPr>
        <w:t xml:space="preserve">s) </w:t>
      </w:r>
      <w:r w:rsidR="00544EF8" w:rsidRPr="005A53D5">
        <w:rPr>
          <w:rFonts w:ascii="Times New Roman" w:hAnsi="Times New Roman" w:cs="Times New Roman"/>
          <w:i/>
          <w:sz w:val="28"/>
          <w:szCs w:val="28"/>
          <w:lang w:val="fr-FR"/>
        </w:rPr>
        <w:t>Trường hợp khác theo hướng dẫn của Bộ Tài chính. </w:t>
      </w:r>
      <w:r w:rsidR="00544EF8" w:rsidRPr="005A53D5">
        <w:rPr>
          <w:rFonts w:ascii="Times New Roman" w:hAnsi="Times New Roman" w:cs="Times New Roman"/>
          <w:i/>
          <w:sz w:val="28"/>
          <w:szCs w:val="28"/>
          <w:lang w:val="nl-NL"/>
        </w:rPr>
        <w:t>”</w:t>
      </w:r>
    </w:p>
    <w:p w:rsidR="004160F4" w:rsidRPr="005A53D5" w:rsidRDefault="004160F4" w:rsidP="00C87C95">
      <w:pPr>
        <w:spacing w:before="120" w:after="120" w:line="240" w:lineRule="auto"/>
        <w:jc w:val="both"/>
        <w:rPr>
          <w:rFonts w:ascii="Times New Roman" w:hAnsi="Times New Roman" w:cs="Times New Roman"/>
          <w:iCs/>
          <w:sz w:val="28"/>
          <w:szCs w:val="28"/>
          <w:lang w:val="en-US" w:bidi="vi-VN"/>
        </w:rPr>
      </w:pPr>
      <w:r w:rsidRPr="005A53D5">
        <w:rPr>
          <w:rFonts w:ascii="Times New Roman" w:hAnsi="Times New Roman" w:cs="Times New Roman"/>
          <w:iCs/>
          <w:sz w:val="28"/>
          <w:szCs w:val="28"/>
          <w:lang w:val="en-US" w:bidi="vi-VN"/>
        </w:rPr>
        <w:tab/>
        <w:t>- Tại điểm 2.5 khoản 2 Điều 9 dự thảo Nghị định quy định:</w:t>
      </w:r>
    </w:p>
    <w:p w:rsidR="004160F4" w:rsidRPr="005A53D5" w:rsidRDefault="004160F4" w:rsidP="00C87C95">
      <w:pPr>
        <w:spacing w:before="120" w:after="120" w:line="240" w:lineRule="auto"/>
        <w:ind w:firstLine="720"/>
        <w:jc w:val="both"/>
        <w:rPr>
          <w:rFonts w:ascii="Times New Roman" w:hAnsi="Times New Roman" w:cs="Times New Roman"/>
          <w:iCs/>
          <w:sz w:val="28"/>
          <w:szCs w:val="28"/>
          <w:lang w:val="en-US" w:bidi="vi-VN"/>
        </w:rPr>
      </w:pPr>
      <w:r w:rsidRPr="005A53D5">
        <w:rPr>
          <w:rFonts w:ascii="Times New Roman" w:hAnsi="Times New Roman" w:cs="Times New Roman"/>
          <w:iCs/>
          <w:sz w:val="28"/>
          <w:szCs w:val="28"/>
          <w:lang w:val="en-US" w:bidi="vi-VN"/>
        </w:rPr>
        <w:t>“</w:t>
      </w:r>
      <w:r w:rsidRPr="005A53D5">
        <w:rPr>
          <w:rFonts w:ascii="Times New Roman" w:hAnsi="Times New Roman" w:cs="Times New Roman"/>
          <w:i/>
          <w:iCs/>
          <w:sz w:val="28"/>
          <w:szCs w:val="28"/>
          <w:lang w:bidi="vi-VN"/>
        </w:rPr>
        <w:t>Trích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phẩm, hàng hoá, công trình xây lắp và dự phòng rủi ro nghề nghiệp của doanh nghiệp thẩm định giá, doanh nghiệp cung cấp dịch vụ kiểm toán độc lập.</w:t>
      </w:r>
      <w:r w:rsidRPr="005A53D5">
        <w:rPr>
          <w:rFonts w:ascii="Times New Roman" w:hAnsi="Times New Roman" w:cs="Times New Roman"/>
          <w:iCs/>
          <w:sz w:val="28"/>
          <w:szCs w:val="28"/>
          <w:lang w:val="en-US" w:bidi="vi-VN"/>
        </w:rPr>
        <w:t>”</w:t>
      </w:r>
    </w:p>
    <w:p w:rsidR="00EA2965" w:rsidRPr="005A53D5" w:rsidRDefault="00EA2965" w:rsidP="00C87C95">
      <w:pPr>
        <w:spacing w:before="120" w:after="120" w:line="240" w:lineRule="auto"/>
        <w:jc w:val="both"/>
        <w:rPr>
          <w:rFonts w:ascii="Times New Roman" w:hAnsi="Times New Roman" w:cs="Times New Roman"/>
          <w:iCs/>
          <w:sz w:val="28"/>
          <w:szCs w:val="28"/>
          <w:lang w:val="en-US" w:bidi="vi-VN"/>
        </w:rPr>
      </w:pPr>
      <w:r w:rsidRPr="005A53D5">
        <w:rPr>
          <w:rFonts w:ascii="Times New Roman" w:hAnsi="Times New Roman" w:cs="Times New Roman"/>
          <w:iCs/>
          <w:sz w:val="28"/>
          <w:szCs w:val="28"/>
          <w:lang w:val="en-US" w:bidi="vi-VN"/>
        </w:rPr>
        <w:tab/>
        <w:t>- Tại tiết d, điểm 2.6 khoản 2 Điều 9 dự thảo Nghị định quy định:</w:t>
      </w:r>
    </w:p>
    <w:p w:rsidR="00EA2965" w:rsidRPr="005A53D5" w:rsidRDefault="00EA2965" w:rsidP="00C87C95">
      <w:pPr>
        <w:spacing w:before="120" w:after="120" w:line="240" w:lineRule="auto"/>
        <w:ind w:firstLine="720"/>
        <w:jc w:val="both"/>
        <w:rPr>
          <w:rFonts w:ascii="Times New Roman" w:hAnsi="Times New Roman" w:cs="Times New Roman"/>
          <w:i/>
          <w:iCs/>
          <w:sz w:val="28"/>
          <w:szCs w:val="28"/>
          <w:lang w:bidi="vi-VN"/>
        </w:rPr>
      </w:pPr>
      <w:proofErr w:type="gramStart"/>
      <w:r w:rsidRPr="005A53D5">
        <w:rPr>
          <w:rFonts w:ascii="Times New Roman" w:hAnsi="Times New Roman" w:cs="Times New Roman"/>
          <w:iCs/>
          <w:sz w:val="28"/>
          <w:szCs w:val="28"/>
          <w:lang w:val="en-US" w:bidi="vi-VN"/>
        </w:rPr>
        <w:t>“</w:t>
      </w:r>
      <w:r w:rsidRPr="005A53D5">
        <w:rPr>
          <w:rFonts w:ascii="Times New Roman" w:hAnsi="Times New Roman" w:cs="Times New Roman"/>
          <w:i/>
          <w:iCs/>
          <w:sz w:val="28"/>
          <w:szCs w:val="28"/>
          <w:lang w:bidi="vi-VN"/>
        </w:rPr>
        <w:t>d) Phần trích khấu hao vượt mức quy định hiện hành của Bộ Tài chính về chế độ quản lý, sử dụng và trích khấu hao tài sản cố định.</w:t>
      </w:r>
      <w:proofErr w:type="gramEnd"/>
    </w:p>
    <w:p w:rsidR="00EA2965" w:rsidRPr="005A53D5" w:rsidRDefault="00EA2965" w:rsidP="00C87C95">
      <w:pPr>
        <w:spacing w:before="120" w:after="120" w:line="240" w:lineRule="auto"/>
        <w:jc w:val="both"/>
        <w:rPr>
          <w:rFonts w:ascii="Times New Roman" w:hAnsi="Times New Roman" w:cs="Times New Roman"/>
          <w:i/>
          <w:iCs/>
          <w:sz w:val="28"/>
          <w:szCs w:val="28"/>
          <w:lang w:bidi="vi-VN"/>
        </w:rPr>
      </w:pPr>
      <w:r w:rsidRPr="005A53D5">
        <w:rPr>
          <w:rFonts w:ascii="Times New Roman" w:hAnsi="Times New Roman" w:cs="Times New Roman"/>
          <w:i/>
          <w:iCs/>
          <w:sz w:val="28"/>
          <w:szCs w:val="28"/>
          <w:lang w:bidi="vi-VN"/>
        </w:rPr>
        <w:tab/>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EA2965" w:rsidRPr="005A53D5" w:rsidRDefault="00EA2965" w:rsidP="00C87C95">
      <w:pPr>
        <w:spacing w:before="120" w:after="120" w:line="240" w:lineRule="auto"/>
        <w:jc w:val="both"/>
        <w:rPr>
          <w:rFonts w:ascii="Times New Roman" w:hAnsi="Times New Roman" w:cs="Times New Roman"/>
          <w:iCs/>
          <w:sz w:val="28"/>
          <w:szCs w:val="28"/>
          <w:lang w:val="en-US" w:bidi="vi-VN"/>
        </w:rPr>
      </w:pPr>
      <w:r w:rsidRPr="005A53D5">
        <w:rPr>
          <w:rFonts w:ascii="Times New Roman" w:hAnsi="Times New Roman" w:cs="Times New Roman"/>
          <w:i/>
          <w:iCs/>
          <w:sz w:val="28"/>
          <w:szCs w:val="28"/>
          <w:lang w:bidi="vi-VN"/>
        </w:rPr>
        <w:tab/>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r w:rsidRPr="005A53D5">
        <w:rPr>
          <w:rFonts w:ascii="Times New Roman" w:hAnsi="Times New Roman" w:cs="Times New Roman"/>
          <w:i/>
          <w:iCs/>
          <w:sz w:val="28"/>
          <w:szCs w:val="28"/>
          <w:lang w:val="en-US" w:bidi="vi-VN"/>
        </w:rPr>
        <w:t>”</w:t>
      </w:r>
    </w:p>
    <w:p w:rsidR="00EE5231" w:rsidRPr="005A53D5" w:rsidRDefault="00EE5231" w:rsidP="00C87C95">
      <w:pPr>
        <w:overflowPunct w:val="0"/>
        <w:autoSpaceDE w:val="0"/>
        <w:autoSpaceDN w:val="0"/>
        <w:adjustRightInd w:val="0"/>
        <w:spacing w:before="120" w:after="120" w:line="240" w:lineRule="auto"/>
        <w:ind w:firstLine="720"/>
        <w:jc w:val="both"/>
        <w:rPr>
          <w:rFonts w:ascii="Times New Roman" w:hAnsi="Times New Roman" w:cs="Times New Roman"/>
          <w:sz w:val="28"/>
          <w:szCs w:val="28"/>
          <w:lang w:val="nl-NL"/>
        </w:rPr>
      </w:pPr>
      <w:r w:rsidRPr="005A53D5">
        <w:rPr>
          <w:rFonts w:ascii="Times New Roman" w:hAnsi="Times New Roman" w:cs="Times New Roman"/>
          <w:sz w:val="28"/>
          <w:szCs w:val="28"/>
          <w:lang w:val="nl-NL"/>
        </w:rPr>
        <w:t xml:space="preserve">- Tại </w:t>
      </w:r>
      <w:r w:rsidR="00D94303" w:rsidRPr="005A53D5">
        <w:rPr>
          <w:rFonts w:ascii="Times New Roman" w:hAnsi="Times New Roman" w:cs="Times New Roman"/>
          <w:sz w:val="28"/>
          <w:szCs w:val="28"/>
          <w:lang w:val="nl-NL"/>
        </w:rPr>
        <w:t xml:space="preserve">điểm 2.21 </w:t>
      </w:r>
      <w:r w:rsidRPr="005A53D5">
        <w:rPr>
          <w:rFonts w:ascii="Times New Roman" w:hAnsi="Times New Roman" w:cs="Times New Roman"/>
          <w:sz w:val="28"/>
          <w:szCs w:val="28"/>
          <w:lang w:val="nl-NL"/>
        </w:rPr>
        <w:t>khoản 2 Điều 9 dự thảo Nghị định quy định:</w:t>
      </w:r>
    </w:p>
    <w:p w:rsidR="00300C80" w:rsidRPr="005A53D5" w:rsidRDefault="002F5036" w:rsidP="00300C80">
      <w:pPr>
        <w:spacing w:before="120" w:after="120" w:line="240" w:lineRule="auto"/>
        <w:ind w:firstLine="720"/>
        <w:jc w:val="both"/>
        <w:rPr>
          <w:rFonts w:ascii="Times New Roman" w:hAnsi="Times New Roman" w:cs="Times New Roman"/>
          <w:iCs/>
          <w:sz w:val="28"/>
          <w:szCs w:val="28"/>
          <w:lang w:val="en-US" w:bidi="vi-VN"/>
        </w:rPr>
      </w:pPr>
      <w:r w:rsidRPr="00300C80">
        <w:rPr>
          <w:rFonts w:ascii="Times New Roman" w:hAnsi="Times New Roman" w:cs="Times New Roman"/>
          <w:i/>
          <w:color w:val="000000"/>
          <w:sz w:val="28"/>
          <w:szCs w:val="28"/>
          <w:lang w:val="en-US" w:eastAsia="vi-VN"/>
        </w:rPr>
        <w:t>“</w:t>
      </w:r>
      <w:r w:rsidR="0095218E" w:rsidRPr="00300C80">
        <w:rPr>
          <w:rFonts w:ascii="Times New Roman" w:hAnsi="Times New Roman" w:cs="Times New Roman"/>
          <w:i/>
          <w:sz w:val="28"/>
          <w:szCs w:val="28"/>
        </w:rPr>
        <w:t>-</w:t>
      </w:r>
      <w:r w:rsidR="00300C80" w:rsidRPr="00300C80">
        <w:rPr>
          <w:rFonts w:ascii="Times New Roman" w:hAnsi="Times New Roman" w:cs="Times New Roman"/>
          <w:i/>
          <w:sz w:val="28"/>
          <w:szCs w:val="28"/>
          <w:lang w:val="en-US"/>
        </w:rPr>
        <w:t xml:space="preserve"> </w:t>
      </w:r>
      <w:r w:rsidR="00B867A2" w:rsidRPr="00300C80">
        <w:rPr>
          <w:rFonts w:ascii="Times New Roman" w:hAnsi="Times New Roman" w:cs="Times New Roman"/>
          <w:i/>
          <w:sz w:val="28"/>
          <w:szCs w:val="28"/>
          <w:lang w:val="am-ET"/>
        </w:rPr>
        <w:t xml:space="preserve">Các khoản chi của hoạt động </w:t>
      </w:r>
      <w:r w:rsidR="00B867A2" w:rsidRPr="00300C80">
        <w:rPr>
          <w:rFonts w:ascii="Times New Roman" w:hAnsi="Times New Roman" w:cs="Times New Roman"/>
          <w:i/>
          <w:sz w:val="28"/>
          <w:szCs w:val="28"/>
        </w:rPr>
        <w:t xml:space="preserve">kinh doanh </w:t>
      </w:r>
      <w:r w:rsidR="00B867A2" w:rsidRPr="00300C80">
        <w:rPr>
          <w:rFonts w:ascii="Times New Roman" w:hAnsi="Times New Roman" w:cs="Times New Roman"/>
          <w:i/>
          <w:sz w:val="28"/>
          <w:szCs w:val="28"/>
          <w:lang w:val="am-ET"/>
        </w:rPr>
        <w:t>ngân hàng, bảo hiểm, xổ số, chứng khoán</w:t>
      </w:r>
      <w:r w:rsidR="00B867A2" w:rsidRPr="00300C80">
        <w:rPr>
          <w:rFonts w:ascii="Times New Roman" w:hAnsi="Times New Roman" w:cs="Times New Roman"/>
          <w:i/>
          <w:sz w:val="28"/>
          <w:szCs w:val="28"/>
        </w:rPr>
        <w:t xml:space="preserve"> không </w:t>
      </w:r>
      <w:r w:rsidR="00B867A2" w:rsidRPr="00300C80">
        <w:rPr>
          <w:rFonts w:ascii="Times New Roman" w:hAnsi="Times New Roman" w:cs="Times New Roman"/>
          <w:i/>
          <w:iCs/>
          <w:sz w:val="28"/>
          <w:szCs w:val="28"/>
        </w:rPr>
        <w:t xml:space="preserve">đúng hoặc vượt mức quy định </w:t>
      </w:r>
      <w:proofErr w:type="gramStart"/>
      <w:r w:rsidR="00B867A2" w:rsidRPr="00300C80">
        <w:rPr>
          <w:rFonts w:ascii="Times New Roman" w:hAnsi="Times New Roman" w:cs="Times New Roman"/>
          <w:i/>
          <w:sz w:val="28"/>
          <w:szCs w:val="28"/>
        </w:rPr>
        <w:t>theo</w:t>
      </w:r>
      <w:proofErr w:type="gramEnd"/>
      <w:r w:rsidR="00B867A2" w:rsidRPr="00300C80">
        <w:rPr>
          <w:rFonts w:ascii="Times New Roman" w:hAnsi="Times New Roman" w:cs="Times New Roman"/>
          <w:i/>
          <w:sz w:val="28"/>
          <w:szCs w:val="28"/>
        </w:rPr>
        <w:t xml:space="preserve"> hướng dẫn của Bộ Tài chính</w:t>
      </w:r>
      <w:r w:rsidR="00300C80" w:rsidRPr="00300C80">
        <w:rPr>
          <w:rFonts w:ascii="Times New Roman" w:hAnsi="Times New Roman" w:cs="Times New Roman"/>
          <w:i/>
          <w:iCs/>
          <w:sz w:val="28"/>
          <w:szCs w:val="28"/>
          <w:lang w:bidi="vi-VN"/>
        </w:rPr>
        <w:t>.</w:t>
      </w:r>
      <w:r w:rsidR="00300C80" w:rsidRPr="005A53D5">
        <w:rPr>
          <w:rFonts w:ascii="Times New Roman" w:hAnsi="Times New Roman" w:cs="Times New Roman"/>
          <w:i/>
          <w:iCs/>
          <w:sz w:val="28"/>
          <w:szCs w:val="28"/>
          <w:lang w:val="en-US" w:bidi="vi-VN"/>
        </w:rPr>
        <w:t>”</w:t>
      </w:r>
    </w:p>
    <w:p w:rsidR="00EE5231" w:rsidRPr="005A53D5" w:rsidRDefault="00EE5231" w:rsidP="00C87C95">
      <w:pPr>
        <w:overflowPunct w:val="0"/>
        <w:autoSpaceDE w:val="0"/>
        <w:autoSpaceDN w:val="0"/>
        <w:adjustRightInd w:val="0"/>
        <w:spacing w:before="120" w:after="120" w:line="240" w:lineRule="auto"/>
        <w:ind w:firstLine="720"/>
        <w:jc w:val="both"/>
        <w:rPr>
          <w:rFonts w:ascii="Times New Roman" w:hAnsi="Times New Roman" w:cs="Times New Roman"/>
          <w:sz w:val="28"/>
          <w:szCs w:val="28"/>
          <w:lang w:val="nl-NL"/>
        </w:rPr>
      </w:pPr>
      <w:r w:rsidRPr="005A53D5">
        <w:rPr>
          <w:rFonts w:ascii="Times New Roman" w:hAnsi="Times New Roman" w:cs="Times New Roman"/>
          <w:sz w:val="28"/>
          <w:szCs w:val="28"/>
          <w:lang w:val="nl-NL"/>
        </w:rPr>
        <w:t>- Tại</w:t>
      </w:r>
      <w:r w:rsidR="00850AE4" w:rsidRPr="005A53D5">
        <w:rPr>
          <w:rFonts w:ascii="Times New Roman" w:hAnsi="Times New Roman" w:cs="Times New Roman"/>
          <w:sz w:val="28"/>
          <w:szCs w:val="28"/>
          <w:lang w:val="nl-NL"/>
        </w:rPr>
        <w:t xml:space="preserve"> khoản 1 </w:t>
      </w:r>
      <w:r w:rsidRPr="005A53D5">
        <w:rPr>
          <w:rFonts w:ascii="Times New Roman" w:hAnsi="Times New Roman" w:cs="Times New Roman"/>
          <w:sz w:val="28"/>
          <w:szCs w:val="28"/>
          <w:lang w:val="nl-NL"/>
        </w:rPr>
        <w:t xml:space="preserve">Điều </w:t>
      </w:r>
      <w:r w:rsidR="00850AE4" w:rsidRPr="005A53D5">
        <w:rPr>
          <w:rFonts w:ascii="Times New Roman" w:hAnsi="Times New Roman" w:cs="Times New Roman"/>
          <w:sz w:val="28"/>
          <w:szCs w:val="28"/>
          <w:lang w:val="nl-NL"/>
        </w:rPr>
        <w:t>1</w:t>
      </w:r>
      <w:r w:rsidRPr="005A53D5">
        <w:rPr>
          <w:rFonts w:ascii="Times New Roman" w:hAnsi="Times New Roman" w:cs="Times New Roman"/>
          <w:sz w:val="28"/>
          <w:szCs w:val="28"/>
          <w:lang w:val="nl-NL"/>
        </w:rPr>
        <w:t>1 dự thảo Nghị định quy định:</w:t>
      </w:r>
    </w:p>
    <w:p w:rsidR="002F5036" w:rsidRPr="005A53D5" w:rsidRDefault="002F5036" w:rsidP="00C87C95">
      <w:pPr>
        <w:spacing w:before="120" w:after="120" w:line="240" w:lineRule="auto"/>
        <w:ind w:firstLine="720"/>
        <w:jc w:val="both"/>
        <w:rPr>
          <w:rFonts w:ascii="Times New Roman" w:eastAsia="Times New Roman" w:hAnsi="Times New Roman" w:cs="Times New Roman"/>
          <w:b/>
          <w:i/>
          <w:sz w:val="28"/>
          <w:szCs w:val="28"/>
          <w:lang w:eastAsia="vi-VN"/>
        </w:rPr>
      </w:pPr>
      <w:r w:rsidRPr="005A53D5">
        <w:rPr>
          <w:rFonts w:ascii="Times New Roman" w:hAnsi="Times New Roman" w:cs="Times New Roman"/>
          <w:i/>
          <w:sz w:val="28"/>
          <w:szCs w:val="28"/>
          <w:lang w:val="nl-NL"/>
        </w:rPr>
        <w:t>“</w:t>
      </w:r>
      <w:r w:rsidR="00850AE4" w:rsidRPr="005A53D5">
        <w:rPr>
          <w:rFonts w:ascii="Times New Roman" w:hAnsi="Times New Roman" w:cs="Times New Roman"/>
          <w:i/>
          <w:sz w:val="28"/>
          <w:szCs w:val="28"/>
          <w:lang w:val="nl-NL"/>
        </w:rPr>
        <w:t xml:space="preserve">... </w:t>
      </w:r>
      <w:r w:rsidR="00850AE4" w:rsidRPr="005A53D5">
        <w:rPr>
          <w:rFonts w:ascii="Times New Roman" w:eastAsia="Times New Roman" w:hAnsi="Times New Roman" w:cs="Times New Roman"/>
          <w:i/>
          <w:iCs/>
          <w:sz w:val="28"/>
          <w:szCs w:val="28"/>
          <w:lang w:eastAsia="vi-VN"/>
        </w:rPr>
        <w:t>Bộ Tài chính hướng dẫn cụ thể hồ sơ kê khai và nộp thuế của doanh nghiệp Việt Nam đầu tư ra nước ngoài đối với khoản thu nhập từ dự án đầu tư tại nước ngoài quy định tại khoản này.</w:t>
      </w:r>
      <w:r w:rsidRPr="005A53D5">
        <w:rPr>
          <w:rFonts w:ascii="Times New Roman" w:hAnsi="Times New Roman" w:cs="Times New Roman"/>
          <w:i/>
          <w:sz w:val="28"/>
          <w:szCs w:val="28"/>
          <w:lang w:val="nl-NL" w:eastAsia="vi-VN"/>
        </w:rPr>
        <w:t xml:space="preserve">” </w:t>
      </w:r>
    </w:p>
    <w:p w:rsidR="00370EEB" w:rsidRPr="005A53D5" w:rsidRDefault="00BC5394" w:rsidP="00C87C95">
      <w:pPr>
        <w:overflowPunct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w:t>
      </w:r>
      <w:r w:rsidR="00370EEB" w:rsidRPr="005A53D5">
        <w:rPr>
          <w:rFonts w:ascii="Times New Roman" w:eastAsia="Times New Roman" w:hAnsi="Times New Roman" w:cs="Times New Roman"/>
          <w:sz w:val="28"/>
          <w:szCs w:val="28"/>
          <w:lang w:val="nl-NL"/>
        </w:rPr>
        <w:t xml:space="preserve"> Tại khoản </w:t>
      </w:r>
      <w:r w:rsidR="00D336E8" w:rsidRPr="005A53D5">
        <w:rPr>
          <w:rFonts w:ascii="Times New Roman" w:eastAsia="Times New Roman" w:hAnsi="Times New Roman" w:cs="Times New Roman"/>
          <w:sz w:val="28"/>
          <w:szCs w:val="28"/>
          <w:lang w:val="nl-NL"/>
        </w:rPr>
        <w:t>2</w:t>
      </w:r>
      <w:r w:rsidR="00370EEB" w:rsidRPr="005A53D5">
        <w:rPr>
          <w:rFonts w:ascii="Times New Roman" w:eastAsia="Times New Roman" w:hAnsi="Times New Roman" w:cs="Times New Roman"/>
          <w:sz w:val="28"/>
          <w:szCs w:val="28"/>
          <w:lang w:val="nl-NL"/>
        </w:rPr>
        <w:t xml:space="preserve"> Điều </w:t>
      </w:r>
      <w:r w:rsidR="00D96978" w:rsidRPr="005A53D5">
        <w:rPr>
          <w:rFonts w:ascii="Times New Roman" w:eastAsia="Times New Roman" w:hAnsi="Times New Roman" w:cs="Times New Roman"/>
          <w:sz w:val="28"/>
          <w:szCs w:val="28"/>
          <w:lang w:val="nl-NL"/>
        </w:rPr>
        <w:t>11</w:t>
      </w:r>
      <w:r w:rsidR="00035997" w:rsidRPr="005A53D5">
        <w:rPr>
          <w:rFonts w:ascii="Times New Roman" w:eastAsia="Times New Roman" w:hAnsi="Times New Roman" w:cs="Times New Roman"/>
          <w:sz w:val="28"/>
          <w:szCs w:val="28"/>
          <w:lang w:val="nl-NL"/>
        </w:rPr>
        <w:t xml:space="preserve"> </w:t>
      </w:r>
      <w:r w:rsidR="00370EEB" w:rsidRPr="005A53D5">
        <w:rPr>
          <w:rFonts w:ascii="Times New Roman" w:eastAsia="Times New Roman" w:hAnsi="Times New Roman" w:cs="Times New Roman"/>
          <w:sz w:val="28"/>
          <w:szCs w:val="28"/>
          <w:lang w:val="nl-NL"/>
        </w:rPr>
        <w:t xml:space="preserve">dự thảo Nghị định quy định: </w:t>
      </w:r>
    </w:p>
    <w:p w:rsidR="00E6481E" w:rsidRDefault="00370EEB" w:rsidP="00C87C95">
      <w:pPr>
        <w:autoSpaceDE w:val="0"/>
        <w:autoSpaceDN w:val="0"/>
        <w:spacing w:before="120" w:after="120" w:line="240" w:lineRule="auto"/>
        <w:ind w:firstLine="720"/>
        <w:jc w:val="both"/>
        <w:rPr>
          <w:rFonts w:ascii="Times New Roman" w:hAnsi="Times New Roman" w:cs="Times New Roman"/>
          <w:i/>
          <w:sz w:val="28"/>
          <w:szCs w:val="28"/>
          <w:lang w:val="nl-NL" w:eastAsia="vi-VN"/>
        </w:rPr>
      </w:pPr>
      <w:r w:rsidRPr="005A53D5">
        <w:rPr>
          <w:rFonts w:ascii="Times New Roman" w:hAnsi="Times New Roman" w:cs="Times New Roman"/>
          <w:i/>
          <w:sz w:val="28"/>
          <w:szCs w:val="28"/>
          <w:lang w:val="nl-NL"/>
        </w:rPr>
        <w:lastRenderedPageBreak/>
        <w:t>“</w:t>
      </w:r>
      <w:r w:rsidR="00D96978" w:rsidRPr="005A53D5">
        <w:rPr>
          <w:rFonts w:ascii="Times New Roman" w:hAnsi="Times New Roman" w:cs="Times New Roman"/>
          <w:i/>
          <w:sz w:val="28"/>
          <w:szCs w:val="28"/>
          <w:lang w:val="nl-NL"/>
        </w:rPr>
        <w:t>...</w:t>
      </w:r>
      <w:r w:rsidR="00300C80">
        <w:rPr>
          <w:rFonts w:ascii="Times New Roman" w:hAnsi="Times New Roman" w:cs="Times New Roman"/>
          <w:i/>
          <w:sz w:val="28"/>
          <w:szCs w:val="28"/>
          <w:lang w:val="nl-NL"/>
        </w:rPr>
        <w:t xml:space="preserve"> </w:t>
      </w:r>
      <w:r w:rsidR="00D96978" w:rsidRPr="005A53D5">
        <w:rPr>
          <w:rFonts w:ascii="Times New Roman" w:hAnsi="Times New Roman" w:cs="Times New Roman"/>
          <w:i/>
          <w:sz w:val="28"/>
          <w:szCs w:val="28"/>
        </w:rPr>
        <w:t>Doanh thu tính thuế được xác định theo quy định tại Điều 8 Nghị định này. Bộ Tài chính quy định chi tiết về xác định doanh thu tính thuế thu nhập doanh nghiệp đối với một số trường hợp cụ thể</w:t>
      </w:r>
      <w:r w:rsidR="00D96978" w:rsidRPr="005A53D5">
        <w:rPr>
          <w:rFonts w:ascii="Times New Roman" w:hAnsi="Times New Roman" w:cs="Times New Roman"/>
          <w:b/>
          <w:i/>
          <w:sz w:val="28"/>
          <w:szCs w:val="28"/>
        </w:rPr>
        <w:t>.</w:t>
      </w:r>
      <w:r w:rsidR="00D96978" w:rsidRPr="005A53D5">
        <w:rPr>
          <w:rFonts w:ascii="Times New Roman" w:hAnsi="Times New Roman" w:cs="Times New Roman"/>
          <w:b/>
          <w:sz w:val="28"/>
          <w:szCs w:val="28"/>
        </w:rPr>
        <w:t xml:space="preserve"> </w:t>
      </w:r>
      <w:r w:rsidR="00E6481E" w:rsidRPr="005A53D5">
        <w:rPr>
          <w:rFonts w:ascii="Times New Roman" w:hAnsi="Times New Roman" w:cs="Times New Roman"/>
          <w:i/>
          <w:sz w:val="28"/>
          <w:szCs w:val="28"/>
          <w:lang w:val="nl-NL" w:eastAsia="vi-VN"/>
        </w:rPr>
        <w:t>”</w:t>
      </w:r>
    </w:p>
    <w:p w:rsidR="00A43FE3" w:rsidRPr="005A53D5" w:rsidRDefault="00A43FE3" w:rsidP="00A43FE3">
      <w:pPr>
        <w:tabs>
          <w:tab w:val="center" w:pos="4890"/>
        </w:tabs>
        <w:spacing w:before="120" w:after="120" w:line="240" w:lineRule="auto"/>
        <w:ind w:firstLine="720"/>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 xml:space="preserve">- Tại Điều 20 dự thảo Nghị định quy định: </w:t>
      </w:r>
    </w:p>
    <w:p w:rsidR="00A43FE3" w:rsidRPr="005A53D5" w:rsidRDefault="00A43FE3" w:rsidP="00A43FE3">
      <w:pPr>
        <w:pStyle w:val="n-dieund"/>
        <w:spacing w:before="120"/>
        <w:ind w:firstLine="720"/>
        <w:rPr>
          <w:rFonts w:ascii="Times New Roman" w:hAnsi="Times New Roman"/>
          <w:i/>
          <w:szCs w:val="28"/>
        </w:rPr>
      </w:pPr>
      <w:r w:rsidRPr="005A53D5">
        <w:rPr>
          <w:rFonts w:ascii="Times New Roman" w:hAnsi="Times New Roman"/>
          <w:bCs/>
          <w:i/>
          <w:szCs w:val="28"/>
        </w:rPr>
        <w:t>“</w:t>
      </w:r>
      <w:r w:rsidRPr="005A53D5">
        <w:rPr>
          <w:rFonts w:ascii="Times New Roman" w:hAnsi="Times New Roman"/>
          <w:i/>
          <w:szCs w:val="28"/>
          <w:lang w:val="nl-NL"/>
        </w:rPr>
        <w:t>Mẫu Báo cáo trích lập, sử dụng Quỹ phát triển khoa học và công nghệ của doanh nghiệp do Bộ Tài chính quy định</w:t>
      </w:r>
      <w:r w:rsidRPr="005A53D5">
        <w:rPr>
          <w:rFonts w:ascii="Times New Roman" w:hAnsi="Times New Roman"/>
          <w:i/>
          <w:szCs w:val="28"/>
        </w:rPr>
        <w:t>”</w:t>
      </w:r>
    </w:p>
    <w:p w:rsidR="002A7588" w:rsidRPr="00177430" w:rsidRDefault="002A7588" w:rsidP="00177430">
      <w:pPr>
        <w:ind w:firstLine="720"/>
        <w:jc w:val="both"/>
        <w:rPr>
          <w:rFonts w:ascii="Times New Roman" w:hAnsi="Times New Roman" w:cs="Times New Roman"/>
          <w:bCs/>
          <w:sz w:val="28"/>
          <w:szCs w:val="28"/>
          <w:lang w:val="en-US"/>
        </w:rPr>
      </w:pPr>
      <w:r w:rsidRPr="005A53D5">
        <w:rPr>
          <w:rFonts w:ascii="Times New Roman" w:hAnsi="Times New Roman" w:cs="Times New Roman"/>
          <w:bCs/>
          <w:sz w:val="28"/>
          <w:szCs w:val="28"/>
          <w:lang w:val="sv-SE"/>
        </w:rPr>
        <w:t xml:space="preserve">- Tại tiết e khoản 9 Điều 21 dự thảo Nghị định quy định: </w:t>
      </w:r>
      <w:r w:rsidR="00177430" w:rsidRPr="00177430">
        <w:rPr>
          <w:rFonts w:ascii="Times New Roman" w:hAnsi="Times New Roman" w:cs="Times New Roman"/>
          <w:bCs/>
          <w:i/>
          <w:sz w:val="28"/>
          <w:szCs w:val="28"/>
        </w:rPr>
        <w:t>“</w:t>
      </w:r>
      <w:r w:rsidR="00177430" w:rsidRPr="00177430">
        <w:rPr>
          <w:rFonts w:ascii="Times New Roman" w:hAnsi="Times New Roman" w:cs="Times New Roman"/>
          <w:bCs/>
          <w:sz w:val="28"/>
          <w:szCs w:val="28"/>
          <w:lang w:val="sv-SE"/>
        </w:rPr>
        <w:t>e</w:t>
      </w:r>
      <w:r w:rsidR="00177430" w:rsidRPr="00177430">
        <w:rPr>
          <w:rFonts w:ascii="Times New Roman" w:hAnsi="Times New Roman" w:cs="Times New Roman"/>
          <w:bCs/>
          <w:i/>
          <w:sz w:val="28"/>
          <w:szCs w:val="28"/>
          <w:lang w:val="am-ET"/>
        </w:rPr>
        <w:t xml:space="preserve">) Trường hợp </w:t>
      </w:r>
      <w:r w:rsidR="00177430" w:rsidRPr="00177430">
        <w:rPr>
          <w:rFonts w:ascii="Times New Roman" w:hAnsi="Times New Roman" w:cs="Times New Roman"/>
          <w:bCs/>
          <w:i/>
          <w:sz w:val="28"/>
          <w:szCs w:val="28"/>
        </w:rPr>
        <w:t>khác</w:t>
      </w:r>
      <w:r w:rsidR="00177430" w:rsidRPr="00177430">
        <w:rPr>
          <w:rFonts w:ascii="Times New Roman" w:hAnsi="Times New Roman" w:cs="Times New Roman"/>
          <w:bCs/>
          <w:i/>
          <w:sz w:val="28"/>
          <w:szCs w:val="28"/>
          <w:lang w:val="am-ET"/>
        </w:rPr>
        <w:t xml:space="preserve"> </w:t>
      </w:r>
      <w:r w:rsidR="00177430" w:rsidRPr="00177430">
        <w:rPr>
          <w:rFonts w:ascii="Times New Roman" w:hAnsi="Times New Roman" w:cs="Times New Roman"/>
          <w:bCs/>
          <w:i/>
          <w:sz w:val="28"/>
          <w:szCs w:val="28"/>
        </w:rPr>
        <w:t>theo hướng dẫn của Bộ Tài chính</w:t>
      </w:r>
      <w:r w:rsidRPr="00177430">
        <w:rPr>
          <w:rFonts w:ascii="Times New Roman" w:hAnsi="Times New Roman" w:cs="Times New Roman"/>
          <w:bCs/>
          <w:sz w:val="28"/>
          <w:szCs w:val="28"/>
          <w:lang w:val="en-US"/>
        </w:rPr>
        <w:t>”</w:t>
      </w:r>
      <w:r w:rsidR="00177430">
        <w:rPr>
          <w:rFonts w:ascii="Times New Roman" w:hAnsi="Times New Roman" w:cs="Times New Roman"/>
          <w:bCs/>
          <w:sz w:val="28"/>
          <w:szCs w:val="28"/>
          <w:lang w:val="en-US"/>
        </w:rPr>
        <w:t>.</w:t>
      </w:r>
    </w:p>
    <w:p w:rsidR="00142493" w:rsidRPr="005A53D5" w:rsidRDefault="00A13377" w:rsidP="00C87C95">
      <w:pPr>
        <w:tabs>
          <w:tab w:val="center" w:pos="4890"/>
        </w:tabs>
        <w:spacing w:before="120" w:after="120" w:line="240" w:lineRule="auto"/>
        <w:ind w:firstLine="709"/>
        <w:jc w:val="both"/>
        <w:rPr>
          <w:rFonts w:ascii="Times New Roman" w:hAnsi="Times New Roman" w:cs="Times New Roman"/>
          <w:b/>
          <w:sz w:val="28"/>
          <w:szCs w:val="28"/>
          <w:lang w:val="nl-NL"/>
        </w:rPr>
      </w:pPr>
      <w:r w:rsidRPr="005A53D5">
        <w:rPr>
          <w:rFonts w:ascii="Times New Roman" w:hAnsi="Times New Roman" w:cs="Times New Roman"/>
          <w:b/>
          <w:sz w:val="28"/>
          <w:szCs w:val="28"/>
          <w:lang w:val="nl-NL"/>
        </w:rPr>
        <w:t>2.4</w:t>
      </w:r>
      <w:r w:rsidR="00142493" w:rsidRPr="005A53D5">
        <w:rPr>
          <w:rFonts w:ascii="Times New Roman" w:hAnsi="Times New Roman" w:cs="Times New Roman"/>
          <w:b/>
          <w:sz w:val="28"/>
          <w:szCs w:val="28"/>
          <w:lang w:val="nl-NL"/>
        </w:rPr>
        <w:t>. Giao Bộ Tài chính phối hợp với các Bộ liên quan</w:t>
      </w:r>
    </w:p>
    <w:p w:rsidR="007C4A2C" w:rsidRPr="005A53D5" w:rsidRDefault="007C4A2C" w:rsidP="00C87C95">
      <w:pPr>
        <w:pStyle w:val="p1"/>
        <w:spacing w:before="120" w:after="120"/>
        <w:ind w:firstLine="720"/>
        <w:jc w:val="both"/>
        <w:rPr>
          <w:rFonts w:ascii="Times New Roman" w:hAnsi="Times New Roman"/>
        </w:rPr>
      </w:pPr>
      <w:r w:rsidRPr="005A53D5">
        <w:rPr>
          <w:rFonts w:ascii="Times New Roman" w:hAnsi="Times New Roman"/>
        </w:rPr>
        <w:t>Tại điểm b.12 khoản 1 Điều 9 dự thảo Nghị định</w:t>
      </w:r>
      <w:r w:rsidR="00A13377" w:rsidRPr="005A53D5">
        <w:rPr>
          <w:rFonts w:ascii="Times New Roman" w:hAnsi="Times New Roman"/>
        </w:rPr>
        <w:t xml:space="preserve"> quy định</w:t>
      </w:r>
      <w:r w:rsidRPr="005A53D5">
        <w:rPr>
          <w:rFonts w:ascii="Times New Roman" w:hAnsi="Times New Roman"/>
        </w:rPr>
        <w:t>:</w:t>
      </w:r>
    </w:p>
    <w:p w:rsidR="007C4A2C" w:rsidRDefault="00E41B5B" w:rsidP="00C87C95">
      <w:pPr>
        <w:pStyle w:val="p1"/>
        <w:spacing w:before="120" w:after="120"/>
        <w:ind w:firstLine="720"/>
        <w:jc w:val="both"/>
        <w:rPr>
          <w:rFonts w:ascii="Times New Roman" w:eastAsia="SimSun" w:hAnsi="Times New Roman"/>
          <w:b/>
          <w:lang w:val="sv-SE"/>
        </w:rPr>
      </w:pPr>
      <w:r w:rsidRPr="005A53D5">
        <w:rPr>
          <w:rFonts w:ascii="Times New Roman" w:hAnsi="Times New Roman"/>
        </w:rPr>
        <w:t>“</w:t>
      </w:r>
      <w:r w:rsidR="00A43FE3" w:rsidRPr="00A43FE3">
        <w:rPr>
          <w:rFonts w:ascii="Times New Roman" w:hAnsi="Times New Roman"/>
          <w:i/>
          <w:lang w:val="vi-VN"/>
        </w:rPr>
        <w:t xml:space="preserve">b.12) </w:t>
      </w:r>
      <w:r w:rsidR="00A43FE3" w:rsidRPr="00A43FE3">
        <w:rPr>
          <w:rFonts w:ascii="Times New Roman" w:hAnsi="Times New Roman"/>
          <w:i/>
        </w:rPr>
        <w:t>K</w:t>
      </w:r>
      <w:r w:rsidR="00A43FE3" w:rsidRPr="00A43FE3">
        <w:rPr>
          <w:rFonts w:ascii="Times New Roman" w:hAnsi="Times New Roman"/>
          <w:i/>
          <w:lang w:val="vi-VN"/>
        </w:rPr>
        <w:t xml:space="preserve">hoản đóng góp vào các Quỹ được thành lập theo quyết định của Thủ tướng Chính phủ </w:t>
      </w:r>
      <w:r w:rsidR="00A43FE3" w:rsidRPr="00A43FE3">
        <w:rPr>
          <w:rFonts w:ascii="Times New Roman" w:hAnsi="Times New Roman"/>
          <w:i/>
        </w:rPr>
        <w:t>v</w:t>
      </w:r>
      <w:r w:rsidR="00A43FE3" w:rsidRPr="00A43FE3">
        <w:rPr>
          <w:rFonts w:ascii="Times New Roman" w:hAnsi="Times New Roman"/>
          <w:i/>
          <w:lang w:val="vi-VN"/>
        </w:rPr>
        <w:t>à quy định của Chính phủ</w:t>
      </w:r>
      <w:r w:rsidR="00A43FE3" w:rsidRPr="00A43FE3">
        <w:rPr>
          <w:rFonts w:ascii="Times New Roman" w:hAnsi="Times New Roman"/>
          <w:i/>
        </w:rPr>
        <w:t xml:space="preserve">, bao gồm: </w:t>
      </w:r>
      <w:r w:rsidR="00A43FE3" w:rsidRPr="00A43FE3">
        <w:rPr>
          <w:rFonts w:ascii="Times New Roman" w:eastAsia="SimSun" w:hAnsi="Times New Roman"/>
          <w:i/>
          <w:lang w:val="sv-SE"/>
        </w:rPr>
        <w:t>Quỹ viễn thông công ích, Quỹ phòng, chống tác hại thuốc lá, Quỹ bảo vệ môi trường Việt Nam, Quỹ Hỗ trợ sắp xếp và phát triển doanh nghiệp và các Quỹ đặc thù khác. Bộ Tài chính chủ trì phối hợp với các cơ quan liên quan trình Chính phủ hoặc Thủ tướng Chính phủ đối với khoản đóng góp vào các Quỹ đặc thù khác</w:t>
      </w:r>
      <w:r w:rsidRPr="00904BE5">
        <w:rPr>
          <w:rFonts w:ascii="Times New Roman" w:eastAsia="SimSun" w:hAnsi="Times New Roman"/>
          <w:lang w:val="sv-SE"/>
        </w:rPr>
        <w:t>”</w:t>
      </w:r>
      <w:r w:rsidR="00A43FE3" w:rsidRPr="00904BE5">
        <w:rPr>
          <w:rFonts w:ascii="Times New Roman" w:eastAsia="SimSun" w:hAnsi="Times New Roman"/>
          <w:lang w:val="sv-SE"/>
        </w:rPr>
        <w:t>.</w:t>
      </w:r>
    </w:p>
    <w:p w:rsidR="00E41B5B" w:rsidRPr="005A53D5" w:rsidRDefault="00A13377" w:rsidP="00C87C95">
      <w:pPr>
        <w:pStyle w:val="p1"/>
        <w:spacing w:before="120" w:after="120"/>
        <w:ind w:firstLine="720"/>
        <w:jc w:val="both"/>
        <w:rPr>
          <w:rFonts w:ascii="Times New Roman" w:eastAsia="SimSun" w:hAnsi="Times New Roman"/>
          <w:b/>
          <w:lang w:val="sv-SE"/>
        </w:rPr>
      </w:pPr>
      <w:r w:rsidRPr="005A53D5">
        <w:rPr>
          <w:rFonts w:ascii="Times New Roman" w:eastAsia="SimSun" w:hAnsi="Times New Roman"/>
          <w:b/>
          <w:lang w:val="sv-SE"/>
        </w:rPr>
        <w:t>2.5. Giao Ủy ban nhân dân</w:t>
      </w:r>
    </w:p>
    <w:p w:rsidR="00A13377" w:rsidRPr="005A53D5" w:rsidRDefault="00A13377" w:rsidP="00C87C95">
      <w:pPr>
        <w:pStyle w:val="p1"/>
        <w:spacing w:before="120" w:after="120"/>
        <w:ind w:firstLine="720"/>
        <w:jc w:val="both"/>
        <w:rPr>
          <w:rFonts w:ascii="Times New Roman" w:eastAsia="SimSun" w:hAnsi="Times New Roman"/>
          <w:lang w:val="sv-SE"/>
        </w:rPr>
      </w:pPr>
      <w:r w:rsidRPr="005A53D5">
        <w:rPr>
          <w:rFonts w:ascii="Times New Roman" w:eastAsia="SimSun" w:hAnsi="Times New Roman"/>
          <w:lang w:val="sv-SE"/>
        </w:rPr>
        <w:t>- Tại tiết e khoản 2 Điều 9 dự thảo Nghị định quy định:</w:t>
      </w:r>
    </w:p>
    <w:p w:rsidR="00C107BB" w:rsidRPr="005A53D5" w:rsidRDefault="00C107BB" w:rsidP="00C87C95">
      <w:pPr>
        <w:spacing w:before="120" w:after="120" w:line="240" w:lineRule="auto"/>
        <w:ind w:firstLine="720"/>
        <w:jc w:val="both"/>
        <w:rPr>
          <w:rFonts w:ascii="Times New Roman" w:hAnsi="Times New Roman" w:cs="Times New Roman"/>
          <w:i/>
          <w:iCs/>
          <w:sz w:val="28"/>
          <w:szCs w:val="28"/>
          <w:lang w:val="en-US" w:bidi="vi-VN"/>
        </w:rPr>
      </w:pPr>
      <w:r w:rsidRPr="005A53D5">
        <w:rPr>
          <w:rFonts w:ascii="Times New Roman" w:hAnsi="Times New Roman" w:cs="Times New Roman"/>
          <w:iCs/>
          <w:sz w:val="28"/>
          <w:szCs w:val="28"/>
          <w:lang w:val="en-US" w:bidi="vi-VN"/>
        </w:rPr>
        <w:t>“</w:t>
      </w:r>
      <w:r w:rsidRPr="005A53D5">
        <w:rPr>
          <w:rFonts w:ascii="Times New Roman" w:hAnsi="Times New Roman" w:cs="Times New Roman"/>
          <w:i/>
          <w:iCs/>
          <w:sz w:val="28"/>
          <w:szCs w:val="28"/>
          <w:lang w:bidi="vi-VN"/>
        </w:rPr>
        <w:t xml:space="preserve">e.4) </w:t>
      </w:r>
      <w:r w:rsidRPr="005A53D5">
        <w:rPr>
          <w:rFonts w:ascii="Times New Roman" w:hAnsi="Times New Roman" w:cs="Times New Roman"/>
          <w:i/>
          <w:iCs/>
          <w:sz w:val="28"/>
          <w:szCs w:val="28"/>
          <w:lang w:val="en-US" w:bidi="vi-VN"/>
        </w:rPr>
        <w:t>…</w:t>
      </w:r>
    </w:p>
    <w:p w:rsidR="00C107BB" w:rsidRPr="005A53D5" w:rsidRDefault="00C107BB" w:rsidP="00C87C95">
      <w:pPr>
        <w:spacing w:before="120" w:after="120" w:line="240" w:lineRule="auto"/>
        <w:jc w:val="both"/>
        <w:rPr>
          <w:rFonts w:ascii="Times New Roman" w:hAnsi="Times New Roman" w:cs="Times New Roman"/>
          <w:i/>
          <w:iCs/>
          <w:sz w:val="28"/>
          <w:szCs w:val="28"/>
          <w:lang w:bidi="vi-VN"/>
        </w:rPr>
      </w:pPr>
      <w:r w:rsidRPr="005A53D5">
        <w:rPr>
          <w:rFonts w:ascii="Times New Roman" w:hAnsi="Times New Roman" w:cs="Times New Roman"/>
          <w:i/>
          <w:iCs/>
          <w:sz w:val="28"/>
          <w:szCs w:val="28"/>
          <w:lang w:bidi="vi-VN"/>
        </w:rPr>
        <w:tab/>
        <w:t xml:space="preserve">- Trường hợp doanh nghiệp mua tài sản cố định hữu hình là nhà cửa, vật kiến trúc gắn liền với quyền sử dụng đất lâu dài thì giá trị quyền sử dụng đất phải xác định riêng và ghi nhận là tài sản cố định vô hình; Tài sản cố định hữu hình là nhà cửa, vật kiến trúc thì nguyên giá là giá mua thực tế phải trả cộng (+) các khoản chi phí liên quan trực tiếp đến việc đưa tài sản cố định hữu hình vào sử dụng. Giá trị quyền sử dụng đất được xác định theo giá ghi trên hợp đồng mua bất động sản (tài sản) phù hợp với giá thị trường nhưng không được thấp hơn giá đất tại bảng giá đất do Ủy ban nhân dân tỉnh, thành phố trực thuộc trung ương quy định tại thời điểm mua tài sản. Trường hợp doanh nghiệp mua tài sản </w:t>
      </w:r>
      <w:r w:rsidRPr="005A53D5">
        <w:rPr>
          <w:rFonts w:ascii="Times New Roman" w:hAnsi="Times New Roman" w:cs="Times New Roman"/>
          <w:i/>
          <w:iCs/>
          <w:sz w:val="28"/>
          <w:szCs w:val="28"/>
          <w:lang w:bidi="en-US"/>
        </w:rPr>
        <w:t xml:space="preserve">cố </w:t>
      </w:r>
      <w:r w:rsidRPr="005A53D5">
        <w:rPr>
          <w:rFonts w:ascii="Times New Roman" w:hAnsi="Times New Roman" w:cs="Times New Roman"/>
          <w:i/>
          <w:iCs/>
          <w:sz w:val="28"/>
          <w:szCs w:val="28"/>
          <w:lang w:bidi="vi-VN"/>
        </w:rPr>
        <w:t xml:space="preserve">định hữu hình là nhà cửa, vật kiến trúc gắn </w:t>
      </w:r>
      <w:r w:rsidRPr="005A53D5">
        <w:rPr>
          <w:rFonts w:ascii="Times New Roman" w:hAnsi="Times New Roman" w:cs="Times New Roman"/>
          <w:i/>
          <w:iCs/>
          <w:sz w:val="28"/>
          <w:szCs w:val="28"/>
          <w:lang w:bidi="en-US"/>
        </w:rPr>
        <w:t xml:space="preserve">liền </w:t>
      </w:r>
      <w:r w:rsidRPr="005A53D5">
        <w:rPr>
          <w:rFonts w:ascii="Times New Roman" w:hAnsi="Times New Roman" w:cs="Times New Roman"/>
          <w:i/>
          <w:iCs/>
          <w:sz w:val="28"/>
          <w:szCs w:val="28"/>
          <w:lang w:bidi="vi-VN"/>
        </w:rPr>
        <w:t>với quyền sử dụng đất lâu dài không tách riêng được giá trị quyền sử dụng đất thì giá trị quyền sử dụng được xác định theo giá do Ủy ban nhân dân tỉnh, thành phố trực thuộc trung ương quy định tại thời điểm mua tài sản.</w:t>
      </w:r>
    </w:p>
    <w:p w:rsidR="00C107BB" w:rsidRPr="005A53D5" w:rsidRDefault="00C107BB" w:rsidP="00C87C95">
      <w:pPr>
        <w:spacing w:before="120" w:after="120" w:line="240" w:lineRule="auto"/>
        <w:jc w:val="both"/>
        <w:rPr>
          <w:rFonts w:ascii="Times New Roman" w:hAnsi="Times New Roman" w:cs="Times New Roman"/>
          <w:iCs/>
          <w:sz w:val="28"/>
          <w:szCs w:val="28"/>
          <w:lang w:val="en-US" w:bidi="vi-VN"/>
        </w:rPr>
      </w:pPr>
      <w:r w:rsidRPr="005A53D5">
        <w:rPr>
          <w:rFonts w:ascii="Times New Roman" w:hAnsi="Times New Roman" w:cs="Times New Roman"/>
          <w:i/>
          <w:iCs/>
          <w:sz w:val="28"/>
          <w:szCs w:val="28"/>
          <w:lang w:bidi="vi-VN"/>
        </w:rPr>
        <w:tab/>
      </w:r>
      <w:r w:rsidRPr="005A53D5">
        <w:rPr>
          <w:rFonts w:ascii="Times New Roman" w:hAnsi="Times New Roman" w:cs="Times New Roman"/>
          <w:i/>
          <w:iCs/>
          <w:sz w:val="28"/>
          <w:szCs w:val="28"/>
          <w:lang w:val="en-US" w:bidi="vi-VN"/>
        </w:rPr>
        <w:t>…</w:t>
      </w:r>
      <w:r w:rsidRPr="005A53D5">
        <w:rPr>
          <w:rFonts w:ascii="Times New Roman" w:hAnsi="Times New Roman" w:cs="Times New Roman"/>
          <w:iCs/>
          <w:sz w:val="28"/>
          <w:szCs w:val="28"/>
          <w:lang w:val="en-US" w:bidi="vi-VN"/>
        </w:rPr>
        <w:t>”</w:t>
      </w:r>
      <w:r w:rsidRPr="005A53D5">
        <w:rPr>
          <w:rFonts w:ascii="Times New Roman" w:hAnsi="Times New Roman" w:cs="Times New Roman"/>
          <w:iCs/>
          <w:sz w:val="28"/>
          <w:szCs w:val="28"/>
          <w:lang w:bidi="vi-VN"/>
        </w:rPr>
        <w:t>.</w:t>
      </w:r>
    </w:p>
    <w:p w:rsidR="00D31A2B" w:rsidRPr="005A53D5" w:rsidRDefault="00D31A2B" w:rsidP="00C87C95">
      <w:pPr>
        <w:tabs>
          <w:tab w:val="center" w:pos="4890"/>
        </w:tabs>
        <w:spacing w:before="120" w:after="120" w:line="240" w:lineRule="auto"/>
        <w:ind w:firstLine="709"/>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 Tiết a điểm 1.1 khoản 1 Điều 15 dự thảo Nghị định quy định:</w:t>
      </w:r>
    </w:p>
    <w:p w:rsidR="00D31A2B" w:rsidRPr="005A53D5" w:rsidRDefault="00D31A2B" w:rsidP="00C87C95">
      <w:pPr>
        <w:spacing w:before="120" w:after="120" w:line="240" w:lineRule="auto"/>
        <w:ind w:firstLine="720"/>
        <w:jc w:val="both"/>
        <w:rPr>
          <w:rFonts w:ascii="Times New Roman" w:hAnsi="Times New Roman" w:cs="Times New Roman"/>
          <w:i/>
          <w:iCs/>
          <w:sz w:val="28"/>
          <w:szCs w:val="28"/>
          <w:lang w:bidi="vi-VN"/>
        </w:rPr>
      </w:pPr>
      <w:r w:rsidRPr="005A53D5">
        <w:rPr>
          <w:rFonts w:ascii="Times New Roman" w:hAnsi="Times New Roman" w:cs="Times New Roman"/>
          <w:iCs/>
          <w:sz w:val="28"/>
          <w:szCs w:val="28"/>
          <w:lang w:val="en-US" w:bidi="en-US"/>
        </w:rPr>
        <w:t>“</w:t>
      </w:r>
      <w:r w:rsidRPr="005A53D5">
        <w:rPr>
          <w:rFonts w:ascii="Times New Roman" w:hAnsi="Times New Roman" w:cs="Times New Roman"/>
          <w:i/>
          <w:iCs/>
          <w:sz w:val="28"/>
          <w:szCs w:val="28"/>
          <w:lang w:bidi="en-US"/>
        </w:rPr>
        <w:t>a</w:t>
      </w:r>
      <w:r w:rsidRPr="005A53D5">
        <w:rPr>
          <w:rFonts w:ascii="Times New Roman" w:hAnsi="Times New Roman" w:cs="Times New Roman"/>
          <w:i/>
          <w:iCs/>
          <w:sz w:val="28"/>
          <w:szCs w:val="28"/>
          <w:lang w:bidi="vi-VN"/>
        </w:rPr>
        <w:t xml:space="preserve">) Doanh </w:t>
      </w:r>
      <w:proofErr w:type="gramStart"/>
      <w:r w:rsidRPr="005A53D5">
        <w:rPr>
          <w:rFonts w:ascii="Times New Roman" w:hAnsi="Times New Roman" w:cs="Times New Roman"/>
          <w:i/>
          <w:iCs/>
          <w:sz w:val="28"/>
          <w:szCs w:val="28"/>
          <w:lang w:bidi="vi-VN"/>
        </w:rPr>
        <w:t>thu</w:t>
      </w:r>
      <w:proofErr w:type="gramEnd"/>
      <w:r w:rsidRPr="005A53D5">
        <w:rPr>
          <w:rFonts w:ascii="Times New Roman" w:hAnsi="Times New Roman" w:cs="Times New Roman"/>
          <w:i/>
          <w:iCs/>
          <w:sz w:val="28"/>
          <w:szCs w:val="28"/>
          <w:lang w:bidi="vi-VN"/>
        </w:rPr>
        <w:t xml:space="preserve"> từ hoạt động chuyển nhượng bất động sản được xác định theo giá thực tế chuyển nhượng bất động sản theo hợp đồng chuyển nhượng, mua bán bất động sản phù hợp với quy định của pháp luật (bao gồm cả các khoản phụ thu và phí thu thêm nếu có).</w:t>
      </w:r>
    </w:p>
    <w:p w:rsidR="00D31A2B" w:rsidRPr="005A53D5" w:rsidRDefault="00D31A2B" w:rsidP="00C87C95">
      <w:pPr>
        <w:spacing w:before="120" w:after="120" w:line="240" w:lineRule="auto"/>
        <w:jc w:val="both"/>
        <w:rPr>
          <w:rFonts w:ascii="Times New Roman" w:hAnsi="Times New Roman" w:cs="Times New Roman"/>
          <w:i/>
          <w:iCs/>
          <w:sz w:val="28"/>
          <w:szCs w:val="28"/>
          <w:lang w:val="en-US" w:bidi="vi-VN"/>
        </w:rPr>
      </w:pPr>
      <w:r w:rsidRPr="005A53D5">
        <w:rPr>
          <w:rFonts w:ascii="Times New Roman" w:hAnsi="Times New Roman" w:cs="Times New Roman"/>
          <w:i/>
          <w:iCs/>
          <w:sz w:val="28"/>
          <w:szCs w:val="28"/>
          <w:lang w:bidi="vi-VN"/>
        </w:rPr>
        <w:lastRenderedPageBreak/>
        <w:tab/>
        <w:t xml:space="preserve">Trường hợp giá chuyển quyền sử dụng đất theo hợp đồng chuyển nhượng, mua bán bất động sản thấp hơn giá đất tại bảng giá đất do </w:t>
      </w:r>
      <w:r w:rsidRPr="005A53D5">
        <w:rPr>
          <w:rFonts w:ascii="Times New Roman" w:hAnsi="Times New Roman" w:cs="Times New Roman"/>
          <w:i/>
          <w:iCs/>
          <w:sz w:val="28"/>
          <w:szCs w:val="28"/>
        </w:rPr>
        <w:t>Ủ</w:t>
      </w:r>
      <w:r w:rsidRPr="005A53D5">
        <w:rPr>
          <w:rFonts w:ascii="Times New Roman" w:hAnsi="Times New Roman" w:cs="Times New Roman"/>
          <w:i/>
          <w:iCs/>
          <w:sz w:val="28"/>
          <w:szCs w:val="28"/>
          <w:lang w:bidi="vi-VN"/>
        </w:rPr>
        <w:t xml:space="preserve">y ban nhân dân tỉnh, thành phố trực thuộc Trung ương quy định tại thời điểm ký hợp đồng chuyển nhượng bất động sản thì tính theo giá đất do </w:t>
      </w:r>
      <w:r w:rsidRPr="005A53D5">
        <w:rPr>
          <w:rFonts w:ascii="Times New Roman" w:hAnsi="Times New Roman" w:cs="Times New Roman"/>
          <w:i/>
          <w:iCs/>
          <w:sz w:val="28"/>
          <w:szCs w:val="28"/>
        </w:rPr>
        <w:t>Ủ</w:t>
      </w:r>
      <w:r w:rsidRPr="005A53D5">
        <w:rPr>
          <w:rFonts w:ascii="Times New Roman" w:hAnsi="Times New Roman" w:cs="Times New Roman"/>
          <w:i/>
          <w:iCs/>
          <w:sz w:val="28"/>
          <w:szCs w:val="28"/>
          <w:lang w:bidi="vi-VN"/>
        </w:rPr>
        <w:t>y ban nhân dân tỉnh, thành phố trực thuộc Trung ương quy định tại thời điểm ký hợp đồng chuyển nhượng bất động sản.</w:t>
      </w:r>
      <w:r w:rsidRPr="005A53D5">
        <w:rPr>
          <w:rFonts w:ascii="Times New Roman" w:hAnsi="Times New Roman" w:cs="Times New Roman"/>
          <w:iCs/>
          <w:sz w:val="28"/>
          <w:szCs w:val="28"/>
          <w:lang w:val="en-US" w:bidi="vi-VN"/>
        </w:rPr>
        <w:t>”</w:t>
      </w:r>
    </w:p>
    <w:p w:rsidR="00DB35E8" w:rsidRPr="005A53D5" w:rsidRDefault="00D31A2B" w:rsidP="00C87C95">
      <w:pPr>
        <w:tabs>
          <w:tab w:val="center" w:pos="4890"/>
        </w:tabs>
        <w:spacing w:before="120" w:after="120" w:line="240" w:lineRule="auto"/>
        <w:ind w:firstLine="709"/>
        <w:jc w:val="both"/>
        <w:rPr>
          <w:rFonts w:ascii="Times New Roman" w:eastAsia="Times New Roman" w:hAnsi="Times New Roman" w:cs="Times New Roman"/>
          <w:sz w:val="28"/>
          <w:szCs w:val="28"/>
          <w:lang w:val="nl-NL"/>
        </w:rPr>
      </w:pPr>
      <w:r w:rsidRPr="005A53D5">
        <w:rPr>
          <w:rFonts w:ascii="Times New Roman" w:eastAsia="Times New Roman" w:hAnsi="Times New Roman" w:cs="Times New Roman"/>
          <w:sz w:val="28"/>
          <w:szCs w:val="28"/>
          <w:lang w:val="nl-NL"/>
        </w:rPr>
        <w:t>- Tiết b điểm 1.2 khoản 1</w:t>
      </w:r>
      <w:r w:rsidR="00DB35E8" w:rsidRPr="005A53D5">
        <w:rPr>
          <w:rFonts w:ascii="Times New Roman" w:eastAsia="Times New Roman" w:hAnsi="Times New Roman" w:cs="Times New Roman"/>
          <w:sz w:val="28"/>
          <w:szCs w:val="28"/>
          <w:lang w:val="nl-NL"/>
        </w:rPr>
        <w:t xml:space="preserve"> Điều 15 dự thảo Nghị định quy định:</w:t>
      </w:r>
    </w:p>
    <w:p w:rsidR="00D31A2B" w:rsidRPr="005A53D5" w:rsidRDefault="00D31A2B" w:rsidP="00C87C95">
      <w:pPr>
        <w:spacing w:before="120" w:after="120" w:line="240" w:lineRule="auto"/>
        <w:ind w:firstLine="709"/>
        <w:jc w:val="both"/>
        <w:rPr>
          <w:rFonts w:ascii="Times New Roman" w:hAnsi="Times New Roman" w:cs="Times New Roman"/>
          <w:i/>
          <w:iCs/>
          <w:sz w:val="28"/>
          <w:szCs w:val="28"/>
          <w:lang w:val="en-US" w:bidi="vi-VN"/>
        </w:rPr>
      </w:pPr>
      <w:r w:rsidRPr="005A53D5">
        <w:rPr>
          <w:rFonts w:ascii="Times New Roman" w:hAnsi="Times New Roman" w:cs="Times New Roman"/>
          <w:i/>
          <w:iCs/>
          <w:sz w:val="28"/>
          <w:szCs w:val="28"/>
          <w:lang w:val="en-US" w:bidi="vi-VN"/>
        </w:rPr>
        <w:t>“…</w:t>
      </w:r>
    </w:p>
    <w:p w:rsidR="00DB35E8" w:rsidRPr="005A53D5" w:rsidRDefault="00DB35E8" w:rsidP="00C87C95">
      <w:pPr>
        <w:spacing w:before="120" w:after="120" w:line="240" w:lineRule="auto"/>
        <w:ind w:firstLine="709"/>
        <w:jc w:val="both"/>
        <w:rPr>
          <w:rFonts w:ascii="Times New Roman" w:hAnsi="Times New Roman" w:cs="Times New Roman"/>
          <w:i/>
          <w:iCs/>
          <w:sz w:val="28"/>
          <w:szCs w:val="28"/>
          <w:lang w:val="en-US" w:bidi="vi-VN"/>
        </w:rPr>
      </w:pPr>
      <w:r w:rsidRPr="005A53D5">
        <w:rPr>
          <w:rFonts w:ascii="Times New Roman" w:hAnsi="Times New Roman" w:cs="Times New Roman"/>
          <w:i/>
          <w:iCs/>
          <w:sz w:val="28"/>
          <w:szCs w:val="28"/>
          <w:lang w:bidi="vi-VN"/>
        </w:rPr>
        <w:t xml:space="preserve">+ Đối với đất của doanh nghiệp có nguồn gốc do thừa kế theo pháp luật dân sự; do được cho, biếu, tặng mà không xác định được giá vốn thì xác định theo giá các loại đất do </w:t>
      </w:r>
      <w:r w:rsidRPr="005A53D5">
        <w:rPr>
          <w:rFonts w:ascii="Times New Roman" w:hAnsi="Times New Roman" w:cs="Times New Roman"/>
          <w:i/>
          <w:iCs/>
          <w:sz w:val="28"/>
          <w:szCs w:val="28"/>
        </w:rPr>
        <w:t>Ủ</w:t>
      </w:r>
      <w:r w:rsidRPr="005A53D5">
        <w:rPr>
          <w:rFonts w:ascii="Times New Roman" w:hAnsi="Times New Roman" w:cs="Times New Roman"/>
          <w:i/>
          <w:iCs/>
          <w:sz w:val="28"/>
          <w:szCs w:val="28"/>
          <w:lang w:bidi="vi-VN"/>
        </w:rPr>
        <w:t>y ban nhân dân tỉnh, thành phố trực thuộc Trung ương quyết định căn cứ vào Bảng khung giá các loại đất do Chính phủ quy định tại thời điểm thừa kế, cho, biếu, tặng.</w:t>
      </w:r>
    </w:p>
    <w:p w:rsidR="00D31A2B" w:rsidRPr="005A53D5" w:rsidRDefault="00D31A2B" w:rsidP="00C87C95">
      <w:pPr>
        <w:spacing w:before="120" w:after="120" w:line="240" w:lineRule="auto"/>
        <w:ind w:firstLine="709"/>
        <w:jc w:val="both"/>
        <w:rPr>
          <w:rFonts w:ascii="Times New Roman" w:hAnsi="Times New Roman" w:cs="Times New Roman"/>
          <w:i/>
          <w:iCs/>
          <w:sz w:val="28"/>
          <w:szCs w:val="28"/>
          <w:lang w:val="en-US" w:bidi="vi-VN"/>
        </w:rPr>
      </w:pPr>
      <w:r w:rsidRPr="005A53D5">
        <w:rPr>
          <w:rFonts w:ascii="Times New Roman" w:hAnsi="Times New Roman" w:cs="Times New Roman"/>
          <w:i/>
          <w:iCs/>
          <w:sz w:val="28"/>
          <w:szCs w:val="28"/>
          <w:lang w:val="en-US" w:bidi="vi-VN"/>
        </w:rPr>
        <w:t>…</w:t>
      </w:r>
      <w:r w:rsidRPr="005A53D5">
        <w:rPr>
          <w:rFonts w:ascii="Times New Roman" w:hAnsi="Times New Roman" w:cs="Times New Roman"/>
          <w:iCs/>
          <w:sz w:val="28"/>
          <w:szCs w:val="28"/>
          <w:lang w:val="en-US" w:bidi="vi-VN"/>
        </w:rPr>
        <w:t>”</w:t>
      </w:r>
    </w:p>
    <w:p w:rsidR="00174772" w:rsidRPr="005A53D5" w:rsidRDefault="00174772" w:rsidP="00C87C95">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3. Việc bảo đảm bình đẳng giới</w:t>
      </w:r>
    </w:p>
    <w:p w:rsidR="008152BF" w:rsidRPr="00A52DA5" w:rsidRDefault="008152BF" w:rsidP="00C87C95">
      <w:pPr>
        <w:widowControl w:val="0"/>
        <w:autoSpaceDE w:val="0"/>
        <w:autoSpaceDN w:val="0"/>
        <w:adjustRightInd w:val="0"/>
        <w:spacing w:before="120" w:after="120" w:line="240" w:lineRule="auto"/>
        <w:ind w:firstLine="720"/>
        <w:jc w:val="both"/>
        <w:rPr>
          <w:rFonts w:ascii="Times New Roman" w:hAnsi="Times New Roman" w:cs="Times New Roman"/>
          <w:spacing w:val="-2"/>
          <w:sz w:val="28"/>
          <w:szCs w:val="28"/>
          <w:lang w:val="sv-SE"/>
        </w:rPr>
      </w:pPr>
      <w:r w:rsidRPr="00A52DA5">
        <w:rPr>
          <w:rFonts w:ascii="Times New Roman" w:hAnsi="Times New Roman" w:cs="Times New Roman"/>
          <w:spacing w:val="-2"/>
          <w:sz w:val="28"/>
          <w:szCs w:val="28"/>
          <w:lang w:val="sv-SE"/>
        </w:rPr>
        <w:t xml:space="preserve">Chính sách thuế TNDN hiện hành cũng như các nội dung dự kiến sửa đổi, bổ sung được áp dụng cho các pháp nhân (doanh nghiệp, tổ chức), không áp dụng cho các cá nhân trên cơ sở nguyên tắc bình đẳng, không phân biệt đối xử.  Theo đó, các giải pháp về chính sách nêu trên không ảnh hưởng đến việc thực hiện các chủ trương, định hướng của Đảng và nhà nước liên quan đến bình đẳng giới. </w:t>
      </w:r>
    </w:p>
    <w:p w:rsidR="008152BF" w:rsidRPr="00A52DA5" w:rsidRDefault="008152BF" w:rsidP="00C87C95">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sv-SE"/>
        </w:rPr>
      </w:pPr>
      <w:r w:rsidRPr="00A52DA5">
        <w:rPr>
          <w:rFonts w:ascii="Times New Roman" w:hAnsi="Times New Roman" w:cs="Times New Roman"/>
          <w:sz w:val="28"/>
          <w:szCs w:val="28"/>
          <w:lang w:val="sv-SE"/>
        </w:rPr>
        <w:t xml:space="preserve">Mặt khác, để thúc đẩy sự tham gia của lao động nữ vào hoạt động sản xuất kinh doanh của nền kinh tế, ngoài việc được áp dụng các quy định về ưu đãi thuế chung, các doanh nghiệp sản xuất, xây dựng, vận tải sử dụng nhiều lao động nữ còn được hưởng thêm chính sách ưu đãi về giảm thuế TNDN (giảm thuế bằng số chi thêm cho lao động nữ). Ngoài ra, các doanh nghiệp hoạt động trong một số lĩnh vực sản xuất, kinh doanh có tỷ lệ lao động nữ cao cũng là đối tượng đang được hưởng nhiều chính sách ưu đãi ở mức cao, ví dụ như các lĩnh vực </w:t>
      </w:r>
      <w:r w:rsidR="00347679">
        <w:rPr>
          <w:rFonts w:ascii="Times New Roman" w:hAnsi="Times New Roman" w:cs="Times New Roman"/>
          <w:sz w:val="28"/>
          <w:szCs w:val="28"/>
          <w:lang w:val="sv-SE"/>
        </w:rPr>
        <w:t xml:space="preserve">xã hội hóa </w:t>
      </w:r>
      <w:r w:rsidRPr="00A52DA5">
        <w:rPr>
          <w:rFonts w:ascii="Times New Roman" w:hAnsi="Times New Roman" w:cs="Times New Roman"/>
          <w:sz w:val="28"/>
          <w:szCs w:val="28"/>
          <w:lang w:val="sv-SE"/>
        </w:rPr>
        <w:t xml:space="preserve">(y tế, giáo dục...); sản xuất nông nghiệp, lâm nghiệp, ngư nghiệp; thu nhập của hợp tác xã. Các quy định này tiếp tục được kế thừa đầy đủ để quy định vào Luật </w:t>
      </w:r>
      <w:r w:rsidR="00347679">
        <w:rPr>
          <w:rFonts w:ascii="Times New Roman" w:hAnsi="Times New Roman" w:cs="Times New Roman"/>
          <w:sz w:val="28"/>
          <w:szCs w:val="28"/>
          <w:lang w:val="sv-SE"/>
        </w:rPr>
        <w:t>T</w:t>
      </w:r>
      <w:r w:rsidRPr="00A52DA5">
        <w:rPr>
          <w:rFonts w:ascii="Times New Roman" w:hAnsi="Times New Roman" w:cs="Times New Roman"/>
          <w:sz w:val="28"/>
          <w:szCs w:val="28"/>
          <w:lang w:val="sv-SE"/>
        </w:rPr>
        <w:t xml:space="preserve">huế TNDN và được </w:t>
      </w:r>
      <w:r w:rsidR="004E0FA8" w:rsidRPr="00A52DA5">
        <w:rPr>
          <w:rFonts w:ascii="Times New Roman" w:hAnsi="Times New Roman" w:cs="Times New Roman"/>
          <w:sz w:val="28"/>
          <w:szCs w:val="28"/>
          <w:lang w:val="sv-SE"/>
        </w:rPr>
        <w:t>quy định chi tiết</w:t>
      </w:r>
      <w:r w:rsidRPr="00A52DA5">
        <w:rPr>
          <w:rFonts w:ascii="Times New Roman" w:hAnsi="Times New Roman" w:cs="Times New Roman"/>
          <w:sz w:val="28"/>
          <w:szCs w:val="28"/>
          <w:lang w:val="sv-SE"/>
        </w:rPr>
        <w:t xml:space="preserve"> tại dự thảo Nghị định. Qua đó, sẽ tiếp tục góp phần quan trọng trong việc thực hiện các chủ trương của Đảng và nhà nước về bình đẳng giới.</w:t>
      </w:r>
      <w:r w:rsidR="004E0FA8" w:rsidRPr="00A52DA5">
        <w:rPr>
          <w:rFonts w:ascii="Times New Roman" w:hAnsi="Times New Roman" w:cs="Times New Roman"/>
          <w:sz w:val="28"/>
          <w:szCs w:val="28"/>
          <w:lang w:val="sv-SE"/>
        </w:rPr>
        <w:t xml:space="preserve"> Cụ thể:</w:t>
      </w:r>
    </w:p>
    <w:p w:rsidR="0090365A" w:rsidRPr="005A53D5" w:rsidRDefault="0090365A" w:rsidP="00C87C95">
      <w:pPr>
        <w:spacing w:before="120" w:after="120" w:line="240" w:lineRule="auto"/>
        <w:ind w:firstLine="720"/>
        <w:jc w:val="both"/>
        <w:rPr>
          <w:rFonts w:ascii="Times New Roman" w:hAnsi="Times New Roman" w:cs="Times New Roman"/>
          <w:iCs/>
          <w:sz w:val="28"/>
          <w:szCs w:val="28"/>
          <w:lang w:val="en-US" w:bidi="vi-VN"/>
        </w:rPr>
      </w:pPr>
      <w:r w:rsidRPr="005A53D5">
        <w:rPr>
          <w:rFonts w:ascii="Times New Roman" w:hAnsi="Times New Roman" w:cs="Times New Roman"/>
          <w:iCs/>
          <w:sz w:val="28"/>
          <w:szCs w:val="28"/>
          <w:lang w:val="en-US"/>
        </w:rPr>
        <w:t>Điều 4 dự thảo Nghị định quy định “</w:t>
      </w:r>
      <w:r w:rsidRPr="005A53D5">
        <w:rPr>
          <w:rFonts w:ascii="Times New Roman" w:hAnsi="Times New Roman" w:cs="Times New Roman"/>
          <w:i/>
          <w:iCs/>
          <w:sz w:val="28"/>
          <w:szCs w:val="28"/>
        </w:rPr>
        <w:t>Thu nhập từ hoạt động có thu của Quỹ hỗ trợ phụ nữ nghèo</w:t>
      </w:r>
      <w:r w:rsidRPr="005A53D5">
        <w:rPr>
          <w:rFonts w:ascii="Times New Roman" w:hAnsi="Times New Roman" w:cs="Times New Roman"/>
          <w:iCs/>
          <w:sz w:val="28"/>
          <w:szCs w:val="28"/>
          <w:lang w:val="en-US"/>
        </w:rPr>
        <w:t xml:space="preserve">” là </w:t>
      </w:r>
      <w:proofErr w:type="gramStart"/>
      <w:r w:rsidRPr="005A53D5">
        <w:rPr>
          <w:rFonts w:ascii="Times New Roman" w:hAnsi="Times New Roman" w:cs="Times New Roman"/>
          <w:iCs/>
          <w:sz w:val="28"/>
          <w:szCs w:val="28"/>
          <w:lang w:val="en-US"/>
        </w:rPr>
        <w:t>thu</w:t>
      </w:r>
      <w:proofErr w:type="gramEnd"/>
      <w:r w:rsidRPr="005A53D5">
        <w:rPr>
          <w:rFonts w:ascii="Times New Roman" w:hAnsi="Times New Roman" w:cs="Times New Roman"/>
          <w:iCs/>
          <w:sz w:val="28"/>
          <w:szCs w:val="28"/>
          <w:lang w:val="en-US"/>
        </w:rPr>
        <w:t xml:space="preserve"> nhập miễn thuế.</w:t>
      </w:r>
    </w:p>
    <w:p w:rsidR="003869F5" w:rsidRPr="005A53D5" w:rsidRDefault="003869F5" w:rsidP="00C87C95">
      <w:pPr>
        <w:spacing w:before="120" w:after="120" w:line="240" w:lineRule="auto"/>
        <w:ind w:firstLine="720"/>
        <w:jc w:val="both"/>
        <w:rPr>
          <w:rFonts w:ascii="Times New Roman" w:hAnsi="Times New Roman" w:cs="Times New Roman"/>
          <w:iCs/>
          <w:sz w:val="28"/>
          <w:szCs w:val="28"/>
          <w:lang w:val="en-US" w:bidi="vi-VN"/>
        </w:rPr>
      </w:pPr>
      <w:r w:rsidRPr="005A53D5">
        <w:rPr>
          <w:rFonts w:ascii="Times New Roman" w:hAnsi="Times New Roman" w:cs="Times New Roman"/>
          <w:iCs/>
          <w:sz w:val="28"/>
          <w:szCs w:val="28"/>
          <w:lang w:val="en-US" w:bidi="vi-VN"/>
        </w:rPr>
        <w:t>Điều 9 dự thảo Nghị định quy định “</w:t>
      </w:r>
      <w:r w:rsidRPr="005A53D5">
        <w:rPr>
          <w:rFonts w:ascii="Times New Roman" w:hAnsi="Times New Roman" w:cs="Times New Roman"/>
          <w:iCs/>
          <w:sz w:val="28"/>
          <w:szCs w:val="28"/>
          <w:lang w:bidi="vi-VN"/>
        </w:rPr>
        <w:t xml:space="preserve">- </w:t>
      </w:r>
      <w:r w:rsidRPr="005A53D5">
        <w:rPr>
          <w:rFonts w:ascii="Times New Roman" w:hAnsi="Times New Roman" w:cs="Times New Roman"/>
          <w:i/>
          <w:iCs/>
          <w:sz w:val="28"/>
          <w:szCs w:val="28"/>
          <w:lang w:bidi="vi-VN"/>
        </w:rPr>
        <w:t xml:space="preserve">Các khoản chi thêm cho lao động nữ, cụ thể: Chi cho công tác đào tạo lại nghề cho lao động nữ trong trường hợp nghề cũ không còn phù hợp phải chuyển đổi sang nghề khác theo quy hoạch phát triển của doanh nghiệp, bao gồm: học phí (nếu có) cộng (+) chênh lệch tiền lương ngạch bậc (đảm bảo 100% lương cho người đi học); chi phí tiền lương và phụ cấp (nếu có) cho giáo viên dạy ở nhà trẻ, mẫu giáo do doanh nghiệp tổ chức và quản lý; chi phí tổ chức khám sức khoẻ thêm trong năm như </w:t>
      </w:r>
      <w:r w:rsidRPr="005A53D5">
        <w:rPr>
          <w:rFonts w:ascii="Times New Roman" w:hAnsi="Times New Roman" w:cs="Times New Roman"/>
          <w:i/>
          <w:iCs/>
          <w:sz w:val="28"/>
          <w:szCs w:val="28"/>
          <w:lang w:bidi="vi-VN"/>
        </w:rPr>
        <w:lastRenderedPageBreak/>
        <w:t>khám bệnh nghề nghiệp, mãn tính hoặc phụ khoa cho nữ công nhân viên; chi bồi dưỡng cho lao động nữ sau khi sinh con lần thứ nhất hoặc lần thứ hai; phụ cấp làm thêm giờ cho lao động nữ trong trường hợp vì lý do khách quan người lao động nữ không nghỉ sau khi sinh con, nghỉ cho con bú mà ở lại làm việc cho doanh nghiệp được trả theo chế độ hiện hành, kể cả trường hợp trả lương theo sản phẩm mà lao động nữ vẫn làm việc trong thời gian không nghỉ theo chế độ</w:t>
      </w:r>
      <w:r w:rsidRPr="005A53D5">
        <w:rPr>
          <w:rFonts w:ascii="Times New Roman" w:hAnsi="Times New Roman" w:cs="Times New Roman"/>
          <w:iCs/>
          <w:sz w:val="28"/>
          <w:szCs w:val="28"/>
          <w:lang w:bidi="vi-VN"/>
        </w:rPr>
        <w:t>.</w:t>
      </w:r>
      <w:r w:rsidRPr="005A53D5">
        <w:rPr>
          <w:rFonts w:ascii="Times New Roman" w:hAnsi="Times New Roman" w:cs="Times New Roman"/>
          <w:iCs/>
          <w:sz w:val="28"/>
          <w:szCs w:val="28"/>
          <w:lang w:val="en-US" w:bidi="vi-VN"/>
        </w:rPr>
        <w:t xml:space="preserve">” </w:t>
      </w:r>
      <w:r w:rsidR="001C5F89" w:rsidRPr="005A53D5">
        <w:rPr>
          <w:rFonts w:ascii="Times New Roman" w:hAnsi="Times New Roman" w:cs="Times New Roman"/>
          <w:iCs/>
          <w:sz w:val="28"/>
          <w:szCs w:val="28"/>
          <w:lang w:val="en-US" w:bidi="vi-VN"/>
        </w:rPr>
        <w:t>l</w:t>
      </w:r>
      <w:r w:rsidRPr="005A53D5">
        <w:rPr>
          <w:rFonts w:ascii="Times New Roman" w:hAnsi="Times New Roman" w:cs="Times New Roman"/>
          <w:iCs/>
          <w:sz w:val="28"/>
          <w:szCs w:val="28"/>
          <w:lang w:val="en-US" w:bidi="vi-VN"/>
        </w:rPr>
        <w:t>à kh</w:t>
      </w:r>
      <w:r w:rsidR="00590B1B" w:rsidRPr="005A53D5">
        <w:rPr>
          <w:rFonts w:ascii="Times New Roman" w:hAnsi="Times New Roman" w:cs="Times New Roman"/>
          <w:iCs/>
          <w:sz w:val="28"/>
          <w:szCs w:val="28"/>
          <w:lang w:val="en-US" w:bidi="vi-VN"/>
        </w:rPr>
        <w:t>o</w:t>
      </w:r>
      <w:r w:rsidRPr="005A53D5">
        <w:rPr>
          <w:rFonts w:ascii="Times New Roman" w:hAnsi="Times New Roman" w:cs="Times New Roman"/>
          <w:iCs/>
          <w:sz w:val="28"/>
          <w:szCs w:val="28"/>
          <w:lang w:val="en-US" w:bidi="vi-VN"/>
        </w:rPr>
        <w:t>ản chi được trừ.</w:t>
      </w:r>
    </w:p>
    <w:p w:rsidR="003C05CD" w:rsidRPr="005A53D5" w:rsidRDefault="003C05CD"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sz w:val="28"/>
          <w:szCs w:val="28"/>
        </w:rPr>
        <w:t>Điều 19</w:t>
      </w:r>
      <w:r w:rsidR="005F304F" w:rsidRPr="005A53D5">
        <w:rPr>
          <w:rFonts w:ascii="Times New Roman" w:hAnsi="Times New Roman" w:cs="Times New Roman"/>
          <w:iCs/>
          <w:sz w:val="28"/>
          <w:szCs w:val="28"/>
          <w:lang w:val="en-US"/>
        </w:rPr>
        <w:t xml:space="preserve"> dự thảo Nghị định quy định: “</w:t>
      </w:r>
      <w:r w:rsidRPr="005A53D5">
        <w:rPr>
          <w:rFonts w:ascii="Times New Roman" w:hAnsi="Times New Roman" w:cs="Times New Roman"/>
          <w:i/>
          <w:sz w:val="28"/>
          <w:szCs w:val="28"/>
          <w:lang w:val="am-ET"/>
        </w:rPr>
        <w:t>1. Doanh nghiệp sản xuất, xây dựng, vận tải</w:t>
      </w:r>
      <w:r w:rsidRPr="005A53D5">
        <w:rPr>
          <w:rFonts w:ascii="Times New Roman" w:hAnsi="Times New Roman" w:cs="Times New Roman"/>
          <w:i/>
          <w:sz w:val="28"/>
          <w:szCs w:val="28"/>
        </w:rPr>
        <w:t xml:space="preserve"> (trừ đơn vị sự nghiệp, văn phòng thuộc các tập đoàn, tổng công ty không trực tiếp sản xuất, kinh doanh)</w:t>
      </w:r>
      <w:r w:rsidRPr="005A53D5">
        <w:rPr>
          <w:rFonts w:ascii="Times New Roman" w:hAnsi="Times New Roman" w:cs="Times New Roman"/>
          <w:i/>
          <w:sz w:val="28"/>
          <w:szCs w:val="28"/>
          <w:lang w:val="am-ET"/>
        </w:rPr>
        <w:t xml:space="preserve"> sử dụng </w:t>
      </w:r>
      <w:r w:rsidRPr="005A53D5">
        <w:rPr>
          <w:rFonts w:ascii="Times New Roman" w:hAnsi="Times New Roman" w:cs="Times New Roman"/>
          <w:i/>
          <w:sz w:val="28"/>
          <w:szCs w:val="28"/>
        </w:rPr>
        <w:t>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 được giảm thuế thu nhập doanh nghiệp bằng số chi thêm cho lao động nữ gồm:</w:t>
      </w:r>
    </w:p>
    <w:p w:rsidR="003C05CD" w:rsidRPr="005A53D5" w:rsidRDefault="003C05CD"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a) Chi đào tạo lại nghề.</w:t>
      </w:r>
    </w:p>
    <w:p w:rsidR="003C05CD" w:rsidRPr="005A53D5" w:rsidRDefault="003C05CD"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b) Chi phí tiền lương và phụ cấp (nếu có) cho cô giáo dạy ở nhà trẻ, mẫu giáo do doanh nghiệp tổ chức và quản lý.</w:t>
      </w:r>
    </w:p>
    <w:p w:rsidR="003C05CD" w:rsidRPr="005A53D5" w:rsidRDefault="003C05CD"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c) Chi khám sức khỏe thêm trong năm.</w:t>
      </w:r>
    </w:p>
    <w:p w:rsidR="003C05CD" w:rsidRPr="005A53D5" w:rsidRDefault="003C05CD" w:rsidP="00C87C95">
      <w:pPr>
        <w:spacing w:before="120" w:after="120" w:line="240" w:lineRule="auto"/>
        <w:ind w:firstLine="720"/>
        <w:jc w:val="both"/>
        <w:rPr>
          <w:rFonts w:ascii="Times New Roman" w:hAnsi="Times New Roman" w:cs="Times New Roman"/>
          <w:i/>
          <w:sz w:val="28"/>
          <w:szCs w:val="28"/>
        </w:rPr>
      </w:pPr>
      <w:r w:rsidRPr="005A53D5">
        <w:rPr>
          <w:rFonts w:ascii="Times New Roman" w:hAnsi="Times New Roman" w:cs="Times New Roman"/>
          <w:i/>
          <w:sz w:val="28"/>
          <w:szCs w:val="28"/>
        </w:rPr>
        <w:t>d) Chi bồi dưỡng cho lao động nữ sau khi sinh con theo mức chi cụ thể do cơ quan có thẩm quyền quy định.</w:t>
      </w:r>
    </w:p>
    <w:p w:rsidR="003C05CD" w:rsidRPr="005A53D5" w:rsidRDefault="003C05CD" w:rsidP="00C87C95">
      <w:pPr>
        <w:spacing w:before="120" w:after="120" w:line="240" w:lineRule="auto"/>
        <w:ind w:firstLine="720"/>
        <w:jc w:val="both"/>
        <w:rPr>
          <w:rFonts w:ascii="Times New Roman" w:hAnsi="Times New Roman" w:cs="Times New Roman"/>
          <w:b/>
          <w:sz w:val="28"/>
          <w:szCs w:val="28"/>
          <w:lang w:val="en-US"/>
        </w:rPr>
      </w:pPr>
      <w:r w:rsidRPr="005A53D5">
        <w:rPr>
          <w:rFonts w:ascii="Times New Roman" w:hAnsi="Times New Roman" w:cs="Times New Roman"/>
          <w:i/>
          <w:sz w:val="28"/>
          <w:szCs w:val="28"/>
        </w:rPr>
        <w:t>đ) Lương, phụ cấp trả cho thời gian lao động nữ được nghỉ sau khi sinh con, nghỉ cho con bú theo chế độ nhưng vẫn làm việc</w:t>
      </w:r>
      <w:r w:rsidRPr="005A53D5">
        <w:rPr>
          <w:rFonts w:ascii="Times New Roman" w:hAnsi="Times New Roman" w:cs="Times New Roman"/>
          <w:sz w:val="28"/>
          <w:szCs w:val="28"/>
        </w:rPr>
        <w:t>.</w:t>
      </w:r>
      <w:r w:rsidR="005F304F" w:rsidRPr="005A53D5">
        <w:rPr>
          <w:rFonts w:ascii="Times New Roman" w:hAnsi="Times New Roman" w:cs="Times New Roman"/>
          <w:b/>
          <w:sz w:val="28"/>
          <w:szCs w:val="28"/>
          <w:lang w:val="en-US"/>
        </w:rPr>
        <w:t>”</w:t>
      </w:r>
    </w:p>
    <w:p w:rsidR="00174772" w:rsidRPr="005A53D5" w:rsidRDefault="00174772" w:rsidP="00C87C95">
      <w:pPr>
        <w:tabs>
          <w:tab w:val="center" w:pos="4890"/>
        </w:tabs>
        <w:spacing w:before="120" w:after="120" w:line="240" w:lineRule="auto"/>
        <w:ind w:firstLine="720"/>
        <w:jc w:val="both"/>
        <w:rPr>
          <w:rFonts w:ascii="Times New Roman" w:eastAsia="Times New Roman" w:hAnsi="Times New Roman" w:cs="Times New Roman"/>
          <w:b/>
          <w:sz w:val="28"/>
          <w:szCs w:val="28"/>
          <w:lang w:val="nl-NL"/>
        </w:rPr>
      </w:pPr>
      <w:r w:rsidRPr="005A53D5">
        <w:rPr>
          <w:rFonts w:ascii="Times New Roman" w:eastAsia="Times New Roman" w:hAnsi="Times New Roman" w:cs="Times New Roman"/>
          <w:b/>
          <w:sz w:val="28"/>
          <w:szCs w:val="28"/>
          <w:lang w:val="nl-NL"/>
        </w:rPr>
        <w:t>4. Việc thực hiện chính sách dân tộc</w:t>
      </w:r>
    </w:p>
    <w:p w:rsidR="009E28E9" w:rsidRPr="00A52DA5" w:rsidRDefault="009E28E9" w:rsidP="00C87C95">
      <w:pPr>
        <w:widowControl w:val="0"/>
        <w:autoSpaceDE w:val="0"/>
        <w:autoSpaceDN w:val="0"/>
        <w:adjustRightInd w:val="0"/>
        <w:spacing w:before="120" w:after="120" w:line="240" w:lineRule="auto"/>
        <w:ind w:firstLine="720"/>
        <w:jc w:val="both"/>
        <w:rPr>
          <w:rFonts w:ascii="Times New Roman" w:hAnsi="Times New Roman" w:cs="Times New Roman"/>
          <w:spacing w:val="-2"/>
          <w:sz w:val="28"/>
          <w:szCs w:val="28"/>
          <w:lang w:val="sv-SE"/>
        </w:rPr>
      </w:pPr>
      <w:r w:rsidRPr="00A52DA5">
        <w:rPr>
          <w:rFonts w:ascii="Times New Roman" w:hAnsi="Times New Roman" w:cs="Times New Roman"/>
          <w:spacing w:val="-2"/>
          <w:sz w:val="28"/>
          <w:szCs w:val="28"/>
          <w:lang w:val="sv-SE"/>
        </w:rPr>
        <w:t xml:space="preserve">Chính sách thuế TNDN hiện hành cũng như các nội dung dự kiến sửa đổi, bổ sung được áp dụng cho các pháp nhân (doanh nghiệp, tổ chức), không áp dụng cho các cá nhân trên cơ sở nguyên tắc bình đẳng, không phân biệt đối xử.  Theo đó, các giải pháp về chính sách nêu trên không ảnh hưởng đến việc thực hiện các chủ trương, định hướng của Đảng và nhà nước liên quan đến dân tộc. </w:t>
      </w:r>
    </w:p>
    <w:p w:rsidR="009E28E9" w:rsidRPr="00A52DA5" w:rsidRDefault="009E28E9" w:rsidP="00C87C95">
      <w:pPr>
        <w:spacing w:before="120" w:after="120" w:line="240" w:lineRule="auto"/>
        <w:ind w:firstLine="720"/>
        <w:jc w:val="both"/>
        <w:rPr>
          <w:rFonts w:ascii="Times New Roman" w:hAnsi="Times New Roman" w:cs="Times New Roman"/>
          <w:sz w:val="28"/>
          <w:szCs w:val="28"/>
          <w:lang w:val="sv-SE"/>
        </w:rPr>
      </w:pPr>
      <w:r w:rsidRPr="00A52DA5">
        <w:rPr>
          <w:rFonts w:ascii="Times New Roman" w:hAnsi="Times New Roman" w:cs="Times New Roman"/>
          <w:sz w:val="28"/>
          <w:szCs w:val="28"/>
          <w:lang w:val="sv-SE"/>
        </w:rPr>
        <w:t xml:space="preserve">Mặt khác, để thúc đẩy sự tham gia của lao động là </w:t>
      </w:r>
      <w:r w:rsidRPr="00A52DA5">
        <w:rPr>
          <w:rFonts w:ascii="Times New Roman" w:hAnsi="Times New Roman" w:cs="Times New Roman"/>
          <w:iCs/>
          <w:sz w:val="28"/>
          <w:szCs w:val="28"/>
          <w:lang w:bidi="vi-VN"/>
        </w:rPr>
        <w:t>người dân tộc thiểu số</w:t>
      </w:r>
      <w:r w:rsidRPr="00A52DA5">
        <w:rPr>
          <w:rFonts w:ascii="Times New Roman" w:hAnsi="Times New Roman" w:cs="Times New Roman"/>
          <w:sz w:val="28"/>
          <w:szCs w:val="28"/>
          <w:lang w:val="sv-SE"/>
        </w:rPr>
        <w:t xml:space="preserve"> vào hoạt động sản xuất kinh doanh của nền kinh tế, ngoài việc được áp dụng các quy định về ưu đãi thuế chung, các doanh nghiệp </w:t>
      </w:r>
      <w:r w:rsidR="008E77F9" w:rsidRPr="00A52DA5">
        <w:rPr>
          <w:rFonts w:ascii="Times New Roman" w:hAnsi="Times New Roman" w:cs="Times New Roman"/>
          <w:sz w:val="28"/>
          <w:szCs w:val="28"/>
          <w:lang w:val="am-ET"/>
        </w:rPr>
        <w:t xml:space="preserve">sử dụng nhiều lao động là người dân tộc thiểu số </w:t>
      </w:r>
      <w:r w:rsidRPr="00A52DA5">
        <w:rPr>
          <w:rFonts w:ascii="Times New Roman" w:hAnsi="Times New Roman" w:cs="Times New Roman"/>
          <w:sz w:val="28"/>
          <w:szCs w:val="28"/>
          <w:lang w:val="sv-SE"/>
        </w:rPr>
        <w:t xml:space="preserve">còn được hưởng thêm chính sách ưu đãi về giảm thuế TNDN (giảm thuế bằng số chi thêm cho lao động </w:t>
      </w:r>
      <w:r w:rsidR="008E77F9" w:rsidRPr="00A52DA5">
        <w:rPr>
          <w:rFonts w:ascii="Times New Roman" w:hAnsi="Times New Roman" w:cs="Times New Roman"/>
          <w:sz w:val="28"/>
          <w:szCs w:val="28"/>
          <w:lang w:val="am-ET"/>
        </w:rPr>
        <w:t>là người dân tộc thiểu số</w:t>
      </w:r>
      <w:r w:rsidR="008E77F9" w:rsidRPr="00A52DA5">
        <w:rPr>
          <w:rFonts w:ascii="Times New Roman" w:hAnsi="Times New Roman" w:cs="Times New Roman"/>
          <w:sz w:val="28"/>
          <w:szCs w:val="28"/>
          <w:lang w:val="en-US"/>
        </w:rPr>
        <w:t>)</w:t>
      </w:r>
      <w:r w:rsidRPr="00A52DA5">
        <w:rPr>
          <w:rFonts w:ascii="Times New Roman" w:hAnsi="Times New Roman" w:cs="Times New Roman"/>
          <w:sz w:val="28"/>
          <w:szCs w:val="28"/>
          <w:lang w:val="sv-SE"/>
        </w:rPr>
        <w:t xml:space="preserve">. </w:t>
      </w:r>
      <w:r w:rsidR="00A52DA5" w:rsidRPr="00A52DA5">
        <w:rPr>
          <w:rFonts w:ascii="Times New Roman" w:hAnsi="Times New Roman" w:cs="Times New Roman"/>
          <w:sz w:val="28"/>
          <w:szCs w:val="28"/>
          <w:lang w:val="sv-SE"/>
        </w:rPr>
        <w:t>Q</w:t>
      </w:r>
      <w:r w:rsidRPr="00A52DA5">
        <w:rPr>
          <w:rFonts w:ascii="Times New Roman" w:hAnsi="Times New Roman" w:cs="Times New Roman"/>
          <w:sz w:val="28"/>
          <w:szCs w:val="28"/>
          <w:lang w:val="sv-SE"/>
        </w:rPr>
        <w:t>uy định này tiếp tục được kế thừa đầy đủ để quy định vào Luậ</w:t>
      </w:r>
      <w:r w:rsidR="00347679">
        <w:rPr>
          <w:rFonts w:ascii="Times New Roman" w:hAnsi="Times New Roman" w:cs="Times New Roman"/>
          <w:sz w:val="28"/>
          <w:szCs w:val="28"/>
          <w:lang w:val="sv-SE"/>
        </w:rPr>
        <w:t>t T</w:t>
      </w:r>
      <w:r w:rsidRPr="00A52DA5">
        <w:rPr>
          <w:rFonts w:ascii="Times New Roman" w:hAnsi="Times New Roman" w:cs="Times New Roman"/>
          <w:sz w:val="28"/>
          <w:szCs w:val="28"/>
          <w:lang w:val="sv-SE"/>
        </w:rPr>
        <w:t xml:space="preserve">huế TNDN và được quy định chi tiết tại dự thảo Nghị định. Qua đó, sẽ tiếp tục góp phần quan trọng trong việc thực hiện các chủ trương của Đảng và nhà nước về </w:t>
      </w:r>
      <w:r w:rsidR="00A52DA5" w:rsidRPr="00A52DA5">
        <w:rPr>
          <w:rFonts w:ascii="Times New Roman" w:hAnsi="Times New Roman" w:cs="Times New Roman"/>
          <w:sz w:val="28"/>
          <w:szCs w:val="28"/>
          <w:lang w:val="sv-SE"/>
        </w:rPr>
        <w:t>dân tộc</w:t>
      </w:r>
      <w:r w:rsidRPr="00A52DA5">
        <w:rPr>
          <w:rFonts w:ascii="Times New Roman" w:hAnsi="Times New Roman" w:cs="Times New Roman"/>
          <w:sz w:val="28"/>
          <w:szCs w:val="28"/>
          <w:lang w:val="sv-SE"/>
        </w:rPr>
        <w:t>. Cụ thể:</w:t>
      </w:r>
    </w:p>
    <w:p w:rsidR="002B28AA" w:rsidRPr="005A53D5" w:rsidRDefault="002B28AA" w:rsidP="00C87C95">
      <w:pPr>
        <w:spacing w:before="120" w:after="120" w:line="240" w:lineRule="auto"/>
        <w:ind w:firstLine="720"/>
        <w:jc w:val="both"/>
        <w:rPr>
          <w:rFonts w:ascii="Times New Roman" w:hAnsi="Times New Roman" w:cs="Times New Roman"/>
          <w:bCs/>
          <w:sz w:val="28"/>
          <w:szCs w:val="28"/>
          <w:lang w:val="en-US"/>
        </w:rPr>
      </w:pPr>
      <w:r w:rsidRPr="005A53D5">
        <w:rPr>
          <w:rFonts w:ascii="Times New Roman" w:hAnsi="Times New Roman" w:cs="Times New Roman"/>
          <w:sz w:val="28"/>
          <w:szCs w:val="28"/>
        </w:rPr>
        <w:t xml:space="preserve">Điều </w:t>
      </w:r>
      <w:r w:rsidRPr="005A53D5">
        <w:rPr>
          <w:rFonts w:ascii="Times New Roman" w:hAnsi="Times New Roman" w:cs="Times New Roman"/>
          <w:sz w:val="28"/>
          <w:szCs w:val="28"/>
          <w:lang w:val="en-US"/>
        </w:rPr>
        <w:t>4</w:t>
      </w:r>
      <w:r w:rsidRPr="005A53D5">
        <w:rPr>
          <w:rFonts w:ascii="Times New Roman" w:hAnsi="Times New Roman" w:cs="Times New Roman"/>
          <w:iCs/>
          <w:sz w:val="28"/>
          <w:szCs w:val="28"/>
          <w:lang w:val="en-US"/>
        </w:rPr>
        <w:t xml:space="preserve"> dự thảo Nghị định quy định “</w:t>
      </w:r>
      <w:r w:rsidRPr="005A53D5">
        <w:rPr>
          <w:rFonts w:ascii="Times New Roman" w:hAnsi="Times New Roman" w:cs="Times New Roman"/>
          <w:bCs/>
          <w:i/>
          <w:sz w:val="28"/>
          <w:szCs w:val="28"/>
        </w:rPr>
        <w:t>6. Thu nhập từ hoạt động giáo dục nghề nghiệp, đào tạo nghề nghiệp dành riêng cho người dân tộc thiểu số, người khuyết tật, trẻ em có hoàn cảnh đặc biệt, đối tượng tệ nạn xã hội</w:t>
      </w:r>
      <w:r w:rsidRPr="005A53D5">
        <w:rPr>
          <w:rFonts w:ascii="Times New Roman" w:hAnsi="Times New Roman" w:cs="Times New Roman"/>
          <w:bCs/>
          <w:sz w:val="28"/>
          <w:szCs w:val="28"/>
          <w:lang w:val="en-US"/>
        </w:rPr>
        <w:t>” là thu nhập miễn thuế.</w:t>
      </w:r>
      <w:r w:rsidR="002D75ED" w:rsidRPr="005A53D5">
        <w:rPr>
          <w:rFonts w:ascii="Times New Roman" w:hAnsi="Times New Roman" w:cs="Times New Roman"/>
          <w:b/>
          <w:sz w:val="28"/>
          <w:szCs w:val="28"/>
        </w:rPr>
        <w:t xml:space="preserve"> </w:t>
      </w:r>
    </w:p>
    <w:p w:rsidR="003869F5" w:rsidRPr="005A53D5" w:rsidRDefault="003869F5" w:rsidP="00C87C95">
      <w:pPr>
        <w:spacing w:before="120" w:after="120" w:line="240" w:lineRule="auto"/>
        <w:ind w:firstLine="720"/>
        <w:jc w:val="both"/>
        <w:rPr>
          <w:rFonts w:ascii="Times New Roman" w:hAnsi="Times New Roman" w:cs="Times New Roman"/>
          <w:iCs/>
          <w:sz w:val="28"/>
          <w:szCs w:val="28"/>
          <w:lang w:val="en-US" w:bidi="vi-VN"/>
        </w:rPr>
      </w:pPr>
      <w:r w:rsidRPr="005A53D5">
        <w:rPr>
          <w:rFonts w:ascii="Times New Roman" w:hAnsi="Times New Roman" w:cs="Times New Roman"/>
          <w:iCs/>
          <w:sz w:val="28"/>
          <w:szCs w:val="28"/>
          <w:lang w:val="en-US" w:bidi="vi-VN"/>
        </w:rPr>
        <w:lastRenderedPageBreak/>
        <w:t xml:space="preserve">Điều 9 dự thảo Nghị định </w:t>
      </w:r>
      <w:r w:rsidRPr="005A53D5">
        <w:rPr>
          <w:rFonts w:ascii="Times New Roman" w:hAnsi="Times New Roman" w:cs="Times New Roman"/>
          <w:i/>
          <w:iCs/>
          <w:sz w:val="28"/>
          <w:szCs w:val="28"/>
          <w:lang w:val="en-US" w:bidi="vi-VN"/>
        </w:rPr>
        <w:t>“</w:t>
      </w:r>
      <w:r w:rsidRPr="005A53D5">
        <w:rPr>
          <w:rFonts w:ascii="Times New Roman" w:hAnsi="Times New Roman" w:cs="Times New Roman"/>
          <w:i/>
          <w:iCs/>
          <w:sz w:val="28"/>
          <w:szCs w:val="28"/>
          <w:lang w:bidi="vi-VN"/>
        </w:rPr>
        <w:t xml:space="preserve">- Các khoản chi thêm cho lao động là người dân tộc thiểu số được tính vào chi phí được trừ bao gồm: học phí đi học (nếu có) cộng (+) chênh lệch tiền lương ngạch bậc (đảm bảo 100% lương cho người đi học); tiền hỗ trợ về nhà ở, bảo hiểm xã hội, bảo hiểm y tế cho người dân tộc thiểu </w:t>
      </w:r>
      <w:r w:rsidRPr="005A53D5">
        <w:rPr>
          <w:rFonts w:ascii="Times New Roman" w:hAnsi="Times New Roman" w:cs="Times New Roman"/>
          <w:i/>
          <w:iCs/>
          <w:sz w:val="28"/>
          <w:szCs w:val="28"/>
          <w:lang w:bidi="en-US"/>
        </w:rPr>
        <w:t xml:space="preserve">số </w:t>
      </w:r>
      <w:r w:rsidRPr="005A53D5">
        <w:rPr>
          <w:rFonts w:ascii="Times New Roman" w:hAnsi="Times New Roman" w:cs="Times New Roman"/>
          <w:i/>
          <w:iCs/>
          <w:sz w:val="28"/>
          <w:szCs w:val="28"/>
          <w:lang w:bidi="vi-VN"/>
        </w:rPr>
        <w:t>trong trường hợp chưa được Nhà nước hỗ trợ theo chế độ quy định</w:t>
      </w:r>
      <w:r w:rsidRPr="005A53D5">
        <w:rPr>
          <w:rFonts w:ascii="Times New Roman" w:hAnsi="Times New Roman" w:cs="Times New Roman"/>
          <w:iCs/>
          <w:sz w:val="28"/>
          <w:szCs w:val="28"/>
          <w:lang w:val="en-US" w:bidi="vi-VN"/>
        </w:rPr>
        <w:t xml:space="preserve">” </w:t>
      </w:r>
      <w:r w:rsidR="00347679">
        <w:rPr>
          <w:rFonts w:ascii="Times New Roman" w:hAnsi="Times New Roman" w:cs="Times New Roman"/>
          <w:iCs/>
          <w:sz w:val="28"/>
          <w:szCs w:val="28"/>
          <w:lang w:val="en-US" w:bidi="vi-VN"/>
        </w:rPr>
        <w:t>l</w:t>
      </w:r>
      <w:r w:rsidRPr="005A53D5">
        <w:rPr>
          <w:rFonts w:ascii="Times New Roman" w:hAnsi="Times New Roman" w:cs="Times New Roman"/>
          <w:iCs/>
          <w:sz w:val="28"/>
          <w:szCs w:val="28"/>
          <w:lang w:val="en-US" w:bidi="vi-VN"/>
        </w:rPr>
        <w:t>à khoản chi được trừ.</w:t>
      </w:r>
    </w:p>
    <w:p w:rsidR="005F304F" w:rsidRPr="005A53D5" w:rsidRDefault="00252385" w:rsidP="00C87C95">
      <w:pPr>
        <w:spacing w:before="120" w:after="120" w:line="240" w:lineRule="auto"/>
        <w:jc w:val="both"/>
        <w:rPr>
          <w:rFonts w:ascii="Times New Roman" w:hAnsi="Times New Roman" w:cs="Times New Roman"/>
          <w:sz w:val="28"/>
          <w:szCs w:val="28"/>
          <w:lang w:val="nl-NL"/>
        </w:rPr>
      </w:pPr>
      <w:r w:rsidRPr="005A53D5">
        <w:rPr>
          <w:rFonts w:ascii="Times New Roman" w:hAnsi="Times New Roman" w:cs="Times New Roman"/>
          <w:sz w:val="28"/>
          <w:szCs w:val="28"/>
        </w:rPr>
        <w:tab/>
      </w:r>
      <w:r w:rsidR="005F304F" w:rsidRPr="005A53D5">
        <w:rPr>
          <w:rFonts w:ascii="Times New Roman" w:hAnsi="Times New Roman" w:cs="Times New Roman"/>
          <w:sz w:val="28"/>
          <w:szCs w:val="28"/>
        </w:rPr>
        <w:t>Điều 19</w:t>
      </w:r>
      <w:r w:rsidR="005F304F" w:rsidRPr="005A53D5">
        <w:rPr>
          <w:rFonts w:ascii="Times New Roman" w:hAnsi="Times New Roman" w:cs="Times New Roman"/>
          <w:iCs/>
          <w:sz w:val="28"/>
          <w:szCs w:val="28"/>
          <w:lang w:val="en-US"/>
        </w:rPr>
        <w:t xml:space="preserve"> dự thảo Nghị định quy định “</w:t>
      </w:r>
      <w:r w:rsidR="005F304F" w:rsidRPr="005A53D5">
        <w:rPr>
          <w:rFonts w:ascii="Times New Roman" w:hAnsi="Times New Roman" w:cs="Times New Roman"/>
          <w:i/>
          <w:sz w:val="28"/>
          <w:szCs w:val="28"/>
          <w:lang w:val="am-ET"/>
        </w:rPr>
        <w:t xml:space="preserve">2. </w:t>
      </w:r>
      <w:r w:rsidR="005F304F" w:rsidRPr="005A53D5">
        <w:rPr>
          <w:rFonts w:ascii="Times New Roman" w:hAnsi="Times New Roman" w:cs="Times New Roman"/>
          <w:i/>
          <w:sz w:val="28"/>
          <w:szCs w:val="28"/>
          <w:lang w:val="nl-NL"/>
        </w:rPr>
        <w:t>Doanh nghiệp sử dụng lao động là người dân tộc thiểu số được giảm thuế thu nhập doanh nghiệp bằng số chi thêm cho lao động là người dân tộc thiểu số, bao gồm: chi đào tạo nghề, tiền hỗ trợ về nhà ở, bảo hiểm xã hội, bảo hiểm y tế cho người dân tộc thiểu số trong trường hợp chưa được Nhà nước hỗ trợ theo chế độ quy định</w:t>
      </w:r>
      <w:r w:rsidR="005F304F" w:rsidRPr="005A53D5">
        <w:rPr>
          <w:rFonts w:ascii="Times New Roman" w:hAnsi="Times New Roman" w:cs="Times New Roman"/>
          <w:sz w:val="28"/>
          <w:szCs w:val="28"/>
          <w:lang w:val="nl-NL"/>
        </w:rPr>
        <w:t>.</w:t>
      </w:r>
      <w:r w:rsidR="002B28AA" w:rsidRPr="005A53D5">
        <w:rPr>
          <w:rFonts w:ascii="Times New Roman" w:hAnsi="Times New Roman" w:cs="Times New Roman"/>
          <w:sz w:val="28"/>
          <w:szCs w:val="28"/>
          <w:lang w:val="nl-NL"/>
        </w:rPr>
        <w:t>”</w:t>
      </w:r>
    </w:p>
    <w:p w:rsidR="00F702E8" w:rsidRPr="005A53D5" w:rsidRDefault="00F702E8" w:rsidP="00C87C95">
      <w:pPr>
        <w:spacing w:before="120" w:after="120" w:line="240" w:lineRule="auto"/>
        <w:ind w:firstLine="720"/>
        <w:jc w:val="both"/>
        <w:rPr>
          <w:rFonts w:ascii="Times New Roman" w:eastAsia="Times New Roman" w:hAnsi="Times New Roman" w:cs="Times New Roman"/>
          <w:sz w:val="28"/>
          <w:szCs w:val="28"/>
          <w:lang w:val="da-DK"/>
        </w:rPr>
      </w:pPr>
      <w:r w:rsidRPr="005A53D5">
        <w:rPr>
          <w:rFonts w:ascii="Times New Roman" w:eastAsia="Times New Roman" w:hAnsi="Times New Roman" w:cs="Times New Roman"/>
          <w:sz w:val="28"/>
          <w:szCs w:val="28"/>
          <w:lang w:val="nl-NL"/>
        </w:rPr>
        <w:t xml:space="preserve">Trên đây là </w:t>
      </w:r>
      <w:r w:rsidR="004D4458" w:rsidRPr="005A53D5">
        <w:rPr>
          <w:rFonts w:ascii="Times New Roman" w:eastAsia="Times New Roman" w:hAnsi="Times New Roman" w:cs="Times New Roman"/>
          <w:sz w:val="28"/>
          <w:szCs w:val="28"/>
          <w:lang w:val="nl-NL"/>
        </w:rPr>
        <w:t>Bản</w:t>
      </w:r>
      <w:r w:rsidRPr="005A53D5">
        <w:rPr>
          <w:rFonts w:ascii="Times New Roman" w:eastAsia="Times New Roman" w:hAnsi="Times New Roman" w:cs="Times New Roman"/>
          <w:sz w:val="28"/>
          <w:szCs w:val="28"/>
          <w:lang w:val="nl-NL"/>
        </w:rPr>
        <w:t xml:space="preserve"> đánh giá </w:t>
      </w:r>
      <w:r w:rsidR="004D4458" w:rsidRPr="005A53D5">
        <w:rPr>
          <w:rFonts w:ascii="Times New Roman" w:eastAsia="Times New Roman" w:hAnsi="Times New Roman" w:cs="Times New Roman"/>
          <w:sz w:val="28"/>
          <w:szCs w:val="28"/>
          <w:lang w:val="nl-NL"/>
        </w:rPr>
        <w:t>thủ tục hành chính</w:t>
      </w:r>
      <w:r w:rsidR="009E684E" w:rsidRPr="005A53D5">
        <w:rPr>
          <w:rFonts w:ascii="Times New Roman" w:eastAsia="Times New Roman" w:hAnsi="Times New Roman" w:cs="Times New Roman"/>
          <w:sz w:val="28"/>
          <w:szCs w:val="28"/>
          <w:lang w:val="nl-NL"/>
        </w:rPr>
        <w:t>, việc phân quyền, phân cấp, bảo đảm bình đẳng giới, việc thực hiện chính sách dân tộc trong</w:t>
      </w:r>
      <w:r w:rsidR="00DD794E" w:rsidRPr="005A53D5">
        <w:rPr>
          <w:rFonts w:ascii="Times New Roman" w:eastAsia="Times New Roman" w:hAnsi="Times New Roman" w:cs="Times New Roman"/>
          <w:sz w:val="28"/>
          <w:szCs w:val="28"/>
          <w:lang w:val="nl-NL"/>
        </w:rPr>
        <w:t xml:space="preserve"> </w:t>
      </w:r>
      <w:r w:rsidR="00EC69B0" w:rsidRPr="005A53D5">
        <w:rPr>
          <w:rFonts w:ascii="Times New Roman" w:eastAsia="Times New Roman" w:hAnsi="Times New Roman" w:cs="Times New Roman"/>
          <w:sz w:val="28"/>
          <w:szCs w:val="28"/>
          <w:lang w:val="nl-NL"/>
        </w:rPr>
        <w:t xml:space="preserve">dự án Nghị định quy định chi tiết một số điều của </w:t>
      </w:r>
      <w:r w:rsidR="00EB10C1" w:rsidRPr="005A53D5">
        <w:rPr>
          <w:rFonts w:ascii="Times New Roman" w:eastAsia="Times New Roman" w:hAnsi="Times New Roman" w:cs="Times New Roman"/>
          <w:sz w:val="28"/>
          <w:szCs w:val="28"/>
          <w:lang w:val="nl-NL"/>
        </w:rPr>
        <w:t xml:space="preserve">Luật Thuế </w:t>
      </w:r>
      <w:r w:rsidR="00DC6033" w:rsidRPr="005A53D5">
        <w:rPr>
          <w:rFonts w:ascii="Times New Roman" w:eastAsia="Times New Roman" w:hAnsi="Times New Roman" w:cs="Times New Roman"/>
          <w:sz w:val="28"/>
          <w:szCs w:val="28"/>
          <w:lang w:val="nl-NL"/>
        </w:rPr>
        <w:t>TNDN</w:t>
      </w:r>
      <w:r w:rsidRPr="005A53D5">
        <w:rPr>
          <w:rFonts w:ascii="Times New Roman" w:eastAsia="Times New Roman" w:hAnsi="Times New Roman" w:cs="Times New Roman"/>
          <w:sz w:val="28"/>
          <w:szCs w:val="28"/>
          <w:lang w:val="am-ET"/>
        </w:rPr>
        <w:t>.</w:t>
      </w:r>
      <w:r w:rsidRPr="005A53D5">
        <w:rPr>
          <w:rFonts w:ascii="Times New Roman" w:eastAsia="Times New Roman" w:hAnsi="Times New Roman" w:cs="Times New Roman"/>
          <w:sz w:val="28"/>
          <w:szCs w:val="28"/>
          <w:lang w:val="da-DK"/>
        </w:rPr>
        <w:t>/.</w:t>
      </w:r>
    </w:p>
    <w:p w:rsidR="00D171DE" w:rsidRPr="005A53D5" w:rsidRDefault="00D171DE" w:rsidP="00C87C95">
      <w:pPr>
        <w:spacing w:before="120" w:after="120" w:line="240" w:lineRule="auto"/>
        <w:rPr>
          <w:rFonts w:ascii="Times New Roman" w:hAnsi="Times New Roman" w:cs="Times New Roman"/>
          <w:sz w:val="28"/>
          <w:szCs w:val="28"/>
          <w:lang w:val="nl-NL"/>
        </w:rPr>
      </w:pPr>
    </w:p>
    <w:sectPr w:rsidR="00D171DE" w:rsidRPr="005A53D5" w:rsidSect="007C1144">
      <w:headerReference w:type="default" r:id="rId8"/>
      <w:footerReference w:type="even" r:id="rId9"/>
      <w:footerReference w:type="default" r:id="rId10"/>
      <w:pgSz w:w="11907" w:h="16839" w:code="9"/>
      <w:pgMar w:top="1134" w:right="1134" w:bottom="1134" w:left="1701" w:header="454" w:footer="45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E3" w:rsidRDefault="00A43FE3" w:rsidP="00F702E8">
      <w:pPr>
        <w:spacing w:after="0" w:line="240" w:lineRule="auto"/>
      </w:pPr>
      <w:r>
        <w:separator/>
      </w:r>
    </w:p>
  </w:endnote>
  <w:endnote w:type="continuationSeparator" w:id="0">
    <w:p w:rsidR="00A43FE3" w:rsidRDefault="00A43FE3" w:rsidP="00F70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E3" w:rsidRDefault="00CA3FF3" w:rsidP="00D171DE">
    <w:pPr>
      <w:pStyle w:val="Footer"/>
      <w:framePr w:wrap="around" w:vAnchor="text" w:hAnchor="margin" w:xAlign="center" w:y="1"/>
      <w:rPr>
        <w:rStyle w:val="PageNumber"/>
      </w:rPr>
    </w:pPr>
    <w:r>
      <w:rPr>
        <w:rStyle w:val="PageNumber"/>
      </w:rPr>
      <w:fldChar w:fldCharType="begin"/>
    </w:r>
    <w:r w:rsidR="00A43FE3">
      <w:rPr>
        <w:rStyle w:val="PageNumber"/>
      </w:rPr>
      <w:instrText xml:space="preserve">PAGE  </w:instrText>
    </w:r>
    <w:r>
      <w:rPr>
        <w:rStyle w:val="PageNumber"/>
      </w:rPr>
      <w:fldChar w:fldCharType="end"/>
    </w:r>
  </w:p>
  <w:p w:rsidR="00A43FE3" w:rsidRDefault="00A43F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E3" w:rsidRDefault="00A43FE3">
    <w:pPr>
      <w:pStyle w:val="Footer"/>
      <w:jc w:val="right"/>
    </w:pPr>
  </w:p>
  <w:p w:rsidR="00A43FE3" w:rsidRDefault="00A43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E3" w:rsidRDefault="00A43FE3" w:rsidP="00F702E8">
      <w:pPr>
        <w:spacing w:after="0" w:line="240" w:lineRule="auto"/>
      </w:pPr>
      <w:r>
        <w:separator/>
      </w:r>
    </w:p>
  </w:footnote>
  <w:footnote w:type="continuationSeparator" w:id="0">
    <w:p w:rsidR="00A43FE3" w:rsidRDefault="00A43FE3" w:rsidP="00F70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E3" w:rsidRPr="00693D77" w:rsidRDefault="00CA3FF3">
    <w:pPr>
      <w:pStyle w:val="Header"/>
      <w:jc w:val="center"/>
      <w:rPr>
        <w:rFonts w:ascii="Times New Roman" w:hAnsi="Times New Roman"/>
        <w:color w:val="auto"/>
        <w:sz w:val="24"/>
      </w:rPr>
    </w:pPr>
    <w:r w:rsidRPr="00693D77">
      <w:rPr>
        <w:rFonts w:ascii="Times New Roman" w:hAnsi="Times New Roman"/>
        <w:color w:val="auto"/>
        <w:sz w:val="24"/>
      </w:rPr>
      <w:fldChar w:fldCharType="begin"/>
    </w:r>
    <w:r w:rsidR="00A43FE3" w:rsidRPr="00693D77">
      <w:rPr>
        <w:rFonts w:ascii="Times New Roman" w:hAnsi="Times New Roman"/>
        <w:color w:val="auto"/>
        <w:sz w:val="24"/>
      </w:rPr>
      <w:instrText xml:space="preserve"> PAGE   \* MERGEFORMAT </w:instrText>
    </w:r>
    <w:r w:rsidRPr="00693D77">
      <w:rPr>
        <w:rFonts w:ascii="Times New Roman" w:hAnsi="Times New Roman"/>
        <w:color w:val="auto"/>
        <w:sz w:val="24"/>
      </w:rPr>
      <w:fldChar w:fldCharType="separate"/>
    </w:r>
    <w:r w:rsidR="00904BE5">
      <w:rPr>
        <w:rFonts w:ascii="Times New Roman" w:hAnsi="Times New Roman"/>
        <w:noProof/>
        <w:color w:val="auto"/>
        <w:sz w:val="24"/>
      </w:rPr>
      <w:t>11</w:t>
    </w:r>
    <w:r w:rsidRPr="00693D77">
      <w:rPr>
        <w:rFonts w:ascii="Times New Roman" w:hAnsi="Times New Roman"/>
        <w:color w:val="auto"/>
        <w:sz w:val="24"/>
      </w:rPr>
      <w:fldChar w:fldCharType="end"/>
    </w:r>
  </w:p>
  <w:p w:rsidR="00A43FE3" w:rsidRDefault="00A43F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552"/>
    <w:multiLevelType w:val="hybridMultilevel"/>
    <w:tmpl w:val="C7408270"/>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0D0220"/>
    <w:multiLevelType w:val="hybridMultilevel"/>
    <w:tmpl w:val="8D92844C"/>
    <w:lvl w:ilvl="0" w:tplc="BF7A3A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85002F"/>
    <w:multiLevelType w:val="hybridMultilevel"/>
    <w:tmpl w:val="E8B292C6"/>
    <w:lvl w:ilvl="0" w:tplc="1E0AC0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F218F5"/>
    <w:multiLevelType w:val="hybridMultilevel"/>
    <w:tmpl w:val="B6101FCC"/>
    <w:lvl w:ilvl="0" w:tplc="CE3C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A3581B"/>
    <w:multiLevelType w:val="hybridMultilevel"/>
    <w:tmpl w:val="69A0B2E4"/>
    <w:lvl w:ilvl="0" w:tplc="E744BE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640B0"/>
    <w:multiLevelType w:val="hybridMultilevel"/>
    <w:tmpl w:val="DA766910"/>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F11AE"/>
    <w:multiLevelType w:val="hybridMultilevel"/>
    <w:tmpl w:val="52E6D258"/>
    <w:lvl w:ilvl="0" w:tplc="CB26F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E6577ED"/>
    <w:multiLevelType w:val="hybridMultilevel"/>
    <w:tmpl w:val="ABB8499A"/>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9">
    <w:nsid w:val="12394EBA"/>
    <w:multiLevelType w:val="hybridMultilevel"/>
    <w:tmpl w:val="9C6C41D0"/>
    <w:lvl w:ilvl="0" w:tplc="75A015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CB7409"/>
    <w:multiLevelType w:val="hybridMultilevel"/>
    <w:tmpl w:val="6432583E"/>
    <w:lvl w:ilvl="0" w:tplc="12CEA6B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64B7E59"/>
    <w:multiLevelType w:val="hybridMultilevel"/>
    <w:tmpl w:val="AD286892"/>
    <w:lvl w:ilvl="0" w:tplc="79008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696051"/>
    <w:multiLevelType w:val="hybridMultilevel"/>
    <w:tmpl w:val="BA8E642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FF66AC0"/>
    <w:multiLevelType w:val="hybridMultilevel"/>
    <w:tmpl w:val="19121F08"/>
    <w:lvl w:ilvl="0" w:tplc="EFE82A66">
      <w:start w:val="1"/>
      <w:numFmt w:val="lowerRoman"/>
      <w:lvlText w:val="(%1)"/>
      <w:lvlJc w:val="left"/>
      <w:pPr>
        <w:ind w:left="2508" w:hanging="1068"/>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004BED"/>
    <w:multiLevelType w:val="hybridMultilevel"/>
    <w:tmpl w:val="D23861EC"/>
    <w:lvl w:ilvl="0" w:tplc="8A543E6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C95D3E"/>
    <w:multiLevelType w:val="hybridMultilevel"/>
    <w:tmpl w:val="847E7D34"/>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4592E5B"/>
    <w:multiLevelType w:val="hybridMultilevel"/>
    <w:tmpl w:val="6F1866AA"/>
    <w:lvl w:ilvl="0" w:tplc="1BC48D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0D267F"/>
    <w:multiLevelType w:val="hybridMultilevel"/>
    <w:tmpl w:val="526C5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80142"/>
    <w:multiLevelType w:val="hybridMultilevel"/>
    <w:tmpl w:val="C8342F2A"/>
    <w:lvl w:ilvl="0" w:tplc="04090013">
      <w:start w:val="1"/>
      <w:numFmt w:val="upperRoman"/>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88147B"/>
    <w:multiLevelType w:val="hybridMultilevel"/>
    <w:tmpl w:val="1B087B4C"/>
    <w:lvl w:ilvl="0" w:tplc="4128141E">
      <w:start w:val="4"/>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0">
    <w:nsid w:val="3556558A"/>
    <w:multiLevelType w:val="hybridMultilevel"/>
    <w:tmpl w:val="DC9610F0"/>
    <w:lvl w:ilvl="0" w:tplc="1DC45A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046794"/>
    <w:multiLevelType w:val="hybridMultilevel"/>
    <w:tmpl w:val="B02C0096"/>
    <w:lvl w:ilvl="0" w:tplc="734CBA0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97630D"/>
    <w:multiLevelType w:val="hybridMultilevel"/>
    <w:tmpl w:val="70B68D12"/>
    <w:lvl w:ilvl="0" w:tplc="C7EC44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106659"/>
    <w:multiLevelType w:val="hybridMultilevel"/>
    <w:tmpl w:val="88A6C8C2"/>
    <w:lvl w:ilvl="0" w:tplc="2E8AF2FE">
      <w:start w:val="2"/>
      <w:numFmt w:val="bullet"/>
      <w:lvlText w:val="-"/>
      <w:lvlJc w:val="left"/>
      <w:pPr>
        <w:tabs>
          <w:tab w:val="num" w:pos="1581"/>
        </w:tabs>
        <w:ind w:left="1581" w:hanging="870"/>
      </w:pPr>
      <w:rPr>
        <w:rFonts w:ascii="Times New Roman" w:eastAsia="Times New Roman" w:hAnsi="Times New Roman" w:cs="Times New Roman" w:hint="default"/>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24">
    <w:nsid w:val="42451C34"/>
    <w:multiLevelType w:val="hybridMultilevel"/>
    <w:tmpl w:val="705631AC"/>
    <w:lvl w:ilvl="0" w:tplc="1A5A53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307151F"/>
    <w:multiLevelType w:val="hybridMultilevel"/>
    <w:tmpl w:val="D6EEFBBE"/>
    <w:lvl w:ilvl="0" w:tplc="D69CCA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BA171B"/>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519CA"/>
    <w:multiLevelType w:val="multilevel"/>
    <w:tmpl w:val="4C72400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4B4552AF"/>
    <w:multiLevelType w:val="hybridMultilevel"/>
    <w:tmpl w:val="C6042308"/>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F43458"/>
    <w:multiLevelType w:val="hybridMultilevel"/>
    <w:tmpl w:val="3C2AABBA"/>
    <w:lvl w:ilvl="0" w:tplc="72B8558C">
      <w:start w:val="3"/>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0">
    <w:nsid w:val="55086E7F"/>
    <w:multiLevelType w:val="hybridMultilevel"/>
    <w:tmpl w:val="4B7A0FA0"/>
    <w:lvl w:ilvl="0" w:tplc="B3764BA4">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nsid w:val="57104E93"/>
    <w:multiLevelType w:val="multilevel"/>
    <w:tmpl w:val="3A7E56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nsid w:val="597B0A09"/>
    <w:multiLevelType w:val="hybridMultilevel"/>
    <w:tmpl w:val="A4CCD5A4"/>
    <w:lvl w:ilvl="0" w:tplc="C4B037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B644612"/>
    <w:multiLevelType w:val="hybridMultilevel"/>
    <w:tmpl w:val="F656CF9E"/>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8C124A"/>
    <w:multiLevelType w:val="multilevel"/>
    <w:tmpl w:val="C2A6D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5E4C6601"/>
    <w:multiLevelType w:val="hybridMultilevel"/>
    <w:tmpl w:val="1756876C"/>
    <w:lvl w:ilvl="0" w:tplc="79008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D015B3"/>
    <w:multiLevelType w:val="hybridMultilevel"/>
    <w:tmpl w:val="4EDEED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0BE22AC"/>
    <w:multiLevelType w:val="hybridMultilevel"/>
    <w:tmpl w:val="C9FA1612"/>
    <w:lvl w:ilvl="0" w:tplc="4C6E762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1D86444"/>
    <w:multiLevelType w:val="hybridMultilevel"/>
    <w:tmpl w:val="43882346"/>
    <w:lvl w:ilvl="0" w:tplc="DEB8ECA0">
      <w:start w:val="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40B416E"/>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8D1D52"/>
    <w:multiLevelType w:val="hybridMultilevel"/>
    <w:tmpl w:val="1ADA85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8A3701F"/>
    <w:multiLevelType w:val="hybridMultilevel"/>
    <w:tmpl w:val="B30EB52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CC310D"/>
    <w:multiLevelType w:val="hybridMultilevel"/>
    <w:tmpl w:val="23002BB8"/>
    <w:lvl w:ilvl="0" w:tplc="409CF7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AF4580D"/>
    <w:multiLevelType w:val="hybridMultilevel"/>
    <w:tmpl w:val="8BF230CA"/>
    <w:lvl w:ilvl="0" w:tplc="F04A0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E544B6F"/>
    <w:multiLevelType w:val="hybridMultilevel"/>
    <w:tmpl w:val="BA32C3CC"/>
    <w:lvl w:ilvl="0" w:tplc="C53E8C3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5858EE"/>
    <w:multiLevelType w:val="hybridMultilevel"/>
    <w:tmpl w:val="A30EF668"/>
    <w:lvl w:ilvl="0" w:tplc="0D12C78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40528D7"/>
    <w:multiLevelType w:val="singleLevel"/>
    <w:tmpl w:val="E2F2F6EC"/>
    <w:lvl w:ilvl="0">
      <w:start w:val="25"/>
      <w:numFmt w:val="bullet"/>
      <w:lvlText w:val="-"/>
      <w:lvlJc w:val="left"/>
      <w:pPr>
        <w:tabs>
          <w:tab w:val="num" w:pos="360"/>
        </w:tabs>
        <w:ind w:left="360" w:hanging="360"/>
      </w:pPr>
      <w:rPr>
        <w:rFonts w:ascii="Times New Roman" w:hAnsi="Times New Roman" w:hint="default"/>
      </w:rPr>
    </w:lvl>
  </w:abstractNum>
  <w:abstractNum w:abstractNumId="47">
    <w:nsid w:val="746F0EEC"/>
    <w:multiLevelType w:val="hybridMultilevel"/>
    <w:tmpl w:val="3162042E"/>
    <w:lvl w:ilvl="0" w:tplc="79008B3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15"/>
  </w:num>
  <w:num w:numId="3">
    <w:abstractNumId w:val="0"/>
  </w:num>
  <w:num w:numId="4">
    <w:abstractNumId w:val="24"/>
  </w:num>
  <w:num w:numId="5">
    <w:abstractNumId w:val="28"/>
  </w:num>
  <w:num w:numId="6">
    <w:abstractNumId w:val="14"/>
  </w:num>
  <w:num w:numId="7">
    <w:abstractNumId w:val="7"/>
  </w:num>
  <w:num w:numId="8">
    <w:abstractNumId w:val="23"/>
  </w:num>
  <w:num w:numId="9">
    <w:abstractNumId w:val="38"/>
  </w:num>
  <w:num w:numId="10">
    <w:abstractNumId w:val="37"/>
  </w:num>
  <w:num w:numId="11">
    <w:abstractNumId w:val="12"/>
  </w:num>
  <w:num w:numId="12">
    <w:abstractNumId w:val="4"/>
  </w:num>
  <w:num w:numId="13">
    <w:abstractNumId w:val="31"/>
  </w:num>
  <w:num w:numId="14">
    <w:abstractNumId w:val="43"/>
  </w:num>
  <w:num w:numId="15">
    <w:abstractNumId w:val="46"/>
  </w:num>
  <w:num w:numId="16">
    <w:abstractNumId w:val="44"/>
  </w:num>
  <w:num w:numId="17">
    <w:abstractNumId w:val="20"/>
  </w:num>
  <w:num w:numId="18">
    <w:abstractNumId w:val="21"/>
  </w:num>
  <w:num w:numId="19">
    <w:abstractNumId w:val="41"/>
  </w:num>
  <w:num w:numId="20">
    <w:abstractNumId w:val="3"/>
  </w:num>
  <w:num w:numId="21">
    <w:abstractNumId w:val="6"/>
  </w:num>
  <w:num w:numId="22">
    <w:abstractNumId w:val="9"/>
  </w:num>
  <w:num w:numId="23">
    <w:abstractNumId w:val="10"/>
  </w:num>
  <w:num w:numId="24">
    <w:abstractNumId w:val="40"/>
  </w:num>
  <w:num w:numId="25">
    <w:abstractNumId w:val="32"/>
  </w:num>
  <w:num w:numId="26">
    <w:abstractNumId w:val="18"/>
  </w:num>
  <w:num w:numId="27">
    <w:abstractNumId w:val="26"/>
  </w:num>
  <w:num w:numId="28">
    <w:abstractNumId w:val="39"/>
  </w:num>
  <w:num w:numId="29">
    <w:abstractNumId w:val="33"/>
  </w:num>
  <w:num w:numId="30">
    <w:abstractNumId w:val="5"/>
  </w:num>
  <w:num w:numId="31">
    <w:abstractNumId w:val="36"/>
  </w:num>
  <w:num w:numId="32">
    <w:abstractNumId w:val="42"/>
  </w:num>
  <w:num w:numId="33">
    <w:abstractNumId w:val="27"/>
  </w:num>
  <w:num w:numId="34">
    <w:abstractNumId w:val="30"/>
  </w:num>
  <w:num w:numId="35">
    <w:abstractNumId w:val="29"/>
  </w:num>
  <w:num w:numId="36">
    <w:abstractNumId w:val="8"/>
  </w:num>
  <w:num w:numId="37">
    <w:abstractNumId w:val="2"/>
  </w:num>
  <w:num w:numId="38">
    <w:abstractNumId w:val="19"/>
  </w:num>
  <w:num w:numId="39">
    <w:abstractNumId w:val="16"/>
  </w:num>
  <w:num w:numId="40">
    <w:abstractNumId w:val="25"/>
  </w:num>
  <w:num w:numId="41">
    <w:abstractNumId w:val="22"/>
  </w:num>
  <w:num w:numId="42">
    <w:abstractNumId w:val="35"/>
  </w:num>
  <w:num w:numId="43">
    <w:abstractNumId w:val="47"/>
  </w:num>
  <w:num w:numId="44">
    <w:abstractNumId w:val="11"/>
  </w:num>
  <w:num w:numId="45">
    <w:abstractNumId w:val="17"/>
  </w:num>
  <w:num w:numId="46">
    <w:abstractNumId w:val="34"/>
  </w:num>
  <w:num w:numId="47">
    <w:abstractNumId w:val="13"/>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F702E8"/>
    <w:rsid w:val="00001955"/>
    <w:rsid w:val="00004DF6"/>
    <w:rsid w:val="0001239C"/>
    <w:rsid w:val="000128C6"/>
    <w:rsid w:val="00014EFB"/>
    <w:rsid w:val="0001505E"/>
    <w:rsid w:val="00015652"/>
    <w:rsid w:val="00017784"/>
    <w:rsid w:val="000239BE"/>
    <w:rsid w:val="00026CB1"/>
    <w:rsid w:val="0002744B"/>
    <w:rsid w:val="00032A59"/>
    <w:rsid w:val="00032CD2"/>
    <w:rsid w:val="00034745"/>
    <w:rsid w:val="0003548A"/>
    <w:rsid w:val="00035997"/>
    <w:rsid w:val="00035FCA"/>
    <w:rsid w:val="000369BC"/>
    <w:rsid w:val="000369E2"/>
    <w:rsid w:val="00040FE1"/>
    <w:rsid w:val="00041EF8"/>
    <w:rsid w:val="00045C6A"/>
    <w:rsid w:val="00056303"/>
    <w:rsid w:val="00061722"/>
    <w:rsid w:val="00061D8D"/>
    <w:rsid w:val="00064F5C"/>
    <w:rsid w:val="00067CA3"/>
    <w:rsid w:val="00075574"/>
    <w:rsid w:val="0007568B"/>
    <w:rsid w:val="00084AC5"/>
    <w:rsid w:val="000852CB"/>
    <w:rsid w:val="00085E5C"/>
    <w:rsid w:val="000A0D50"/>
    <w:rsid w:val="000A0EB4"/>
    <w:rsid w:val="000A16A2"/>
    <w:rsid w:val="000A1A7C"/>
    <w:rsid w:val="000A1CFD"/>
    <w:rsid w:val="000A3CA4"/>
    <w:rsid w:val="000A6339"/>
    <w:rsid w:val="000A65A5"/>
    <w:rsid w:val="000B06DA"/>
    <w:rsid w:val="000B3C22"/>
    <w:rsid w:val="000C0A16"/>
    <w:rsid w:val="000C1BEF"/>
    <w:rsid w:val="000D19D9"/>
    <w:rsid w:val="000D6AD1"/>
    <w:rsid w:val="000E18E6"/>
    <w:rsid w:val="000E3547"/>
    <w:rsid w:val="000F205E"/>
    <w:rsid w:val="000F4A4A"/>
    <w:rsid w:val="00100484"/>
    <w:rsid w:val="00103C8A"/>
    <w:rsid w:val="001054E7"/>
    <w:rsid w:val="001063D6"/>
    <w:rsid w:val="00112D4E"/>
    <w:rsid w:val="001153F1"/>
    <w:rsid w:val="001159FD"/>
    <w:rsid w:val="00116B63"/>
    <w:rsid w:val="001179B2"/>
    <w:rsid w:val="00120B89"/>
    <w:rsid w:val="00122A50"/>
    <w:rsid w:val="00127173"/>
    <w:rsid w:val="0012783C"/>
    <w:rsid w:val="0013083E"/>
    <w:rsid w:val="001323B0"/>
    <w:rsid w:val="00140B8D"/>
    <w:rsid w:val="00142493"/>
    <w:rsid w:val="00142AF8"/>
    <w:rsid w:val="00143F57"/>
    <w:rsid w:val="00146ACC"/>
    <w:rsid w:val="00147845"/>
    <w:rsid w:val="00152F00"/>
    <w:rsid w:val="001555DE"/>
    <w:rsid w:val="00156336"/>
    <w:rsid w:val="00160420"/>
    <w:rsid w:val="00160BB4"/>
    <w:rsid w:val="00164107"/>
    <w:rsid w:val="0017173B"/>
    <w:rsid w:val="00174772"/>
    <w:rsid w:val="001768EE"/>
    <w:rsid w:val="00176CC5"/>
    <w:rsid w:val="00177430"/>
    <w:rsid w:val="001835DA"/>
    <w:rsid w:val="00184FE1"/>
    <w:rsid w:val="00195C3A"/>
    <w:rsid w:val="001A327A"/>
    <w:rsid w:val="001B3176"/>
    <w:rsid w:val="001B31EC"/>
    <w:rsid w:val="001B334C"/>
    <w:rsid w:val="001B437F"/>
    <w:rsid w:val="001B4887"/>
    <w:rsid w:val="001B497F"/>
    <w:rsid w:val="001B630C"/>
    <w:rsid w:val="001B6B9D"/>
    <w:rsid w:val="001B71C2"/>
    <w:rsid w:val="001C04F3"/>
    <w:rsid w:val="001C0A19"/>
    <w:rsid w:val="001C1FF8"/>
    <w:rsid w:val="001C4408"/>
    <w:rsid w:val="001C5F89"/>
    <w:rsid w:val="001C7A71"/>
    <w:rsid w:val="001D08AE"/>
    <w:rsid w:val="001D1DAC"/>
    <w:rsid w:val="001D2FF5"/>
    <w:rsid w:val="001D41A5"/>
    <w:rsid w:val="001D61C9"/>
    <w:rsid w:val="001E38B5"/>
    <w:rsid w:val="001E3FEE"/>
    <w:rsid w:val="001E5C59"/>
    <w:rsid w:val="001E6F2E"/>
    <w:rsid w:val="001F2F8D"/>
    <w:rsid w:val="001F2FDE"/>
    <w:rsid w:val="001F33B0"/>
    <w:rsid w:val="001F3B72"/>
    <w:rsid w:val="001F58DC"/>
    <w:rsid w:val="0020770F"/>
    <w:rsid w:val="00212FDD"/>
    <w:rsid w:val="002136CE"/>
    <w:rsid w:val="0021498F"/>
    <w:rsid w:val="00217FE9"/>
    <w:rsid w:val="00220FE5"/>
    <w:rsid w:val="00221C64"/>
    <w:rsid w:val="0022206C"/>
    <w:rsid w:val="0022356A"/>
    <w:rsid w:val="002241E8"/>
    <w:rsid w:val="002265AF"/>
    <w:rsid w:val="00230477"/>
    <w:rsid w:val="00232E2E"/>
    <w:rsid w:val="0023341C"/>
    <w:rsid w:val="0023404F"/>
    <w:rsid w:val="00234D89"/>
    <w:rsid w:val="00234EB6"/>
    <w:rsid w:val="0023738E"/>
    <w:rsid w:val="00240389"/>
    <w:rsid w:val="00244B64"/>
    <w:rsid w:val="002464BE"/>
    <w:rsid w:val="0024691B"/>
    <w:rsid w:val="00252385"/>
    <w:rsid w:val="00253C7E"/>
    <w:rsid w:val="00255885"/>
    <w:rsid w:val="002614C0"/>
    <w:rsid w:val="00261D36"/>
    <w:rsid w:val="00264468"/>
    <w:rsid w:val="0026755C"/>
    <w:rsid w:val="0027011C"/>
    <w:rsid w:val="0027051D"/>
    <w:rsid w:val="002716F9"/>
    <w:rsid w:val="00272998"/>
    <w:rsid w:val="002730BD"/>
    <w:rsid w:val="00275AF1"/>
    <w:rsid w:val="002768E4"/>
    <w:rsid w:val="00277746"/>
    <w:rsid w:val="00280850"/>
    <w:rsid w:val="00280E39"/>
    <w:rsid w:val="0028111E"/>
    <w:rsid w:val="00282240"/>
    <w:rsid w:val="00284B74"/>
    <w:rsid w:val="00290D68"/>
    <w:rsid w:val="00291F44"/>
    <w:rsid w:val="002A0AC1"/>
    <w:rsid w:val="002A2639"/>
    <w:rsid w:val="002A6BB8"/>
    <w:rsid w:val="002A7588"/>
    <w:rsid w:val="002B28AA"/>
    <w:rsid w:val="002B2D96"/>
    <w:rsid w:val="002B305D"/>
    <w:rsid w:val="002B4F65"/>
    <w:rsid w:val="002B7656"/>
    <w:rsid w:val="002C2C2C"/>
    <w:rsid w:val="002C7067"/>
    <w:rsid w:val="002C7EE1"/>
    <w:rsid w:val="002D6D9D"/>
    <w:rsid w:val="002D75ED"/>
    <w:rsid w:val="002D7879"/>
    <w:rsid w:val="002E088B"/>
    <w:rsid w:val="002E15EC"/>
    <w:rsid w:val="002E5034"/>
    <w:rsid w:val="002E52FB"/>
    <w:rsid w:val="002E5A1A"/>
    <w:rsid w:val="002F5036"/>
    <w:rsid w:val="003004C5"/>
    <w:rsid w:val="003007E0"/>
    <w:rsid w:val="00300C80"/>
    <w:rsid w:val="00302CBD"/>
    <w:rsid w:val="0030450C"/>
    <w:rsid w:val="00305565"/>
    <w:rsid w:val="003135B8"/>
    <w:rsid w:val="0031556D"/>
    <w:rsid w:val="0031613E"/>
    <w:rsid w:val="00320C54"/>
    <w:rsid w:val="003248AE"/>
    <w:rsid w:val="00327127"/>
    <w:rsid w:val="00330DFF"/>
    <w:rsid w:val="00332DA8"/>
    <w:rsid w:val="00336F92"/>
    <w:rsid w:val="00341118"/>
    <w:rsid w:val="003413C2"/>
    <w:rsid w:val="003419CC"/>
    <w:rsid w:val="00342200"/>
    <w:rsid w:val="00342B81"/>
    <w:rsid w:val="00343CA9"/>
    <w:rsid w:val="00344EAB"/>
    <w:rsid w:val="00347679"/>
    <w:rsid w:val="003523E6"/>
    <w:rsid w:val="00353CB1"/>
    <w:rsid w:val="003612A9"/>
    <w:rsid w:val="0036216E"/>
    <w:rsid w:val="0036322C"/>
    <w:rsid w:val="00363362"/>
    <w:rsid w:val="0036456B"/>
    <w:rsid w:val="00365DC3"/>
    <w:rsid w:val="00370EEB"/>
    <w:rsid w:val="00376244"/>
    <w:rsid w:val="003776CA"/>
    <w:rsid w:val="00385C27"/>
    <w:rsid w:val="003869F5"/>
    <w:rsid w:val="00390F02"/>
    <w:rsid w:val="00391B1A"/>
    <w:rsid w:val="0039463F"/>
    <w:rsid w:val="00394E37"/>
    <w:rsid w:val="00395385"/>
    <w:rsid w:val="00397B1A"/>
    <w:rsid w:val="003A0292"/>
    <w:rsid w:val="003A2B77"/>
    <w:rsid w:val="003A3F8D"/>
    <w:rsid w:val="003A6F5D"/>
    <w:rsid w:val="003B1D5A"/>
    <w:rsid w:val="003B3AFD"/>
    <w:rsid w:val="003B5241"/>
    <w:rsid w:val="003B7C7C"/>
    <w:rsid w:val="003C0326"/>
    <w:rsid w:val="003C05CD"/>
    <w:rsid w:val="003C2FEC"/>
    <w:rsid w:val="003C5009"/>
    <w:rsid w:val="003D0067"/>
    <w:rsid w:val="003D37B0"/>
    <w:rsid w:val="003D5CBF"/>
    <w:rsid w:val="003D69AF"/>
    <w:rsid w:val="003E4A6D"/>
    <w:rsid w:val="003E7396"/>
    <w:rsid w:val="003E7824"/>
    <w:rsid w:val="003F0099"/>
    <w:rsid w:val="003F3EA9"/>
    <w:rsid w:val="003F78CD"/>
    <w:rsid w:val="00401E3D"/>
    <w:rsid w:val="00402A16"/>
    <w:rsid w:val="0040373F"/>
    <w:rsid w:val="00403D78"/>
    <w:rsid w:val="00404527"/>
    <w:rsid w:val="00406AE4"/>
    <w:rsid w:val="0041249C"/>
    <w:rsid w:val="00415A77"/>
    <w:rsid w:val="004160F4"/>
    <w:rsid w:val="00416B95"/>
    <w:rsid w:val="00420C7B"/>
    <w:rsid w:val="00426D75"/>
    <w:rsid w:val="00433994"/>
    <w:rsid w:val="00436866"/>
    <w:rsid w:val="00437623"/>
    <w:rsid w:val="00437E65"/>
    <w:rsid w:val="0044280B"/>
    <w:rsid w:val="0044320B"/>
    <w:rsid w:val="00443252"/>
    <w:rsid w:val="00447DEB"/>
    <w:rsid w:val="00451003"/>
    <w:rsid w:val="0045214D"/>
    <w:rsid w:val="00452CED"/>
    <w:rsid w:val="00455DD0"/>
    <w:rsid w:val="00456963"/>
    <w:rsid w:val="0046097B"/>
    <w:rsid w:val="00463349"/>
    <w:rsid w:val="00463FCD"/>
    <w:rsid w:val="00467032"/>
    <w:rsid w:val="00467FE1"/>
    <w:rsid w:val="00470B7B"/>
    <w:rsid w:val="004715FB"/>
    <w:rsid w:val="00472224"/>
    <w:rsid w:val="00473484"/>
    <w:rsid w:val="00474C73"/>
    <w:rsid w:val="004758C0"/>
    <w:rsid w:val="00480FE4"/>
    <w:rsid w:val="004862F1"/>
    <w:rsid w:val="00486E44"/>
    <w:rsid w:val="004903CE"/>
    <w:rsid w:val="00496B07"/>
    <w:rsid w:val="004A0036"/>
    <w:rsid w:val="004A32B5"/>
    <w:rsid w:val="004A58DC"/>
    <w:rsid w:val="004A6112"/>
    <w:rsid w:val="004A7A91"/>
    <w:rsid w:val="004B32BE"/>
    <w:rsid w:val="004B3589"/>
    <w:rsid w:val="004B44FB"/>
    <w:rsid w:val="004B6B99"/>
    <w:rsid w:val="004B70FB"/>
    <w:rsid w:val="004B7C77"/>
    <w:rsid w:val="004C2257"/>
    <w:rsid w:val="004C3E36"/>
    <w:rsid w:val="004C5FF7"/>
    <w:rsid w:val="004C6030"/>
    <w:rsid w:val="004C722A"/>
    <w:rsid w:val="004C7BC8"/>
    <w:rsid w:val="004D048B"/>
    <w:rsid w:val="004D4458"/>
    <w:rsid w:val="004D56FD"/>
    <w:rsid w:val="004D5D5D"/>
    <w:rsid w:val="004D77EA"/>
    <w:rsid w:val="004E0C64"/>
    <w:rsid w:val="004E0FA8"/>
    <w:rsid w:val="004E1330"/>
    <w:rsid w:val="004E1BD0"/>
    <w:rsid w:val="004E3452"/>
    <w:rsid w:val="004E3784"/>
    <w:rsid w:val="004E70FE"/>
    <w:rsid w:val="004F10F2"/>
    <w:rsid w:val="004F158E"/>
    <w:rsid w:val="004F50D5"/>
    <w:rsid w:val="004F6472"/>
    <w:rsid w:val="004F667D"/>
    <w:rsid w:val="004F6F28"/>
    <w:rsid w:val="00502360"/>
    <w:rsid w:val="00504E67"/>
    <w:rsid w:val="00512FAC"/>
    <w:rsid w:val="00515779"/>
    <w:rsid w:val="00517662"/>
    <w:rsid w:val="0052347F"/>
    <w:rsid w:val="0052535C"/>
    <w:rsid w:val="00526A2B"/>
    <w:rsid w:val="005359D1"/>
    <w:rsid w:val="00536B64"/>
    <w:rsid w:val="0054371A"/>
    <w:rsid w:val="00544EF8"/>
    <w:rsid w:val="00545A69"/>
    <w:rsid w:val="00546362"/>
    <w:rsid w:val="00547308"/>
    <w:rsid w:val="005510F7"/>
    <w:rsid w:val="00551CE7"/>
    <w:rsid w:val="00554844"/>
    <w:rsid w:val="005622F9"/>
    <w:rsid w:val="00562D9F"/>
    <w:rsid w:val="00567DD1"/>
    <w:rsid w:val="00571219"/>
    <w:rsid w:val="005724FE"/>
    <w:rsid w:val="00572B7F"/>
    <w:rsid w:val="00580FEC"/>
    <w:rsid w:val="00583C47"/>
    <w:rsid w:val="00586E25"/>
    <w:rsid w:val="00590B1B"/>
    <w:rsid w:val="0059102D"/>
    <w:rsid w:val="005A0033"/>
    <w:rsid w:val="005A1F4E"/>
    <w:rsid w:val="005A3234"/>
    <w:rsid w:val="005A53D5"/>
    <w:rsid w:val="005B14C8"/>
    <w:rsid w:val="005B331C"/>
    <w:rsid w:val="005B65F7"/>
    <w:rsid w:val="005C2052"/>
    <w:rsid w:val="005D0D57"/>
    <w:rsid w:val="005E06FC"/>
    <w:rsid w:val="005E0C84"/>
    <w:rsid w:val="005E1803"/>
    <w:rsid w:val="005E24A1"/>
    <w:rsid w:val="005E6504"/>
    <w:rsid w:val="005E79A7"/>
    <w:rsid w:val="005F1CC4"/>
    <w:rsid w:val="005F304F"/>
    <w:rsid w:val="005F3072"/>
    <w:rsid w:val="005F3D70"/>
    <w:rsid w:val="005F7571"/>
    <w:rsid w:val="005F7B69"/>
    <w:rsid w:val="005F7F7A"/>
    <w:rsid w:val="006020FC"/>
    <w:rsid w:val="0060399A"/>
    <w:rsid w:val="00606422"/>
    <w:rsid w:val="00614269"/>
    <w:rsid w:val="00614AA1"/>
    <w:rsid w:val="006162AB"/>
    <w:rsid w:val="00621CF6"/>
    <w:rsid w:val="00630C38"/>
    <w:rsid w:val="006321DD"/>
    <w:rsid w:val="0063790C"/>
    <w:rsid w:val="006459B7"/>
    <w:rsid w:val="006467C6"/>
    <w:rsid w:val="00652721"/>
    <w:rsid w:val="00654FFE"/>
    <w:rsid w:val="0066212A"/>
    <w:rsid w:val="00676A52"/>
    <w:rsid w:val="00683152"/>
    <w:rsid w:val="006853B6"/>
    <w:rsid w:val="00687D6E"/>
    <w:rsid w:val="00690446"/>
    <w:rsid w:val="00691B35"/>
    <w:rsid w:val="00691DC8"/>
    <w:rsid w:val="0069218F"/>
    <w:rsid w:val="00693017"/>
    <w:rsid w:val="00693D77"/>
    <w:rsid w:val="006A3EAB"/>
    <w:rsid w:val="006A5E75"/>
    <w:rsid w:val="006B5335"/>
    <w:rsid w:val="006C067C"/>
    <w:rsid w:val="006C1547"/>
    <w:rsid w:val="006C17AD"/>
    <w:rsid w:val="006C37DF"/>
    <w:rsid w:val="006C3EB0"/>
    <w:rsid w:val="006C47D7"/>
    <w:rsid w:val="006C4EED"/>
    <w:rsid w:val="006C4FAC"/>
    <w:rsid w:val="006D07B6"/>
    <w:rsid w:val="006D6BA3"/>
    <w:rsid w:val="006E600F"/>
    <w:rsid w:val="006E6665"/>
    <w:rsid w:val="006F2ABE"/>
    <w:rsid w:val="006F4CFE"/>
    <w:rsid w:val="007004D1"/>
    <w:rsid w:val="00701974"/>
    <w:rsid w:val="007051DD"/>
    <w:rsid w:val="00711C94"/>
    <w:rsid w:val="00713C91"/>
    <w:rsid w:val="00717B42"/>
    <w:rsid w:val="00720AF2"/>
    <w:rsid w:val="007222B9"/>
    <w:rsid w:val="00722787"/>
    <w:rsid w:val="00723BE7"/>
    <w:rsid w:val="00723D91"/>
    <w:rsid w:val="00724B27"/>
    <w:rsid w:val="00724F33"/>
    <w:rsid w:val="007264D1"/>
    <w:rsid w:val="007270EB"/>
    <w:rsid w:val="007305FE"/>
    <w:rsid w:val="0074134B"/>
    <w:rsid w:val="00745E13"/>
    <w:rsid w:val="007461B4"/>
    <w:rsid w:val="007506CD"/>
    <w:rsid w:val="00762CB2"/>
    <w:rsid w:val="0076794C"/>
    <w:rsid w:val="007708EB"/>
    <w:rsid w:val="00773737"/>
    <w:rsid w:val="00773893"/>
    <w:rsid w:val="00775D32"/>
    <w:rsid w:val="00776570"/>
    <w:rsid w:val="00776765"/>
    <w:rsid w:val="00782DA1"/>
    <w:rsid w:val="00782EC0"/>
    <w:rsid w:val="007839BA"/>
    <w:rsid w:val="0078403F"/>
    <w:rsid w:val="007859C8"/>
    <w:rsid w:val="007920DA"/>
    <w:rsid w:val="00797EA8"/>
    <w:rsid w:val="007A2F1D"/>
    <w:rsid w:val="007A3932"/>
    <w:rsid w:val="007A497F"/>
    <w:rsid w:val="007A61F2"/>
    <w:rsid w:val="007A718D"/>
    <w:rsid w:val="007B19C4"/>
    <w:rsid w:val="007B3AB6"/>
    <w:rsid w:val="007C1144"/>
    <w:rsid w:val="007C1A34"/>
    <w:rsid w:val="007C37D7"/>
    <w:rsid w:val="007C4A2C"/>
    <w:rsid w:val="007C4FC6"/>
    <w:rsid w:val="007C6E61"/>
    <w:rsid w:val="007C7AE2"/>
    <w:rsid w:val="007D3547"/>
    <w:rsid w:val="007E0826"/>
    <w:rsid w:val="007E0FA8"/>
    <w:rsid w:val="007E185B"/>
    <w:rsid w:val="007E3A21"/>
    <w:rsid w:val="007E7A4E"/>
    <w:rsid w:val="007E7D18"/>
    <w:rsid w:val="007F233D"/>
    <w:rsid w:val="007F78EF"/>
    <w:rsid w:val="00800914"/>
    <w:rsid w:val="00806B20"/>
    <w:rsid w:val="00807151"/>
    <w:rsid w:val="008078A4"/>
    <w:rsid w:val="0081097E"/>
    <w:rsid w:val="008115BE"/>
    <w:rsid w:val="00814091"/>
    <w:rsid w:val="008152BF"/>
    <w:rsid w:val="00815B13"/>
    <w:rsid w:val="00827833"/>
    <w:rsid w:val="008323BA"/>
    <w:rsid w:val="008323F1"/>
    <w:rsid w:val="00832A6A"/>
    <w:rsid w:val="00832CDC"/>
    <w:rsid w:val="0083489D"/>
    <w:rsid w:val="00835000"/>
    <w:rsid w:val="0084277C"/>
    <w:rsid w:val="00844AF3"/>
    <w:rsid w:val="00845DE1"/>
    <w:rsid w:val="00846739"/>
    <w:rsid w:val="00847FBB"/>
    <w:rsid w:val="00850AE4"/>
    <w:rsid w:val="00850CD8"/>
    <w:rsid w:val="0085388A"/>
    <w:rsid w:val="008566CD"/>
    <w:rsid w:val="008604C7"/>
    <w:rsid w:val="0086669B"/>
    <w:rsid w:val="00870C51"/>
    <w:rsid w:val="00873E88"/>
    <w:rsid w:val="00874EA6"/>
    <w:rsid w:val="008773E6"/>
    <w:rsid w:val="00880E74"/>
    <w:rsid w:val="00883EB1"/>
    <w:rsid w:val="00885233"/>
    <w:rsid w:val="008860CC"/>
    <w:rsid w:val="00893655"/>
    <w:rsid w:val="00894743"/>
    <w:rsid w:val="008956CE"/>
    <w:rsid w:val="008963F1"/>
    <w:rsid w:val="00897471"/>
    <w:rsid w:val="008A40F1"/>
    <w:rsid w:val="008A6B01"/>
    <w:rsid w:val="008A7AC0"/>
    <w:rsid w:val="008A7ECA"/>
    <w:rsid w:val="008B373F"/>
    <w:rsid w:val="008B3CEF"/>
    <w:rsid w:val="008B5CC0"/>
    <w:rsid w:val="008B677D"/>
    <w:rsid w:val="008C1389"/>
    <w:rsid w:val="008C5B43"/>
    <w:rsid w:val="008D22EB"/>
    <w:rsid w:val="008E0A8E"/>
    <w:rsid w:val="008E22DE"/>
    <w:rsid w:val="008E2FBD"/>
    <w:rsid w:val="008E3286"/>
    <w:rsid w:val="008E36C3"/>
    <w:rsid w:val="008E5DAF"/>
    <w:rsid w:val="008E649C"/>
    <w:rsid w:val="008E77F9"/>
    <w:rsid w:val="008F0FA1"/>
    <w:rsid w:val="008F47F0"/>
    <w:rsid w:val="00901E94"/>
    <w:rsid w:val="00901FC3"/>
    <w:rsid w:val="0090365A"/>
    <w:rsid w:val="00904017"/>
    <w:rsid w:val="009049C0"/>
    <w:rsid w:val="00904BE5"/>
    <w:rsid w:val="00905820"/>
    <w:rsid w:val="00907BCC"/>
    <w:rsid w:val="0091583E"/>
    <w:rsid w:val="00922322"/>
    <w:rsid w:val="009246B3"/>
    <w:rsid w:val="00927D05"/>
    <w:rsid w:val="00934006"/>
    <w:rsid w:val="009348C5"/>
    <w:rsid w:val="009371E6"/>
    <w:rsid w:val="009401CB"/>
    <w:rsid w:val="00941A7D"/>
    <w:rsid w:val="00942409"/>
    <w:rsid w:val="00944645"/>
    <w:rsid w:val="00944683"/>
    <w:rsid w:val="0094603D"/>
    <w:rsid w:val="00950C81"/>
    <w:rsid w:val="0095218E"/>
    <w:rsid w:val="00954C84"/>
    <w:rsid w:val="00955E8C"/>
    <w:rsid w:val="00960E0C"/>
    <w:rsid w:val="00961F86"/>
    <w:rsid w:val="009622F8"/>
    <w:rsid w:val="00966AC7"/>
    <w:rsid w:val="00970948"/>
    <w:rsid w:val="00971220"/>
    <w:rsid w:val="00971D11"/>
    <w:rsid w:val="00973507"/>
    <w:rsid w:val="00976553"/>
    <w:rsid w:val="00984C7F"/>
    <w:rsid w:val="009857FB"/>
    <w:rsid w:val="00985F6C"/>
    <w:rsid w:val="0098649C"/>
    <w:rsid w:val="00987843"/>
    <w:rsid w:val="009909E7"/>
    <w:rsid w:val="00990ADF"/>
    <w:rsid w:val="00991005"/>
    <w:rsid w:val="009913B7"/>
    <w:rsid w:val="009931D4"/>
    <w:rsid w:val="009932BE"/>
    <w:rsid w:val="00994F79"/>
    <w:rsid w:val="0099764E"/>
    <w:rsid w:val="009A1F55"/>
    <w:rsid w:val="009A2CFB"/>
    <w:rsid w:val="009A350E"/>
    <w:rsid w:val="009A486F"/>
    <w:rsid w:val="009A6CC1"/>
    <w:rsid w:val="009A73DD"/>
    <w:rsid w:val="009A7E5D"/>
    <w:rsid w:val="009B13E4"/>
    <w:rsid w:val="009B3BD9"/>
    <w:rsid w:val="009B6603"/>
    <w:rsid w:val="009C1EFE"/>
    <w:rsid w:val="009C2478"/>
    <w:rsid w:val="009C2D0B"/>
    <w:rsid w:val="009C2F07"/>
    <w:rsid w:val="009C3797"/>
    <w:rsid w:val="009C5243"/>
    <w:rsid w:val="009D10A8"/>
    <w:rsid w:val="009D38E9"/>
    <w:rsid w:val="009D4DB2"/>
    <w:rsid w:val="009D5A38"/>
    <w:rsid w:val="009D6178"/>
    <w:rsid w:val="009E1AC5"/>
    <w:rsid w:val="009E28E9"/>
    <w:rsid w:val="009E2D69"/>
    <w:rsid w:val="009E37E6"/>
    <w:rsid w:val="009E4BB9"/>
    <w:rsid w:val="009E684E"/>
    <w:rsid w:val="009F00BC"/>
    <w:rsid w:val="009F1D04"/>
    <w:rsid w:val="009F25CF"/>
    <w:rsid w:val="009F6629"/>
    <w:rsid w:val="009F7BDC"/>
    <w:rsid w:val="009F7CCA"/>
    <w:rsid w:val="00A000D8"/>
    <w:rsid w:val="00A01CC1"/>
    <w:rsid w:val="00A0213E"/>
    <w:rsid w:val="00A04023"/>
    <w:rsid w:val="00A07502"/>
    <w:rsid w:val="00A12735"/>
    <w:rsid w:val="00A13377"/>
    <w:rsid w:val="00A21719"/>
    <w:rsid w:val="00A21878"/>
    <w:rsid w:val="00A24C3D"/>
    <w:rsid w:val="00A2533C"/>
    <w:rsid w:val="00A33C92"/>
    <w:rsid w:val="00A34275"/>
    <w:rsid w:val="00A37C4A"/>
    <w:rsid w:val="00A40870"/>
    <w:rsid w:val="00A41DD5"/>
    <w:rsid w:val="00A43FE3"/>
    <w:rsid w:val="00A46FEC"/>
    <w:rsid w:val="00A509BC"/>
    <w:rsid w:val="00A52DA5"/>
    <w:rsid w:val="00A52E20"/>
    <w:rsid w:val="00A5345E"/>
    <w:rsid w:val="00A540C3"/>
    <w:rsid w:val="00A5429F"/>
    <w:rsid w:val="00A554D5"/>
    <w:rsid w:val="00A64B60"/>
    <w:rsid w:val="00A64EDF"/>
    <w:rsid w:val="00A65553"/>
    <w:rsid w:val="00A71645"/>
    <w:rsid w:val="00A7226C"/>
    <w:rsid w:val="00A751A7"/>
    <w:rsid w:val="00A760F3"/>
    <w:rsid w:val="00A761E0"/>
    <w:rsid w:val="00A81F0C"/>
    <w:rsid w:val="00A828B4"/>
    <w:rsid w:val="00A8309A"/>
    <w:rsid w:val="00A83D0E"/>
    <w:rsid w:val="00A85396"/>
    <w:rsid w:val="00A86DBF"/>
    <w:rsid w:val="00AA0534"/>
    <w:rsid w:val="00AA0C36"/>
    <w:rsid w:val="00AA1B8B"/>
    <w:rsid w:val="00AA30D3"/>
    <w:rsid w:val="00AA3438"/>
    <w:rsid w:val="00AB161E"/>
    <w:rsid w:val="00AB49F5"/>
    <w:rsid w:val="00AB778B"/>
    <w:rsid w:val="00AB7E4E"/>
    <w:rsid w:val="00AC0A43"/>
    <w:rsid w:val="00AC1264"/>
    <w:rsid w:val="00AC3208"/>
    <w:rsid w:val="00AC4291"/>
    <w:rsid w:val="00AC6184"/>
    <w:rsid w:val="00AD0371"/>
    <w:rsid w:val="00AD0EA3"/>
    <w:rsid w:val="00AD2A27"/>
    <w:rsid w:val="00AD3ECB"/>
    <w:rsid w:val="00AD4B71"/>
    <w:rsid w:val="00AD4F17"/>
    <w:rsid w:val="00AD52D9"/>
    <w:rsid w:val="00AD553A"/>
    <w:rsid w:val="00AD56D3"/>
    <w:rsid w:val="00AD7108"/>
    <w:rsid w:val="00AE3156"/>
    <w:rsid w:val="00AE4BEA"/>
    <w:rsid w:val="00AF2B4B"/>
    <w:rsid w:val="00AF3117"/>
    <w:rsid w:val="00AF3A30"/>
    <w:rsid w:val="00AF400C"/>
    <w:rsid w:val="00AF552E"/>
    <w:rsid w:val="00B02E13"/>
    <w:rsid w:val="00B03059"/>
    <w:rsid w:val="00B03CE3"/>
    <w:rsid w:val="00B132DB"/>
    <w:rsid w:val="00B13A35"/>
    <w:rsid w:val="00B14796"/>
    <w:rsid w:val="00B15449"/>
    <w:rsid w:val="00B215FD"/>
    <w:rsid w:val="00B22928"/>
    <w:rsid w:val="00B2397B"/>
    <w:rsid w:val="00B24CA9"/>
    <w:rsid w:val="00B304EE"/>
    <w:rsid w:val="00B30903"/>
    <w:rsid w:val="00B325E1"/>
    <w:rsid w:val="00B328D3"/>
    <w:rsid w:val="00B32F50"/>
    <w:rsid w:val="00B37347"/>
    <w:rsid w:val="00B40901"/>
    <w:rsid w:val="00B41ADB"/>
    <w:rsid w:val="00B41AE0"/>
    <w:rsid w:val="00B427A7"/>
    <w:rsid w:val="00B44968"/>
    <w:rsid w:val="00B44979"/>
    <w:rsid w:val="00B47963"/>
    <w:rsid w:val="00B53859"/>
    <w:rsid w:val="00B55ADD"/>
    <w:rsid w:val="00B604A2"/>
    <w:rsid w:val="00B61618"/>
    <w:rsid w:val="00B6376E"/>
    <w:rsid w:val="00B649FF"/>
    <w:rsid w:val="00B65FB7"/>
    <w:rsid w:val="00B66B21"/>
    <w:rsid w:val="00B67286"/>
    <w:rsid w:val="00B77EC9"/>
    <w:rsid w:val="00B81378"/>
    <w:rsid w:val="00B84545"/>
    <w:rsid w:val="00B858D9"/>
    <w:rsid w:val="00B867A2"/>
    <w:rsid w:val="00B87A0E"/>
    <w:rsid w:val="00BA0DB8"/>
    <w:rsid w:val="00BA2B2E"/>
    <w:rsid w:val="00BA35DB"/>
    <w:rsid w:val="00BA387D"/>
    <w:rsid w:val="00BA3933"/>
    <w:rsid w:val="00BA4CD6"/>
    <w:rsid w:val="00BB4214"/>
    <w:rsid w:val="00BB5DFC"/>
    <w:rsid w:val="00BC2021"/>
    <w:rsid w:val="00BC2677"/>
    <w:rsid w:val="00BC26F1"/>
    <w:rsid w:val="00BC5394"/>
    <w:rsid w:val="00BD0E11"/>
    <w:rsid w:val="00BD256B"/>
    <w:rsid w:val="00BD4384"/>
    <w:rsid w:val="00BD6D79"/>
    <w:rsid w:val="00BD6E7F"/>
    <w:rsid w:val="00BD7AF8"/>
    <w:rsid w:val="00BE0D0B"/>
    <w:rsid w:val="00BE2F41"/>
    <w:rsid w:val="00BE4A96"/>
    <w:rsid w:val="00BE4D7B"/>
    <w:rsid w:val="00BE5021"/>
    <w:rsid w:val="00BE56AD"/>
    <w:rsid w:val="00BF2CA6"/>
    <w:rsid w:val="00BF4167"/>
    <w:rsid w:val="00BF579D"/>
    <w:rsid w:val="00BF6C60"/>
    <w:rsid w:val="00BF7444"/>
    <w:rsid w:val="00BF7760"/>
    <w:rsid w:val="00C107BB"/>
    <w:rsid w:val="00C10A80"/>
    <w:rsid w:val="00C12A6A"/>
    <w:rsid w:val="00C12AAB"/>
    <w:rsid w:val="00C16458"/>
    <w:rsid w:val="00C16DF9"/>
    <w:rsid w:val="00C2384A"/>
    <w:rsid w:val="00C23CE5"/>
    <w:rsid w:val="00C267A6"/>
    <w:rsid w:val="00C3207F"/>
    <w:rsid w:val="00C3602F"/>
    <w:rsid w:val="00C42433"/>
    <w:rsid w:val="00C43329"/>
    <w:rsid w:val="00C54581"/>
    <w:rsid w:val="00C54625"/>
    <w:rsid w:val="00C55CB4"/>
    <w:rsid w:val="00C60CE5"/>
    <w:rsid w:val="00C66049"/>
    <w:rsid w:val="00C665F2"/>
    <w:rsid w:val="00C750B8"/>
    <w:rsid w:val="00C77CC3"/>
    <w:rsid w:val="00C81416"/>
    <w:rsid w:val="00C81A51"/>
    <w:rsid w:val="00C8791F"/>
    <w:rsid w:val="00C87C95"/>
    <w:rsid w:val="00C9151A"/>
    <w:rsid w:val="00C91DD6"/>
    <w:rsid w:val="00C9243A"/>
    <w:rsid w:val="00C926F2"/>
    <w:rsid w:val="00C93D17"/>
    <w:rsid w:val="00C94695"/>
    <w:rsid w:val="00C94824"/>
    <w:rsid w:val="00C94833"/>
    <w:rsid w:val="00C9591E"/>
    <w:rsid w:val="00C97B9A"/>
    <w:rsid w:val="00CA065F"/>
    <w:rsid w:val="00CA0CE5"/>
    <w:rsid w:val="00CA2935"/>
    <w:rsid w:val="00CA390C"/>
    <w:rsid w:val="00CA3FF3"/>
    <w:rsid w:val="00CA4D7A"/>
    <w:rsid w:val="00CA4D94"/>
    <w:rsid w:val="00CB451F"/>
    <w:rsid w:val="00CB4D62"/>
    <w:rsid w:val="00CC3D1F"/>
    <w:rsid w:val="00CC3F30"/>
    <w:rsid w:val="00CD37C9"/>
    <w:rsid w:val="00CD7FB8"/>
    <w:rsid w:val="00CE0EFD"/>
    <w:rsid w:val="00CE191C"/>
    <w:rsid w:val="00CE21FB"/>
    <w:rsid w:val="00CF0810"/>
    <w:rsid w:val="00CF0C45"/>
    <w:rsid w:val="00D00E02"/>
    <w:rsid w:val="00D04A43"/>
    <w:rsid w:val="00D054EB"/>
    <w:rsid w:val="00D05726"/>
    <w:rsid w:val="00D079C7"/>
    <w:rsid w:val="00D11867"/>
    <w:rsid w:val="00D162F5"/>
    <w:rsid w:val="00D171DE"/>
    <w:rsid w:val="00D202D7"/>
    <w:rsid w:val="00D24570"/>
    <w:rsid w:val="00D2616E"/>
    <w:rsid w:val="00D26A44"/>
    <w:rsid w:val="00D27441"/>
    <w:rsid w:val="00D279AD"/>
    <w:rsid w:val="00D307BA"/>
    <w:rsid w:val="00D307EE"/>
    <w:rsid w:val="00D31A2B"/>
    <w:rsid w:val="00D336E8"/>
    <w:rsid w:val="00D34027"/>
    <w:rsid w:val="00D37EA9"/>
    <w:rsid w:val="00D408A5"/>
    <w:rsid w:val="00D439A9"/>
    <w:rsid w:val="00D46006"/>
    <w:rsid w:val="00D54335"/>
    <w:rsid w:val="00D54678"/>
    <w:rsid w:val="00D60579"/>
    <w:rsid w:val="00D61F22"/>
    <w:rsid w:val="00D64B0B"/>
    <w:rsid w:val="00D64B9F"/>
    <w:rsid w:val="00D657E3"/>
    <w:rsid w:val="00D714DE"/>
    <w:rsid w:val="00D7314D"/>
    <w:rsid w:val="00D73FD8"/>
    <w:rsid w:val="00D75609"/>
    <w:rsid w:val="00D76F47"/>
    <w:rsid w:val="00D807B4"/>
    <w:rsid w:val="00D9061A"/>
    <w:rsid w:val="00D928EC"/>
    <w:rsid w:val="00D92FF5"/>
    <w:rsid w:val="00D93AD5"/>
    <w:rsid w:val="00D94303"/>
    <w:rsid w:val="00D94CE3"/>
    <w:rsid w:val="00D96978"/>
    <w:rsid w:val="00D96FBB"/>
    <w:rsid w:val="00DA1857"/>
    <w:rsid w:val="00DA321E"/>
    <w:rsid w:val="00DA420D"/>
    <w:rsid w:val="00DA56FF"/>
    <w:rsid w:val="00DB35E8"/>
    <w:rsid w:val="00DB4A28"/>
    <w:rsid w:val="00DB4B9C"/>
    <w:rsid w:val="00DB6D54"/>
    <w:rsid w:val="00DB7C31"/>
    <w:rsid w:val="00DC5A5A"/>
    <w:rsid w:val="00DC5D32"/>
    <w:rsid w:val="00DC6033"/>
    <w:rsid w:val="00DC6929"/>
    <w:rsid w:val="00DC7367"/>
    <w:rsid w:val="00DD0075"/>
    <w:rsid w:val="00DD0B02"/>
    <w:rsid w:val="00DD1824"/>
    <w:rsid w:val="00DD19AE"/>
    <w:rsid w:val="00DD3D6A"/>
    <w:rsid w:val="00DD794E"/>
    <w:rsid w:val="00DE488C"/>
    <w:rsid w:val="00DE71CB"/>
    <w:rsid w:val="00DF11F1"/>
    <w:rsid w:val="00E044A1"/>
    <w:rsid w:val="00E067A0"/>
    <w:rsid w:val="00E072AF"/>
    <w:rsid w:val="00E11E9E"/>
    <w:rsid w:val="00E13AC3"/>
    <w:rsid w:val="00E16A46"/>
    <w:rsid w:val="00E20454"/>
    <w:rsid w:val="00E207B9"/>
    <w:rsid w:val="00E317BB"/>
    <w:rsid w:val="00E31E88"/>
    <w:rsid w:val="00E3352F"/>
    <w:rsid w:val="00E3443C"/>
    <w:rsid w:val="00E36489"/>
    <w:rsid w:val="00E37A00"/>
    <w:rsid w:val="00E37B6B"/>
    <w:rsid w:val="00E41B5B"/>
    <w:rsid w:val="00E42687"/>
    <w:rsid w:val="00E426EB"/>
    <w:rsid w:val="00E42E26"/>
    <w:rsid w:val="00E46B96"/>
    <w:rsid w:val="00E4701B"/>
    <w:rsid w:val="00E474B8"/>
    <w:rsid w:val="00E50074"/>
    <w:rsid w:val="00E5029C"/>
    <w:rsid w:val="00E5101A"/>
    <w:rsid w:val="00E52F7E"/>
    <w:rsid w:val="00E551AA"/>
    <w:rsid w:val="00E612B6"/>
    <w:rsid w:val="00E61BC9"/>
    <w:rsid w:val="00E62C41"/>
    <w:rsid w:val="00E6481E"/>
    <w:rsid w:val="00E64D1E"/>
    <w:rsid w:val="00E65339"/>
    <w:rsid w:val="00E66D35"/>
    <w:rsid w:val="00E677E5"/>
    <w:rsid w:val="00E70C2E"/>
    <w:rsid w:val="00E73471"/>
    <w:rsid w:val="00E735CF"/>
    <w:rsid w:val="00E804AD"/>
    <w:rsid w:val="00E84136"/>
    <w:rsid w:val="00E85A46"/>
    <w:rsid w:val="00E90410"/>
    <w:rsid w:val="00E918BC"/>
    <w:rsid w:val="00E9401F"/>
    <w:rsid w:val="00E96579"/>
    <w:rsid w:val="00E96F9A"/>
    <w:rsid w:val="00EA0060"/>
    <w:rsid w:val="00EA08E3"/>
    <w:rsid w:val="00EA1A67"/>
    <w:rsid w:val="00EA2965"/>
    <w:rsid w:val="00EA3900"/>
    <w:rsid w:val="00EA7458"/>
    <w:rsid w:val="00EA7896"/>
    <w:rsid w:val="00EB0EFA"/>
    <w:rsid w:val="00EB10C1"/>
    <w:rsid w:val="00EB14C1"/>
    <w:rsid w:val="00EB5768"/>
    <w:rsid w:val="00EB6924"/>
    <w:rsid w:val="00EB6C74"/>
    <w:rsid w:val="00EB72A8"/>
    <w:rsid w:val="00EC0145"/>
    <w:rsid w:val="00EC1CAC"/>
    <w:rsid w:val="00EC2CE8"/>
    <w:rsid w:val="00EC50D4"/>
    <w:rsid w:val="00EC69B0"/>
    <w:rsid w:val="00ED12A0"/>
    <w:rsid w:val="00ED2414"/>
    <w:rsid w:val="00ED249E"/>
    <w:rsid w:val="00ED4A64"/>
    <w:rsid w:val="00ED791A"/>
    <w:rsid w:val="00ED7F07"/>
    <w:rsid w:val="00EE5231"/>
    <w:rsid w:val="00EF1BF6"/>
    <w:rsid w:val="00EF3861"/>
    <w:rsid w:val="00EF68DD"/>
    <w:rsid w:val="00F01C18"/>
    <w:rsid w:val="00F01FCD"/>
    <w:rsid w:val="00F02850"/>
    <w:rsid w:val="00F02CB2"/>
    <w:rsid w:val="00F03208"/>
    <w:rsid w:val="00F0730E"/>
    <w:rsid w:val="00F1000A"/>
    <w:rsid w:val="00F10784"/>
    <w:rsid w:val="00F11E42"/>
    <w:rsid w:val="00F14118"/>
    <w:rsid w:val="00F17B40"/>
    <w:rsid w:val="00F20987"/>
    <w:rsid w:val="00F213C8"/>
    <w:rsid w:val="00F22238"/>
    <w:rsid w:val="00F2235E"/>
    <w:rsid w:val="00F24787"/>
    <w:rsid w:val="00F26199"/>
    <w:rsid w:val="00F31071"/>
    <w:rsid w:val="00F31CBC"/>
    <w:rsid w:val="00F33260"/>
    <w:rsid w:val="00F4504B"/>
    <w:rsid w:val="00F46865"/>
    <w:rsid w:val="00F475C6"/>
    <w:rsid w:val="00F5260E"/>
    <w:rsid w:val="00F56422"/>
    <w:rsid w:val="00F613D6"/>
    <w:rsid w:val="00F633B5"/>
    <w:rsid w:val="00F702E8"/>
    <w:rsid w:val="00F70A2E"/>
    <w:rsid w:val="00F71306"/>
    <w:rsid w:val="00F7184D"/>
    <w:rsid w:val="00F75B96"/>
    <w:rsid w:val="00F7778C"/>
    <w:rsid w:val="00F83753"/>
    <w:rsid w:val="00F868D9"/>
    <w:rsid w:val="00F87598"/>
    <w:rsid w:val="00F87A4D"/>
    <w:rsid w:val="00F90575"/>
    <w:rsid w:val="00F91B80"/>
    <w:rsid w:val="00F9239B"/>
    <w:rsid w:val="00F9272F"/>
    <w:rsid w:val="00F92789"/>
    <w:rsid w:val="00F92F55"/>
    <w:rsid w:val="00F94877"/>
    <w:rsid w:val="00F97E8F"/>
    <w:rsid w:val="00FA370B"/>
    <w:rsid w:val="00FA3BA3"/>
    <w:rsid w:val="00FA412C"/>
    <w:rsid w:val="00FA55DB"/>
    <w:rsid w:val="00FB078F"/>
    <w:rsid w:val="00FB143F"/>
    <w:rsid w:val="00FB288F"/>
    <w:rsid w:val="00FB5B47"/>
    <w:rsid w:val="00FB6D60"/>
    <w:rsid w:val="00FB726E"/>
    <w:rsid w:val="00FB7437"/>
    <w:rsid w:val="00FB74D1"/>
    <w:rsid w:val="00FB7FB1"/>
    <w:rsid w:val="00FC2FD3"/>
    <w:rsid w:val="00FC4D09"/>
    <w:rsid w:val="00FC5475"/>
    <w:rsid w:val="00FD1330"/>
    <w:rsid w:val="00FD277A"/>
    <w:rsid w:val="00FD6B73"/>
    <w:rsid w:val="00FE15E6"/>
    <w:rsid w:val="00FE19C5"/>
    <w:rsid w:val="00FE22CE"/>
    <w:rsid w:val="00FE304C"/>
    <w:rsid w:val="00FE6EC8"/>
    <w:rsid w:val="00FE710C"/>
    <w:rsid w:val="00FF2DCF"/>
    <w:rsid w:val="00FF6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4" type="connector" idref="#_x0000_s1029"/>
        <o:r id="V:Rule5" type="connector" idref="#_x0000_s1032"/>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31"/>
  </w:style>
  <w:style w:type="paragraph" w:styleId="Heading1">
    <w:name w:val="heading 1"/>
    <w:basedOn w:val="Normal"/>
    <w:next w:val="Normal"/>
    <w:link w:val="Heading1Char"/>
    <w:uiPriority w:val="9"/>
    <w:qFormat/>
    <w:rsid w:val="00F702E8"/>
    <w:pPr>
      <w:keepNext/>
      <w:spacing w:after="0" w:line="240" w:lineRule="auto"/>
      <w:jc w:val="center"/>
      <w:outlineLvl w:val="0"/>
    </w:pPr>
    <w:rPr>
      <w:rFonts w:ascii=".VnTime" w:eastAsia="Times New Roman" w:hAnsi=".VnTime" w:cs="Times New Roman"/>
      <w:i/>
      <w:sz w:val="28"/>
      <w:szCs w:val="24"/>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F702E8"/>
    <w:pPr>
      <w:keepNext/>
      <w:spacing w:after="0" w:line="240" w:lineRule="auto"/>
      <w:jc w:val="both"/>
      <w:outlineLvl w:val="1"/>
    </w:pPr>
    <w:rPr>
      <w:rFonts w:ascii=".VnTimeH" w:eastAsia="Times New Roman" w:hAnsi=".VnTimeH" w:cs="Times New Roman"/>
      <w:b/>
      <w:color w:val="0000FF"/>
      <w:sz w:val="24"/>
      <w:szCs w:val="24"/>
      <w:lang w:val="en-US"/>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uiPriority w:val="9"/>
    <w:qFormat/>
    <w:rsid w:val="00F702E8"/>
    <w:pPr>
      <w:keepNext/>
      <w:spacing w:after="0" w:line="240" w:lineRule="auto"/>
      <w:jc w:val="center"/>
      <w:outlineLvl w:val="2"/>
    </w:pPr>
    <w:rPr>
      <w:rFonts w:ascii=".VnTime" w:eastAsia="Times New Roman" w:hAnsi=".VnTime" w:cs="Times New Roman"/>
      <w:b/>
      <w:bCs/>
      <w:sz w:val="24"/>
      <w:szCs w:val="24"/>
      <w:lang w:val="en-AU"/>
    </w:rPr>
  </w:style>
  <w:style w:type="paragraph" w:styleId="Heading4">
    <w:name w:val="heading 4"/>
    <w:basedOn w:val="Normal"/>
    <w:next w:val="Normal"/>
    <w:link w:val="Heading4Char"/>
    <w:qFormat/>
    <w:rsid w:val="00F702E8"/>
    <w:pPr>
      <w:keepNext/>
      <w:spacing w:before="120" w:after="0" w:line="240" w:lineRule="auto"/>
      <w:ind w:right="-142"/>
      <w:jc w:val="center"/>
      <w:outlineLvl w:val="3"/>
    </w:pPr>
    <w:rPr>
      <w:rFonts w:ascii=".VnTime" w:eastAsia="Times New Roman" w:hAnsi=".VnTime" w:cs="Times New Roman"/>
      <w:i/>
      <w:iCs/>
      <w:sz w:val="28"/>
      <w:szCs w:val="28"/>
      <w:lang w:val="en-US"/>
    </w:rPr>
  </w:style>
  <w:style w:type="paragraph" w:styleId="Heading6">
    <w:name w:val="heading 6"/>
    <w:basedOn w:val="Normal"/>
    <w:next w:val="Normal"/>
    <w:link w:val="Heading6Char"/>
    <w:uiPriority w:val="9"/>
    <w:qFormat/>
    <w:rsid w:val="00F702E8"/>
    <w:pPr>
      <w:keepNext/>
      <w:spacing w:after="0" w:line="240" w:lineRule="auto"/>
      <w:jc w:val="center"/>
      <w:outlineLvl w:val="5"/>
    </w:pPr>
    <w:rPr>
      <w:rFonts w:ascii=".VnTime" w:eastAsia="Times New Roman" w:hAnsi=".VnTime" w:cs="Times New Roman"/>
      <w:b/>
      <w:sz w:val="28"/>
      <w:szCs w:val="24"/>
      <w:lang w:val="en-US"/>
    </w:rPr>
  </w:style>
  <w:style w:type="paragraph" w:styleId="Heading7">
    <w:name w:val="heading 7"/>
    <w:basedOn w:val="Normal"/>
    <w:next w:val="Normal"/>
    <w:link w:val="Heading7Char"/>
    <w:qFormat/>
    <w:rsid w:val="00F702E8"/>
    <w:pPr>
      <w:keepNext/>
      <w:autoSpaceDE w:val="0"/>
      <w:autoSpaceDN w:val="0"/>
      <w:spacing w:after="120" w:line="240" w:lineRule="auto"/>
      <w:jc w:val="center"/>
      <w:outlineLvl w:val="6"/>
    </w:pPr>
    <w:rPr>
      <w:rFonts w:ascii=".VnTimeH" w:eastAsia="Times New Roman" w:hAnsi=".VnTimeH" w:cs="Times New Roman"/>
      <w:b/>
      <w:bCs/>
      <w:sz w:val="28"/>
      <w:szCs w:val="28"/>
      <w:lang w:val="en-GB"/>
    </w:rPr>
  </w:style>
  <w:style w:type="paragraph" w:styleId="Heading8">
    <w:name w:val="heading 8"/>
    <w:basedOn w:val="Normal"/>
    <w:next w:val="Normal"/>
    <w:link w:val="Heading8Char"/>
    <w:qFormat/>
    <w:rsid w:val="00F702E8"/>
    <w:pPr>
      <w:keepNext/>
      <w:autoSpaceDE w:val="0"/>
      <w:autoSpaceDN w:val="0"/>
      <w:spacing w:before="240" w:after="240" w:line="240" w:lineRule="auto"/>
      <w:jc w:val="center"/>
      <w:outlineLvl w:val="7"/>
    </w:pPr>
    <w:rPr>
      <w:rFonts w:ascii=".VnTimeH" w:eastAsia="Times New Roman" w:hAnsi=".VnTimeH" w:cs="Times New Roman"/>
      <w:b/>
      <w:bCs/>
      <w:color w:val="000000"/>
      <w:spacing w:val="28"/>
      <w:sz w:val="28"/>
      <w:szCs w:val="28"/>
      <w:lang w:val="en-GB"/>
    </w:rPr>
  </w:style>
  <w:style w:type="paragraph" w:styleId="Heading9">
    <w:name w:val="heading 9"/>
    <w:basedOn w:val="Normal"/>
    <w:next w:val="Normal"/>
    <w:link w:val="Heading9Char"/>
    <w:qFormat/>
    <w:rsid w:val="00F702E8"/>
    <w:pPr>
      <w:keepNext/>
      <w:spacing w:after="0" w:line="240" w:lineRule="auto"/>
      <w:jc w:val="center"/>
      <w:outlineLvl w:val="8"/>
    </w:pPr>
    <w:rPr>
      <w:rFonts w:ascii=".VnTime" w:eastAsia="Times New Roman" w:hAnsi=".VnTime" w:cs="Times New Roman"/>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E8"/>
    <w:rPr>
      <w:rFonts w:ascii=".VnTime" w:eastAsia="Times New Roman" w:hAnsi=".VnTime" w:cs="Times New Roman"/>
      <w:i/>
      <w:sz w:val="28"/>
      <w:szCs w:val="24"/>
      <w:lang w:val="en-AU"/>
    </w:rPr>
  </w:style>
  <w:style w:type="character" w:customStyle="1" w:styleId="Heading2Char">
    <w:name w:val="Heading 2 Char"/>
    <w:basedOn w:val="DefaultParagraphFont"/>
    <w:uiPriority w:val="9"/>
    <w:semiHidden/>
    <w:rsid w:val="00F702E8"/>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uiPriority w:val="9"/>
    <w:rsid w:val="00F702E8"/>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F702E8"/>
    <w:rPr>
      <w:rFonts w:ascii=".VnTime" w:eastAsia="Times New Roman" w:hAnsi=".VnTime" w:cs="Times New Roman"/>
      <w:i/>
      <w:iCs/>
      <w:sz w:val="28"/>
      <w:szCs w:val="28"/>
      <w:lang w:val="en-US"/>
    </w:rPr>
  </w:style>
  <w:style w:type="character" w:customStyle="1" w:styleId="Heading6Char">
    <w:name w:val="Heading 6 Char"/>
    <w:basedOn w:val="DefaultParagraphFont"/>
    <w:link w:val="Heading6"/>
    <w:uiPriority w:val="9"/>
    <w:rsid w:val="00F702E8"/>
    <w:rPr>
      <w:rFonts w:ascii=".VnTime" w:eastAsia="Times New Roman" w:hAnsi=".VnTime" w:cs="Times New Roman"/>
      <w:b/>
      <w:sz w:val="28"/>
      <w:szCs w:val="24"/>
      <w:lang w:val="en-US"/>
    </w:rPr>
  </w:style>
  <w:style w:type="character" w:customStyle="1" w:styleId="Heading7Char">
    <w:name w:val="Heading 7 Char"/>
    <w:basedOn w:val="DefaultParagraphFont"/>
    <w:link w:val="Heading7"/>
    <w:rsid w:val="00F702E8"/>
    <w:rPr>
      <w:rFonts w:ascii=".VnTimeH" w:eastAsia="Times New Roman" w:hAnsi=".VnTimeH" w:cs="Times New Roman"/>
      <w:b/>
      <w:bCs/>
      <w:sz w:val="28"/>
      <w:szCs w:val="28"/>
      <w:lang w:val="en-GB"/>
    </w:rPr>
  </w:style>
  <w:style w:type="character" w:customStyle="1" w:styleId="Heading8Char">
    <w:name w:val="Heading 8 Char"/>
    <w:basedOn w:val="DefaultParagraphFont"/>
    <w:link w:val="Heading8"/>
    <w:rsid w:val="00F702E8"/>
    <w:rPr>
      <w:rFonts w:ascii=".VnTimeH" w:eastAsia="Times New Roman" w:hAnsi=".VnTimeH" w:cs="Times New Roman"/>
      <w:b/>
      <w:bCs/>
      <w:color w:val="000000"/>
      <w:spacing w:val="28"/>
      <w:sz w:val="28"/>
      <w:szCs w:val="28"/>
      <w:lang w:val="en-GB"/>
    </w:rPr>
  </w:style>
  <w:style w:type="character" w:customStyle="1" w:styleId="Heading9Char">
    <w:name w:val="Heading 9 Char"/>
    <w:basedOn w:val="DefaultParagraphFont"/>
    <w:link w:val="Heading9"/>
    <w:rsid w:val="00F702E8"/>
    <w:rPr>
      <w:rFonts w:ascii=".VnTime" w:eastAsia="Times New Roman" w:hAnsi=".VnTime" w:cs="Times New Roman"/>
      <w:i/>
      <w:color w:val="0000FF"/>
      <w:sz w:val="26"/>
      <w:szCs w:val="20"/>
      <w:lang w:val="en-US"/>
    </w:rPr>
  </w:style>
  <w:style w:type="numbering" w:customStyle="1" w:styleId="NoList1">
    <w:name w:val="No List1"/>
    <w:next w:val="NoList"/>
    <w:uiPriority w:val="99"/>
    <w:semiHidden/>
    <w:rsid w:val="00F702E8"/>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F702E8"/>
    <w:rPr>
      <w:rFonts w:ascii=".VnTimeH" w:eastAsia="Times New Roman" w:hAnsi=".VnTimeH" w:cs="Times New Roman"/>
      <w:b/>
      <w:color w:val="0000FF"/>
      <w:sz w:val="24"/>
      <w:szCs w:val="24"/>
      <w:lang w:val="en-US"/>
    </w:rPr>
  </w:style>
  <w:style w:type="character" w:styleId="PageNumber">
    <w:name w:val="page number"/>
    <w:basedOn w:val="DefaultParagraphFont"/>
    <w:rsid w:val="00F702E8"/>
  </w:style>
  <w:style w:type="paragraph" w:styleId="Footer">
    <w:name w:val="footer"/>
    <w:basedOn w:val="Normal"/>
    <w:link w:val="FooterChar"/>
    <w:uiPriority w:val="99"/>
    <w:rsid w:val="00F702E8"/>
    <w:pPr>
      <w:tabs>
        <w:tab w:val="center" w:pos="4320"/>
        <w:tab w:val="right" w:pos="8640"/>
      </w:tabs>
      <w:spacing w:after="0" w:line="240" w:lineRule="auto"/>
    </w:pPr>
    <w:rPr>
      <w:rFonts w:ascii="Times New Roman" w:eastAsia="Times New Roman" w:hAnsi="Times New Roman" w:cs="Times New Roman"/>
      <w:sz w:val="28"/>
      <w:szCs w:val="24"/>
      <w:lang w:val="en-US"/>
    </w:rPr>
  </w:style>
  <w:style w:type="character" w:customStyle="1" w:styleId="FooterChar">
    <w:name w:val="Footer Char"/>
    <w:basedOn w:val="DefaultParagraphFont"/>
    <w:link w:val="Footer"/>
    <w:uiPriority w:val="99"/>
    <w:rsid w:val="00F702E8"/>
    <w:rPr>
      <w:rFonts w:ascii="Times New Roman" w:eastAsia="Times New Roman" w:hAnsi="Times New Roman" w:cs="Times New Roman"/>
      <w:sz w:val="28"/>
      <w:szCs w:val="24"/>
      <w:lang w:val="en-US"/>
    </w:rPr>
  </w:style>
  <w:style w:type="paragraph" w:styleId="ListParagraph">
    <w:name w:val="List Paragraph"/>
    <w:aliases w:val="List Paragraph (numbered (a)),Bullets,References,Bullet,bl,Bullet L1,bl1,PIM_Danh muc cham,List Paragraph_FS,List Paragraph1,List Paragraph 1,My checklist,sub-section,Bullet List,FooterText,Table of figures,Paragraph,Endnote,Bullet paras"/>
    <w:basedOn w:val="Normal"/>
    <w:link w:val="ListParagraphChar"/>
    <w:uiPriority w:val="34"/>
    <w:qFormat/>
    <w:rsid w:val="00F702E8"/>
    <w:pPr>
      <w:ind w:left="720"/>
    </w:pPr>
    <w:rPr>
      <w:rFonts w:ascii="Calibri" w:eastAsia="Calibri" w:hAnsi="Calibri" w:cs="Times New Roman"/>
      <w:lang w:val="en-US"/>
    </w:rPr>
  </w:style>
  <w:style w:type="paragraph" w:styleId="NormalWeb">
    <w:name w:val="Normal (Web)"/>
    <w:aliases w:val="webb,Char Char Char Char Char Char Char Char Char Char Char,Обычный (веб)1,Обычный (веб) Знак,Обычный (веб) Знак1,Обычный (веб) Знак Знак,Char Char,Char Char Char Char Char Char Char Char Char Char Char Char Char Char Char,Char Cha"/>
    <w:basedOn w:val="Normal"/>
    <w:link w:val="NormalWebChar"/>
    <w:uiPriority w:val="99"/>
    <w:qFormat/>
    <w:rsid w:val="00F702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702E8"/>
    <w:pPr>
      <w:tabs>
        <w:tab w:val="center" w:pos="4320"/>
        <w:tab w:val="right" w:pos="8640"/>
      </w:tabs>
      <w:spacing w:after="0" w:line="240" w:lineRule="auto"/>
    </w:pPr>
    <w:rPr>
      <w:rFonts w:ascii=".VnTime" w:eastAsia="Times New Roman" w:hAnsi=".VnTime" w:cs="Times New Roman"/>
      <w:color w:val="0000FF"/>
      <w:sz w:val="26"/>
      <w:szCs w:val="24"/>
      <w:lang w:val="en-US"/>
    </w:rPr>
  </w:style>
  <w:style w:type="character" w:customStyle="1" w:styleId="HeaderChar">
    <w:name w:val="Header Char"/>
    <w:basedOn w:val="DefaultParagraphFont"/>
    <w:link w:val="Header"/>
    <w:uiPriority w:val="99"/>
    <w:rsid w:val="00F702E8"/>
    <w:rPr>
      <w:rFonts w:ascii=".VnTime" w:eastAsia="Times New Roman" w:hAnsi=".VnTime" w:cs="Times New Roman"/>
      <w:color w:val="0000FF"/>
      <w:sz w:val="26"/>
      <w:szCs w:val="24"/>
      <w:lang w:val="en-US"/>
    </w:rPr>
  </w:style>
  <w:style w:type="paragraph" w:styleId="List">
    <w:name w:val="List"/>
    <w:basedOn w:val="Normal"/>
    <w:rsid w:val="00F702E8"/>
    <w:pPr>
      <w:spacing w:after="0" w:line="240" w:lineRule="auto"/>
      <w:ind w:left="360" w:hanging="360"/>
    </w:pPr>
    <w:rPr>
      <w:rFonts w:ascii=".VnTime" w:eastAsia="Times New Roman" w:hAnsi=".VnTime" w:cs="Times New Roman"/>
      <w:color w:val="0000FF"/>
      <w:sz w:val="26"/>
      <w:szCs w:val="20"/>
      <w:lang w:val="en-US"/>
    </w:rPr>
  </w:style>
  <w:style w:type="paragraph" w:customStyle="1" w:styleId="Char">
    <w:name w:val="Char"/>
    <w:basedOn w:val="Normal"/>
    <w:rsid w:val="00F702E8"/>
    <w:pPr>
      <w:spacing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rsid w:val="00F702E8"/>
    <w:pPr>
      <w:keepNext/>
      <w:autoSpaceDE w:val="0"/>
      <w:autoSpaceDN w:val="0"/>
      <w:spacing w:before="120" w:after="0" w:line="240" w:lineRule="auto"/>
      <w:ind w:firstLine="567"/>
      <w:jc w:val="both"/>
    </w:pPr>
    <w:rPr>
      <w:rFonts w:ascii=".VnTime" w:eastAsia="Times New Roman" w:hAnsi=".VnTime" w:cs="Times New Roman"/>
      <w:color w:val="000000"/>
      <w:sz w:val="28"/>
      <w:szCs w:val="28"/>
      <w:lang w:val="en-GB"/>
    </w:rPr>
  </w:style>
  <w:style w:type="character" w:customStyle="1" w:styleId="BodyText2Char">
    <w:name w:val="Body Text 2 Char"/>
    <w:basedOn w:val="DefaultParagraphFont"/>
    <w:link w:val="BodyText2"/>
    <w:rsid w:val="00F702E8"/>
    <w:rPr>
      <w:rFonts w:ascii=".VnTime" w:eastAsia="Times New Roman" w:hAnsi=".VnTime" w:cs="Times New Roman"/>
      <w:color w:val="000000"/>
      <w:sz w:val="28"/>
      <w:szCs w:val="28"/>
      <w:lang w:val="en-GB"/>
    </w:rPr>
  </w:style>
  <w:style w:type="paragraph" w:styleId="BodyTextIndent3">
    <w:name w:val="Body Text Indent 3"/>
    <w:basedOn w:val="Normal"/>
    <w:link w:val="BodyTextIndent3Char"/>
    <w:rsid w:val="00F702E8"/>
    <w:pPr>
      <w:spacing w:after="120" w:line="240" w:lineRule="auto"/>
      <w:ind w:left="360"/>
    </w:pPr>
    <w:rPr>
      <w:rFonts w:ascii=".VnTime" w:eastAsia="Times New Roman" w:hAnsi=".VnTime" w:cs="Times New Roman"/>
      <w:color w:val="0000FF"/>
      <w:sz w:val="16"/>
      <w:szCs w:val="16"/>
      <w:lang w:val="en-US"/>
    </w:rPr>
  </w:style>
  <w:style w:type="character" w:customStyle="1" w:styleId="BodyTextIndent3Char">
    <w:name w:val="Body Text Indent 3 Char"/>
    <w:basedOn w:val="DefaultParagraphFont"/>
    <w:link w:val="BodyTextIndent3"/>
    <w:rsid w:val="00F702E8"/>
    <w:rPr>
      <w:rFonts w:ascii=".VnTime" w:eastAsia="Times New Roman" w:hAnsi=".VnTime" w:cs="Times New Roman"/>
      <w:color w:val="0000FF"/>
      <w:sz w:val="16"/>
      <w:szCs w:val="16"/>
      <w:lang w:val="en-US"/>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F702E8"/>
    <w:pPr>
      <w:spacing w:after="0" w:line="240" w:lineRule="auto"/>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F702E8"/>
    <w:rPr>
      <w:rFonts w:ascii=".VnTime" w:eastAsia="Times New Roman" w:hAnsi=".VnTime" w:cs="Times New Roman"/>
      <w:color w:val="0000FF"/>
      <w:sz w:val="26"/>
      <w:szCs w:val="20"/>
      <w:lang w:val="en-US"/>
    </w:rPr>
  </w:style>
  <w:style w:type="paragraph" w:styleId="BodyText">
    <w:name w:val="Body Text"/>
    <w:basedOn w:val="Normal"/>
    <w:link w:val="BodyTextChar"/>
    <w:uiPriority w:val="99"/>
    <w:rsid w:val="00F702E8"/>
    <w:pPr>
      <w:spacing w:after="0" w:line="240" w:lineRule="auto"/>
    </w:pPr>
    <w:rPr>
      <w:rFonts w:ascii=".VnTimeH" w:eastAsia="Times New Roman" w:hAnsi=".VnTimeH" w:cs="Times New Roman"/>
      <w:color w:val="0000FF"/>
      <w:sz w:val="28"/>
      <w:szCs w:val="20"/>
      <w:lang w:val="en-US"/>
    </w:rPr>
  </w:style>
  <w:style w:type="character" w:customStyle="1" w:styleId="BodyTextChar">
    <w:name w:val="Body Text Char"/>
    <w:basedOn w:val="DefaultParagraphFont"/>
    <w:link w:val="BodyText"/>
    <w:uiPriority w:val="99"/>
    <w:rsid w:val="00F702E8"/>
    <w:rPr>
      <w:rFonts w:ascii=".VnTimeH" w:eastAsia="Times New Roman" w:hAnsi=".VnTimeH" w:cs="Times New Roman"/>
      <w:color w:val="0000FF"/>
      <w:sz w:val="28"/>
      <w:szCs w:val="20"/>
      <w:lang w:val="en-US"/>
    </w:rPr>
  </w:style>
  <w:style w:type="paragraph" w:customStyle="1" w:styleId="Char0">
    <w:name w:val="Char"/>
    <w:basedOn w:val="Normal"/>
    <w:rsid w:val="00F702E8"/>
    <w:pPr>
      <w:spacing w:after="160" w:line="240" w:lineRule="exact"/>
    </w:pPr>
    <w:rPr>
      <w:rFonts w:ascii="Verdana" w:eastAsia="Times New Roman" w:hAnsi="Verdana" w:cs="Times New Roman"/>
      <w:sz w:val="20"/>
      <w:szCs w:val="20"/>
      <w:lang w:val="en-US"/>
    </w:rPr>
  </w:style>
  <w:style w:type="paragraph" w:customStyle="1" w:styleId="normal-p">
    <w:name w:val="normal-p"/>
    <w:basedOn w:val="Normal"/>
    <w:rsid w:val="00F702E8"/>
    <w:pPr>
      <w:spacing w:after="0" w:line="240" w:lineRule="auto"/>
    </w:pPr>
    <w:rPr>
      <w:rFonts w:ascii="Times New Roman" w:eastAsia="Times New Roman" w:hAnsi="Times New Roman" w:cs="Times New Roman"/>
      <w:sz w:val="20"/>
      <w:szCs w:val="20"/>
      <w:lang w:val="en-US"/>
    </w:rPr>
  </w:style>
  <w:style w:type="character" w:customStyle="1" w:styleId="normal-h1">
    <w:name w:val="normal-h1"/>
    <w:rsid w:val="00F702E8"/>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F702E8"/>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F702E8"/>
    <w:pPr>
      <w:pageBreakBefore/>
      <w:spacing w:before="100" w:beforeAutospacing="1" w:after="100" w:afterAutospacing="1" w:line="240" w:lineRule="auto"/>
    </w:pPr>
    <w:rPr>
      <w:rFonts w:ascii="Tahoma" w:eastAsia="Times New Roman" w:hAnsi="Tahoma" w:cs="Times New Roman"/>
      <w:sz w:val="20"/>
      <w:szCs w:val="20"/>
      <w:lang w:val="en-US"/>
    </w:rPr>
  </w:style>
  <w:style w:type="character" w:customStyle="1" w:styleId="normalchar1">
    <w:name w:val="normal__char1"/>
    <w:rsid w:val="00F702E8"/>
    <w:rPr>
      <w:rFonts w:ascii="Arial" w:hAnsi="Arial" w:cs="Arial" w:hint="default"/>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F702E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F702E8"/>
    <w:rPr>
      <w:rFonts w:ascii="Times New Roman" w:eastAsia="Times New Roman" w:hAnsi="Times New Roman" w:cs="Times New Roman"/>
      <w:sz w:val="20"/>
      <w:szCs w:val="20"/>
      <w:lang w:val="en-US"/>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SUPERS"/>
    <w:link w:val="4GCharCharChar"/>
    <w:uiPriority w:val="99"/>
    <w:qFormat/>
    <w:rsid w:val="00F702E8"/>
    <w:rPr>
      <w:vertAlign w:val="superscript"/>
    </w:rPr>
  </w:style>
  <w:style w:type="character" w:customStyle="1" w:styleId="n-dieu-h">
    <w:name w:val="n-dieu-h"/>
    <w:basedOn w:val="DefaultParagraphFont"/>
    <w:uiPriority w:val="99"/>
    <w:rsid w:val="00F702E8"/>
  </w:style>
  <w:style w:type="paragraph" w:styleId="BalloonText">
    <w:name w:val="Balloon Text"/>
    <w:basedOn w:val="Normal"/>
    <w:link w:val="BalloonTextChar"/>
    <w:rsid w:val="00F702E8"/>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F702E8"/>
    <w:rPr>
      <w:rFonts w:ascii="Tahoma" w:eastAsia="Times New Roman" w:hAnsi="Tahoma" w:cs="Times New Roman"/>
      <w:sz w:val="16"/>
      <w:szCs w:val="16"/>
      <w:lang w:val="en-US"/>
    </w:rPr>
  </w:style>
  <w:style w:type="character" w:styleId="Emphasis">
    <w:name w:val="Emphasis"/>
    <w:uiPriority w:val="20"/>
    <w:qFormat/>
    <w:rsid w:val="00F702E8"/>
    <w:rPr>
      <w:i/>
      <w:iCs/>
    </w:rPr>
  </w:style>
  <w:style w:type="character" w:customStyle="1" w:styleId="ListParagraphChar">
    <w:name w:val="List Paragraph Char"/>
    <w:aliases w:val="List Paragraph (numbered (a)) Char,Bullets Char,References Char,Bullet Char,bl Char,Bullet L1 Char,bl1 Char,PIM_Danh muc cham Char,List Paragraph_FS Char,List Paragraph1 Char,List Paragraph 1 Char,My checklist Char,sub-section Char"/>
    <w:link w:val="ListParagraph"/>
    <w:uiPriority w:val="34"/>
    <w:qFormat/>
    <w:rsid w:val="00F702E8"/>
    <w:rPr>
      <w:rFonts w:ascii="Calibri" w:eastAsia="Calibri" w:hAnsi="Calibri" w:cs="Times New Roman"/>
      <w:lang w:val="en-US"/>
    </w:rPr>
  </w:style>
  <w:style w:type="character" w:styleId="Strong">
    <w:name w:val="Strong"/>
    <w:uiPriority w:val="22"/>
    <w:qFormat/>
    <w:rsid w:val="00F702E8"/>
    <w:rPr>
      <w:b/>
      <w:bCs/>
    </w:rPr>
  </w:style>
  <w:style w:type="paragraph" w:customStyle="1" w:styleId="CharCharCharCharCharCharCharCharChar1CharCharCharChar">
    <w:name w:val="Char Char Char Char Char Char Char Char Char1 Char Char Char Char"/>
    <w:basedOn w:val="Normal"/>
    <w:rsid w:val="00F702E8"/>
    <w:pPr>
      <w:spacing w:after="160" w:line="240" w:lineRule="exact"/>
    </w:pPr>
    <w:rPr>
      <w:rFonts w:ascii="Verdana" w:eastAsia="Times New Roman" w:hAnsi="Verdana" w:cs="Times New Roman"/>
      <w:sz w:val="20"/>
      <w:szCs w:val="20"/>
      <w:lang w:val="en-US"/>
    </w:rPr>
  </w:style>
  <w:style w:type="table" w:styleId="TableGrid">
    <w:name w:val="Table Grid"/>
    <w:basedOn w:val="TableNormal"/>
    <w:uiPriority w:val="59"/>
    <w:rsid w:val="00F702E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702E8"/>
    <w:pPr>
      <w:spacing w:after="160" w:line="240" w:lineRule="exact"/>
    </w:pPr>
    <w:rPr>
      <w:rFonts w:ascii="Arial" w:eastAsia="Times New Roman" w:hAnsi="Arial" w:cs="Times New Roman"/>
      <w:lang w:val="en-US"/>
    </w:rPr>
  </w:style>
  <w:style w:type="paragraph" w:styleId="BodyText3">
    <w:name w:val="Body Text 3"/>
    <w:basedOn w:val="Normal"/>
    <w:link w:val="BodyText3Char"/>
    <w:rsid w:val="00F702E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702E8"/>
    <w:rPr>
      <w:rFonts w:ascii="Times New Roman" w:eastAsia="Times New Roman" w:hAnsi="Times New Roman" w:cs="Times New Roman"/>
      <w:sz w:val="16"/>
      <w:szCs w:val="16"/>
    </w:rPr>
  </w:style>
  <w:style w:type="character" w:styleId="Hyperlink">
    <w:name w:val="Hyperlink"/>
    <w:uiPriority w:val="99"/>
    <w:rsid w:val="00F702E8"/>
    <w:rPr>
      <w:color w:val="0000FF"/>
      <w:u w:val="single"/>
    </w:rPr>
  </w:style>
  <w:style w:type="paragraph" w:styleId="CommentText">
    <w:name w:val="annotation text"/>
    <w:basedOn w:val="Normal"/>
    <w:link w:val="CommentTextChar"/>
    <w:uiPriority w:val="99"/>
    <w:unhideWhenUsed/>
    <w:rsid w:val="00F702E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02E8"/>
    <w:rPr>
      <w:rFonts w:ascii="Calibri" w:eastAsia="Calibri" w:hAnsi="Calibri" w:cs="Times New Roman"/>
      <w:sz w:val="20"/>
      <w:szCs w:val="20"/>
    </w:rPr>
  </w:style>
  <w:style w:type="character" w:styleId="CommentReference">
    <w:name w:val="annotation reference"/>
    <w:uiPriority w:val="99"/>
    <w:unhideWhenUsed/>
    <w:rsid w:val="00F702E8"/>
    <w:rPr>
      <w:sz w:val="16"/>
      <w:szCs w:val="16"/>
    </w:rPr>
  </w:style>
  <w:style w:type="character" w:customStyle="1" w:styleId="apple-converted-space">
    <w:name w:val="apple-converted-space"/>
    <w:rsid w:val="00F702E8"/>
    <w:rPr>
      <w:rFonts w:ascii="Times New Roman" w:hAnsi="Times New Roman" w:cs="Times New Roman" w:hint="default"/>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1,Char Cha Char"/>
    <w:link w:val="NormalWeb"/>
    <w:uiPriority w:val="99"/>
    <w:locked/>
    <w:rsid w:val="00F702E8"/>
    <w:rPr>
      <w:rFonts w:ascii="Times New Roman" w:eastAsia="Times New Roman" w:hAnsi="Times New Roman" w:cs="Times New Roman"/>
      <w:sz w:val="24"/>
      <w:szCs w:val="24"/>
    </w:rPr>
  </w:style>
  <w:style w:type="character" w:customStyle="1" w:styleId="normal-h">
    <w:name w:val="normal-h"/>
    <w:rsid w:val="00F702E8"/>
    <w:rPr>
      <w:rFonts w:ascii="Times New Roman" w:hAnsi="Times New Roman" w:cs="Times New Roman" w:hint="default"/>
    </w:rPr>
  </w:style>
  <w:style w:type="character" w:customStyle="1" w:styleId="n-dieund-h1">
    <w:name w:val="n-dieund-h1"/>
    <w:uiPriority w:val="99"/>
    <w:rsid w:val="00F702E8"/>
  </w:style>
  <w:style w:type="paragraph" w:customStyle="1" w:styleId="n-dieund-p">
    <w:name w:val="n-dieund-p"/>
    <w:basedOn w:val="Normal"/>
    <w:rsid w:val="00F702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
    <w:name w:val="body-text"/>
    <w:basedOn w:val="Normal"/>
    <w:rsid w:val="00F702E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ntStyle18">
    <w:name w:val="Font Style18"/>
    <w:uiPriority w:val="99"/>
    <w:rsid w:val="00F702E8"/>
    <w:rPr>
      <w:rFonts w:ascii="Times New Roman" w:hAnsi="Times New Roman" w:cs="Times New Roman"/>
      <w:color w:val="000000"/>
      <w:sz w:val="24"/>
      <w:szCs w:val="24"/>
    </w:rPr>
  </w:style>
  <w:style w:type="character" w:customStyle="1" w:styleId="Bodytext0">
    <w:name w:val="Body text_"/>
    <w:link w:val="Bodytext1"/>
    <w:locked/>
    <w:rsid w:val="00F702E8"/>
    <w:rPr>
      <w:sz w:val="26"/>
      <w:szCs w:val="26"/>
      <w:shd w:val="clear" w:color="auto" w:fill="FFFFFF"/>
    </w:rPr>
  </w:style>
  <w:style w:type="paragraph" w:customStyle="1" w:styleId="Bodytext1">
    <w:name w:val="Body text1"/>
    <w:basedOn w:val="Normal"/>
    <w:link w:val="Bodytext0"/>
    <w:rsid w:val="00F702E8"/>
    <w:pPr>
      <w:widowControl w:val="0"/>
      <w:shd w:val="clear" w:color="auto" w:fill="FFFFFF"/>
      <w:spacing w:before="120" w:after="1260" w:line="259" w:lineRule="exact"/>
      <w:ind w:hanging="500"/>
    </w:pPr>
    <w:rPr>
      <w:sz w:val="26"/>
      <w:szCs w:val="26"/>
      <w:shd w:val="clear" w:color="auto" w:fill="FFFFFF"/>
    </w:rPr>
  </w:style>
  <w:style w:type="character" w:customStyle="1" w:styleId="Bodytext8">
    <w:name w:val="Body text (8)_"/>
    <w:link w:val="Bodytext80"/>
    <w:locked/>
    <w:rsid w:val="00F702E8"/>
    <w:rPr>
      <w:b/>
      <w:bCs/>
      <w:sz w:val="25"/>
      <w:szCs w:val="25"/>
      <w:shd w:val="clear" w:color="auto" w:fill="FFFFFF"/>
    </w:rPr>
  </w:style>
  <w:style w:type="paragraph" w:customStyle="1" w:styleId="Bodytext80">
    <w:name w:val="Body text (8)"/>
    <w:basedOn w:val="Normal"/>
    <w:link w:val="Bodytext8"/>
    <w:rsid w:val="00F702E8"/>
    <w:pPr>
      <w:widowControl w:val="0"/>
      <w:shd w:val="clear" w:color="auto" w:fill="FFFFFF"/>
      <w:spacing w:before="300" w:after="0" w:line="326" w:lineRule="exact"/>
      <w:ind w:firstLine="740"/>
      <w:jc w:val="both"/>
    </w:pPr>
    <w:rPr>
      <w:b/>
      <w:bCs/>
      <w:sz w:val="25"/>
      <w:szCs w:val="25"/>
      <w:shd w:val="clear" w:color="auto" w:fill="FFFFFF"/>
    </w:rPr>
  </w:style>
  <w:style w:type="character" w:customStyle="1" w:styleId="newsdetailtitle">
    <w:name w:val="news_detail_title"/>
    <w:rsid w:val="00F702E8"/>
  </w:style>
  <w:style w:type="character" w:customStyle="1" w:styleId="UnresolvedMention1">
    <w:name w:val="Unresolved Mention1"/>
    <w:uiPriority w:val="99"/>
    <w:semiHidden/>
    <w:unhideWhenUsed/>
    <w:rsid w:val="00F702E8"/>
    <w:rPr>
      <w:color w:val="605E5C"/>
      <w:shd w:val="clear" w:color="auto" w:fill="E1DFDD"/>
    </w:rPr>
  </w:style>
  <w:style w:type="paragraph" w:styleId="Revision">
    <w:name w:val="Revision"/>
    <w:hidden/>
    <w:uiPriority w:val="99"/>
    <w:semiHidden/>
    <w:rsid w:val="00F702E8"/>
    <w:pPr>
      <w:spacing w:after="0" w:line="240" w:lineRule="auto"/>
    </w:pPr>
    <w:rPr>
      <w:rFonts w:ascii="Times New Roman" w:eastAsia="Times New Roman" w:hAnsi="Times New Roman" w:cs="Times New Roman"/>
      <w:sz w:val="28"/>
      <w:szCs w:val="24"/>
      <w:lang w:val="en-US"/>
    </w:rPr>
  </w:style>
  <w:style w:type="paragraph" w:styleId="DocumentMap">
    <w:name w:val="Document Map"/>
    <w:basedOn w:val="Normal"/>
    <w:link w:val="DocumentMapChar"/>
    <w:rsid w:val="00F702E8"/>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F702E8"/>
    <w:rPr>
      <w:rFonts w:ascii="Tahoma" w:eastAsia="Times New Roman" w:hAnsi="Tahoma" w:cs="Times New Roman"/>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702E8"/>
    <w:pPr>
      <w:spacing w:before="100" w:after="0" w:line="240" w:lineRule="exact"/>
    </w:pPr>
    <w:rPr>
      <w:vertAlign w:val="superscript"/>
    </w:rPr>
  </w:style>
  <w:style w:type="paragraph" w:customStyle="1" w:styleId="p1">
    <w:name w:val="p1"/>
    <w:basedOn w:val="Normal"/>
    <w:rsid w:val="007C4A2C"/>
    <w:pPr>
      <w:spacing w:after="0" w:line="240" w:lineRule="auto"/>
    </w:pPr>
    <w:rPr>
      <w:rFonts w:ascii=".AppleSystemUIFont" w:eastAsiaTheme="minorEastAsia" w:hAnsi=".AppleSystemUIFont" w:cs="Times New Roman"/>
      <w:sz w:val="28"/>
      <w:szCs w:val="28"/>
      <w:lang w:val="en-US"/>
    </w:rPr>
  </w:style>
  <w:style w:type="paragraph" w:customStyle="1" w:styleId="n-dieund">
    <w:name w:val="n-dieund"/>
    <w:basedOn w:val="Normal"/>
    <w:rsid w:val="00302CBD"/>
    <w:pPr>
      <w:spacing w:after="120" w:line="240" w:lineRule="auto"/>
      <w:ind w:firstLine="709"/>
      <w:jc w:val="both"/>
    </w:pPr>
    <w:rPr>
      <w:rFonts w:ascii=".VnTime" w:eastAsia="Times New Roman" w:hAnsi=".VnTime"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20131464">
      <w:bodyDiv w:val="1"/>
      <w:marLeft w:val="0"/>
      <w:marRight w:val="0"/>
      <w:marTop w:val="0"/>
      <w:marBottom w:val="0"/>
      <w:divBdr>
        <w:top w:val="none" w:sz="0" w:space="0" w:color="auto"/>
        <w:left w:val="none" w:sz="0" w:space="0" w:color="auto"/>
        <w:bottom w:val="none" w:sz="0" w:space="0" w:color="auto"/>
        <w:right w:val="none" w:sz="0" w:space="0" w:color="auto"/>
      </w:divBdr>
    </w:div>
    <w:div w:id="597375052">
      <w:bodyDiv w:val="1"/>
      <w:marLeft w:val="0"/>
      <w:marRight w:val="0"/>
      <w:marTop w:val="0"/>
      <w:marBottom w:val="0"/>
      <w:divBdr>
        <w:top w:val="none" w:sz="0" w:space="0" w:color="auto"/>
        <w:left w:val="none" w:sz="0" w:space="0" w:color="auto"/>
        <w:bottom w:val="none" w:sz="0" w:space="0" w:color="auto"/>
        <w:right w:val="none" w:sz="0" w:space="0" w:color="auto"/>
      </w:divBdr>
    </w:div>
    <w:div w:id="1115641045">
      <w:bodyDiv w:val="1"/>
      <w:marLeft w:val="0"/>
      <w:marRight w:val="0"/>
      <w:marTop w:val="0"/>
      <w:marBottom w:val="0"/>
      <w:divBdr>
        <w:top w:val="none" w:sz="0" w:space="0" w:color="auto"/>
        <w:left w:val="none" w:sz="0" w:space="0" w:color="auto"/>
        <w:bottom w:val="none" w:sz="0" w:space="0" w:color="auto"/>
        <w:right w:val="none" w:sz="0" w:space="0" w:color="auto"/>
      </w:divBdr>
    </w:div>
    <w:div w:id="1184393882">
      <w:bodyDiv w:val="1"/>
      <w:marLeft w:val="0"/>
      <w:marRight w:val="0"/>
      <w:marTop w:val="0"/>
      <w:marBottom w:val="0"/>
      <w:divBdr>
        <w:top w:val="none" w:sz="0" w:space="0" w:color="auto"/>
        <w:left w:val="none" w:sz="0" w:space="0" w:color="auto"/>
        <w:bottom w:val="none" w:sz="0" w:space="0" w:color="auto"/>
        <w:right w:val="none" w:sz="0" w:space="0" w:color="auto"/>
      </w:divBdr>
    </w:div>
    <w:div w:id="15993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D4F59-AD54-4D86-BA28-6B06A73D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5614</Words>
  <Characters>19981</Characters>
  <Application>Microsoft Office Word</Application>
  <DocSecurity>0</DocSecurity>
  <Lines>166</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trankimquy</dc:creator>
  <cp:lastModifiedBy>Nguyen Thu Thuy2</cp:lastModifiedBy>
  <cp:revision>29</cp:revision>
  <cp:lastPrinted>2025-07-01T10:52:00Z</cp:lastPrinted>
  <dcterms:created xsi:type="dcterms:W3CDTF">2025-06-23T08:33:00Z</dcterms:created>
  <dcterms:modified xsi:type="dcterms:W3CDTF">2025-07-01T10:52:00Z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d425eb7930b90b7e2cf73925f8b9f03c7250ec1eb89203a9927cef9fb035bbac</vt:lpwstr>
  </property>
</Properties>
</file>