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5420"/>
        <w:gridCol w:w="9150"/>
      </w:tblGrid>
      <w:tr w:rsidR="00287BEE" w:rsidRPr="007C411D" w14:paraId="7BB71F70" w14:textId="77777777" w:rsidTr="00F4074E">
        <w:trPr>
          <w:trHeight w:val="585"/>
        </w:trPr>
        <w:tc>
          <w:tcPr>
            <w:tcW w:w="1860" w:type="pct"/>
          </w:tcPr>
          <w:p w14:paraId="7E193819" w14:textId="77777777" w:rsidR="00287BEE" w:rsidRPr="00287BEE" w:rsidRDefault="00287BEE" w:rsidP="003C40BD">
            <w:pPr>
              <w:jc w:val="center"/>
              <w:rPr>
                <w:rFonts w:ascii="Times New Roman" w:hAnsi="Times New Roman"/>
                <w:b/>
                <w:color w:val="000000"/>
                <w:sz w:val="26"/>
                <w:szCs w:val="26"/>
                <w:lang w:val="nl-NL"/>
              </w:rPr>
            </w:pPr>
            <w:r w:rsidRPr="00287BEE">
              <w:rPr>
                <w:rFonts w:ascii="Times New Roman" w:hAnsi="Times New Roman"/>
                <w:b/>
                <w:color w:val="000000"/>
                <w:sz w:val="26"/>
                <w:szCs w:val="26"/>
                <w:lang w:val="nl-NL"/>
              </w:rPr>
              <w:t>BỘ TÀI CHÍNH</w:t>
            </w:r>
          </w:p>
          <w:p w14:paraId="288A15FA" w14:textId="1EA43617" w:rsidR="00287BEE" w:rsidRPr="00287BEE" w:rsidRDefault="00046517" w:rsidP="003C40BD">
            <w:pPr>
              <w:jc w:val="center"/>
              <w:rPr>
                <w:rFonts w:ascii="Times New Roman" w:hAnsi="Times New Roman"/>
                <w:color w:val="000000"/>
                <w:sz w:val="26"/>
                <w:szCs w:val="26"/>
                <w:lang w:val="nl-NL"/>
              </w:rPr>
            </w:pPr>
            <w:r>
              <w:rPr>
                <w:rFonts w:ascii="Times New Roman" w:hAnsi="Times New Roman"/>
                <w:b/>
                <w:noProof/>
                <w:color w:val="000000"/>
              </w:rPr>
              <mc:AlternateContent>
                <mc:Choice Requires="wps">
                  <w:drawing>
                    <wp:anchor distT="0" distB="0" distL="114300" distR="114300" simplePos="0" relativeHeight="251663360" behindDoc="0" locked="0" layoutInCell="1" allowOverlap="1" wp14:anchorId="4476D1C0" wp14:editId="31016C4B">
                      <wp:simplePos x="0" y="0"/>
                      <wp:positionH relativeFrom="column">
                        <wp:posOffset>1461770</wp:posOffset>
                      </wp:positionH>
                      <wp:positionV relativeFrom="paragraph">
                        <wp:posOffset>53340</wp:posOffset>
                      </wp:positionV>
                      <wp:extent cx="539750" cy="0"/>
                      <wp:effectExtent l="10160" t="12065" r="12065" b="6985"/>
                      <wp:wrapNone/>
                      <wp:docPr id="214180807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B2E13" id="Line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1pt,4.2pt" to="157.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"/>
                  </w:pict>
                </mc:Fallback>
              </mc:AlternateContent>
            </w:r>
          </w:p>
        </w:tc>
        <w:tc>
          <w:tcPr>
            <w:tcW w:w="3140" w:type="pct"/>
          </w:tcPr>
          <w:p w14:paraId="5479CF7E" w14:textId="77777777" w:rsidR="00287BEE" w:rsidRPr="00287BEE" w:rsidRDefault="00287BEE" w:rsidP="003C40BD">
            <w:pPr>
              <w:jc w:val="center"/>
              <w:rPr>
                <w:rFonts w:ascii="Times New Roman" w:hAnsi="Times New Roman"/>
                <w:b/>
                <w:color w:val="000000"/>
                <w:sz w:val="26"/>
                <w:szCs w:val="26"/>
                <w:lang w:val="nl-NL"/>
              </w:rPr>
            </w:pPr>
            <w:r w:rsidRPr="00287BEE">
              <w:rPr>
                <w:rFonts w:ascii="Times New Roman" w:hAnsi="Times New Roman"/>
                <w:b/>
                <w:color w:val="000000"/>
                <w:sz w:val="26"/>
                <w:szCs w:val="26"/>
                <w:lang w:val="nl-NL"/>
              </w:rPr>
              <w:t>CỘNG HOÀ XÃ HỘI CHỦ NGHĨA VIỆT NAM</w:t>
            </w:r>
          </w:p>
          <w:p w14:paraId="6019ED0A" w14:textId="77777777" w:rsidR="00287BEE" w:rsidRPr="00287BEE" w:rsidRDefault="00287BEE" w:rsidP="003C40BD">
            <w:pPr>
              <w:jc w:val="center"/>
              <w:rPr>
                <w:rFonts w:ascii="Times New Roman" w:hAnsi="Times New Roman"/>
                <w:b/>
                <w:color w:val="000000"/>
                <w:szCs w:val="28"/>
              </w:rPr>
            </w:pPr>
            <w:r w:rsidRPr="00287BEE">
              <w:rPr>
                <w:rFonts w:ascii="Times New Roman" w:hAnsi="Times New Roman"/>
                <w:b/>
                <w:color w:val="000000"/>
                <w:szCs w:val="28"/>
              </w:rPr>
              <w:t>Độc lập - Tự do - Hạnh phúc</w:t>
            </w:r>
          </w:p>
          <w:p w14:paraId="5DA7716C" w14:textId="74CA967B" w:rsidR="00287BEE" w:rsidRPr="00287BEE" w:rsidRDefault="00046517" w:rsidP="003C40BD">
            <w:pPr>
              <w:jc w:val="center"/>
              <w:rPr>
                <w:rFonts w:ascii="Times New Roman" w:hAnsi="Times New Roman"/>
                <w:color w:val="000000"/>
                <w:lang w:val="nl-NL"/>
              </w:rPr>
            </w:pPr>
            <w:r>
              <w:rPr>
                <w:rFonts w:ascii="Times New Roman" w:hAnsi="Times New Roman"/>
                <w:noProof/>
                <w:color w:val="000000"/>
              </w:rPr>
              <mc:AlternateContent>
                <mc:Choice Requires="wps">
                  <w:drawing>
                    <wp:anchor distT="0" distB="0" distL="114300" distR="114300" simplePos="0" relativeHeight="251664384" behindDoc="0" locked="0" layoutInCell="1" allowOverlap="1" wp14:anchorId="1D599236" wp14:editId="646794F6">
                      <wp:simplePos x="0" y="0"/>
                      <wp:positionH relativeFrom="column">
                        <wp:posOffset>1826895</wp:posOffset>
                      </wp:positionH>
                      <wp:positionV relativeFrom="paragraph">
                        <wp:posOffset>84455</wp:posOffset>
                      </wp:positionV>
                      <wp:extent cx="2107565" cy="0"/>
                      <wp:effectExtent l="10160" t="9525" r="6350" b="9525"/>
                      <wp:wrapNone/>
                      <wp:docPr id="180991322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F6428" id="Line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85pt,6.65pt" to="309.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BrsAEAAEgDAAAOAAAAZHJzL2Uyb0RvYy54bWysU8Fu2zAMvQ/YPwi6L3YCpNu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"/>
                  </w:pict>
                </mc:Fallback>
              </mc:AlternateContent>
            </w:r>
          </w:p>
        </w:tc>
      </w:tr>
      <w:tr w:rsidR="00287BEE" w:rsidRPr="00D273B1" w14:paraId="7BEE8B2F" w14:textId="77777777" w:rsidTr="00F4074E">
        <w:trPr>
          <w:trHeight w:val="895"/>
        </w:trPr>
        <w:tc>
          <w:tcPr>
            <w:tcW w:w="1860" w:type="pct"/>
          </w:tcPr>
          <w:p w14:paraId="3B3DF869" w14:textId="77777777" w:rsidR="00287BEE" w:rsidRPr="00287BEE" w:rsidRDefault="00287BEE" w:rsidP="003C40BD">
            <w:pPr>
              <w:jc w:val="center"/>
              <w:rPr>
                <w:rFonts w:ascii="Times New Roman" w:hAnsi="Times New Roman"/>
                <w:b/>
                <w:color w:val="000000"/>
                <w:lang w:val="nl-NL"/>
              </w:rPr>
            </w:pPr>
          </w:p>
        </w:tc>
        <w:tc>
          <w:tcPr>
            <w:tcW w:w="3140" w:type="pct"/>
          </w:tcPr>
          <w:p w14:paraId="536F9D33" w14:textId="77777777" w:rsidR="00287BEE" w:rsidRPr="00287BEE" w:rsidRDefault="00287BEE" w:rsidP="00132212">
            <w:pPr>
              <w:jc w:val="center"/>
              <w:rPr>
                <w:rFonts w:ascii="Times New Roman" w:hAnsi="Times New Roman"/>
                <w:b/>
                <w:color w:val="000000"/>
                <w:lang w:val="nl-NL"/>
              </w:rPr>
            </w:pPr>
            <w:r w:rsidRPr="00287BEE">
              <w:rPr>
                <w:rFonts w:ascii="Times New Roman" w:hAnsi="Times New Roman"/>
                <w:i/>
                <w:color w:val="000000"/>
                <w:szCs w:val="28"/>
                <w:lang w:val="nl-NL"/>
              </w:rPr>
              <w:t xml:space="preserve">Hà Nội, ngày </w:t>
            </w:r>
            <w:r w:rsidR="00765B0C">
              <w:rPr>
                <w:rFonts w:ascii="Times New Roman" w:hAnsi="Times New Roman"/>
                <w:i/>
                <w:color w:val="000000"/>
                <w:szCs w:val="28"/>
                <w:lang w:val="nl-NL"/>
              </w:rPr>
              <w:t xml:space="preserve">   </w:t>
            </w:r>
            <w:r w:rsidRPr="00287BEE">
              <w:rPr>
                <w:rFonts w:ascii="Times New Roman" w:hAnsi="Times New Roman"/>
                <w:i/>
                <w:color w:val="000000"/>
                <w:szCs w:val="28"/>
                <w:lang w:val="nl-NL"/>
              </w:rPr>
              <w:t xml:space="preserve"> tháng </w:t>
            </w:r>
            <w:r w:rsidR="00765B0C">
              <w:rPr>
                <w:rFonts w:ascii="Times New Roman" w:hAnsi="Times New Roman"/>
                <w:i/>
                <w:color w:val="000000"/>
                <w:szCs w:val="28"/>
                <w:lang w:val="nl-NL"/>
              </w:rPr>
              <w:t xml:space="preserve">   </w:t>
            </w:r>
            <w:r w:rsidRPr="00287BEE">
              <w:rPr>
                <w:rFonts w:ascii="Times New Roman" w:hAnsi="Times New Roman"/>
                <w:i/>
                <w:color w:val="000000"/>
                <w:szCs w:val="28"/>
                <w:lang w:val="nl-NL"/>
              </w:rPr>
              <w:t xml:space="preserve"> năm 202</w:t>
            </w:r>
            <w:r w:rsidR="00765B0C">
              <w:rPr>
                <w:rFonts w:ascii="Times New Roman" w:hAnsi="Times New Roman"/>
                <w:i/>
                <w:color w:val="000000"/>
                <w:szCs w:val="28"/>
                <w:lang w:val="nl-NL"/>
              </w:rPr>
              <w:t>5</w:t>
            </w:r>
          </w:p>
        </w:tc>
      </w:tr>
    </w:tbl>
    <w:p w14:paraId="095E8C3A" w14:textId="77777777" w:rsidR="00654045" w:rsidRPr="00DB21C4" w:rsidRDefault="00E036F2" w:rsidP="00765B0C">
      <w:pPr>
        <w:spacing w:before="120"/>
        <w:ind w:firstLine="567"/>
        <w:jc w:val="center"/>
        <w:rPr>
          <w:rFonts w:ascii="Times New Roman" w:hAnsi="Times New Roman"/>
          <w:b/>
          <w:lang w:val="nl-NL"/>
        </w:rPr>
      </w:pPr>
      <w:r>
        <w:rPr>
          <w:rFonts w:ascii="Times New Roman" w:hAnsi="Times New Roman"/>
          <w:b/>
          <w:bCs/>
          <w:sz w:val="26"/>
          <w:szCs w:val="26"/>
          <w:lang w:val="nl-NL"/>
        </w:rPr>
        <w:t xml:space="preserve">BẢN </w:t>
      </w:r>
      <w:r w:rsidR="00765B0C">
        <w:rPr>
          <w:rFonts w:ascii="Times New Roman" w:hAnsi="Times New Roman"/>
          <w:b/>
          <w:bCs/>
          <w:sz w:val="26"/>
          <w:szCs w:val="26"/>
          <w:lang w:val="nl-NL"/>
        </w:rPr>
        <w:t>SO SÁNH</w:t>
      </w:r>
      <w:r w:rsidR="0094612E">
        <w:rPr>
          <w:rFonts w:ascii="Times New Roman" w:hAnsi="Times New Roman"/>
          <w:b/>
          <w:bCs/>
          <w:sz w:val="26"/>
          <w:szCs w:val="26"/>
          <w:lang w:val="nl-NL"/>
        </w:rPr>
        <w:t>, THUYẾT MINH NỘI DUNG</w:t>
      </w:r>
      <w:r w:rsidR="00765B0C">
        <w:rPr>
          <w:rFonts w:ascii="Times New Roman" w:hAnsi="Times New Roman"/>
          <w:b/>
          <w:bCs/>
          <w:sz w:val="26"/>
          <w:szCs w:val="26"/>
          <w:lang w:val="nl-NL"/>
        </w:rPr>
        <w:t xml:space="preserve"> DỰ THẢO NGHỊ QUYẾT CỦA ỦY BAN THƯỜNG VỤ QUỐC HỘI VỀ GIẢM THUẾ BẢO VỆ MÔI TRƯỜNG ĐỐI VỚI XĂNG, DẦU, MỠ NHỜN</w:t>
      </w:r>
    </w:p>
    <w:p w14:paraId="0B36542E" w14:textId="77777777" w:rsidR="009277AE" w:rsidRDefault="009277AE" w:rsidP="009277AE">
      <w:pPr>
        <w:spacing w:before="120" w:after="120"/>
        <w:ind w:firstLine="720"/>
        <w:jc w:val="both"/>
        <w:rPr>
          <w:rFonts w:ascii="Times New Roman" w:hAnsi="Times New Roman"/>
          <w:b/>
          <w:lang w:val="nl-NL"/>
        </w:rPr>
      </w:pPr>
    </w:p>
    <w:tbl>
      <w:tblPr>
        <w:tblStyle w:val="TableGrid"/>
        <w:tblpPr w:leftFromText="180" w:rightFromText="180" w:vertAnchor="text" w:tblpY="1"/>
        <w:tblOverlap w:val="never"/>
        <w:tblW w:w="5000" w:type="pct"/>
        <w:tblLook w:val="04A0" w:firstRow="1" w:lastRow="0" w:firstColumn="1" w:lastColumn="0" w:noHBand="0" w:noVBand="1"/>
      </w:tblPr>
      <w:tblGrid>
        <w:gridCol w:w="9010"/>
        <w:gridCol w:w="5550"/>
      </w:tblGrid>
      <w:tr w:rsidR="009B6FE1" w:rsidRPr="004A062B" w14:paraId="1427F376" w14:textId="77777777" w:rsidTr="009B6FE1">
        <w:trPr>
          <w:tblHeader/>
        </w:trPr>
        <w:tc>
          <w:tcPr>
            <w:tcW w:w="3094" w:type="pct"/>
            <w:vAlign w:val="center"/>
          </w:tcPr>
          <w:p w14:paraId="3E482AA6" w14:textId="77777777" w:rsidR="009B6FE1" w:rsidRPr="004E1A59" w:rsidRDefault="009B6FE1" w:rsidP="00DE223B">
            <w:pPr>
              <w:pStyle w:val="BodyText2"/>
              <w:spacing w:before="120" w:after="120"/>
              <w:rPr>
                <w:rFonts w:ascii="Times New Roman" w:hAnsi="Times New Roman" w:cs="Times New Roman"/>
                <w:sz w:val="26"/>
                <w:szCs w:val="28"/>
                <w:lang w:val="nl-NL"/>
              </w:rPr>
            </w:pPr>
            <w:r w:rsidRPr="004E1A59">
              <w:rPr>
                <w:rFonts w:ascii="Times New Roman" w:hAnsi="Times New Roman" w:cs="Times New Roman"/>
                <w:sz w:val="26"/>
                <w:szCs w:val="28"/>
                <w:lang w:val="nl-NL"/>
              </w:rPr>
              <w:t>DỰ THẢO NGHỊ QUYẾT</w:t>
            </w:r>
          </w:p>
        </w:tc>
        <w:tc>
          <w:tcPr>
            <w:tcW w:w="1906" w:type="pct"/>
            <w:vAlign w:val="center"/>
          </w:tcPr>
          <w:p w14:paraId="7198F626" w14:textId="77777777" w:rsidR="009B6FE1" w:rsidRDefault="009B6FE1" w:rsidP="00DE223B">
            <w:pPr>
              <w:pStyle w:val="BodyText2"/>
              <w:spacing w:before="120" w:after="120"/>
              <w:rPr>
                <w:rFonts w:ascii="Times New Roman" w:hAnsi="Times New Roman"/>
                <w:sz w:val="26"/>
                <w:szCs w:val="28"/>
                <w:lang w:val="nl-NL"/>
              </w:rPr>
            </w:pPr>
            <w:r>
              <w:rPr>
                <w:rFonts w:ascii="Times New Roman" w:hAnsi="Times New Roman"/>
                <w:sz w:val="26"/>
                <w:szCs w:val="28"/>
                <w:lang w:val="nl-NL"/>
              </w:rPr>
              <w:t>THUYẾT MINH</w:t>
            </w:r>
          </w:p>
        </w:tc>
      </w:tr>
      <w:tr w:rsidR="009B6FE1" w:rsidRPr="00D273B1" w14:paraId="39800CC7" w14:textId="77777777" w:rsidTr="009B6FE1">
        <w:trPr>
          <w:trHeight w:val="605"/>
        </w:trPr>
        <w:tc>
          <w:tcPr>
            <w:tcW w:w="3094" w:type="pct"/>
            <w:tcBorders>
              <w:left w:val="single" w:sz="4" w:space="0" w:color="auto"/>
              <w:right w:val="single" w:sz="4" w:space="0" w:color="auto"/>
            </w:tcBorders>
          </w:tcPr>
          <w:p w14:paraId="5BB3BFD2" w14:textId="77777777" w:rsidR="009B6FE1" w:rsidRPr="004E1A59" w:rsidRDefault="009B6FE1" w:rsidP="002462C1">
            <w:pPr>
              <w:spacing w:before="120" w:after="120"/>
              <w:ind w:right="-86"/>
              <w:jc w:val="both"/>
              <w:rPr>
                <w:rFonts w:ascii="Times New Roman" w:hAnsi="Times New Roman" w:cs="Times New Roman"/>
                <w:b/>
                <w:szCs w:val="28"/>
              </w:rPr>
            </w:pPr>
            <w:r w:rsidRPr="004E1A59">
              <w:rPr>
                <w:rFonts w:ascii="Times New Roman" w:hAnsi="Times New Roman" w:cs="Times New Roman"/>
                <w:b/>
                <w:bCs/>
                <w:szCs w:val="28"/>
                <w:lang w:val="vi-VN"/>
              </w:rPr>
              <w:t xml:space="preserve">Điều 1. </w:t>
            </w:r>
            <w:r w:rsidRPr="004E1A59">
              <w:rPr>
                <w:rFonts w:ascii="Times New Roman" w:hAnsi="Times New Roman" w:cs="Times New Roman"/>
                <w:b/>
                <w:szCs w:val="28"/>
                <w:lang w:val="vi-VN"/>
              </w:rPr>
              <w:t>Mức thuế bảo vệ môi trường đối với xăng, dầu, mỡ nhờn</w:t>
            </w:r>
          </w:p>
          <w:p w14:paraId="19D2BFD8" w14:textId="77777777" w:rsidR="009B6FE1" w:rsidRPr="009B6FE1" w:rsidRDefault="009B6FE1" w:rsidP="002462C1">
            <w:pPr>
              <w:spacing w:before="120" w:after="240"/>
              <w:ind w:right="-86"/>
              <w:jc w:val="both"/>
              <w:rPr>
                <w:rFonts w:ascii="Times New Roman" w:hAnsi="Times New Roman" w:cs="Times New Roman"/>
                <w:szCs w:val="28"/>
              </w:rPr>
            </w:pPr>
            <w:r w:rsidRPr="009B6FE1">
              <w:rPr>
                <w:rFonts w:ascii="Times New Roman" w:hAnsi="Times New Roman" w:cs="Times New Roman"/>
                <w:szCs w:val="28"/>
                <w:lang w:val="vi-VN"/>
              </w:rPr>
              <w:t xml:space="preserve">1. Mức thuế bảo vệ môi trường đối với xăng, dầu, mỡ nhờn từ ngày Nghị quyết này có hiệu lực thi hành đến hết </w:t>
            </w:r>
            <w:r w:rsidRPr="009B6FE1">
              <w:rPr>
                <w:rFonts w:ascii="Times New Roman" w:hAnsi="Times New Roman" w:cs="Times New Roman"/>
                <w:iCs/>
                <w:szCs w:val="28"/>
                <w:lang w:val="vi-VN"/>
              </w:rPr>
              <w:t>ngày 31 tháng 12 năm 202</w:t>
            </w:r>
            <w:r w:rsidRPr="009B6FE1">
              <w:rPr>
                <w:rFonts w:ascii="Times New Roman" w:hAnsi="Times New Roman" w:cs="Times New Roman"/>
                <w:iCs/>
                <w:szCs w:val="28"/>
              </w:rPr>
              <w:t>6</w:t>
            </w:r>
            <w:r w:rsidRPr="009B6FE1">
              <w:rPr>
                <w:rFonts w:ascii="Times New Roman" w:hAnsi="Times New Roman" w:cs="Times New Roman"/>
                <w:szCs w:val="28"/>
                <w:lang w:val="vi-VN"/>
              </w:rPr>
              <w:t xml:space="preserve"> được</w:t>
            </w:r>
            <w:r w:rsidRPr="009B6FE1">
              <w:rPr>
                <w:rFonts w:ascii="Times New Roman" w:hAnsi="Times New Roman" w:cs="Times New Roman"/>
                <w:szCs w:val="28"/>
              </w:rPr>
              <w:t xml:space="preserve"> quy định </w:t>
            </w:r>
            <w:r w:rsidRPr="009B6FE1">
              <w:rPr>
                <w:rFonts w:ascii="Times New Roman" w:hAnsi="Times New Roman" w:cs="Times New Roman"/>
                <w:szCs w:val="28"/>
                <w:lang w:val="vi-VN"/>
              </w:rPr>
              <w:t>như sau:</w:t>
            </w:r>
          </w:p>
          <w:tbl>
            <w:tblPr>
              <w:tblStyle w:val="TableGrid"/>
              <w:tblW w:w="5000" w:type="pct"/>
              <w:tblLook w:val="04A0" w:firstRow="1" w:lastRow="0" w:firstColumn="1" w:lastColumn="0" w:noHBand="0" w:noVBand="1"/>
            </w:tblPr>
            <w:tblGrid>
              <w:gridCol w:w="1416"/>
              <w:gridCol w:w="2335"/>
              <w:gridCol w:w="1054"/>
              <w:gridCol w:w="3979"/>
            </w:tblGrid>
            <w:tr w:rsidR="009B6FE1" w:rsidRPr="004E1A59" w14:paraId="70FF402C" w14:textId="77777777" w:rsidTr="006F1B69">
              <w:trPr>
                <w:tblHeader/>
              </w:trPr>
              <w:tc>
                <w:tcPr>
                  <w:tcW w:w="806" w:type="pct"/>
                </w:tcPr>
                <w:p w14:paraId="4516922B"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Cs/>
                      <w:sz w:val="26"/>
                      <w:szCs w:val="26"/>
                      <w:lang w:val="nl-NL"/>
                    </w:rPr>
                  </w:pPr>
                  <w:r w:rsidRPr="004E1A59">
                    <w:rPr>
                      <w:rFonts w:ascii="Times New Roman" w:hAnsi="Times New Roman" w:cs="Times New Roman"/>
                      <w:bCs/>
                      <w:sz w:val="26"/>
                      <w:szCs w:val="26"/>
                      <w:lang w:val="nl-NL"/>
                    </w:rPr>
                    <w:t>Số TT</w:t>
                  </w:r>
                </w:p>
              </w:tc>
              <w:tc>
                <w:tcPr>
                  <w:tcW w:w="1329" w:type="pct"/>
                </w:tcPr>
                <w:p w14:paraId="0DF24727"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Cs/>
                      <w:sz w:val="26"/>
                      <w:szCs w:val="26"/>
                      <w:lang w:val="nl-NL"/>
                    </w:rPr>
                  </w:pPr>
                  <w:r w:rsidRPr="004E1A59">
                    <w:rPr>
                      <w:rFonts w:ascii="Times New Roman" w:hAnsi="Times New Roman" w:cs="Times New Roman"/>
                      <w:bCs/>
                      <w:sz w:val="26"/>
                      <w:szCs w:val="26"/>
                      <w:lang w:val="nl-NL"/>
                    </w:rPr>
                    <w:t>Hàng hóa</w:t>
                  </w:r>
                </w:p>
              </w:tc>
              <w:tc>
                <w:tcPr>
                  <w:tcW w:w="600" w:type="pct"/>
                </w:tcPr>
                <w:p w14:paraId="22A05A3E"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Cs/>
                      <w:sz w:val="26"/>
                      <w:szCs w:val="26"/>
                      <w:lang w:val="nl-NL"/>
                    </w:rPr>
                  </w:pPr>
                  <w:r w:rsidRPr="004E1A59">
                    <w:rPr>
                      <w:rFonts w:ascii="Times New Roman" w:hAnsi="Times New Roman" w:cs="Times New Roman"/>
                      <w:bCs/>
                      <w:sz w:val="26"/>
                      <w:szCs w:val="26"/>
                      <w:lang w:val="nl-NL"/>
                    </w:rPr>
                    <w:t>Đơn vị tính</w:t>
                  </w:r>
                </w:p>
              </w:tc>
              <w:tc>
                <w:tcPr>
                  <w:tcW w:w="2265" w:type="pct"/>
                </w:tcPr>
                <w:p w14:paraId="7CB2C367"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Cs/>
                      <w:sz w:val="26"/>
                      <w:szCs w:val="26"/>
                      <w:lang w:val="nl-NL"/>
                    </w:rPr>
                  </w:pPr>
                  <w:r w:rsidRPr="004E1A59">
                    <w:rPr>
                      <w:rFonts w:ascii="Times New Roman" w:hAnsi="Times New Roman" w:cs="Times New Roman"/>
                      <w:bCs/>
                      <w:sz w:val="26"/>
                      <w:szCs w:val="26"/>
                      <w:lang w:val="nl-NL"/>
                    </w:rPr>
                    <w:t>Mức thuế (đồng/ đơn vị hàng hóa)</w:t>
                  </w:r>
                </w:p>
              </w:tc>
            </w:tr>
            <w:tr w:rsidR="009B6FE1" w:rsidRPr="004E1A59" w14:paraId="0831C7E6" w14:textId="77777777" w:rsidTr="006F1B69">
              <w:tc>
                <w:tcPr>
                  <w:tcW w:w="806" w:type="pct"/>
                  <w:vAlign w:val="center"/>
                </w:tcPr>
                <w:p w14:paraId="0B4DDEA2"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1</w:t>
                  </w:r>
                </w:p>
              </w:tc>
              <w:tc>
                <w:tcPr>
                  <w:tcW w:w="1329" w:type="pct"/>
                  <w:vAlign w:val="center"/>
                </w:tcPr>
                <w:p w14:paraId="4562B010" w14:textId="77777777" w:rsidR="009B6FE1" w:rsidRPr="004E1A59" w:rsidRDefault="009B6FE1" w:rsidP="00046517">
                  <w:pPr>
                    <w:pStyle w:val="BodyText2"/>
                    <w:framePr w:hSpace="180" w:wrap="around" w:vAnchor="text" w:hAnchor="text" w:y="1"/>
                    <w:spacing w:before="120" w:after="120"/>
                    <w:suppressOverlap/>
                    <w:jc w:val="both"/>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Xăng, trừ etanol</w:t>
                  </w:r>
                </w:p>
              </w:tc>
              <w:tc>
                <w:tcPr>
                  <w:tcW w:w="600" w:type="pct"/>
                  <w:vAlign w:val="center"/>
                </w:tcPr>
                <w:p w14:paraId="76092D07"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lít</w:t>
                  </w:r>
                </w:p>
              </w:tc>
              <w:tc>
                <w:tcPr>
                  <w:tcW w:w="2265" w:type="pct"/>
                  <w:vAlign w:val="center"/>
                </w:tcPr>
                <w:p w14:paraId="59114FDD"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2.000</w:t>
                  </w:r>
                </w:p>
              </w:tc>
            </w:tr>
            <w:tr w:rsidR="009B6FE1" w:rsidRPr="004E1A59" w14:paraId="646DA797" w14:textId="77777777" w:rsidTr="006F1B69">
              <w:tc>
                <w:tcPr>
                  <w:tcW w:w="806" w:type="pct"/>
                  <w:vAlign w:val="center"/>
                </w:tcPr>
                <w:p w14:paraId="78CE8AA2"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2</w:t>
                  </w:r>
                </w:p>
              </w:tc>
              <w:tc>
                <w:tcPr>
                  <w:tcW w:w="1329" w:type="pct"/>
                  <w:vAlign w:val="center"/>
                </w:tcPr>
                <w:p w14:paraId="26A95F04" w14:textId="77777777" w:rsidR="009B6FE1" w:rsidRPr="004E1A59" w:rsidRDefault="009B6FE1" w:rsidP="00046517">
                  <w:pPr>
                    <w:pStyle w:val="BodyText2"/>
                    <w:framePr w:hSpace="180" w:wrap="around" w:vAnchor="text" w:hAnchor="text" w:y="1"/>
                    <w:spacing w:before="120" w:after="120"/>
                    <w:suppressOverlap/>
                    <w:jc w:val="both"/>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Nhiên liệu bay</w:t>
                  </w:r>
                </w:p>
              </w:tc>
              <w:tc>
                <w:tcPr>
                  <w:tcW w:w="600" w:type="pct"/>
                  <w:vAlign w:val="center"/>
                </w:tcPr>
                <w:p w14:paraId="4AAEE129"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lít</w:t>
                  </w:r>
                </w:p>
              </w:tc>
              <w:tc>
                <w:tcPr>
                  <w:tcW w:w="2265" w:type="pct"/>
                  <w:vAlign w:val="center"/>
                </w:tcPr>
                <w:p w14:paraId="3200D164"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2.000</w:t>
                  </w:r>
                </w:p>
              </w:tc>
            </w:tr>
            <w:tr w:rsidR="009B6FE1" w:rsidRPr="004E1A59" w14:paraId="71870A3E" w14:textId="77777777" w:rsidTr="006F1B69">
              <w:tc>
                <w:tcPr>
                  <w:tcW w:w="806" w:type="pct"/>
                  <w:vAlign w:val="center"/>
                </w:tcPr>
                <w:p w14:paraId="5DC349E2"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3</w:t>
                  </w:r>
                </w:p>
              </w:tc>
              <w:tc>
                <w:tcPr>
                  <w:tcW w:w="1329" w:type="pct"/>
                  <w:vAlign w:val="center"/>
                </w:tcPr>
                <w:p w14:paraId="27F650E0" w14:textId="77777777" w:rsidR="009B6FE1" w:rsidRPr="004E1A59" w:rsidRDefault="009B6FE1" w:rsidP="00046517">
                  <w:pPr>
                    <w:pStyle w:val="BodyText2"/>
                    <w:framePr w:hSpace="180" w:wrap="around" w:vAnchor="text" w:hAnchor="text" w:y="1"/>
                    <w:spacing w:before="120" w:after="120"/>
                    <w:suppressOverlap/>
                    <w:jc w:val="both"/>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Dầu diesel</w:t>
                  </w:r>
                </w:p>
              </w:tc>
              <w:tc>
                <w:tcPr>
                  <w:tcW w:w="600" w:type="pct"/>
                  <w:vAlign w:val="center"/>
                </w:tcPr>
                <w:p w14:paraId="2F8958D3"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lít</w:t>
                  </w:r>
                </w:p>
              </w:tc>
              <w:tc>
                <w:tcPr>
                  <w:tcW w:w="2265" w:type="pct"/>
                  <w:vAlign w:val="center"/>
                </w:tcPr>
                <w:p w14:paraId="43215A03"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1.000</w:t>
                  </w:r>
                </w:p>
              </w:tc>
            </w:tr>
            <w:tr w:rsidR="009B6FE1" w:rsidRPr="004E1A59" w14:paraId="05EE866B" w14:textId="77777777" w:rsidTr="006F1B69">
              <w:tc>
                <w:tcPr>
                  <w:tcW w:w="806" w:type="pct"/>
                  <w:vAlign w:val="center"/>
                </w:tcPr>
                <w:p w14:paraId="64A0CE9A"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4</w:t>
                  </w:r>
                </w:p>
              </w:tc>
              <w:tc>
                <w:tcPr>
                  <w:tcW w:w="1329" w:type="pct"/>
                  <w:vAlign w:val="center"/>
                </w:tcPr>
                <w:p w14:paraId="0822E14F" w14:textId="77777777" w:rsidR="009B6FE1" w:rsidRPr="004E1A59" w:rsidRDefault="009B6FE1" w:rsidP="00046517">
                  <w:pPr>
                    <w:pStyle w:val="BodyText2"/>
                    <w:framePr w:hSpace="180" w:wrap="around" w:vAnchor="text" w:hAnchor="text" w:y="1"/>
                    <w:spacing w:before="120" w:after="120"/>
                    <w:suppressOverlap/>
                    <w:jc w:val="both"/>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Dầu hỏa</w:t>
                  </w:r>
                </w:p>
              </w:tc>
              <w:tc>
                <w:tcPr>
                  <w:tcW w:w="600" w:type="pct"/>
                  <w:vAlign w:val="center"/>
                </w:tcPr>
                <w:p w14:paraId="3D2A54BD"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lít</w:t>
                  </w:r>
                </w:p>
              </w:tc>
              <w:tc>
                <w:tcPr>
                  <w:tcW w:w="2265" w:type="pct"/>
                  <w:vAlign w:val="center"/>
                </w:tcPr>
                <w:p w14:paraId="1C01A39D"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600</w:t>
                  </w:r>
                </w:p>
              </w:tc>
            </w:tr>
            <w:tr w:rsidR="009B6FE1" w:rsidRPr="004E1A59" w14:paraId="47F70A0D" w14:textId="77777777" w:rsidTr="006F1B69">
              <w:tc>
                <w:tcPr>
                  <w:tcW w:w="806" w:type="pct"/>
                  <w:vAlign w:val="center"/>
                </w:tcPr>
                <w:p w14:paraId="2AA77C2E"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5</w:t>
                  </w:r>
                </w:p>
              </w:tc>
              <w:tc>
                <w:tcPr>
                  <w:tcW w:w="1329" w:type="pct"/>
                  <w:vAlign w:val="center"/>
                </w:tcPr>
                <w:p w14:paraId="7653CB39" w14:textId="77777777" w:rsidR="009B6FE1" w:rsidRPr="004E1A59" w:rsidRDefault="009B6FE1" w:rsidP="00046517">
                  <w:pPr>
                    <w:pStyle w:val="BodyText2"/>
                    <w:framePr w:hSpace="180" w:wrap="around" w:vAnchor="text" w:hAnchor="text" w:y="1"/>
                    <w:spacing w:before="120" w:after="120"/>
                    <w:suppressOverlap/>
                    <w:jc w:val="both"/>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Dầu mazut</w:t>
                  </w:r>
                </w:p>
              </w:tc>
              <w:tc>
                <w:tcPr>
                  <w:tcW w:w="600" w:type="pct"/>
                  <w:vAlign w:val="center"/>
                </w:tcPr>
                <w:p w14:paraId="07A833BC"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lít</w:t>
                  </w:r>
                </w:p>
              </w:tc>
              <w:tc>
                <w:tcPr>
                  <w:tcW w:w="2265" w:type="pct"/>
                  <w:vAlign w:val="center"/>
                </w:tcPr>
                <w:p w14:paraId="5AD567AC"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1.000</w:t>
                  </w:r>
                </w:p>
              </w:tc>
            </w:tr>
            <w:tr w:rsidR="009B6FE1" w:rsidRPr="004E1A59" w14:paraId="6004D34E" w14:textId="77777777" w:rsidTr="006F1B69">
              <w:tc>
                <w:tcPr>
                  <w:tcW w:w="806" w:type="pct"/>
                  <w:vAlign w:val="center"/>
                </w:tcPr>
                <w:p w14:paraId="6B496305"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lastRenderedPageBreak/>
                    <w:t>6</w:t>
                  </w:r>
                </w:p>
              </w:tc>
              <w:tc>
                <w:tcPr>
                  <w:tcW w:w="1329" w:type="pct"/>
                  <w:vAlign w:val="center"/>
                </w:tcPr>
                <w:p w14:paraId="7968AFE6" w14:textId="77777777" w:rsidR="009B6FE1" w:rsidRPr="004E1A59" w:rsidRDefault="009B6FE1" w:rsidP="00046517">
                  <w:pPr>
                    <w:pStyle w:val="BodyText2"/>
                    <w:framePr w:hSpace="180" w:wrap="around" w:vAnchor="text" w:hAnchor="text" w:y="1"/>
                    <w:spacing w:before="120" w:after="120"/>
                    <w:suppressOverlap/>
                    <w:jc w:val="both"/>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Dầu nhờn</w:t>
                  </w:r>
                </w:p>
              </w:tc>
              <w:tc>
                <w:tcPr>
                  <w:tcW w:w="600" w:type="pct"/>
                  <w:vAlign w:val="center"/>
                </w:tcPr>
                <w:p w14:paraId="4030F8C6"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lít</w:t>
                  </w:r>
                </w:p>
              </w:tc>
              <w:tc>
                <w:tcPr>
                  <w:tcW w:w="2265" w:type="pct"/>
                  <w:vAlign w:val="center"/>
                </w:tcPr>
                <w:p w14:paraId="31C4A543"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1.000</w:t>
                  </w:r>
                </w:p>
              </w:tc>
            </w:tr>
            <w:tr w:rsidR="009B6FE1" w:rsidRPr="004E1A59" w14:paraId="4FAD6FCD" w14:textId="77777777" w:rsidTr="006F1B69">
              <w:tc>
                <w:tcPr>
                  <w:tcW w:w="806" w:type="pct"/>
                  <w:vAlign w:val="center"/>
                </w:tcPr>
                <w:p w14:paraId="342B3A9E"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7</w:t>
                  </w:r>
                </w:p>
              </w:tc>
              <w:tc>
                <w:tcPr>
                  <w:tcW w:w="1329" w:type="pct"/>
                  <w:vAlign w:val="center"/>
                </w:tcPr>
                <w:p w14:paraId="79748CB9" w14:textId="77777777" w:rsidR="009B6FE1" w:rsidRPr="004E1A59" w:rsidRDefault="009B6FE1" w:rsidP="00046517">
                  <w:pPr>
                    <w:pStyle w:val="BodyText2"/>
                    <w:framePr w:hSpace="180" w:wrap="around" w:vAnchor="text" w:hAnchor="text" w:y="1"/>
                    <w:spacing w:before="120" w:after="120"/>
                    <w:suppressOverlap/>
                    <w:jc w:val="both"/>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Mỡ nhờn</w:t>
                  </w:r>
                </w:p>
              </w:tc>
              <w:tc>
                <w:tcPr>
                  <w:tcW w:w="600" w:type="pct"/>
                  <w:vAlign w:val="center"/>
                </w:tcPr>
                <w:p w14:paraId="0747806F"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kg</w:t>
                  </w:r>
                </w:p>
              </w:tc>
              <w:tc>
                <w:tcPr>
                  <w:tcW w:w="2265" w:type="pct"/>
                  <w:vAlign w:val="center"/>
                </w:tcPr>
                <w:p w14:paraId="5D16D31A" w14:textId="77777777" w:rsidR="009B6FE1" w:rsidRPr="004E1A59" w:rsidRDefault="009B6FE1" w:rsidP="00046517">
                  <w:pPr>
                    <w:pStyle w:val="BodyText2"/>
                    <w:framePr w:hSpace="180" w:wrap="around" w:vAnchor="text" w:hAnchor="text" w:y="1"/>
                    <w:spacing w:before="120" w:after="120"/>
                    <w:suppressOverlap/>
                    <w:rPr>
                      <w:rFonts w:ascii="Times New Roman" w:hAnsi="Times New Roman" w:cs="Times New Roman"/>
                      <w:b w:val="0"/>
                      <w:sz w:val="26"/>
                      <w:szCs w:val="26"/>
                      <w:lang w:val="nl-NL"/>
                    </w:rPr>
                  </w:pPr>
                  <w:r w:rsidRPr="004E1A59">
                    <w:rPr>
                      <w:rFonts w:ascii="Times New Roman" w:hAnsi="Times New Roman" w:cs="Times New Roman"/>
                      <w:b w:val="0"/>
                      <w:color w:val="000000"/>
                      <w:sz w:val="26"/>
                      <w:szCs w:val="26"/>
                    </w:rPr>
                    <w:t>1.000</w:t>
                  </w:r>
                </w:p>
              </w:tc>
            </w:tr>
          </w:tbl>
          <w:p w14:paraId="4BA6DFC4" w14:textId="77777777" w:rsidR="009B6FE1" w:rsidRPr="009B6FE1" w:rsidRDefault="009B6FE1" w:rsidP="002462C1">
            <w:pPr>
              <w:spacing w:before="120" w:after="120"/>
              <w:jc w:val="both"/>
              <w:rPr>
                <w:rFonts w:ascii="Times New Roman" w:hAnsi="Times New Roman" w:cs="Times New Roman"/>
                <w:szCs w:val="28"/>
                <w:lang w:val="en-US"/>
              </w:rPr>
            </w:pPr>
            <w:r w:rsidRPr="009B6FE1">
              <w:rPr>
                <w:rFonts w:ascii="Times New Roman" w:hAnsi="Times New Roman" w:cs="Times New Roman"/>
                <w:szCs w:val="28"/>
                <w:lang w:val="vi-VN"/>
              </w:rPr>
              <w:t xml:space="preserve">2. Mức thuế bảo vệ môi trường đối với xăng, dầu, mỡ nhờn </w:t>
            </w:r>
            <w:r w:rsidRPr="009B6FE1">
              <w:rPr>
                <w:rFonts w:ascii="Times New Roman" w:hAnsi="Times New Roman" w:cs="Times New Roman"/>
                <w:iCs/>
                <w:szCs w:val="28"/>
                <w:lang w:val="vi-VN"/>
              </w:rPr>
              <w:t>từ</w:t>
            </w:r>
            <w:r w:rsidRPr="009B6FE1">
              <w:rPr>
                <w:rFonts w:ascii="Times New Roman" w:hAnsi="Times New Roman" w:cs="Times New Roman"/>
                <w:szCs w:val="28"/>
                <w:lang w:val="vi-VN"/>
              </w:rPr>
              <w:t xml:space="preserve"> </w:t>
            </w:r>
            <w:r w:rsidRPr="009B6FE1">
              <w:rPr>
                <w:rFonts w:ascii="Times New Roman" w:hAnsi="Times New Roman" w:cs="Times New Roman"/>
                <w:iCs/>
                <w:szCs w:val="28"/>
                <w:lang w:val="vi-VN"/>
              </w:rPr>
              <w:t>ngày 01 tháng 01 năm 202</w:t>
            </w:r>
            <w:r w:rsidRPr="009B6FE1">
              <w:rPr>
                <w:rFonts w:ascii="Times New Roman" w:hAnsi="Times New Roman" w:cs="Times New Roman"/>
                <w:iCs/>
                <w:szCs w:val="28"/>
                <w:lang w:val="en-US"/>
              </w:rPr>
              <w:t>7</w:t>
            </w:r>
            <w:r w:rsidRPr="009B6FE1">
              <w:rPr>
                <w:rFonts w:ascii="Times New Roman" w:hAnsi="Times New Roman" w:cs="Times New Roman"/>
                <w:szCs w:val="28"/>
              </w:rPr>
              <w:t xml:space="preserve"> trở đi</w:t>
            </w:r>
            <w:r w:rsidRPr="009B6FE1">
              <w:rPr>
                <w:rFonts w:ascii="Times New Roman" w:hAnsi="Times New Roman" w:cs="Times New Roman"/>
                <w:szCs w:val="28"/>
                <w:lang w:val="vi-VN"/>
              </w:rPr>
              <w:t xml:space="preserve"> được thực hiện theo quy định tại </w:t>
            </w:r>
            <w:r w:rsidRPr="009B6FE1">
              <w:rPr>
                <w:rFonts w:ascii="Times New Roman" w:hAnsi="Times New Roman" w:cs="Times New Roman"/>
                <w:szCs w:val="28"/>
                <w:lang w:val="sv-SE"/>
              </w:rPr>
              <w:t xml:space="preserve">Mục I khoản 1 Điều 1 </w:t>
            </w:r>
            <w:r w:rsidRPr="009B6FE1">
              <w:rPr>
                <w:rFonts w:ascii="Times New Roman" w:hAnsi="Times New Roman" w:cs="Times New Roman"/>
                <w:szCs w:val="28"/>
                <w:lang w:val="vi-VN"/>
              </w:rPr>
              <w:t xml:space="preserve">Nghị quyết số 579/2018/UBTVQH14 ngày 26 tháng 9 năm 2018 của </w:t>
            </w:r>
            <w:r w:rsidRPr="009B6FE1">
              <w:rPr>
                <w:rFonts w:ascii="Times New Roman" w:hAnsi="Times New Roman" w:cs="Times New Roman"/>
                <w:szCs w:val="28"/>
                <w:lang w:val="nl-NL"/>
              </w:rPr>
              <w:t>Ủy ban Thường vụ Quốc hội</w:t>
            </w:r>
            <w:r w:rsidRPr="009B6FE1">
              <w:rPr>
                <w:rFonts w:ascii="Times New Roman" w:hAnsi="Times New Roman" w:cs="Times New Roman"/>
                <w:szCs w:val="28"/>
                <w:lang w:val="vi-VN"/>
              </w:rPr>
              <w:t xml:space="preserve"> về Biểu thuế bảo vệ môi trường</w:t>
            </w:r>
            <w:r w:rsidRPr="009B6FE1">
              <w:rPr>
                <w:rFonts w:ascii="Times New Roman" w:hAnsi="Times New Roman" w:cs="Times New Roman"/>
                <w:szCs w:val="28"/>
                <w:lang w:val="en-US"/>
              </w:rPr>
              <w:t xml:space="preserve">. </w:t>
            </w:r>
          </w:p>
        </w:tc>
        <w:tc>
          <w:tcPr>
            <w:tcW w:w="1906" w:type="pct"/>
            <w:tcBorders>
              <w:left w:val="single" w:sz="4" w:space="0" w:color="auto"/>
              <w:right w:val="single" w:sz="4" w:space="0" w:color="auto"/>
            </w:tcBorders>
          </w:tcPr>
          <w:p w14:paraId="5BE3494E" w14:textId="77777777" w:rsidR="00804E11" w:rsidRPr="00D85676" w:rsidRDefault="00804E11" w:rsidP="009B2030">
            <w:pPr>
              <w:spacing w:before="120" w:after="120"/>
              <w:ind w:right="-86"/>
              <w:jc w:val="both"/>
              <w:rPr>
                <w:rFonts w:ascii="Times New Roman" w:hAnsi="Times New Roman" w:cs="Times New Roman"/>
                <w:szCs w:val="28"/>
                <w:lang w:val="en-US"/>
              </w:rPr>
            </w:pPr>
            <w:r>
              <w:rPr>
                <w:rFonts w:ascii="Times New Roman" w:hAnsi="Times New Roman" w:cs="Times New Roman"/>
                <w:szCs w:val="28"/>
                <w:lang w:val="en-US"/>
              </w:rPr>
              <w:lastRenderedPageBreak/>
              <w:t>Để t</w:t>
            </w:r>
            <w:r w:rsidR="00813A7E">
              <w:rPr>
                <w:rFonts w:ascii="Times New Roman" w:hAnsi="Times New Roman" w:cs="Times New Roman"/>
                <w:szCs w:val="28"/>
                <w:lang w:val="en-US"/>
              </w:rPr>
              <w:t xml:space="preserve">hực hiện </w:t>
            </w:r>
            <w:r w:rsidRPr="00804E11">
              <w:rPr>
                <w:rFonts w:ascii="Times New Roman" w:hAnsi="Times New Roman" w:cs="Times New Roman"/>
                <w:szCs w:val="28"/>
                <w:lang w:val="en-US"/>
              </w:rPr>
              <w:t>chủ tr</w:t>
            </w:r>
            <w:r w:rsidRPr="00804E11">
              <w:rPr>
                <w:rFonts w:ascii="Times New Roman" w:hAnsi="Times New Roman" w:cs="Times New Roman" w:hint="eastAsia"/>
                <w:szCs w:val="28"/>
                <w:lang w:val="en-US"/>
              </w:rPr>
              <w:t>ươ</w:t>
            </w:r>
            <w:r w:rsidRPr="00804E11">
              <w:rPr>
                <w:rFonts w:ascii="Times New Roman" w:hAnsi="Times New Roman" w:cs="Times New Roman"/>
                <w:szCs w:val="28"/>
                <w:lang w:val="en-US"/>
              </w:rPr>
              <w:t xml:space="preserve">ng của </w:t>
            </w:r>
            <w:r w:rsidRPr="00804E11">
              <w:rPr>
                <w:rFonts w:ascii="Times New Roman" w:hAnsi="Times New Roman" w:cs="Times New Roman" w:hint="eastAsia"/>
                <w:szCs w:val="28"/>
                <w:lang w:val="en-US"/>
              </w:rPr>
              <w:t>Đ</w:t>
            </w:r>
            <w:r w:rsidRPr="00804E11">
              <w:rPr>
                <w:rFonts w:ascii="Times New Roman" w:hAnsi="Times New Roman" w:cs="Times New Roman"/>
                <w:szCs w:val="28"/>
                <w:lang w:val="en-US"/>
              </w:rPr>
              <w:t>ảng và Nhà n</w:t>
            </w:r>
            <w:r w:rsidRPr="00804E11">
              <w:rPr>
                <w:rFonts w:ascii="Times New Roman" w:hAnsi="Times New Roman" w:cs="Times New Roman" w:hint="eastAsia"/>
                <w:szCs w:val="28"/>
                <w:lang w:val="en-US"/>
              </w:rPr>
              <w:t>ư</w:t>
            </w:r>
            <w:r w:rsidRPr="00804E11">
              <w:rPr>
                <w:rFonts w:ascii="Times New Roman" w:hAnsi="Times New Roman" w:cs="Times New Roman"/>
                <w:szCs w:val="28"/>
                <w:lang w:val="en-US"/>
              </w:rPr>
              <w:t xml:space="preserve">ớc về việc triển khai các giải pháp </w:t>
            </w:r>
            <w:r w:rsidRPr="00804E11">
              <w:rPr>
                <w:rFonts w:ascii="Times New Roman" w:hAnsi="Times New Roman" w:cs="Times New Roman" w:hint="eastAsia"/>
                <w:szCs w:val="28"/>
                <w:lang w:val="en-US"/>
              </w:rPr>
              <w:t>đ</w:t>
            </w:r>
            <w:r w:rsidRPr="00804E11">
              <w:rPr>
                <w:rFonts w:ascii="Times New Roman" w:hAnsi="Times New Roman" w:cs="Times New Roman"/>
                <w:szCs w:val="28"/>
                <w:lang w:val="en-US"/>
              </w:rPr>
              <w:t xml:space="preserve">ể ổn </w:t>
            </w:r>
            <w:r w:rsidRPr="00804E11">
              <w:rPr>
                <w:rFonts w:ascii="Times New Roman" w:hAnsi="Times New Roman" w:cs="Times New Roman" w:hint="eastAsia"/>
                <w:szCs w:val="28"/>
                <w:lang w:val="en-US"/>
              </w:rPr>
              <w:t>đ</w:t>
            </w:r>
            <w:r w:rsidRPr="00804E11">
              <w:rPr>
                <w:rFonts w:ascii="Times New Roman" w:hAnsi="Times New Roman" w:cs="Times New Roman"/>
                <w:szCs w:val="28"/>
                <w:lang w:val="en-US"/>
              </w:rPr>
              <w:t>ịnh kinh tế vĩ mô, kiềm chế lạm phát, góp phần tháo gỡ khó kh</w:t>
            </w:r>
            <w:r w:rsidRPr="00804E11">
              <w:rPr>
                <w:rFonts w:ascii="Times New Roman" w:hAnsi="Times New Roman" w:cs="Times New Roman" w:hint="eastAsia"/>
                <w:szCs w:val="28"/>
                <w:lang w:val="en-US"/>
              </w:rPr>
              <w:t>ă</w:t>
            </w:r>
            <w:r w:rsidRPr="00804E11">
              <w:rPr>
                <w:rFonts w:ascii="Times New Roman" w:hAnsi="Times New Roman" w:cs="Times New Roman"/>
                <w:szCs w:val="28"/>
                <w:lang w:val="en-US"/>
              </w:rPr>
              <w:t>n, hỗ trợ cho ng</w:t>
            </w:r>
            <w:r w:rsidRPr="00804E11">
              <w:rPr>
                <w:rFonts w:ascii="Times New Roman" w:hAnsi="Times New Roman" w:cs="Times New Roman" w:hint="eastAsia"/>
                <w:szCs w:val="28"/>
                <w:lang w:val="en-US"/>
              </w:rPr>
              <w:t>ư</w:t>
            </w:r>
            <w:r w:rsidRPr="00804E11">
              <w:rPr>
                <w:rFonts w:ascii="Times New Roman" w:hAnsi="Times New Roman" w:cs="Times New Roman"/>
                <w:szCs w:val="28"/>
                <w:lang w:val="en-US"/>
              </w:rPr>
              <w:t xml:space="preserve">ời dân, doanh nghiệp </w:t>
            </w:r>
            <w:r w:rsidRPr="00804E11">
              <w:rPr>
                <w:rFonts w:ascii="Times New Roman" w:hAnsi="Times New Roman" w:cs="Times New Roman" w:hint="eastAsia"/>
                <w:szCs w:val="28"/>
                <w:lang w:val="en-US"/>
              </w:rPr>
              <w:t>đ</w:t>
            </w:r>
            <w:r w:rsidRPr="00804E11">
              <w:rPr>
                <w:rFonts w:ascii="Times New Roman" w:hAnsi="Times New Roman" w:cs="Times New Roman"/>
                <w:szCs w:val="28"/>
                <w:lang w:val="en-US"/>
              </w:rPr>
              <w:t xml:space="preserve">ể thúc </w:t>
            </w:r>
            <w:r w:rsidRPr="00804E11">
              <w:rPr>
                <w:rFonts w:ascii="Times New Roman" w:hAnsi="Times New Roman" w:cs="Times New Roman" w:hint="eastAsia"/>
                <w:szCs w:val="28"/>
                <w:lang w:val="en-US"/>
              </w:rPr>
              <w:t>đ</w:t>
            </w:r>
            <w:r w:rsidRPr="00804E11">
              <w:rPr>
                <w:rFonts w:ascii="Times New Roman" w:hAnsi="Times New Roman" w:cs="Times New Roman"/>
                <w:szCs w:val="28"/>
                <w:lang w:val="en-US"/>
              </w:rPr>
              <w:t>ẩy sản xuất kinh doanh</w:t>
            </w:r>
            <w:r w:rsidR="00813A7E" w:rsidRPr="00813A7E">
              <w:rPr>
                <w:rFonts w:ascii="Times New Roman" w:hAnsi="Times New Roman" w:cs="Times New Roman"/>
                <w:szCs w:val="28"/>
                <w:lang w:val="en-US"/>
              </w:rPr>
              <w:t xml:space="preserve">, góp phần tạo nền tảng vững chắc </w:t>
            </w:r>
            <w:r w:rsidR="00813A7E" w:rsidRPr="00813A7E">
              <w:rPr>
                <w:rFonts w:ascii="Times New Roman" w:hAnsi="Times New Roman" w:cs="Times New Roman" w:hint="eastAsia"/>
                <w:szCs w:val="28"/>
                <w:lang w:val="en-US"/>
              </w:rPr>
              <w:t>đ</w:t>
            </w:r>
            <w:r w:rsidR="00813A7E" w:rsidRPr="00813A7E">
              <w:rPr>
                <w:rFonts w:ascii="Times New Roman" w:hAnsi="Times New Roman" w:cs="Times New Roman"/>
                <w:szCs w:val="28"/>
                <w:lang w:val="en-US"/>
              </w:rPr>
              <w:t xml:space="preserve">ể </w:t>
            </w:r>
            <w:r w:rsidR="00813A7E" w:rsidRPr="00813A7E">
              <w:rPr>
                <w:rFonts w:ascii="Times New Roman" w:hAnsi="Times New Roman" w:cs="Times New Roman" w:hint="eastAsia"/>
                <w:szCs w:val="28"/>
                <w:lang w:val="en-US"/>
              </w:rPr>
              <w:t>đ</w:t>
            </w:r>
            <w:r w:rsidR="00813A7E" w:rsidRPr="00813A7E">
              <w:rPr>
                <w:rFonts w:ascii="Times New Roman" w:hAnsi="Times New Roman" w:cs="Times New Roman"/>
                <w:szCs w:val="28"/>
                <w:lang w:val="en-US"/>
              </w:rPr>
              <w:t xml:space="preserve">ạt tốc </w:t>
            </w:r>
            <w:r w:rsidR="00813A7E" w:rsidRPr="00813A7E">
              <w:rPr>
                <w:rFonts w:ascii="Times New Roman" w:hAnsi="Times New Roman" w:cs="Times New Roman" w:hint="eastAsia"/>
                <w:szCs w:val="28"/>
                <w:lang w:val="en-US"/>
              </w:rPr>
              <w:t>đ</w:t>
            </w:r>
            <w:r w:rsidR="00813A7E" w:rsidRPr="00813A7E">
              <w:rPr>
                <w:rFonts w:ascii="Times New Roman" w:hAnsi="Times New Roman" w:cs="Times New Roman"/>
                <w:szCs w:val="28"/>
                <w:lang w:val="en-US"/>
              </w:rPr>
              <w:t>ộ t</w:t>
            </w:r>
            <w:r w:rsidR="00813A7E" w:rsidRPr="00813A7E">
              <w:rPr>
                <w:rFonts w:ascii="Times New Roman" w:hAnsi="Times New Roman" w:cs="Times New Roman" w:hint="eastAsia"/>
                <w:szCs w:val="28"/>
                <w:lang w:val="en-US"/>
              </w:rPr>
              <w:t>ă</w:t>
            </w:r>
            <w:r w:rsidR="00813A7E" w:rsidRPr="00813A7E">
              <w:rPr>
                <w:rFonts w:ascii="Times New Roman" w:hAnsi="Times New Roman" w:cs="Times New Roman"/>
                <w:szCs w:val="28"/>
                <w:lang w:val="en-US"/>
              </w:rPr>
              <w:t>ng tr</w:t>
            </w:r>
            <w:r w:rsidR="00813A7E" w:rsidRPr="00813A7E">
              <w:rPr>
                <w:rFonts w:ascii="Times New Roman" w:hAnsi="Times New Roman" w:cs="Times New Roman" w:hint="eastAsia"/>
                <w:szCs w:val="28"/>
                <w:lang w:val="en-US"/>
              </w:rPr>
              <w:t>ư</w:t>
            </w:r>
            <w:r w:rsidR="00813A7E" w:rsidRPr="00813A7E">
              <w:rPr>
                <w:rFonts w:ascii="Times New Roman" w:hAnsi="Times New Roman" w:cs="Times New Roman"/>
                <w:szCs w:val="28"/>
                <w:lang w:val="en-US"/>
              </w:rPr>
              <w:t xml:space="preserve">ởng hai con số trong giai </w:t>
            </w:r>
            <w:r w:rsidR="00813A7E" w:rsidRPr="00813A7E">
              <w:rPr>
                <w:rFonts w:ascii="Times New Roman" w:hAnsi="Times New Roman" w:cs="Times New Roman" w:hint="eastAsia"/>
                <w:szCs w:val="28"/>
                <w:lang w:val="en-US"/>
              </w:rPr>
              <w:t>đ</w:t>
            </w:r>
            <w:r w:rsidR="00813A7E" w:rsidRPr="00813A7E">
              <w:rPr>
                <w:rFonts w:ascii="Times New Roman" w:hAnsi="Times New Roman" w:cs="Times New Roman"/>
                <w:szCs w:val="28"/>
                <w:lang w:val="en-US"/>
              </w:rPr>
              <w:t>oạn 2026</w:t>
            </w:r>
            <w:r w:rsidR="00F506A5">
              <w:rPr>
                <w:rFonts w:ascii="Times New Roman" w:hAnsi="Times New Roman" w:cs="Times New Roman"/>
                <w:szCs w:val="28"/>
                <w:lang w:val="en-US"/>
              </w:rPr>
              <w:t xml:space="preserve"> </w:t>
            </w:r>
            <w:r w:rsidR="00813A7E" w:rsidRPr="00813A7E">
              <w:rPr>
                <w:rFonts w:ascii="Times New Roman" w:hAnsi="Times New Roman" w:cs="Times New Roman"/>
                <w:szCs w:val="28"/>
                <w:lang w:val="en-US"/>
              </w:rPr>
              <w:t>-</w:t>
            </w:r>
            <w:r w:rsidR="00F506A5">
              <w:rPr>
                <w:rFonts w:ascii="Times New Roman" w:hAnsi="Times New Roman" w:cs="Times New Roman"/>
                <w:szCs w:val="28"/>
                <w:lang w:val="en-US"/>
              </w:rPr>
              <w:t xml:space="preserve"> </w:t>
            </w:r>
            <w:r w:rsidR="00813A7E" w:rsidRPr="00813A7E">
              <w:rPr>
                <w:rFonts w:ascii="Times New Roman" w:hAnsi="Times New Roman" w:cs="Times New Roman"/>
                <w:szCs w:val="28"/>
                <w:lang w:val="en-US"/>
              </w:rPr>
              <w:t>2030</w:t>
            </w:r>
            <w:r w:rsidR="00813A7E">
              <w:rPr>
                <w:rFonts w:ascii="Times New Roman" w:hAnsi="Times New Roman" w:cs="Times New Roman"/>
                <w:szCs w:val="28"/>
                <w:lang w:val="en-US"/>
              </w:rPr>
              <w:t xml:space="preserve">, dự thảo Nghị quyết </w:t>
            </w:r>
            <w:r>
              <w:rPr>
                <w:rFonts w:ascii="Times New Roman" w:hAnsi="Times New Roman" w:cs="Times New Roman"/>
                <w:szCs w:val="28"/>
                <w:lang w:val="en-US"/>
              </w:rPr>
              <w:t xml:space="preserve">điều chỉnh mức thuế </w:t>
            </w:r>
            <w:r w:rsidR="009B2030">
              <w:rPr>
                <w:rFonts w:ascii="Times New Roman" w:hAnsi="Times New Roman" w:cs="Times New Roman"/>
                <w:szCs w:val="28"/>
                <w:lang w:val="en-US"/>
              </w:rPr>
              <w:t>bảo vệ môi trường</w:t>
            </w:r>
            <w:r>
              <w:rPr>
                <w:rFonts w:ascii="Times New Roman" w:hAnsi="Times New Roman" w:cs="Times New Roman"/>
                <w:szCs w:val="28"/>
                <w:lang w:val="en-US"/>
              </w:rPr>
              <w:t xml:space="preserve"> đối với xăng, dầu, mỡ nhờn để áp dụng trong năm 2026</w:t>
            </w:r>
            <w:r w:rsidR="002231F9">
              <w:rPr>
                <w:rFonts w:ascii="Times New Roman" w:hAnsi="Times New Roman" w:cs="Times New Roman"/>
                <w:szCs w:val="28"/>
                <w:lang w:val="en-US"/>
              </w:rPr>
              <w:t xml:space="preserve"> (từ ngày </w:t>
            </w:r>
            <w:r w:rsidR="00ED5157">
              <w:rPr>
                <w:rFonts w:ascii="Times New Roman" w:hAnsi="Times New Roman" w:cs="Times New Roman"/>
                <w:szCs w:val="28"/>
                <w:lang w:val="en-US"/>
              </w:rPr>
              <w:t>01 tháng 01 năm 2026 đến hết ngày 31 tháng 12 năm 2026).</w:t>
            </w:r>
          </w:p>
        </w:tc>
      </w:tr>
      <w:tr w:rsidR="009B6FE1" w:rsidRPr="00D273B1" w14:paraId="6A62261A" w14:textId="77777777" w:rsidTr="009B6FE1">
        <w:trPr>
          <w:trHeight w:val="605"/>
        </w:trPr>
        <w:tc>
          <w:tcPr>
            <w:tcW w:w="3094" w:type="pct"/>
            <w:tcBorders>
              <w:left w:val="single" w:sz="4" w:space="0" w:color="auto"/>
              <w:bottom w:val="single" w:sz="4" w:space="0" w:color="auto"/>
              <w:right w:val="single" w:sz="4" w:space="0" w:color="auto"/>
            </w:tcBorders>
          </w:tcPr>
          <w:p w14:paraId="0077072A" w14:textId="77777777" w:rsidR="009B6FE1" w:rsidRPr="009B6FE1" w:rsidRDefault="009B6FE1" w:rsidP="002462C1">
            <w:pPr>
              <w:spacing w:before="120" w:after="120"/>
              <w:jc w:val="both"/>
              <w:rPr>
                <w:rFonts w:ascii="Times New Roman" w:hAnsi="Times New Roman" w:cs="Times New Roman"/>
                <w:b/>
                <w:bCs/>
                <w:szCs w:val="28"/>
                <w:lang w:val="sv-SE"/>
              </w:rPr>
            </w:pPr>
            <w:r w:rsidRPr="009B6FE1">
              <w:rPr>
                <w:rFonts w:ascii="Times New Roman" w:hAnsi="Times New Roman" w:cs="Times New Roman"/>
                <w:b/>
                <w:bCs/>
                <w:szCs w:val="28"/>
                <w:lang w:val="vi-VN"/>
              </w:rPr>
              <w:t xml:space="preserve">Điều </w:t>
            </w:r>
            <w:r w:rsidRPr="009B6FE1">
              <w:rPr>
                <w:rFonts w:ascii="Times New Roman" w:hAnsi="Times New Roman" w:cs="Times New Roman"/>
                <w:b/>
                <w:bCs/>
                <w:szCs w:val="28"/>
              </w:rPr>
              <w:t>2</w:t>
            </w:r>
            <w:r w:rsidRPr="009B6FE1">
              <w:rPr>
                <w:rFonts w:ascii="Times New Roman" w:hAnsi="Times New Roman" w:cs="Times New Roman"/>
                <w:b/>
                <w:bCs/>
                <w:szCs w:val="28"/>
                <w:lang w:val="sv-SE"/>
              </w:rPr>
              <w:t>. Điều khoản thi hành</w:t>
            </w:r>
          </w:p>
          <w:p w14:paraId="715A73B4" w14:textId="77777777" w:rsidR="009B6FE1" w:rsidRPr="009B6FE1" w:rsidRDefault="009B6FE1" w:rsidP="002462C1">
            <w:pPr>
              <w:widowControl w:val="0"/>
              <w:spacing w:before="120" w:after="120"/>
              <w:jc w:val="both"/>
              <w:rPr>
                <w:rFonts w:ascii="Times New Roman" w:hAnsi="Times New Roman" w:cs="Times New Roman"/>
                <w:szCs w:val="28"/>
                <w:lang w:val="sv-SE"/>
              </w:rPr>
            </w:pPr>
            <w:r w:rsidRPr="009B6FE1">
              <w:rPr>
                <w:rFonts w:ascii="Times New Roman" w:hAnsi="Times New Roman" w:cs="Times New Roman"/>
                <w:szCs w:val="28"/>
                <w:lang w:val="sv-SE"/>
              </w:rPr>
              <w:t xml:space="preserve">1. </w:t>
            </w:r>
            <w:r w:rsidRPr="009B6FE1">
              <w:rPr>
                <w:rFonts w:ascii="Times New Roman" w:hAnsi="Times New Roman" w:cs="Times New Roman"/>
                <w:szCs w:val="28"/>
                <w:lang w:val="vi-VN"/>
              </w:rPr>
              <w:t xml:space="preserve">Nghị quyết này có hiệu lực thi hành </w:t>
            </w:r>
            <w:r w:rsidRPr="009B6FE1">
              <w:rPr>
                <w:rFonts w:ascii="Times New Roman" w:hAnsi="Times New Roman" w:cs="Times New Roman"/>
                <w:szCs w:val="28"/>
                <w:lang w:val="sv-SE"/>
              </w:rPr>
              <w:t xml:space="preserve">kể </w:t>
            </w:r>
            <w:r w:rsidRPr="009B6FE1">
              <w:rPr>
                <w:rFonts w:ascii="Times New Roman" w:hAnsi="Times New Roman" w:cs="Times New Roman"/>
                <w:iCs/>
                <w:szCs w:val="28"/>
                <w:lang w:val="sv-SE"/>
              </w:rPr>
              <w:t xml:space="preserve">từ ngày 01 tháng </w:t>
            </w:r>
            <w:r w:rsidRPr="009B6FE1">
              <w:rPr>
                <w:rFonts w:ascii="Times New Roman" w:hAnsi="Times New Roman" w:cs="Times New Roman"/>
                <w:iCs/>
                <w:szCs w:val="28"/>
              </w:rPr>
              <w:t>01</w:t>
            </w:r>
            <w:r w:rsidRPr="009B6FE1">
              <w:rPr>
                <w:rFonts w:ascii="Times New Roman" w:hAnsi="Times New Roman" w:cs="Times New Roman"/>
                <w:iCs/>
                <w:szCs w:val="28"/>
                <w:lang w:val="sv-SE"/>
              </w:rPr>
              <w:t xml:space="preserve"> năm 202</w:t>
            </w:r>
            <w:r w:rsidRPr="009B6FE1">
              <w:rPr>
                <w:rFonts w:ascii="Times New Roman" w:hAnsi="Times New Roman" w:cs="Times New Roman"/>
                <w:iCs/>
                <w:szCs w:val="28"/>
              </w:rPr>
              <w:t>6</w:t>
            </w:r>
            <w:r w:rsidRPr="009B6FE1">
              <w:rPr>
                <w:rFonts w:ascii="Times New Roman" w:hAnsi="Times New Roman" w:cs="Times New Roman"/>
                <w:szCs w:val="28"/>
                <w:lang w:val="sv-SE"/>
              </w:rPr>
              <w:t>.</w:t>
            </w:r>
          </w:p>
          <w:p w14:paraId="3615A8FE" w14:textId="77777777" w:rsidR="009B6FE1" w:rsidRPr="009B6FE1" w:rsidRDefault="009B6FE1" w:rsidP="002462C1">
            <w:pPr>
              <w:widowControl w:val="0"/>
              <w:spacing w:before="120" w:after="120"/>
              <w:jc w:val="both"/>
              <w:rPr>
                <w:rFonts w:ascii="Times New Roman" w:hAnsi="Times New Roman" w:cs="Times New Roman"/>
                <w:szCs w:val="28"/>
                <w:lang w:val="nl-NL"/>
              </w:rPr>
            </w:pPr>
            <w:r w:rsidRPr="009B6FE1">
              <w:rPr>
                <w:rFonts w:ascii="Times New Roman" w:hAnsi="Times New Roman" w:cs="Times New Roman"/>
                <w:szCs w:val="28"/>
                <w:lang w:val="sv-SE"/>
              </w:rPr>
              <w:t xml:space="preserve">2. </w:t>
            </w:r>
            <w:r w:rsidRPr="009B6FE1">
              <w:rPr>
                <w:rFonts w:ascii="Times New Roman" w:hAnsi="Times New Roman" w:cs="Times New Roman"/>
                <w:iCs/>
                <w:szCs w:val="28"/>
                <w:lang w:val="nl-NL"/>
              </w:rPr>
              <w:t xml:space="preserve">Nghị quyết số </w:t>
            </w:r>
            <w:r w:rsidRPr="009B6FE1">
              <w:rPr>
                <w:rFonts w:ascii="Times New Roman" w:hAnsi="Times New Roman" w:cs="Times New Roman"/>
                <w:iCs/>
                <w:szCs w:val="28"/>
              </w:rPr>
              <w:t>60</w:t>
            </w:r>
            <w:r w:rsidRPr="009B6FE1">
              <w:rPr>
                <w:rFonts w:ascii="Times New Roman" w:hAnsi="Times New Roman" w:cs="Times New Roman"/>
                <w:iCs/>
                <w:szCs w:val="28"/>
                <w:lang w:val="nl-NL"/>
              </w:rPr>
              <w:t>/202</w:t>
            </w:r>
            <w:r w:rsidRPr="009B6FE1">
              <w:rPr>
                <w:rFonts w:ascii="Times New Roman" w:hAnsi="Times New Roman" w:cs="Times New Roman"/>
                <w:iCs/>
                <w:szCs w:val="28"/>
              </w:rPr>
              <w:t>4</w:t>
            </w:r>
            <w:r w:rsidRPr="009B6FE1">
              <w:rPr>
                <w:rFonts w:ascii="Times New Roman" w:hAnsi="Times New Roman" w:cs="Times New Roman"/>
                <w:iCs/>
                <w:szCs w:val="28"/>
                <w:lang w:val="nl-NL"/>
              </w:rPr>
              <w:t xml:space="preserve">/UBTVQH15 ngày </w:t>
            </w:r>
            <w:r w:rsidRPr="009B6FE1">
              <w:rPr>
                <w:rFonts w:ascii="Times New Roman" w:hAnsi="Times New Roman" w:cs="Times New Roman"/>
                <w:iCs/>
                <w:szCs w:val="28"/>
              </w:rPr>
              <w:t>24</w:t>
            </w:r>
            <w:r w:rsidRPr="009B6FE1">
              <w:rPr>
                <w:rFonts w:ascii="Times New Roman" w:hAnsi="Times New Roman" w:cs="Times New Roman"/>
                <w:iCs/>
                <w:szCs w:val="28"/>
                <w:lang w:val="nl-NL"/>
              </w:rPr>
              <w:t xml:space="preserve"> tháng 12 năm 202</w:t>
            </w:r>
            <w:r w:rsidRPr="009B6FE1">
              <w:rPr>
                <w:rFonts w:ascii="Times New Roman" w:hAnsi="Times New Roman" w:cs="Times New Roman"/>
                <w:iCs/>
                <w:szCs w:val="28"/>
              </w:rPr>
              <w:t>4</w:t>
            </w:r>
            <w:r w:rsidRPr="009B6FE1">
              <w:rPr>
                <w:rFonts w:ascii="Times New Roman" w:hAnsi="Times New Roman" w:cs="Times New Roman"/>
                <w:iCs/>
                <w:szCs w:val="28"/>
                <w:lang w:val="nl-NL"/>
              </w:rPr>
              <w:t xml:space="preserve"> của Ủy ban Thường vụ Quốc hội </w:t>
            </w:r>
            <w:r w:rsidRPr="009B6FE1">
              <w:rPr>
                <w:rFonts w:ascii="Times New Roman" w:hAnsi="Times New Roman" w:cs="Times New Roman"/>
                <w:szCs w:val="28"/>
                <w:lang w:val="nl-NL"/>
              </w:rPr>
              <w:t>về</w:t>
            </w:r>
            <w:r w:rsidRPr="009B6FE1">
              <w:rPr>
                <w:rFonts w:ascii="Times New Roman" w:hAnsi="Times New Roman" w:cs="Times New Roman"/>
                <w:iCs/>
                <w:szCs w:val="28"/>
                <w:lang w:val="nl-NL"/>
              </w:rPr>
              <w:t xml:space="preserve"> </w:t>
            </w:r>
            <w:r w:rsidRPr="009B6FE1">
              <w:rPr>
                <w:rFonts w:ascii="Times New Roman" w:hAnsi="Times New Roman" w:cs="Times New Roman"/>
                <w:szCs w:val="28"/>
                <w:lang w:val="nl-NL"/>
              </w:rPr>
              <w:t>mức thuế bảo vệ môi trường với xăng, dầu, mỡ nhờn hết hiệu lực kể từ ngày Nghị quyết này có hiệu lực thi hành.</w:t>
            </w:r>
          </w:p>
          <w:p w14:paraId="7800ED2A" w14:textId="77777777" w:rsidR="009B6FE1" w:rsidRPr="009B6FE1" w:rsidRDefault="009B6FE1" w:rsidP="002462C1">
            <w:pPr>
              <w:widowControl w:val="0"/>
              <w:spacing w:before="120" w:after="120"/>
              <w:jc w:val="both"/>
              <w:rPr>
                <w:rFonts w:ascii="Times New Roman" w:hAnsi="Times New Roman" w:cs="Times New Roman"/>
                <w:szCs w:val="28"/>
                <w:lang w:val="nl-NL"/>
              </w:rPr>
            </w:pPr>
            <w:r w:rsidRPr="009B6FE1">
              <w:rPr>
                <w:rFonts w:ascii="Times New Roman" w:hAnsi="Times New Roman" w:cs="Times New Roman"/>
                <w:szCs w:val="28"/>
                <w:lang w:val="nl-NL"/>
              </w:rPr>
              <w:t xml:space="preserve">3. </w:t>
            </w:r>
            <w:r w:rsidRPr="009B6FE1">
              <w:rPr>
                <w:rFonts w:ascii="Times New Roman" w:hAnsi="Times New Roman" w:cs="Times New Roman"/>
                <w:szCs w:val="28"/>
                <w:lang w:val="sv-SE"/>
              </w:rPr>
              <w:t xml:space="preserve">Không áp dụng mức thuế bảo vệ môi trường đối với xăng, dầu, mỡ nhờn quy định tại Mục I khoản 1 Điều 1 Nghị quyết số 579/2018/UBTVQH14 ngày 26 tháng 9 năm 2018 của Ủy ban Thường vụ Quốc hội từ ngày Nghị quyết này có hiệu lực đến hết </w:t>
            </w:r>
            <w:r w:rsidRPr="009B6FE1">
              <w:rPr>
                <w:rFonts w:ascii="Times New Roman" w:hAnsi="Times New Roman" w:cs="Times New Roman"/>
                <w:iCs/>
                <w:szCs w:val="28"/>
                <w:lang w:val="sv-SE"/>
              </w:rPr>
              <w:t>ngày 31 tháng 12 năm 202</w:t>
            </w:r>
            <w:r w:rsidRPr="009B6FE1">
              <w:rPr>
                <w:rFonts w:ascii="Times New Roman" w:hAnsi="Times New Roman" w:cs="Times New Roman"/>
                <w:iCs/>
                <w:szCs w:val="28"/>
              </w:rPr>
              <w:t>6</w:t>
            </w:r>
            <w:r w:rsidRPr="009B6FE1">
              <w:rPr>
                <w:rFonts w:ascii="Times New Roman" w:hAnsi="Times New Roman" w:cs="Times New Roman"/>
                <w:szCs w:val="28"/>
                <w:lang w:val="sv-SE"/>
              </w:rPr>
              <w:t>.</w:t>
            </w:r>
          </w:p>
          <w:p w14:paraId="56975CBE" w14:textId="77777777" w:rsidR="009B6FE1" w:rsidRPr="004E1A59" w:rsidRDefault="009B6FE1" w:rsidP="002462C1">
            <w:pPr>
              <w:spacing w:before="120" w:after="120"/>
              <w:ind w:right="-86"/>
              <w:jc w:val="both"/>
              <w:rPr>
                <w:rFonts w:ascii="Times New Roman" w:hAnsi="Times New Roman" w:cs="Times New Roman"/>
                <w:b/>
                <w:bCs/>
                <w:szCs w:val="28"/>
                <w:lang w:val="vi-VN"/>
              </w:rPr>
            </w:pPr>
            <w:r w:rsidRPr="009B6FE1">
              <w:rPr>
                <w:rFonts w:ascii="Times New Roman" w:hAnsi="Times New Roman" w:cs="Times New Roman"/>
                <w:szCs w:val="28"/>
                <w:lang w:val="sv-SE"/>
              </w:rPr>
              <w:t>4. Giao Chính phủ chỉ đạo các Bộ, cơ quan ngang Bộ, cơ quan khác ở trung ương, các địa phương, đơn vị có liên quan triển khai thực hiện Nghị quyết này</w:t>
            </w:r>
            <w:r w:rsidRPr="004E1A59">
              <w:rPr>
                <w:rFonts w:ascii="Times New Roman" w:hAnsi="Times New Roman" w:cs="Times New Roman"/>
                <w:szCs w:val="28"/>
                <w:lang w:val="vi-VN"/>
              </w:rPr>
              <w:t>.</w:t>
            </w:r>
          </w:p>
        </w:tc>
        <w:tc>
          <w:tcPr>
            <w:tcW w:w="1906" w:type="pct"/>
            <w:tcBorders>
              <w:left w:val="single" w:sz="4" w:space="0" w:color="auto"/>
              <w:bottom w:val="single" w:sz="4" w:space="0" w:color="auto"/>
              <w:right w:val="single" w:sz="4" w:space="0" w:color="auto"/>
            </w:tcBorders>
          </w:tcPr>
          <w:p w14:paraId="07CDC1DD" w14:textId="77777777" w:rsidR="00026EED" w:rsidRDefault="00804E11" w:rsidP="005B347A">
            <w:pPr>
              <w:spacing w:before="120" w:after="120"/>
              <w:ind w:right="-86"/>
              <w:jc w:val="both"/>
              <w:rPr>
                <w:rFonts w:ascii="Times New Roman" w:hAnsi="Times New Roman" w:cs="Times New Roman"/>
                <w:bCs/>
                <w:szCs w:val="28"/>
                <w:lang w:val="en-US"/>
              </w:rPr>
            </w:pPr>
            <w:r>
              <w:rPr>
                <w:rFonts w:ascii="Times New Roman" w:hAnsi="Times New Roman" w:cs="Times New Roman"/>
                <w:bCs/>
                <w:szCs w:val="28"/>
                <w:lang w:val="en-US"/>
              </w:rPr>
              <w:t>Để đảm bảo tính liên tục và kịp thời, đề nghị quy định Nghị quyết có hiệu lực thi hành từ ngày 01 tháng 01 năm 2026. Về cơ bản, n</w:t>
            </w:r>
            <w:r w:rsidR="005B347A">
              <w:rPr>
                <w:rFonts w:ascii="Times New Roman" w:hAnsi="Times New Roman" w:cs="Times New Roman"/>
                <w:bCs/>
                <w:szCs w:val="28"/>
                <w:lang w:val="en-US"/>
              </w:rPr>
              <w:t>ội dung</w:t>
            </w:r>
            <w:r>
              <w:rPr>
                <w:rFonts w:ascii="Times New Roman" w:hAnsi="Times New Roman" w:cs="Times New Roman"/>
                <w:bCs/>
                <w:szCs w:val="28"/>
                <w:lang w:val="en-US"/>
              </w:rPr>
              <w:t xml:space="preserve"> này</w:t>
            </w:r>
            <w:r w:rsidR="005B347A">
              <w:rPr>
                <w:rFonts w:ascii="Times New Roman" w:hAnsi="Times New Roman" w:cs="Times New Roman"/>
                <w:bCs/>
                <w:szCs w:val="28"/>
                <w:lang w:val="en-US"/>
              </w:rPr>
              <w:t xml:space="preserve"> được kế thừa theo quy định tại Nghị quyết số 60/2024/UBTVQH15 của </w:t>
            </w:r>
            <w:r w:rsidR="009B2030" w:rsidRPr="009B6FE1">
              <w:rPr>
                <w:rFonts w:ascii="Times New Roman" w:hAnsi="Times New Roman" w:cs="Times New Roman"/>
                <w:szCs w:val="28"/>
                <w:lang w:val="nl-NL"/>
              </w:rPr>
              <w:t>Ủy ban Thường vụ Quốc hội</w:t>
            </w:r>
            <w:r w:rsidR="009B2030">
              <w:rPr>
                <w:rFonts w:ascii="Times New Roman" w:hAnsi="Times New Roman" w:cs="Times New Roman"/>
                <w:szCs w:val="28"/>
                <w:lang w:val="nl-NL"/>
              </w:rPr>
              <w:t xml:space="preserve"> </w:t>
            </w:r>
            <w:r w:rsidR="005B347A">
              <w:rPr>
                <w:rFonts w:ascii="Times New Roman" w:hAnsi="Times New Roman" w:cs="Times New Roman"/>
                <w:bCs/>
                <w:szCs w:val="28"/>
                <w:lang w:val="en-US"/>
              </w:rPr>
              <w:t xml:space="preserve">về mức thuế </w:t>
            </w:r>
            <w:r w:rsidR="009B2030">
              <w:rPr>
                <w:rFonts w:ascii="Times New Roman" w:hAnsi="Times New Roman" w:cs="Times New Roman"/>
                <w:bCs/>
                <w:szCs w:val="28"/>
                <w:lang w:val="en-US"/>
              </w:rPr>
              <w:t>bảo vệ môi trường</w:t>
            </w:r>
            <w:r w:rsidR="005B347A">
              <w:rPr>
                <w:rFonts w:ascii="Times New Roman" w:hAnsi="Times New Roman" w:cs="Times New Roman"/>
                <w:bCs/>
                <w:szCs w:val="28"/>
                <w:lang w:val="en-US"/>
              </w:rPr>
              <w:t xml:space="preserve"> đối với xăng, dầu, mỡ nhờn.</w:t>
            </w:r>
          </w:p>
          <w:p w14:paraId="7B92F0C8" w14:textId="77777777" w:rsidR="00D85676" w:rsidRDefault="00D85676" w:rsidP="00813A7E">
            <w:pPr>
              <w:spacing w:before="120" w:after="120"/>
              <w:ind w:right="-86"/>
              <w:jc w:val="both"/>
              <w:rPr>
                <w:rFonts w:ascii="Times New Roman" w:hAnsi="Times New Roman" w:cs="Times New Roman"/>
                <w:bCs/>
                <w:szCs w:val="28"/>
                <w:lang w:val="en-US"/>
              </w:rPr>
            </w:pPr>
          </w:p>
          <w:p w14:paraId="4F2C1D05" w14:textId="77777777" w:rsidR="00804E11" w:rsidRPr="009B6FE1" w:rsidRDefault="00804E11" w:rsidP="00804E11">
            <w:pPr>
              <w:spacing w:before="120" w:after="120"/>
              <w:ind w:right="-86"/>
              <w:jc w:val="both"/>
              <w:rPr>
                <w:rFonts w:ascii="Times New Roman" w:hAnsi="Times New Roman" w:cs="Times New Roman"/>
                <w:bCs/>
                <w:szCs w:val="28"/>
                <w:lang w:val="en-US"/>
              </w:rPr>
            </w:pPr>
          </w:p>
        </w:tc>
      </w:tr>
    </w:tbl>
    <w:p w14:paraId="525C92C1" w14:textId="77777777" w:rsidR="00654045" w:rsidRDefault="00DE223B" w:rsidP="00654045">
      <w:pPr>
        <w:pStyle w:val="ListParagraph"/>
        <w:ind w:left="360"/>
        <w:rPr>
          <w:rFonts w:ascii="Times New Roman" w:hAnsi="Times New Roman"/>
          <w:lang w:val="nl-NL"/>
        </w:rPr>
      </w:pPr>
      <w:r>
        <w:rPr>
          <w:rFonts w:ascii="Times New Roman" w:hAnsi="Times New Roman"/>
          <w:noProof/>
          <w:lang w:val="en-US"/>
        </w:rPr>
        <w:br w:type="textWrapping" w:clear="all"/>
      </w:r>
    </w:p>
    <w:sectPr w:rsidR="00654045" w:rsidSect="00E249BB">
      <w:headerReference w:type="default" r:id="rId8"/>
      <w:footerReference w:type="even" r:id="rId9"/>
      <w:footerReference w:type="default" r:id="rId10"/>
      <w:headerReference w:type="first" r:id="rId11"/>
      <w:pgSz w:w="16838" w:h="11906" w:orient="landscape" w:code="9"/>
      <w:pgMar w:top="1134" w:right="1134" w:bottom="1134" w:left="1134" w:header="567" w:footer="35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9AC7" w14:textId="77777777" w:rsidR="008C34BD" w:rsidRDefault="008C34BD">
      <w:r>
        <w:separator/>
      </w:r>
    </w:p>
  </w:endnote>
  <w:endnote w:type="continuationSeparator" w:id="0">
    <w:p w14:paraId="5CC2F806" w14:textId="77777777" w:rsidR="008C34BD" w:rsidRDefault="008C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1C73" w14:textId="77777777" w:rsidR="00ED6780" w:rsidRDefault="007A0451">
    <w:pPr>
      <w:pStyle w:val="Footer"/>
      <w:framePr w:wrap="around" w:vAnchor="text" w:hAnchor="margin" w:xAlign="center" w:y="1"/>
      <w:rPr>
        <w:rStyle w:val="PageNumber"/>
      </w:rPr>
    </w:pPr>
    <w:r>
      <w:rPr>
        <w:rStyle w:val="PageNumber"/>
      </w:rPr>
      <w:fldChar w:fldCharType="begin"/>
    </w:r>
    <w:r w:rsidR="00ED6780">
      <w:rPr>
        <w:rStyle w:val="PageNumber"/>
      </w:rPr>
      <w:instrText xml:space="preserve">PAGE  </w:instrText>
    </w:r>
    <w:r>
      <w:rPr>
        <w:rStyle w:val="PageNumber"/>
      </w:rPr>
      <w:fldChar w:fldCharType="end"/>
    </w:r>
  </w:p>
  <w:p w14:paraId="541C1FE6" w14:textId="77777777" w:rsidR="00ED6780" w:rsidRDefault="00ED6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9521" w14:textId="77777777" w:rsidR="00ED6780" w:rsidRPr="00912D7B" w:rsidRDefault="00ED6780">
    <w:pPr>
      <w:pStyle w:val="Footer"/>
      <w:framePr w:wrap="around" w:vAnchor="text" w:hAnchor="margin" w:xAlign="center" w:y="1"/>
      <w:rPr>
        <w:rStyle w:val="PageNumber"/>
        <w:rFonts w:ascii="Times New Roman" w:hAnsi="Times New Roman"/>
        <w:lang w:val="nl-NL"/>
      </w:rPr>
    </w:pPr>
  </w:p>
  <w:p w14:paraId="3F12F871" w14:textId="77777777" w:rsidR="00ED6780" w:rsidRPr="00912D7B" w:rsidRDefault="00ED6780">
    <w:pPr>
      <w:pStyle w:val="Footer"/>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AE4D5" w14:textId="77777777" w:rsidR="008C34BD" w:rsidRDefault="008C34BD">
      <w:r>
        <w:separator/>
      </w:r>
    </w:p>
  </w:footnote>
  <w:footnote w:type="continuationSeparator" w:id="0">
    <w:p w14:paraId="4A9371C2" w14:textId="77777777" w:rsidR="008C34BD" w:rsidRDefault="008C3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394357"/>
      <w:docPartObj>
        <w:docPartGallery w:val="Page Numbers (Top of Page)"/>
        <w:docPartUnique/>
      </w:docPartObj>
    </w:sdtPr>
    <w:sdtEndPr/>
    <w:sdtContent>
      <w:p w14:paraId="4A738A10" w14:textId="77777777" w:rsidR="00ED6780" w:rsidRDefault="007A0451">
        <w:pPr>
          <w:pStyle w:val="Header"/>
          <w:jc w:val="center"/>
        </w:pPr>
        <w:r w:rsidRPr="00F90144">
          <w:rPr>
            <w:rFonts w:ascii="Times New Roman" w:hAnsi="Times New Roman"/>
          </w:rPr>
          <w:fldChar w:fldCharType="begin"/>
        </w:r>
        <w:r w:rsidR="00ED6780" w:rsidRPr="00F90144">
          <w:rPr>
            <w:rFonts w:ascii="Times New Roman" w:hAnsi="Times New Roman"/>
          </w:rPr>
          <w:instrText xml:space="preserve"> PAGE   \* MERGEFORMAT </w:instrText>
        </w:r>
        <w:r w:rsidRPr="00F90144">
          <w:rPr>
            <w:rFonts w:ascii="Times New Roman" w:hAnsi="Times New Roman"/>
          </w:rPr>
          <w:fldChar w:fldCharType="separate"/>
        </w:r>
        <w:r w:rsidR="00ED5157">
          <w:rPr>
            <w:rFonts w:ascii="Times New Roman" w:hAnsi="Times New Roman"/>
            <w:noProof/>
          </w:rPr>
          <w:t>2</w:t>
        </w:r>
        <w:r w:rsidRPr="00F90144">
          <w:rPr>
            <w:rFonts w:ascii="Times New Roman" w:hAnsi="Times New Roman"/>
          </w:rPr>
          <w:fldChar w:fldCharType="end"/>
        </w:r>
      </w:p>
    </w:sdtContent>
  </w:sdt>
  <w:p w14:paraId="4D845D3B" w14:textId="77777777" w:rsidR="00ED6780" w:rsidRDefault="00ED6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E01E" w14:textId="77777777" w:rsidR="00ED6780" w:rsidRDefault="00ED6780">
    <w:pPr>
      <w:pStyle w:val="Header"/>
      <w:jc w:val="center"/>
    </w:pPr>
  </w:p>
  <w:p w14:paraId="590EDEF3" w14:textId="77777777" w:rsidR="00ED6780" w:rsidRDefault="00ED6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4475"/>
    <w:multiLevelType w:val="hybridMultilevel"/>
    <w:tmpl w:val="0896D57C"/>
    <w:lvl w:ilvl="0" w:tplc="AE60437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DB35B8C"/>
    <w:multiLevelType w:val="hybridMultilevel"/>
    <w:tmpl w:val="5A82977E"/>
    <w:lvl w:ilvl="0" w:tplc="3CA04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E03306"/>
    <w:multiLevelType w:val="hybridMultilevel"/>
    <w:tmpl w:val="5D6A36A8"/>
    <w:lvl w:ilvl="0" w:tplc="00D8987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5B8B1E66"/>
    <w:multiLevelType w:val="hybridMultilevel"/>
    <w:tmpl w:val="AA78349E"/>
    <w:lvl w:ilvl="0" w:tplc="AE60437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4330742"/>
    <w:multiLevelType w:val="hybridMultilevel"/>
    <w:tmpl w:val="0D188C0A"/>
    <w:lvl w:ilvl="0" w:tplc="99BC3EDC">
      <w:start w:val="1"/>
      <w:numFmt w:val="decimal"/>
      <w:suff w:val="space"/>
      <w:lvlText w:val="%1."/>
      <w:lvlJc w:val="left"/>
      <w:pPr>
        <w:ind w:left="0" w:firstLine="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99398877">
    <w:abstractNumId w:val="2"/>
  </w:num>
  <w:num w:numId="2" w16cid:durableId="912852370">
    <w:abstractNumId w:val="4"/>
  </w:num>
  <w:num w:numId="3" w16cid:durableId="1085763189">
    <w:abstractNumId w:val="3"/>
  </w:num>
  <w:num w:numId="4" w16cid:durableId="1177038740">
    <w:abstractNumId w:val="0"/>
  </w:num>
  <w:num w:numId="5" w16cid:durableId="1131630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activeWritingStyle w:appName="MSWord" w:lang="en-AU" w:vendorID="64" w:dllVersion="6" w:nlCheck="1" w:checkStyle="1"/>
  <w:activeWritingStyle w:appName="MSWord" w:lang="en-US" w:vendorID="64" w:dllVersion="6" w:nlCheck="1" w:checkStyle="1"/>
  <w:activeWritingStyle w:appName="MSWord" w:lang="en-US" w:vendorID="64" w:dllVersion="5"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56"/>
    <w:rsid w:val="00002584"/>
    <w:rsid w:val="00006E52"/>
    <w:rsid w:val="000075AB"/>
    <w:rsid w:val="00007E88"/>
    <w:rsid w:val="00022374"/>
    <w:rsid w:val="000251C3"/>
    <w:rsid w:val="00026EED"/>
    <w:rsid w:val="00031052"/>
    <w:rsid w:val="00031DE3"/>
    <w:rsid w:val="00034091"/>
    <w:rsid w:val="00041E03"/>
    <w:rsid w:val="00046517"/>
    <w:rsid w:val="00047259"/>
    <w:rsid w:val="00051817"/>
    <w:rsid w:val="0005433D"/>
    <w:rsid w:val="00055789"/>
    <w:rsid w:val="00061087"/>
    <w:rsid w:val="000669B7"/>
    <w:rsid w:val="00077A1E"/>
    <w:rsid w:val="0008476C"/>
    <w:rsid w:val="00086A39"/>
    <w:rsid w:val="000931F9"/>
    <w:rsid w:val="000A2955"/>
    <w:rsid w:val="000A60C9"/>
    <w:rsid w:val="000A7125"/>
    <w:rsid w:val="000B2E05"/>
    <w:rsid w:val="000B3D80"/>
    <w:rsid w:val="000B5D5C"/>
    <w:rsid w:val="000B74A0"/>
    <w:rsid w:val="000C737C"/>
    <w:rsid w:val="000C7BF7"/>
    <w:rsid w:val="000D69A6"/>
    <w:rsid w:val="000D73C0"/>
    <w:rsid w:val="000E1738"/>
    <w:rsid w:val="000E4379"/>
    <w:rsid w:val="000F3DC1"/>
    <w:rsid w:val="001015BF"/>
    <w:rsid w:val="00115A11"/>
    <w:rsid w:val="00116506"/>
    <w:rsid w:val="001259F9"/>
    <w:rsid w:val="00132212"/>
    <w:rsid w:val="001341DE"/>
    <w:rsid w:val="001451BE"/>
    <w:rsid w:val="00146FCE"/>
    <w:rsid w:val="00147CD7"/>
    <w:rsid w:val="00150003"/>
    <w:rsid w:val="00151831"/>
    <w:rsid w:val="0015652C"/>
    <w:rsid w:val="00161B6A"/>
    <w:rsid w:val="0016209E"/>
    <w:rsid w:val="0016270F"/>
    <w:rsid w:val="0017571A"/>
    <w:rsid w:val="001761D4"/>
    <w:rsid w:val="001770EF"/>
    <w:rsid w:val="00177F03"/>
    <w:rsid w:val="001837B6"/>
    <w:rsid w:val="001921F3"/>
    <w:rsid w:val="00194CC4"/>
    <w:rsid w:val="0019536F"/>
    <w:rsid w:val="001972AB"/>
    <w:rsid w:val="001B1B2F"/>
    <w:rsid w:val="001B4928"/>
    <w:rsid w:val="001B4A5A"/>
    <w:rsid w:val="001C43CD"/>
    <w:rsid w:val="001C7A1F"/>
    <w:rsid w:val="001D1F35"/>
    <w:rsid w:val="001D5997"/>
    <w:rsid w:val="001D740B"/>
    <w:rsid w:val="001E0050"/>
    <w:rsid w:val="001E23F2"/>
    <w:rsid w:val="001E312E"/>
    <w:rsid w:val="001E35EA"/>
    <w:rsid w:val="001F0061"/>
    <w:rsid w:val="001F28DF"/>
    <w:rsid w:val="001F71B7"/>
    <w:rsid w:val="001F78F8"/>
    <w:rsid w:val="00201267"/>
    <w:rsid w:val="00203E7F"/>
    <w:rsid w:val="00206233"/>
    <w:rsid w:val="00206A87"/>
    <w:rsid w:val="00210425"/>
    <w:rsid w:val="00210F91"/>
    <w:rsid w:val="002207C9"/>
    <w:rsid w:val="002231F9"/>
    <w:rsid w:val="00224CF9"/>
    <w:rsid w:val="002273DB"/>
    <w:rsid w:val="00234A4F"/>
    <w:rsid w:val="002351DB"/>
    <w:rsid w:val="002426A2"/>
    <w:rsid w:val="00242C6B"/>
    <w:rsid w:val="002462C1"/>
    <w:rsid w:val="002567AA"/>
    <w:rsid w:val="002600CE"/>
    <w:rsid w:val="002618B3"/>
    <w:rsid w:val="00272E85"/>
    <w:rsid w:val="00277C94"/>
    <w:rsid w:val="00285A68"/>
    <w:rsid w:val="00287BEE"/>
    <w:rsid w:val="00287C99"/>
    <w:rsid w:val="002902DD"/>
    <w:rsid w:val="00292AA9"/>
    <w:rsid w:val="00292FD6"/>
    <w:rsid w:val="002A198F"/>
    <w:rsid w:val="002A2BBA"/>
    <w:rsid w:val="002A4A16"/>
    <w:rsid w:val="002B3AA7"/>
    <w:rsid w:val="002C3EB4"/>
    <w:rsid w:val="002D774D"/>
    <w:rsid w:val="002E1D2D"/>
    <w:rsid w:val="002E6F22"/>
    <w:rsid w:val="002F0937"/>
    <w:rsid w:val="002F4292"/>
    <w:rsid w:val="002F5B34"/>
    <w:rsid w:val="002F5F0E"/>
    <w:rsid w:val="00301A2F"/>
    <w:rsid w:val="00302911"/>
    <w:rsid w:val="00305B12"/>
    <w:rsid w:val="00315917"/>
    <w:rsid w:val="00316269"/>
    <w:rsid w:val="00317EF6"/>
    <w:rsid w:val="00324FB0"/>
    <w:rsid w:val="00325A85"/>
    <w:rsid w:val="00326064"/>
    <w:rsid w:val="00327616"/>
    <w:rsid w:val="00331FEC"/>
    <w:rsid w:val="00335B6C"/>
    <w:rsid w:val="00337A0D"/>
    <w:rsid w:val="00343539"/>
    <w:rsid w:val="0034721E"/>
    <w:rsid w:val="003474EB"/>
    <w:rsid w:val="00360790"/>
    <w:rsid w:val="003657F8"/>
    <w:rsid w:val="00373BF7"/>
    <w:rsid w:val="00375723"/>
    <w:rsid w:val="00380F8D"/>
    <w:rsid w:val="0038163B"/>
    <w:rsid w:val="0039534A"/>
    <w:rsid w:val="003977EF"/>
    <w:rsid w:val="00397E1D"/>
    <w:rsid w:val="003A515E"/>
    <w:rsid w:val="003B116E"/>
    <w:rsid w:val="003B48D9"/>
    <w:rsid w:val="003B5FEE"/>
    <w:rsid w:val="003C40BD"/>
    <w:rsid w:val="003C6A4B"/>
    <w:rsid w:val="003D2DC9"/>
    <w:rsid w:val="003D4257"/>
    <w:rsid w:val="003D525F"/>
    <w:rsid w:val="003E2752"/>
    <w:rsid w:val="003E44D9"/>
    <w:rsid w:val="003E4C6F"/>
    <w:rsid w:val="003E7FC9"/>
    <w:rsid w:val="003F24BF"/>
    <w:rsid w:val="00410C79"/>
    <w:rsid w:val="00411204"/>
    <w:rsid w:val="00411712"/>
    <w:rsid w:val="004158C2"/>
    <w:rsid w:val="00421517"/>
    <w:rsid w:val="00427C46"/>
    <w:rsid w:val="00430525"/>
    <w:rsid w:val="00433B87"/>
    <w:rsid w:val="00434192"/>
    <w:rsid w:val="004436EB"/>
    <w:rsid w:val="00444215"/>
    <w:rsid w:val="00446D52"/>
    <w:rsid w:val="00452007"/>
    <w:rsid w:val="0045621A"/>
    <w:rsid w:val="00460AA3"/>
    <w:rsid w:val="004651CA"/>
    <w:rsid w:val="00465C7E"/>
    <w:rsid w:val="00466DC5"/>
    <w:rsid w:val="00471787"/>
    <w:rsid w:val="00472A27"/>
    <w:rsid w:val="00472F10"/>
    <w:rsid w:val="00481BED"/>
    <w:rsid w:val="00483957"/>
    <w:rsid w:val="00483F9A"/>
    <w:rsid w:val="004841C2"/>
    <w:rsid w:val="004A062B"/>
    <w:rsid w:val="004B09EE"/>
    <w:rsid w:val="004B4B43"/>
    <w:rsid w:val="004B53E3"/>
    <w:rsid w:val="004B69CD"/>
    <w:rsid w:val="004C0A18"/>
    <w:rsid w:val="004C586E"/>
    <w:rsid w:val="004D2591"/>
    <w:rsid w:val="004E1A59"/>
    <w:rsid w:val="004E4597"/>
    <w:rsid w:val="004E639B"/>
    <w:rsid w:val="004E79D7"/>
    <w:rsid w:val="004F0A37"/>
    <w:rsid w:val="004F17D2"/>
    <w:rsid w:val="004F22B7"/>
    <w:rsid w:val="004F3B35"/>
    <w:rsid w:val="004F4F82"/>
    <w:rsid w:val="004F6842"/>
    <w:rsid w:val="00507736"/>
    <w:rsid w:val="00507B86"/>
    <w:rsid w:val="00510176"/>
    <w:rsid w:val="0051174E"/>
    <w:rsid w:val="0051429B"/>
    <w:rsid w:val="00516C0E"/>
    <w:rsid w:val="00521277"/>
    <w:rsid w:val="00536F9B"/>
    <w:rsid w:val="005518FA"/>
    <w:rsid w:val="005519AB"/>
    <w:rsid w:val="00557B2B"/>
    <w:rsid w:val="00560044"/>
    <w:rsid w:val="005624A2"/>
    <w:rsid w:val="00564968"/>
    <w:rsid w:val="00574BB9"/>
    <w:rsid w:val="005804B1"/>
    <w:rsid w:val="005833E3"/>
    <w:rsid w:val="00583891"/>
    <w:rsid w:val="00583FF7"/>
    <w:rsid w:val="00584030"/>
    <w:rsid w:val="005861D2"/>
    <w:rsid w:val="005866AD"/>
    <w:rsid w:val="005866ED"/>
    <w:rsid w:val="0059455B"/>
    <w:rsid w:val="005A0A08"/>
    <w:rsid w:val="005A178A"/>
    <w:rsid w:val="005A1BE4"/>
    <w:rsid w:val="005A7049"/>
    <w:rsid w:val="005B19BD"/>
    <w:rsid w:val="005B31D6"/>
    <w:rsid w:val="005B347A"/>
    <w:rsid w:val="005C5993"/>
    <w:rsid w:val="005D0D8A"/>
    <w:rsid w:val="005D4699"/>
    <w:rsid w:val="005E4880"/>
    <w:rsid w:val="005E57FB"/>
    <w:rsid w:val="005F60E2"/>
    <w:rsid w:val="006025C2"/>
    <w:rsid w:val="0061138C"/>
    <w:rsid w:val="00615DC6"/>
    <w:rsid w:val="006161FE"/>
    <w:rsid w:val="00616A38"/>
    <w:rsid w:val="00627410"/>
    <w:rsid w:val="006276A6"/>
    <w:rsid w:val="00627B1F"/>
    <w:rsid w:val="006364A5"/>
    <w:rsid w:val="00642F7E"/>
    <w:rsid w:val="00645DF5"/>
    <w:rsid w:val="0065211B"/>
    <w:rsid w:val="006530F3"/>
    <w:rsid w:val="00653DBD"/>
    <w:rsid w:val="00654045"/>
    <w:rsid w:val="006579E5"/>
    <w:rsid w:val="00671518"/>
    <w:rsid w:val="006726FC"/>
    <w:rsid w:val="006728AE"/>
    <w:rsid w:val="00674236"/>
    <w:rsid w:val="00691781"/>
    <w:rsid w:val="00691CBA"/>
    <w:rsid w:val="006936B8"/>
    <w:rsid w:val="006943C6"/>
    <w:rsid w:val="00694AD7"/>
    <w:rsid w:val="006A323A"/>
    <w:rsid w:val="006A59F0"/>
    <w:rsid w:val="006B1096"/>
    <w:rsid w:val="006B2440"/>
    <w:rsid w:val="006B5C47"/>
    <w:rsid w:val="006B620B"/>
    <w:rsid w:val="006B63E4"/>
    <w:rsid w:val="006B64E5"/>
    <w:rsid w:val="006D51CD"/>
    <w:rsid w:val="006E13EB"/>
    <w:rsid w:val="006E5102"/>
    <w:rsid w:val="006F0B04"/>
    <w:rsid w:val="006F117F"/>
    <w:rsid w:val="006F1B69"/>
    <w:rsid w:val="006F2639"/>
    <w:rsid w:val="006F44CC"/>
    <w:rsid w:val="00704EA1"/>
    <w:rsid w:val="00705572"/>
    <w:rsid w:val="0070639C"/>
    <w:rsid w:val="00713585"/>
    <w:rsid w:val="0071561F"/>
    <w:rsid w:val="00717118"/>
    <w:rsid w:val="00720311"/>
    <w:rsid w:val="0072222F"/>
    <w:rsid w:val="00722DC5"/>
    <w:rsid w:val="00723A56"/>
    <w:rsid w:val="007244B6"/>
    <w:rsid w:val="00724E59"/>
    <w:rsid w:val="00733B94"/>
    <w:rsid w:val="0074153E"/>
    <w:rsid w:val="00756794"/>
    <w:rsid w:val="00765B0C"/>
    <w:rsid w:val="00766313"/>
    <w:rsid w:val="0076721D"/>
    <w:rsid w:val="00770C61"/>
    <w:rsid w:val="00774C6D"/>
    <w:rsid w:val="00774CEE"/>
    <w:rsid w:val="00774FB7"/>
    <w:rsid w:val="00784F24"/>
    <w:rsid w:val="00786F3D"/>
    <w:rsid w:val="00791E6C"/>
    <w:rsid w:val="0079427F"/>
    <w:rsid w:val="00794ACD"/>
    <w:rsid w:val="007955EB"/>
    <w:rsid w:val="007976A5"/>
    <w:rsid w:val="007A0451"/>
    <w:rsid w:val="007A2DD8"/>
    <w:rsid w:val="007A39DF"/>
    <w:rsid w:val="007A7200"/>
    <w:rsid w:val="007B23EC"/>
    <w:rsid w:val="007B4A7A"/>
    <w:rsid w:val="007B623F"/>
    <w:rsid w:val="007B6461"/>
    <w:rsid w:val="007B6CC8"/>
    <w:rsid w:val="007C5181"/>
    <w:rsid w:val="007C6750"/>
    <w:rsid w:val="007C69EA"/>
    <w:rsid w:val="007D174C"/>
    <w:rsid w:val="007D1E90"/>
    <w:rsid w:val="007E6B67"/>
    <w:rsid w:val="007F100E"/>
    <w:rsid w:val="007F59DD"/>
    <w:rsid w:val="007F7298"/>
    <w:rsid w:val="00804E11"/>
    <w:rsid w:val="00813A7E"/>
    <w:rsid w:val="008143DD"/>
    <w:rsid w:val="008202AD"/>
    <w:rsid w:val="00821C81"/>
    <w:rsid w:val="00822BFC"/>
    <w:rsid w:val="00823501"/>
    <w:rsid w:val="00830D1A"/>
    <w:rsid w:val="00832318"/>
    <w:rsid w:val="00832489"/>
    <w:rsid w:val="00832D9E"/>
    <w:rsid w:val="008410E1"/>
    <w:rsid w:val="008449E5"/>
    <w:rsid w:val="00851181"/>
    <w:rsid w:val="008535C6"/>
    <w:rsid w:val="0085367A"/>
    <w:rsid w:val="00853EBF"/>
    <w:rsid w:val="00860678"/>
    <w:rsid w:val="008620A6"/>
    <w:rsid w:val="008624F3"/>
    <w:rsid w:val="00871372"/>
    <w:rsid w:val="00872B21"/>
    <w:rsid w:val="008751B3"/>
    <w:rsid w:val="00881130"/>
    <w:rsid w:val="00882F8A"/>
    <w:rsid w:val="00895CBA"/>
    <w:rsid w:val="008A2BEF"/>
    <w:rsid w:val="008A367A"/>
    <w:rsid w:val="008A56C5"/>
    <w:rsid w:val="008A6E3C"/>
    <w:rsid w:val="008A70C3"/>
    <w:rsid w:val="008B71BC"/>
    <w:rsid w:val="008C0EB6"/>
    <w:rsid w:val="008C34BD"/>
    <w:rsid w:val="008C38C0"/>
    <w:rsid w:val="008C4B50"/>
    <w:rsid w:val="008D5533"/>
    <w:rsid w:val="008E05AB"/>
    <w:rsid w:val="008E139B"/>
    <w:rsid w:val="008F4C65"/>
    <w:rsid w:val="008F57FF"/>
    <w:rsid w:val="008F5DBC"/>
    <w:rsid w:val="0090009A"/>
    <w:rsid w:val="0090262C"/>
    <w:rsid w:val="0090311E"/>
    <w:rsid w:val="00903903"/>
    <w:rsid w:val="00912D7B"/>
    <w:rsid w:val="00914A26"/>
    <w:rsid w:val="009162F2"/>
    <w:rsid w:val="00923ABE"/>
    <w:rsid w:val="0092446E"/>
    <w:rsid w:val="00926C1C"/>
    <w:rsid w:val="009277AE"/>
    <w:rsid w:val="00931C06"/>
    <w:rsid w:val="00943B81"/>
    <w:rsid w:val="0094612E"/>
    <w:rsid w:val="009473E1"/>
    <w:rsid w:val="00951D06"/>
    <w:rsid w:val="0095545B"/>
    <w:rsid w:val="00962F42"/>
    <w:rsid w:val="009728D3"/>
    <w:rsid w:val="00974CE0"/>
    <w:rsid w:val="00981542"/>
    <w:rsid w:val="00984682"/>
    <w:rsid w:val="009856A3"/>
    <w:rsid w:val="0098574C"/>
    <w:rsid w:val="0098626F"/>
    <w:rsid w:val="009876E1"/>
    <w:rsid w:val="0099046D"/>
    <w:rsid w:val="0099509D"/>
    <w:rsid w:val="009A5019"/>
    <w:rsid w:val="009B05D6"/>
    <w:rsid w:val="009B1DF7"/>
    <w:rsid w:val="009B2030"/>
    <w:rsid w:val="009B3191"/>
    <w:rsid w:val="009B4930"/>
    <w:rsid w:val="009B6FE1"/>
    <w:rsid w:val="009B785E"/>
    <w:rsid w:val="009C0ED4"/>
    <w:rsid w:val="009C2784"/>
    <w:rsid w:val="009C2C04"/>
    <w:rsid w:val="009C565E"/>
    <w:rsid w:val="009D27F7"/>
    <w:rsid w:val="009D4EC7"/>
    <w:rsid w:val="009E2850"/>
    <w:rsid w:val="009F4911"/>
    <w:rsid w:val="009F62F6"/>
    <w:rsid w:val="00A05A3D"/>
    <w:rsid w:val="00A11444"/>
    <w:rsid w:val="00A263B5"/>
    <w:rsid w:val="00A2783A"/>
    <w:rsid w:val="00A27CA7"/>
    <w:rsid w:val="00A335BA"/>
    <w:rsid w:val="00A35145"/>
    <w:rsid w:val="00A42A20"/>
    <w:rsid w:val="00A60590"/>
    <w:rsid w:val="00A60984"/>
    <w:rsid w:val="00A61918"/>
    <w:rsid w:val="00A62322"/>
    <w:rsid w:val="00A6676A"/>
    <w:rsid w:val="00A728EE"/>
    <w:rsid w:val="00A75E22"/>
    <w:rsid w:val="00A76A11"/>
    <w:rsid w:val="00A81FCC"/>
    <w:rsid w:val="00A85819"/>
    <w:rsid w:val="00A91428"/>
    <w:rsid w:val="00A9161A"/>
    <w:rsid w:val="00A91D43"/>
    <w:rsid w:val="00A9259D"/>
    <w:rsid w:val="00A9671F"/>
    <w:rsid w:val="00A97B8C"/>
    <w:rsid w:val="00AA4081"/>
    <w:rsid w:val="00AA5287"/>
    <w:rsid w:val="00AC09D5"/>
    <w:rsid w:val="00AE38F6"/>
    <w:rsid w:val="00AF0C85"/>
    <w:rsid w:val="00AF1216"/>
    <w:rsid w:val="00AF662B"/>
    <w:rsid w:val="00B00182"/>
    <w:rsid w:val="00B001D4"/>
    <w:rsid w:val="00B0179A"/>
    <w:rsid w:val="00B01D65"/>
    <w:rsid w:val="00B044CD"/>
    <w:rsid w:val="00B05238"/>
    <w:rsid w:val="00B07A5D"/>
    <w:rsid w:val="00B10BC7"/>
    <w:rsid w:val="00B15A19"/>
    <w:rsid w:val="00B16D3F"/>
    <w:rsid w:val="00B178D9"/>
    <w:rsid w:val="00B2427D"/>
    <w:rsid w:val="00B35C46"/>
    <w:rsid w:val="00B42DCF"/>
    <w:rsid w:val="00B53083"/>
    <w:rsid w:val="00B531BD"/>
    <w:rsid w:val="00B56054"/>
    <w:rsid w:val="00B64902"/>
    <w:rsid w:val="00B678DF"/>
    <w:rsid w:val="00B70C0B"/>
    <w:rsid w:val="00B763B1"/>
    <w:rsid w:val="00B76487"/>
    <w:rsid w:val="00B8574E"/>
    <w:rsid w:val="00B87470"/>
    <w:rsid w:val="00B90961"/>
    <w:rsid w:val="00B91887"/>
    <w:rsid w:val="00B95DA8"/>
    <w:rsid w:val="00BB3A93"/>
    <w:rsid w:val="00BB419B"/>
    <w:rsid w:val="00BB429B"/>
    <w:rsid w:val="00BC490F"/>
    <w:rsid w:val="00BC49B7"/>
    <w:rsid w:val="00BC5227"/>
    <w:rsid w:val="00BD2692"/>
    <w:rsid w:val="00BE0E8C"/>
    <w:rsid w:val="00BE5625"/>
    <w:rsid w:val="00BF3575"/>
    <w:rsid w:val="00BF5798"/>
    <w:rsid w:val="00BF58C4"/>
    <w:rsid w:val="00C031AD"/>
    <w:rsid w:val="00C13DD6"/>
    <w:rsid w:val="00C1400B"/>
    <w:rsid w:val="00C200E2"/>
    <w:rsid w:val="00C21C9A"/>
    <w:rsid w:val="00C36445"/>
    <w:rsid w:val="00C41774"/>
    <w:rsid w:val="00C543BC"/>
    <w:rsid w:val="00C54FB5"/>
    <w:rsid w:val="00C55EB0"/>
    <w:rsid w:val="00C56ADD"/>
    <w:rsid w:val="00C5764C"/>
    <w:rsid w:val="00C57ADF"/>
    <w:rsid w:val="00C63379"/>
    <w:rsid w:val="00C649E1"/>
    <w:rsid w:val="00C71AF4"/>
    <w:rsid w:val="00C720EE"/>
    <w:rsid w:val="00C7661F"/>
    <w:rsid w:val="00C8515E"/>
    <w:rsid w:val="00C91AE5"/>
    <w:rsid w:val="00C92446"/>
    <w:rsid w:val="00C92FE7"/>
    <w:rsid w:val="00C96272"/>
    <w:rsid w:val="00CA22B0"/>
    <w:rsid w:val="00CA322E"/>
    <w:rsid w:val="00CA6328"/>
    <w:rsid w:val="00CB12B8"/>
    <w:rsid w:val="00CB5792"/>
    <w:rsid w:val="00CC11B7"/>
    <w:rsid w:val="00CC4466"/>
    <w:rsid w:val="00CC4528"/>
    <w:rsid w:val="00CC4B37"/>
    <w:rsid w:val="00CD09AE"/>
    <w:rsid w:val="00CE04B3"/>
    <w:rsid w:val="00CE3B1C"/>
    <w:rsid w:val="00CE487F"/>
    <w:rsid w:val="00CE67BF"/>
    <w:rsid w:val="00CF09FA"/>
    <w:rsid w:val="00CF0DA1"/>
    <w:rsid w:val="00CF7A65"/>
    <w:rsid w:val="00D02ABC"/>
    <w:rsid w:val="00D03748"/>
    <w:rsid w:val="00D05890"/>
    <w:rsid w:val="00D10405"/>
    <w:rsid w:val="00D12EB9"/>
    <w:rsid w:val="00D152BB"/>
    <w:rsid w:val="00D22AB7"/>
    <w:rsid w:val="00D24370"/>
    <w:rsid w:val="00D24396"/>
    <w:rsid w:val="00D26882"/>
    <w:rsid w:val="00D273B1"/>
    <w:rsid w:val="00D27993"/>
    <w:rsid w:val="00D32FAF"/>
    <w:rsid w:val="00D40B6D"/>
    <w:rsid w:val="00D50EAC"/>
    <w:rsid w:val="00D519F1"/>
    <w:rsid w:val="00D5230B"/>
    <w:rsid w:val="00D52338"/>
    <w:rsid w:val="00D52402"/>
    <w:rsid w:val="00D56B71"/>
    <w:rsid w:val="00D578DE"/>
    <w:rsid w:val="00D634AA"/>
    <w:rsid w:val="00D67D86"/>
    <w:rsid w:val="00D73836"/>
    <w:rsid w:val="00D74D69"/>
    <w:rsid w:val="00D774D7"/>
    <w:rsid w:val="00D85676"/>
    <w:rsid w:val="00D85D0D"/>
    <w:rsid w:val="00D87648"/>
    <w:rsid w:val="00D90B2B"/>
    <w:rsid w:val="00D972F3"/>
    <w:rsid w:val="00D976D3"/>
    <w:rsid w:val="00D97B45"/>
    <w:rsid w:val="00D97C9E"/>
    <w:rsid w:val="00DA0C04"/>
    <w:rsid w:val="00DA19A2"/>
    <w:rsid w:val="00DA36CD"/>
    <w:rsid w:val="00DB03A0"/>
    <w:rsid w:val="00DB04B0"/>
    <w:rsid w:val="00DB14BE"/>
    <w:rsid w:val="00DB21C4"/>
    <w:rsid w:val="00DB28AA"/>
    <w:rsid w:val="00DB59A3"/>
    <w:rsid w:val="00DB7819"/>
    <w:rsid w:val="00DC3755"/>
    <w:rsid w:val="00DD355E"/>
    <w:rsid w:val="00DD4AE9"/>
    <w:rsid w:val="00DE223B"/>
    <w:rsid w:val="00DE4D8C"/>
    <w:rsid w:val="00DF7E16"/>
    <w:rsid w:val="00E036F2"/>
    <w:rsid w:val="00E03BC8"/>
    <w:rsid w:val="00E04121"/>
    <w:rsid w:val="00E04321"/>
    <w:rsid w:val="00E06F3B"/>
    <w:rsid w:val="00E0797B"/>
    <w:rsid w:val="00E11D23"/>
    <w:rsid w:val="00E12A38"/>
    <w:rsid w:val="00E14977"/>
    <w:rsid w:val="00E15F80"/>
    <w:rsid w:val="00E216EB"/>
    <w:rsid w:val="00E22DE8"/>
    <w:rsid w:val="00E2470A"/>
    <w:rsid w:val="00E249BB"/>
    <w:rsid w:val="00E26C5F"/>
    <w:rsid w:val="00E37395"/>
    <w:rsid w:val="00E407F2"/>
    <w:rsid w:val="00E436D4"/>
    <w:rsid w:val="00E43897"/>
    <w:rsid w:val="00E51298"/>
    <w:rsid w:val="00E6204B"/>
    <w:rsid w:val="00E6297A"/>
    <w:rsid w:val="00E62B2D"/>
    <w:rsid w:val="00E64730"/>
    <w:rsid w:val="00E75F9B"/>
    <w:rsid w:val="00E76111"/>
    <w:rsid w:val="00E77BA0"/>
    <w:rsid w:val="00E806A9"/>
    <w:rsid w:val="00E86571"/>
    <w:rsid w:val="00E92089"/>
    <w:rsid w:val="00EA5E0F"/>
    <w:rsid w:val="00EB16FF"/>
    <w:rsid w:val="00EB2BB6"/>
    <w:rsid w:val="00EB5FE5"/>
    <w:rsid w:val="00ED20C9"/>
    <w:rsid w:val="00ED2E45"/>
    <w:rsid w:val="00ED3983"/>
    <w:rsid w:val="00ED4003"/>
    <w:rsid w:val="00ED5157"/>
    <w:rsid w:val="00ED6780"/>
    <w:rsid w:val="00EE5956"/>
    <w:rsid w:val="00EF0380"/>
    <w:rsid w:val="00EF0756"/>
    <w:rsid w:val="00EF127E"/>
    <w:rsid w:val="00EF2E53"/>
    <w:rsid w:val="00EF46BD"/>
    <w:rsid w:val="00EF6609"/>
    <w:rsid w:val="00F0274C"/>
    <w:rsid w:val="00F04BAE"/>
    <w:rsid w:val="00F05639"/>
    <w:rsid w:val="00F07B14"/>
    <w:rsid w:val="00F102F9"/>
    <w:rsid w:val="00F215D0"/>
    <w:rsid w:val="00F225F9"/>
    <w:rsid w:val="00F23449"/>
    <w:rsid w:val="00F251BF"/>
    <w:rsid w:val="00F25AEC"/>
    <w:rsid w:val="00F264B5"/>
    <w:rsid w:val="00F26920"/>
    <w:rsid w:val="00F26E8A"/>
    <w:rsid w:val="00F31011"/>
    <w:rsid w:val="00F31256"/>
    <w:rsid w:val="00F31389"/>
    <w:rsid w:val="00F40207"/>
    <w:rsid w:val="00F4074E"/>
    <w:rsid w:val="00F4717B"/>
    <w:rsid w:val="00F506A5"/>
    <w:rsid w:val="00F5140B"/>
    <w:rsid w:val="00F53194"/>
    <w:rsid w:val="00F60534"/>
    <w:rsid w:val="00F61D52"/>
    <w:rsid w:val="00F62EFF"/>
    <w:rsid w:val="00F704E2"/>
    <w:rsid w:val="00F717B5"/>
    <w:rsid w:val="00F75658"/>
    <w:rsid w:val="00F7578D"/>
    <w:rsid w:val="00F865DC"/>
    <w:rsid w:val="00F90144"/>
    <w:rsid w:val="00F95440"/>
    <w:rsid w:val="00F95F02"/>
    <w:rsid w:val="00FA0B2A"/>
    <w:rsid w:val="00FA1089"/>
    <w:rsid w:val="00FA4E27"/>
    <w:rsid w:val="00FB0FF1"/>
    <w:rsid w:val="00FB7417"/>
    <w:rsid w:val="00FC3693"/>
    <w:rsid w:val="00FC7598"/>
    <w:rsid w:val="00FD23B9"/>
    <w:rsid w:val="00FD7766"/>
    <w:rsid w:val="00FE5739"/>
    <w:rsid w:val="00FE5CF9"/>
    <w:rsid w:val="00FF1689"/>
    <w:rsid w:val="00FF3C5E"/>
    <w:rsid w:val="00FF417E"/>
    <w:rsid w:val="00FF4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27868A64"/>
  <w15:docId w15:val="{8308846C-2538-4E6D-A706-8DE64121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23B"/>
    <w:rPr>
      <w:rFonts w:ascii=".VnTime" w:hAnsi=".VnTime"/>
      <w:sz w:val="28"/>
      <w:szCs w:val="24"/>
      <w:lang w:val="en-AU"/>
    </w:rPr>
  </w:style>
  <w:style w:type="paragraph" w:styleId="Heading1">
    <w:name w:val="heading 1"/>
    <w:basedOn w:val="Normal"/>
    <w:next w:val="Normal"/>
    <w:qFormat/>
    <w:rsid w:val="009B4930"/>
    <w:pPr>
      <w:keepNext/>
      <w:jc w:val="center"/>
      <w:outlineLvl w:val="0"/>
    </w:pPr>
    <w:rPr>
      <w:i/>
    </w:rPr>
  </w:style>
  <w:style w:type="paragraph" w:styleId="Heading2">
    <w:name w:val="heading 2"/>
    <w:basedOn w:val="Normal"/>
    <w:next w:val="Normal"/>
    <w:qFormat/>
    <w:rsid w:val="009B4930"/>
    <w:pPr>
      <w:keepNext/>
      <w:jc w:val="center"/>
      <w:outlineLvl w:val="1"/>
    </w:pPr>
    <w:rPr>
      <w:b/>
    </w:rPr>
  </w:style>
  <w:style w:type="paragraph" w:styleId="Heading3">
    <w:name w:val="heading 3"/>
    <w:basedOn w:val="Normal"/>
    <w:next w:val="Normal"/>
    <w:qFormat/>
    <w:rsid w:val="009B4930"/>
    <w:pPr>
      <w:keepNext/>
      <w:jc w:val="center"/>
      <w:outlineLvl w:val="2"/>
    </w:pPr>
    <w:rPr>
      <w:rFonts w:ascii=".VnTimeH" w:hAnsi=".VnTimeH"/>
      <w:b/>
      <w:sz w:val="24"/>
    </w:rPr>
  </w:style>
  <w:style w:type="paragraph" w:styleId="Heading4">
    <w:name w:val="heading 4"/>
    <w:basedOn w:val="Normal"/>
    <w:next w:val="Normal"/>
    <w:qFormat/>
    <w:rsid w:val="009B4930"/>
    <w:pPr>
      <w:keepNext/>
      <w:jc w:val="center"/>
      <w:outlineLvl w:val="3"/>
    </w:pPr>
    <w:rPr>
      <w:rFonts w:ascii=".VnTimeH" w:hAnsi=".VnTimeH"/>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B4930"/>
    <w:pPr>
      <w:spacing w:before="360" w:after="120"/>
      <w:jc w:val="center"/>
    </w:pPr>
    <w:rPr>
      <w:b/>
    </w:rPr>
  </w:style>
  <w:style w:type="paragraph" w:styleId="BodyText">
    <w:name w:val="Body Text"/>
    <w:basedOn w:val="Normal"/>
    <w:rsid w:val="009B4930"/>
    <w:pPr>
      <w:spacing w:before="120" w:after="120"/>
      <w:jc w:val="both"/>
    </w:pPr>
    <w:rPr>
      <w:bCs/>
    </w:rPr>
  </w:style>
  <w:style w:type="paragraph" w:styleId="BodyTextIndent">
    <w:name w:val="Body Text Indent"/>
    <w:basedOn w:val="Normal"/>
    <w:rsid w:val="009B4930"/>
    <w:pPr>
      <w:spacing w:before="240" w:after="240"/>
      <w:ind w:firstLine="720"/>
      <w:jc w:val="both"/>
    </w:pPr>
    <w:rPr>
      <w:lang w:val="en-US"/>
    </w:rPr>
  </w:style>
  <w:style w:type="paragraph" w:styleId="Footer">
    <w:name w:val="footer"/>
    <w:basedOn w:val="Normal"/>
    <w:rsid w:val="009B4930"/>
    <w:pPr>
      <w:tabs>
        <w:tab w:val="center" w:pos="4320"/>
        <w:tab w:val="right" w:pos="8640"/>
      </w:tabs>
    </w:pPr>
    <w:rPr>
      <w:lang w:val="en-US"/>
    </w:rPr>
  </w:style>
  <w:style w:type="character" w:styleId="PageNumber">
    <w:name w:val="page number"/>
    <w:basedOn w:val="DefaultParagraphFont"/>
    <w:rsid w:val="009B4930"/>
  </w:style>
  <w:style w:type="paragraph" w:styleId="BodyText2">
    <w:name w:val="Body Text 2"/>
    <w:basedOn w:val="Normal"/>
    <w:link w:val="BodyText2Char"/>
    <w:rsid w:val="009B4930"/>
    <w:pPr>
      <w:jc w:val="center"/>
    </w:pPr>
    <w:rPr>
      <w:b/>
    </w:rPr>
  </w:style>
  <w:style w:type="paragraph" w:styleId="Header">
    <w:name w:val="header"/>
    <w:basedOn w:val="Normal"/>
    <w:link w:val="HeaderChar"/>
    <w:uiPriority w:val="99"/>
    <w:rsid w:val="009B4930"/>
    <w:pPr>
      <w:tabs>
        <w:tab w:val="center" w:pos="4320"/>
        <w:tab w:val="right" w:pos="8640"/>
      </w:tabs>
    </w:pPr>
  </w:style>
  <w:style w:type="paragraph" w:styleId="BalloonText">
    <w:name w:val="Balloon Text"/>
    <w:basedOn w:val="Normal"/>
    <w:semiHidden/>
    <w:rsid w:val="00466DC5"/>
    <w:rPr>
      <w:rFonts w:ascii="Tahoma" w:hAnsi="Tahoma" w:cs="Tahoma"/>
      <w:sz w:val="16"/>
      <w:szCs w:val="16"/>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qFormat/>
    <w:rsid w:val="006025C2"/>
    <w:pPr>
      <w:spacing w:before="100" w:beforeAutospacing="1" w:after="100" w:afterAutospacing="1"/>
    </w:pPr>
    <w:rPr>
      <w:rFonts w:ascii="Times New Roman" w:hAnsi="Times New Roman"/>
      <w:sz w:val="24"/>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locked/>
    <w:rsid w:val="006025C2"/>
    <w:rPr>
      <w:sz w:val="24"/>
      <w:szCs w:val="24"/>
      <w:lang w:val="en-US" w:eastAsia="en-US"/>
    </w:rPr>
  </w:style>
  <w:style w:type="paragraph" w:styleId="ListParagraph">
    <w:name w:val="List Paragraph"/>
    <w:basedOn w:val="Normal"/>
    <w:uiPriority w:val="34"/>
    <w:qFormat/>
    <w:rsid w:val="00654045"/>
    <w:pPr>
      <w:ind w:left="720"/>
      <w:contextualSpacing/>
    </w:pPr>
  </w:style>
  <w:style w:type="character" w:customStyle="1" w:styleId="BodyText2Char">
    <w:name w:val="Body Text 2 Char"/>
    <w:basedOn w:val="DefaultParagraphFont"/>
    <w:link w:val="BodyText2"/>
    <w:rsid w:val="00654045"/>
    <w:rPr>
      <w:rFonts w:ascii=".VnTime" w:hAnsi=".VnTime"/>
      <w:b/>
      <w:sz w:val="28"/>
      <w:szCs w:val="24"/>
      <w:lang w:val="en-AU"/>
    </w:rPr>
  </w:style>
  <w:style w:type="table" w:styleId="TableGrid">
    <w:name w:val="Table Grid"/>
    <w:basedOn w:val="TableNormal"/>
    <w:uiPriority w:val="59"/>
    <w:rsid w:val="00654045"/>
    <w:rPr>
      <w:rFonts w:asciiTheme="minorHAnsi" w:eastAsia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B21C4"/>
    <w:pPr>
      <w:spacing w:after="120"/>
    </w:pPr>
    <w:rPr>
      <w:rFonts w:ascii="Times New Roman" w:hAnsi="Times New Roman"/>
      <w:sz w:val="16"/>
      <w:szCs w:val="16"/>
      <w:lang w:val="en-US"/>
    </w:rPr>
  </w:style>
  <w:style w:type="character" w:customStyle="1" w:styleId="BodyText3Char">
    <w:name w:val="Body Text 3 Char"/>
    <w:basedOn w:val="DefaultParagraphFont"/>
    <w:link w:val="BodyText3"/>
    <w:rsid w:val="00DB21C4"/>
    <w:rPr>
      <w:sz w:val="16"/>
      <w:szCs w:val="16"/>
    </w:rPr>
  </w:style>
  <w:style w:type="character" w:customStyle="1" w:styleId="HeaderChar">
    <w:name w:val="Header Char"/>
    <w:basedOn w:val="DefaultParagraphFont"/>
    <w:link w:val="Header"/>
    <w:uiPriority w:val="99"/>
    <w:rsid w:val="00926C1C"/>
    <w:rPr>
      <w:rFonts w:ascii=".VnTime" w:hAnsi=".VnTime"/>
      <w:sz w:val="28"/>
      <w:szCs w:val="24"/>
      <w:lang w:val="en-AU"/>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qFormat/>
    <w:rsid w:val="004841C2"/>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qFormat/>
    <w:rsid w:val="004841C2"/>
    <w:rPr>
      <w:rFonts w:ascii=".VnTime" w:hAnsi=".VnTime"/>
      <w:lang w:val="en-AU"/>
    </w:rPr>
  </w:style>
  <w:style w:type="character" w:styleId="FootnoteReference">
    <w:name w:val="footnote reference"/>
    <w:basedOn w:val="DefaultParagraphFont"/>
    <w:rsid w:val="004841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2416">
      <w:bodyDiv w:val="1"/>
      <w:marLeft w:val="0"/>
      <w:marRight w:val="0"/>
      <w:marTop w:val="0"/>
      <w:marBottom w:val="0"/>
      <w:divBdr>
        <w:top w:val="none" w:sz="0" w:space="0" w:color="auto"/>
        <w:left w:val="none" w:sz="0" w:space="0" w:color="auto"/>
        <w:bottom w:val="none" w:sz="0" w:space="0" w:color="auto"/>
        <w:right w:val="none" w:sz="0" w:space="0" w:color="auto"/>
      </w:divBdr>
    </w:div>
    <w:div w:id="312874787">
      <w:bodyDiv w:val="1"/>
      <w:marLeft w:val="0"/>
      <w:marRight w:val="0"/>
      <w:marTop w:val="0"/>
      <w:marBottom w:val="0"/>
      <w:divBdr>
        <w:top w:val="none" w:sz="0" w:space="0" w:color="auto"/>
        <w:left w:val="none" w:sz="0" w:space="0" w:color="auto"/>
        <w:bottom w:val="none" w:sz="0" w:space="0" w:color="auto"/>
        <w:right w:val="none" w:sz="0" w:space="0" w:color="auto"/>
      </w:divBdr>
    </w:div>
    <w:div w:id="373774567">
      <w:bodyDiv w:val="1"/>
      <w:marLeft w:val="0"/>
      <w:marRight w:val="0"/>
      <w:marTop w:val="0"/>
      <w:marBottom w:val="0"/>
      <w:divBdr>
        <w:top w:val="none" w:sz="0" w:space="0" w:color="auto"/>
        <w:left w:val="none" w:sz="0" w:space="0" w:color="auto"/>
        <w:bottom w:val="none" w:sz="0" w:space="0" w:color="auto"/>
        <w:right w:val="none" w:sz="0" w:space="0" w:color="auto"/>
      </w:divBdr>
    </w:div>
    <w:div w:id="478231442">
      <w:bodyDiv w:val="1"/>
      <w:marLeft w:val="0"/>
      <w:marRight w:val="0"/>
      <w:marTop w:val="0"/>
      <w:marBottom w:val="0"/>
      <w:divBdr>
        <w:top w:val="none" w:sz="0" w:space="0" w:color="auto"/>
        <w:left w:val="none" w:sz="0" w:space="0" w:color="auto"/>
        <w:bottom w:val="none" w:sz="0" w:space="0" w:color="auto"/>
        <w:right w:val="none" w:sz="0" w:space="0" w:color="auto"/>
      </w:divBdr>
    </w:div>
    <w:div w:id="506747703">
      <w:bodyDiv w:val="1"/>
      <w:marLeft w:val="0"/>
      <w:marRight w:val="0"/>
      <w:marTop w:val="0"/>
      <w:marBottom w:val="0"/>
      <w:divBdr>
        <w:top w:val="none" w:sz="0" w:space="0" w:color="auto"/>
        <w:left w:val="none" w:sz="0" w:space="0" w:color="auto"/>
        <w:bottom w:val="none" w:sz="0" w:space="0" w:color="auto"/>
        <w:right w:val="none" w:sz="0" w:space="0" w:color="auto"/>
      </w:divBdr>
    </w:div>
    <w:div w:id="569121772">
      <w:bodyDiv w:val="1"/>
      <w:marLeft w:val="0"/>
      <w:marRight w:val="0"/>
      <w:marTop w:val="0"/>
      <w:marBottom w:val="0"/>
      <w:divBdr>
        <w:top w:val="none" w:sz="0" w:space="0" w:color="auto"/>
        <w:left w:val="none" w:sz="0" w:space="0" w:color="auto"/>
        <w:bottom w:val="none" w:sz="0" w:space="0" w:color="auto"/>
        <w:right w:val="none" w:sz="0" w:space="0" w:color="auto"/>
      </w:divBdr>
    </w:div>
    <w:div w:id="979460181">
      <w:bodyDiv w:val="1"/>
      <w:marLeft w:val="0"/>
      <w:marRight w:val="0"/>
      <w:marTop w:val="0"/>
      <w:marBottom w:val="0"/>
      <w:divBdr>
        <w:top w:val="none" w:sz="0" w:space="0" w:color="auto"/>
        <w:left w:val="none" w:sz="0" w:space="0" w:color="auto"/>
        <w:bottom w:val="none" w:sz="0" w:space="0" w:color="auto"/>
        <w:right w:val="none" w:sz="0" w:space="0" w:color="auto"/>
      </w:divBdr>
    </w:div>
    <w:div w:id="1230731946">
      <w:bodyDiv w:val="1"/>
      <w:marLeft w:val="0"/>
      <w:marRight w:val="0"/>
      <w:marTop w:val="0"/>
      <w:marBottom w:val="0"/>
      <w:divBdr>
        <w:top w:val="none" w:sz="0" w:space="0" w:color="auto"/>
        <w:left w:val="none" w:sz="0" w:space="0" w:color="auto"/>
        <w:bottom w:val="none" w:sz="0" w:space="0" w:color="auto"/>
        <w:right w:val="none" w:sz="0" w:space="0" w:color="auto"/>
      </w:divBdr>
    </w:div>
    <w:div w:id="1419599554">
      <w:bodyDiv w:val="1"/>
      <w:marLeft w:val="0"/>
      <w:marRight w:val="0"/>
      <w:marTop w:val="0"/>
      <w:marBottom w:val="0"/>
      <w:divBdr>
        <w:top w:val="none" w:sz="0" w:space="0" w:color="auto"/>
        <w:left w:val="none" w:sz="0" w:space="0" w:color="auto"/>
        <w:bottom w:val="none" w:sz="0" w:space="0" w:color="auto"/>
        <w:right w:val="none" w:sz="0" w:space="0" w:color="auto"/>
      </w:divBdr>
    </w:div>
    <w:div w:id="1427579636">
      <w:bodyDiv w:val="1"/>
      <w:marLeft w:val="0"/>
      <w:marRight w:val="0"/>
      <w:marTop w:val="0"/>
      <w:marBottom w:val="0"/>
      <w:divBdr>
        <w:top w:val="none" w:sz="0" w:space="0" w:color="auto"/>
        <w:left w:val="none" w:sz="0" w:space="0" w:color="auto"/>
        <w:bottom w:val="none" w:sz="0" w:space="0" w:color="auto"/>
        <w:right w:val="none" w:sz="0" w:space="0" w:color="auto"/>
      </w:divBdr>
    </w:div>
    <w:div w:id="1466847174">
      <w:bodyDiv w:val="1"/>
      <w:marLeft w:val="0"/>
      <w:marRight w:val="0"/>
      <w:marTop w:val="0"/>
      <w:marBottom w:val="0"/>
      <w:divBdr>
        <w:top w:val="none" w:sz="0" w:space="0" w:color="auto"/>
        <w:left w:val="none" w:sz="0" w:space="0" w:color="auto"/>
        <w:bottom w:val="none" w:sz="0" w:space="0" w:color="auto"/>
        <w:right w:val="none" w:sz="0" w:space="0" w:color="auto"/>
      </w:divBdr>
    </w:div>
    <w:div w:id="1567379124">
      <w:bodyDiv w:val="1"/>
      <w:marLeft w:val="0"/>
      <w:marRight w:val="0"/>
      <w:marTop w:val="0"/>
      <w:marBottom w:val="0"/>
      <w:divBdr>
        <w:top w:val="none" w:sz="0" w:space="0" w:color="auto"/>
        <w:left w:val="none" w:sz="0" w:space="0" w:color="auto"/>
        <w:bottom w:val="none" w:sz="0" w:space="0" w:color="auto"/>
        <w:right w:val="none" w:sz="0" w:space="0" w:color="auto"/>
      </w:divBdr>
    </w:div>
    <w:div w:id="1907571224">
      <w:bodyDiv w:val="1"/>
      <w:marLeft w:val="0"/>
      <w:marRight w:val="0"/>
      <w:marTop w:val="0"/>
      <w:marBottom w:val="0"/>
      <w:divBdr>
        <w:top w:val="none" w:sz="0" w:space="0" w:color="auto"/>
        <w:left w:val="none" w:sz="0" w:space="0" w:color="auto"/>
        <w:bottom w:val="none" w:sz="0" w:space="0" w:color="auto"/>
        <w:right w:val="none" w:sz="0" w:space="0" w:color="auto"/>
      </w:divBdr>
    </w:div>
    <w:div w:id="20250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C339B-0C78-42E8-AC08-5BCB5CBB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bé tµi chÝnh</vt:lpstr>
    </vt:vector>
  </TitlesOfParts>
  <Company>Bo Tai chinh</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tµi chÝnh</dc:title>
  <dc:creator>Huynh Vuong Nam</dc:creator>
  <cp:lastModifiedBy>Trang Thu</cp:lastModifiedBy>
  <cp:revision>2</cp:revision>
  <cp:lastPrinted>2025-05-21T04:18:00Z</cp:lastPrinted>
  <dcterms:created xsi:type="dcterms:W3CDTF">2025-07-15T09:39:00Z</dcterms:created>
  <dcterms:modified xsi:type="dcterms:W3CDTF">2025-07-15T09:39:00Z</dcterms:modified>
</cp:coreProperties>
</file>