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1E0" w:firstRow="1" w:lastRow="1" w:firstColumn="1" w:lastColumn="1" w:noHBand="0" w:noVBand="0"/>
      </w:tblPr>
      <w:tblGrid>
        <w:gridCol w:w="4779"/>
        <w:gridCol w:w="5086"/>
        <w:gridCol w:w="4707"/>
      </w:tblGrid>
      <w:tr w:rsidR="006C5F61" w:rsidRPr="00AE1C89" w14:paraId="07201BA4" w14:textId="77777777" w:rsidTr="007F5F83">
        <w:tc>
          <w:tcPr>
            <w:tcW w:w="1640" w:type="pct"/>
            <w:shd w:val="clear" w:color="auto" w:fill="auto"/>
          </w:tcPr>
          <w:p w14:paraId="5664EFAA" w14:textId="7A9E4595" w:rsidR="006C5F61" w:rsidRPr="00AE1C89" w:rsidRDefault="00C92D9A" w:rsidP="007F5F83">
            <w:pPr>
              <w:spacing w:before="120"/>
              <w:jc w:val="center"/>
              <w:rPr>
                <w:rFonts w:eastAsia="Times New Roman" w:cs="Times New Roman"/>
                <w:b/>
                <w:sz w:val="28"/>
                <w:szCs w:val="28"/>
              </w:rPr>
            </w:pPr>
            <w:r w:rsidRPr="00AE1C89">
              <w:rPr>
                <w:rFonts w:eastAsia="Times New Roman" w:cs="Times New Roman"/>
                <w:b/>
                <w:sz w:val="28"/>
                <w:szCs w:val="28"/>
              </w:rPr>
              <w:t>BỘ KHOA HỌC VÀ CÔNG NGHỆ</w:t>
            </w:r>
            <w:r w:rsidR="006C5F61" w:rsidRPr="00AE1C89">
              <w:rPr>
                <w:rFonts w:eastAsia="Times New Roman" w:cs="Times New Roman"/>
                <w:b/>
                <w:sz w:val="28"/>
                <w:szCs w:val="28"/>
              </w:rPr>
              <w:br/>
              <w:t>-------</w:t>
            </w:r>
          </w:p>
        </w:tc>
        <w:tc>
          <w:tcPr>
            <w:tcW w:w="1745" w:type="pct"/>
            <w:shd w:val="clear" w:color="auto" w:fill="auto"/>
          </w:tcPr>
          <w:p w14:paraId="794B3E32" w14:textId="77777777" w:rsidR="006C5F61" w:rsidRPr="00AE1C89" w:rsidRDefault="006C5F61" w:rsidP="007F5F83">
            <w:pPr>
              <w:spacing w:before="120"/>
              <w:jc w:val="center"/>
              <w:rPr>
                <w:rFonts w:eastAsia="Times New Roman" w:cs="Times New Roman"/>
                <w:sz w:val="28"/>
                <w:szCs w:val="28"/>
              </w:rPr>
            </w:pPr>
          </w:p>
        </w:tc>
        <w:tc>
          <w:tcPr>
            <w:tcW w:w="1615" w:type="pct"/>
            <w:shd w:val="clear" w:color="auto" w:fill="auto"/>
          </w:tcPr>
          <w:p w14:paraId="569E0484" w14:textId="77777777" w:rsidR="006C5F61" w:rsidRPr="00AE1C89" w:rsidRDefault="006C5F61" w:rsidP="007F5F83">
            <w:pPr>
              <w:spacing w:before="120"/>
              <w:jc w:val="center"/>
              <w:rPr>
                <w:rFonts w:eastAsia="Times New Roman" w:cs="Times New Roman"/>
                <w:sz w:val="28"/>
                <w:szCs w:val="28"/>
              </w:rPr>
            </w:pPr>
            <w:r w:rsidRPr="00AE1C89">
              <w:rPr>
                <w:rFonts w:eastAsia="Times New Roman" w:cs="Times New Roman"/>
                <w:b/>
                <w:i/>
                <w:sz w:val="28"/>
                <w:szCs w:val="28"/>
              </w:rPr>
              <w:t>Biểu mẫu số 03/ĐGTĐ-QĐCT/SĐBS</w:t>
            </w:r>
            <w:r w:rsidRPr="00AE1C89">
              <w:rPr>
                <w:rFonts w:eastAsia="Times New Roman" w:cs="Times New Roman"/>
                <w:b/>
                <w:sz w:val="28"/>
                <w:szCs w:val="28"/>
              </w:rPr>
              <w:t xml:space="preserve"> </w:t>
            </w:r>
            <w:r w:rsidRPr="00AE1C89">
              <w:rPr>
                <w:rFonts w:eastAsia="Times New Roman" w:cs="Times New Roman"/>
                <w:b/>
                <w:sz w:val="28"/>
                <w:szCs w:val="28"/>
              </w:rPr>
              <w:br/>
            </w:r>
          </w:p>
        </w:tc>
      </w:tr>
    </w:tbl>
    <w:p w14:paraId="75D11454" w14:textId="77777777" w:rsidR="006C5F61" w:rsidRPr="00AE1C89" w:rsidRDefault="006C5F61" w:rsidP="006C5F61">
      <w:pPr>
        <w:spacing w:before="120"/>
        <w:rPr>
          <w:rFonts w:cs="Times New Roman"/>
          <w:sz w:val="28"/>
          <w:szCs w:val="28"/>
        </w:rPr>
      </w:pPr>
    </w:p>
    <w:p w14:paraId="7105CBBB" w14:textId="39006DCB" w:rsidR="006C5F61" w:rsidRPr="00AE1C89" w:rsidRDefault="006C5F61" w:rsidP="006C5F61">
      <w:pPr>
        <w:spacing w:before="120"/>
        <w:jc w:val="center"/>
        <w:rPr>
          <w:rFonts w:cs="Times New Roman"/>
          <w:b/>
          <w:sz w:val="28"/>
          <w:szCs w:val="28"/>
        </w:rPr>
      </w:pPr>
      <w:r w:rsidRPr="00AE1C89">
        <w:rPr>
          <w:rFonts w:cs="Times New Roman"/>
          <w:b/>
          <w:sz w:val="28"/>
          <w:szCs w:val="28"/>
        </w:rPr>
        <w:t>BIỂU MẪU ĐÁNH GIÁ TÁC ĐỘNG CỦA THỦ TỤC HÀNH CHÍNH ĐƯỢC SỬA ĐỔI, BỔ SUNG TRONG DỰ ÁN, DỰ THẢO VĂN BẢN</w:t>
      </w:r>
    </w:p>
    <w:p w14:paraId="0665B076" w14:textId="28305AAC" w:rsidR="006C5F61" w:rsidRPr="00AE1C89" w:rsidRDefault="006C5F61" w:rsidP="0081540C">
      <w:pPr>
        <w:spacing w:before="120"/>
        <w:jc w:val="both"/>
        <w:rPr>
          <w:rFonts w:cs="Times New Roman"/>
          <w:b/>
          <w:sz w:val="28"/>
          <w:szCs w:val="28"/>
        </w:rPr>
      </w:pPr>
      <w:r w:rsidRPr="00AE1C89">
        <w:rPr>
          <w:rFonts w:cs="Times New Roman"/>
          <w:b/>
          <w:sz w:val="28"/>
          <w:szCs w:val="28"/>
        </w:rPr>
        <w:t xml:space="preserve">Tên dự án, dự thảo văn bản: </w:t>
      </w:r>
      <w:r w:rsidR="0081540C" w:rsidRPr="00AE1C89">
        <w:rPr>
          <w:rFonts w:cs="Times New Roman"/>
          <w:sz w:val="28"/>
          <w:szCs w:val="28"/>
        </w:rPr>
        <w:t>Nghị định sửa đổi, bổ sung một số điều của Nghị định số 105/2016/NĐ-CP ngày 01 tháng 7 năm 2016 của Chính phủ quy định về điều kiện hoạt động của tổ chức kiểm định, hiệu chuẩn, thử nghiệm phương tiện đo, chuẩn đo lường và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062F4529" w14:textId="198ED5F1" w:rsidR="006C5F61" w:rsidRPr="00AE1C89" w:rsidRDefault="006C5F61" w:rsidP="006C5F61">
      <w:pPr>
        <w:spacing w:before="120"/>
        <w:rPr>
          <w:rFonts w:cs="Times New Roman"/>
          <w:sz w:val="28"/>
          <w:szCs w:val="28"/>
        </w:rPr>
      </w:pPr>
      <w:r w:rsidRPr="00AE1C89">
        <w:rPr>
          <w:rFonts w:cs="Times New Roman"/>
          <w:b/>
          <w:sz w:val="28"/>
          <w:szCs w:val="28"/>
        </w:rPr>
        <w:t xml:space="preserve">THỦ TỤC HÀNH CHÍNH: </w:t>
      </w:r>
      <w:r w:rsidR="006A2797" w:rsidRPr="006A2797">
        <w:rPr>
          <w:b/>
          <w:bCs/>
          <w:sz w:val="28"/>
          <w:szCs w:val="28"/>
          <w:lang w:val="vi-VN"/>
        </w:rPr>
        <w:t>cấp Giấy chứng nhận đăng ký hoạt động kiểm định, hiệu chuẩn, thử nghiêm (lần đầu)</w:t>
      </w:r>
    </w:p>
    <w:tbl>
      <w:tblPr>
        <w:tblStyle w:val="TableGrid"/>
        <w:tblW w:w="15168" w:type="dxa"/>
        <w:tblInd w:w="-147" w:type="dxa"/>
        <w:tblLook w:val="04A0" w:firstRow="1" w:lastRow="0" w:firstColumn="1" w:lastColumn="0" w:noHBand="0" w:noVBand="1"/>
      </w:tblPr>
      <w:tblGrid>
        <w:gridCol w:w="1985"/>
        <w:gridCol w:w="312"/>
        <w:gridCol w:w="240"/>
        <w:gridCol w:w="114"/>
        <w:gridCol w:w="200"/>
        <w:gridCol w:w="12317"/>
      </w:tblGrid>
      <w:tr w:rsidR="0069479E" w:rsidRPr="00AE1C89" w14:paraId="162049E2" w14:textId="77777777" w:rsidTr="00D77F92">
        <w:tc>
          <w:tcPr>
            <w:tcW w:w="1985" w:type="dxa"/>
            <w:vMerge w:val="restart"/>
            <w:vAlign w:val="center"/>
          </w:tcPr>
          <w:p w14:paraId="3905643E" w14:textId="19A1714C" w:rsidR="008E7386" w:rsidRPr="00AE1C89" w:rsidRDefault="009A2009" w:rsidP="009A2009">
            <w:pPr>
              <w:rPr>
                <w:b/>
                <w:bCs/>
                <w:sz w:val="28"/>
                <w:szCs w:val="28"/>
              </w:rPr>
            </w:pPr>
            <w:r w:rsidRPr="00AE1C89">
              <w:rPr>
                <w:b/>
                <w:bCs/>
                <w:sz w:val="28"/>
                <w:szCs w:val="28"/>
              </w:rPr>
              <w:t xml:space="preserve">I. </w:t>
            </w:r>
            <w:r w:rsidR="008E7386" w:rsidRPr="00AE1C89">
              <w:rPr>
                <w:b/>
                <w:bCs/>
                <w:sz w:val="28"/>
                <w:szCs w:val="28"/>
              </w:rPr>
              <w:t>Căn cứ pháp lý</w:t>
            </w:r>
          </w:p>
        </w:tc>
        <w:tc>
          <w:tcPr>
            <w:tcW w:w="13183" w:type="dxa"/>
            <w:gridSpan w:val="5"/>
          </w:tcPr>
          <w:p w14:paraId="1EE36ED9" w14:textId="2DC5B503" w:rsidR="008E7386" w:rsidRPr="00AE1C89" w:rsidRDefault="000D1A75" w:rsidP="00D62423">
            <w:pPr>
              <w:pStyle w:val="ListParagraph"/>
              <w:numPr>
                <w:ilvl w:val="0"/>
                <w:numId w:val="2"/>
              </w:numPr>
              <w:rPr>
                <w:sz w:val="28"/>
                <w:szCs w:val="28"/>
              </w:rPr>
            </w:pPr>
            <w:r w:rsidRPr="00AE1C89">
              <w:rPr>
                <w:rStyle w:val="Strong"/>
                <w:rFonts w:cs="Times New Roman"/>
                <w:b w:val="0"/>
                <w:bCs w:val="0"/>
                <w:spacing w:val="-2"/>
                <w:sz w:val="28"/>
                <w:szCs w:val="28"/>
              </w:rPr>
              <w:t>Luật Đo lường</w:t>
            </w:r>
            <w:r w:rsidR="00B873FD" w:rsidRPr="00AE1C89">
              <w:rPr>
                <w:rStyle w:val="Strong"/>
                <w:rFonts w:cs="Times New Roman"/>
                <w:b w:val="0"/>
                <w:bCs w:val="0"/>
                <w:spacing w:val="-2"/>
                <w:sz w:val="28"/>
                <w:szCs w:val="28"/>
              </w:rPr>
              <w:t xml:space="preserve"> ngày 11 tháng 11 năm 2011</w:t>
            </w:r>
            <w:r w:rsidR="00D62423" w:rsidRPr="00AE1C89">
              <w:rPr>
                <w:rStyle w:val="Strong"/>
                <w:rFonts w:cs="Times New Roman"/>
                <w:b w:val="0"/>
                <w:spacing w:val="-2"/>
                <w:sz w:val="28"/>
                <w:szCs w:val="28"/>
              </w:rPr>
              <w:t>.</w:t>
            </w:r>
          </w:p>
        </w:tc>
      </w:tr>
      <w:tr w:rsidR="00A94A5E" w:rsidRPr="00AE1C89" w14:paraId="0D29C701" w14:textId="77777777" w:rsidTr="00D77F92">
        <w:tc>
          <w:tcPr>
            <w:tcW w:w="1985" w:type="dxa"/>
            <w:vMerge/>
            <w:vAlign w:val="center"/>
          </w:tcPr>
          <w:p w14:paraId="1E652894" w14:textId="77777777" w:rsidR="00A94A5E" w:rsidRPr="00AE1C89" w:rsidRDefault="00A94A5E" w:rsidP="009A2009">
            <w:pPr>
              <w:rPr>
                <w:b/>
                <w:bCs/>
                <w:sz w:val="28"/>
                <w:szCs w:val="28"/>
              </w:rPr>
            </w:pPr>
          </w:p>
        </w:tc>
        <w:tc>
          <w:tcPr>
            <w:tcW w:w="13183" w:type="dxa"/>
            <w:gridSpan w:val="5"/>
          </w:tcPr>
          <w:p w14:paraId="29D28AF6" w14:textId="7BC0B50D" w:rsidR="00A94A5E" w:rsidRPr="00AE1C89" w:rsidRDefault="00A94A5E" w:rsidP="00D62423">
            <w:pPr>
              <w:pStyle w:val="ListParagraph"/>
              <w:numPr>
                <w:ilvl w:val="0"/>
                <w:numId w:val="2"/>
              </w:numPr>
              <w:rPr>
                <w:rStyle w:val="Strong"/>
                <w:rFonts w:cs="Times New Roman"/>
                <w:b w:val="0"/>
                <w:bCs w:val="0"/>
                <w:spacing w:val="-2"/>
                <w:sz w:val="28"/>
                <w:szCs w:val="28"/>
              </w:rPr>
            </w:pPr>
            <w:r>
              <w:rPr>
                <w:bCs/>
                <w:iCs/>
                <w:sz w:val="28"/>
                <w:szCs w:val="28"/>
              </w:rPr>
              <w:t xml:space="preserve">Luật Đầu tư </w:t>
            </w:r>
            <w:r w:rsidRPr="00E90E23">
              <w:rPr>
                <w:bCs/>
                <w:iCs/>
                <w:sz w:val="28"/>
                <w:szCs w:val="28"/>
              </w:rPr>
              <w:t>ngày 26 tháng 11 năm 2014</w:t>
            </w:r>
            <w:r>
              <w:rPr>
                <w:bCs/>
                <w:iCs/>
                <w:sz w:val="28"/>
                <w:szCs w:val="28"/>
              </w:rPr>
              <w:t>.</w:t>
            </w:r>
          </w:p>
        </w:tc>
      </w:tr>
      <w:tr w:rsidR="0069479E" w:rsidRPr="00AE1C89" w14:paraId="05CC25D7" w14:textId="77777777" w:rsidTr="00D77F92">
        <w:tc>
          <w:tcPr>
            <w:tcW w:w="1985" w:type="dxa"/>
            <w:vMerge/>
          </w:tcPr>
          <w:p w14:paraId="6FBF2EC7" w14:textId="77777777" w:rsidR="008E7386" w:rsidRPr="00AE1C89" w:rsidRDefault="008E7386">
            <w:pPr>
              <w:rPr>
                <w:sz w:val="28"/>
                <w:szCs w:val="28"/>
              </w:rPr>
            </w:pPr>
          </w:p>
        </w:tc>
        <w:tc>
          <w:tcPr>
            <w:tcW w:w="13183" w:type="dxa"/>
            <w:gridSpan w:val="5"/>
          </w:tcPr>
          <w:p w14:paraId="147273AB" w14:textId="6990095F" w:rsidR="008E7386" w:rsidRPr="00AE1C89" w:rsidRDefault="00D62423" w:rsidP="00676BDE">
            <w:pPr>
              <w:pStyle w:val="ListParagraph"/>
              <w:numPr>
                <w:ilvl w:val="0"/>
                <w:numId w:val="2"/>
              </w:numPr>
              <w:rPr>
                <w:sz w:val="28"/>
                <w:szCs w:val="28"/>
              </w:rPr>
            </w:pPr>
            <w:r w:rsidRPr="00AE1C89">
              <w:rPr>
                <w:sz w:val="28"/>
                <w:szCs w:val="28"/>
              </w:rPr>
              <w:t>Đ</w:t>
            </w:r>
            <w:r w:rsidR="008E7386" w:rsidRPr="00AE1C89">
              <w:rPr>
                <w:sz w:val="28"/>
                <w:szCs w:val="28"/>
              </w:rPr>
              <w:t xml:space="preserve">iều </w:t>
            </w:r>
            <w:r w:rsidRPr="00AE1C89">
              <w:rPr>
                <w:sz w:val="28"/>
                <w:szCs w:val="28"/>
              </w:rPr>
              <w:t>3</w:t>
            </w:r>
            <w:r w:rsidR="00676BDE" w:rsidRPr="00AE1C89">
              <w:rPr>
                <w:sz w:val="28"/>
                <w:szCs w:val="28"/>
              </w:rPr>
              <w:t>, 5</w:t>
            </w:r>
            <w:r w:rsidR="00872C45">
              <w:rPr>
                <w:sz w:val="28"/>
                <w:szCs w:val="28"/>
              </w:rPr>
              <w:t>, 6</w:t>
            </w:r>
            <w:r w:rsidR="00676BDE" w:rsidRPr="00AE1C89">
              <w:rPr>
                <w:sz w:val="28"/>
                <w:szCs w:val="28"/>
              </w:rPr>
              <w:t xml:space="preserve"> của </w:t>
            </w:r>
            <w:r w:rsidRPr="00AE1C89">
              <w:rPr>
                <w:sz w:val="28"/>
                <w:szCs w:val="28"/>
              </w:rPr>
              <w:t>N</w:t>
            </w:r>
            <w:r w:rsidR="008E7386" w:rsidRPr="00AE1C89">
              <w:rPr>
                <w:sz w:val="28"/>
                <w:szCs w:val="28"/>
              </w:rPr>
              <w:t>ghị định 105/2016/CĐ-CP</w:t>
            </w:r>
            <w:r w:rsidR="00B873FD" w:rsidRPr="00AE1C89">
              <w:rPr>
                <w:sz w:val="28"/>
                <w:szCs w:val="28"/>
              </w:rPr>
              <w:t xml:space="preserve"> ngày 01 tháng 7 năm 2016</w:t>
            </w:r>
            <w:r w:rsidRPr="00AE1C89">
              <w:rPr>
                <w:sz w:val="28"/>
                <w:szCs w:val="28"/>
              </w:rPr>
              <w:t>.</w:t>
            </w:r>
          </w:p>
        </w:tc>
      </w:tr>
      <w:tr w:rsidR="00676BDE" w:rsidRPr="00AE1C89" w14:paraId="6EC34700" w14:textId="77777777" w:rsidTr="00D77F92">
        <w:tc>
          <w:tcPr>
            <w:tcW w:w="1985" w:type="dxa"/>
            <w:vMerge/>
          </w:tcPr>
          <w:p w14:paraId="03D45DDC" w14:textId="77777777" w:rsidR="00676BDE" w:rsidRPr="00AE1C89" w:rsidRDefault="00676BDE" w:rsidP="00676BDE">
            <w:pPr>
              <w:rPr>
                <w:sz w:val="28"/>
                <w:szCs w:val="28"/>
              </w:rPr>
            </w:pPr>
          </w:p>
        </w:tc>
        <w:tc>
          <w:tcPr>
            <w:tcW w:w="13183" w:type="dxa"/>
            <w:gridSpan w:val="5"/>
          </w:tcPr>
          <w:p w14:paraId="05216F9B" w14:textId="7B976AE2" w:rsidR="00676BDE" w:rsidRPr="00AE1C89" w:rsidRDefault="00676BDE" w:rsidP="00D83BAE">
            <w:pPr>
              <w:pStyle w:val="ListParagraph"/>
              <w:numPr>
                <w:ilvl w:val="0"/>
                <w:numId w:val="2"/>
              </w:numPr>
              <w:rPr>
                <w:sz w:val="28"/>
                <w:szCs w:val="28"/>
              </w:rPr>
            </w:pPr>
            <w:r w:rsidRPr="00AE1C89">
              <w:rPr>
                <w:sz w:val="28"/>
                <w:szCs w:val="28"/>
              </w:rPr>
              <w:t xml:space="preserve">Khoản 1, 2, 3, 4, 5, 11 Điều </w:t>
            </w:r>
            <w:r w:rsidR="00D83BAE" w:rsidRPr="00AE1C89">
              <w:rPr>
                <w:sz w:val="28"/>
                <w:szCs w:val="28"/>
              </w:rPr>
              <w:t>1</w:t>
            </w:r>
            <w:r w:rsidRPr="00AE1C89">
              <w:rPr>
                <w:sz w:val="28"/>
                <w:szCs w:val="28"/>
              </w:rPr>
              <w:t xml:space="preserve"> </w:t>
            </w:r>
            <w:r w:rsidR="00D83BAE" w:rsidRPr="00AE1C89">
              <w:rPr>
                <w:sz w:val="28"/>
                <w:szCs w:val="28"/>
              </w:rPr>
              <w:t xml:space="preserve">của </w:t>
            </w:r>
            <w:r w:rsidRPr="00AE1C89">
              <w:rPr>
                <w:sz w:val="28"/>
                <w:szCs w:val="28"/>
              </w:rPr>
              <w:t>Nghị định 154/2018/CĐ-CP ngày 09 tháng 11 năm 2018.</w:t>
            </w:r>
          </w:p>
        </w:tc>
      </w:tr>
      <w:tr w:rsidR="00D62423" w:rsidRPr="00AE1C89" w14:paraId="6E066839" w14:textId="77777777" w:rsidTr="00D77F92">
        <w:tc>
          <w:tcPr>
            <w:tcW w:w="1985" w:type="dxa"/>
            <w:vMerge/>
          </w:tcPr>
          <w:p w14:paraId="5487C5F5" w14:textId="77777777" w:rsidR="00D62423" w:rsidRPr="00AE1C89" w:rsidRDefault="00D62423" w:rsidP="00D62423">
            <w:pPr>
              <w:rPr>
                <w:sz w:val="28"/>
                <w:szCs w:val="28"/>
              </w:rPr>
            </w:pPr>
          </w:p>
        </w:tc>
        <w:tc>
          <w:tcPr>
            <w:tcW w:w="13183" w:type="dxa"/>
            <w:gridSpan w:val="5"/>
          </w:tcPr>
          <w:p w14:paraId="77C224B0" w14:textId="399C226E" w:rsidR="00D62423" w:rsidRPr="00AE1C89" w:rsidRDefault="00B873FD" w:rsidP="00D83BAE">
            <w:pPr>
              <w:pStyle w:val="ListParagraph"/>
              <w:numPr>
                <w:ilvl w:val="0"/>
                <w:numId w:val="2"/>
              </w:numPr>
              <w:rPr>
                <w:sz w:val="28"/>
                <w:szCs w:val="28"/>
              </w:rPr>
            </w:pPr>
            <w:r w:rsidRPr="00AE1C89">
              <w:rPr>
                <w:sz w:val="28"/>
                <w:szCs w:val="28"/>
              </w:rPr>
              <w:t xml:space="preserve">Khoản 1 </w:t>
            </w:r>
            <w:r w:rsidR="00D62423" w:rsidRPr="00AE1C89">
              <w:rPr>
                <w:sz w:val="28"/>
                <w:szCs w:val="28"/>
              </w:rPr>
              <w:t xml:space="preserve">Điều </w:t>
            </w:r>
            <w:r w:rsidR="00D83BAE" w:rsidRPr="00AE1C89">
              <w:rPr>
                <w:sz w:val="28"/>
                <w:szCs w:val="28"/>
              </w:rPr>
              <w:t>1, khoản 10 Điều 2 của Dự thảo Nghị định</w:t>
            </w:r>
            <w:r w:rsidR="00D62423" w:rsidRPr="00AE1C89">
              <w:rPr>
                <w:sz w:val="28"/>
                <w:szCs w:val="28"/>
              </w:rPr>
              <w:t>.</w:t>
            </w:r>
          </w:p>
        </w:tc>
      </w:tr>
      <w:tr w:rsidR="006F1C8D" w:rsidRPr="00AE1C89" w14:paraId="164A1A9A" w14:textId="77777777" w:rsidTr="00D77F92">
        <w:tc>
          <w:tcPr>
            <w:tcW w:w="15168" w:type="dxa"/>
            <w:gridSpan w:val="6"/>
          </w:tcPr>
          <w:p w14:paraId="585D81D1" w14:textId="06C055DF" w:rsidR="006F1C8D" w:rsidRPr="00AE1C89" w:rsidRDefault="00833717" w:rsidP="00833717">
            <w:pPr>
              <w:rPr>
                <w:sz w:val="28"/>
                <w:szCs w:val="28"/>
              </w:rPr>
            </w:pPr>
            <w:r w:rsidRPr="00AE1C89">
              <w:rPr>
                <w:b/>
                <w:bCs/>
                <w:sz w:val="28"/>
                <w:szCs w:val="28"/>
                <w:lang w:val="vi-VN"/>
              </w:rPr>
              <w:t>II.</w:t>
            </w:r>
            <w:r w:rsidRPr="00AE1C89">
              <w:rPr>
                <w:sz w:val="28"/>
                <w:szCs w:val="28"/>
              </w:rPr>
              <w:t xml:space="preserve"> </w:t>
            </w:r>
            <w:r w:rsidR="006F1C8D" w:rsidRPr="00AE1C89">
              <w:rPr>
                <w:b/>
                <w:bCs/>
                <w:sz w:val="28"/>
                <w:szCs w:val="28"/>
                <w:lang w:val="vi-VN"/>
              </w:rPr>
              <w:t>ĐÁNH GIÁ TÍNH HỢP LÝ CỦA TỪNG BỘ PHẬN TẠO THÀNH THỦ TỤC HÀNH CHÍNH</w:t>
            </w:r>
          </w:p>
        </w:tc>
      </w:tr>
      <w:tr w:rsidR="00D96082" w:rsidRPr="00AE1C89" w14:paraId="27FACBC2" w14:textId="77777777" w:rsidTr="00047027">
        <w:tc>
          <w:tcPr>
            <w:tcW w:w="15168" w:type="dxa"/>
            <w:gridSpan w:val="6"/>
          </w:tcPr>
          <w:p w14:paraId="584D491D" w14:textId="34034CB1" w:rsidR="00D96082" w:rsidRPr="00AE1C89" w:rsidRDefault="00D96082" w:rsidP="00D96082">
            <w:pPr>
              <w:rPr>
                <w:b/>
                <w:bCs/>
                <w:sz w:val="28"/>
                <w:szCs w:val="28"/>
              </w:rPr>
            </w:pPr>
            <w:r w:rsidRPr="00AE1C89">
              <w:rPr>
                <w:b/>
                <w:sz w:val="28"/>
                <w:szCs w:val="28"/>
              </w:rPr>
              <w:t xml:space="preserve">1. Tên Thủ tục hành chính </w:t>
            </w:r>
          </w:p>
        </w:tc>
      </w:tr>
      <w:tr w:rsidR="0069479E" w:rsidRPr="00AE1C89" w14:paraId="37D86A92" w14:textId="77777777" w:rsidTr="00D77F92">
        <w:tc>
          <w:tcPr>
            <w:tcW w:w="1985" w:type="dxa"/>
          </w:tcPr>
          <w:p w14:paraId="461D466F" w14:textId="78F44CC6" w:rsidR="00BD6CC0" w:rsidRPr="00AE1C89" w:rsidRDefault="00BD6CC0" w:rsidP="00BD6CC0">
            <w:pPr>
              <w:rPr>
                <w:sz w:val="28"/>
                <w:szCs w:val="28"/>
              </w:rPr>
            </w:pPr>
          </w:p>
        </w:tc>
        <w:tc>
          <w:tcPr>
            <w:tcW w:w="13183" w:type="dxa"/>
            <w:gridSpan w:val="5"/>
          </w:tcPr>
          <w:p w14:paraId="6C23E36B" w14:textId="44046DC7" w:rsidR="00BD5224" w:rsidRPr="00FA1515" w:rsidRDefault="00BD5224" w:rsidP="00406A0C">
            <w:pPr>
              <w:ind w:left="360"/>
              <w:jc w:val="both"/>
              <w:rPr>
                <w:sz w:val="28"/>
                <w:szCs w:val="28"/>
              </w:rPr>
            </w:pPr>
          </w:p>
        </w:tc>
      </w:tr>
      <w:tr w:rsidR="00CC1ECF" w:rsidRPr="00AE1C89" w14:paraId="327DAFBD" w14:textId="77777777" w:rsidTr="00D77F92">
        <w:tc>
          <w:tcPr>
            <w:tcW w:w="15168" w:type="dxa"/>
            <w:gridSpan w:val="6"/>
          </w:tcPr>
          <w:p w14:paraId="27E25FB0" w14:textId="6BA0B8CF" w:rsidR="00CC1ECF" w:rsidRPr="00FA1515" w:rsidRDefault="00FA1515" w:rsidP="00FA1515">
            <w:pPr>
              <w:rPr>
                <w:b/>
                <w:sz w:val="28"/>
                <w:szCs w:val="28"/>
              </w:rPr>
            </w:pPr>
            <w:r>
              <w:rPr>
                <w:b/>
                <w:sz w:val="28"/>
                <w:szCs w:val="28"/>
              </w:rPr>
              <w:t xml:space="preserve">2. </w:t>
            </w:r>
            <w:r w:rsidR="00CC1ECF" w:rsidRPr="00FA1515">
              <w:rPr>
                <w:b/>
                <w:sz w:val="28"/>
                <w:szCs w:val="28"/>
              </w:rPr>
              <w:t>Trình tự thực hiện</w:t>
            </w:r>
          </w:p>
        </w:tc>
      </w:tr>
      <w:tr w:rsidR="00FA1515" w:rsidRPr="00AE1C89" w14:paraId="77429170" w14:textId="77777777" w:rsidTr="00D77F92">
        <w:tc>
          <w:tcPr>
            <w:tcW w:w="1985" w:type="dxa"/>
          </w:tcPr>
          <w:p w14:paraId="2B6115D3" w14:textId="63BD4C3F" w:rsidR="00FA1515" w:rsidRPr="00AE1C89" w:rsidRDefault="00FA1515" w:rsidP="00FA1515">
            <w:pPr>
              <w:pStyle w:val="ListParagraph"/>
              <w:widowControl w:val="0"/>
              <w:ind w:left="28" w:hanging="28"/>
              <w:rPr>
                <w:sz w:val="28"/>
                <w:szCs w:val="28"/>
              </w:rPr>
            </w:pPr>
            <w:r w:rsidRPr="00AE1C89">
              <w:rPr>
                <w:sz w:val="28"/>
                <w:szCs w:val="28"/>
                <w:lang w:val="vi-VN"/>
              </w:rPr>
              <w:t>a) Có được quy định rõ r</w:t>
            </w:r>
            <w:r w:rsidRPr="00AE1C89">
              <w:rPr>
                <w:sz w:val="28"/>
                <w:szCs w:val="28"/>
              </w:rPr>
              <w:t>à</w:t>
            </w:r>
            <w:r w:rsidRPr="00AE1C89">
              <w:rPr>
                <w:sz w:val="28"/>
                <w:szCs w:val="28"/>
                <w:lang w:val="vi-VN"/>
              </w:rPr>
              <w:t xml:space="preserve">ng và cụ thể về </w:t>
            </w:r>
            <w:r w:rsidRPr="00AE1C89">
              <w:rPr>
                <w:sz w:val="28"/>
                <w:szCs w:val="28"/>
                <w:lang w:val="vi-VN"/>
              </w:rPr>
              <w:lastRenderedPageBreak/>
              <w:t>các </w:t>
            </w:r>
            <w:r w:rsidRPr="00AE1C89">
              <w:rPr>
                <w:sz w:val="28"/>
                <w:szCs w:val="28"/>
              </w:rPr>
              <w:t>bước</w:t>
            </w:r>
            <w:r w:rsidRPr="00AE1C89">
              <w:rPr>
                <w:sz w:val="28"/>
                <w:szCs w:val="28"/>
                <w:lang w:val="vi-VN"/>
              </w:rPr>
              <w:t> thực hiện không?</w:t>
            </w:r>
          </w:p>
        </w:tc>
        <w:tc>
          <w:tcPr>
            <w:tcW w:w="13183" w:type="dxa"/>
            <w:gridSpan w:val="5"/>
          </w:tcPr>
          <w:p w14:paraId="767F13A8" w14:textId="77777777" w:rsidR="00FA1515" w:rsidRPr="00B82A98" w:rsidRDefault="00FA1515" w:rsidP="00FA1515">
            <w:pPr>
              <w:ind w:left="360"/>
              <w:rPr>
                <w:sz w:val="28"/>
                <w:szCs w:val="28"/>
              </w:rPr>
            </w:pPr>
            <w:r w:rsidRPr="00B82A98">
              <w:rPr>
                <w:sz w:val="28"/>
                <w:szCs w:val="28"/>
              </w:rPr>
              <w:lastRenderedPageBreak/>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00047027" w:rsidRPr="00B82A98">
              <w:rPr>
                <w:sz w:val="28"/>
                <w:szCs w:val="28"/>
              </w:rPr>
            </w:r>
            <w:r w:rsidR="00047027"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00047027" w:rsidRPr="00B82A98">
              <w:rPr>
                <w:sz w:val="28"/>
                <w:szCs w:val="28"/>
              </w:rPr>
            </w:r>
            <w:r w:rsidR="00047027" w:rsidRPr="00B82A98">
              <w:rPr>
                <w:sz w:val="28"/>
                <w:szCs w:val="28"/>
              </w:rPr>
              <w:fldChar w:fldCharType="separate"/>
            </w:r>
            <w:r w:rsidRPr="00B82A98">
              <w:rPr>
                <w:sz w:val="28"/>
                <w:szCs w:val="28"/>
              </w:rPr>
              <w:fldChar w:fldCharType="end"/>
            </w:r>
          </w:p>
          <w:p w14:paraId="0421FB49" w14:textId="77777777" w:rsidR="00FA1515" w:rsidRPr="00B82A98" w:rsidRDefault="00FA1515" w:rsidP="00FA1515">
            <w:pPr>
              <w:ind w:left="360"/>
              <w:rPr>
                <w:sz w:val="28"/>
                <w:szCs w:val="28"/>
              </w:rPr>
            </w:pPr>
          </w:p>
          <w:p w14:paraId="468F01BD" w14:textId="0E004F99" w:rsidR="00FA1515" w:rsidRPr="00B82A98" w:rsidRDefault="001954BC" w:rsidP="00406A0C">
            <w:pPr>
              <w:ind w:left="360"/>
              <w:jc w:val="both"/>
              <w:rPr>
                <w:b/>
                <w:i/>
                <w:sz w:val="28"/>
                <w:szCs w:val="28"/>
                <w:lang w:val="de-DE"/>
              </w:rPr>
            </w:pPr>
            <w:r w:rsidRPr="00B82A98">
              <w:rPr>
                <w:sz w:val="28"/>
                <w:szCs w:val="28"/>
              </w:rPr>
              <w:lastRenderedPageBreak/>
              <w:t>C</w:t>
            </w:r>
            <w:r w:rsidRPr="00B82A98">
              <w:rPr>
                <w:sz w:val="28"/>
                <w:szCs w:val="28"/>
                <w:lang w:val="vi-VN"/>
              </w:rPr>
              <w:t>ác </w:t>
            </w:r>
            <w:r w:rsidRPr="00B82A98">
              <w:rPr>
                <w:sz w:val="28"/>
                <w:szCs w:val="28"/>
              </w:rPr>
              <w:t>bước</w:t>
            </w:r>
            <w:r w:rsidRPr="00B82A98">
              <w:rPr>
                <w:sz w:val="28"/>
                <w:szCs w:val="28"/>
                <w:lang w:val="vi-VN"/>
              </w:rPr>
              <w:t> thực hiện</w:t>
            </w:r>
            <w:r w:rsidRPr="00B82A98">
              <w:rPr>
                <w:sz w:val="28"/>
                <w:szCs w:val="28"/>
              </w:rPr>
              <w:t xml:space="preserve"> </w:t>
            </w:r>
            <w:r w:rsidR="00FA1515" w:rsidRPr="00B82A98">
              <w:rPr>
                <w:sz w:val="28"/>
                <w:szCs w:val="28"/>
              </w:rPr>
              <w:t xml:space="preserve">được nêu rõ trong Điều </w:t>
            </w:r>
            <w:r w:rsidR="00872C45" w:rsidRPr="00B82A98">
              <w:rPr>
                <w:sz w:val="28"/>
                <w:szCs w:val="28"/>
              </w:rPr>
              <w:t>6</w:t>
            </w:r>
            <w:r w:rsidR="00FA1515" w:rsidRPr="00B82A98">
              <w:rPr>
                <w:sz w:val="28"/>
                <w:szCs w:val="28"/>
              </w:rPr>
              <w:t xml:space="preserve"> của Nghị định 105/2016/CĐ-CP ngày 01 tháng 7 năm 2016 là “</w:t>
            </w:r>
            <w:r w:rsidR="00406A0C" w:rsidRPr="00B82A98">
              <w:rPr>
                <w:sz w:val="28"/>
                <w:szCs w:val="28"/>
              </w:rPr>
              <w:t>Cấp giấy chứng nhận đăng ký</w:t>
            </w:r>
            <w:r w:rsidR="00FA1515" w:rsidRPr="00B82A98">
              <w:rPr>
                <w:sz w:val="28"/>
                <w:szCs w:val="28"/>
              </w:rPr>
              <w:t>”</w:t>
            </w:r>
            <w:r w:rsidR="00025CC2" w:rsidRPr="00B82A98">
              <w:rPr>
                <w:sz w:val="28"/>
                <w:szCs w:val="28"/>
              </w:rPr>
              <w:t xml:space="preserve"> và khoản 2, 3, 4, 5, 10 Điều 2 của dự thảo Nghị định</w:t>
            </w:r>
            <w:r w:rsidR="00B82A98" w:rsidRPr="00B82A98">
              <w:rPr>
                <w:sz w:val="28"/>
                <w:szCs w:val="28"/>
              </w:rPr>
              <w:t xml:space="preserve"> </w:t>
            </w:r>
            <w:r w:rsidR="00B82A98" w:rsidRPr="00B82A98">
              <w:rPr>
                <w:sz w:val="28"/>
                <w:szCs w:val="28"/>
              </w:rPr>
              <w:t>sửa đổi, bổ sung</w:t>
            </w:r>
            <w:r w:rsidR="00FA1515" w:rsidRPr="00B82A98">
              <w:rPr>
                <w:sz w:val="28"/>
                <w:szCs w:val="28"/>
              </w:rPr>
              <w:t>.</w:t>
            </w:r>
          </w:p>
        </w:tc>
      </w:tr>
      <w:tr w:rsidR="001954BC" w:rsidRPr="00AE1C89" w14:paraId="3DCC8149" w14:textId="77777777" w:rsidTr="00D77F92">
        <w:tc>
          <w:tcPr>
            <w:tcW w:w="1985" w:type="dxa"/>
          </w:tcPr>
          <w:p w14:paraId="5B9F3727" w14:textId="1EA86DC7" w:rsidR="001954BC" w:rsidRPr="00AE1C89" w:rsidRDefault="001954BC" w:rsidP="001954BC">
            <w:pPr>
              <w:pStyle w:val="ListParagraph"/>
              <w:widowControl w:val="0"/>
              <w:ind w:left="28" w:hanging="28"/>
              <w:rPr>
                <w:sz w:val="28"/>
                <w:szCs w:val="28"/>
                <w:lang w:val="vi-VN"/>
              </w:rPr>
            </w:pPr>
            <w:r w:rsidRPr="00AE1C89">
              <w:rPr>
                <w:sz w:val="28"/>
                <w:szCs w:val="28"/>
              </w:rPr>
              <w:lastRenderedPageBreak/>
              <w:t>b) Có được quy định, phân định rõ trách nhiệm và nội dung công việc của cơ quan nhà nước và cá nhân, tổ chức khi thực hiện không?</w:t>
            </w:r>
          </w:p>
        </w:tc>
        <w:tc>
          <w:tcPr>
            <w:tcW w:w="13183" w:type="dxa"/>
            <w:gridSpan w:val="5"/>
          </w:tcPr>
          <w:p w14:paraId="2929C9A3" w14:textId="77777777" w:rsidR="001954BC" w:rsidRPr="00B82A98" w:rsidRDefault="001954BC" w:rsidP="001954BC">
            <w:pPr>
              <w:ind w:left="360"/>
              <w:rPr>
                <w:sz w:val="28"/>
                <w:szCs w:val="28"/>
              </w:rPr>
            </w:pPr>
            <w:r w:rsidRPr="00B82A98">
              <w:rPr>
                <w:sz w:val="28"/>
                <w:szCs w:val="28"/>
              </w:rPr>
              <w:t xml:space="preserve">Có  </w:t>
            </w:r>
            <w:r w:rsidRPr="00B82A98">
              <w:rPr>
                <w:sz w:val="28"/>
                <w:szCs w:val="28"/>
              </w:rPr>
              <w:fldChar w:fldCharType="begin">
                <w:ffData>
                  <w:name w:val="Check2"/>
                  <w:enabled/>
                  <w:calcOnExit w:val="0"/>
                  <w:checkBox>
                    <w:sizeAuto/>
                    <w:default w:val="1"/>
                  </w:checkBox>
                </w:ffData>
              </w:fldChar>
            </w:r>
            <w:r w:rsidRPr="00B82A98">
              <w:rPr>
                <w:sz w:val="28"/>
                <w:szCs w:val="28"/>
              </w:rPr>
              <w:instrText xml:space="preserve"> FORMCHECKBOX </w:instrText>
            </w:r>
            <w:r w:rsidR="00047027" w:rsidRPr="00B82A98">
              <w:rPr>
                <w:sz w:val="28"/>
                <w:szCs w:val="28"/>
              </w:rPr>
            </w:r>
            <w:r w:rsidR="00047027"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00047027" w:rsidRPr="00B82A98">
              <w:rPr>
                <w:sz w:val="28"/>
                <w:szCs w:val="28"/>
              </w:rPr>
            </w:r>
            <w:r w:rsidR="00047027" w:rsidRPr="00B82A98">
              <w:rPr>
                <w:sz w:val="28"/>
                <w:szCs w:val="28"/>
              </w:rPr>
              <w:fldChar w:fldCharType="separate"/>
            </w:r>
            <w:r w:rsidRPr="00B82A98">
              <w:rPr>
                <w:sz w:val="28"/>
                <w:szCs w:val="28"/>
              </w:rPr>
              <w:fldChar w:fldCharType="end"/>
            </w:r>
          </w:p>
          <w:p w14:paraId="43294875" w14:textId="77777777" w:rsidR="001954BC" w:rsidRPr="00B82A98" w:rsidRDefault="001954BC" w:rsidP="001954BC">
            <w:pPr>
              <w:ind w:left="360"/>
              <w:rPr>
                <w:sz w:val="28"/>
                <w:szCs w:val="28"/>
              </w:rPr>
            </w:pPr>
          </w:p>
          <w:p w14:paraId="0613B9D3" w14:textId="5351B382" w:rsidR="001954BC" w:rsidRPr="00B82A98" w:rsidRDefault="001954BC" w:rsidP="00B82A98">
            <w:pPr>
              <w:ind w:left="360"/>
              <w:rPr>
                <w:rFonts w:cs="Times New Roman"/>
                <w:b/>
                <w:iCs/>
                <w:sz w:val="28"/>
                <w:szCs w:val="28"/>
              </w:rPr>
            </w:pPr>
            <w:r w:rsidRPr="00B82A98">
              <w:rPr>
                <w:sz w:val="28"/>
                <w:szCs w:val="28"/>
              </w:rPr>
              <w:t>Trách nhiệm và nội dung công việc của cơ quan nhà nước và</w:t>
            </w:r>
            <w:bookmarkStart w:id="0" w:name="_GoBack"/>
            <w:bookmarkEnd w:id="0"/>
            <w:r w:rsidRPr="00B82A98">
              <w:rPr>
                <w:sz w:val="28"/>
                <w:szCs w:val="28"/>
              </w:rPr>
              <w:t xml:space="preserve"> cá nhân, tổ chức khi thực hiện được nêu rõ trong Điều 6 của Nghị định 105/2016/CĐ-CP ngày 01 tháng 7 năm 2016 là “Cấp giấy chứng nhận đăng ký”</w:t>
            </w:r>
            <w:r w:rsidR="00C350C2" w:rsidRPr="00B82A98">
              <w:rPr>
                <w:sz w:val="28"/>
                <w:szCs w:val="28"/>
              </w:rPr>
              <w:t xml:space="preserve"> </w:t>
            </w:r>
            <w:r w:rsidR="00C350C2" w:rsidRPr="00B82A98">
              <w:rPr>
                <w:sz w:val="28"/>
                <w:szCs w:val="28"/>
              </w:rPr>
              <w:t>và khoản 2, 3, 4, 5, 10 Điều 2 của dự thảo Nghị định</w:t>
            </w:r>
            <w:r w:rsidR="00B82A98" w:rsidRPr="00B82A98">
              <w:rPr>
                <w:sz w:val="28"/>
                <w:szCs w:val="28"/>
              </w:rPr>
              <w:t xml:space="preserve"> </w:t>
            </w:r>
            <w:r w:rsidR="00B82A98" w:rsidRPr="00B82A98">
              <w:rPr>
                <w:sz w:val="28"/>
                <w:szCs w:val="28"/>
              </w:rPr>
              <w:t>sửa đổi, bổ sung</w:t>
            </w:r>
            <w:r w:rsidRPr="00B82A98">
              <w:rPr>
                <w:sz w:val="28"/>
                <w:szCs w:val="28"/>
              </w:rPr>
              <w:t>.</w:t>
            </w:r>
          </w:p>
        </w:tc>
      </w:tr>
      <w:tr w:rsidR="00E216FF" w:rsidRPr="00AE1C89" w14:paraId="4A1E72F4" w14:textId="77777777" w:rsidTr="00D77F92">
        <w:tc>
          <w:tcPr>
            <w:tcW w:w="1985" w:type="dxa"/>
          </w:tcPr>
          <w:p w14:paraId="4700E108" w14:textId="41CF4983" w:rsidR="00E216FF" w:rsidRPr="00AE1C89" w:rsidRDefault="00C350C2" w:rsidP="00E216FF">
            <w:pPr>
              <w:pStyle w:val="ListParagraph"/>
              <w:widowControl w:val="0"/>
              <w:ind w:left="28" w:hanging="28"/>
              <w:rPr>
                <w:sz w:val="28"/>
                <w:szCs w:val="28"/>
              </w:rPr>
            </w:pPr>
            <w:r>
              <w:rPr>
                <w:sz w:val="28"/>
                <w:szCs w:val="28"/>
              </w:rPr>
              <w:t>c</w:t>
            </w:r>
            <w:r w:rsidR="00E216FF" w:rsidRPr="00AE1C89">
              <w:rPr>
                <w:sz w:val="28"/>
                <w:szCs w:val="28"/>
              </w:rPr>
              <w:t>) Có quy định việc kiểm tra, đánh giá, xác minh thực tế của cơ quan nhà nước không?</w:t>
            </w:r>
          </w:p>
        </w:tc>
        <w:tc>
          <w:tcPr>
            <w:tcW w:w="13183" w:type="dxa"/>
            <w:gridSpan w:val="5"/>
          </w:tcPr>
          <w:p w14:paraId="70C1E300" w14:textId="77777777" w:rsidR="00E216FF" w:rsidRPr="00B82A98" w:rsidRDefault="00E216FF" w:rsidP="00E216FF">
            <w:pPr>
              <w:ind w:left="360"/>
              <w:rPr>
                <w:sz w:val="28"/>
                <w:szCs w:val="28"/>
              </w:rPr>
            </w:pPr>
            <w:r w:rsidRPr="00B82A98">
              <w:rPr>
                <w:sz w:val="28"/>
                <w:szCs w:val="28"/>
              </w:rPr>
              <w:t xml:space="preserve">Có  </w:t>
            </w:r>
            <w:r w:rsidRPr="00B82A98">
              <w:rPr>
                <w:sz w:val="28"/>
                <w:szCs w:val="28"/>
              </w:rPr>
              <w:fldChar w:fldCharType="begin">
                <w:ffData>
                  <w:name w:val=""/>
                  <w:enabled/>
                  <w:calcOnExit w:val="0"/>
                  <w:checkBox>
                    <w:sizeAuto/>
                    <w:default w:val="0"/>
                  </w:checkBox>
                </w:ffData>
              </w:fldChar>
            </w:r>
            <w:r w:rsidRPr="00B82A98">
              <w:rPr>
                <w:sz w:val="28"/>
                <w:szCs w:val="28"/>
              </w:rPr>
              <w:instrText xml:space="preserve"> FORMCHECKBOX </w:instrText>
            </w:r>
            <w:r w:rsidR="00047027" w:rsidRPr="00B82A98">
              <w:rPr>
                <w:sz w:val="28"/>
                <w:szCs w:val="28"/>
              </w:rPr>
            </w:r>
            <w:r w:rsidR="00047027" w:rsidRPr="00B82A98">
              <w:rPr>
                <w:sz w:val="28"/>
                <w:szCs w:val="28"/>
              </w:rPr>
              <w:fldChar w:fldCharType="separate"/>
            </w:r>
            <w:r w:rsidRPr="00B82A98">
              <w:rPr>
                <w:sz w:val="28"/>
                <w:szCs w:val="28"/>
              </w:rPr>
              <w:fldChar w:fldCharType="end"/>
            </w:r>
            <w:r w:rsidRPr="00B82A98">
              <w:rPr>
                <w:sz w:val="28"/>
                <w:szCs w:val="28"/>
              </w:rPr>
              <w:t xml:space="preserve">         Không</w:t>
            </w:r>
            <w:r w:rsidRPr="00B82A98">
              <w:rPr>
                <w:sz w:val="28"/>
                <w:szCs w:val="28"/>
              </w:rPr>
              <w:tab/>
            </w:r>
            <w:r w:rsidRPr="00B82A98">
              <w:rPr>
                <w:sz w:val="28"/>
                <w:szCs w:val="28"/>
              </w:rPr>
              <w:fldChar w:fldCharType="begin">
                <w:ffData>
                  <w:name w:val=""/>
                  <w:enabled/>
                  <w:calcOnExit w:val="0"/>
                  <w:checkBox>
                    <w:sizeAuto/>
                    <w:default w:val="1"/>
                  </w:checkBox>
                </w:ffData>
              </w:fldChar>
            </w:r>
            <w:r w:rsidRPr="00B82A98">
              <w:rPr>
                <w:sz w:val="28"/>
                <w:szCs w:val="28"/>
              </w:rPr>
              <w:instrText xml:space="preserve"> FORMCHECKBOX </w:instrText>
            </w:r>
            <w:r w:rsidR="00047027" w:rsidRPr="00B82A98">
              <w:rPr>
                <w:sz w:val="28"/>
                <w:szCs w:val="28"/>
              </w:rPr>
            </w:r>
            <w:r w:rsidR="00047027" w:rsidRPr="00B82A98">
              <w:rPr>
                <w:sz w:val="28"/>
                <w:szCs w:val="28"/>
              </w:rPr>
              <w:fldChar w:fldCharType="separate"/>
            </w:r>
            <w:r w:rsidRPr="00B82A98">
              <w:rPr>
                <w:sz w:val="28"/>
                <w:szCs w:val="28"/>
              </w:rPr>
              <w:fldChar w:fldCharType="end"/>
            </w:r>
          </w:p>
          <w:p w14:paraId="592E5BB4" w14:textId="77777777" w:rsidR="00E216FF" w:rsidRPr="00B82A98" w:rsidRDefault="00E216FF" w:rsidP="00E216FF">
            <w:pPr>
              <w:ind w:left="360"/>
              <w:rPr>
                <w:sz w:val="28"/>
                <w:szCs w:val="28"/>
              </w:rPr>
            </w:pPr>
          </w:p>
          <w:p w14:paraId="07C5CB8C" w14:textId="624B7A7D" w:rsidR="00E216FF" w:rsidRPr="00B82A98" w:rsidRDefault="00E216FF" w:rsidP="00E208E5">
            <w:pPr>
              <w:widowControl w:val="0"/>
              <w:spacing w:before="120"/>
              <w:ind w:left="360"/>
              <w:jc w:val="both"/>
              <w:rPr>
                <w:rFonts w:cs="Times New Roman"/>
                <w:bCs/>
                <w:iCs/>
                <w:sz w:val="28"/>
                <w:szCs w:val="28"/>
                <w:highlight w:val="yellow"/>
              </w:rPr>
            </w:pPr>
            <w:r w:rsidRPr="00B82A98">
              <w:rPr>
                <w:sz w:val="28"/>
                <w:szCs w:val="28"/>
              </w:rPr>
              <w:t>Dự thảo Nghị định sửa đổi, bổ sung đã đơn giản tối đa các bước thực hiện</w:t>
            </w:r>
            <w:r w:rsidRPr="00B82A98">
              <w:rPr>
                <w:b/>
                <w:sz w:val="28"/>
                <w:szCs w:val="28"/>
              </w:rPr>
              <w:t xml:space="preserve">, bỏ quy định </w:t>
            </w:r>
            <w:r w:rsidRPr="00B82A98">
              <w:rPr>
                <w:sz w:val="28"/>
                <w:szCs w:val="28"/>
              </w:rPr>
              <w:t xml:space="preserve">đối với </w:t>
            </w:r>
            <w:r w:rsidR="00E208E5" w:rsidRPr="00B82A98">
              <w:rPr>
                <w:sz w:val="28"/>
                <w:szCs w:val="28"/>
              </w:rPr>
              <w:t>“T</w:t>
            </w:r>
            <w:r w:rsidRPr="00B82A98">
              <w:rPr>
                <w:sz w:val="28"/>
                <w:szCs w:val="28"/>
              </w:rPr>
              <w:t>rường hợp có thông tin, phản ảnh hoặc kết quả thanh tra, kiểm tra phát hiện một hoặc các điều kiện hoạt động của tổ chức đăng ký là không phù hợp quy định hoặc có yêu cầu của cơ quan nhà nước có thẩm quyền, trong thời hạn 30 ngày kể từ ngày nhận thông tin, phản ánh hoặc kết quả thanh tra, kiểm tra hoặc yêu cầu của cơ quan nhà nước có thẩm quyền, Tổng cục Tiêu chuẩn Đo lường Chất lượng tổ chức đánh giá tại cơ sở làm căn cứ cấp giấy chứng nhận đăng ký theo quy định tại khoản 3 Điều này. Nếu kết quả đánh giá là không phù hợp với quy định thì tổ chức đăng ký chịu trách nhiệm trả chi phí đánh giá tại cơ sở</w:t>
            </w:r>
            <w:r w:rsidR="00E208E5" w:rsidRPr="00B82A98">
              <w:rPr>
                <w:sz w:val="28"/>
                <w:szCs w:val="28"/>
              </w:rPr>
              <w:t xml:space="preserve">”. </w:t>
            </w:r>
          </w:p>
        </w:tc>
      </w:tr>
      <w:tr w:rsidR="00524DFA" w:rsidRPr="00AE1C89" w14:paraId="1E14FC3F" w14:textId="77777777" w:rsidTr="00D77F92">
        <w:tc>
          <w:tcPr>
            <w:tcW w:w="15168" w:type="dxa"/>
            <w:gridSpan w:val="6"/>
          </w:tcPr>
          <w:p w14:paraId="4E473DA7" w14:textId="44A6719C" w:rsidR="00524DFA" w:rsidRPr="00E208E5" w:rsidRDefault="00E208E5" w:rsidP="00E208E5">
            <w:pPr>
              <w:rPr>
                <w:b/>
                <w:sz w:val="28"/>
                <w:szCs w:val="28"/>
              </w:rPr>
            </w:pPr>
            <w:r>
              <w:rPr>
                <w:b/>
                <w:sz w:val="28"/>
                <w:szCs w:val="28"/>
              </w:rPr>
              <w:t xml:space="preserve">3. </w:t>
            </w:r>
            <w:r w:rsidR="00524DFA" w:rsidRPr="00E208E5">
              <w:rPr>
                <w:b/>
                <w:sz w:val="28"/>
                <w:szCs w:val="28"/>
              </w:rPr>
              <w:t>Cách thức thực hiện</w:t>
            </w:r>
          </w:p>
        </w:tc>
      </w:tr>
      <w:tr w:rsidR="0069479E" w:rsidRPr="00AE1C89" w14:paraId="1DA62E58" w14:textId="77777777" w:rsidTr="00D77F92">
        <w:tc>
          <w:tcPr>
            <w:tcW w:w="1985" w:type="dxa"/>
          </w:tcPr>
          <w:p w14:paraId="50EFA141" w14:textId="77777777" w:rsidR="00C51B03" w:rsidRPr="00AE1C89" w:rsidRDefault="00C51B03" w:rsidP="00C51B03">
            <w:pPr>
              <w:widowControl w:val="0"/>
              <w:spacing w:before="120"/>
              <w:jc w:val="both"/>
              <w:rPr>
                <w:rFonts w:cs="Times New Roman"/>
                <w:bCs/>
                <w:iCs/>
                <w:sz w:val="28"/>
                <w:szCs w:val="28"/>
              </w:rPr>
            </w:pPr>
            <w:r w:rsidRPr="00AE1C89">
              <w:rPr>
                <w:rFonts w:cs="Times New Roman"/>
                <w:bCs/>
                <w:iCs/>
                <w:sz w:val="28"/>
                <w:szCs w:val="28"/>
                <w:lang w:val="vi-VN"/>
              </w:rPr>
              <w:t>a) Nộp hồ sơ:</w:t>
            </w:r>
          </w:p>
          <w:p w14:paraId="140A1BA6" w14:textId="4CA058D8" w:rsidR="00C51B03" w:rsidRPr="00AE1C89" w:rsidRDefault="00C51B03" w:rsidP="00C51B03">
            <w:pPr>
              <w:widowControl w:val="0"/>
              <w:spacing w:before="120"/>
              <w:jc w:val="both"/>
              <w:rPr>
                <w:rFonts w:cs="Times New Roman"/>
                <w:bCs/>
                <w:iCs/>
                <w:sz w:val="28"/>
                <w:szCs w:val="28"/>
              </w:rPr>
            </w:pPr>
            <w:r w:rsidRPr="00AE1C89">
              <w:rPr>
                <w:rFonts w:cs="Times New Roman"/>
                <w:bCs/>
                <w:iCs/>
                <w:sz w:val="28"/>
                <w:szCs w:val="28"/>
                <w:lang w:val="vi-VN"/>
              </w:rPr>
              <w:t xml:space="preserve">Trực tiếp </w:t>
            </w:r>
            <w:r w:rsidR="00954F51" w:rsidRPr="00FA1515">
              <w:rPr>
                <w:sz w:val="28"/>
                <w:szCs w:val="28"/>
              </w:rPr>
              <w:fldChar w:fldCharType="begin">
                <w:ffData>
                  <w:name w:val="Check2"/>
                  <w:enabled/>
                  <w:calcOnExit w:val="0"/>
                  <w:checkBox>
                    <w:sizeAuto/>
                    <w:default w:val="1"/>
                  </w:checkBox>
                </w:ffData>
              </w:fldChar>
            </w:r>
            <w:r w:rsidR="00954F51" w:rsidRPr="00FA1515">
              <w:rPr>
                <w:sz w:val="28"/>
                <w:szCs w:val="28"/>
              </w:rPr>
              <w:instrText xml:space="preserve"> FORMCHECKBOX </w:instrText>
            </w:r>
            <w:r w:rsidR="00047027">
              <w:rPr>
                <w:sz w:val="28"/>
                <w:szCs w:val="28"/>
              </w:rPr>
            </w:r>
            <w:r w:rsidR="00047027">
              <w:rPr>
                <w:sz w:val="28"/>
                <w:szCs w:val="28"/>
              </w:rPr>
              <w:fldChar w:fldCharType="separate"/>
            </w:r>
            <w:r w:rsidR="00954F51" w:rsidRPr="00FA1515">
              <w:rPr>
                <w:sz w:val="28"/>
                <w:szCs w:val="28"/>
              </w:rPr>
              <w:fldChar w:fldCharType="end"/>
            </w:r>
          </w:p>
          <w:p w14:paraId="62D36B65" w14:textId="7A9BF6F2" w:rsidR="00C51B03" w:rsidRPr="00AE1C89" w:rsidRDefault="00C51B03" w:rsidP="00C51B03">
            <w:pPr>
              <w:widowControl w:val="0"/>
              <w:spacing w:before="120"/>
              <w:jc w:val="both"/>
              <w:rPr>
                <w:rFonts w:cs="Times New Roman"/>
                <w:bCs/>
                <w:iCs/>
                <w:sz w:val="28"/>
                <w:szCs w:val="28"/>
              </w:rPr>
            </w:pPr>
            <w:r w:rsidRPr="00AE1C89">
              <w:rPr>
                <w:rFonts w:cs="Times New Roman"/>
                <w:bCs/>
                <w:iCs/>
                <w:sz w:val="28"/>
                <w:szCs w:val="28"/>
                <w:lang w:val="vi-VN"/>
              </w:rPr>
              <w:t xml:space="preserve">Bưu chính </w:t>
            </w:r>
            <w:r w:rsidR="00954F51" w:rsidRPr="00FA1515">
              <w:rPr>
                <w:sz w:val="28"/>
                <w:szCs w:val="28"/>
              </w:rPr>
              <w:fldChar w:fldCharType="begin">
                <w:ffData>
                  <w:name w:val="Check2"/>
                  <w:enabled/>
                  <w:calcOnExit w:val="0"/>
                  <w:checkBox>
                    <w:sizeAuto/>
                    <w:default w:val="1"/>
                  </w:checkBox>
                </w:ffData>
              </w:fldChar>
            </w:r>
            <w:r w:rsidR="00954F51" w:rsidRPr="00FA1515">
              <w:rPr>
                <w:sz w:val="28"/>
                <w:szCs w:val="28"/>
              </w:rPr>
              <w:instrText xml:space="preserve"> FORMCHECKBOX </w:instrText>
            </w:r>
            <w:r w:rsidR="00047027">
              <w:rPr>
                <w:sz w:val="28"/>
                <w:szCs w:val="28"/>
              </w:rPr>
            </w:r>
            <w:r w:rsidR="00047027">
              <w:rPr>
                <w:sz w:val="28"/>
                <w:szCs w:val="28"/>
              </w:rPr>
              <w:fldChar w:fldCharType="separate"/>
            </w:r>
            <w:r w:rsidR="00954F51" w:rsidRPr="00FA1515">
              <w:rPr>
                <w:sz w:val="28"/>
                <w:szCs w:val="28"/>
              </w:rPr>
              <w:fldChar w:fldCharType="end"/>
            </w:r>
          </w:p>
          <w:p w14:paraId="63CBF574" w14:textId="0EE25852" w:rsidR="00C51B03" w:rsidRPr="00AE1C89" w:rsidRDefault="00C51B03" w:rsidP="00C51B03">
            <w:pPr>
              <w:widowControl w:val="0"/>
              <w:spacing w:before="120"/>
              <w:jc w:val="both"/>
              <w:rPr>
                <w:rFonts w:cs="Times New Roman"/>
                <w:bCs/>
                <w:iCs/>
                <w:sz w:val="28"/>
                <w:szCs w:val="28"/>
              </w:rPr>
            </w:pPr>
            <w:r w:rsidRPr="00AE1C89">
              <w:rPr>
                <w:rFonts w:cs="Times New Roman"/>
                <w:bCs/>
                <w:iCs/>
                <w:sz w:val="28"/>
                <w:szCs w:val="28"/>
                <w:lang w:val="vi-VN"/>
              </w:rPr>
              <w:t xml:space="preserve">Điện tử </w:t>
            </w:r>
            <w:r w:rsidR="00954F51" w:rsidRPr="00FA1515">
              <w:rPr>
                <w:sz w:val="28"/>
                <w:szCs w:val="28"/>
              </w:rPr>
              <w:fldChar w:fldCharType="begin">
                <w:ffData>
                  <w:name w:val="Check2"/>
                  <w:enabled/>
                  <w:calcOnExit w:val="0"/>
                  <w:checkBox>
                    <w:sizeAuto/>
                    <w:default w:val="1"/>
                  </w:checkBox>
                </w:ffData>
              </w:fldChar>
            </w:r>
            <w:r w:rsidR="00954F51" w:rsidRPr="00FA1515">
              <w:rPr>
                <w:sz w:val="28"/>
                <w:szCs w:val="28"/>
              </w:rPr>
              <w:instrText xml:space="preserve"> FORMCHECKBOX </w:instrText>
            </w:r>
            <w:r w:rsidR="00047027">
              <w:rPr>
                <w:sz w:val="28"/>
                <w:szCs w:val="28"/>
              </w:rPr>
            </w:r>
            <w:r w:rsidR="00047027">
              <w:rPr>
                <w:sz w:val="28"/>
                <w:szCs w:val="28"/>
              </w:rPr>
              <w:fldChar w:fldCharType="separate"/>
            </w:r>
            <w:r w:rsidR="00954F51" w:rsidRPr="00FA1515">
              <w:rPr>
                <w:sz w:val="28"/>
                <w:szCs w:val="28"/>
              </w:rPr>
              <w:fldChar w:fldCharType="end"/>
            </w:r>
            <w:r w:rsidR="00954F51">
              <w:rPr>
                <w:rFonts w:cs="Times New Roman"/>
                <w:bCs/>
                <w:iCs/>
                <w:sz w:val="28"/>
                <w:szCs w:val="28"/>
              </w:rPr>
              <w:t xml:space="preserve"> </w:t>
            </w:r>
          </w:p>
          <w:p w14:paraId="203E1F05" w14:textId="77777777" w:rsidR="00C51B03" w:rsidRPr="00AE1C89" w:rsidRDefault="00C51B03" w:rsidP="00C51B03">
            <w:pPr>
              <w:widowControl w:val="0"/>
              <w:spacing w:before="120"/>
              <w:jc w:val="both"/>
              <w:rPr>
                <w:rFonts w:cs="Times New Roman"/>
                <w:bCs/>
                <w:iCs/>
                <w:sz w:val="28"/>
                <w:szCs w:val="28"/>
              </w:rPr>
            </w:pPr>
          </w:p>
        </w:tc>
        <w:tc>
          <w:tcPr>
            <w:tcW w:w="13183" w:type="dxa"/>
            <w:gridSpan w:val="5"/>
          </w:tcPr>
          <w:p w14:paraId="631A8DA1" w14:textId="77777777" w:rsidR="00954F51" w:rsidRPr="00B82A98" w:rsidRDefault="006B25CD" w:rsidP="00954F51">
            <w:pPr>
              <w:widowControl w:val="0"/>
              <w:spacing w:before="120"/>
              <w:ind w:left="315"/>
              <w:jc w:val="both"/>
              <w:rPr>
                <w:sz w:val="28"/>
                <w:szCs w:val="28"/>
              </w:rPr>
            </w:pPr>
            <w:r w:rsidRPr="00B82A98">
              <w:rPr>
                <w:rFonts w:cs="Times New Roman"/>
                <w:bCs/>
                <w:iCs/>
                <w:sz w:val="28"/>
                <w:szCs w:val="28"/>
                <w:lang w:val="vi-VN"/>
              </w:rPr>
              <w:lastRenderedPageBreak/>
              <w:t xml:space="preserve">- Có được quy định rõ ràng, cụ thể không? </w:t>
            </w:r>
            <w:r w:rsidR="00954F51" w:rsidRPr="00B82A98">
              <w:rPr>
                <w:sz w:val="28"/>
                <w:szCs w:val="28"/>
              </w:rPr>
              <w:t xml:space="preserve">Có  </w:t>
            </w:r>
            <w:r w:rsidR="00954F51" w:rsidRPr="00B82A98">
              <w:rPr>
                <w:sz w:val="28"/>
                <w:szCs w:val="28"/>
              </w:rPr>
              <w:fldChar w:fldCharType="begin">
                <w:ffData>
                  <w:name w:val="Check2"/>
                  <w:enabled/>
                  <w:calcOnExit w:val="0"/>
                  <w:checkBox>
                    <w:sizeAuto/>
                    <w:default w:val="1"/>
                  </w:checkBox>
                </w:ffData>
              </w:fldChar>
            </w:r>
            <w:r w:rsidR="00954F51" w:rsidRPr="00B82A98">
              <w:rPr>
                <w:sz w:val="28"/>
                <w:szCs w:val="28"/>
              </w:rPr>
              <w:instrText xml:space="preserve"> FORMCHECKBOX </w:instrText>
            </w:r>
            <w:r w:rsidR="00047027" w:rsidRPr="00B82A98">
              <w:rPr>
                <w:sz w:val="28"/>
                <w:szCs w:val="28"/>
              </w:rPr>
            </w:r>
            <w:r w:rsidR="00047027" w:rsidRPr="00B82A98">
              <w:rPr>
                <w:sz w:val="28"/>
                <w:szCs w:val="28"/>
              </w:rPr>
              <w:fldChar w:fldCharType="separate"/>
            </w:r>
            <w:r w:rsidR="00954F51" w:rsidRPr="00B82A98">
              <w:rPr>
                <w:sz w:val="28"/>
                <w:szCs w:val="28"/>
              </w:rPr>
              <w:fldChar w:fldCharType="end"/>
            </w:r>
            <w:r w:rsidR="00954F51" w:rsidRPr="00B82A98">
              <w:rPr>
                <w:sz w:val="28"/>
                <w:szCs w:val="28"/>
              </w:rPr>
              <w:t xml:space="preserve">         Không</w:t>
            </w:r>
            <w:r w:rsidR="00954F51" w:rsidRPr="00B82A98">
              <w:rPr>
                <w:sz w:val="28"/>
                <w:szCs w:val="28"/>
              </w:rPr>
              <w:tab/>
            </w:r>
            <w:r w:rsidR="00954F51" w:rsidRPr="00B82A98">
              <w:rPr>
                <w:sz w:val="28"/>
                <w:szCs w:val="28"/>
              </w:rPr>
              <w:fldChar w:fldCharType="begin">
                <w:ffData>
                  <w:name w:val=""/>
                  <w:enabled/>
                  <w:calcOnExit w:val="0"/>
                  <w:checkBox>
                    <w:sizeAuto/>
                    <w:default w:val="0"/>
                  </w:checkBox>
                </w:ffData>
              </w:fldChar>
            </w:r>
            <w:r w:rsidR="00954F51" w:rsidRPr="00B82A98">
              <w:rPr>
                <w:sz w:val="28"/>
                <w:szCs w:val="28"/>
              </w:rPr>
              <w:instrText xml:space="preserve"> FORMCHECKBOX </w:instrText>
            </w:r>
            <w:r w:rsidR="00047027" w:rsidRPr="00B82A98">
              <w:rPr>
                <w:sz w:val="28"/>
                <w:szCs w:val="28"/>
              </w:rPr>
            </w:r>
            <w:r w:rsidR="00047027" w:rsidRPr="00B82A98">
              <w:rPr>
                <w:sz w:val="28"/>
                <w:szCs w:val="28"/>
              </w:rPr>
              <w:fldChar w:fldCharType="separate"/>
            </w:r>
            <w:r w:rsidR="00954F51" w:rsidRPr="00B82A98">
              <w:rPr>
                <w:sz w:val="28"/>
                <w:szCs w:val="28"/>
              </w:rPr>
              <w:fldChar w:fldCharType="end"/>
            </w:r>
          </w:p>
          <w:p w14:paraId="1A31EE11" w14:textId="77777777" w:rsidR="00954F51" w:rsidRPr="00B82A98" w:rsidRDefault="00954F51" w:rsidP="00954F51">
            <w:pPr>
              <w:widowControl w:val="0"/>
              <w:spacing w:before="120"/>
              <w:ind w:left="315"/>
              <w:jc w:val="both"/>
              <w:rPr>
                <w:rFonts w:cs="Times New Roman"/>
                <w:bCs/>
                <w:iCs/>
                <w:sz w:val="28"/>
                <w:szCs w:val="28"/>
              </w:rPr>
            </w:pPr>
          </w:p>
          <w:p w14:paraId="0DEB79A4" w14:textId="4C7C8215" w:rsidR="00C51B03" w:rsidRPr="00B82A98" w:rsidRDefault="00022BA3" w:rsidP="00022BA3">
            <w:pPr>
              <w:widowControl w:val="0"/>
              <w:spacing w:before="120"/>
              <w:ind w:left="315"/>
              <w:jc w:val="both"/>
              <w:rPr>
                <w:rFonts w:cs="Times New Roman"/>
                <w:bCs/>
                <w:iCs/>
                <w:sz w:val="28"/>
                <w:szCs w:val="28"/>
              </w:rPr>
            </w:pPr>
            <w:r w:rsidRPr="00B82A98">
              <w:rPr>
                <w:rFonts w:cs="Times New Roman"/>
                <w:bCs/>
                <w:iCs/>
                <w:sz w:val="28"/>
                <w:szCs w:val="28"/>
                <w:lang w:val="vi-VN"/>
              </w:rPr>
              <w:t>Nộp hồ sơ</w:t>
            </w:r>
            <w:r w:rsidRPr="00B82A98">
              <w:rPr>
                <w:sz w:val="28"/>
                <w:szCs w:val="28"/>
              </w:rPr>
              <w:t xml:space="preserve"> được nêu rõ trong Điều 6 của Nghị định 105/2016/CĐ-CP ngày 01 tháng 7 năm 2016 là “Cấp giấy chứng nhận đăng ký”</w:t>
            </w:r>
            <w:r w:rsidR="008A496B" w:rsidRPr="00B82A98">
              <w:rPr>
                <w:sz w:val="28"/>
                <w:szCs w:val="28"/>
              </w:rPr>
              <w:t xml:space="preserve"> và khoản 7 Điều 2 của dự thảo Nghị định</w:t>
            </w:r>
            <w:r w:rsidR="00B82A98" w:rsidRPr="00B82A98">
              <w:rPr>
                <w:sz w:val="28"/>
                <w:szCs w:val="28"/>
              </w:rPr>
              <w:t xml:space="preserve"> sửa đổi, bổ sung</w:t>
            </w:r>
            <w:r w:rsidRPr="00B82A98">
              <w:rPr>
                <w:sz w:val="28"/>
                <w:szCs w:val="28"/>
              </w:rPr>
              <w:t>.</w:t>
            </w:r>
          </w:p>
        </w:tc>
      </w:tr>
      <w:tr w:rsidR="002A3F9F" w:rsidRPr="00AE1C89" w14:paraId="448230E2" w14:textId="77777777" w:rsidTr="00D77F92">
        <w:tc>
          <w:tcPr>
            <w:tcW w:w="1985" w:type="dxa"/>
          </w:tcPr>
          <w:p w14:paraId="56DBC159" w14:textId="77777777" w:rsidR="006B25CD" w:rsidRPr="00AE1C89" w:rsidRDefault="006B25CD" w:rsidP="00C51B03">
            <w:pPr>
              <w:widowControl w:val="0"/>
              <w:spacing w:before="120"/>
              <w:jc w:val="both"/>
              <w:rPr>
                <w:rFonts w:cs="Times New Roman"/>
                <w:bCs/>
                <w:iCs/>
                <w:sz w:val="28"/>
                <w:szCs w:val="28"/>
                <w:lang w:val="vi-VN"/>
              </w:rPr>
            </w:pPr>
          </w:p>
        </w:tc>
        <w:tc>
          <w:tcPr>
            <w:tcW w:w="13183" w:type="dxa"/>
            <w:gridSpan w:val="5"/>
          </w:tcPr>
          <w:p w14:paraId="479544EE" w14:textId="211C50F9" w:rsidR="006B25CD" w:rsidRPr="00AE1C89" w:rsidRDefault="006B25CD" w:rsidP="001F03F1">
            <w:pPr>
              <w:widowControl w:val="0"/>
              <w:spacing w:before="120"/>
              <w:ind w:left="315"/>
              <w:jc w:val="both"/>
              <w:rPr>
                <w:rFonts w:cs="Times New Roman"/>
                <w:bCs/>
                <w:iCs/>
                <w:sz w:val="28"/>
                <w:szCs w:val="28"/>
                <w:lang w:val="vi-VN"/>
              </w:rPr>
            </w:pPr>
          </w:p>
        </w:tc>
      </w:tr>
      <w:tr w:rsidR="00C22002" w:rsidRPr="00AE1C89" w14:paraId="53F50973" w14:textId="77777777" w:rsidTr="00D77F92">
        <w:tc>
          <w:tcPr>
            <w:tcW w:w="15168" w:type="dxa"/>
            <w:gridSpan w:val="6"/>
          </w:tcPr>
          <w:p w14:paraId="2D453AFF" w14:textId="51022643" w:rsidR="00C22002" w:rsidRPr="00871FA9" w:rsidRDefault="00871FA9" w:rsidP="00871FA9">
            <w:pPr>
              <w:rPr>
                <w:b/>
                <w:sz w:val="28"/>
                <w:szCs w:val="28"/>
              </w:rPr>
            </w:pPr>
            <w:r>
              <w:rPr>
                <w:b/>
                <w:sz w:val="28"/>
                <w:szCs w:val="28"/>
              </w:rPr>
              <w:t xml:space="preserve">4. </w:t>
            </w:r>
            <w:r w:rsidR="00C22002" w:rsidRPr="00871FA9">
              <w:rPr>
                <w:b/>
                <w:sz w:val="28"/>
                <w:szCs w:val="28"/>
              </w:rPr>
              <w:t>Thành phần, số lượng hồ sơ</w:t>
            </w:r>
          </w:p>
        </w:tc>
      </w:tr>
      <w:tr w:rsidR="0069479E" w:rsidRPr="00AE1C89" w14:paraId="6A50C627" w14:textId="77777777" w:rsidTr="00D77F92">
        <w:tc>
          <w:tcPr>
            <w:tcW w:w="1985" w:type="dxa"/>
          </w:tcPr>
          <w:p w14:paraId="5046A6A2" w14:textId="408A1A9F" w:rsidR="0076212C" w:rsidRPr="00871FA9" w:rsidRDefault="00871FA9" w:rsidP="00871FA9">
            <w:pPr>
              <w:widowControl w:val="0"/>
              <w:spacing w:before="120"/>
              <w:jc w:val="both"/>
              <w:rPr>
                <w:rFonts w:cs="Times New Roman"/>
                <w:b/>
                <w:iCs/>
                <w:sz w:val="28"/>
                <w:szCs w:val="28"/>
              </w:rPr>
            </w:pPr>
            <w:r w:rsidRPr="00871FA9">
              <w:rPr>
                <w:sz w:val="28"/>
                <w:szCs w:val="28"/>
              </w:rPr>
              <w:t xml:space="preserve">a) </w:t>
            </w:r>
            <w:r w:rsidR="00102CD0" w:rsidRPr="00871FA9">
              <w:rPr>
                <w:sz w:val="28"/>
                <w:szCs w:val="28"/>
              </w:rPr>
              <w:t>Đơn đăng ký cung cấp dịch vụ kiểm định, hiệu chuẩn, thử nghiệm phương tiện đo, chuẩn đo lường</w:t>
            </w:r>
          </w:p>
        </w:tc>
        <w:tc>
          <w:tcPr>
            <w:tcW w:w="13183" w:type="dxa"/>
            <w:gridSpan w:val="5"/>
          </w:tcPr>
          <w:p w14:paraId="457BEA39" w14:textId="655ECA83" w:rsidR="00871FA9" w:rsidRPr="0049049F" w:rsidRDefault="00871FA9" w:rsidP="00140F63">
            <w:pPr>
              <w:widowControl w:val="0"/>
              <w:spacing w:before="120"/>
              <w:ind w:left="315"/>
              <w:jc w:val="both"/>
              <w:rPr>
                <w:rFonts w:cs="Times New Roman"/>
                <w:bCs/>
                <w:iCs/>
                <w:sz w:val="28"/>
                <w:szCs w:val="28"/>
              </w:rPr>
            </w:pPr>
            <w:r w:rsidRPr="0049049F">
              <w:rPr>
                <w:rFonts w:cs="Times New Roman"/>
                <w:bCs/>
                <w:iCs/>
                <w:sz w:val="28"/>
                <w:szCs w:val="28"/>
              </w:rPr>
              <w:t xml:space="preserve">- Nêu rõ lý do quy định: </w:t>
            </w:r>
            <w:r w:rsidR="00E11E26" w:rsidRPr="0049049F">
              <w:rPr>
                <w:rFonts w:cs="Times New Roman"/>
                <w:bCs/>
                <w:iCs/>
                <w:sz w:val="28"/>
                <w:szCs w:val="28"/>
              </w:rPr>
              <w:t xml:space="preserve">là cơ sở để cơ quan nhà nước xác nhận phạm vi cung cấp </w:t>
            </w:r>
            <w:r w:rsidR="00E11E26" w:rsidRPr="0049049F">
              <w:rPr>
                <w:sz w:val="28"/>
                <w:szCs w:val="28"/>
              </w:rPr>
              <w:t>dịch vụ kiểm định, hiệu chuẩn, thử nghiệm phương tiện đo, chuẩn đo lường.</w:t>
            </w:r>
            <w:r w:rsidR="00257286" w:rsidRPr="0049049F">
              <w:rPr>
                <w:sz w:val="28"/>
                <w:szCs w:val="28"/>
              </w:rPr>
              <w:t xml:space="preserve"> Trước đây Nghị định 105/2016/NĐ-CP đã có quy định này. Dự thảo Nghị </w:t>
            </w:r>
            <w:r w:rsidR="00B82A98">
              <w:rPr>
                <w:sz w:val="28"/>
                <w:szCs w:val="28"/>
              </w:rPr>
              <w:t>đ</w:t>
            </w:r>
            <w:r w:rsidR="00257286" w:rsidRPr="0049049F">
              <w:rPr>
                <w:sz w:val="28"/>
                <w:szCs w:val="28"/>
              </w:rPr>
              <w:t>ịnh sửa đổi</w:t>
            </w:r>
            <w:r w:rsidR="00B82A98">
              <w:rPr>
                <w:sz w:val="28"/>
                <w:szCs w:val="28"/>
              </w:rPr>
              <w:t>,</w:t>
            </w:r>
            <w:r w:rsidR="00257286" w:rsidRPr="0049049F">
              <w:rPr>
                <w:sz w:val="28"/>
                <w:szCs w:val="28"/>
              </w:rPr>
              <w:t xml:space="preserve"> bổ sung chỉ thay đổi mẫu đơn đăng ký cho phù hợp với thực tiễn, thuận tiện hơn trong việc khai báo thông tin của tổ chức đăng ký và cho công tác quản lý của cơ quan quản lý nhà nước có thẩm quyền.</w:t>
            </w:r>
          </w:p>
          <w:p w14:paraId="3DD56D11" w14:textId="741FF60C" w:rsidR="00871FA9" w:rsidRPr="0049049F" w:rsidRDefault="00871FA9" w:rsidP="00140F63">
            <w:pPr>
              <w:widowControl w:val="0"/>
              <w:spacing w:before="120"/>
              <w:ind w:left="315"/>
              <w:jc w:val="both"/>
              <w:rPr>
                <w:rFonts w:cs="Times New Roman"/>
                <w:bCs/>
                <w:iCs/>
                <w:sz w:val="28"/>
                <w:szCs w:val="28"/>
              </w:rPr>
            </w:pPr>
            <w:r w:rsidRPr="0049049F">
              <w:rPr>
                <w:rFonts w:cs="Times New Roman"/>
                <w:bCs/>
                <w:iCs/>
                <w:sz w:val="28"/>
                <w:szCs w:val="28"/>
              </w:rPr>
              <w:t xml:space="preserve">- Yêu cầu về hình thức: </w:t>
            </w:r>
            <w:r w:rsidR="00F07EDD" w:rsidRPr="0049049F">
              <w:rPr>
                <w:rFonts w:cs="Times New Roman"/>
                <w:bCs/>
                <w:iCs/>
                <w:sz w:val="28"/>
                <w:szCs w:val="28"/>
              </w:rPr>
              <w:t xml:space="preserve">theo Mẫu số 01 - </w:t>
            </w:r>
            <w:r w:rsidR="00F07EDD" w:rsidRPr="0049049F">
              <w:rPr>
                <w:sz w:val="28"/>
                <w:szCs w:val="28"/>
                <w:lang w:val="vi-VN"/>
              </w:rPr>
              <w:t>Đơn đăng ký cung cấp dịch vụ kiểm định, hiệu chuẩn, thử nghiệm phương tiện đo, chuẩn đo lường</w:t>
            </w:r>
            <w:r w:rsidR="00A51FEF" w:rsidRPr="0049049F">
              <w:rPr>
                <w:sz w:val="28"/>
                <w:szCs w:val="28"/>
              </w:rPr>
              <w:t xml:space="preserve"> của dự thảo Nghị định</w:t>
            </w:r>
            <w:r w:rsidR="00F07EDD" w:rsidRPr="0049049F">
              <w:rPr>
                <w:sz w:val="28"/>
                <w:szCs w:val="28"/>
              </w:rPr>
              <w:t>.</w:t>
            </w:r>
          </w:p>
          <w:p w14:paraId="12DAADF8" w14:textId="598115FB" w:rsidR="0076212C" w:rsidRPr="0049049F" w:rsidRDefault="00871FA9" w:rsidP="00140F63">
            <w:pPr>
              <w:widowControl w:val="0"/>
              <w:spacing w:before="120"/>
              <w:ind w:left="315"/>
              <w:jc w:val="both"/>
              <w:rPr>
                <w:rFonts w:cs="Times New Roman"/>
                <w:bCs/>
                <w:iCs/>
                <w:sz w:val="28"/>
                <w:szCs w:val="28"/>
              </w:rPr>
            </w:pPr>
            <w:r w:rsidRPr="0049049F">
              <w:rPr>
                <w:rFonts w:cs="Times New Roman"/>
                <w:bCs/>
                <w:iCs/>
                <w:sz w:val="28"/>
                <w:szCs w:val="28"/>
              </w:rPr>
              <w:t>Lý do quy định:</w:t>
            </w:r>
            <w:r w:rsidR="00E11E26" w:rsidRPr="0049049F">
              <w:rPr>
                <w:rFonts w:cs="Times New Roman"/>
                <w:bCs/>
                <w:iCs/>
                <w:sz w:val="28"/>
                <w:szCs w:val="28"/>
              </w:rPr>
              <w:t xml:space="preserve"> </w:t>
            </w:r>
            <w:r w:rsidR="0049049F" w:rsidRPr="0049049F">
              <w:rPr>
                <w:sz w:val="28"/>
                <w:szCs w:val="28"/>
              </w:rPr>
              <w:t>phù hợp với thực tiễn, thuận tiện hơn trong việc khai báo thông tin của tổ chức đăng ký và cho công tác quản lý của cơ quan quản lý nhà nước có thẩm quyền</w:t>
            </w:r>
            <w:r w:rsidR="00E11E26" w:rsidRPr="0049049F">
              <w:rPr>
                <w:rFonts w:cs="Times New Roman"/>
                <w:bCs/>
                <w:iCs/>
                <w:sz w:val="28"/>
                <w:szCs w:val="28"/>
              </w:rPr>
              <w:t>.</w:t>
            </w:r>
          </w:p>
        </w:tc>
      </w:tr>
      <w:tr w:rsidR="00350434" w:rsidRPr="00AE1C89" w14:paraId="04CBF493" w14:textId="77777777" w:rsidTr="00D77F92">
        <w:tc>
          <w:tcPr>
            <w:tcW w:w="1985" w:type="dxa"/>
          </w:tcPr>
          <w:p w14:paraId="2C9C1B22" w14:textId="1F765DF7" w:rsidR="00350434" w:rsidRPr="00871FA9" w:rsidRDefault="00350434" w:rsidP="00350434">
            <w:pPr>
              <w:widowControl w:val="0"/>
              <w:spacing w:before="120"/>
              <w:jc w:val="both"/>
              <w:rPr>
                <w:sz w:val="28"/>
                <w:szCs w:val="28"/>
              </w:rPr>
            </w:pPr>
            <w:r>
              <w:rPr>
                <w:sz w:val="28"/>
                <w:szCs w:val="28"/>
              </w:rPr>
              <w:t xml:space="preserve">b) </w:t>
            </w:r>
            <w:r w:rsidRPr="00AE1C89">
              <w:rPr>
                <w:sz w:val="28"/>
                <w:szCs w:val="28"/>
              </w:rPr>
              <w:t>Báo cáo về cơ sở vật chất kỹ thuật, nhân lực</w:t>
            </w:r>
          </w:p>
        </w:tc>
        <w:tc>
          <w:tcPr>
            <w:tcW w:w="13183" w:type="dxa"/>
            <w:gridSpan w:val="5"/>
          </w:tcPr>
          <w:p w14:paraId="70166B22" w14:textId="561FA91F" w:rsidR="00350434" w:rsidRPr="0054732B" w:rsidRDefault="00350434" w:rsidP="00140F63">
            <w:pPr>
              <w:widowControl w:val="0"/>
              <w:spacing w:before="120"/>
              <w:ind w:left="315"/>
              <w:jc w:val="both"/>
              <w:rPr>
                <w:rFonts w:cs="Times New Roman"/>
                <w:bCs/>
                <w:iCs/>
                <w:sz w:val="28"/>
                <w:szCs w:val="28"/>
              </w:rPr>
            </w:pPr>
            <w:r w:rsidRPr="0054732B">
              <w:rPr>
                <w:rFonts w:cs="Times New Roman"/>
                <w:bCs/>
                <w:iCs/>
                <w:sz w:val="28"/>
                <w:szCs w:val="28"/>
              </w:rPr>
              <w:t xml:space="preserve">- Nêu rõ lý do quy định: là cơ sở để cơ quan nhà nước xác định khả năng cung cấp </w:t>
            </w:r>
            <w:r w:rsidRPr="0054732B">
              <w:rPr>
                <w:sz w:val="28"/>
                <w:szCs w:val="28"/>
              </w:rPr>
              <w:t>dịch vụ kiểm định, hiệu chuẩn, thử nghiệm phương tiện đo, chuẩn đo lường.</w:t>
            </w:r>
            <w:r w:rsidR="00E23072" w:rsidRPr="0054732B">
              <w:rPr>
                <w:sz w:val="28"/>
                <w:szCs w:val="28"/>
              </w:rPr>
              <w:t xml:space="preserve"> </w:t>
            </w:r>
            <w:r w:rsidR="00E23072" w:rsidRPr="0054732B">
              <w:rPr>
                <w:sz w:val="28"/>
                <w:szCs w:val="28"/>
              </w:rPr>
              <w:t xml:space="preserve">Trước đây Nghị định 105/2016/NĐ-CP đã có quy định này. Dự thảo Nghị </w:t>
            </w:r>
            <w:r w:rsidR="00B82A98" w:rsidRPr="0054732B">
              <w:rPr>
                <w:sz w:val="28"/>
                <w:szCs w:val="28"/>
              </w:rPr>
              <w:t>đ</w:t>
            </w:r>
            <w:r w:rsidR="00E23072" w:rsidRPr="0054732B">
              <w:rPr>
                <w:sz w:val="28"/>
                <w:szCs w:val="28"/>
              </w:rPr>
              <w:t>ịnh sửa đổi</w:t>
            </w:r>
            <w:r w:rsidR="00B82A98" w:rsidRPr="0054732B">
              <w:rPr>
                <w:sz w:val="28"/>
                <w:szCs w:val="28"/>
              </w:rPr>
              <w:t>,</w:t>
            </w:r>
            <w:r w:rsidR="00E23072" w:rsidRPr="0054732B">
              <w:rPr>
                <w:sz w:val="28"/>
                <w:szCs w:val="28"/>
              </w:rPr>
              <w:t xml:space="preserve"> bổ sung chỉ thay đổi mẫu Báo cáo về cơ sở vật chất kỹ thuật, nhân lực</w:t>
            </w:r>
            <w:r w:rsidR="00E23072" w:rsidRPr="0054732B">
              <w:rPr>
                <w:sz w:val="28"/>
                <w:szCs w:val="28"/>
              </w:rPr>
              <w:t xml:space="preserve"> </w:t>
            </w:r>
            <w:r w:rsidR="00E23072" w:rsidRPr="0054732B">
              <w:rPr>
                <w:sz w:val="28"/>
                <w:szCs w:val="28"/>
              </w:rPr>
              <w:t>cho phù hợp với thực tiễn, thuận tiện hơn trong việc khai báo thông tin của tổ chức đăng ký và cho công tác quản lý của cơ quan quản lý nhà nước có thẩm quyền</w:t>
            </w:r>
            <w:r w:rsidR="00E23072" w:rsidRPr="0054732B">
              <w:rPr>
                <w:sz w:val="28"/>
                <w:szCs w:val="28"/>
              </w:rPr>
              <w:t>.</w:t>
            </w:r>
          </w:p>
          <w:p w14:paraId="2718DA42" w14:textId="283E2A68" w:rsidR="00350434" w:rsidRPr="0054732B" w:rsidRDefault="00350434" w:rsidP="00140F63">
            <w:pPr>
              <w:widowControl w:val="0"/>
              <w:spacing w:before="120"/>
              <w:ind w:left="315"/>
              <w:jc w:val="both"/>
              <w:rPr>
                <w:rFonts w:cs="Times New Roman"/>
                <w:bCs/>
                <w:iCs/>
                <w:sz w:val="28"/>
                <w:szCs w:val="28"/>
              </w:rPr>
            </w:pPr>
            <w:r w:rsidRPr="0054732B">
              <w:rPr>
                <w:rFonts w:cs="Times New Roman"/>
                <w:bCs/>
                <w:iCs/>
                <w:sz w:val="28"/>
                <w:szCs w:val="28"/>
              </w:rPr>
              <w:t xml:space="preserve">- Yêu cầu về hình thức: theo Mẫu số 02 - </w:t>
            </w:r>
            <w:r w:rsidRPr="0054732B">
              <w:rPr>
                <w:sz w:val="28"/>
                <w:szCs w:val="28"/>
                <w:lang w:val="vi-VN"/>
              </w:rPr>
              <w:t>Báo cáo về cơ sở vật chất kỹ thuật, nhân lực</w:t>
            </w:r>
            <w:r w:rsidR="00A51FEF" w:rsidRPr="0054732B">
              <w:rPr>
                <w:sz w:val="28"/>
                <w:szCs w:val="28"/>
              </w:rPr>
              <w:t xml:space="preserve"> của dự thảo Nghị định</w:t>
            </w:r>
            <w:r w:rsidR="0054732B" w:rsidRPr="0054732B">
              <w:rPr>
                <w:sz w:val="28"/>
                <w:szCs w:val="28"/>
              </w:rPr>
              <w:t xml:space="preserve"> </w:t>
            </w:r>
            <w:r w:rsidR="0054732B" w:rsidRPr="0054732B">
              <w:rPr>
                <w:rFonts w:cs="Times New Roman"/>
                <w:bCs/>
                <w:iCs/>
                <w:sz w:val="28"/>
                <w:szCs w:val="28"/>
              </w:rPr>
              <w:t>sửa đổi, bổ sung</w:t>
            </w:r>
            <w:r w:rsidRPr="0054732B">
              <w:rPr>
                <w:sz w:val="28"/>
                <w:szCs w:val="28"/>
              </w:rPr>
              <w:t>.</w:t>
            </w:r>
          </w:p>
          <w:p w14:paraId="7BC9B905" w14:textId="06FA70B7" w:rsidR="00350434" w:rsidRPr="0054732B" w:rsidRDefault="00350434" w:rsidP="00140F63">
            <w:pPr>
              <w:widowControl w:val="0"/>
              <w:spacing w:before="120"/>
              <w:ind w:left="315"/>
              <w:jc w:val="both"/>
              <w:rPr>
                <w:rFonts w:cs="Times New Roman"/>
                <w:bCs/>
                <w:iCs/>
                <w:sz w:val="28"/>
                <w:szCs w:val="28"/>
              </w:rPr>
            </w:pPr>
            <w:r w:rsidRPr="0054732B">
              <w:rPr>
                <w:rFonts w:cs="Times New Roman"/>
                <w:bCs/>
                <w:iCs/>
                <w:sz w:val="28"/>
                <w:szCs w:val="28"/>
              </w:rPr>
              <w:t xml:space="preserve">Lý do quy định: </w:t>
            </w:r>
            <w:r w:rsidR="00E23072" w:rsidRPr="0054732B">
              <w:rPr>
                <w:sz w:val="28"/>
                <w:szCs w:val="28"/>
              </w:rPr>
              <w:t>phù hợp với thực tiễn, thuận tiện hơn trong việc khai báo thông tin của tổ chức đăng ký và cho công tác quản lý của cơ quan quản lý nhà nước có thẩm quyền</w:t>
            </w:r>
            <w:r w:rsidRPr="0054732B">
              <w:rPr>
                <w:rFonts w:cs="Times New Roman"/>
                <w:bCs/>
                <w:iCs/>
                <w:sz w:val="28"/>
                <w:szCs w:val="28"/>
              </w:rPr>
              <w:t>.</w:t>
            </w:r>
          </w:p>
        </w:tc>
      </w:tr>
      <w:tr w:rsidR="00350434" w:rsidRPr="00AE1C89" w14:paraId="262905C1" w14:textId="77777777" w:rsidTr="00D77F92">
        <w:tc>
          <w:tcPr>
            <w:tcW w:w="1985" w:type="dxa"/>
          </w:tcPr>
          <w:p w14:paraId="5519DE38" w14:textId="23CE7F2C" w:rsidR="00350434" w:rsidRPr="00A649C4" w:rsidRDefault="00350434" w:rsidP="00350434">
            <w:pPr>
              <w:widowControl w:val="0"/>
              <w:spacing w:before="120"/>
              <w:jc w:val="both"/>
              <w:rPr>
                <w:sz w:val="28"/>
                <w:szCs w:val="28"/>
              </w:rPr>
            </w:pPr>
            <w:r w:rsidRPr="00A649C4">
              <w:rPr>
                <w:sz w:val="28"/>
                <w:szCs w:val="28"/>
              </w:rPr>
              <w:t xml:space="preserve">c) </w:t>
            </w:r>
            <w:r w:rsidR="008834F6" w:rsidRPr="00A649C4">
              <w:rPr>
                <w:sz w:val="28"/>
                <w:szCs w:val="28"/>
              </w:rPr>
              <w:t>Danh mục các quy trình/thủ tục</w:t>
            </w:r>
            <w:r w:rsidRPr="00A649C4">
              <w:rPr>
                <w:sz w:val="28"/>
                <w:szCs w:val="28"/>
              </w:rPr>
              <w:t xml:space="preserve"> của hệ thống </w:t>
            </w:r>
            <w:r w:rsidRPr="00A649C4">
              <w:rPr>
                <w:sz w:val="28"/>
                <w:szCs w:val="28"/>
              </w:rPr>
              <w:lastRenderedPageBreak/>
              <w:t>quản lý đã thiết lập và duy trì đối với lĩnh vực hoạt động kiểm định, hiệu chuẩn, thử nghiệm đăng ký thực hiện</w:t>
            </w:r>
          </w:p>
        </w:tc>
        <w:tc>
          <w:tcPr>
            <w:tcW w:w="13183" w:type="dxa"/>
            <w:gridSpan w:val="5"/>
          </w:tcPr>
          <w:p w14:paraId="3BB988BF" w14:textId="0AD8E2F5" w:rsidR="00350434" w:rsidRPr="00871FA9" w:rsidRDefault="00350434" w:rsidP="00140F63">
            <w:pPr>
              <w:widowControl w:val="0"/>
              <w:spacing w:before="120"/>
              <w:ind w:left="315"/>
              <w:jc w:val="both"/>
              <w:rPr>
                <w:rFonts w:cs="Times New Roman"/>
                <w:bCs/>
                <w:iCs/>
                <w:sz w:val="28"/>
                <w:szCs w:val="28"/>
              </w:rPr>
            </w:pPr>
            <w:r w:rsidRPr="00871FA9">
              <w:rPr>
                <w:rFonts w:cs="Times New Roman"/>
                <w:bCs/>
                <w:iCs/>
                <w:sz w:val="28"/>
                <w:szCs w:val="28"/>
              </w:rPr>
              <w:lastRenderedPageBreak/>
              <w:t xml:space="preserve">- Nêu rõ lý do quy định: </w:t>
            </w:r>
            <w:r>
              <w:rPr>
                <w:rFonts w:cs="Times New Roman"/>
                <w:bCs/>
                <w:iCs/>
                <w:sz w:val="28"/>
                <w:szCs w:val="28"/>
              </w:rPr>
              <w:t xml:space="preserve">là cơ sở để cơ quan nhà nước xác định khả năng cung cấp </w:t>
            </w:r>
            <w:r w:rsidRPr="00871FA9">
              <w:rPr>
                <w:sz w:val="28"/>
                <w:szCs w:val="28"/>
              </w:rPr>
              <w:t>dịch vụ kiểm định, hiệu chuẩn, thử nghiệm phương tiện đo, chuẩn đo lường</w:t>
            </w:r>
            <w:r>
              <w:rPr>
                <w:sz w:val="28"/>
                <w:szCs w:val="28"/>
              </w:rPr>
              <w:t>.</w:t>
            </w:r>
            <w:r w:rsidR="00E23072">
              <w:rPr>
                <w:sz w:val="28"/>
                <w:szCs w:val="28"/>
              </w:rPr>
              <w:t xml:space="preserve"> </w:t>
            </w:r>
            <w:r w:rsidR="00E23072" w:rsidRPr="0049049F">
              <w:rPr>
                <w:sz w:val="28"/>
                <w:szCs w:val="28"/>
              </w:rPr>
              <w:t xml:space="preserve">Trước đây Nghị định 105/2016/NĐ-CP đã có quy định này. Dự thảo Nghị </w:t>
            </w:r>
            <w:r w:rsidR="00B82A98">
              <w:rPr>
                <w:sz w:val="28"/>
                <w:szCs w:val="28"/>
              </w:rPr>
              <w:t>đ</w:t>
            </w:r>
            <w:r w:rsidR="00E23072" w:rsidRPr="0049049F">
              <w:rPr>
                <w:sz w:val="28"/>
                <w:szCs w:val="28"/>
              </w:rPr>
              <w:t>ịnh sửa đổi</w:t>
            </w:r>
            <w:r w:rsidR="00B82A98">
              <w:rPr>
                <w:sz w:val="28"/>
                <w:szCs w:val="28"/>
              </w:rPr>
              <w:t>,</w:t>
            </w:r>
            <w:r w:rsidR="00E23072" w:rsidRPr="0049049F">
              <w:rPr>
                <w:sz w:val="28"/>
                <w:szCs w:val="28"/>
              </w:rPr>
              <w:t xml:space="preserve"> bổ sung chỉ </w:t>
            </w:r>
            <w:r w:rsidR="00E23072">
              <w:rPr>
                <w:sz w:val="28"/>
                <w:szCs w:val="28"/>
              </w:rPr>
              <w:t>bổ sung thêm cụm từ “thủ tục”</w:t>
            </w:r>
            <w:r w:rsidR="00E23072" w:rsidRPr="00AE1C89">
              <w:rPr>
                <w:sz w:val="28"/>
                <w:szCs w:val="28"/>
              </w:rPr>
              <w:t xml:space="preserve"> lực</w:t>
            </w:r>
            <w:r w:rsidR="00E23072" w:rsidRPr="0049049F">
              <w:rPr>
                <w:sz w:val="28"/>
                <w:szCs w:val="28"/>
              </w:rPr>
              <w:t xml:space="preserve"> cho phù hợp với thực tiễn, thuận tiện hơn trong việc khai báo thông tin của tổ chức đăng ký và cho công tác quản lý của cơ quan quản lý nhà nước có thẩm quyền</w:t>
            </w:r>
            <w:r w:rsidR="00E23072">
              <w:rPr>
                <w:sz w:val="28"/>
                <w:szCs w:val="28"/>
              </w:rPr>
              <w:t>.</w:t>
            </w:r>
          </w:p>
          <w:p w14:paraId="57BFDF94" w14:textId="636485DC" w:rsidR="00350434" w:rsidRPr="00350434" w:rsidRDefault="00350434" w:rsidP="00140F63">
            <w:pPr>
              <w:widowControl w:val="0"/>
              <w:spacing w:before="120"/>
              <w:ind w:left="315"/>
              <w:jc w:val="both"/>
              <w:rPr>
                <w:rFonts w:cs="Times New Roman"/>
                <w:bCs/>
                <w:iCs/>
                <w:sz w:val="28"/>
                <w:szCs w:val="28"/>
              </w:rPr>
            </w:pPr>
            <w:r w:rsidRPr="00871FA9">
              <w:rPr>
                <w:rFonts w:cs="Times New Roman"/>
                <w:bCs/>
                <w:iCs/>
                <w:sz w:val="28"/>
                <w:szCs w:val="28"/>
              </w:rPr>
              <w:lastRenderedPageBreak/>
              <w:t xml:space="preserve">- Yêu cầu về hình thức: </w:t>
            </w:r>
            <w:r>
              <w:rPr>
                <w:rFonts w:cs="Times New Roman"/>
                <w:bCs/>
                <w:iCs/>
                <w:sz w:val="28"/>
                <w:szCs w:val="28"/>
              </w:rPr>
              <w:t>không có</w:t>
            </w:r>
            <w:r>
              <w:rPr>
                <w:sz w:val="28"/>
                <w:szCs w:val="28"/>
              </w:rPr>
              <w:t>.</w:t>
            </w:r>
          </w:p>
          <w:p w14:paraId="5C6EEA8D" w14:textId="7CC048A9" w:rsidR="00350434" w:rsidRPr="00AE1C89" w:rsidRDefault="00350434" w:rsidP="00140F63">
            <w:pPr>
              <w:widowControl w:val="0"/>
              <w:spacing w:before="120"/>
              <w:ind w:left="315"/>
              <w:jc w:val="both"/>
              <w:rPr>
                <w:rFonts w:cs="Times New Roman"/>
                <w:bCs/>
                <w:iCs/>
                <w:sz w:val="28"/>
                <w:szCs w:val="28"/>
              </w:rPr>
            </w:pPr>
            <w:r w:rsidRPr="00871FA9">
              <w:rPr>
                <w:rFonts w:cs="Times New Roman"/>
                <w:bCs/>
                <w:iCs/>
                <w:sz w:val="28"/>
                <w:szCs w:val="28"/>
              </w:rPr>
              <w:t>Lý do quy định:</w:t>
            </w:r>
            <w:r>
              <w:rPr>
                <w:rFonts w:cs="Times New Roman"/>
                <w:bCs/>
                <w:iCs/>
                <w:sz w:val="28"/>
                <w:szCs w:val="28"/>
              </w:rPr>
              <w:t xml:space="preserve"> do mỗi tổ chức áp dụng và gọi tên thủ tục</w:t>
            </w:r>
            <w:r w:rsidR="00140F63">
              <w:rPr>
                <w:rFonts w:cs="Times New Roman"/>
                <w:bCs/>
                <w:iCs/>
                <w:sz w:val="28"/>
                <w:szCs w:val="28"/>
              </w:rPr>
              <w:t xml:space="preserve"> khác nhau</w:t>
            </w:r>
            <w:r>
              <w:rPr>
                <w:rFonts w:cs="Times New Roman"/>
                <w:bCs/>
                <w:iCs/>
                <w:sz w:val="28"/>
                <w:szCs w:val="28"/>
              </w:rPr>
              <w:t>.</w:t>
            </w:r>
          </w:p>
        </w:tc>
      </w:tr>
      <w:tr w:rsidR="00140F63" w:rsidRPr="00AE1C89" w14:paraId="2B46A17C" w14:textId="77777777" w:rsidTr="00D77F92">
        <w:tc>
          <w:tcPr>
            <w:tcW w:w="1985" w:type="dxa"/>
          </w:tcPr>
          <w:p w14:paraId="7DC56A20" w14:textId="5CA3F0C0" w:rsidR="00140F63" w:rsidRPr="00AE1C89" w:rsidRDefault="00140F63" w:rsidP="00140F63">
            <w:pPr>
              <w:widowControl w:val="0"/>
              <w:spacing w:before="120"/>
              <w:jc w:val="both"/>
              <w:rPr>
                <w:sz w:val="28"/>
                <w:szCs w:val="28"/>
              </w:rPr>
            </w:pPr>
            <w:r>
              <w:rPr>
                <w:sz w:val="28"/>
                <w:szCs w:val="28"/>
              </w:rPr>
              <w:t xml:space="preserve">d) </w:t>
            </w:r>
            <w:r w:rsidRPr="00AE1C89">
              <w:rPr>
                <w:sz w:val="28"/>
                <w:szCs w:val="28"/>
              </w:rPr>
              <w:t>Các giấy tờ, tài liệu để chứng minh việc đáp ứng yêu cầu, điều kiện thực hiện thủ tục hành chính có được quy định rõ ràng, cụ thể ở thành phần hồ sơ của thủ tục hành chính không?</w:t>
            </w:r>
          </w:p>
        </w:tc>
        <w:tc>
          <w:tcPr>
            <w:tcW w:w="13183" w:type="dxa"/>
            <w:gridSpan w:val="5"/>
          </w:tcPr>
          <w:p w14:paraId="0223785A" w14:textId="36BE850B" w:rsidR="00140F63" w:rsidRPr="0054732B" w:rsidRDefault="00140F63" w:rsidP="00140F63">
            <w:pPr>
              <w:widowControl w:val="0"/>
              <w:spacing w:before="120"/>
              <w:ind w:left="315"/>
              <w:jc w:val="both"/>
              <w:rPr>
                <w:rFonts w:cs="Times New Roman"/>
                <w:bCs/>
                <w:iCs/>
                <w:sz w:val="28"/>
                <w:szCs w:val="28"/>
              </w:rPr>
            </w:pPr>
            <w:r w:rsidRPr="0054732B">
              <w:rPr>
                <w:rFonts w:cs="Times New Roman"/>
                <w:bCs/>
                <w:iCs/>
                <w:sz w:val="28"/>
                <w:szCs w:val="28"/>
              </w:rPr>
              <w:t xml:space="preserve">Có  </w:t>
            </w:r>
            <w:r w:rsidR="00FD1F94" w:rsidRPr="0054732B">
              <w:rPr>
                <w:rFonts w:cs="Times New Roman"/>
                <w:bCs/>
                <w:iCs/>
                <w:sz w:val="28"/>
                <w:szCs w:val="28"/>
              </w:rPr>
              <w:fldChar w:fldCharType="begin">
                <w:ffData>
                  <w:name w:val=""/>
                  <w:enabled/>
                  <w:calcOnExit w:val="0"/>
                  <w:checkBox>
                    <w:sizeAuto/>
                    <w:default w:val="1"/>
                  </w:checkBox>
                </w:ffData>
              </w:fldChar>
            </w:r>
            <w:r w:rsidR="00FD1F94" w:rsidRPr="0054732B">
              <w:rPr>
                <w:rFonts w:cs="Times New Roman"/>
                <w:bCs/>
                <w:iCs/>
                <w:sz w:val="28"/>
                <w:szCs w:val="28"/>
              </w:rPr>
              <w:instrText xml:space="preserve"> FORMCHECKBOX </w:instrText>
            </w:r>
            <w:r w:rsidR="00047027" w:rsidRPr="0054732B">
              <w:rPr>
                <w:rFonts w:cs="Times New Roman"/>
                <w:bCs/>
                <w:iCs/>
                <w:sz w:val="28"/>
                <w:szCs w:val="28"/>
              </w:rPr>
            </w:r>
            <w:r w:rsidR="00047027" w:rsidRPr="0054732B">
              <w:rPr>
                <w:rFonts w:cs="Times New Roman"/>
                <w:bCs/>
                <w:iCs/>
                <w:sz w:val="28"/>
                <w:szCs w:val="28"/>
              </w:rPr>
              <w:fldChar w:fldCharType="separate"/>
            </w:r>
            <w:r w:rsidR="00FD1F94"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00FD1F94" w:rsidRPr="0054732B">
              <w:rPr>
                <w:rFonts w:cs="Times New Roman"/>
                <w:bCs/>
                <w:iCs/>
                <w:sz w:val="28"/>
                <w:szCs w:val="28"/>
              </w:rPr>
              <w:fldChar w:fldCharType="begin">
                <w:ffData>
                  <w:name w:val=""/>
                  <w:enabled/>
                  <w:calcOnExit w:val="0"/>
                  <w:checkBox>
                    <w:sizeAuto/>
                    <w:default w:val="0"/>
                  </w:checkBox>
                </w:ffData>
              </w:fldChar>
            </w:r>
            <w:r w:rsidR="00FD1F94" w:rsidRPr="0054732B">
              <w:rPr>
                <w:rFonts w:cs="Times New Roman"/>
                <w:bCs/>
                <w:iCs/>
                <w:sz w:val="28"/>
                <w:szCs w:val="28"/>
              </w:rPr>
              <w:instrText xml:space="preserve"> FORMCHECKBOX </w:instrText>
            </w:r>
            <w:r w:rsidR="00047027" w:rsidRPr="0054732B">
              <w:rPr>
                <w:rFonts w:cs="Times New Roman"/>
                <w:bCs/>
                <w:iCs/>
                <w:sz w:val="28"/>
                <w:szCs w:val="28"/>
              </w:rPr>
            </w:r>
            <w:r w:rsidR="00047027" w:rsidRPr="0054732B">
              <w:rPr>
                <w:rFonts w:cs="Times New Roman"/>
                <w:bCs/>
                <w:iCs/>
                <w:sz w:val="28"/>
                <w:szCs w:val="28"/>
              </w:rPr>
              <w:fldChar w:fldCharType="separate"/>
            </w:r>
            <w:r w:rsidR="00FD1F94" w:rsidRPr="0054732B">
              <w:rPr>
                <w:rFonts w:cs="Times New Roman"/>
                <w:bCs/>
                <w:iCs/>
                <w:sz w:val="28"/>
                <w:szCs w:val="28"/>
              </w:rPr>
              <w:fldChar w:fldCharType="end"/>
            </w:r>
          </w:p>
          <w:p w14:paraId="25CCBF08" w14:textId="77777777" w:rsidR="00140F63" w:rsidRPr="0054732B" w:rsidRDefault="00140F63" w:rsidP="00140F63">
            <w:pPr>
              <w:widowControl w:val="0"/>
              <w:spacing w:before="120"/>
              <w:ind w:left="315"/>
              <w:jc w:val="both"/>
              <w:rPr>
                <w:rFonts w:cs="Times New Roman"/>
                <w:bCs/>
                <w:iCs/>
                <w:sz w:val="28"/>
                <w:szCs w:val="28"/>
              </w:rPr>
            </w:pPr>
          </w:p>
          <w:p w14:paraId="0744E0AB" w14:textId="2B41E823" w:rsidR="00482FB7" w:rsidRPr="0054732B" w:rsidRDefault="00482FB7" w:rsidP="00140F63">
            <w:pPr>
              <w:widowControl w:val="0"/>
              <w:spacing w:before="120"/>
              <w:ind w:left="315"/>
              <w:jc w:val="both"/>
              <w:rPr>
                <w:rFonts w:cs="Times New Roman"/>
                <w:bCs/>
                <w:iCs/>
                <w:sz w:val="28"/>
                <w:szCs w:val="28"/>
              </w:rPr>
            </w:pPr>
            <w:r w:rsidRPr="0054732B">
              <w:rPr>
                <w:rFonts w:cs="Times New Roman"/>
                <w:bCs/>
                <w:iCs/>
                <w:sz w:val="28"/>
                <w:szCs w:val="28"/>
              </w:rPr>
              <w:t xml:space="preserve">Trong Mẫu số 02 </w:t>
            </w:r>
            <w:r w:rsidR="00047027" w:rsidRPr="0054732B">
              <w:rPr>
                <w:rFonts w:cs="Times New Roman"/>
                <w:bCs/>
                <w:iCs/>
                <w:sz w:val="28"/>
                <w:szCs w:val="28"/>
              </w:rPr>
              <w:t xml:space="preserve">của dự thảo Nghị định </w:t>
            </w:r>
            <w:r w:rsidR="005C6110" w:rsidRPr="0054732B">
              <w:rPr>
                <w:sz w:val="28"/>
                <w:szCs w:val="28"/>
              </w:rPr>
              <w:t>sửa đổi, bổ sung</w:t>
            </w:r>
            <w:r w:rsidR="005C6110" w:rsidRPr="0054732B">
              <w:rPr>
                <w:rFonts w:cs="Times New Roman"/>
                <w:bCs/>
                <w:iCs/>
                <w:sz w:val="28"/>
                <w:szCs w:val="28"/>
              </w:rPr>
              <w:t xml:space="preserve"> </w:t>
            </w:r>
            <w:r w:rsidRPr="0054732B">
              <w:rPr>
                <w:rFonts w:cs="Times New Roman"/>
                <w:bCs/>
                <w:iCs/>
                <w:sz w:val="28"/>
                <w:szCs w:val="28"/>
              </w:rPr>
              <w:t xml:space="preserve">có quy định rõ hồ sơ kèm theo </w:t>
            </w:r>
            <w:r w:rsidRPr="0054732B">
              <w:rPr>
                <w:sz w:val="28"/>
                <w:szCs w:val="28"/>
                <w:lang w:val="vi-VN"/>
              </w:rPr>
              <w:t>Báo cáo về cơ sở vật chất kỹ thuật, nhân lực</w:t>
            </w:r>
            <w:r w:rsidRPr="0054732B">
              <w:rPr>
                <w:sz w:val="28"/>
                <w:szCs w:val="28"/>
              </w:rPr>
              <w:t xml:space="preserve"> bao gồm:</w:t>
            </w:r>
          </w:p>
          <w:p w14:paraId="6B32CAA3" w14:textId="31FE63BC" w:rsidR="00140F63" w:rsidRPr="0054732B" w:rsidRDefault="00140F63" w:rsidP="00140F63">
            <w:pPr>
              <w:widowControl w:val="0"/>
              <w:spacing w:before="120"/>
              <w:ind w:left="315"/>
              <w:jc w:val="both"/>
              <w:rPr>
                <w:rFonts w:cs="Times New Roman"/>
                <w:bCs/>
                <w:iCs/>
                <w:sz w:val="28"/>
                <w:szCs w:val="28"/>
              </w:rPr>
            </w:pPr>
            <w:r w:rsidRPr="0054732B">
              <w:rPr>
                <w:rFonts w:cs="Times New Roman"/>
                <w:bCs/>
                <w:iCs/>
                <w:sz w:val="28"/>
                <w:szCs w:val="28"/>
              </w:rPr>
              <w:t>1. Giấy chứng nhận kiểm định, hiệu chuẩn, thử nghiệm của chuẩn đo lường và phương tiện đo theo yêu cầu của phương pháp thực hiện (trong trường hợp nộp hồ sơ trên Cổng dịch vụ công quốc gia: chỉ cần đính kèm đường link dẫn đến giấy chứng nhận bản điện tử trên Cổng thông tin điện tử của tổ chức cấp giấy).</w:t>
            </w:r>
          </w:p>
          <w:p w14:paraId="37C8AAA0" w14:textId="77777777" w:rsidR="00140F63" w:rsidRPr="0054732B" w:rsidRDefault="00140F63" w:rsidP="00482FB7">
            <w:pPr>
              <w:widowControl w:val="0"/>
              <w:spacing w:before="120"/>
              <w:ind w:left="315"/>
              <w:jc w:val="both"/>
              <w:rPr>
                <w:rFonts w:cs="Times New Roman"/>
                <w:bCs/>
                <w:iCs/>
                <w:sz w:val="28"/>
                <w:szCs w:val="28"/>
              </w:rPr>
            </w:pPr>
            <w:r w:rsidRPr="0054732B">
              <w:rPr>
                <w:rFonts w:cs="Times New Roman"/>
                <w:bCs/>
                <w:iCs/>
                <w:sz w:val="28"/>
                <w:szCs w:val="28"/>
              </w:rPr>
              <w:t>2. Chứng chỉ đào tạo nghiệp vụ kiểm định, hiệu chuẩn, thử nghiệm của nhân viên kiểm định, hiệu chuẩn, thử nghiệm.</w:t>
            </w:r>
          </w:p>
          <w:p w14:paraId="73696068" w14:textId="77777777" w:rsidR="00B72896" w:rsidRPr="0054732B" w:rsidRDefault="00B72896" w:rsidP="00BA7052">
            <w:pPr>
              <w:widowControl w:val="0"/>
              <w:spacing w:before="120"/>
              <w:ind w:left="315"/>
              <w:jc w:val="both"/>
              <w:rPr>
                <w:rFonts w:cs="Times New Roman"/>
                <w:bCs/>
                <w:iCs/>
                <w:sz w:val="28"/>
                <w:szCs w:val="28"/>
              </w:rPr>
            </w:pPr>
            <w:r w:rsidRPr="0054732B">
              <w:rPr>
                <w:sz w:val="28"/>
                <w:szCs w:val="28"/>
              </w:rPr>
              <w:t xml:space="preserve">Trước đây Nghị định 105/2016/NĐ-CP đã có quy định này. Dự thảo Nghị </w:t>
            </w:r>
            <w:r w:rsidR="00B82A98" w:rsidRPr="0054732B">
              <w:rPr>
                <w:sz w:val="28"/>
                <w:szCs w:val="28"/>
              </w:rPr>
              <w:t>đ</w:t>
            </w:r>
            <w:r w:rsidRPr="0054732B">
              <w:rPr>
                <w:sz w:val="28"/>
                <w:szCs w:val="28"/>
              </w:rPr>
              <w:t>ịnh sửa đổi</w:t>
            </w:r>
            <w:r w:rsidR="005C6110" w:rsidRPr="0054732B">
              <w:rPr>
                <w:sz w:val="28"/>
                <w:szCs w:val="28"/>
              </w:rPr>
              <w:t>,</w:t>
            </w:r>
            <w:r w:rsidRPr="0054732B">
              <w:rPr>
                <w:sz w:val="28"/>
                <w:szCs w:val="28"/>
              </w:rPr>
              <w:t xml:space="preserve"> bổ sung </w:t>
            </w:r>
            <w:r w:rsidRPr="0054732B">
              <w:rPr>
                <w:sz w:val="28"/>
                <w:szCs w:val="28"/>
              </w:rPr>
              <w:t>đã giảm bớt c</w:t>
            </w:r>
            <w:r w:rsidRPr="0054732B">
              <w:rPr>
                <w:sz w:val="28"/>
                <w:szCs w:val="28"/>
              </w:rPr>
              <w:t>ác giấy tờ, tài liệu để chứng minh</w:t>
            </w:r>
            <w:r w:rsidRPr="0054732B">
              <w:rPr>
                <w:sz w:val="28"/>
                <w:szCs w:val="28"/>
              </w:rPr>
              <w:t xml:space="preserve"> </w:t>
            </w:r>
            <w:r w:rsidR="00BA7052" w:rsidRPr="0054732B">
              <w:rPr>
                <w:sz w:val="28"/>
                <w:szCs w:val="28"/>
              </w:rPr>
              <w:t xml:space="preserve">(bỏ bản sao quy trình kiểm định, hiệu chuẩn, thử nghiệm do tổ chức đăng ký tự công bố, áp dụng và chấp nhận </w:t>
            </w:r>
            <w:r w:rsidR="00BA7052" w:rsidRPr="0054732B">
              <w:rPr>
                <w:rFonts w:cs="Times New Roman"/>
                <w:bCs/>
                <w:iCs/>
                <w:sz w:val="28"/>
                <w:szCs w:val="28"/>
              </w:rPr>
              <w:t>đính kèm đường link dẫn đến giấy chứng nhận bản điện tử trên Cổng thông tin điện tử của tổ chức cấp giấy</w:t>
            </w:r>
            <w:r w:rsidR="00BA7052" w:rsidRPr="0054732B">
              <w:rPr>
                <w:rFonts w:cs="Times New Roman"/>
                <w:bCs/>
                <w:iCs/>
                <w:sz w:val="28"/>
                <w:szCs w:val="28"/>
              </w:rPr>
              <w:t xml:space="preserve"> trong trường hợp </w:t>
            </w:r>
            <w:r w:rsidR="00BA7052" w:rsidRPr="0054732B">
              <w:rPr>
                <w:rFonts w:cs="Times New Roman"/>
                <w:bCs/>
                <w:iCs/>
                <w:sz w:val="28"/>
                <w:szCs w:val="28"/>
              </w:rPr>
              <w:t>nộp hồ sơ trên Cổng dịch vụ công quốc gia</w:t>
            </w:r>
            <w:r w:rsidR="00BA7052" w:rsidRPr="0054732B">
              <w:rPr>
                <w:rFonts w:cs="Times New Roman"/>
                <w:bCs/>
                <w:iCs/>
                <w:sz w:val="28"/>
                <w:szCs w:val="28"/>
              </w:rPr>
              <w:t>).</w:t>
            </w:r>
          </w:p>
          <w:p w14:paraId="19855626" w14:textId="7829B749" w:rsidR="00BA7052" w:rsidRPr="0054732B" w:rsidRDefault="00BA7052" w:rsidP="00BA7052">
            <w:pPr>
              <w:widowControl w:val="0"/>
              <w:spacing w:before="120"/>
              <w:ind w:left="315"/>
              <w:jc w:val="both"/>
              <w:rPr>
                <w:rFonts w:cs="Times New Roman"/>
                <w:bCs/>
                <w:iCs/>
                <w:sz w:val="28"/>
                <w:szCs w:val="28"/>
              </w:rPr>
            </w:pPr>
          </w:p>
        </w:tc>
      </w:tr>
      <w:tr w:rsidR="002A3F9F" w:rsidRPr="00AE1C89" w14:paraId="4DF99C8A" w14:textId="77777777" w:rsidTr="00D77F92">
        <w:tc>
          <w:tcPr>
            <w:tcW w:w="1985" w:type="dxa"/>
          </w:tcPr>
          <w:p w14:paraId="139C5AB2" w14:textId="22973A7A" w:rsidR="008C0FA2" w:rsidRPr="00AE1C89" w:rsidRDefault="008C0FA2" w:rsidP="00482FB7">
            <w:pPr>
              <w:widowControl w:val="0"/>
              <w:spacing w:before="120"/>
              <w:jc w:val="both"/>
              <w:rPr>
                <w:sz w:val="28"/>
                <w:szCs w:val="28"/>
              </w:rPr>
            </w:pPr>
          </w:p>
        </w:tc>
        <w:tc>
          <w:tcPr>
            <w:tcW w:w="13183" w:type="dxa"/>
            <w:gridSpan w:val="5"/>
          </w:tcPr>
          <w:p w14:paraId="7050271E" w14:textId="43F17EB8" w:rsidR="008C0FA2" w:rsidRPr="00AE1C89" w:rsidRDefault="008C0FA2" w:rsidP="008F201F">
            <w:pPr>
              <w:widowControl w:val="0"/>
              <w:spacing w:before="120"/>
              <w:jc w:val="both"/>
              <w:rPr>
                <w:rFonts w:cs="Times New Roman"/>
                <w:bCs/>
                <w:iCs/>
                <w:sz w:val="28"/>
                <w:szCs w:val="28"/>
              </w:rPr>
            </w:pPr>
          </w:p>
        </w:tc>
      </w:tr>
      <w:tr w:rsidR="00FD791B" w:rsidRPr="00AE1C89" w14:paraId="0F04ECB9" w14:textId="77777777" w:rsidTr="00D77F92">
        <w:tc>
          <w:tcPr>
            <w:tcW w:w="15168" w:type="dxa"/>
            <w:gridSpan w:val="6"/>
          </w:tcPr>
          <w:p w14:paraId="03CDF38C" w14:textId="086C38E1" w:rsidR="00FD791B" w:rsidRPr="00482FB7" w:rsidRDefault="00482FB7" w:rsidP="00482FB7">
            <w:pPr>
              <w:rPr>
                <w:b/>
                <w:sz w:val="28"/>
                <w:szCs w:val="28"/>
              </w:rPr>
            </w:pPr>
            <w:r>
              <w:rPr>
                <w:b/>
                <w:sz w:val="28"/>
                <w:szCs w:val="28"/>
              </w:rPr>
              <w:t xml:space="preserve">5. </w:t>
            </w:r>
            <w:r w:rsidR="00FD791B" w:rsidRPr="00482FB7">
              <w:rPr>
                <w:b/>
                <w:sz w:val="28"/>
                <w:szCs w:val="28"/>
              </w:rPr>
              <w:t>Thời hạn giải quyết</w:t>
            </w:r>
          </w:p>
        </w:tc>
      </w:tr>
      <w:tr w:rsidR="0069479E" w:rsidRPr="00AE1C89" w14:paraId="32BB1CEA" w14:textId="77777777" w:rsidTr="00D77F92">
        <w:tc>
          <w:tcPr>
            <w:tcW w:w="1985" w:type="dxa"/>
          </w:tcPr>
          <w:p w14:paraId="2BCDD3C4" w14:textId="43CCF820" w:rsidR="001229FC" w:rsidRPr="00AE1C89" w:rsidRDefault="001229FC" w:rsidP="001229FC">
            <w:pPr>
              <w:widowControl w:val="0"/>
              <w:spacing w:before="120"/>
              <w:jc w:val="both"/>
              <w:rPr>
                <w:rFonts w:cs="Times New Roman"/>
                <w:bCs/>
                <w:iCs/>
                <w:sz w:val="28"/>
                <w:szCs w:val="28"/>
              </w:rPr>
            </w:pPr>
            <w:r w:rsidRPr="00AE1C89">
              <w:rPr>
                <w:rFonts w:cs="Times New Roman"/>
                <w:bCs/>
                <w:iCs/>
                <w:sz w:val="28"/>
                <w:szCs w:val="28"/>
              </w:rPr>
              <w:lastRenderedPageBreak/>
              <w:t>a) Có được quy định rõ ràng, cụ thể và phù hợp không?</w:t>
            </w:r>
          </w:p>
        </w:tc>
        <w:tc>
          <w:tcPr>
            <w:tcW w:w="13183" w:type="dxa"/>
            <w:gridSpan w:val="5"/>
          </w:tcPr>
          <w:p w14:paraId="64582B0E" w14:textId="7309DC23" w:rsidR="008E5A95" w:rsidRPr="0054732B" w:rsidRDefault="00FD1F94" w:rsidP="00356F68">
            <w:pPr>
              <w:widowControl w:val="0"/>
              <w:spacing w:before="12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00047027" w:rsidRPr="0054732B">
              <w:rPr>
                <w:rFonts w:cs="Times New Roman"/>
                <w:bCs/>
                <w:iCs/>
                <w:sz w:val="28"/>
                <w:szCs w:val="28"/>
              </w:rPr>
            </w:r>
            <w:r w:rsidR="00047027"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009F0408" w:rsidRPr="0054732B">
              <w:rPr>
                <w:rFonts w:cs="Times New Roman"/>
                <w:bCs/>
                <w:iCs/>
                <w:sz w:val="28"/>
                <w:szCs w:val="28"/>
              </w:rPr>
              <w:fldChar w:fldCharType="begin">
                <w:ffData>
                  <w:name w:val=""/>
                  <w:enabled/>
                  <w:calcOnExit w:val="0"/>
                  <w:checkBox>
                    <w:sizeAuto/>
                    <w:default w:val="0"/>
                  </w:checkBox>
                </w:ffData>
              </w:fldChar>
            </w:r>
            <w:r w:rsidR="009F0408" w:rsidRPr="0054732B">
              <w:rPr>
                <w:rFonts w:cs="Times New Roman"/>
                <w:bCs/>
                <w:iCs/>
                <w:sz w:val="28"/>
                <w:szCs w:val="28"/>
              </w:rPr>
              <w:instrText xml:space="preserve"> FORMCHECKBOX </w:instrText>
            </w:r>
            <w:r w:rsidR="009F0408" w:rsidRPr="0054732B">
              <w:rPr>
                <w:rFonts w:cs="Times New Roman"/>
                <w:bCs/>
                <w:iCs/>
                <w:sz w:val="28"/>
                <w:szCs w:val="28"/>
              </w:rPr>
            </w:r>
            <w:r w:rsidR="009F0408" w:rsidRPr="0054732B">
              <w:rPr>
                <w:rFonts w:cs="Times New Roman"/>
                <w:bCs/>
                <w:iCs/>
                <w:sz w:val="28"/>
                <w:szCs w:val="28"/>
              </w:rPr>
              <w:fldChar w:fldCharType="end"/>
            </w:r>
            <w:r w:rsidRPr="0054732B">
              <w:rPr>
                <w:rFonts w:cs="Times New Roman"/>
                <w:bCs/>
                <w:iCs/>
                <w:sz w:val="28"/>
                <w:szCs w:val="28"/>
              </w:rPr>
              <w:tab/>
            </w:r>
          </w:p>
          <w:p w14:paraId="460989EC" w14:textId="77777777" w:rsidR="008E5A95" w:rsidRPr="0054732B" w:rsidRDefault="008E5A95" w:rsidP="00356F68">
            <w:pPr>
              <w:widowControl w:val="0"/>
              <w:spacing w:before="120"/>
              <w:ind w:left="315"/>
              <w:jc w:val="both"/>
              <w:rPr>
                <w:rFonts w:cs="Times New Roman"/>
                <w:bCs/>
                <w:iCs/>
                <w:sz w:val="28"/>
                <w:szCs w:val="28"/>
              </w:rPr>
            </w:pPr>
            <w:r w:rsidRPr="0054732B">
              <w:rPr>
                <w:rFonts w:cs="Times New Roman"/>
                <w:bCs/>
                <w:iCs/>
                <w:sz w:val="28"/>
                <w:szCs w:val="28"/>
              </w:rPr>
              <w:t xml:space="preserve"> </w:t>
            </w:r>
            <w:r w:rsidR="008D31F2" w:rsidRPr="0054732B">
              <w:rPr>
                <w:rFonts w:cs="Times New Roman"/>
                <w:b/>
                <w:iCs/>
                <w:sz w:val="28"/>
                <w:szCs w:val="28"/>
              </w:rPr>
              <w:t xml:space="preserve">- </w:t>
            </w:r>
            <w:r w:rsidR="008D31F2" w:rsidRPr="0054732B">
              <w:rPr>
                <w:rFonts w:cs="Times New Roman"/>
                <w:bCs/>
                <w:iCs/>
                <w:sz w:val="28"/>
                <w:szCs w:val="28"/>
              </w:rPr>
              <w:t xml:space="preserve">Nêu rõ thời hạn giải quyết thủ tục hành chính: </w:t>
            </w:r>
          </w:p>
          <w:p w14:paraId="60178B9A" w14:textId="3A6B4EEF" w:rsidR="00AE571A" w:rsidRPr="0054732B" w:rsidRDefault="00356F68" w:rsidP="00356F68">
            <w:pPr>
              <w:keepNext/>
              <w:spacing w:before="120"/>
              <w:ind w:left="315"/>
              <w:jc w:val="both"/>
              <w:rPr>
                <w:sz w:val="28"/>
                <w:szCs w:val="28"/>
                <w:lang w:val="de-DE"/>
              </w:rPr>
            </w:pPr>
            <w:r w:rsidRPr="0054732B">
              <w:rPr>
                <w:sz w:val="28"/>
                <w:szCs w:val="28"/>
                <w:lang w:val="de-DE"/>
              </w:rPr>
              <w:t>+</w:t>
            </w:r>
            <w:r w:rsidR="00AE571A" w:rsidRPr="0054732B">
              <w:rPr>
                <w:sz w:val="28"/>
                <w:szCs w:val="28"/>
                <w:lang w:val="de-DE"/>
              </w:rPr>
              <w:t xml:space="preserve"> Thời hạn kiểm tra và trả lời nếu hồ sơ chưa đúng quy định đầy đủ, hợp lệ: </w:t>
            </w:r>
            <w:r w:rsidR="00155AD0" w:rsidRPr="0054732B">
              <w:rPr>
                <w:sz w:val="28"/>
                <w:szCs w:val="28"/>
                <w:lang w:val="de-DE"/>
              </w:rPr>
              <w:t>3</w:t>
            </w:r>
            <w:r w:rsidR="00AE571A" w:rsidRPr="0054732B">
              <w:rPr>
                <w:sz w:val="28"/>
                <w:szCs w:val="28"/>
                <w:lang w:val="de-DE"/>
              </w:rPr>
              <w:t xml:space="preserve"> ngày làm việc.</w:t>
            </w:r>
          </w:p>
          <w:p w14:paraId="1BC20452" w14:textId="59D3D6B4" w:rsidR="00AE571A" w:rsidRPr="0054732B" w:rsidRDefault="00356F68" w:rsidP="00356F68">
            <w:pPr>
              <w:keepNext/>
              <w:spacing w:before="120"/>
              <w:ind w:left="315"/>
              <w:jc w:val="both"/>
              <w:rPr>
                <w:sz w:val="28"/>
                <w:szCs w:val="28"/>
                <w:lang w:val="de-DE"/>
              </w:rPr>
            </w:pPr>
            <w:r w:rsidRPr="0054732B">
              <w:rPr>
                <w:sz w:val="28"/>
                <w:szCs w:val="28"/>
                <w:lang w:val="de-DE"/>
              </w:rPr>
              <w:t xml:space="preserve">+ </w:t>
            </w:r>
            <w:r w:rsidR="00AE571A" w:rsidRPr="0054732B">
              <w:rPr>
                <w:sz w:val="28"/>
                <w:szCs w:val="28"/>
                <w:lang w:val="de-DE"/>
              </w:rPr>
              <w:t xml:space="preserve">Thời hạn giải quyết trường hợp </w:t>
            </w:r>
            <w:r w:rsidRPr="0054732B">
              <w:rPr>
                <w:sz w:val="28"/>
                <w:szCs w:val="28"/>
                <w:lang w:val="vi-VN"/>
              </w:rPr>
              <w:t>h</w:t>
            </w:r>
            <w:r w:rsidRPr="0054732B">
              <w:rPr>
                <w:sz w:val="28"/>
                <w:szCs w:val="28"/>
              </w:rPr>
              <w:t xml:space="preserve">ồ </w:t>
            </w:r>
            <w:r w:rsidRPr="0054732B">
              <w:rPr>
                <w:sz w:val="28"/>
                <w:szCs w:val="28"/>
                <w:lang w:val="vi-VN"/>
              </w:rPr>
              <w:t>sơ đầy đủ và h</w:t>
            </w:r>
            <w:r w:rsidRPr="0054732B">
              <w:rPr>
                <w:sz w:val="28"/>
                <w:szCs w:val="28"/>
              </w:rPr>
              <w:t>ợ</w:t>
            </w:r>
            <w:r w:rsidRPr="0054732B">
              <w:rPr>
                <w:sz w:val="28"/>
                <w:szCs w:val="28"/>
                <w:lang w:val="vi-VN"/>
              </w:rPr>
              <w:t>p lệ</w:t>
            </w:r>
            <w:r w:rsidR="00AE571A" w:rsidRPr="0054732B">
              <w:rPr>
                <w:sz w:val="28"/>
                <w:szCs w:val="28"/>
                <w:lang w:val="de-DE"/>
              </w:rPr>
              <w:t>:</w:t>
            </w:r>
            <w:r w:rsidRPr="0054732B">
              <w:rPr>
                <w:sz w:val="28"/>
                <w:szCs w:val="28"/>
                <w:lang w:val="de-DE"/>
              </w:rPr>
              <w:t xml:space="preserve"> 5</w:t>
            </w:r>
            <w:r w:rsidRPr="0054732B">
              <w:rPr>
                <w:sz w:val="28"/>
                <w:szCs w:val="28"/>
                <w:lang w:val="de-DE"/>
              </w:rPr>
              <w:t xml:space="preserve"> ngày làm việc</w:t>
            </w:r>
            <w:r w:rsidRPr="0054732B">
              <w:rPr>
                <w:sz w:val="28"/>
                <w:szCs w:val="28"/>
                <w:lang w:val="de-DE"/>
              </w:rPr>
              <w:t>.</w:t>
            </w:r>
          </w:p>
          <w:p w14:paraId="79B869AD" w14:textId="6AE11EBF" w:rsidR="008D31F2" w:rsidRPr="0054732B" w:rsidRDefault="00704871" w:rsidP="0054732B">
            <w:pPr>
              <w:widowControl w:val="0"/>
              <w:spacing w:before="120"/>
              <w:ind w:left="315"/>
              <w:jc w:val="both"/>
              <w:rPr>
                <w:rFonts w:cs="Times New Roman"/>
                <w:bCs/>
                <w:iCs/>
                <w:sz w:val="28"/>
                <w:szCs w:val="28"/>
              </w:rPr>
            </w:pPr>
            <w:r w:rsidRPr="0054732B">
              <w:rPr>
                <w:rFonts w:cs="Times New Roman"/>
                <w:bCs/>
                <w:iCs/>
                <w:sz w:val="28"/>
                <w:szCs w:val="28"/>
              </w:rPr>
              <w:t>Lý do quy định:</w:t>
            </w:r>
            <w:r w:rsidR="006A676C" w:rsidRPr="0054732B">
              <w:rPr>
                <w:rFonts w:cs="Times New Roman"/>
                <w:bCs/>
                <w:iCs/>
                <w:sz w:val="28"/>
                <w:szCs w:val="28"/>
              </w:rPr>
              <w:t xml:space="preserve"> </w:t>
            </w:r>
            <w:r w:rsidR="00155AD0" w:rsidRPr="0054732B">
              <w:rPr>
                <w:rFonts w:cs="Times New Roman"/>
                <w:bCs/>
                <w:iCs/>
                <w:sz w:val="28"/>
                <w:szCs w:val="28"/>
              </w:rPr>
              <w:t>c</w:t>
            </w:r>
            <w:r w:rsidR="006A676C" w:rsidRPr="0054732B">
              <w:rPr>
                <w:rFonts w:cs="Times New Roman"/>
                <w:bCs/>
                <w:iCs/>
                <w:sz w:val="28"/>
                <w:szCs w:val="28"/>
              </w:rPr>
              <w:t>ăn cứ khoản 3,</w:t>
            </w:r>
            <w:r w:rsidR="00155AD0" w:rsidRPr="0054732B">
              <w:rPr>
                <w:rFonts w:cs="Times New Roman"/>
                <w:bCs/>
                <w:iCs/>
                <w:sz w:val="28"/>
                <w:szCs w:val="28"/>
              </w:rPr>
              <w:t xml:space="preserve"> </w:t>
            </w:r>
            <w:r w:rsidR="006A676C" w:rsidRPr="0054732B">
              <w:rPr>
                <w:rFonts w:cs="Times New Roman"/>
                <w:bCs/>
                <w:iCs/>
                <w:sz w:val="28"/>
                <w:szCs w:val="28"/>
              </w:rPr>
              <w:t>4 Điều 6</w:t>
            </w:r>
            <w:r w:rsidR="00155AD0" w:rsidRPr="0054732B">
              <w:rPr>
                <w:rFonts w:cs="Times New Roman"/>
                <w:bCs/>
                <w:iCs/>
                <w:sz w:val="28"/>
                <w:szCs w:val="28"/>
              </w:rPr>
              <w:t xml:space="preserve"> của</w:t>
            </w:r>
            <w:r w:rsidR="006A676C" w:rsidRPr="0054732B">
              <w:rPr>
                <w:rFonts w:cs="Times New Roman"/>
                <w:bCs/>
                <w:iCs/>
                <w:sz w:val="28"/>
                <w:szCs w:val="28"/>
              </w:rPr>
              <w:t xml:space="preserve"> Nghị định 105/2016/NĐ-CP</w:t>
            </w:r>
            <w:r w:rsidR="00155AD0" w:rsidRPr="0054732B">
              <w:rPr>
                <w:rFonts w:cs="Times New Roman"/>
                <w:bCs/>
                <w:iCs/>
                <w:sz w:val="28"/>
                <w:szCs w:val="28"/>
              </w:rPr>
              <w:t xml:space="preserve"> và khoản 4, 5, 10 của </w:t>
            </w:r>
            <w:r w:rsidR="00155AD0" w:rsidRPr="0054732B">
              <w:rPr>
                <w:rFonts w:cs="Times New Roman"/>
                <w:bCs/>
                <w:iCs/>
                <w:sz w:val="28"/>
                <w:szCs w:val="28"/>
              </w:rPr>
              <w:t>dự thảo Nghị định</w:t>
            </w:r>
            <w:r w:rsidR="00BA7052" w:rsidRPr="0054732B">
              <w:rPr>
                <w:rFonts w:cs="Times New Roman"/>
                <w:bCs/>
                <w:iCs/>
                <w:sz w:val="28"/>
                <w:szCs w:val="28"/>
              </w:rPr>
              <w:t xml:space="preserve"> sửa đổi, bổ sung đã cắt giảm thời gian thực hiện đáp ứng </w:t>
            </w:r>
            <w:r w:rsidR="0054732B" w:rsidRPr="0054732B">
              <w:rPr>
                <w:rFonts w:cs="Times New Roman"/>
                <w:bCs/>
                <w:iCs/>
                <w:sz w:val="28"/>
                <w:szCs w:val="28"/>
              </w:rPr>
              <w:t>yêu cầu của Chính phủ.</w:t>
            </w:r>
          </w:p>
        </w:tc>
      </w:tr>
      <w:tr w:rsidR="002A3F9F" w:rsidRPr="00AE1C89" w14:paraId="0C07D92C" w14:textId="77777777" w:rsidTr="00D77F92">
        <w:tc>
          <w:tcPr>
            <w:tcW w:w="1985" w:type="dxa"/>
          </w:tcPr>
          <w:p w14:paraId="44EAE89F" w14:textId="2FA2A4B1" w:rsidR="005C443D" w:rsidRPr="00AE1C89" w:rsidRDefault="005C443D" w:rsidP="001229FC">
            <w:pPr>
              <w:widowControl w:val="0"/>
              <w:spacing w:before="120"/>
              <w:jc w:val="both"/>
              <w:rPr>
                <w:rFonts w:cs="Times New Roman"/>
                <w:bCs/>
                <w:iCs/>
                <w:sz w:val="28"/>
                <w:szCs w:val="28"/>
              </w:rPr>
            </w:pPr>
            <w:r w:rsidRPr="00AE1C89">
              <w:rPr>
                <w:rFonts w:cs="Times New Roman"/>
                <w:bCs/>
                <w:iCs/>
                <w:sz w:val="28"/>
                <w:szCs w:val="28"/>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3183" w:type="dxa"/>
            <w:gridSpan w:val="5"/>
          </w:tcPr>
          <w:p w14:paraId="37334F6E" w14:textId="77777777" w:rsidR="005C443D" w:rsidRPr="0054732B" w:rsidRDefault="00FB46B9" w:rsidP="00FB46B9">
            <w:pPr>
              <w:widowControl w:val="0"/>
              <w:spacing w:before="12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0"/>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end"/>
            </w:r>
          </w:p>
          <w:p w14:paraId="78557A6B" w14:textId="77777777" w:rsidR="00FB46B9" w:rsidRPr="0054732B" w:rsidRDefault="00FB46B9" w:rsidP="00FB46B9">
            <w:pPr>
              <w:widowControl w:val="0"/>
              <w:spacing w:before="120"/>
              <w:ind w:left="315"/>
              <w:jc w:val="both"/>
              <w:rPr>
                <w:rFonts w:cs="Times New Roman"/>
                <w:bCs/>
                <w:iCs/>
                <w:sz w:val="28"/>
                <w:szCs w:val="28"/>
              </w:rPr>
            </w:pPr>
          </w:p>
          <w:p w14:paraId="02EAFD66" w14:textId="01D2263F" w:rsidR="00FB46B9" w:rsidRPr="0054732B" w:rsidRDefault="00FB46B9" w:rsidP="008834F6">
            <w:pPr>
              <w:widowControl w:val="0"/>
              <w:spacing w:before="120"/>
              <w:ind w:left="315"/>
              <w:jc w:val="both"/>
              <w:rPr>
                <w:rFonts w:cs="Times New Roman"/>
                <w:bCs/>
                <w:iCs/>
                <w:sz w:val="28"/>
                <w:szCs w:val="28"/>
              </w:rPr>
            </w:pPr>
            <w:r w:rsidRPr="0054732B">
              <w:rPr>
                <w:rFonts w:cs="Times New Roman"/>
                <w:bCs/>
                <w:iCs/>
                <w:sz w:val="28"/>
                <w:szCs w:val="28"/>
              </w:rPr>
              <w:t xml:space="preserve">Đã phân cấp </w:t>
            </w:r>
            <w:r w:rsidR="008834F6" w:rsidRPr="0054732B">
              <w:rPr>
                <w:rFonts w:cs="Times New Roman"/>
                <w:bCs/>
                <w:iCs/>
                <w:sz w:val="28"/>
                <w:szCs w:val="28"/>
              </w:rPr>
              <w:t>trực tiếp đến “</w:t>
            </w:r>
            <w:r w:rsidR="008834F6" w:rsidRPr="0054732B">
              <w:rPr>
                <w:sz w:val="28"/>
                <w:szCs w:val="28"/>
              </w:rPr>
              <w:t>Uỷ ban nhân dân cấp tỉnh</w:t>
            </w:r>
            <w:r w:rsidR="008834F6" w:rsidRPr="0054732B">
              <w:rPr>
                <w:sz w:val="28"/>
                <w:szCs w:val="28"/>
              </w:rPr>
              <w:t>” tại dự thảo Nghị định</w:t>
            </w:r>
            <w:r w:rsidR="0054732B" w:rsidRPr="0054732B">
              <w:rPr>
                <w:sz w:val="28"/>
                <w:szCs w:val="28"/>
              </w:rPr>
              <w:t xml:space="preserve"> </w:t>
            </w:r>
            <w:r w:rsidR="0054732B" w:rsidRPr="0054732B">
              <w:rPr>
                <w:rFonts w:cs="Times New Roman"/>
                <w:bCs/>
                <w:iCs/>
                <w:sz w:val="28"/>
                <w:szCs w:val="28"/>
              </w:rPr>
              <w:t>sửa đổi, bổ sung</w:t>
            </w:r>
            <w:r w:rsidRPr="0054732B">
              <w:rPr>
                <w:rFonts w:cs="Times New Roman"/>
                <w:bCs/>
                <w:iCs/>
                <w:sz w:val="28"/>
                <w:szCs w:val="28"/>
              </w:rPr>
              <w:t>.</w:t>
            </w:r>
          </w:p>
        </w:tc>
      </w:tr>
      <w:tr w:rsidR="00C82979" w:rsidRPr="00AE1C89" w14:paraId="53FD650E" w14:textId="77777777" w:rsidTr="00D77F92">
        <w:tc>
          <w:tcPr>
            <w:tcW w:w="15168" w:type="dxa"/>
            <w:gridSpan w:val="6"/>
          </w:tcPr>
          <w:p w14:paraId="1FC497B9" w14:textId="5BB417CF" w:rsidR="00C82979" w:rsidRPr="00726410" w:rsidRDefault="00726410" w:rsidP="00726410">
            <w:pPr>
              <w:rPr>
                <w:b/>
                <w:sz w:val="28"/>
                <w:szCs w:val="28"/>
              </w:rPr>
            </w:pPr>
            <w:r>
              <w:rPr>
                <w:b/>
                <w:sz w:val="28"/>
                <w:szCs w:val="28"/>
              </w:rPr>
              <w:t xml:space="preserve">6. </w:t>
            </w:r>
            <w:r w:rsidR="00C82979" w:rsidRPr="00726410">
              <w:rPr>
                <w:b/>
                <w:sz w:val="28"/>
                <w:szCs w:val="28"/>
              </w:rPr>
              <w:t>Đối tượng thực hiện</w:t>
            </w:r>
          </w:p>
        </w:tc>
      </w:tr>
      <w:tr w:rsidR="0069479E" w:rsidRPr="00AE1C89" w14:paraId="24044958" w14:textId="77777777" w:rsidTr="00D77F92">
        <w:tc>
          <w:tcPr>
            <w:tcW w:w="1985" w:type="dxa"/>
          </w:tcPr>
          <w:p w14:paraId="30382981" w14:textId="529E1333" w:rsidR="00C82979" w:rsidRPr="00AE1C89" w:rsidRDefault="00C82979" w:rsidP="001229FC">
            <w:pPr>
              <w:widowControl w:val="0"/>
              <w:spacing w:before="120"/>
              <w:jc w:val="both"/>
              <w:rPr>
                <w:rFonts w:cs="Times New Roman"/>
                <w:bCs/>
                <w:iCs/>
                <w:sz w:val="28"/>
                <w:szCs w:val="28"/>
              </w:rPr>
            </w:pPr>
          </w:p>
        </w:tc>
        <w:tc>
          <w:tcPr>
            <w:tcW w:w="13183" w:type="dxa"/>
            <w:gridSpan w:val="5"/>
          </w:tcPr>
          <w:p w14:paraId="759D0636" w14:textId="77777777" w:rsidR="00C82979" w:rsidRPr="00AE1C89" w:rsidRDefault="00C82979" w:rsidP="001229FC">
            <w:pPr>
              <w:widowControl w:val="0"/>
              <w:spacing w:before="120"/>
              <w:jc w:val="both"/>
              <w:rPr>
                <w:rFonts w:cs="Times New Roman"/>
                <w:bCs/>
                <w:iCs/>
                <w:sz w:val="28"/>
                <w:szCs w:val="28"/>
                <w:lang w:val="vi-VN"/>
              </w:rPr>
            </w:pPr>
          </w:p>
        </w:tc>
      </w:tr>
      <w:tr w:rsidR="002A3F9F" w:rsidRPr="00AE1C89" w14:paraId="22737FC9" w14:textId="77777777" w:rsidTr="00D77F92">
        <w:tc>
          <w:tcPr>
            <w:tcW w:w="1985" w:type="dxa"/>
          </w:tcPr>
          <w:p w14:paraId="15011004" w14:textId="15535D0D" w:rsidR="00187AD7" w:rsidRPr="00AE1C89" w:rsidRDefault="00187AD7" w:rsidP="001229FC">
            <w:pPr>
              <w:widowControl w:val="0"/>
              <w:spacing w:before="120"/>
              <w:jc w:val="both"/>
              <w:rPr>
                <w:rFonts w:cs="Times New Roman"/>
                <w:bCs/>
                <w:iCs/>
                <w:sz w:val="28"/>
                <w:szCs w:val="28"/>
              </w:rPr>
            </w:pPr>
          </w:p>
        </w:tc>
        <w:tc>
          <w:tcPr>
            <w:tcW w:w="13183" w:type="dxa"/>
            <w:gridSpan w:val="5"/>
          </w:tcPr>
          <w:p w14:paraId="64D0344E" w14:textId="77777777" w:rsidR="00187AD7" w:rsidRPr="00AE1C89" w:rsidRDefault="00187AD7" w:rsidP="00371395">
            <w:pPr>
              <w:pStyle w:val="NormalWeb"/>
              <w:rPr>
                <w:color w:val="000000"/>
                <w:sz w:val="28"/>
                <w:szCs w:val="28"/>
                <w:lang w:val="vi-VN"/>
              </w:rPr>
            </w:pPr>
          </w:p>
        </w:tc>
      </w:tr>
      <w:tr w:rsidR="00CC5633" w:rsidRPr="00AE1C89" w14:paraId="17CDDF39" w14:textId="77777777" w:rsidTr="00D77F92">
        <w:trPr>
          <w:trHeight w:val="455"/>
        </w:trPr>
        <w:tc>
          <w:tcPr>
            <w:tcW w:w="15168" w:type="dxa"/>
            <w:gridSpan w:val="6"/>
          </w:tcPr>
          <w:p w14:paraId="11A23B69" w14:textId="17C66116" w:rsidR="00CC5633" w:rsidRPr="00AE1C89" w:rsidRDefault="00CC5633" w:rsidP="00371395">
            <w:pPr>
              <w:pStyle w:val="NormalWeb"/>
              <w:rPr>
                <w:color w:val="000000"/>
                <w:sz w:val="28"/>
                <w:szCs w:val="28"/>
                <w:lang w:val="vi-VN"/>
              </w:rPr>
            </w:pPr>
            <w:r w:rsidRPr="00AE1C89">
              <w:rPr>
                <w:color w:val="000000"/>
                <w:sz w:val="28"/>
                <w:szCs w:val="28"/>
              </w:rPr>
              <w:t>Dự kiến số lượng đối tượng thực hiện/1 năm: 200</w:t>
            </w:r>
          </w:p>
        </w:tc>
      </w:tr>
      <w:tr w:rsidR="00CC5633" w:rsidRPr="00AE1C89" w14:paraId="5E2055B6" w14:textId="77777777" w:rsidTr="00D77F92">
        <w:tc>
          <w:tcPr>
            <w:tcW w:w="15168" w:type="dxa"/>
            <w:gridSpan w:val="6"/>
          </w:tcPr>
          <w:p w14:paraId="52609426" w14:textId="6D1CBE7E" w:rsidR="00CC5633" w:rsidRPr="002260A0" w:rsidRDefault="002260A0" w:rsidP="002260A0">
            <w:pPr>
              <w:rPr>
                <w:b/>
                <w:sz w:val="28"/>
                <w:szCs w:val="28"/>
              </w:rPr>
            </w:pPr>
            <w:r>
              <w:rPr>
                <w:b/>
                <w:sz w:val="28"/>
                <w:szCs w:val="28"/>
              </w:rPr>
              <w:lastRenderedPageBreak/>
              <w:t xml:space="preserve">7. </w:t>
            </w:r>
            <w:r w:rsidR="00145C82" w:rsidRPr="002260A0">
              <w:rPr>
                <w:b/>
                <w:sz w:val="28"/>
                <w:szCs w:val="28"/>
              </w:rPr>
              <w:t>Cơ quan giải quyết</w:t>
            </w:r>
          </w:p>
        </w:tc>
      </w:tr>
      <w:tr w:rsidR="009F0408" w:rsidRPr="00AE1C89" w14:paraId="5D9DA971" w14:textId="77777777" w:rsidTr="00D77F92">
        <w:tc>
          <w:tcPr>
            <w:tcW w:w="2297" w:type="dxa"/>
            <w:gridSpan w:val="2"/>
          </w:tcPr>
          <w:p w14:paraId="4578E21C" w14:textId="62AB3EEE" w:rsidR="009F0408" w:rsidRPr="00AE1C89" w:rsidRDefault="009F0408" w:rsidP="009F0408">
            <w:pPr>
              <w:pStyle w:val="NormalWeb"/>
              <w:rPr>
                <w:color w:val="000000"/>
                <w:sz w:val="28"/>
                <w:szCs w:val="28"/>
              </w:rPr>
            </w:pPr>
            <w:r w:rsidRPr="00AE1C89">
              <w:rPr>
                <w:color w:val="000000"/>
                <w:sz w:val="28"/>
                <w:szCs w:val="28"/>
              </w:rPr>
              <w:t>a) Có được quy định rõ ràng, cụ thể về cơ quan giải quyết thủ tục hành chính không?</w:t>
            </w:r>
          </w:p>
        </w:tc>
        <w:tc>
          <w:tcPr>
            <w:tcW w:w="12871" w:type="dxa"/>
            <w:gridSpan w:val="4"/>
          </w:tcPr>
          <w:p w14:paraId="657D3CDC" w14:textId="1CF17286" w:rsidR="009F0408" w:rsidRPr="0054732B" w:rsidRDefault="009F0408" w:rsidP="009F0408">
            <w:pPr>
              <w:widowControl w:val="0"/>
              <w:spacing w:before="120"/>
              <w:ind w:left="315"/>
              <w:jc w:val="both"/>
              <w:rPr>
                <w:rFonts w:cs="Times New Roman"/>
                <w:bCs/>
                <w:iCs/>
                <w:sz w:val="28"/>
                <w:szCs w:val="28"/>
              </w:rPr>
            </w:pPr>
            <w:r w:rsidRPr="0054732B">
              <w:rPr>
                <w:rFonts w:cs="Times New Roman"/>
                <w:bCs/>
                <w:iCs/>
                <w:sz w:val="28"/>
                <w:szCs w:val="28"/>
              </w:rPr>
              <w:t xml:space="preserve">Có  </w:t>
            </w:r>
            <w:r w:rsidRPr="0054732B">
              <w:rPr>
                <w:rFonts w:cs="Times New Roman"/>
                <w:bCs/>
                <w:iCs/>
                <w:sz w:val="28"/>
                <w:szCs w:val="28"/>
              </w:rPr>
              <w:fldChar w:fldCharType="begin">
                <w:ffData>
                  <w:name w:val=""/>
                  <w:enabled/>
                  <w:calcOnExit w:val="0"/>
                  <w:checkBox>
                    <w:sizeAuto/>
                    <w:default w:val="1"/>
                  </w:checkBox>
                </w:ffData>
              </w:fldChar>
            </w:r>
            <w:r w:rsidRPr="0054732B">
              <w:rPr>
                <w:rFonts w:cs="Times New Roman"/>
                <w:bCs/>
                <w:iCs/>
                <w:sz w:val="28"/>
                <w:szCs w:val="28"/>
              </w:rPr>
              <w:instrText xml:space="preserve"> FORMCHECKBOX </w:instrText>
            </w:r>
            <w:r w:rsidRPr="0054732B">
              <w:rPr>
                <w:rFonts w:cs="Times New Roman"/>
                <w:bCs/>
                <w:iCs/>
                <w:sz w:val="28"/>
                <w:szCs w:val="28"/>
              </w:rPr>
            </w:r>
            <w:r w:rsidRPr="0054732B">
              <w:rPr>
                <w:rFonts w:cs="Times New Roman"/>
                <w:bCs/>
                <w:iCs/>
                <w:sz w:val="28"/>
                <w:szCs w:val="28"/>
              </w:rPr>
              <w:fldChar w:fldCharType="separate"/>
            </w:r>
            <w:r w:rsidRPr="0054732B">
              <w:rPr>
                <w:rFonts w:cs="Times New Roman"/>
                <w:bCs/>
                <w:iCs/>
                <w:sz w:val="28"/>
                <w:szCs w:val="28"/>
              </w:rPr>
              <w:fldChar w:fldCharType="end"/>
            </w:r>
            <w:r w:rsidRPr="0054732B">
              <w:rPr>
                <w:rFonts w:cs="Times New Roman"/>
                <w:bCs/>
                <w:iCs/>
                <w:sz w:val="28"/>
                <w:szCs w:val="28"/>
              </w:rPr>
              <w:t xml:space="preserve">         Không</w:t>
            </w:r>
            <w:r w:rsidRPr="0054732B">
              <w:rPr>
                <w:rFonts w:cs="Times New Roman"/>
                <w:bCs/>
                <w:iCs/>
                <w:sz w:val="28"/>
                <w:szCs w:val="28"/>
              </w:rPr>
              <w:tab/>
            </w:r>
            <w:r w:rsidR="000F2D07" w:rsidRPr="0054732B">
              <w:rPr>
                <w:rFonts w:cs="Times New Roman"/>
                <w:bCs/>
                <w:iCs/>
                <w:sz w:val="28"/>
                <w:szCs w:val="28"/>
              </w:rPr>
              <w:fldChar w:fldCharType="begin">
                <w:ffData>
                  <w:name w:val=""/>
                  <w:enabled/>
                  <w:calcOnExit w:val="0"/>
                  <w:checkBox>
                    <w:sizeAuto/>
                    <w:default w:val="0"/>
                  </w:checkBox>
                </w:ffData>
              </w:fldChar>
            </w:r>
            <w:r w:rsidR="000F2D07" w:rsidRPr="0054732B">
              <w:rPr>
                <w:rFonts w:cs="Times New Roman"/>
                <w:bCs/>
                <w:iCs/>
                <w:sz w:val="28"/>
                <w:szCs w:val="28"/>
              </w:rPr>
              <w:instrText xml:space="preserve"> FORMCHECKBOX </w:instrText>
            </w:r>
            <w:r w:rsidR="000F2D07" w:rsidRPr="0054732B">
              <w:rPr>
                <w:rFonts w:cs="Times New Roman"/>
                <w:bCs/>
                <w:iCs/>
                <w:sz w:val="28"/>
                <w:szCs w:val="28"/>
              </w:rPr>
            </w:r>
            <w:r w:rsidR="000F2D07" w:rsidRPr="0054732B">
              <w:rPr>
                <w:rFonts w:cs="Times New Roman"/>
                <w:bCs/>
                <w:iCs/>
                <w:sz w:val="28"/>
                <w:szCs w:val="28"/>
              </w:rPr>
              <w:fldChar w:fldCharType="end"/>
            </w:r>
            <w:r w:rsidRPr="0054732B">
              <w:rPr>
                <w:rFonts w:cs="Times New Roman"/>
                <w:bCs/>
                <w:iCs/>
                <w:sz w:val="28"/>
                <w:szCs w:val="28"/>
              </w:rPr>
              <w:tab/>
            </w:r>
          </w:p>
          <w:p w14:paraId="73EAB866" w14:textId="77777777" w:rsidR="009F0408" w:rsidRPr="0054732B" w:rsidRDefault="009F0408" w:rsidP="009F0408">
            <w:pPr>
              <w:pStyle w:val="NormalWeb"/>
              <w:ind w:left="360"/>
              <w:rPr>
                <w:bCs/>
                <w:iCs/>
                <w:sz w:val="28"/>
                <w:szCs w:val="28"/>
              </w:rPr>
            </w:pPr>
          </w:p>
          <w:p w14:paraId="77178D89" w14:textId="2E757E8E" w:rsidR="009F0408" w:rsidRPr="0054732B" w:rsidRDefault="009F0408" w:rsidP="009F0408">
            <w:pPr>
              <w:pStyle w:val="NormalWeb"/>
              <w:ind w:left="360"/>
              <w:rPr>
                <w:sz w:val="28"/>
                <w:szCs w:val="28"/>
              </w:rPr>
            </w:pPr>
            <w:r w:rsidRPr="0054732B">
              <w:rPr>
                <w:bCs/>
                <w:iCs/>
                <w:sz w:val="28"/>
                <w:szCs w:val="28"/>
              </w:rPr>
              <w:t>Đã phân cấp trực tiếp đến “</w:t>
            </w:r>
            <w:r w:rsidRPr="0054732B">
              <w:rPr>
                <w:sz w:val="28"/>
                <w:szCs w:val="28"/>
              </w:rPr>
              <w:t>Uỷ ban nhân dân cấp tỉnh” tại</w:t>
            </w:r>
            <w:r w:rsidRPr="0054732B">
              <w:rPr>
                <w:sz w:val="28"/>
                <w:szCs w:val="28"/>
              </w:rPr>
              <w:t xml:space="preserve"> khoản 2 Điều 2 của</w:t>
            </w:r>
            <w:r w:rsidRPr="0054732B">
              <w:rPr>
                <w:sz w:val="28"/>
                <w:szCs w:val="28"/>
              </w:rPr>
              <w:t xml:space="preserve"> dự thảo Nghị định</w:t>
            </w:r>
            <w:r w:rsidR="0054732B" w:rsidRPr="0054732B">
              <w:rPr>
                <w:sz w:val="28"/>
                <w:szCs w:val="28"/>
              </w:rPr>
              <w:t xml:space="preserve"> </w:t>
            </w:r>
            <w:r w:rsidR="0054732B" w:rsidRPr="0054732B">
              <w:rPr>
                <w:bCs/>
                <w:iCs/>
                <w:sz w:val="28"/>
                <w:szCs w:val="28"/>
              </w:rPr>
              <w:t>sửa đổi, bổ sung</w:t>
            </w:r>
            <w:r w:rsidRPr="0054732B">
              <w:rPr>
                <w:bCs/>
                <w:iCs/>
                <w:sz w:val="28"/>
                <w:szCs w:val="28"/>
              </w:rPr>
              <w:t>.</w:t>
            </w:r>
          </w:p>
        </w:tc>
      </w:tr>
      <w:tr w:rsidR="0081534D" w:rsidRPr="00AE1C89" w14:paraId="407B344C" w14:textId="77777777" w:rsidTr="00D77F92">
        <w:tc>
          <w:tcPr>
            <w:tcW w:w="2297" w:type="dxa"/>
            <w:gridSpan w:val="2"/>
          </w:tcPr>
          <w:p w14:paraId="5D93EB97" w14:textId="57612A26" w:rsidR="0081534D" w:rsidRPr="00AE1C89" w:rsidRDefault="0081534D" w:rsidP="0081534D">
            <w:pPr>
              <w:pStyle w:val="NormalWeb"/>
              <w:rPr>
                <w:color w:val="000000"/>
                <w:sz w:val="28"/>
                <w:szCs w:val="28"/>
              </w:rPr>
            </w:pPr>
            <w:r w:rsidRPr="00AE1C89">
              <w:rPr>
                <w:color w:val="000000"/>
                <w:sz w:val="28"/>
                <w:szCs w:val="28"/>
              </w:rPr>
              <w:t>b) Có thể mở rộng ủy quyền hoặc phân cấp thực hiện không?</w:t>
            </w:r>
          </w:p>
        </w:tc>
        <w:tc>
          <w:tcPr>
            <w:tcW w:w="12871" w:type="dxa"/>
            <w:gridSpan w:val="4"/>
          </w:tcPr>
          <w:p w14:paraId="1039691D" w14:textId="090B918E" w:rsidR="0081534D" w:rsidRPr="00AE1C89" w:rsidRDefault="0081534D" w:rsidP="0081534D">
            <w:pPr>
              <w:widowControl w:val="0"/>
              <w:spacing w:before="120"/>
              <w:ind w:left="315"/>
              <w:jc w:val="both"/>
              <w:rPr>
                <w:rFonts w:cs="Times New Roman"/>
                <w:bCs/>
                <w:iCs/>
                <w:sz w:val="28"/>
                <w:szCs w:val="28"/>
              </w:rPr>
            </w:pPr>
            <w:r w:rsidRPr="00140F63">
              <w:rPr>
                <w:rFonts w:cs="Times New Roman"/>
                <w:bCs/>
                <w:iCs/>
                <w:sz w:val="28"/>
                <w:szCs w:val="28"/>
              </w:rPr>
              <w:t xml:space="preserve">Có  </w:t>
            </w:r>
            <w:r w:rsidR="002260A0">
              <w:rPr>
                <w:rFonts w:cs="Times New Roman"/>
                <w:bCs/>
                <w:iCs/>
                <w:sz w:val="28"/>
                <w:szCs w:val="28"/>
              </w:rPr>
              <w:fldChar w:fldCharType="begin">
                <w:ffData>
                  <w:name w:val=""/>
                  <w:enabled/>
                  <w:calcOnExit w:val="0"/>
                  <w:checkBox>
                    <w:sizeAuto/>
                    <w:default w:val="0"/>
                  </w:checkBox>
                </w:ffData>
              </w:fldChar>
            </w:r>
            <w:r w:rsidR="002260A0">
              <w:rPr>
                <w:rFonts w:cs="Times New Roman"/>
                <w:bCs/>
                <w:iCs/>
                <w:sz w:val="28"/>
                <w:szCs w:val="28"/>
              </w:rPr>
              <w:instrText xml:space="preserve"> FORMCHECKBOX </w:instrText>
            </w:r>
            <w:r w:rsidR="002260A0">
              <w:rPr>
                <w:rFonts w:cs="Times New Roman"/>
                <w:bCs/>
                <w:iCs/>
                <w:sz w:val="28"/>
                <w:szCs w:val="28"/>
              </w:rPr>
            </w:r>
            <w:r w:rsidR="002260A0">
              <w:rPr>
                <w:rFonts w:cs="Times New Roman"/>
                <w:bCs/>
                <w:iCs/>
                <w:sz w:val="28"/>
                <w:szCs w:val="28"/>
              </w:rPr>
              <w:fldChar w:fldCharType="end"/>
            </w:r>
            <w:r w:rsidRPr="00140F63">
              <w:rPr>
                <w:rFonts w:cs="Times New Roman"/>
                <w:bCs/>
                <w:iCs/>
                <w:sz w:val="28"/>
                <w:szCs w:val="28"/>
              </w:rPr>
              <w:t xml:space="preserve">         Không</w:t>
            </w:r>
            <w:r>
              <w:rPr>
                <w:rFonts w:cs="Times New Roman"/>
                <w:bCs/>
                <w:iCs/>
                <w:sz w:val="28"/>
                <w:szCs w:val="28"/>
              </w:rPr>
              <w:tab/>
            </w:r>
            <w:r>
              <w:rPr>
                <w:rFonts w:cs="Times New Roman"/>
                <w:bCs/>
                <w:iCs/>
                <w:sz w:val="28"/>
                <w:szCs w:val="28"/>
              </w:rPr>
              <w:fldChar w:fldCharType="begin">
                <w:ffData>
                  <w:name w:val=""/>
                  <w:enabled/>
                  <w:calcOnExit w:val="0"/>
                  <w:checkBox>
                    <w:sizeAuto/>
                    <w:default w:val="1"/>
                  </w:checkBox>
                </w:ffData>
              </w:fldChar>
            </w:r>
            <w:r>
              <w:rPr>
                <w:rFonts w:cs="Times New Roman"/>
                <w:bCs/>
                <w:iCs/>
                <w:sz w:val="28"/>
                <w:szCs w:val="28"/>
              </w:rPr>
              <w:instrText xml:space="preserve"> FORMCHECKBOX </w:instrText>
            </w:r>
            <w:r>
              <w:rPr>
                <w:rFonts w:cs="Times New Roman"/>
                <w:bCs/>
                <w:iCs/>
                <w:sz w:val="28"/>
                <w:szCs w:val="28"/>
              </w:rPr>
            </w:r>
            <w:r>
              <w:rPr>
                <w:rFonts w:cs="Times New Roman"/>
                <w:bCs/>
                <w:iCs/>
                <w:sz w:val="28"/>
                <w:szCs w:val="28"/>
              </w:rPr>
              <w:fldChar w:fldCharType="separate"/>
            </w:r>
            <w:r>
              <w:rPr>
                <w:rFonts w:cs="Times New Roman"/>
                <w:bCs/>
                <w:iCs/>
                <w:sz w:val="28"/>
                <w:szCs w:val="28"/>
              </w:rPr>
              <w:fldChar w:fldCharType="end"/>
            </w:r>
            <w:r w:rsidRPr="00140F63">
              <w:rPr>
                <w:rFonts w:cs="Times New Roman"/>
                <w:bCs/>
                <w:iCs/>
                <w:sz w:val="28"/>
                <w:szCs w:val="28"/>
              </w:rPr>
              <w:tab/>
            </w:r>
          </w:p>
          <w:p w14:paraId="05823D87" w14:textId="77777777" w:rsidR="0081534D" w:rsidRDefault="0081534D" w:rsidP="0081534D">
            <w:pPr>
              <w:pStyle w:val="NormalWeb"/>
              <w:ind w:left="360"/>
              <w:rPr>
                <w:bCs/>
                <w:iCs/>
                <w:sz w:val="28"/>
                <w:szCs w:val="28"/>
              </w:rPr>
            </w:pPr>
          </w:p>
          <w:p w14:paraId="0EC1EBAE" w14:textId="0E7F2412" w:rsidR="0081534D" w:rsidRPr="00AE1C89" w:rsidRDefault="002260A0" w:rsidP="00D0559A">
            <w:pPr>
              <w:pStyle w:val="NormalWeb"/>
              <w:ind w:left="360"/>
              <w:jc w:val="both"/>
              <w:rPr>
                <w:color w:val="000000"/>
                <w:sz w:val="28"/>
                <w:szCs w:val="28"/>
                <w:lang w:val="vi-VN"/>
              </w:rPr>
            </w:pPr>
            <w:r>
              <w:rPr>
                <w:bCs/>
                <w:iCs/>
                <w:sz w:val="28"/>
                <w:szCs w:val="28"/>
              </w:rPr>
              <w:t>Số lượng hồ sơ 1 năm là 200 hồ sơ trên cả nước, không khả thi thực hiện nếu m</w:t>
            </w:r>
            <w:r w:rsidR="00D0559A">
              <w:rPr>
                <w:bCs/>
                <w:iCs/>
                <w:sz w:val="28"/>
                <w:szCs w:val="28"/>
              </w:rPr>
              <w:t>ở</w:t>
            </w:r>
            <w:r>
              <w:rPr>
                <w:bCs/>
                <w:iCs/>
                <w:sz w:val="28"/>
                <w:szCs w:val="28"/>
              </w:rPr>
              <w:t xml:space="preserve"> rộng uỷ quyền hoặc phân cấp</w:t>
            </w:r>
            <w:r w:rsidR="0081534D" w:rsidRPr="008834F6">
              <w:rPr>
                <w:bCs/>
                <w:iCs/>
                <w:sz w:val="28"/>
                <w:szCs w:val="28"/>
              </w:rPr>
              <w:t>.</w:t>
            </w:r>
          </w:p>
        </w:tc>
      </w:tr>
      <w:tr w:rsidR="00E46E7F" w:rsidRPr="00AE1C89" w14:paraId="421AF193" w14:textId="77777777" w:rsidTr="00D77F92">
        <w:tc>
          <w:tcPr>
            <w:tcW w:w="15168" w:type="dxa"/>
            <w:gridSpan w:val="6"/>
          </w:tcPr>
          <w:p w14:paraId="1A657A8B" w14:textId="60FBD091" w:rsidR="00E46E7F" w:rsidRPr="002260A0" w:rsidRDefault="002260A0" w:rsidP="002260A0">
            <w:pPr>
              <w:rPr>
                <w:b/>
                <w:sz w:val="28"/>
                <w:szCs w:val="28"/>
              </w:rPr>
            </w:pPr>
            <w:r>
              <w:rPr>
                <w:b/>
                <w:sz w:val="28"/>
                <w:szCs w:val="28"/>
              </w:rPr>
              <w:t xml:space="preserve">8. </w:t>
            </w:r>
            <w:r w:rsidR="00E46E7F" w:rsidRPr="002260A0">
              <w:rPr>
                <w:b/>
                <w:sz w:val="28"/>
                <w:szCs w:val="28"/>
              </w:rPr>
              <w:t>Phí, lệ phí và các chi phí khác (nếu có)</w:t>
            </w:r>
          </w:p>
        </w:tc>
      </w:tr>
      <w:tr w:rsidR="00E748BA" w:rsidRPr="00AE1C89" w14:paraId="2DD6923B" w14:textId="77777777" w:rsidTr="00D77F92">
        <w:tc>
          <w:tcPr>
            <w:tcW w:w="2851" w:type="dxa"/>
            <w:gridSpan w:val="5"/>
          </w:tcPr>
          <w:p w14:paraId="117E88AB" w14:textId="5AD420BF" w:rsidR="00E46E7F" w:rsidRPr="00AE1C89" w:rsidRDefault="00E46E7F" w:rsidP="00FF51F6">
            <w:pPr>
              <w:pStyle w:val="NormalWeb"/>
              <w:ind w:left="28"/>
              <w:rPr>
                <w:color w:val="000000"/>
                <w:sz w:val="28"/>
                <w:szCs w:val="28"/>
                <w:lang w:val="vi-VN"/>
              </w:rPr>
            </w:pPr>
          </w:p>
        </w:tc>
        <w:tc>
          <w:tcPr>
            <w:tcW w:w="12317" w:type="dxa"/>
          </w:tcPr>
          <w:p w14:paraId="452815BB" w14:textId="377D3E84" w:rsidR="00E46E7F" w:rsidRPr="00AE1C89" w:rsidRDefault="00E46E7F" w:rsidP="00FF51F6">
            <w:pPr>
              <w:pStyle w:val="NormalWeb"/>
              <w:rPr>
                <w:color w:val="000000"/>
                <w:sz w:val="28"/>
                <w:szCs w:val="28"/>
              </w:rPr>
            </w:pPr>
          </w:p>
        </w:tc>
      </w:tr>
      <w:tr w:rsidR="00E32C8B" w:rsidRPr="00AE1C89" w14:paraId="1FD62991" w14:textId="77777777" w:rsidTr="00D77F92">
        <w:tc>
          <w:tcPr>
            <w:tcW w:w="2851" w:type="dxa"/>
            <w:gridSpan w:val="5"/>
          </w:tcPr>
          <w:p w14:paraId="76B20BAF" w14:textId="7162C889" w:rsidR="005E4CC5" w:rsidRPr="00AE1C89" w:rsidRDefault="005E4CC5" w:rsidP="00FF51F6">
            <w:pPr>
              <w:pStyle w:val="NormalWeb"/>
              <w:ind w:left="28"/>
              <w:rPr>
                <w:color w:val="000000"/>
                <w:sz w:val="28"/>
                <w:szCs w:val="28"/>
              </w:rPr>
            </w:pPr>
          </w:p>
        </w:tc>
        <w:tc>
          <w:tcPr>
            <w:tcW w:w="12317" w:type="dxa"/>
          </w:tcPr>
          <w:p w14:paraId="27771E67" w14:textId="16F93494" w:rsidR="005E4CC5" w:rsidRPr="00AE1C89" w:rsidRDefault="005E4CC5" w:rsidP="00243EE8">
            <w:pPr>
              <w:pStyle w:val="NormalWeb"/>
              <w:rPr>
                <w:color w:val="000000"/>
                <w:sz w:val="28"/>
                <w:szCs w:val="28"/>
              </w:rPr>
            </w:pPr>
          </w:p>
        </w:tc>
      </w:tr>
      <w:tr w:rsidR="00914369" w:rsidRPr="00AE1C89" w14:paraId="128E18DE" w14:textId="77777777" w:rsidTr="00D77F92">
        <w:tc>
          <w:tcPr>
            <w:tcW w:w="15168" w:type="dxa"/>
            <w:gridSpan w:val="6"/>
          </w:tcPr>
          <w:p w14:paraId="79A38E11" w14:textId="42710E8D" w:rsidR="00914369" w:rsidRPr="002260A0" w:rsidRDefault="002260A0" w:rsidP="002260A0">
            <w:pPr>
              <w:rPr>
                <w:b/>
                <w:sz w:val="28"/>
                <w:szCs w:val="28"/>
              </w:rPr>
            </w:pPr>
            <w:r>
              <w:rPr>
                <w:b/>
                <w:sz w:val="28"/>
                <w:szCs w:val="28"/>
              </w:rPr>
              <w:t xml:space="preserve">9. </w:t>
            </w:r>
            <w:r w:rsidR="000B43C3" w:rsidRPr="002260A0">
              <w:rPr>
                <w:b/>
                <w:sz w:val="28"/>
                <w:szCs w:val="28"/>
              </w:rPr>
              <w:t xml:space="preserve">Mẫu đơn, tờ khai </w:t>
            </w:r>
          </w:p>
        </w:tc>
      </w:tr>
      <w:tr w:rsidR="00E748BA" w:rsidRPr="00AE1C89" w14:paraId="1F6AD107" w14:textId="77777777" w:rsidTr="00D77F92">
        <w:tc>
          <w:tcPr>
            <w:tcW w:w="2851" w:type="dxa"/>
            <w:gridSpan w:val="5"/>
          </w:tcPr>
          <w:p w14:paraId="5B88DF9B" w14:textId="70E283A8" w:rsidR="00B317D1" w:rsidRPr="00AE1C89" w:rsidRDefault="000F2D07" w:rsidP="000B43C3">
            <w:pPr>
              <w:pStyle w:val="NormalWeb"/>
              <w:rPr>
                <w:color w:val="000000"/>
                <w:sz w:val="28"/>
                <w:szCs w:val="28"/>
                <w:lang w:val="vi-VN"/>
              </w:rPr>
            </w:pPr>
            <w:r>
              <w:rPr>
                <w:color w:val="000000"/>
                <w:sz w:val="28"/>
                <w:szCs w:val="28"/>
              </w:rPr>
              <w:t>a</w:t>
            </w:r>
            <w:r w:rsidR="00B317D1" w:rsidRPr="00AE1C89">
              <w:rPr>
                <w:color w:val="000000"/>
                <w:sz w:val="28"/>
                <w:szCs w:val="28"/>
              </w:rPr>
              <w:t xml:space="preserve">) Tên mẫu đơn, tờ khai 1: </w:t>
            </w:r>
            <w:r w:rsidR="00A03E9F" w:rsidRPr="00AE1C89">
              <w:rPr>
                <w:color w:val="000000"/>
                <w:sz w:val="28"/>
                <w:szCs w:val="28"/>
              </w:rPr>
              <w:t>Đơn đăng ký cung cấp dịch vụ kiểm định, hiệu chuẩn, thử nghiệm phương tiện đo, chuẩn đo lường</w:t>
            </w:r>
          </w:p>
        </w:tc>
        <w:tc>
          <w:tcPr>
            <w:tcW w:w="12317" w:type="dxa"/>
          </w:tcPr>
          <w:p w14:paraId="4FC7E51F" w14:textId="77777777" w:rsidR="0037426F" w:rsidRPr="00DA509A" w:rsidRDefault="0037426F" w:rsidP="00261BB9">
            <w:pPr>
              <w:pStyle w:val="NormalWeb"/>
              <w:ind w:left="302"/>
              <w:jc w:val="both"/>
              <w:rPr>
                <w:sz w:val="28"/>
                <w:szCs w:val="28"/>
              </w:rPr>
            </w:pPr>
            <w:r w:rsidRPr="00DA509A">
              <w:rPr>
                <w:sz w:val="28"/>
                <w:szCs w:val="28"/>
                <w:lang w:val="vi-VN"/>
              </w:rPr>
              <w:t>- Nêu rõ những nội dung (nhóm) thông tin cần cung cấp trong mẫu đơn, tờ khai:</w:t>
            </w:r>
          </w:p>
          <w:p w14:paraId="1F96C119" w14:textId="74C1C06A" w:rsidR="0037426F" w:rsidRPr="00DA509A" w:rsidRDefault="0037426F" w:rsidP="00261BB9">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1: </w:t>
            </w:r>
            <w:r w:rsidR="00EB7080" w:rsidRPr="00DA509A">
              <w:rPr>
                <w:sz w:val="28"/>
                <w:szCs w:val="28"/>
              </w:rPr>
              <w:t>thông tin của tổ chức xin đăng ký</w:t>
            </w:r>
          </w:p>
          <w:p w14:paraId="7C3817B8" w14:textId="5C2165DB" w:rsidR="0037426F" w:rsidRPr="00DA509A" w:rsidRDefault="0037426F" w:rsidP="00261BB9">
            <w:pPr>
              <w:pStyle w:val="NormalWeb"/>
              <w:ind w:left="302"/>
              <w:jc w:val="both"/>
              <w:rPr>
                <w:sz w:val="28"/>
                <w:szCs w:val="28"/>
              </w:rPr>
            </w:pPr>
            <w:r w:rsidRPr="00DA509A">
              <w:rPr>
                <w:sz w:val="28"/>
                <w:szCs w:val="28"/>
                <w:lang w:val="vi-VN"/>
              </w:rPr>
              <w:t>Lý do quy định: </w:t>
            </w:r>
            <w:r w:rsidR="009E1CA9" w:rsidRPr="00DA509A">
              <w:rPr>
                <w:sz w:val="28"/>
                <w:szCs w:val="28"/>
              </w:rPr>
              <w:t>là cơ sở để thực hiện thủ tục hành chính</w:t>
            </w:r>
          </w:p>
          <w:p w14:paraId="1AB0418A" w14:textId="77777777" w:rsidR="009E1CA9" w:rsidRPr="00DA509A" w:rsidRDefault="0037426F" w:rsidP="00261BB9">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w:t>
            </w:r>
            <w:r w:rsidR="005F13BC" w:rsidRPr="00DA509A">
              <w:rPr>
                <w:sz w:val="28"/>
                <w:szCs w:val="28"/>
              </w:rPr>
              <w:t>2</w:t>
            </w:r>
            <w:r w:rsidRPr="00DA509A">
              <w:rPr>
                <w:sz w:val="28"/>
                <w:szCs w:val="28"/>
                <w:lang w:val="vi-VN"/>
              </w:rPr>
              <w:t>: </w:t>
            </w:r>
            <w:r w:rsidR="009E1CA9" w:rsidRPr="00DA509A">
              <w:rPr>
                <w:sz w:val="28"/>
                <w:szCs w:val="28"/>
              </w:rPr>
              <w:t xml:space="preserve">thông tin </w:t>
            </w:r>
            <w:r w:rsidR="009E1CA9" w:rsidRPr="00DA509A">
              <w:rPr>
                <w:sz w:val="28"/>
                <w:szCs w:val="28"/>
              </w:rPr>
              <w:t>của tổ chức xin đăng ký</w:t>
            </w:r>
          </w:p>
          <w:p w14:paraId="169DAB63" w14:textId="76CF160F" w:rsidR="0037426F" w:rsidRPr="00DA509A" w:rsidRDefault="009E1CA9" w:rsidP="00261BB9">
            <w:pPr>
              <w:pStyle w:val="NormalWeb"/>
              <w:ind w:left="302"/>
              <w:jc w:val="both"/>
              <w:rPr>
                <w:sz w:val="28"/>
                <w:szCs w:val="28"/>
              </w:rPr>
            </w:pPr>
            <w:r w:rsidRPr="00DA509A">
              <w:rPr>
                <w:sz w:val="28"/>
                <w:szCs w:val="28"/>
                <w:lang w:val="vi-VN"/>
              </w:rPr>
              <w:t>Lý do quy định: </w:t>
            </w:r>
            <w:r w:rsidRPr="00DA509A">
              <w:rPr>
                <w:sz w:val="28"/>
                <w:szCs w:val="28"/>
              </w:rPr>
              <w:t>là cơ sở để thực hiện thủ tục hành chính</w:t>
            </w:r>
          </w:p>
          <w:p w14:paraId="4ACA1B24" w14:textId="6079E52E" w:rsidR="00EB427B" w:rsidRPr="00DA509A" w:rsidRDefault="00EB427B" w:rsidP="00261BB9">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3: </w:t>
            </w:r>
            <w:r w:rsidR="009E1CA9" w:rsidRPr="00DA509A">
              <w:rPr>
                <w:sz w:val="28"/>
                <w:szCs w:val="28"/>
                <w:lang w:val="vi-VN"/>
              </w:rPr>
              <w:t>nội dung đ</w:t>
            </w:r>
            <w:r w:rsidR="009E1CA9" w:rsidRPr="00DA509A">
              <w:rPr>
                <w:sz w:val="28"/>
                <w:szCs w:val="28"/>
                <w:lang w:val="vi-VN"/>
              </w:rPr>
              <w:t>ăng ký cung cấp dịch vụ kiểm định, hiệu chuẩn, thử nghiệm</w:t>
            </w:r>
          </w:p>
          <w:p w14:paraId="6CE6917E" w14:textId="66793185" w:rsidR="00856405" w:rsidRPr="00DA509A" w:rsidRDefault="00856405" w:rsidP="00261BB9">
            <w:pPr>
              <w:pStyle w:val="NormalWeb"/>
              <w:ind w:left="302"/>
              <w:jc w:val="both"/>
              <w:rPr>
                <w:sz w:val="28"/>
                <w:szCs w:val="28"/>
              </w:rPr>
            </w:pPr>
            <w:r w:rsidRPr="00DA509A">
              <w:rPr>
                <w:sz w:val="28"/>
                <w:szCs w:val="28"/>
                <w:lang w:val="vi-VN"/>
              </w:rPr>
              <w:t>Lý do quy định: </w:t>
            </w:r>
            <w:r w:rsidR="00526D30" w:rsidRPr="00DA509A">
              <w:rPr>
                <w:bCs/>
                <w:iCs/>
                <w:sz w:val="28"/>
                <w:szCs w:val="28"/>
              </w:rPr>
              <w:t xml:space="preserve">là cơ sở để cơ quan nhà nước xác nhận phạm vi cung cấp </w:t>
            </w:r>
            <w:r w:rsidR="00526D30" w:rsidRPr="00DA509A">
              <w:rPr>
                <w:sz w:val="28"/>
                <w:szCs w:val="28"/>
              </w:rPr>
              <w:t>dịch vụ kiểm định, hiệu chuẩn, thử nghiệm phương tiện đo, chuẩn đo lường</w:t>
            </w:r>
          </w:p>
          <w:p w14:paraId="1B6A85CA" w14:textId="15DE84C1" w:rsidR="00856405" w:rsidRPr="00DA509A" w:rsidRDefault="00856405" w:rsidP="00261BB9">
            <w:pPr>
              <w:pStyle w:val="NormalWeb"/>
              <w:ind w:left="302"/>
              <w:jc w:val="both"/>
              <w:rPr>
                <w:sz w:val="28"/>
                <w:szCs w:val="28"/>
              </w:rPr>
            </w:pPr>
            <w:r w:rsidRPr="00DA509A">
              <w:rPr>
                <w:sz w:val="28"/>
                <w:szCs w:val="28"/>
                <w:lang w:val="vi-VN"/>
              </w:rPr>
              <w:t>+ N</w:t>
            </w:r>
            <w:r w:rsidRPr="00DA509A">
              <w:rPr>
                <w:sz w:val="28"/>
                <w:szCs w:val="28"/>
              </w:rPr>
              <w:t>ộ</w:t>
            </w:r>
            <w:r w:rsidRPr="00DA509A">
              <w:rPr>
                <w:sz w:val="28"/>
                <w:szCs w:val="28"/>
                <w:lang w:val="vi-VN"/>
              </w:rPr>
              <w:t>i dung thông tin </w:t>
            </w:r>
            <w:r w:rsidR="005F0F34" w:rsidRPr="00DA509A">
              <w:rPr>
                <w:sz w:val="28"/>
                <w:szCs w:val="28"/>
              </w:rPr>
              <w:t>4</w:t>
            </w:r>
            <w:r w:rsidRPr="00DA509A">
              <w:rPr>
                <w:sz w:val="28"/>
                <w:szCs w:val="28"/>
                <w:lang w:val="vi-VN"/>
              </w:rPr>
              <w:t>: </w:t>
            </w:r>
            <w:r w:rsidR="00082B80" w:rsidRPr="00DA509A">
              <w:rPr>
                <w:sz w:val="28"/>
                <w:szCs w:val="28"/>
              </w:rPr>
              <w:t>địa điểm thực hiện</w:t>
            </w:r>
          </w:p>
          <w:p w14:paraId="609B46EF" w14:textId="6EA73B28" w:rsidR="00856405" w:rsidRDefault="00856405" w:rsidP="00261BB9">
            <w:pPr>
              <w:pStyle w:val="NormalWeb"/>
              <w:ind w:left="302"/>
              <w:jc w:val="both"/>
              <w:rPr>
                <w:sz w:val="28"/>
                <w:szCs w:val="28"/>
              </w:rPr>
            </w:pPr>
            <w:r w:rsidRPr="00DA509A">
              <w:rPr>
                <w:sz w:val="28"/>
                <w:szCs w:val="28"/>
                <w:lang w:val="vi-VN"/>
              </w:rPr>
              <w:t>Lý do quy định: </w:t>
            </w:r>
            <w:r w:rsidR="00082B80" w:rsidRPr="00DA509A">
              <w:rPr>
                <w:bCs/>
                <w:iCs/>
                <w:sz w:val="28"/>
                <w:szCs w:val="28"/>
              </w:rPr>
              <w:t xml:space="preserve">là cơ sở để cơ quan nhà nước xác nhận </w:t>
            </w:r>
            <w:r w:rsidR="00082B80" w:rsidRPr="00DA509A">
              <w:rPr>
                <w:bCs/>
                <w:iCs/>
                <w:sz w:val="28"/>
                <w:szCs w:val="28"/>
              </w:rPr>
              <w:t>địa điểm</w:t>
            </w:r>
            <w:r w:rsidR="00082B80" w:rsidRPr="00DA509A">
              <w:rPr>
                <w:bCs/>
                <w:iCs/>
                <w:sz w:val="28"/>
                <w:szCs w:val="28"/>
              </w:rPr>
              <w:t xml:space="preserve"> cung cấp </w:t>
            </w:r>
            <w:r w:rsidR="00082B80" w:rsidRPr="00DA509A">
              <w:rPr>
                <w:sz w:val="28"/>
                <w:szCs w:val="28"/>
              </w:rPr>
              <w:t>dịch vụ kiểm định, hiệu chuẩn, thử nghiệm phương tiện đo, chuẩn đo lường</w:t>
            </w:r>
          </w:p>
          <w:p w14:paraId="20955562" w14:textId="1BF96127" w:rsidR="008D3C71" w:rsidRPr="00DA509A" w:rsidRDefault="008D3C71" w:rsidP="00261BB9">
            <w:pPr>
              <w:pStyle w:val="NormalWeb"/>
              <w:ind w:left="302"/>
              <w:jc w:val="both"/>
              <w:rPr>
                <w:sz w:val="28"/>
                <w:szCs w:val="28"/>
              </w:rPr>
            </w:pPr>
            <w:r w:rsidRPr="0049049F">
              <w:rPr>
                <w:sz w:val="28"/>
                <w:szCs w:val="28"/>
              </w:rPr>
              <w:lastRenderedPageBreak/>
              <w:t xml:space="preserve">Trước đây Nghị định 105/2016/NĐ-CP đã có quy định này. Dự thảo Nghị </w:t>
            </w:r>
            <w:r>
              <w:rPr>
                <w:sz w:val="28"/>
                <w:szCs w:val="28"/>
              </w:rPr>
              <w:t>đ</w:t>
            </w:r>
            <w:r w:rsidRPr="0049049F">
              <w:rPr>
                <w:sz w:val="28"/>
                <w:szCs w:val="28"/>
              </w:rPr>
              <w:t>ịnh sửa đổi</w:t>
            </w:r>
            <w:r>
              <w:rPr>
                <w:sz w:val="28"/>
                <w:szCs w:val="28"/>
              </w:rPr>
              <w:t>,</w:t>
            </w:r>
            <w:r w:rsidRPr="0049049F">
              <w:rPr>
                <w:sz w:val="28"/>
                <w:szCs w:val="28"/>
              </w:rPr>
              <w:t xml:space="preserve"> bổ sung chỉ thay đổi mẫu đơn đăng ký cho phù hợp với thực tiễn, thuận tiện hơn trong việc khai báo thông tin của tổ chức đăng ký và cho công tác quản lý của cơ quan quản lý nhà nước có thẩm quyền.</w:t>
            </w:r>
          </w:p>
          <w:p w14:paraId="19D9E008" w14:textId="57DF2C09" w:rsidR="00B317D1" w:rsidRPr="00DA509A" w:rsidRDefault="0037426F" w:rsidP="00261BB9">
            <w:pPr>
              <w:pStyle w:val="NormalWeb"/>
              <w:ind w:left="302"/>
              <w:jc w:val="both"/>
              <w:rPr>
                <w:bCs/>
                <w:iCs/>
                <w:sz w:val="28"/>
                <w:szCs w:val="28"/>
              </w:rPr>
            </w:pPr>
            <w:r w:rsidRPr="00DA509A">
              <w:rPr>
                <w:sz w:val="28"/>
                <w:szCs w:val="28"/>
                <w:lang w:val="vi-VN"/>
              </w:rPr>
              <w:t>- C</w:t>
            </w:r>
            <w:r w:rsidRPr="00DA509A">
              <w:rPr>
                <w:sz w:val="28"/>
                <w:szCs w:val="28"/>
              </w:rPr>
              <w:t>ó</w:t>
            </w:r>
            <w:r w:rsidRPr="00DA509A">
              <w:rPr>
                <w:sz w:val="28"/>
                <w:szCs w:val="28"/>
                <w:lang w:val="vi-VN"/>
              </w:rPr>
              <w:t xml:space="preserve"> quy định việc xác nhận tại đơn, tờ khai không? </w:t>
            </w:r>
            <w:r w:rsidR="00082B80" w:rsidRPr="00DA509A">
              <w:rPr>
                <w:bCs/>
                <w:iCs/>
                <w:sz w:val="28"/>
                <w:szCs w:val="28"/>
              </w:rPr>
              <w:t xml:space="preserve">Có  </w:t>
            </w:r>
            <w:r w:rsidR="00082B80" w:rsidRPr="00DA509A">
              <w:rPr>
                <w:bCs/>
                <w:iCs/>
                <w:sz w:val="28"/>
                <w:szCs w:val="28"/>
              </w:rPr>
              <w:fldChar w:fldCharType="begin">
                <w:ffData>
                  <w:name w:val=""/>
                  <w:enabled/>
                  <w:calcOnExit w:val="0"/>
                  <w:checkBox>
                    <w:sizeAuto/>
                    <w:default w:val="0"/>
                  </w:checkBox>
                </w:ffData>
              </w:fldChar>
            </w:r>
            <w:r w:rsidR="00082B80" w:rsidRPr="00DA509A">
              <w:rPr>
                <w:bCs/>
                <w:iCs/>
                <w:sz w:val="28"/>
                <w:szCs w:val="28"/>
              </w:rPr>
              <w:instrText xml:space="preserve"> FORMCHECKBOX </w:instrText>
            </w:r>
            <w:r w:rsidR="00082B80" w:rsidRPr="00DA509A">
              <w:rPr>
                <w:bCs/>
                <w:iCs/>
                <w:sz w:val="28"/>
                <w:szCs w:val="28"/>
              </w:rPr>
            </w:r>
            <w:r w:rsidR="00082B80" w:rsidRPr="00DA509A">
              <w:rPr>
                <w:bCs/>
                <w:iCs/>
                <w:sz w:val="28"/>
                <w:szCs w:val="28"/>
              </w:rPr>
              <w:fldChar w:fldCharType="end"/>
            </w:r>
            <w:r w:rsidR="00082B80" w:rsidRPr="00DA509A">
              <w:rPr>
                <w:bCs/>
                <w:iCs/>
                <w:sz w:val="28"/>
                <w:szCs w:val="28"/>
              </w:rPr>
              <w:t xml:space="preserve">         Không</w:t>
            </w:r>
            <w:r w:rsidR="00082B80" w:rsidRPr="00DA509A">
              <w:rPr>
                <w:bCs/>
                <w:iCs/>
                <w:sz w:val="28"/>
                <w:szCs w:val="28"/>
              </w:rPr>
              <w:tab/>
            </w:r>
            <w:r w:rsidR="00082B80" w:rsidRPr="00DA509A">
              <w:rPr>
                <w:bCs/>
                <w:iCs/>
                <w:sz w:val="28"/>
                <w:szCs w:val="28"/>
              </w:rPr>
              <w:fldChar w:fldCharType="begin">
                <w:ffData>
                  <w:name w:val=""/>
                  <w:enabled/>
                  <w:calcOnExit w:val="0"/>
                  <w:checkBox>
                    <w:sizeAuto/>
                    <w:default w:val="1"/>
                  </w:checkBox>
                </w:ffData>
              </w:fldChar>
            </w:r>
            <w:r w:rsidR="00082B80" w:rsidRPr="00DA509A">
              <w:rPr>
                <w:bCs/>
                <w:iCs/>
                <w:sz w:val="28"/>
                <w:szCs w:val="28"/>
              </w:rPr>
              <w:instrText xml:space="preserve"> FORMCHECKBOX </w:instrText>
            </w:r>
            <w:r w:rsidR="00082B80" w:rsidRPr="00DA509A">
              <w:rPr>
                <w:bCs/>
                <w:iCs/>
                <w:sz w:val="28"/>
                <w:szCs w:val="28"/>
              </w:rPr>
            </w:r>
            <w:r w:rsidR="00082B80" w:rsidRPr="00DA509A">
              <w:rPr>
                <w:bCs/>
                <w:iCs/>
                <w:sz w:val="28"/>
                <w:szCs w:val="28"/>
              </w:rPr>
              <w:fldChar w:fldCharType="separate"/>
            </w:r>
            <w:r w:rsidR="00082B80" w:rsidRPr="00DA509A">
              <w:rPr>
                <w:bCs/>
                <w:iCs/>
                <w:sz w:val="28"/>
                <w:szCs w:val="28"/>
              </w:rPr>
              <w:fldChar w:fldCharType="end"/>
            </w:r>
          </w:p>
          <w:p w14:paraId="2CF71EF1" w14:textId="52DD963F" w:rsidR="00082B80" w:rsidRPr="00DA509A" w:rsidRDefault="00082B80" w:rsidP="00261BB9">
            <w:pPr>
              <w:pStyle w:val="NormalWeb"/>
              <w:ind w:left="302"/>
              <w:jc w:val="both"/>
              <w:rPr>
                <w:sz w:val="28"/>
                <w:szCs w:val="28"/>
                <w:lang w:val="vi-VN"/>
              </w:rPr>
            </w:pPr>
          </w:p>
        </w:tc>
      </w:tr>
      <w:tr w:rsidR="00E748BA" w:rsidRPr="00AE1C89" w14:paraId="3AE50B66" w14:textId="77777777" w:rsidTr="00D77F92">
        <w:tc>
          <w:tcPr>
            <w:tcW w:w="2851" w:type="dxa"/>
            <w:gridSpan w:val="5"/>
          </w:tcPr>
          <w:p w14:paraId="4D43DA9B" w14:textId="18E4712C" w:rsidR="00FE0720" w:rsidRPr="00AE1C89" w:rsidRDefault="00FE0720" w:rsidP="000B43C3">
            <w:pPr>
              <w:pStyle w:val="NormalWeb"/>
              <w:rPr>
                <w:color w:val="000000"/>
                <w:sz w:val="28"/>
                <w:szCs w:val="28"/>
              </w:rPr>
            </w:pPr>
            <w:r w:rsidRPr="00AE1C89">
              <w:rPr>
                <w:color w:val="000000"/>
                <w:sz w:val="28"/>
                <w:szCs w:val="28"/>
              </w:rPr>
              <w:lastRenderedPageBreak/>
              <w:t>c) Tên mẫu đơn, tờ khai 2: Báo cáo cơ sở vật chất và nhân lực</w:t>
            </w:r>
          </w:p>
        </w:tc>
        <w:tc>
          <w:tcPr>
            <w:tcW w:w="12317" w:type="dxa"/>
          </w:tcPr>
          <w:p w14:paraId="08DFEB49" w14:textId="77777777" w:rsidR="005F0F34" w:rsidRPr="00DA509A" w:rsidRDefault="005F0F34" w:rsidP="00DA509A">
            <w:pPr>
              <w:pStyle w:val="NormalWeb"/>
              <w:ind w:left="302"/>
              <w:rPr>
                <w:sz w:val="28"/>
                <w:szCs w:val="28"/>
              </w:rPr>
            </w:pPr>
            <w:r w:rsidRPr="00DA509A">
              <w:rPr>
                <w:sz w:val="28"/>
                <w:szCs w:val="28"/>
                <w:lang w:val="vi-VN"/>
              </w:rPr>
              <w:t>- Nêu rõ những nội dung (nhóm) thông tin cần cung cấp trong mẫu đơn, tờ khai:</w:t>
            </w:r>
          </w:p>
          <w:p w14:paraId="11520D90" w14:textId="2CC24131" w:rsidR="005F0F34" w:rsidRPr="00DA509A" w:rsidRDefault="005F0F34" w:rsidP="00DA509A">
            <w:pPr>
              <w:pStyle w:val="NormalWeb"/>
              <w:ind w:left="302"/>
              <w:rPr>
                <w:sz w:val="28"/>
                <w:szCs w:val="28"/>
                <w:lang w:val="vi-VN"/>
              </w:rPr>
            </w:pPr>
            <w:r w:rsidRPr="00DA509A">
              <w:rPr>
                <w:sz w:val="28"/>
                <w:szCs w:val="28"/>
                <w:lang w:val="vi-VN"/>
              </w:rPr>
              <w:t>N</w:t>
            </w:r>
            <w:r w:rsidRPr="00DA509A">
              <w:rPr>
                <w:sz w:val="28"/>
                <w:szCs w:val="28"/>
              </w:rPr>
              <w:t>ộ</w:t>
            </w:r>
            <w:r w:rsidR="00E90E23">
              <w:rPr>
                <w:sz w:val="28"/>
                <w:szCs w:val="28"/>
                <w:lang w:val="vi-VN"/>
              </w:rPr>
              <w:t>i dung thông tin</w:t>
            </w:r>
            <w:r w:rsidRPr="00DA509A">
              <w:rPr>
                <w:sz w:val="28"/>
                <w:szCs w:val="28"/>
                <w:lang w:val="vi-VN"/>
              </w:rPr>
              <w:t>: </w:t>
            </w:r>
            <w:r w:rsidR="00DA509A" w:rsidRPr="00DA509A">
              <w:rPr>
                <w:sz w:val="28"/>
                <w:szCs w:val="28"/>
              </w:rPr>
              <w:t>d</w:t>
            </w:r>
            <w:r w:rsidR="00261BB9" w:rsidRPr="00DA509A">
              <w:rPr>
                <w:sz w:val="28"/>
                <w:szCs w:val="28"/>
                <w:lang w:val="vi-VN"/>
              </w:rPr>
              <w:t>anh mục đăng ký dịch vụ</w:t>
            </w:r>
            <w:r w:rsidR="00DA509A" w:rsidRPr="00DA509A">
              <w:rPr>
                <w:sz w:val="28"/>
                <w:szCs w:val="28"/>
              </w:rPr>
              <w:t xml:space="preserve">, </w:t>
            </w:r>
            <w:r w:rsidR="00DA509A" w:rsidRPr="00DA509A">
              <w:rPr>
                <w:sz w:val="28"/>
                <w:szCs w:val="28"/>
                <w:lang w:val="vi-VN"/>
              </w:rPr>
              <w:t>c</w:t>
            </w:r>
            <w:r w:rsidR="00DA509A" w:rsidRPr="00DA509A">
              <w:rPr>
                <w:sz w:val="28"/>
                <w:szCs w:val="28"/>
                <w:lang w:val="vi-VN"/>
              </w:rPr>
              <w:t>huẩn/phương tiện đo sử dụng</w:t>
            </w:r>
            <w:r w:rsidR="00DA509A" w:rsidRPr="00DA509A">
              <w:rPr>
                <w:sz w:val="28"/>
                <w:szCs w:val="28"/>
                <w:lang w:val="vi-VN"/>
              </w:rPr>
              <w:t>, n</w:t>
            </w:r>
            <w:r w:rsidR="00DA509A" w:rsidRPr="00DA509A">
              <w:rPr>
                <w:sz w:val="28"/>
                <w:szCs w:val="28"/>
                <w:lang w:val="vi-VN"/>
              </w:rPr>
              <w:t>hân viên thực hiện</w:t>
            </w:r>
          </w:p>
          <w:p w14:paraId="13DF1014" w14:textId="397F5A32" w:rsidR="005F0F34" w:rsidRPr="00DA509A" w:rsidRDefault="005F0F34" w:rsidP="00DA509A">
            <w:pPr>
              <w:pStyle w:val="NormalWeb"/>
              <w:ind w:left="302"/>
              <w:rPr>
                <w:sz w:val="28"/>
                <w:szCs w:val="28"/>
              </w:rPr>
            </w:pPr>
            <w:r w:rsidRPr="00DA509A">
              <w:rPr>
                <w:sz w:val="28"/>
                <w:szCs w:val="28"/>
                <w:lang w:val="vi-VN"/>
              </w:rPr>
              <w:t>Lý do quy định: </w:t>
            </w:r>
            <w:r w:rsidR="00DA509A" w:rsidRPr="00DA509A">
              <w:rPr>
                <w:sz w:val="28"/>
                <w:szCs w:val="28"/>
              </w:rPr>
              <w:t>là cơ sở để đối chiếu thông tin cần đăng ký với năng lực do tổ chức đăng ký công bố, áp dụng</w:t>
            </w:r>
            <w:r w:rsidR="0054732B">
              <w:rPr>
                <w:sz w:val="28"/>
                <w:szCs w:val="28"/>
              </w:rPr>
              <w:t>.</w:t>
            </w:r>
            <w:r w:rsidR="008D3C71">
              <w:rPr>
                <w:sz w:val="28"/>
                <w:szCs w:val="28"/>
              </w:rPr>
              <w:t xml:space="preserve"> </w:t>
            </w:r>
            <w:r w:rsidR="008D3C71" w:rsidRPr="0054732B">
              <w:rPr>
                <w:sz w:val="28"/>
                <w:szCs w:val="28"/>
              </w:rPr>
              <w:t>Trước đây Nghị định 105/2016/NĐ-CP đã có quy định này. Dự thảo Nghị định sửa đổi, bổ sung chỉ thay đổi mẫu Báo cáo về cơ sở vật chất kỹ thuật, nhân lực cho phù hợp với thực tiễn, thuận tiện hơn trong việc khai báo thông tin của tổ chức đăng ký và cho công tác quản lý của cơ quan quản lý nhà nước có thẩm quyền.</w:t>
            </w:r>
          </w:p>
          <w:p w14:paraId="3F2649AB" w14:textId="090B92B4" w:rsidR="00FE0720" w:rsidRPr="00DA509A" w:rsidRDefault="00FE0720" w:rsidP="00DA509A">
            <w:pPr>
              <w:pStyle w:val="NormalWeb"/>
              <w:ind w:left="302"/>
              <w:rPr>
                <w:sz w:val="28"/>
                <w:szCs w:val="28"/>
              </w:rPr>
            </w:pPr>
          </w:p>
        </w:tc>
      </w:tr>
      <w:tr w:rsidR="00E748BA" w:rsidRPr="00AE1C89" w14:paraId="78F93475" w14:textId="77777777" w:rsidTr="00D77F92">
        <w:tc>
          <w:tcPr>
            <w:tcW w:w="2851" w:type="dxa"/>
            <w:gridSpan w:val="5"/>
          </w:tcPr>
          <w:p w14:paraId="2C622A6F" w14:textId="6471C6B9" w:rsidR="007A2460" w:rsidRPr="00AE1C89" w:rsidRDefault="007A2460" w:rsidP="000B43C3">
            <w:pPr>
              <w:pStyle w:val="NormalWeb"/>
              <w:rPr>
                <w:color w:val="000000"/>
                <w:sz w:val="28"/>
                <w:szCs w:val="28"/>
              </w:rPr>
            </w:pPr>
            <w:r w:rsidRPr="00AE1C89">
              <w:rPr>
                <w:color w:val="000000"/>
                <w:sz w:val="28"/>
                <w:szCs w:val="28"/>
              </w:rPr>
              <w:t>d) Ngôn ngữ</w:t>
            </w:r>
          </w:p>
        </w:tc>
        <w:tc>
          <w:tcPr>
            <w:tcW w:w="12317" w:type="dxa"/>
          </w:tcPr>
          <w:p w14:paraId="4D02A177" w14:textId="25D48D18" w:rsidR="007A2460" w:rsidRPr="00AE1C89" w:rsidRDefault="007A2460" w:rsidP="00E90E23">
            <w:pPr>
              <w:pStyle w:val="NormalWeb"/>
              <w:rPr>
                <w:color w:val="000000"/>
                <w:sz w:val="28"/>
                <w:szCs w:val="28"/>
                <w:lang w:val="vi-VN"/>
              </w:rPr>
            </w:pPr>
            <w:r w:rsidRPr="00AE1C89">
              <w:rPr>
                <w:color w:val="000000"/>
                <w:sz w:val="28"/>
                <w:szCs w:val="28"/>
                <w:lang w:val="vi-VN"/>
              </w:rPr>
              <w:t xml:space="preserve">- Tiếng Việt </w:t>
            </w:r>
            <w:r w:rsidR="00E90E23">
              <w:rPr>
                <w:color w:val="000000"/>
                <w:sz w:val="28"/>
                <w:szCs w:val="28"/>
                <w:lang w:val="vi-VN"/>
              </w:rPr>
              <w:tab/>
            </w:r>
            <w:r w:rsidR="00E90E23" w:rsidRPr="00DA509A">
              <w:rPr>
                <w:bCs/>
                <w:iCs/>
                <w:sz w:val="28"/>
                <w:szCs w:val="28"/>
              </w:rPr>
              <w:fldChar w:fldCharType="begin">
                <w:ffData>
                  <w:name w:val=""/>
                  <w:enabled/>
                  <w:calcOnExit w:val="0"/>
                  <w:checkBox>
                    <w:sizeAuto/>
                    <w:default w:val="1"/>
                  </w:checkBox>
                </w:ffData>
              </w:fldChar>
            </w:r>
            <w:r w:rsidR="00E90E23" w:rsidRPr="00DA509A">
              <w:rPr>
                <w:bCs/>
                <w:iCs/>
                <w:sz w:val="28"/>
                <w:szCs w:val="28"/>
              </w:rPr>
              <w:instrText xml:space="preserve"> FORMCHECKBOX </w:instrText>
            </w:r>
            <w:r w:rsidR="00E90E23" w:rsidRPr="00DA509A">
              <w:rPr>
                <w:bCs/>
                <w:iCs/>
                <w:sz w:val="28"/>
                <w:szCs w:val="28"/>
              </w:rPr>
            </w:r>
            <w:r w:rsidR="00E90E23" w:rsidRPr="00DA509A">
              <w:rPr>
                <w:bCs/>
                <w:iCs/>
                <w:sz w:val="28"/>
                <w:szCs w:val="28"/>
              </w:rPr>
              <w:fldChar w:fldCharType="separate"/>
            </w:r>
            <w:r w:rsidR="00E90E23" w:rsidRPr="00DA509A">
              <w:rPr>
                <w:bCs/>
                <w:iCs/>
                <w:sz w:val="28"/>
                <w:szCs w:val="28"/>
              </w:rPr>
              <w:fldChar w:fldCharType="end"/>
            </w:r>
            <w:r w:rsidRPr="00AE1C89">
              <w:rPr>
                <w:color w:val="000000"/>
                <w:sz w:val="28"/>
                <w:szCs w:val="28"/>
                <w:lang w:val="vi-VN"/>
              </w:rPr>
              <w:t> </w:t>
            </w:r>
            <w:r w:rsidRPr="00AE1C89">
              <w:rPr>
                <w:color w:val="000000"/>
                <w:sz w:val="28"/>
                <w:szCs w:val="28"/>
              </w:rPr>
              <w:t>    </w:t>
            </w:r>
            <w:r w:rsidRPr="00AE1C89">
              <w:rPr>
                <w:color w:val="000000"/>
                <w:sz w:val="28"/>
                <w:szCs w:val="28"/>
                <w:lang w:val="vi-VN"/>
              </w:rPr>
              <w:t>Song ngữ</w:t>
            </w:r>
            <w:r w:rsidR="00E90E23">
              <w:rPr>
                <w:color w:val="000000"/>
                <w:sz w:val="28"/>
                <w:szCs w:val="28"/>
                <w:lang w:val="vi-VN"/>
              </w:rPr>
              <w:tab/>
            </w:r>
            <w:r w:rsidR="00E90E23">
              <w:rPr>
                <w:bCs/>
                <w:iCs/>
                <w:sz w:val="28"/>
                <w:szCs w:val="28"/>
              </w:rPr>
              <w:fldChar w:fldCharType="begin">
                <w:ffData>
                  <w:name w:val=""/>
                  <w:enabled/>
                  <w:calcOnExit w:val="0"/>
                  <w:checkBox>
                    <w:sizeAuto/>
                    <w:default w:val="0"/>
                  </w:checkBox>
                </w:ffData>
              </w:fldChar>
            </w:r>
            <w:r w:rsidR="00E90E23">
              <w:rPr>
                <w:bCs/>
                <w:iCs/>
                <w:sz w:val="28"/>
                <w:szCs w:val="28"/>
              </w:rPr>
              <w:instrText xml:space="preserve"> FORMCHECKBOX </w:instrText>
            </w:r>
            <w:r w:rsidR="00E90E23">
              <w:rPr>
                <w:bCs/>
                <w:iCs/>
                <w:sz w:val="28"/>
                <w:szCs w:val="28"/>
              </w:rPr>
            </w:r>
            <w:r w:rsidR="00E90E23">
              <w:rPr>
                <w:bCs/>
                <w:iCs/>
                <w:sz w:val="28"/>
                <w:szCs w:val="28"/>
              </w:rPr>
              <w:fldChar w:fldCharType="end"/>
            </w:r>
          </w:p>
        </w:tc>
      </w:tr>
      <w:tr w:rsidR="003B43AE" w:rsidRPr="00AE1C89" w14:paraId="48E4F238" w14:textId="77777777" w:rsidTr="00D77F92">
        <w:tc>
          <w:tcPr>
            <w:tcW w:w="15168" w:type="dxa"/>
            <w:gridSpan w:val="6"/>
          </w:tcPr>
          <w:p w14:paraId="60D0E4C3" w14:textId="0F6F1FE7" w:rsidR="003B43AE" w:rsidRPr="00E90E23" w:rsidRDefault="00E90E23" w:rsidP="00E90E23">
            <w:pPr>
              <w:rPr>
                <w:b/>
                <w:sz w:val="28"/>
                <w:szCs w:val="28"/>
              </w:rPr>
            </w:pPr>
            <w:r>
              <w:rPr>
                <w:b/>
                <w:sz w:val="28"/>
                <w:szCs w:val="28"/>
              </w:rPr>
              <w:t xml:space="preserve">10. </w:t>
            </w:r>
            <w:r w:rsidR="003B43AE" w:rsidRPr="00E90E23">
              <w:rPr>
                <w:b/>
                <w:sz w:val="28"/>
                <w:szCs w:val="28"/>
              </w:rPr>
              <w:t>Yêu cầu, điều kiện</w:t>
            </w:r>
          </w:p>
        </w:tc>
      </w:tr>
      <w:tr w:rsidR="006E748B" w:rsidRPr="00AE1C89" w14:paraId="6E1B4091" w14:textId="77777777" w:rsidTr="00D77F92">
        <w:tc>
          <w:tcPr>
            <w:tcW w:w="2651" w:type="dxa"/>
            <w:gridSpan w:val="4"/>
          </w:tcPr>
          <w:p w14:paraId="62C3CBCA" w14:textId="4A920728" w:rsidR="007816AE" w:rsidRPr="00AE1C89" w:rsidRDefault="00FE447F" w:rsidP="00FE447F">
            <w:pPr>
              <w:pStyle w:val="NormalWeb"/>
              <w:rPr>
                <w:color w:val="000000"/>
                <w:sz w:val="28"/>
                <w:szCs w:val="28"/>
              </w:rPr>
            </w:pPr>
            <w:r>
              <w:rPr>
                <w:color w:val="000000"/>
                <w:sz w:val="28"/>
                <w:szCs w:val="28"/>
              </w:rPr>
              <w:t xml:space="preserve">a) </w:t>
            </w:r>
            <w:r w:rsidR="00F14C68" w:rsidRPr="00AE1C89">
              <w:rPr>
                <w:color w:val="000000"/>
                <w:sz w:val="28"/>
                <w:szCs w:val="28"/>
              </w:rPr>
              <w:t xml:space="preserve">Yêu cầu, điều kiện </w:t>
            </w:r>
            <w:r>
              <w:rPr>
                <w:color w:val="000000"/>
                <w:sz w:val="28"/>
                <w:szCs w:val="28"/>
              </w:rPr>
              <w:t>1</w:t>
            </w:r>
            <w:r w:rsidR="00F14C68" w:rsidRPr="00AE1C89">
              <w:rPr>
                <w:color w:val="000000"/>
                <w:sz w:val="28"/>
                <w:szCs w:val="28"/>
              </w:rPr>
              <w:t xml:space="preserve">: </w:t>
            </w:r>
            <w:r w:rsidRPr="00FE447F">
              <w:rPr>
                <w:color w:val="000000"/>
                <w:sz w:val="28"/>
                <w:szCs w:val="28"/>
              </w:rPr>
              <w:t xml:space="preserve">Có đủ cơ sở vật chất, kỹ thuật (bao gồm chuẩn đo lường, phương tiện đo, điều kiện môi trường thực hiện kiểm định, hiệu chuẩn, thử nghiệm) đáp ứng yêu cầu của phương pháp thực hiện kiểm định, hiệu chuẩn, thử nghiệm </w:t>
            </w:r>
            <w:r w:rsidRPr="00FE447F">
              <w:rPr>
                <w:color w:val="000000"/>
                <w:sz w:val="28"/>
                <w:szCs w:val="28"/>
              </w:rPr>
              <w:lastRenderedPageBreak/>
              <w:t>tương ứng. Các chuẩn đo lường và phương tiện đo này phải được định kỳ kiểm định, hiệu chuẩn, thử nghiệm tại các tổ chức cung cấp dịch vụ kiểm định, hiệu chuẩn, thử nghiệm có năng lực phù hợp và được duy trì, bảo quản, sử dụng theo quy định của người đứng đầu tổ chức; giấy chứng nhận kiểm định, hiệu chuẩn, thử nghiệm phải còn thời hạn có giá trị</w:t>
            </w:r>
          </w:p>
        </w:tc>
        <w:tc>
          <w:tcPr>
            <w:tcW w:w="12517" w:type="dxa"/>
            <w:gridSpan w:val="2"/>
          </w:tcPr>
          <w:p w14:paraId="3F88AFFD" w14:textId="65B2E015" w:rsidR="00F55A26" w:rsidRPr="00F55A26" w:rsidRDefault="000C6F9C" w:rsidP="00F55A26">
            <w:pPr>
              <w:pStyle w:val="NormalWeb"/>
              <w:ind w:left="360"/>
              <w:jc w:val="both"/>
              <w:rPr>
                <w:sz w:val="28"/>
                <w:szCs w:val="28"/>
              </w:rPr>
            </w:pPr>
            <w:r w:rsidRPr="00265AFF">
              <w:rPr>
                <w:sz w:val="28"/>
                <w:szCs w:val="28"/>
              </w:rPr>
              <w:lastRenderedPageBreak/>
              <w:t>- </w:t>
            </w:r>
            <w:r w:rsidRPr="00F55A26">
              <w:rPr>
                <w:sz w:val="28"/>
                <w:szCs w:val="28"/>
              </w:rPr>
              <w:t>Lý do quy định: </w:t>
            </w:r>
            <w:r w:rsidR="00FE447F" w:rsidRPr="00F55A26">
              <w:rPr>
                <w:sz w:val="28"/>
                <w:szCs w:val="28"/>
              </w:rPr>
              <w:t xml:space="preserve">là cơ sở để cơ quan nhà nước xác định khả năng cung cấp </w:t>
            </w:r>
            <w:r w:rsidR="00FE447F" w:rsidRPr="00265AFF">
              <w:rPr>
                <w:sz w:val="28"/>
                <w:szCs w:val="28"/>
              </w:rPr>
              <w:t>dịch vụ kiểm định, hiệu chuẩn, thử nghiệm phương tiện đo, chuẩn đo lường</w:t>
            </w:r>
            <w:r w:rsidR="00FE447F" w:rsidRPr="00265AFF">
              <w:rPr>
                <w:sz w:val="28"/>
                <w:szCs w:val="28"/>
              </w:rPr>
              <w:t>.</w:t>
            </w:r>
            <w:r w:rsidR="00265AFF">
              <w:rPr>
                <w:sz w:val="28"/>
                <w:szCs w:val="28"/>
              </w:rPr>
              <w:t xml:space="preserve"> </w:t>
            </w:r>
            <w:r w:rsidR="00265AFF" w:rsidRPr="0054732B">
              <w:rPr>
                <w:sz w:val="28"/>
                <w:szCs w:val="28"/>
              </w:rPr>
              <w:t xml:space="preserve">Trước đây Nghị định 105/2016/NĐ-CP đã có quy định này. Dự thảo Nghị định sửa đổi, bổ sung </w:t>
            </w:r>
            <w:r w:rsidR="00265AFF">
              <w:rPr>
                <w:sz w:val="28"/>
                <w:szCs w:val="28"/>
              </w:rPr>
              <w:t>đã giảm bớt điều kiện</w:t>
            </w:r>
            <w:r w:rsidR="00265AFF" w:rsidRPr="0054732B">
              <w:rPr>
                <w:sz w:val="28"/>
                <w:szCs w:val="28"/>
              </w:rPr>
              <w:t xml:space="preserve"> </w:t>
            </w:r>
            <w:r w:rsidR="00F55A26">
              <w:rPr>
                <w:sz w:val="28"/>
                <w:szCs w:val="28"/>
              </w:rPr>
              <w:t xml:space="preserve">nhằm </w:t>
            </w:r>
            <w:r w:rsidR="00D0559A" w:rsidRPr="00F55A26">
              <w:rPr>
                <w:sz w:val="28"/>
                <w:szCs w:val="28"/>
              </w:rPr>
              <w:t>đáp ứng yêu cầu của Chính phủ</w:t>
            </w:r>
            <w:r w:rsidR="00F55A26">
              <w:rPr>
                <w:sz w:val="28"/>
                <w:szCs w:val="28"/>
              </w:rPr>
              <w:t xml:space="preserve">. </w:t>
            </w:r>
            <w:r w:rsidR="00F55A26" w:rsidRPr="00F55A26">
              <w:rPr>
                <w:sz w:val="28"/>
                <w:szCs w:val="28"/>
              </w:rPr>
              <w:t xml:space="preserve">Nội dung được sửa đổi, bổ sung, bãi bỏ, thay thế: </w:t>
            </w:r>
          </w:p>
          <w:p w14:paraId="79D4558C" w14:textId="77777777" w:rsidR="00F55A26" w:rsidRPr="00F55A26" w:rsidRDefault="00F55A26" w:rsidP="00F55A26">
            <w:pPr>
              <w:ind w:left="360"/>
              <w:jc w:val="both"/>
              <w:rPr>
                <w:rFonts w:cs="Times New Roman"/>
                <w:sz w:val="28"/>
                <w:szCs w:val="28"/>
              </w:rPr>
            </w:pPr>
            <w:r w:rsidRPr="00F55A26">
              <w:rPr>
                <w:rFonts w:cs="Times New Roman"/>
                <w:sz w:val="28"/>
                <w:szCs w:val="28"/>
              </w:rPr>
              <w:t xml:space="preserve">+ Sửa cụm từ “quy trình kiểm định, hiệu chuẩn, thử nghiệm” thành “phương pháp thực hiện” </w:t>
            </w:r>
          </w:p>
          <w:p w14:paraId="22054730" w14:textId="61E2D77D" w:rsidR="00F55A26" w:rsidRPr="00265AFF" w:rsidRDefault="00F55A26" w:rsidP="00F55A26">
            <w:pPr>
              <w:pStyle w:val="NormalWeb"/>
              <w:ind w:left="360"/>
              <w:jc w:val="both"/>
              <w:rPr>
                <w:sz w:val="28"/>
                <w:szCs w:val="28"/>
              </w:rPr>
            </w:pPr>
            <w:r w:rsidRPr="00F55A26">
              <w:rPr>
                <w:sz w:val="28"/>
                <w:szCs w:val="28"/>
              </w:rPr>
              <w:t>+ Bỏ 02 nội dung: (1) “Quy trình kiểm định, hiệu chuẩn, thử nghiệm phải phù hợp với hướng dẫn của Bộ Khoa học và Công nghệ hoặc khuyến nghị quốc tế của Tổ chức đo lường pháp định quốc tế, tiêu chuẩn của Ủy ban kỹ thuật điện quốc tế, tiêu chuẩn của Tổ chức tiêu chuẩn hóa quốc tế, tài liệu của nhà sản xuất có liên quan” và (2) “Các chuẩn đo lường và phương tiện đo này phải được định kỳ kiểm định, hiệu chuẩn, thử nghiệm và được duy trì, bảo quản, sử dụng theo quy định của người đứng đầu tổ chức; giấy chứng nhận kiểm định, hiệu chuẩn, thử nghiệm phải còn thời hạn có giá trị”.</w:t>
            </w:r>
          </w:p>
          <w:p w14:paraId="2CC699A8" w14:textId="77777777" w:rsidR="000C6F9C" w:rsidRPr="00265AFF" w:rsidRDefault="000C6F9C" w:rsidP="00F55A26">
            <w:pPr>
              <w:pStyle w:val="NormalWeb"/>
              <w:ind w:left="360"/>
              <w:rPr>
                <w:sz w:val="28"/>
                <w:szCs w:val="28"/>
              </w:rPr>
            </w:pPr>
            <w:r w:rsidRPr="00F55A26">
              <w:rPr>
                <w:sz w:val="28"/>
                <w:szCs w:val="28"/>
              </w:rPr>
              <w:t>- Để đáp ứng yêu cầu, điều kiện này, cá nhân, tổ chức cần:</w:t>
            </w:r>
          </w:p>
          <w:p w14:paraId="5A018C95" w14:textId="400B17F6" w:rsidR="000C6F9C" w:rsidRPr="00265AFF" w:rsidRDefault="000C6F9C" w:rsidP="00F55A26">
            <w:pPr>
              <w:pStyle w:val="NormalWeb"/>
              <w:ind w:left="360"/>
              <w:rPr>
                <w:sz w:val="28"/>
                <w:szCs w:val="28"/>
              </w:rPr>
            </w:pPr>
            <w:r w:rsidRPr="00F55A26">
              <w:rPr>
                <w:sz w:val="28"/>
                <w:szCs w:val="28"/>
              </w:rPr>
              <w:lastRenderedPageBreak/>
              <w:t>+ C</w:t>
            </w:r>
            <w:r w:rsidRPr="00265AFF">
              <w:rPr>
                <w:sz w:val="28"/>
                <w:szCs w:val="28"/>
              </w:rPr>
              <w:t>ó</w:t>
            </w:r>
            <w:r w:rsidRPr="00F55A26">
              <w:rPr>
                <w:sz w:val="28"/>
                <w:szCs w:val="28"/>
              </w:rPr>
              <w:t xml:space="preserve"> kết quả từ một thủ tục hành chính khác: </w:t>
            </w:r>
            <w:r w:rsidR="001E3494" w:rsidRPr="00F55A26">
              <w:rPr>
                <w:sz w:val="28"/>
                <w:szCs w:val="28"/>
              </w:rPr>
              <w:t xml:space="preserve">Có  </w:t>
            </w:r>
            <w:r w:rsidR="001E3494" w:rsidRPr="00F55A26">
              <w:rPr>
                <w:sz w:val="28"/>
                <w:szCs w:val="28"/>
              </w:rPr>
              <w:fldChar w:fldCharType="begin">
                <w:ffData>
                  <w:name w:val=""/>
                  <w:enabled/>
                  <w:calcOnExit w:val="0"/>
                  <w:checkBox>
                    <w:sizeAuto/>
                    <w:default w:val="0"/>
                  </w:checkBox>
                </w:ffData>
              </w:fldChar>
            </w:r>
            <w:r w:rsidR="001E3494" w:rsidRPr="00F55A26">
              <w:rPr>
                <w:sz w:val="28"/>
                <w:szCs w:val="28"/>
              </w:rPr>
              <w:instrText xml:space="preserve"> FORMCHECKBOX </w:instrText>
            </w:r>
            <w:r w:rsidR="001E3494" w:rsidRPr="00F55A26">
              <w:rPr>
                <w:sz w:val="28"/>
                <w:szCs w:val="28"/>
              </w:rPr>
            </w:r>
            <w:r w:rsidR="001E3494" w:rsidRPr="00F55A26">
              <w:rPr>
                <w:sz w:val="28"/>
                <w:szCs w:val="28"/>
              </w:rPr>
              <w:fldChar w:fldCharType="end"/>
            </w:r>
            <w:r w:rsidR="001E3494" w:rsidRPr="00F55A26">
              <w:rPr>
                <w:sz w:val="28"/>
                <w:szCs w:val="28"/>
              </w:rPr>
              <w:t xml:space="preserve">         Không</w:t>
            </w:r>
            <w:r w:rsidR="001E3494" w:rsidRPr="00F55A26">
              <w:rPr>
                <w:sz w:val="28"/>
                <w:szCs w:val="28"/>
              </w:rPr>
              <w:tab/>
            </w:r>
            <w:r w:rsidR="001E3494" w:rsidRPr="00F55A26">
              <w:rPr>
                <w:sz w:val="28"/>
                <w:szCs w:val="28"/>
              </w:rPr>
              <w:fldChar w:fldCharType="begin">
                <w:ffData>
                  <w:name w:val=""/>
                  <w:enabled/>
                  <w:calcOnExit w:val="0"/>
                  <w:checkBox>
                    <w:sizeAuto/>
                    <w:default w:val="1"/>
                  </w:checkBox>
                </w:ffData>
              </w:fldChar>
            </w:r>
            <w:r w:rsidR="001E3494" w:rsidRPr="00F55A26">
              <w:rPr>
                <w:sz w:val="28"/>
                <w:szCs w:val="28"/>
              </w:rPr>
              <w:instrText xml:space="preserve"> FORMCHECKBOX </w:instrText>
            </w:r>
            <w:r w:rsidR="001E3494" w:rsidRPr="00F55A26">
              <w:rPr>
                <w:sz w:val="28"/>
                <w:szCs w:val="28"/>
              </w:rPr>
            </w:r>
            <w:r w:rsidR="001E3494" w:rsidRPr="00F55A26">
              <w:rPr>
                <w:sz w:val="28"/>
                <w:szCs w:val="28"/>
              </w:rPr>
              <w:fldChar w:fldCharType="separate"/>
            </w:r>
            <w:r w:rsidR="001E3494" w:rsidRPr="00F55A26">
              <w:rPr>
                <w:sz w:val="28"/>
                <w:szCs w:val="28"/>
              </w:rPr>
              <w:fldChar w:fldCharType="end"/>
            </w:r>
          </w:p>
          <w:p w14:paraId="0C6DDF46" w14:textId="322A8455" w:rsidR="007816AE" w:rsidRPr="00265AFF" w:rsidRDefault="000C6F9C" w:rsidP="00F55A26">
            <w:pPr>
              <w:pStyle w:val="NormalWeb"/>
              <w:ind w:left="360"/>
              <w:rPr>
                <w:sz w:val="28"/>
                <w:szCs w:val="28"/>
              </w:rPr>
            </w:pPr>
            <w:r w:rsidRPr="00F55A26">
              <w:rPr>
                <w:sz w:val="28"/>
                <w:szCs w:val="28"/>
              </w:rPr>
              <w:t xml:space="preserve">+ Đáp ứng được sự kiểm tra, xác minh, đánh giá của cơ quan nhà nước: </w:t>
            </w:r>
            <w:r w:rsidR="001E3494" w:rsidRPr="00F55A26">
              <w:rPr>
                <w:sz w:val="28"/>
                <w:szCs w:val="28"/>
              </w:rPr>
              <w:t xml:space="preserve">Có  </w:t>
            </w:r>
            <w:r w:rsidR="001E3494" w:rsidRPr="00F55A26">
              <w:rPr>
                <w:sz w:val="28"/>
                <w:szCs w:val="28"/>
              </w:rPr>
              <w:fldChar w:fldCharType="begin">
                <w:ffData>
                  <w:name w:val=""/>
                  <w:enabled/>
                  <w:calcOnExit w:val="0"/>
                  <w:checkBox>
                    <w:sizeAuto/>
                    <w:default w:val="0"/>
                  </w:checkBox>
                </w:ffData>
              </w:fldChar>
            </w:r>
            <w:r w:rsidR="001E3494" w:rsidRPr="00F55A26">
              <w:rPr>
                <w:sz w:val="28"/>
                <w:szCs w:val="28"/>
              </w:rPr>
              <w:instrText xml:space="preserve"> FORMCHECKBOX </w:instrText>
            </w:r>
            <w:r w:rsidR="001E3494" w:rsidRPr="00F55A26">
              <w:rPr>
                <w:sz w:val="28"/>
                <w:szCs w:val="28"/>
              </w:rPr>
            </w:r>
            <w:r w:rsidR="001E3494" w:rsidRPr="00F55A26">
              <w:rPr>
                <w:sz w:val="28"/>
                <w:szCs w:val="28"/>
              </w:rPr>
              <w:fldChar w:fldCharType="end"/>
            </w:r>
            <w:r w:rsidR="001E3494" w:rsidRPr="00F55A26">
              <w:rPr>
                <w:sz w:val="28"/>
                <w:szCs w:val="28"/>
              </w:rPr>
              <w:t xml:space="preserve">         Không</w:t>
            </w:r>
            <w:r w:rsidR="001E3494" w:rsidRPr="00F55A26">
              <w:rPr>
                <w:sz w:val="28"/>
                <w:szCs w:val="28"/>
              </w:rPr>
              <w:tab/>
            </w:r>
            <w:r w:rsidR="001E3494" w:rsidRPr="00F55A26">
              <w:rPr>
                <w:sz w:val="28"/>
                <w:szCs w:val="28"/>
              </w:rPr>
              <w:fldChar w:fldCharType="begin">
                <w:ffData>
                  <w:name w:val=""/>
                  <w:enabled/>
                  <w:calcOnExit w:val="0"/>
                  <w:checkBox>
                    <w:sizeAuto/>
                    <w:default w:val="1"/>
                  </w:checkBox>
                </w:ffData>
              </w:fldChar>
            </w:r>
            <w:r w:rsidR="001E3494" w:rsidRPr="00F55A26">
              <w:rPr>
                <w:sz w:val="28"/>
                <w:szCs w:val="28"/>
              </w:rPr>
              <w:instrText xml:space="preserve"> FORMCHECKBOX </w:instrText>
            </w:r>
            <w:r w:rsidR="001E3494" w:rsidRPr="00F55A26">
              <w:rPr>
                <w:sz w:val="28"/>
                <w:szCs w:val="28"/>
              </w:rPr>
            </w:r>
            <w:r w:rsidR="001E3494" w:rsidRPr="00F55A26">
              <w:rPr>
                <w:sz w:val="28"/>
                <w:szCs w:val="28"/>
              </w:rPr>
              <w:fldChar w:fldCharType="separate"/>
            </w:r>
            <w:r w:rsidR="001E3494" w:rsidRPr="00F55A26">
              <w:rPr>
                <w:sz w:val="28"/>
                <w:szCs w:val="28"/>
              </w:rPr>
              <w:fldChar w:fldCharType="end"/>
            </w:r>
          </w:p>
        </w:tc>
      </w:tr>
      <w:tr w:rsidR="006E748B" w:rsidRPr="00AE1C89" w14:paraId="5A10FC46" w14:textId="77777777" w:rsidTr="00D77F92">
        <w:tc>
          <w:tcPr>
            <w:tcW w:w="2651" w:type="dxa"/>
            <w:gridSpan w:val="4"/>
          </w:tcPr>
          <w:p w14:paraId="2F488375" w14:textId="5C0C4B53" w:rsidR="007F05A7" w:rsidRPr="00AE1C89" w:rsidRDefault="00181824" w:rsidP="007F05A7">
            <w:pPr>
              <w:pStyle w:val="NormalWeb"/>
              <w:rPr>
                <w:color w:val="000000"/>
                <w:sz w:val="28"/>
                <w:szCs w:val="28"/>
              </w:rPr>
            </w:pPr>
            <w:r>
              <w:rPr>
                <w:color w:val="000000"/>
                <w:sz w:val="28"/>
                <w:szCs w:val="28"/>
              </w:rPr>
              <w:lastRenderedPageBreak/>
              <w:t>b</w:t>
            </w:r>
            <w:r w:rsidR="007F05A7" w:rsidRPr="00AE1C89">
              <w:rPr>
                <w:color w:val="000000"/>
                <w:sz w:val="28"/>
                <w:szCs w:val="28"/>
              </w:rPr>
              <w:t xml:space="preserve">) </w:t>
            </w:r>
            <w:r w:rsidRPr="00181824">
              <w:rPr>
                <w:color w:val="000000"/>
                <w:sz w:val="28"/>
                <w:szCs w:val="28"/>
              </w:rPr>
              <w:t xml:space="preserve">Có chứng chỉ hoàn thành khóa đào tạo nghiệp vụ cơ sở về đo lường do Bộ Khoa học và Công nghệ tổ chức thực hiện và nghiệp vụ kiểm định, hiệu chuẩn, thử nghiệm tương ứng </w:t>
            </w:r>
            <w:r w:rsidRPr="00181824">
              <w:rPr>
                <w:color w:val="000000"/>
                <w:sz w:val="28"/>
                <w:szCs w:val="28"/>
              </w:rPr>
              <w:lastRenderedPageBreak/>
              <w:t>với lĩnh vực đăng ký hoạt động</w:t>
            </w:r>
          </w:p>
        </w:tc>
        <w:tc>
          <w:tcPr>
            <w:tcW w:w="12517" w:type="dxa"/>
            <w:gridSpan w:val="2"/>
          </w:tcPr>
          <w:p w14:paraId="447EC79A" w14:textId="54806EA4" w:rsidR="007F05A7" w:rsidRPr="00181824" w:rsidRDefault="007F05A7" w:rsidP="008512C8">
            <w:pPr>
              <w:pStyle w:val="NormalWeb"/>
              <w:ind w:left="218"/>
              <w:jc w:val="both"/>
              <w:rPr>
                <w:color w:val="000000"/>
                <w:sz w:val="28"/>
                <w:szCs w:val="28"/>
                <w:lang w:val="vi-VN"/>
              </w:rPr>
            </w:pPr>
            <w:r w:rsidRPr="00AE1C89">
              <w:rPr>
                <w:color w:val="000000"/>
                <w:sz w:val="28"/>
                <w:szCs w:val="28"/>
              </w:rPr>
              <w:lastRenderedPageBreak/>
              <w:t>- </w:t>
            </w:r>
            <w:r w:rsidRPr="00AE1C89">
              <w:rPr>
                <w:color w:val="000000"/>
                <w:sz w:val="28"/>
                <w:szCs w:val="28"/>
                <w:lang w:val="vi-VN"/>
              </w:rPr>
              <w:t xml:space="preserve">Lý do quy </w:t>
            </w:r>
            <w:r w:rsidRPr="008512C8">
              <w:rPr>
                <w:sz w:val="28"/>
                <w:szCs w:val="28"/>
                <w:lang w:val="vi-VN"/>
              </w:rPr>
              <w:t>định: </w:t>
            </w:r>
            <w:r w:rsidR="00F55A26" w:rsidRPr="008512C8">
              <w:rPr>
                <w:sz w:val="28"/>
                <w:szCs w:val="28"/>
              </w:rPr>
              <w:t xml:space="preserve">là </w:t>
            </w:r>
            <w:r w:rsidR="00F55A26" w:rsidRPr="00F55A26">
              <w:rPr>
                <w:sz w:val="28"/>
                <w:szCs w:val="28"/>
              </w:rPr>
              <w:t xml:space="preserve">cơ sở để cơ quan nhà nước xác định khả năng cung cấp </w:t>
            </w:r>
            <w:r w:rsidR="00F55A26" w:rsidRPr="00265AFF">
              <w:rPr>
                <w:sz w:val="28"/>
                <w:szCs w:val="28"/>
              </w:rPr>
              <w:t>dịch vụ kiểm định, hiệu chuẩn, thử nghiệm phương tiện đo, chuẩn đo lường.</w:t>
            </w:r>
            <w:r w:rsidR="00F55A26">
              <w:rPr>
                <w:sz w:val="28"/>
                <w:szCs w:val="28"/>
              </w:rPr>
              <w:t xml:space="preserve"> </w:t>
            </w:r>
            <w:r w:rsidR="00F55A26" w:rsidRPr="0054732B">
              <w:rPr>
                <w:sz w:val="28"/>
                <w:szCs w:val="28"/>
              </w:rPr>
              <w:t>Trước đây Nghị định 105/2016/NĐ-CP đã có quy định này</w:t>
            </w:r>
            <w:r w:rsidR="00F55A26">
              <w:rPr>
                <w:sz w:val="28"/>
                <w:szCs w:val="28"/>
              </w:rPr>
              <w:t>. Dự thảo Nghị định sửa đổi, bổ sung chỉ</w:t>
            </w:r>
            <w:r w:rsidR="00F55A26" w:rsidRPr="00181824">
              <w:rPr>
                <w:color w:val="000000"/>
                <w:sz w:val="28"/>
                <w:szCs w:val="28"/>
                <w:lang w:val="vi-VN"/>
              </w:rPr>
              <w:t xml:space="preserve"> </w:t>
            </w:r>
            <w:r w:rsidR="00F55A26">
              <w:rPr>
                <w:color w:val="000000"/>
                <w:sz w:val="28"/>
                <w:szCs w:val="28"/>
              </w:rPr>
              <w:t>l</w:t>
            </w:r>
            <w:r w:rsidR="00181824" w:rsidRPr="00181824">
              <w:rPr>
                <w:color w:val="000000"/>
                <w:sz w:val="28"/>
                <w:szCs w:val="28"/>
                <w:lang w:val="vi-VN"/>
              </w:rPr>
              <w:t>àm rõ hơn nội dung liên quan đến chứng chỉ đào tạo nghiệp vụ cơ sở về đo lường theo hướng dẫn của Bộ KH&amp;CN và nghiệp vụ KĐ, HC, TN nhằm kiểm soát chất lượng đào tạo, đảm bảo kiến thức, năng lực của nhân viên kỹ thuật, đảm bảo chất lượng kết quả KĐ, HC, TN</w:t>
            </w:r>
          </w:p>
          <w:p w14:paraId="6EA80BA2" w14:textId="77777777" w:rsidR="00E04940" w:rsidRPr="00AE1C89" w:rsidRDefault="00E04940" w:rsidP="008512C8">
            <w:pPr>
              <w:pStyle w:val="NormalWeb"/>
              <w:ind w:left="218"/>
              <w:jc w:val="both"/>
              <w:rPr>
                <w:color w:val="000000"/>
                <w:sz w:val="28"/>
                <w:szCs w:val="28"/>
              </w:rPr>
            </w:pPr>
            <w:r w:rsidRPr="00AE1C89">
              <w:rPr>
                <w:color w:val="000000"/>
                <w:sz w:val="28"/>
                <w:szCs w:val="28"/>
                <w:lang w:val="vi-VN"/>
              </w:rPr>
              <w:t>- Để đáp ứng yêu cầu, điều kiện này, cá nhân, tổ chức cần:</w:t>
            </w:r>
          </w:p>
          <w:p w14:paraId="3FD33C63" w14:textId="77777777" w:rsidR="00E04940" w:rsidRPr="00AE1C89" w:rsidRDefault="00E04940" w:rsidP="008512C8">
            <w:pPr>
              <w:pStyle w:val="NormalWeb"/>
              <w:ind w:left="218"/>
              <w:jc w:val="both"/>
              <w:rPr>
                <w:color w:val="000000"/>
                <w:sz w:val="28"/>
                <w:szCs w:val="28"/>
              </w:rPr>
            </w:pPr>
            <w:r w:rsidRPr="00AE1C89">
              <w:rPr>
                <w:color w:val="000000"/>
                <w:sz w:val="28"/>
                <w:szCs w:val="28"/>
                <w:lang w:val="vi-VN"/>
              </w:rPr>
              <w:t>+ C</w:t>
            </w:r>
            <w:r w:rsidRPr="00AE1C89">
              <w:rPr>
                <w:color w:val="000000"/>
                <w:sz w:val="28"/>
                <w:szCs w:val="28"/>
              </w:rPr>
              <w:t>ó</w:t>
            </w:r>
            <w:r w:rsidRPr="00AE1C89">
              <w:rPr>
                <w:color w:val="000000"/>
                <w:sz w:val="28"/>
                <w:szCs w:val="28"/>
                <w:lang w:val="vi-VN"/>
              </w:rPr>
              <w:t xml:space="preserve"> kết quả từ một thủ tục hành chính khác: </w:t>
            </w:r>
            <w:r w:rsidRPr="00DA509A">
              <w:rPr>
                <w:bCs/>
                <w:iCs/>
                <w:sz w:val="28"/>
                <w:szCs w:val="28"/>
              </w:rPr>
              <w:t xml:space="preserve">Có  </w:t>
            </w:r>
            <w:r w:rsidRPr="00DA509A">
              <w:rPr>
                <w:bCs/>
                <w:iCs/>
                <w:sz w:val="28"/>
                <w:szCs w:val="28"/>
              </w:rPr>
              <w:fldChar w:fldCharType="begin">
                <w:ffData>
                  <w:name w:val=""/>
                  <w:enabled/>
                  <w:calcOnExit w:val="0"/>
                  <w:checkBox>
                    <w:sizeAuto/>
                    <w:default w:val="0"/>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end"/>
            </w:r>
            <w:r w:rsidRPr="00DA509A">
              <w:rPr>
                <w:bCs/>
                <w:iCs/>
                <w:sz w:val="28"/>
                <w:szCs w:val="28"/>
              </w:rPr>
              <w:t xml:space="preserve">         Không</w:t>
            </w:r>
            <w:r w:rsidRPr="00DA509A">
              <w:rPr>
                <w:bCs/>
                <w:iCs/>
                <w:sz w:val="28"/>
                <w:szCs w:val="28"/>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p>
          <w:p w14:paraId="0BE7E38B" w14:textId="25C08998" w:rsidR="007F05A7" w:rsidRPr="00AE1C89" w:rsidRDefault="00E04940" w:rsidP="008512C8">
            <w:pPr>
              <w:pStyle w:val="NormalWeb"/>
              <w:ind w:left="218"/>
              <w:jc w:val="both"/>
              <w:rPr>
                <w:color w:val="000000"/>
                <w:sz w:val="28"/>
                <w:szCs w:val="28"/>
              </w:rPr>
            </w:pPr>
            <w:r w:rsidRPr="00AE1C89">
              <w:rPr>
                <w:color w:val="000000"/>
                <w:sz w:val="28"/>
                <w:szCs w:val="28"/>
                <w:lang w:val="vi-VN"/>
              </w:rPr>
              <w:t xml:space="preserve">+ Đáp ứng được sự kiểm tra, xác minh, đánh giá của cơ quan nhà nước: </w:t>
            </w:r>
            <w:r w:rsidRPr="00DA509A">
              <w:rPr>
                <w:bCs/>
                <w:iCs/>
                <w:sz w:val="28"/>
                <w:szCs w:val="28"/>
              </w:rPr>
              <w:t xml:space="preserve">Có  </w:t>
            </w:r>
            <w:r w:rsidRPr="00DA509A">
              <w:rPr>
                <w:bCs/>
                <w:iCs/>
                <w:sz w:val="28"/>
                <w:szCs w:val="28"/>
              </w:rPr>
              <w:fldChar w:fldCharType="begin">
                <w:ffData>
                  <w:name w:val=""/>
                  <w:enabled/>
                  <w:calcOnExit w:val="0"/>
                  <w:checkBox>
                    <w:sizeAuto/>
                    <w:default w:val="0"/>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end"/>
            </w:r>
            <w:r w:rsidRPr="00DA509A">
              <w:rPr>
                <w:bCs/>
                <w:iCs/>
                <w:sz w:val="28"/>
                <w:szCs w:val="28"/>
              </w:rPr>
              <w:t xml:space="preserve">         Không</w:t>
            </w:r>
            <w:r w:rsidRPr="00DA509A">
              <w:rPr>
                <w:bCs/>
                <w:iCs/>
                <w:sz w:val="28"/>
                <w:szCs w:val="28"/>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p>
        </w:tc>
      </w:tr>
      <w:tr w:rsidR="006E748B" w:rsidRPr="00AE1C89" w14:paraId="44BDCB6B" w14:textId="77777777" w:rsidTr="00D77F92">
        <w:tc>
          <w:tcPr>
            <w:tcW w:w="2651" w:type="dxa"/>
            <w:gridSpan w:val="4"/>
          </w:tcPr>
          <w:p w14:paraId="434AD16C" w14:textId="517CF122" w:rsidR="002521C0" w:rsidRPr="00AE1C89" w:rsidRDefault="00E04940" w:rsidP="007F05A7">
            <w:pPr>
              <w:pStyle w:val="NormalWeb"/>
              <w:rPr>
                <w:color w:val="000000"/>
                <w:sz w:val="28"/>
                <w:szCs w:val="28"/>
              </w:rPr>
            </w:pPr>
            <w:r>
              <w:rPr>
                <w:color w:val="000000"/>
                <w:sz w:val="28"/>
                <w:szCs w:val="28"/>
              </w:rPr>
              <w:t>c</w:t>
            </w:r>
            <w:r w:rsidR="002521C0" w:rsidRPr="00AE1C89">
              <w:rPr>
                <w:color w:val="000000"/>
                <w:sz w:val="28"/>
                <w:szCs w:val="28"/>
              </w:rPr>
              <w:t xml:space="preserve">) </w:t>
            </w:r>
            <w:r w:rsidRPr="00E04940">
              <w:rPr>
                <w:color w:val="000000"/>
                <w:sz w:val="28"/>
                <w:szCs w:val="28"/>
              </w:rPr>
              <w:t>Đã thiết lập và duy trì hệ thống quản lý phù hợp với Tiêu chuẩn quốc gia TCVN ISO/IEC 17025 đối với lĩnh vực đăng ký hoạt động kiểm định; có chứng chỉ công nhận phù hợp với Tiêu chuẩn quốc gia TCVN ISO/IEC 17025 đối với lĩnh vực đăng ký hoạt động hiệu chuẩn, thử nghiệm</w:t>
            </w:r>
          </w:p>
        </w:tc>
        <w:tc>
          <w:tcPr>
            <w:tcW w:w="12517" w:type="dxa"/>
            <w:gridSpan w:val="2"/>
          </w:tcPr>
          <w:p w14:paraId="70FC34D0" w14:textId="793A1680" w:rsidR="0069479E" w:rsidRPr="00C52616" w:rsidRDefault="0069479E" w:rsidP="00C52616">
            <w:pPr>
              <w:pStyle w:val="NormalWeb"/>
              <w:ind w:left="218"/>
              <w:jc w:val="both"/>
              <w:rPr>
                <w:color w:val="000000"/>
                <w:sz w:val="28"/>
                <w:szCs w:val="28"/>
                <w:lang w:val="vi-VN"/>
              </w:rPr>
            </w:pPr>
            <w:r w:rsidRPr="00AE1C89">
              <w:rPr>
                <w:color w:val="000000"/>
                <w:sz w:val="28"/>
                <w:szCs w:val="28"/>
              </w:rPr>
              <w:t>- </w:t>
            </w:r>
            <w:r w:rsidRPr="00AE1C89">
              <w:rPr>
                <w:color w:val="000000"/>
                <w:sz w:val="28"/>
                <w:szCs w:val="28"/>
                <w:lang w:val="vi-VN"/>
              </w:rPr>
              <w:t xml:space="preserve">Lý do </w:t>
            </w:r>
            <w:r w:rsidRPr="002F40B5">
              <w:rPr>
                <w:sz w:val="28"/>
                <w:szCs w:val="28"/>
                <w:lang w:val="vi-VN"/>
              </w:rPr>
              <w:t>quy định: </w:t>
            </w:r>
            <w:r w:rsidR="008512C8" w:rsidRPr="002F40B5">
              <w:rPr>
                <w:sz w:val="28"/>
                <w:szCs w:val="28"/>
              </w:rPr>
              <w:t xml:space="preserve">là cơ </w:t>
            </w:r>
            <w:r w:rsidR="008512C8" w:rsidRPr="00F55A26">
              <w:rPr>
                <w:sz w:val="28"/>
                <w:szCs w:val="28"/>
              </w:rPr>
              <w:t xml:space="preserve">sở để cơ quan nhà nước xác định khả năng cung cấp </w:t>
            </w:r>
            <w:r w:rsidR="008512C8" w:rsidRPr="00265AFF">
              <w:rPr>
                <w:sz w:val="28"/>
                <w:szCs w:val="28"/>
              </w:rPr>
              <w:t>dịch vụ kiểm định, hiệu chuẩn, thử nghiệm phương tiện đo, chuẩn đo lường.</w:t>
            </w:r>
            <w:r w:rsidR="008512C8">
              <w:rPr>
                <w:sz w:val="28"/>
                <w:szCs w:val="28"/>
              </w:rPr>
              <w:t xml:space="preserve"> </w:t>
            </w:r>
            <w:r w:rsidR="008512C8" w:rsidRPr="0054732B">
              <w:rPr>
                <w:sz w:val="28"/>
                <w:szCs w:val="28"/>
              </w:rPr>
              <w:t>Trước đây Nghị định 105/2016/NĐ-CP đã có quy định này</w:t>
            </w:r>
            <w:r w:rsidR="008512C8">
              <w:rPr>
                <w:sz w:val="28"/>
                <w:szCs w:val="28"/>
              </w:rPr>
              <w:t xml:space="preserve">. Dự thảo Nghị định sửa đổi, bổ sung </w:t>
            </w:r>
            <w:r w:rsidR="008512C8">
              <w:rPr>
                <w:sz w:val="28"/>
                <w:szCs w:val="28"/>
              </w:rPr>
              <w:t>đưa thêm yêu cầu “</w:t>
            </w:r>
            <w:r w:rsidR="008512C8" w:rsidRPr="00E04940">
              <w:rPr>
                <w:color w:val="000000"/>
                <w:sz w:val="28"/>
                <w:szCs w:val="28"/>
              </w:rPr>
              <w:t>có chứng chỉ công nhận phù hợp với Tiêu chuẩn quốc gia TCVN ISO/IEC 17025 đối với lĩnh vực đăng ký hoạt động hiệu chuẩn, thử nghiệm</w:t>
            </w:r>
            <w:r w:rsidR="008512C8">
              <w:rPr>
                <w:color w:val="000000"/>
                <w:sz w:val="28"/>
                <w:szCs w:val="28"/>
              </w:rPr>
              <w:t xml:space="preserve">” vì </w:t>
            </w:r>
            <w:r w:rsidR="00C52616">
              <w:rPr>
                <w:color w:val="000000"/>
                <w:sz w:val="28"/>
                <w:szCs w:val="28"/>
              </w:rPr>
              <w:t>đ</w:t>
            </w:r>
            <w:r w:rsidR="00C52616" w:rsidRPr="00C52616">
              <w:rPr>
                <w:color w:val="000000"/>
                <w:sz w:val="28"/>
                <w:szCs w:val="28"/>
                <w:lang w:val="vi-VN"/>
              </w:rPr>
              <w:t xml:space="preserve">ây là tiêu chuẩn quốc tế (được Việt Nam chấp nhận dưới dạng tiêu chuẩn quốc gia) quy định các yêu cầu chung về năng lực của phòng thử nghiệm và hiệu chuẩn, bao gồm cả hệ thống quản lý chất lượng và năng lực kỹ thuật. Việc yêu cầu tổ chức phải thiết lập và duy trì hệ thống quản lý phù hợp với TCVN ISO/IEC 17025 </w:t>
            </w:r>
            <w:r w:rsidR="00C52616">
              <w:rPr>
                <w:color w:val="000000"/>
                <w:sz w:val="28"/>
                <w:szCs w:val="28"/>
              </w:rPr>
              <w:t xml:space="preserve">và có chứng chỉ công nhận là </w:t>
            </w:r>
            <w:r w:rsidR="00C52616" w:rsidRPr="00C52616">
              <w:rPr>
                <w:color w:val="000000"/>
                <w:sz w:val="28"/>
                <w:szCs w:val="28"/>
                <w:lang w:val="vi-VN"/>
              </w:rPr>
              <w:t>nhằm bảo đảm rằng các kết quả kiểm định, hiệu chuẩn, thử nghiệm là chính xác, khách quan, có độ tin cậy cao, qua đó bảo vệ quyền lợi người tiêu dùng, hỗ trợ quản lý nhà nước và thúc đẩy hội nhập quốc tế.</w:t>
            </w:r>
          </w:p>
          <w:p w14:paraId="2367C2D3" w14:textId="77777777" w:rsidR="00C52616" w:rsidRPr="00AE1C89" w:rsidRDefault="00C52616" w:rsidP="00C52616">
            <w:pPr>
              <w:pStyle w:val="NormalWeb"/>
              <w:ind w:left="218"/>
              <w:rPr>
                <w:color w:val="000000"/>
                <w:sz w:val="28"/>
                <w:szCs w:val="28"/>
              </w:rPr>
            </w:pPr>
            <w:r w:rsidRPr="00AE1C89">
              <w:rPr>
                <w:color w:val="000000"/>
                <w:sz w:val="28"/>
                <w:szCs w:val="28"/>
                <w:lang w:val="vi-VN"/>
              </w:rPr>
              <w:t>- Để đáp ứng yêu cầu, điều kiện này, cá nhân, tổ chức cần:</w:t>
            </w:r>
          </w:p>
          <w:p w14:paraId="5EA9D3D8" w14:textId="77777777" w:rsidR="00C52616" w:rsidRPr="00AE1C89" w:rsidRDefault="00C52616" w:rsidP="00C52616">
            <w:pPr>
              <w:pStyle w:val="NormalWeb"/>
              <w:ind w:left="218"/>
              <w:rPr>
                <w:color w:val="000000"/>
                <w:sz w:val="28"/>
                <w:szCs w:val="28"/>
              </w:rPr>
            </w:pPr>
            <w:r w:rsidRPr="00AE1C89">
              <w:rPr>
                <w:color w:val="000000"/>
                <w:sz w:val="28"/>
                <w:szCs w:val="28"/>
                <w:lang w:val="vi-VN"/>
              </w:rPr>
              <w:t>+ C</w:t>
            </w:r>
            <w:r w:rsidRPr="00AE1C89">
              <w:rPr>
                <w:color w:val="000000"/>
                <w:sz w:val="28"/>
                <w:szCs w:val="28"/>
              </w:rPr>
              <w:t>ó</w:t>
            </w:r>
            <w:r w:rsidRPr="00AE1C89">
              <w:rPr>
                <w:color w:val="000000"/>
                <w:sz w:val="28"/>
                <w:szCs w:val="28"/>
                <w:lang w:val="vi-VN"/>
              </w:rPr>
              <w:t xml:space="preserve"> kết quả từ một thủ tục hành chính khác: </w:t>
            </w:r>
            <w:r w:rsidRPr="00DA509A">
              <w:rPr>
                <w:bCs/>
                <w:iCs/>
                <w:sz w:val="28"/>
                <w:szCs w:val="28"/>
              </w:rPr>
              <w:t xml:space="preserve">Có  </w:t>
            </w:r>
            <w:r w:rsidRPr="00DA509A">
              <w:rPr>
                <w:bCs/>
                <w:iCs/>
                <w:sz w:val="28"/>
                <w:szCs w:val="28"/>
              </w:rPr>
              <w:fldChar w:fldCharType="begin">
                <w:ffData>
                  <w:name w:val=""/>
                  <w:enabled/>
                  <w:calcOnExit w:val="0"/>
                  <w:checkBox>
                    <w:sizeAuto/>
                    <w:default w:val="0"/>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end"/>
            </w:r>
            <w:r w:rsidRPr="00DA509A">
              <w:rPr>
                <w:bCs/>
                <w:iCs/>
                <w:sz w:val="28"/>
                <w:szCs w:val="28"/>
              </w:rPr>
              <w:t xml:space="preserve">         Không</w:t>
            </w:r>
            <w:r w:rsidRPr="00DA509A">
              <w:rPr>
                <w:bCs/>
                <w:iCs/>
                <w:sz w:val="28"/>
                <w:szCs w:val="28"/>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p>
          <w:p w14:paraId="2850F46D" w14:textId="3430F257" w:rsidR="002521C0" w:rsidRPr="00AE1C89" w:rsidRDefault="00C52616" w:rsidP="00C52616">
            <w:pPr>
              <w:pStyle w:val="NormalWeb"/>
              <w:ind w:left="218"/>
              <w:rPr>
                <w:color w:val="000000"/>
                <w:sz w:val="28"/>
                <w:szCs w:val="28"/>
              </w:rPr>
            </w:pPr>
            <w:r w:rsidRPr="00AE1C89">
              <w:rPr>
                <w:color w:val="000000"/>
                <w:sz w:val="28"/>
                <w:szCs w:val="28"/>
                <w:lang w:val="vi-VN"/>
              </w:rPr>
              <w:t xml:space="preserve">+ Đáp ứng được sự kiểm tra, xác minh, đánh giá của cơ quan nhà nước: </w:t>
            </w:r>
            <w:r w:rsidRPr="00DA509A">
              <w:rPr>
                <w:bCs/>
                <w:iCs/>
                <w:sz w:val="28"/>
                <w:szCs w:val="28"/>
              </w:rPr>
              <w:t xml:space="preserve">Có  </w:t>
            </w:r>
            <w:r w:rsidRPr="00DA509A">
              <w:rPr>
                <w:bCs/>
                <w:iCs/>
                <w:sz w:val="28"/>
                <w:szCs w:val="28"/>
              </w:rPr>
              <w:fldChar w:fldCharType="begin">
                <w:ffData>
                  <w:name w:val=""/>
                  <w:enabled/>
                  <w:calcOnExit w:val="0"/>
                  <w:checkBox>
                    <w:sizeAuto/>
                    <w:default w:val="0"/>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end"/>
            </w:r>
            <w:r w:rsidRPr="00DA509A">
              <w:rPr>
                <w:bCs/>
                <w:iCs/>
                <w:sz w:val="28"/>
                <w:szCs w:val="28"/>
              </w:rPr>
              <w:t xml:space="preserve">         Không</w:t>
            </w:r>
            <w:r w:rsidRPr="00DA509A">
              <w:rPr>
                <w:bCs/>
                <w:iCs/>
                <w:sz w:val="28"/>
                <w:szCs w:val="28"/>
              </w:rPr>
              <w:tab/>
            </w:r>
            <w:r w:rsidRPr="00DA509A">
              <w:rPr>
                <w:bCs/>
                <w:iCs/>
                <w:sz w:val="28"/>
                <w:szCs w:val="28"/>
              </w:rPr>
              <w:fldChar w:fldCharType="begin">
                <w:ffData>
                  <w:name w:val=""/>
                  <w:enabled/>
                  <w:calcOnExit w:val="0"/>
                  <w:checkBox>
                    <w:sizeAuto/>
                    <w:default w:val="1"/>
                  </w:checkBox>
                </w:ffData>
              </w:fldChar>
            </w:r>
            <w:r w:rsidRPr="00DA509A">
              <w:rPr>
                <w:bCs/>
                <w:iCs/>
                <w:sz w:val="28"/>
                <w:szCs w:val="28"/>
              </w:rPr>
              <w:instrText xml:space="preserve"> FORMCHECKBOX </w:instrText>
            </w:r>
            <w:r w:rsidRPr="00DA509A">
              <w:rPr>
                <w:bCs/>
                <w:iCs/>
                <w:sz w:val="28"/>
                <w:szCs w:val="28"/>
              </w:rPr>
            </w:r>
            <w:r w:rsidRPr="00DA509A">
              <w:rPr>
                <w:bCs/>
                <w:iCs/>
                <w:sz w:val="28"/>
                <w:szCs w:val="28"/>
              </w:rPr>
              <w:fldChar w:fldCharType="separate"/>
            </w:r>
            <w:r w:rsidRPr="00DA509A">
              <w:rPr>
                <w:bCs/>
                <w:iCs/>
                <w:sz w:val="28"/>
                <w:szCs w:val="28"/>
              </w:rPr>
              <w:fldChar w:fldCharType="end"/>
            </w:r>
          </w:p>
        </w:tc>
      </w:tr>
      <w:tr w:rsidR="0069479E" w:rsidRPr="00AE1C89" w14:paraId="2A6F596D" w14:textId="77777777" w:rsidTr="00D77F92">
        <w:tc>
          <w:tcPr>
            <w:tcW w:w="15168" w:type="dxa"/>
            <w:gridSpan w:val="6"/>
          </w:tcPr>
          <w:p w14:paraId="48817B98" w14:textId="4EF17C5D" w:rsidR="0069479E" w:rsidRPr="00DA1ABC" w:rsidRDefault="00DA1ABC" w:rsidP="00DA1ABC">
            <w:pPr>
              <w:rPr>
                <w:b/>
                <w:sz w:val="28"/>
                <w:szCs w:val="28"/>
              </w:rPr>
            </w:pPr>
            <w:r>
              <w:rPr>
                <w:b/>
                <w:sz w:val="28"/>
                <w:szCs w:val="28"/>
              </w:rPr>
              <w:t xml:space="preserve">11. </w:t>
            </w:r>
            <w:r w:rsidR="002A3F9F" w:rsidRPr="00DA1ABC">
              <w:rPr>
                <w:b/>
                <w:sz w:val="28"/>
                <w:szCs w:val="28"/>
              </w:rPr>
              <w:t>Kết quả thực hiện</w:t>
            </w:r>
          </w:p>
        </w:tc>
      </w:tr>
      <w:tr w:rsidR="006E748B" w:rsidRPr="00AE1C89" w14:paraId="4994AFC8" w14:textId="77777777" w:rsidTr="00D77F92">
        <w:tc>
          <w:tcPr>
            <w:tcW w:w="2537" w:type="dxa"/>
            <w:gridSpan w:val="3"/>
          </w:tcPr>
          <w:p w14:paraId="53D2B0B9" w14:textId="0A465CE1" w:rsidR="002A3F9F" w:rsidRPr="00AE1C89" w:rsidRDefault="002A3F9F" w:rsidP="00585F9D">
            <w:pPr>
              <w:pStyle w:val="NormalWeb"/>
              <w:ind w:firstLine="28"/>
              <w:rPr>
                <w:color w:val="000000"/>
                <w:sz w:val="28"/>
                <w:szCs w:val="28"/>
              </w:rPr>
            </w:pPr>
          </w:p>
        </w:tc>
        <w:tc>
          <w:tcPr>
            <w:tcW w:w="12631" w:type="dxa"/>
            <w:gridSpan w:val="3"/>
          </w:tcPr>
          <w:p w14:paraId="40A308C8" w14:textId="74BB6305" w:rsidR="002A3F9F" w:rsidRPr="00AE1C89" w:rsidRDefault="002A3F9F" w:rsidP="00F902DC">
            <w:pPr>
              <w:pStyle w:val="NormalWeb"/>
              <w:ind w:left="720" w:hanging="530"/>
              <w:rPr>
                <w:color w:val="000000"/>
                <w:sz w:val="28"/>
                <w:szCs w:val="28"/>
              </w:rPr>
            </w:pPr>
          </w:p>
        </w:tc>
      </w:tr>
      <w:tr w:rsidR="00134AC1" w:rsidRPr="00AE1C89" w14:paraId="101BA8A8" w14:textId="77777777" w:rsidTr="00D77F92">
        <w:tc>
          <w:tcPr>
            <w:tcW w:w="15168" w:type="dxa"/>
            <w:gridSpan w:val="6"/>
          </w:tcPr>
          <w:p w14:paraId="6C96740B" w14:textId="77777777" w:rsidR="00134AC1" w:rsidRPr="00AE1C89" w:rsidRDefault="00134AC1" w:rsidP="00585F9D">
            <w:pPr>
              <w:pStyle w:val="NormalWeb"/>
              <w:ind w:left="720" w:hanging="757"/>
              <w:rPr>
                <w:b/>
                <w:bCs/>
                <w:color w:val="000000"/>
                <w:sz w:val="28"/>
                <w:szCs w:val="28"/>
              </w:rPr>
            </w:pPr>
            <w:r w:rsidRPr="00AE1C89">
              <w:rPr>
                <w:b/>
                <w:bCs/>
                <w:color w:val="000000"/>
                <w:sz w:val="28"/>
                <w:szCs w:val="28"/>
              </w:rPr>
              <w:t>IV: Thông tin liên hệ</w:t>
            </w:r>
            <w:r w:rsidR="00E32C8B" w:rsidRPr="00AE1C89">
              <w:rPr>
                <w:b/>
                <w:bCs/>
                <w:color w:val="000000"/>
                <w:sz w:val="28"/>
                <w:szCs w:val="28"/>
              </w:rPr>
              <w:t>:</w:t>
            </w:r>
          </w:p>
          <w:p w14:paraId="4D655E4C" w14:textId="01A032FD" w:rsidR="00E32C8B" w:rsidRPr="00AE1C89" w:rsidRDefault="00E32C8B" w:rsidP="00E32C8B">
            <w:pPr>
              <w:pStyle w:val="NormalWeb"/>
              <w:ind w:left="720" w:hanging="757"/>
              <w:rPr>
                <w:color w:val="000000"/>
                <w:sz w:val="28"/>
                <w:szCs w:val="28"/>
              </w:rPr>
            </w:pPr>
            <w:r w:rsidRPr="00AE1C89">
              <w:rPr>
                <w:color w:val="000000"/>
                <w:sz w:val="28"/>
                <w:szCs w:val="28"/>
                <w:lang w:val="vi-VN"/>
              </w:rPr>
              <w:t>Họ và tên người điền: </w:t>
            </w:r>
            <w:r w:rsidR="003D3F89">
              <w:rPr>
                <w:color w:val="000000"/>
                <w:sz w:val="28"/>
                <w:szCs w:val="28"/>
              </w:rPr>
              <w:t>Lê Thị Thuý Sâm</w:t>
            </w:r>
          </w:p>
          <w:p w14:paraId="25EBDDC5" w14:textId="646F3592" w:rsidR="00E32C8B" w:rsidRPr="00AE1C89" w:rsidRDefault="00E32C8B" w:rsidP="00E32C8B">
            <w:pPr>
              <w:pStyle w:val="NormalWeb"/>
              <w:ind w:left="720" w:hanging="757"/>
              <w:rPr>
                <w:color w:val="000000"/>
                <w:sz w:val="28"/>
                <w:szCs w:val="28"/>
              </w:rPr>
            </w:pPr>
            <w:r w:rsidRPr="00AE1C89">
              <w:rPr>
                <w:color w:val="000000"/>
                <w:sz w:val="28"/>
                <w:szCs w:val="28"/>
                <w:lang w:val="vi-VN"/>
              </w:rPr>
              <w:t>Đi</w:t>
            </w:r>
            <w:r w:rsidRPr="00AE1C89">
              <w:rPr>
                <w:color w:val="000000"/>
                <w:sz w:val="28"/>
                <w:szCs w:val="28"/>
              </w:rPr>
              <w:t>ệ</w:t>
            </w:r>
            <w:r w:rsidRPr="00AE1C89">
              <w:rPr>
                <w:color w:val="000000"/>
                <w:sz w:val="28"/>
                <w:szCs w:val="28"/>
                <w:lang w:val="vi-VN"/>
              </w:rPr>
              <w:t>n tho</w:t>
            </w:r>
            <w:r w:rsidRPr="00AE1C89">
              <w:rPr>
                <w:color w:val="000000"/>
                <w:sz w:val="28"/>
                <w:szCs w:val="28"/>
              </w:rPr>
              <w:t>ạ</w:t>
            </w:r>
            <w:r w:rsidRPr="00AE1C89">
              <w:rPr>
                <w:color w:val="000000"/>
                <w:sz w:val="28"/>
                <w:szCs w:val="28"/>
                <w:lang w:val="vi-VN"/>
              </w:rPr>
              <w:t>i cố đ</w:t>
            </w:r>
            <w:r w:rsidRPr="00AE1C89">
              <w:rPr>
                <w:color w:val="000000"/>
                <w:sz w:val="28"/>
                <w:szCs w:val="28"/>
              </w:rPr>
              <w:t>ị</w:t>
            </w:r>
            <w:r w:rsidRPr="00AE1C89">
              <w:rPr>
                <w:color w:val="000000"/>
                <w:sz w:val="28"/>
                <w:szCs w:val="28"/>
                <w:lang w:val="vi-VN"/>
              </w:rPr>
              <w:t>nh: </w:t>
            </w:r>
            <w:r w:rsidR="003D3F89">
              <w:rPr>
                <w:color w:val="000000"/>
                <w:sz w:val="28"/>
                <w:szCs w:val="28"/>
              </w:rPr>
              <w:t>024.37911632</w:t>
            </w:r>
            <w:r w:rsidRPr="00AE1C89">
              <w:rPr>
                <w:color w:val="000000"/>
                <w:sz w:val="28"/>
                <w:szCs w:val="28"/>
                <w:lang w:val="vi-VN"/>
              </w:rPr>
              <w:t xml:space="preserve"> </w:t>
            </w:r>
          </w:p>
          <w:p w14:paraId="44DF6000" w14:textId="133B261C" w:rsidR="00E32C8B" w:rsidRPr="00AE1C89" w:rsidRDefault="00E32C8B" w:rsidP="00E32C8B">
            <w:pPr>
              <w:pStyle w:val="NormalWeb"/>
              <w:ind w:left="720" w:hanging="757"/>
              <w:rPr>
                <w:color w:val="000000"/>
                <w:sz w:val="28"/>
                <w:szCs w:val="28"/>
              </w:rPr>
            </w:pPr>
            <w:r w:rsidRPr="00AE1C89">
              <w:rPr>
                <w:color w:val="000000"/>
                <w:sz w:val="28"/>
                <w:szCs w:val="28"/>
                <w:lang w:val="vi-VN"/>
              </w:rPr>
              <w:t>Di động: </w:t>
            </w:r>
            <w:r w:rsidR="003D3F89">
              <w:rPr>
                <w:color w:val="000000"/>
                <w:sz w:val="28"/>
                <w:szCs w:val="28"/>
              </w:rPr>
              <w:t>0936467265</w:t>
            </w:r>
          </w:p>
          <w:p w14:paraId="4872CA66" w14:textId="31A08F11" w:rsidR="00E32C8B" w:rsidRPr="00AE1C89" w:rsidRDefault="00E32C8B" w:rsidP="00E32C8B">
            <w:pPr>
              <w:pStyle w:val="NormalWeb"/>
              <w:ind w:left="720" w:hanging="757"/>
              <w:rPr>
                <w:color w:val="000000"/>
                <w:sz w:val="28"/>
                <w:szCs w:val="28"/>
              </w:rPr>
            </w:pPr>
            <w:r w:rsidRPr="00AE1C89">
              <w:rPr>
                <w:color w:val="000000"/>
                <w:sz w:val="28"/>
                <w:szCs w:val="28"/>
              </w:rPr>
              <w:t xml:space="preserve">E-mail: </w:t>
            </w:r>
            <w:r w:rsidR="003D3F89">
              <w:rPr>
                <w:color w:val="000000"/>
                <w:sz w:val="28"/>
                <w:szCs w:val="28"/>
              </w:rPr>
              <w:t>lethuysam@tcvn.gov.vn</w:t>
            </w:r>
          </w:p>
          <w:p w14:paraId="4AAAA8D4" w14:textId="0A90F1DE" w:rsidR="00E32C8B" w:rsidRPr="00AE1C89" w:rsidRDefault="00E32C8B" w:rsidP="00585F9D">
            <w:pPr>
              <w:pStyle w:val="NormalWeb"/>
              <w:ind w:left="720" w:hanging="757"/>
              <w:rPr>
                <w:color w:val="000000"/>
                <w:sz w:val="28"/>
                <w:szCs w:val="28"/>
              </w:rPr>
            </w:pPr>
          </w:p>
        </w:tc>
      </w:tr>
    </w:tbl>
    <w:p w14:paraId="3211FF5E" w14:textId="2F4C607D" w:rsidR="006379D8" w:rsidRPr="00AE1C89" w:rsidRDefault="006379D8" w:rsidP="003D3F89">
      <w:pPr>
        <w:rPr>
          <w:sz w:val="28"/>
          <w:szCs w:val="28"/>
        </w:rPr>
      </w:pPr>
    </w:p>
    <w:sectPr w:rsidR="006379D8" w:rsidRPr="00AE1C89" w:rsidSect="00D77F92">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BB4"/>
    <w:multiLevelType w:val="hybridMultilevel"/>
    <w:tmpl w:val="BFF232E4"/>
    <w:lvl w:ilvl="0" w:tplc="C5223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119E9"/>
    <w:multiLevelType w:val="hybridMultilevel"/>
    <w:tmpl w:val="F882516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23A93"/>
    <w:multiLevelType w:val="hybridMultilevel"/>
    <w:tmpl w:val="95E87140"/>
    <w:lvl w:ilvl="0" w:tplc="C5F03C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381A"/>
    <w:multiLevelType w:val="hybridMultilevel"/>
    <w:tmpl w:val="98B6EEE4"/>
    <w:lvl w:ilvl="0" w:tplc="561E29F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15AE7"/>
    <w:multiLevelType w:val="hybridMultilevel"/>
    <w:tmpl w:val="52946BE4"/>
    <w:lvl w:ilvl="0" w:tplc="451A6EE2">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27C70"/>
    <w:multiLevelType w:val="hybridMultilevel"/>
    <w:tmpl w:val="07FA4F28"/>
    <w:lvl w:ilvl="0" w:tplc="61E02986">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741EA"/>
    <w:multiLevelType w:val="hybridMultilevel"/>
    <w:tmpl w:val="102CB75E"/>
    <w:lvl w:ilvl="0" w:tplc="5C103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30E56"/>
    <w:multiLevelType w:val="hybridMultilevel"/>
    <w:tmpl w:val="E7C62EBC"/>
    <w:lvl w:ilvl="0" w:tplc="AEC8CECC">
      <w:start w:val="1"/>
      <w:numFmt w:val="lowerLetter"/>
      <w:lvlText w:val="%1)"/>
      <w:lvlJc w:val="left"/>
      <w:pPr>
        <w:ind w:left="720" w:hanging="360"/>
      </w:pPr>
      <w:rPr>
        <w:rFonts w:cstheme="minorBidi"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961E7"/>
    <w:multiLevelType w:val="hybridMultilevel"/>
    <w:tmpl w:val="91CEFEF0"/>
    <w:lvl w:ilvl="0" w:tplc="4F6666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74148"/>
    <w:multiLevelType w:val="hybridMultilevel"/>
    <w:tmpl w:val="536E359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94A56"/>
    <w:multiLevelType w:val="hybridMultilevel"/>
    <w:tmpl w:val="8758C590"/>
    <w:lvl w:ilvl="0" w:tplc="635A0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D4C4B"/>
    <w:multiLevelType w:val="hybridMultilevel"/>
    <w:tmpl w:val="50FAF0DE"/>
    <w:lvl w:ilvl="0" w:tplc="680E7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36926"/>
    <w:multiLevelType w:val="hybridMultilevel"/>
    <w:tmpl w:val="448E5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2516A"/>
    <w:multiLevelType w:val="hybridMultilevel"/>
    <w:tmpl w:val="7B446C5A"/>
    <w:lvl w:ilvl="0" w:tplc="7D6C0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42CC2"/>
    <w:multiLevelType w:val="hybridMultilevel"/>
    <w:tmpl w:val="7B525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2"/>
  </w:num>
  <w:num w:numId="5">
    <w:abstractNumId w:val="14"/>
  </w:num>
  <w:num w:numId="6">
    <w:abstractNumId w:val="1"/>
  </w:num>
  <w:num w:numId="7">
    <w:abstractNumId w:val="6"/>
  </w:num>
  <w:num w:numId="8">
    <w:abstractNumId w:val="2"/>
  </w:num>
  <w:num w:numId="9">
    <w:abstractNumId w:val="4"/>
  </w:num>
  <w:num w:numId="10">
    <w:abstractNumId w:val="7"/>
  </w:num>
  <w:num w:numId="11">
    <w:abstractNumId w:val="3"/>
  </w:num>
  <w:num w:numId="12">
    <w:abstractNumId w:val="10"/>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58"/>
    <w:rsid w:val="00012438"/>
    <w:rsid w:val="00022BA3"/>
    <w:rsid w:val="00025CC2"/>
    <w:rsid w:val="00047027"/>
    <w:rsid w:val="000509BA"/>
    <w:rsid w:val="000570EE"/>
    <w:rsid w:val="00061B8B"/>
    <w:rsid w:val="00082B80"/>
    <w:rsid w:val="000A2127"/>
    <w:rsid w:val="000B43C3"/>
    <w:rsid w:val="000C6F9C"/>
    <w:rsid w:val="000D1A75"/>
    <w:rsid w:val="000D7EE0"/>
    <w:rsid w:val="000F2D07"/>
    <w:rsid w:val="00102CD0"/>
    <w:rsid w:val="001229FC"/>
    <w:rsid w:val="00123DB6"/>
    <w:rsid w:val="00134AC1"/>
    <w:rsid w:val="00140F63"/>
    <w:rsid w:val="00145C82"/>
    <w:rsid w:val="00146E24"/>
    <w:rsid w:val="00155AD0"/>
    <w:rsid w:val="0017709C"/>
    <w:rsid w:val="00181824"/>
    <w:rsid w:val="00187AD7"/>
    <w:rsid w:val="00190377"/>
    <w:rsid w:val="00190691"/>
    <w:rsid w:val="001954BC"/>
    <w:rsid w:val="001A4BA1"/>
    <w:rsid w:val="001E3494"/>
    <w:rsid w:val="001F03F1"/>
    <w:rsid w:val="00207A54"/>
    <w:rsid w:val="00215FC1"/>
    <w:rsid w:val="002241C1"/>
    <w:rsid w:val="002260A0"/>
    <w:rsid w:val="00243EE8"/>
    <w:rsid w:val="002521C0"/>
    <w:rsid w:val="00253070"/>
    <w:rsid w:val="00255F87"/>
    <w:rsid w:val="00257286"/>
    <w:rsid w:val="00261BB9"/>
    <w:rsid w:val="00265AFF"/>
    <w:rsid w:val="0027318B"/>
    <w:rsid w:val="00295393"/>
    <w:rsid w:val="002A229F"/>
    <w:rsid w:val="002A3F9F"/>
    <w:rsid w:val="002A4625"/>
    <w:rsid w:val="002A7EEC"/>
    <w:rsid w:val="002F40B5"/>
    <w:rsid w:val="003064B1"/>
    <w:rsid w:val="003106DC"/>
    <w:rsid w:val="00350434"/>
    <w:rsid w:val="00356F68"/>
    <w:rsid w:val="003672E8"/>
    <w:rsid w:val="00371395"/>
    <w:rsid w:val="00373D34"/>
    <w:rsid w:val="0037426F"/>
    <w:rsid w:val="00381638"/>
    <w:rsid w:val="003B2CA1"/>
    <w:rsid w:val="003B43AE"/>
    <w:rsid w:val="003D3F89"/>
    <w:rsid w:val="003F1B2B"/>
    <w:rsid w:val="00406A0C"/>
    <w:rsid w:val="00452426"/>
    <w:rsid w:val="00453EEB"/>
    <w:rsid w:val="0046304A"/>
    <w:rsid w:val="004634F8"/>
    <w:rsid w:val="00482FB7"/>
    <w:rsid w:val="0049049F"/>
    <w:rsid w:val="004A4960"/>
    <w:rsid w:val="004C1FEF"/>
    <w:rsid w:val="004E799A"/>
    <w:rsid w:val="004F562C"/>
    <w:rsid w:val="00502C61"/>
    <w:rsid w:val="00524DFA"/>
    <w:rsid w:val="00526D30"/>
    <w:rsid w:val="00527F9D"/>
    <w:rsid w:val="00537C90"/>
    <w:rsid w:val="00540253"/>
    <w:rsid w:val="0054732B"/>
    <w:rsid w:val="0057125B"/>
    <w:rsid w:val="005719F8"/>
    <w:rsid w:val="00575D02"/>
    <w:rsid w:val="00585F9D"/>
    <w:rsid w:val="00591440"/>
    <w:rsid w:val="005C443D"/>
    <w:rsid w:val="005C6110"/>
    <w:rsid w:val="005D2C0C"/>
    <w:rsid w:val="005E1387"/>
    <w:rsid w:val="005E4CC5"/>
    <w:rsid w:val="005E50EA"/>
    <w:rsid w:val="005F0F34"/>
    <w:rsid w:val="005F13BC"/>
    <w:rsid w:val="0060475C"/>
    <w:rsid w:val="006379D8"/>
    <w:rsid w:val="00674278"/>
    <w:rsid w:val="00676BDE"/>
    <w:rsid w:val="00687858"/>
    <w:rsid w:val="0069479E"/>
    <w:rsid w:val="006A2797"/>
    <w:rsid w:val="006A676C"/>
    <w:rsid w:val="006B25CD"/>
    <w:rsid w:val="006C5F61"/>
    <w:rsid w:val="006E748B"/>
    <w:rsid w:val="006F1C8D"/>
    <w:rsid w:val="00704871"/>
    <w:rsid w:val="00714E92"/>
    <w:rsid w:val="00726410"/>
    <w:rsid w:val="00754490"/>
    <w:rsid w:val="0076212C"/>
    <w:rsid w:val="00770A13"/>
    <w:rsid w:val="00774D68"/>
    <w:rsid w:val="007816AE"/>
    <w:rsid w:val="007876F5"/>
    <w:rsid w:val="007A2460"/>
    <w:rsid w:val="007B1C19"/>
    <w:rsid w:val="007B4265"/>
    <w:rsid w:val="007B695A"/>
    <w:rsid w:val="007D4B58"/>
    <w:rsid w:val="007D76A3"/>
    <w:rsid w:val="007F05A7"/>
    <w:rsid w:val="007F5F83"/>
    <w:rsid w:val="00800DE1"/>
    <w:rsid w:val="0081534D"/>
    <w:rsid w:val="0081540C"/>
    <w:rsid w:val="008202DD"/>
    <w:rsid w:val="00833717"/>
    <w:rsid w:val="00844041"/>
    <w:rsid w:val="008470B6"/>
    <w:rsid w:val="008512C8"/>
    <w:rsid w:val="00856405"/>
    <w:rsid w:val="00871FA9"/>
    <w:rsid w:val="00872C45"/>
    <w:rsid w:val="008834F6"/>
    <w:rsid w:val="008913AC"/>
    <w:rsid w:val="008A496B"/>
    <w:rsid w:val="008A4D75"/>
    <w:rsid w:val="008C0FA2"/>
    <w:rsid w:val="008D31F2"/>
    <w:rsid w:val="008D3C71"/>
    <w:rsid w:val="008D5653"/>
    <w:rsid w:val="008E1117"/>
    <w:rsid w:val="008E5A95"/>
    <w:rsid w:val="008E7386"/>
    <w:rsid w:val="008F201F"/>
    <w:rsid w:val="008F29D6"/>
    <w:rsid w:val="00914369"/>
    <w:rsid w:val="00944876"/>
    <w:rsid w:val="00954F51"/>
    <w:rsid w:val="009705DD"/>
    <w:rsid w:val="0097653F"/>
    <w:rsid w:val="0098321B"/>
    <w:rsid w:val="009A2009"/>
    <w:rsid w:val="009C1544"/>
    <w:rsid w:val="009D5B4A"/>
    <w:rsid w:val="009E0083"/>
    <w:rsid w:val="009E1CA9"/>
    <w:rsid w:val="009F0408"/>
    <w:rsid w:val="00A03E9F"/>
    <w:rsid w:val="00A148BE"/>
    <w:rsid w:val="00A225A9"/>
    <w:rsid w:val="00A51FEF"/>
    <w:rsid w:val="00A5303B"/>
    <w:rsid w:val="00A534FE"/>
    <w:rsid w:val="00A61D1B"/>
    <w:rsid w:val="00A649C4"/>
    <w:rsid w:val="00A6603F"/>
    <w:rsid w:val="00A94A5E"/>
    <w:rsid w:val="00AB3DC2"/>
    <w:rsid w:val="00AC2092"/>
    <w:rsid w:val="00AE1C89"/>
    <w:rsid w:val="00AE571A"/>
    <w:rsid w:val="00AF50EE"/>
    <w:rsid w:val="00B317D1"/>
    <w:rsid w:val="00B35FC2"/>
    <w:rsid w:val="00B61B89"/>
    <w:rsid w:val="00B72896"/>
    <w:rsid w:val="00B80011"/>
    <w:rsid w:val="00B82A98"/>
    <w:rsid w:val="00B873FD"/>
    <w:rsid w:val="00B933A0"/>
    <w:rsid w:val="00B96E44"/>
    <w:rsid w:val="00BA3429"/>
    <w:rsid w:val="00BA7052"/>
    <w:rsid w:val="00BC12F9"/>
    <w:rsid w:val="00BC608E"/>
    <w:rsid w:val="00BD5224"/>
    <w:rsid w:val="00BD6CC0"/>
    <w:rsid w:val="00BF3DAC"/>
    <w:rsid w:val="00C15C9C"/>
    <w:rsid w:val="00C22002"/>
    <w:rsid w:val="00C303A8"/>
    <w:rsid w:val="00C31F57"/>
    <w:rsid w:val="00C350C2"/>
    <w:rsid w:val="00C4655A"/>
    <w:rsid w:val="00C51B03"/>
    <w:rsid w:val="00C52616"/>
    <w:rsid w:val="00C82979"/>
    <w:rsid w:val="00C92A0C"/>
    <w:rsid w:val="00C92D9A"/>
    <w:rsid w:val="00C94611"/>
    <w:rsid w:val="00CB53CA"/>
    <w:rsid w:val="00CC1ECF"/>
    <w:rsid w:val="00CC5633"/>
    <w:rsid w:val="00CE2102"/>
    <w:rsid w:val="00CF0082"/>
    <w:rsid w:val="00CF5A69"/>
    <w:rsid w:val="00D0559A"/>
    <w:rsid w:val="00D21718"/>
    <w:rsid w:val="00D23798"/>
    <w:rsid w:val="00D43154"/>
    <w:rsid w:val="00D44EA4"/>
    <w:rsid w:val="00D62423"/>
    <w:rsid w:val="00D74FD7"/>
    <w:rsid w:val="00D77F92"/>
    <w:rsid w:val="00D83BAE"/>
    <w:rsid w:val="00D920B6"/>
    <w:rsid w:val="00D96082"/>
    <w:rsid w:val="00DA1ABC"/>
    <w:rsid w:val="00DA509A"/>
    <w:rsid w:val="00DD2557"/>
    <w:rsid w:val="00DD40CD"/>
    <w:rsid w:val="00DD55BF"/>
    <w:rsid w:val="00DF402C"/>
    <w:rsid w:val="00DF6130"/>
    <w:rsid w:val="00E04940"/>
    <w:rsid w:val="00E118D8"/>
    <w:rsid w:val="00E11E26"/>
    <w:rsid w:val="00E208E5"/>
    <w:rsid w:val="00E21345"/>
    <w:rsid w:val="00E216FF"/>
    <w:rsid w:val="00E227EF"/>
    <w:rsid w:val="00E23072"/>
    <w:rsid w:val="00E2412F"/>
    <w:rsid w:val="00E27295"/>
    <w:rsid w:val="00E32C8B"/>
    <w:rsid w:val="00E46E7F"/>
    <w:rsid w:val="00E66326"/>
    <w:rsid w:val="00E748BA"/>
    <w:rsid w:val="00E90E23"/>
    <w:rsid w:val="00EB427B"/>
    <w:rsid w:val="00EB7080"/>
    <w:rsid w:val="00EC4FC8"/>
    <w:rsid w:val="00EE6085"/>
    <w:rsid w:val="00EF36B6"/>
    <w:rsid w:val="00F07EDD"/>
    <w:rsid w:val="00F14C68"/>
    <w:rsid w:val="00F55A26"/>
    <w:rsid w:val="00F5630C"/>
    <w:rsid w:val="00F81E7F"/>
    <w:rsid w:val="00F8245A"/>
    <w:rsid w:val="00F902DC"/>
    <w:rsid w:val="00FA1515"/>
    <w:rsid w:val="00FB46B9"/>
    <w:rsid w:val="00FB5BEB"/>
    <w:rsid w:val="00FD1F94"/>
    <w:rsid w:val="00FD791B"/>
    <w:rsid w:val="00FE0720"/>
    <w:rsid w:val="00FE447F"/>
    <w:rsid w:val="00FF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E8DA"/>
  <w15:chartTrackingRefBased/>
  <w15:docId w15:val="{A4ACF156-B3F4-428E-B142-A788AC47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4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B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B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4B5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4B5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4B5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4B5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4B5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B5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B5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4B5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4B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4B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4B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4B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4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B5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B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4B58"/>
    <w:pPr>
      <w:spacing w:before="160"/>
      <w:jc w:val="center"/>
    </w:pPr>
    <w:rPr>
      <w:i/>
      <w:iCs/>
      <w:color w:val="404040" w:themeColor="text1" w:themeTint="BF"/>
    </w:rPr>
  </w:style>
  <w:style w:type="character" w:customStyle="1" w:styleId="QuoteChar">
    <w:name w:val="Quote Char"/>
    <w:basedOn w:val="DefaultParagraphFont"/>
    <w:link w:val="Quote"/>
    <w:uiPriority w:val="29"/>
    <w:rsid w:val="007D4B58"/>
    <w:rPr>
      <w:i/>
      <w:iCs/>
      <w:color w:val="404040" w:themeColor="text1" w:themeTint="BF"/>
    </w:rPr>
  </w:style>
  <w:style w:type="paragraph" w:styleId="ListParagraph">
    <w:name w:val="List Paragraph"/>
    <w:basedOn w:val="Normal"/>
    <w:uiPriority w:val="34"/>
    <w:qFormat/>
    <w:rsid w:val="007D4B58"/>
    <w:pPr>
      <w:ind w:left="720"/>
      <w:contextualSpacing/>
    </w:pPr>
  </w:style>
  <w:style w:type="character" w:styleId="IntenseEmphasis">
    <w:name w:val="Intense Emphasis"/>
    <w:basedOn w:val="DefaultParagraphFont"/>
    <w:uiPriority w:val="21"/>
    <w:qFormat/>
    <w:rsid w:val="007D4B58"/>
    <w:rPr>
      <w:i/>
      <w:iCs/>
      <w:color w:val="0F4761" w:themeColor="accent1" w:themeShade="BF"/>
    </w:rPr>
  </w:style>
  <w:style w:type="paragraph" w:styleId="IntenseQuote">
    <w:name w:val="Intense Quote"/>
    <w:basedOn w:val="Normal"/>
    <w:next w:val="Normal"/>
    <w:link w:val="IntenseQuoteChar"/>
    <w:uiPriority w:val="30"/>
    <w:qFormat/>
    <w:rsid w:val="007D4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B58"/>
    <w:rPr>
      <w:i/>
      <w:iCs/>
      <w:color w:val="0F4761" w:themeColor="accent1" w:themeShade="BF"/>
    </w:rPr>
  </w:style>
  <w:style w:type="character" w:styleId="IntenseReference">
    <w:name w:val="Intense Reference"/>
    <w:basedOn w:val="DefaultParagraphFont"/>
    <w:uiPriority w:val="32"/>
    <w:qFormat/>
    <w:rsid w:val="007D4B58"/>
    <w:rPr>
      <w:b/>
      <w:bCs/>
      <w:smallCaps/>
      <w:color w:val="0F4761" w:themeColor="accent1" w:themeShade="BF"/>
      <w:spacing w:val="5"/>
    </w:rPr>
  </w:style>
  <w:style w:type="table" w:styleId="TableGrid">
    <w:name w:val="Table Grid"/>
    <w:basedOn w:val="TableNormal"/>
    <w:uiPriority w:val="39"/>
    <w:rsid w:val="00273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1A75"/>
    <w:rPr>
      <w:b/>
      <w:bCs/>
    </w:rPr>
  </w:style>
  <w:style w:type="paragraph" w:styleId="NormalWeb">
    <w:name w:val="Normal (Web)"/>
    <w:basedOn w:val="Normal"/>
    <w:uiPriority w:val="99"/>
    <w:unhideWhenUsed/>
    <w:rsid w:val="00E118D8"/>
    <w:rPr>
      <w:rFonts w:cs="Times New Roman"/>
      <w:szCs w:val="24"/>
    </w:rPr>
  </w:style>
  <w:style w:type="paragraph" w:styleId="BodyTextIndent2">
    <w:name w:val="Body Text Indent 2"/>
    <w:basedOn w:val="Normal"/>
    <w:link w:val="BodyTextIndent2Char"/>
    <w:uiPriority w:val="99"/>
    <w:rsid w:val="0081540C"/>
    <w:pPr>
      <w:spacing w:after="0" w:line="240" w:lineRule="atLeast"/>
      <w:ind w:firstLine="576"/>
      <w:jc w:val="both"/>
    </w:pPr>
    <w:rPr>
      <w:rFonts w:ascii=".VnTime" w:eastAsia="Times New Roman" w:hAnsi=".VnTime" w:cs="Times New Roman"/>
      <w:b/>
      <w:snapToGrid w:val="0"/>
      <w:kern w:val="0"/>
      <w:sz w:val="28"/>
      <w:szCs w:val="20"/>
      <w:lang w:val="x-none" w:eastAsia="x-none"/>
      <w14:ligatures w14:val="none"/>
    </w:rPr>
  </w:style>
  <w:style w:type="character" w:customStyle="1" w:styleId="BodyTextIndent2Char">
    <w:name w:val="Body Text Indent 2 Char"/>
    <w:basedOn w:val="DefaultParagraphFont"/>
    <w:link w:val="BodyTextIndent2"/>
    <w:uiPriority w:val="99"/>
    <w:rsid w:val="0081540C"/>
    <w:rPr>
      <w:rFonts w:ascii=".VnTime" w:eastAsia="Times New Roman" w:hAnsi=".VnTime" w:cs="Times New Roman"/>
      <w:b/>
      <w:snapToGrid w:val="0"/>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182">
      <w:bodyDiv w:val="1"/>
      <w:marLeft w:val="0"/>
      <w:marRight w:val="0"/>
      <w:marTop w:val="0"/>
      <w:marBottom w:val="0"/>
      <w:divBdr>
        <w:top w:val="none" w:sz="0" w:space="0" w:color="auto"/>
        <w:left w:val="none" w:sz="0" w:space="0" w:color="auto"/>
        <w:bottom w:val="none" w:sz="0" w:space="0" w:color="auto"/>
        <w:right w:val="none" w:sz="0" w:space="0" w:color="auto"/>
      </w:divBdr>
    </w:div>
    <w:div w:id="84348668">
      <w:bodyDiv w:val="1"/>
      <w:marLeft w:val="0"/>
      <w:marRight w:val="0"/>
      <w:marTop w:val="0"/>
      <w:marBottom w:val="0"/>
      <w:divBdr>
        <w:top w:val="none" w:sz="0" w:space="0" w:color="auto"/>
        <w:left w:val="none" w:sz="0" w:space="0" w:color="auto"/>
        <w:bottom w:val="none" w:sz="0" w:space="0" w:color="auto"/>
        <w:right w:val="none" w:sz="0" w:space="0" w:color="auto"/>
      </w:divBdr>
    </w:div>
    <w:div w:id="104352580">
      <w:bodyDiv w:val="1"/>
      <w:marLeft w:val="0"/>
      <w:marRight w:val="0"/>
      <w:marTop w:val="0"/>
      <w:marBottom w:val="0"/>
      <w:divBdr>
        <w:top w:val="none" w:sz="0" w:space="0" w:color="auto"/>
        <w:left w:val="none" w:sz="0" w:space="0" w:color="auto"/>
        <w:bottom w:val="none" w:sz="0" w:space="0" w:color="auto"/>
        <w:right w:val="none" w:sz="0" w:space="0" w:color="auto"/>
      </w:divBdr>
    </w:div>
    <w:div w:id="114908453">
      <w:bodyDiv w:val="1"/>
      <w:marLeft w:val="0"/>
      <w:marRight w:val="0"/>
      <w:marTop w:val="0"/>
      <w:marBottom w:val="0"/>
      <w:divBdr>
        <w:top w:val="none" w:sz="0" w:space="0" w:color="auto"/>
        <w:left w:val="none" w:sz="0" w:space="0" w:color="auto"/>
        <w:bottom w:val="none" w:sz="0" w:space="0" w:color="auto"/>
        <w:right w:val="none" w:sz="0" w:space="0" w:color="auto"/>
      </w:divBdr>
    </w:div>
    <w:div w:id="217937826">
      <w:bodyDiv w:val="1"/>
      <w:marLeft w:val="0"/>
      <w:marRight w:val="0"/>
      <w:marTop w:val="0"/>
      <w:marBottom w:val="0"/>
      <w:divBdr>
        <w:top w:val="none" w:sz="0" w:space="0" w:color="auto"/>
        <w:left w:val="none" w:sz="0" w:space="0" w:color="auto"/>
        <w:bottom w:val="none" w:sz="0" w:space="0" w:color="auto"/>
        <w:right w:val="none" w:sz="0" w:space="0" w:color="auto"/>
      </w:divBdr>
    </w:div>
    <w:div w:id="251865102">
      <w:bodyDiv w:val="1"/>
      <w:marLeft w:val="0"/>
      <w:marRight w:val="0"/>
      <w:marTop w:val="0"/>
      <w:marBottom w:val="0"/>
      <w:divBdr>
        <w:top w:val="none" w:sz="0" w:space="0" w:color="auto"/>
        <w:left w:val="none" w:sz="0" w:space="0" w:color="auto"/>
        <w:bottom w:val="none" w:sz="0" w:space="0" w:color="auto"/>
        <w:right w:val="none" w:sz="0" w:space="0" w:color="auto"/>
      </w:divBdr>
    </w:div>
    <w:div w:id="446660377">
      <w:bodyDiv w:val="1"/>
      <w:marLeft w:val="0"/>
      <w:marRight w:val="0"/>
      <w:marTop w:val="0"/>
      <w:marBottom w:val="0"/>
      <w:divBdr>
        <w:top w:val="none" w:sz="0" w:space="0" w:color="auto"/>
        <w:left w:val="none" w:sz="0" w:space="0" w:color="auto"/>
        <w:bottom w:val="none" w:sz="0" w:space="0" w:color="auto"/>
        <w:right w:val="none" w:sz="0" w:space="0" w:color="auto"/>
      </w:divBdr>
    </w:div>
    <w:div w:id="447703683">
      <w:bodyDiv w:val="1"/>
      <w:marLeft w:val="0"/>
      <w:marRight w:val="0"/>
      <w:marTop w:val="0"/>
      <w:marBottom w:val="0"/>
      <w:divBdr>
        <w:top w:val="none" w:sz="0" w:space="0" w:color="auto"/>
        <w:left w:val="none" w:sz="0" w:space="0" w:color="auto"/>
        <w:bottom w:val="none" w:sz="0" w:space="0" w:color="auto"/>
        <w:right w:val="none" w:sz="0" w:space="0" w:color="auto"/>
      </w:divBdr>
    </w:div>
    <w:div w:id="676350383">
      <w:bodyDiv w:val="1"/>
      <w:marLeft w:val="0"/>
      <w:marRight w:val="0"/>
      <w:marTop w:val="0"/>
      <w:marBottom w:val="0"/>
      <w:divBdr>
        <w:top w:val="none" w:sz="0" w:space="0" w:color="auto"/>
        <w:left w:val="none" w:sz="0" w:space="0" w:color="auto"/>
        <w:bottom w:val="none" w:sz="0" w:space="0" w:color="auto"/>
        <w:right w:val="none" w:sz="0" w:space="0" w:color="auto"/>
      </w:divBdr>
    </w:div>
    <w:div w:id="804274293">
      <w:bodyDiv w:val="1"/>
      <w:marLeft w:val="0"/>
      <w:marRight w:val="0"/>
      <w:marTop w:val="0"/>
      <w:marBottom w:val="0"/>
      <w:divBdr>
        <w:top w:val="none" w:sz="0" w:space="0" w:color="auto"/>
        <w:left w:val="none" w:sz="0" w:space="0" w:color="auto"/>
        <w:bottom w:val="none" w:sz="0" w:space="0" w:color="auto"/>
        <w:right w:val="none" w:sz="0" w:space="0" w:color="auto"/>
      </w:divBdr>
    </w:div>
    <w:div w:id="863707676">
      <w:bodyDiv w:val="1"/>
      <w:marLeft w:val="0"/>
      <w:marRight w:val="0"/>
      <w:marTop w:val="0"/>
      <w:marBottom w:val="0"/>
      <w:divBdr>
        <w:top w:val="none" w:sz="0" w:space="0" w:color="auto"/>
        <w:left w:val="none" w:sz="0" w:space="0" w:color="auto"/>
        <w:bottom w:val="none" w:sz="0" w:space="0" w:color="auto"/>
        <w:right w:val="none" w:sz="0" w:space="0" w:color="auto"/>
      </w:divBdr>
    </w:div>
    <w:div w:id="977488617">
      <w:bodyDiv w:val="1"/>
      <w:marLeft w:val="0"/>
      <w:marRight w:val="0"/>
      <w:marTop w:val="0"/>
      <w:marBottom w:val="0"/>
      <w:divBdr>
        <w:top w:val="none" w:sz="0" w:space="0" w:color="auto"/>
        <w:left w:val="none" w:sz="0" w:space="0" w:color="auto"/>
        <w:bottom w:val="none" w:sz="0" w:space="0" w:color="auto"/>
        <w:right w:val="none" w:sz="0" w:space="0" w:color="auto"/>
      </w:divBdr>
    </w:div>
    <w:div w:id="1067264340">
      <w:bodyDiv w:val="1"/>
      <w:marLeft w:val="0"/>
      <w:marRight w:val="0"/>
      <w:marTop w:val="0"/>
      <w:marBottom w:val="0"/>
      <w:divBdr>
        <w:top w:val="none" w:sz="0" w:space="0" w:color="auto"/>
        <w:left w:val="none" w:sz="0" w:space="0" w:color="auto"/>
        <w:bottom w:val="none" w:sz="0" w:space="0" w:color="auto"/>
        <w:right w:val="none" w:sz="0" w:space="0" w:color="auto"/>
      </w:divBdr>
    </w:div>
    <w:div w:id="1142306223">
      <w:bodyDiv w:val="1"/>
      <w:marLeft w:val="0"/>
      <w:marRight w:val="0"/>
      <w:marTop w:val="0"/>
      <w:marBottom w:val="0"/>
      <w:divBdr>
        <w:top w:val="none" w:sz="0" w:space="0" w:color="auto"/>
        <w:left w:val="none" w:sz="0" w:space="0" w:color="auto"/>
        <w:bottom w:val="none" w:sz="0" w:space="0" w:color="auto"/>
        <w:right w:val="none" w:sz="0" w:space="0" w:color="auto"/>
      </w:divBdr>
    </w:div>
    <w:div w:id="1163089335">
      <w:bodyDiv w:val="1"/>
      <w:marLeft w:val="0"/>
      <w:marRight w:val="0"/>
      <w:marTop w:val="0"/>
      <w:marBottom w:val="0"/>
      <w:divBdr>
        <w:top w:val="none" w:sz="0" w:space="0" w:color="auto"/>
        <w:left w:val="none" w:sz="0" w:space="0" w:color="auto"/>
        <w:bottom w:val="none" w:sz="0" w:space="0" w:color="auto"/>
        <w:right w:val="none" w:sz="0" w:space="0" w:color="auto"/>
      </w:divBdr>
    </w:div>
    <w:div w:id="1263369646">
      <w:bodyDiv w:val="1"/>
      <w:marLeft w:val="0"/>
      <w:marRight w:val="0"/>
      <w:marTop w:val="0"/>
      <w:marBottom w:val="0"/>
      <w:divBdr>
        <w:top w:val="none" w:sz="0" w:space="0" w:color="auto"/>
        <w:left w:val="none" w:sz="0" w:space="0" w:color="auto"/>
        <w:bottom w:val="none" w:sz="0" w:space="0" w:color="auto"/>
        <w:right w:val="none" w:sz="0" w:space="0" w:color="auto"/>
      </w:divBdr>
    </w:div>
    <w:div w:id="1294368567">
      <w:bodyDiv w:val="1"/>
      <w:marLeft w:val="0"/>
      <w:marRight w:val="0"/>
      <w:marTop w:val="0"/>
      <w:marBottom w:val="0"/>
      <w:divBdr>
        <w:top w:val="none" w:sz="0" w:space="0" w:color="auto"/>
        <w:left w:val="none" w:sz="0" w:space="0" w:color="auto"/>
        <w:bottom w:val="none" w:sz="0" w:space="0" w:color="auto"/>
        <w:right w:val="none" w:sz="0" w:space="0" w:color="auto"/>
      </w:divBdr>
    </w:div>
    <w:div w:id="1387030522">
      <w:bodyDiv w:val="1"/>
      <w:marLeft w:val="0"/>
      <w:marRight w:val="0"/>
      <w:marTop w:val="0"/>
      <w:marBottom w:val="0"/>
      <w:divBdr>
        <w:top w:val="none" w:sz="0" w:space="0" w:color="auto"/>
        <w:left w:val="none" w:sz="0" w:space="0" w:color="auto"/>
        <w:bottom w:val="none" w:sz="0" w:space="0" w:color="auto"/>
        <w:right w:val="none" w:sz="0" w:space="0" w:color="auto"/>
      </w:divBdr>
    </w:div>
    <w:div w:id="1455706749">
      <w:bodyDiv w:val="1"/>
      <w:marLeft w:val="0"/>
      <w:marRight w:val="0"/>
      <w:marTop w:val="0"/>
      <w:marBottom w:val="0"/>
      <w:divBdr>
        <w:top w:val="none" w:sz="0" w:space="0" w:color="auto"/>
        <w:left w:val="none" w:sz="0" w:space="0" w:color="auto"/>
        <w:bottom w:val="none" w:sz="0" w:space="0" w:color="auto"/>
        <w:right w:val="none" w:sz="0" w:space="0" w:color="auto"/>
      </w:divBdr>
    </w:div>
    <w:div w:id="1587760113">
      <w:bodyDiv w:val="1"/>
      <w:marLeft w:val="0"/>
      <w:marRight w:val="0"/>
      <w:marTop w:val="0"/>
      <w:marBottom w:val="0"/>
      <w:divBdr>
        <w:top w:val="none" w:sz="0" w:space="0" w:color="auto"/>
        <w:left w:val="none" w:sz="0" w:space="0" w:color="auto"/>
        <w:bottom w:val="none" w:sz="0" w:space="0" w:color="auto"/>
        <w:right w:val="none" w:sz="0" w:space="0" w:color="auto"/>
      </w:divBdr>
    </w:div>
    <w:div w:id="1845392244">
      <w:bodyDiv w:val="1"/>
      <w:marLeft w:val="0"/>
      <w:marRight w:val="0"/>
      <w:marTop w:val="0"/>
      <w:marBottom w:val="0"/>
      <w:divBdr>
        <w:top w:val="none" w:sz="0" w:space="0" w:color="auto"/>
        <w:left w:val="none" w:sz="0" w:space="0" w:color="auto"/>
        <w:bottom w:val="none" w:sz="0" w:space="0" w:color="auto"/>
        <w:right w:val="none" w:sz="0" w:space="0" w:color="auto"/>
      </w:divBdr>
    </w:div>
    <w:div w:id="1890875287">
      <w:bodyDiv w:val="1"/>
      <w:marLeft w:val="0"/>
      <w:marRight w:val="0"/>
      <w:marTop w:val="0"/>
      <w:marBottom w:val="0"/>
      <w:divBdr>
        <w:top w:val="none" w:sz="0" w:space="0" w:color="auto"/>
        <w:left w:val="none" w:sz="0" w:space="0" w:color="auto"/>
        <w:bottom w:val="none" w:sz="0" w:space="0" w:color="auto"/>
        <w:right w:val="none" w:sz="0" w:space="0" w:color="auto"/>
      </w:divBdr>
    </w:div>
    <w:div w:id="2065374187">
      <w:bodyDiv w:val="1"/>
      <w:marLeft w:val="0"/>
      <w:marRight w:val="0"/>
      <w:marTop w:val="0"/>
      <w:marBottom w:val="0"/>
      <w:divBdr>
        <w:top w:val="none" w:sz="0" w:space="0" w:color="auto"/>
        <w:left w:val="none" w:sz="0" w:space="0" w:color="auto"/>
        <w:bottom w:val="none" w:sz="0" w:space="0" w:color="auto"/>
        <w:right w:val="none" w:sz="0" w:space="0" w:color="auto"/>
      </w:divBdr>
    </w:div>
    <w:div w:id="2133474856">
      <w:bodyDiv w:val="1"/>
      <w:marLeft w:val="0"/>
      <w:marRight w:val="0"/>
      <w:marTop w:val="0"/>
      <w:marBottom w:val="0"/>
      <w:divBdr>
        <w:top w:val="none" w:sz="0" w:space="0" w:color="auto"/>
        <w:left w:val="none" w:sz="0" w:space="0" w:color="auto"/>
        <w:bottom w:val="none" w:sz="0" w:space="0" w:color="auto"/>
        <w:right w:val="none" w:sz="0" w:space="0" w:color="auto"/>
      </w:divBdr>
    </w:div>
    <w:div w:id="21466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Metrology Department STAMEQ</dc:creator>
  <cp:keywords/>
  <dc:description/>
  <cp:lastModifiedBy>Administrator</cp:lastModifiedBy>
  <cp:revision>25</cp:revision>
  <dcterms:created xsi:type="dcterms:W3CDTF">2025-06-10T04:39:00Z</dcterms:created>
  <dcterms:modified xsi:type="dcterms:W3CDTF">2025-06-10T10:27:00Z</dcterms:modified>
</cp:coreProperties>
</file>