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201"/>
        <w:tblW w:w="5108" w:type="pct"/>
        <w:tblLook w:val="0000" w:firstRow="0" w:lastRow="0" w:firstColumn="0" w:lastColumn="0" w:noHBand="0" w:noVBand="0"/>
      </w:tblPr>
      <w:tblGrid>
        <w:gridCol w:w="3907"/>
        <w:gridCol w:w="5480"/>
      </w:tblGrid>
      <w:tr w:rsidR="00585E05" w:rsidRPr="0055263D" w14:paraId="0BE702D2" w14:textId="77777777" w:rsidTr="00216B68">
        <w:trPr>
          <w:trHeight w:val="79"/>
        </w:trPr>
        <w:tc>
          <w:tcPr>
            <w:tcW w:w="2081" w:type="pct"/>
          </w:tcPr>
          <w:p w14:paraId="4BE19C27" w14:textId="77777777" w:rsidR="00585E05" w:rsidRPr="002E3AAE" w:rsidRDefault="00585E05" w:rsidP="009D53CF">
            <w:pPr>
              <w:ind w:left="-107" w:right="-136" w:hanging="1"/>
              <w:jc w:val="center"/>
              <w:rPr>
                <w:b/>
              </w:rPr>
            </w:pPr>
            <w:r w:rsidRPr="002E3AAE">
              <w:rPr>
                <w:b/>
              </w:rPr>
              <w:t>BỘ CÔNG THƯƠNG</w:t>
            </w:r>
          </w:p>
          <w:p w14:paraId="2930529F" w14:textId="77777777" w:rsidR="00585E05" w:rsidRPr="00F80550" w:rsidRDefault="00585E05" w:rsidP="009D53CF">
            <w:pPr>
              <w:ind w:left="-107" w:right="-136" w:hanging="1"/>
              <w:jc w:val="center"/>
              <w:rPr>
                <w:b/>
                <w:sz w:val="26"/>
              </w:rPr>
            </w:pPr>
          </w:p>
        </w:tc>
        <w:tc>
          <w:tcPr>
            <w:tcW w:w="2919" w:type="pct"/>
          </w:tcPr>
          <w:p w14:paraId="3DDE580E" w14:textId="77777777" w:rsidR="00585E05" w:rsidRPr="00F80550" w:rsidRDefault="00585E05" w:rsidP="009D53CF">
            <w:pPr>
              <w:tabs>
                <w:tab w:val="left" w:pos="758"/>
              </w:tabs>
              <w:ind w:left="-107" w:right="-136" w:hanging="1"/>
              <w:jc w:val="center"/>
              <w:rPr>
                <w:b/>
                <w:sz w:val="26"/>
              </w:rPr>
            </w:pPr>
            <w:r w:rsidRPr="00F80550">
              <w:rPr>
                <w:b/>
                <w:sz w:val="26"/>
              </w:rPr>
              <w:t>CỘNG HOÀ XÃ HỘI CHỦ NGHĨA VIỆT NAM</w:t>
            </w:r>
          </w:p>
          <w:p w14:paraId="15E4F711" w14:textId="77777777" w:rsidR="00585E05" w:rsidRPr="00F80550" w:rsidRDefault="00585E05" w:rsidP="009D53CF">
            <w:pPr>
              <w:jc w:val="center"/>
              <w:rPr>
                <w:b/>
                <w:sz w:val="26"/>
              </w:rPr>
            </w:pPr>
            <w:r w:rsidRPr="00F80550">
              <w:rPr>
                <w:rFonts w:hint="eastAsia"/>
                <w:b/>
              </w:rPr>
              <w:t>Đ</w:t>
            </w:r>
            <w:r w:rsidRPr="00F80550">
              <w:rPr>
                <w:b/>
              </w:rPr>
              <w:t>ộc lập - Tự do - Hạnh phúc</w:t>
            </w:r>
          </w:p>
        </w:tc>
      </w:tr>
      <w:tr w:rsidR="00585E05" w:rsidRPr="0055263D" w14:paraId="58A5BEF6" w14:textId="77777777" w:rsidTr="00216B68">
        <w:trPr>
          <w:trHeight w:val="209"/>
        </w:trPr>
        <w:tc>
          <w:tcPr>
            <w:tcW w:w="2081" w:type="pct"/>
          </w:tcPr>
          <w:p w14:paraId="3863FC3E" w14:textId="1A13302C" w:rsidR="00585E05" w:rsidRPr="00216B68" w:rsidRDefault="00176ED1" w:rsidP="009D53CF">
            <w:pPr>
              <w:spacing w:before="240"/>
              <w:jc w:val="center"/>
            </w:pPr>
            <w:r>
              <w:rPr>
                <w:noProof/>
              </w:rPr>
              <mc:AlternateContent>
                <mc:Choice Requires="wps">
                  <w:drawing>
                    <wp:anchor distT="4294967291" distB="4294967291" distL="114300" distR="114300" simplePos="0" relativeHeight="251660288" behindDoc="0" locked="0" layoutInCell="1" allowOverlap="1" wp14:anchorId="49DDEA7F" wp14:editId="6179F475">
                      <wp:simplePos x="0" y="0"/>
                      <wp:positionH relativeFrom="column">
                        <wp:posOffset>862330</wp:posOffset>
                      </wp:positionH>
                      <wp:positionV relativeFrom="paragraph">
                        <wp:posOffset>19049</wp:posOffset>
                      </wp:positionV>
                      <wp:extent cx="473075" cy="0"/>
                      <wp:effectExtent l="0" t="0" r="0" b="0"/>
                      <wp:wrapNone/>
                      <wp:docPr id="102235379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3075"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EC8B51B" id="Straight Connector 5" o:spid="_x0000_s1026" style="position:absolute;z-index:251660288;visibility:visible;mso-wrap-style:square;mso-width-percent:0;mso-height-percent:0;mso-wrap-distance-left:9pt;mso-wrap-distance-top:.zmm;mso-wrap-distance-right:9pt;mso-wrap-distance-bottom:.zmm;mso-position-horizontal:absolute;mso-position-horizontal-relative:text;mso-position-vertical:absolute;mso-position-vertical-relative:text;mso-width-percent:0;mso-height-percent:0;mso-width-relative:page;mso-height-relative:page" from="67.9pt,1.5pt" to="105.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" strokeweight=".5pt">
                      <o:lock v:ext="edit" shapetype="f"/>
                    </v:line>
                  </w:pict>
                </mc:Fallback>
              </mc:AlternateContent>
            </w:r>
            <w:r w:rsidR="00D30F6D">
              <w:t xml:space="preserve">Số: </w:t>
            </w:r>
            <w:r w:rsidR="003141A6">
              <w:t xml:space="preserve">   </w:t>
            </w:r>
            <w:r w:rsidR="00BB4259">
              <w:t xml:space="preserve">     </w:t>
            </w:r>
            <w:r w:rsidR="00585E05" w:rsidRPr="00216B68">
              <w:t>/ TTr-BCT</w:t>
            </w:r>
          </w:p>
        </w:tc>
        <w:tc>
          <w:tcPr>
            <w:tcW w:w="2919" w:type="pct"/>
          </w:tcPr>
          <w:p w14:paraId="6ED0BB13" w14:textId="149A6A02" w:rsidR="00585E05" w:rsidRPr="00F80550" w:rsidRDefault="00176ED1" w:rsidP="009D53CF">
            <w:pPr>
              <w:spacing w:before="240"/>
              <w:ind w:left="-107" w:right="-34" w:hanging="1"/>
              <w:jc w:val="center"/>
              <w:rPr>
                <w:b/>
                <w:i/>
                <w:sz w:val="26"/>
              </w:rPr>
            </w:pPr>
            <w:r>
              <w:rPr>
                <w:noProof/>
              </w:rPr>
              <mc:AlternateContent>
                <mc:Choice Requires="wps">
                  <w:drawing>
                    <wp:anchor distT="4294967291" distB="4294967291" distL="114300" distR="114300" simplePos="0" relativeHeight="251659264" behindDoc="0" locked="0" layoutInCell="1" allowOverlap="1" wp14:anchorId="1EA4230B" wp14:editId="19E11E1D">
                      <wp:simplePos x="0" y="0"/>
                      <wp:positionH relativeFrom="column">
                        <wp:posOffset>612140</wp:posOffset>
                      </wp:positionH>
                      <wp:positionV relativeFrom="paragraph">
                        <wp:posOffset>25399</wp:posOffset>
                      </wp:positionV>
                      <wp:extent cx="2131695" cy="0"/>
                      <wp:effectExtent l="0" t="0" r="1905" b="0"/>
                      <wp:wrapNone/>
                      <wp:docPr id="206303342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FBFB886" id="Straight Connector 3" o:spid="_x0000_s1026" style="position:absolute;z-index:251659264;visibility:visible;mso-wrap-style:square;mso-width-percent:0;mso-height-percent:0;mso-wrap-distance-left:9pt;mso-wrap-distance-top:.zmm;mso-wrap-distance-right:9pt;mso-wrap-distance-bottom:.zmm;mso-position-horizontal:absolute;mso-position-horizontal-relative:text;mso-position-vertical:absolute;mso-position-vertical-relative:text;mso-width-percent:0;mso-height-percent:0;mso-width-relative:page;mso-height-relative:page" from="48.2pt,2pt" to="216.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" strokeweight=".5pt">
                      <o:lock v:ext="edit" shapetype="f"/>
                    </v:line>
                  </w:pict>
                </mc:Fallback>
              </mc:AlternateContent>
            </w:r>
            <w:r w:rsidR="00D30F6D">
              <w:rPr>
                <w:i/>
              </w:rPr>
              <w:t xml:space="preserve">Hà Nội, ngày </w:t>
            </w:r>
            <w:r w:rsidR="003141A6">
              <w:rPr>
                <w:i/>
              </w:rPr>
              <w:t xml:space="preserve">      </w:t>
            </w:r>
            <w:r w:rsidR="00D30F6D">
              <w:rPr>
                <w:i/>
              </w:rPr>
              <w:t xml:space="preserve"> tháng </w:t>
            </w:r>
            <w:r w:rsidR="00C305F0">
              <w:rPr>
                <w:i/>
                <w:lang w:val="vi-VN"/>
              </w:rPr>
              <w:t xml:space="preserve">   </w:t>
            </w:r>
            <w:r w:rsidR="00D30F6D">
              <w:rPr>
                <w:i/>
              </w:rPr>
              <w:t xml:space="preserve"> </w:t>
            </w:r>
            <w:r w:rsidR="00585E05" w:rsidRPr="00774A70">
              <w:rPr>
                <w:i/>
              </w:rPr>
              <w:t>năm 202</w:t>
            </w:r>
            <w:r w:rsidR="003141A6">
              <w:rPr>
                <w:i/>
              </w:rPr>
              <w:t>5</w:t>
            </w:r>
          </w:p>
        </w:tc>
      </w:tr>
      <w:tr w:rsidR="00585E05" w:rsidRPr="0055263D" w14:paraId="26B536EE" w14:textId="77777777" w:rsidTr="00216B68">
        <w:trPr>
          <w:trHeight w:val="585"/>
        </w:trPr>
        <w:tc>
          <w:tcPr>
            <w:tcW w:w="2081" w:type="pct"/>
          </w:tcPr>
          <w:p w14:paraId="699BD555" w14:textId="1E644006" w:rsidR="00585E05" w:rsidRDefault="00BB4259" w:rsidP="009D53CF">
            <w:pPr>
              <w:jc w:val="both"/>
              <w:rPr>
                <w:sz w:val="24"/>
                <w:szCs w:val="24"/>
              </w:rPr>
            </w:pPr>
            <w:r>
              <w:rPr>
                <w:noProof/>
                <w:color w:val="000000"/>
              </w:rPr>
              <mc:AlternateContent>
                <mc:Choice Requires="wps">
                  <w:drawing>
                    <wp:anchor distT="0" distB="0" distL="114300" distR="114300" simplePos="0" relativeHeight="251663360" behindDoc="0" locked="0" layoutInCell="1" allowOverlap="1" wp14:anchorId="7923AE33" wp14:editId="7F16FC58">
                      <wp:simplePos x="0" y="0"/>
                      <wp:positionH relativeFrom="column">
                        <wp:posOffset>-224790</wp:posOffset>
                      </wp:positionH>
                      <wp:positionV relativeFrom="paragraph">
                        <wp:posOffset>229870</wp:posOffset>
                      </wp:positionV>
                      <wp:extent cx="971550" cy="457200"/>
                      <wp:effectExtent l="0" t="0" r="19050" b="19050"/>
                      <wp:wrapNone/>
                      <wp:docPr id="1694404744" name="Text Box 5"/>
                      <wp:cNvGraphicFramePr/>
                      <a:graphic xmlns:a="http://schemas.openxmlformats.org/drawingml/2006/main">
                        <a:graphicData uri="http://schemas.microsoft.com/office/word/2010/wordprocessingShape">
                          <wps:wsp>
                            <wps:cNvSpPr txBox="1"/>
                            <wps:spPr>
                              <a:xfrm>
                                <a:off x="0" y="0"/>
                                <a:ext cx="971550" cy="457200"/>
                              </a:xfrm>
                              <a:prstGeom prst="rect">
                                <a:avLst/>
                              </a:prstGeom>
                              <a:solidFill>
                                <a:schemeClr val="lt1"/>
                              </a:solidFill>
                              <a:ln w="6350">
                                <a:solidFill>
                                  <a:prstClr val="black"/>
                                </a:solidFill>
                              </a:ln>
                            </wps:spPr>
                            <wps:txbx>
                              <w:txbxContent>
                                <w:p w14:paraId="556A38A3" w14:textId="15C2DA0E" w:rsidR="00BB4259" w:rsidRPr="00BB4259" w:rsidRDefault="00BB4259" w:rsidP="00BB4259">
                                  <w:pPr>
                                    <w:jc w:val="both"/>
                                    <w:rPr>
                                      <w:b/>
                                      <w:bCs/>
                                      <w:sz w:val="24"/>
                                      <w:szCs w:val="24"/>
                                    </w:rPr>
                                  </w:pPr>
                                  <w:r w:rsidRPr="00BB4259">
                                    <w:rPr>
                                      <w:b/>
                                      <w:bCs/>
                                      <w:sz w:val="24"/>
                                      <w:szCs w:val="24"/>
                                    </w:rPr>
                                    <w:t>DỰ THẢO</w:t>
                                  </w:r>
                                </w:p>
                                <w:p w14:paraId="052461CC" w14:textId="77777777" w:rsidR="00BB4259" w:rsidRDefault="00BB42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3AE33" id="_x0000_t202" coordsize="21600,21600" o:spt="202" path="m,l,21600r21600,l21600,xe">
                      <v:stroke joinstyle="miter"/>
                      <v:path gradientshapeok="t" o:connecttype="rect"/>
                    </v:shapetype>
                    <v:shape id="Text Box 5" o:spid="_x0000_s1026" type="#_x0000_t202" style="position:absolute;left:0;text-align:left;margin-left:-17.7pt;margin-top:18.1pt;width:76.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" fillcolor="white [3201]" strokeweight=".5pt">
                      <v:textbox>
                        <w:txbxContent>
                          <w:p w14:paraId="556A38A3" w14:textId="15C2DA0E" w:rsidR="00BB4259" w:rsidRPr="00BB4259" w:rsidRDefault="00BB4259" w:rsidP="00BB4259">
                            <w:pPr>
                              <w:jc w:val="both"/>
                              <w:rPr>
                                <w:b/>
                                <w:bCs/>
                                <w:sz w:val="24"/>
                                <w:szCs w:val="24"/>
                              </w:rPr>
                            </w:pPr>
                            <w:r w:rsidRPr="00BB4259">
                              <w:rPr>
                                <w:b/>
                                <w:bCs/>
                                <w:sz w:val="24"/>
                                <w:szCs w:val="24"/>
                              </w:rPr>
                              <w:t>DỰ THẢO</w:t>
                            </w:r>
                          </w:p>
                          <w:p w14:paraId="052461CC" w14:textId="77777777" w:rsidR="00BB4259" w:rsidRDefault="00BB4259"/>
                        </w:txbxContent>
                      </v:textbox>
                    </v:shape>
                  </w:pict>
                </mc:Fallback>
              </mc:AlternateContent>
            </w:r>
          </w:p>
          <w:p w14:paraId="1A540249" w14:textId="230AE988" w:rsidR="009F5ECF" w:rsidRPr="009F5ECF" w:rsidRDefault="009F5ECF" w:rsidP="009F5ECF">
            <w:pPr>
              <w:rPr>
                <w:sz w:val="24"/>
                <w:szCs w:val="24"/>
              </w:rPr>
            </w:pPr>
          </w:p>
        </w:tc>
        <w:tc>
          <w:tcPr>
            <w:tcW w:w="2919" w:type="pct"/>
          </w:tcPr>
          <w:p w14:paraId="23E86D48" w14:textId="77777777" w:rsidR="00585E05" w:rsidRPr="0055263D" w:rsidRDefault="00585E05" w:rsidP="009D53CF">
            <w:pPr>
              <w:jc w:val="center"/>
              <w:rPr>
                <w:i/>
              </w:rPr>
            </w:pPr>
          </w:p>
        </w:tc>
      </w:tr>
    </w:tbl>
    <w:p w14:paraId="1108FECA" w14:textId="43B46BFD" w:rsidR="00216B68" w:rsidRPr="00216B68" w:rsidRDefault="00585E05" w:rsidP="00216B68">
      <w:pPr>
        <w:tabs>
          <w:tab w:val="center" w:pos="4536"/>
          <w:tab w:val="left" w:pos="7601"/>
        </w:tabs>
        <w:spacing w:before="120" w:after="120" w:line="340" w:lineRule="exact"/>
        <w:jc w:val="center"/>
        <w:rPr>
          <w:b/>
          <w:bCs/>
          <w:color w:val="000000"/>
        </w:rPr>
      </w:pPr>
      <w:r w:rsidRPr="00216B68">
        <w:rPr>
          <w:b/>
          <w:bCs/>
          <w:color w:val="000000"/>
        </w:rPr>
        <w:t>TỜ TRÌNH</w:t>
      </w:r>
    </w:p>
    <w:p w14:paraId="212332F2" w14:textId="7A375566" w:rsidR="00176ED1" w:rsidRPr="00176ED1" w:rsidRDefault="00176ED1" w:rsidP="00176ED1">
      <w:pPr>
        <w:pStyle w:val="NormalWeb"/>
        <w:shd w:val="clear" w:color="auto" w:fill="FFFFFF"/>
        <w:spacing w:beforeAutospacing="0" w:after="0" w:afterAutospacing="0"/>
        <w:ind w:firstLine="567"/>
        <w:jc w:val="center"/>
        <w:rPr>
          <w:b/>
          <w:bCs/>
          <w:sz w:val="28"/>
          <w:szCs w:val="28"/>
          <w:lang w:val="vi-VN"/>
        </w:rPr>
      </w:pPr>
      <w:r w:rsidRPr="00176ED1">
        <w:rPr>
          <w:b/>
          <w:bCs/>
          <w:sz w:val="28"/>
          <w:szCs w:val="28"/>
          <w:lang w:val="vi-VN"/>
        </w:rPr>
        <w:t>Quyết định sửa đổi</w:t>
      </w:r>
      <w:r w:rsidR="0079565D">
        <w:rPr>
          <w:b/>
          <w:bCs/>
          <w:sz w:val="28"/>
          <w:szCs w:val="28"/>
          <w:lang w:val="vi-VN"/>
        </w:rPr>
        <w:t xml:space="preserve">, bổ sung </w:t>
      </w:r>
      <w:r w:rsidRPr="00176ED1">
        <w:rPr>
          <w:b/>
          <w:bCs/>
          <w:sz w:val="28"/>
          <w:szCs w:val="28"/>
          <w:lang w:val="vi-VN"/>
        </w:rPr>
        <w:t>Quyết định số 1643/QĐ-TTg ngày 31 tháng 7 năm 2025 của Thủ tướng Chính phủ phê duyệt Phương án cắt giảm, đơn giản hóa thủ tục hành chính liên quan đến hoạt động sản xuất, kinh doanh thuộc phạm vi quản lý của Bộ Công Thương</w:t>
      </w:r>
    </w:p>
    <w:p w14:paraId="5E664428" w14:textId="246DABCB" w:rsidR="00585E05" w:rsidRPr="000A16EE" w:rsidRDefault="00176ED1" w:rsidP="00F921A9">
      <w:pPr>
        <w:tabs>
          <w:tab w:val="left" w:pos="1080"/>
        </w:tabs>
        <w:spacing w:before="120" w:after="120" w:line="340" w:lineRule="exact"/>
        <w:jc w:val="center"/>
        <w:rPr>
          <w:color w:val="000000"/>
        </w:rPr>
      </w:pPr>
      <w:r>
        <w:rPr>
          <w:noProof/>
          <w:color w:val="000000"/>
        </w:rPr>
        <mc:AlternateContent>
          <mc:Choice Requires="wps">
            <w:drawing>
              <wp:anchor distT="4294967294" distB="4294967294" distL="114300" distR="114300" simplePos="0" relativeHeight="251661312" behindDoc="0" locked="0" layoutInCell="1" allowOverlap="1" wp14:anchorId="6C4CEC17" wp14:editId="5E0A18FA">
                <wp:simplePos x="0" y="0"/>
                <wp:positionH relativeFrom="column">
                  <wp:posOffset>2581275</wp:posOffset>
                </wp:positionH>
                <wp:positionV relativeFrom="paragraph">
                  <wp:posOffset>56514</wp:posOffset>
                </wp:positionV>
                <wp:extent cx="752475" cy="0"/>
                <wp:effectExtent l="0" t="0" r="0" b="0"/>
                <wp:wrapNone/>
                <wp:docPr id="162133118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2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E08B2B0" id="_x0000_t32" coordsize="21600,21600" o:spt="32" o:oned="t" path="m,l21600,21600e" filled="f">
                <v:path arrowok="t" fillok="f" o:connecttype="none"/>
                <o:lock v:ext="edit" shapetype="t"/>
              </v:shapetype>
              <v:shape id="Straight Arrow Connector 1" o:spid="_x0000_s1026" type="#_x0000_t32" style="position:absolute;margin-left:203.25pt;margin-top:4.45pt;width:59.25pt;height:0;z-index:251661312;visibility:visible;mso-wrap-style:square;mso-width-percent:0;mso-height-percent:0;mso-wrap-distance-left:9pt;mso-wrap-distance-top:.zmm;mso-wrap-distance-right:9pt;mso-wrap-distance-bottom:.z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">
                <o:lock v:ext="edit" shapetype="f"/>
              </v:shape>
            </w:pict>
          </mc:Fallback>
        </mc:AlternateContent>
      </w:r>
    </w:p>
    <w:p w14:paraId="17E785A9" w14:textId="5E59FC7A" w:rsidR="00585E05" w:rsidRDefault="00585E05" w:rsidP="009270D1">
      <w:pPr>
        <w:spacing w:before="120" w:after="120" w:line="340" w:lineRule="exact"/>
        <w:jc w:val="center"/>
        <w:rPr>
          <w:color w:val="000000"/>
        </w:rPr>
      </w:pPr>
      <w:r w:rsidRPr="000A16EE">
        <w:rPr>
          <w:color w:val="000000"/>
        </w:rPr>
        <w:t>Kính gửi: Thủ tướng Chính phủ</w:t>
      </w:r>
    </w:p>
    <w:p w14:paraId="15A9CA09" w14:textId="77777777" w:rsidR="00BC774E" w:rsidRPr="000A16EE" w:rsidRDefault="00BC774E" w:rsidP="009270D1">
      <w:pPr>
        <w:spacing w:before="120" w:after="120" w:line="340" w:lineRule="exact"/>
        <w:jc w:val="center"/>
        <w:rPr>
          <w:color w:val="000000"/>
        </w:rPr>
      </w:pPr>
    </w:p>
    <w:p w14:paraId="13B29694" w14:textId="454760D1" w:rsidR="009270D1" w:rsidRPr="009270D1" w:rsidRDefault="00585E05" w:rsidP="0030119C">
      <w:pPr>
        <w:spacing w:before="120" w:after="120" w:line="276" w:lineRule="auto"/>
        <w:jc w:val="both"/>
        <w:rPr>
          <w:color w:val="000000"/>
        </w:rPr>
      </w:pPr>
      <w:r w:rsidRPr="000A16EE">
        <w:rPr>
          <w:color w:val="000000"/>
        </w:rPr>
        <w:tab/>
        <w:t xml:space="preserve">Thực hiện </w:t>
      </w:r>
      <w:r w:rsidR="003141A6">
        <w:rPr>
          <w:color w:val="000000"/>
        </w:rPr>
        <w:t xml:space="preserve">Nghị quyết </w:t>
      </w:r>
      <w:bookmarkStart w:id="0" w:name="_Hlk200377601"/>
      <w:r w:rsidR="003141A6" w:rsidRPr="003141A6">
        <w:rPr>
          <w:iCs/>
          <w:color w:val="000000"/>
        </w:rPr>
        <w:t>số 66/NQ-CP ngày 26 tháng 3 năm 2025 của Chính phủ về Chương trình cắt giảm, đơn giản hóa thủ tục hành chính liên quan đến hoạt động sản xuất, kinh doanh năm 2025 và 2026</w:t>
      </w:r>
      <w:bookmarkEnd w:id="0"/>
      <w:r w:rsidRPr="000A16EE">
        <w:rPr>
          <w:color w:val="000000"/>
        </w:rPr>
        <w:t xml:space="preserve">, Bộ Công Thương đã </w:t>
      </w:r>
      <w:r w:rsidR="00EC571A">
        <w:rPr>
          <w:color w:val="000000"/>
        </w:rPr>
        <w:t>trình</w:t>
      </w:r>
      <w:r w:rsidRPr="000A16EE">
        <w:rPr>
          <w:color w:val="000000"/>
        </w:rPr>
        <w:t xml:space="preserve"> Thủ tướng Chính phủ </w:t>
      </w:r>
      <w:r w:rsidR="00BD4A6F">
        <w:rPr>
          <w:color w:val="000000"/>
        </w:rPr>
        <w:t xml:space="preserve">xem xét, </w:t>
      </w:r>
      <w:r w:rsidR="00EC571A">
        <w:rPr>
          <w:color w:val="000000"/>
        </w:rPr>
        <w:t>phê</w:t>
      </w:r>
      <w:r w:rsidR="00EC571A">
        <w:rPr>
          <w:color w:val="000000"/>
          <w:lang w:val="vi-VN"/>
        </w:rPr>
        <w:t xml:space="preserve"> du</w:t>
      </w:r>
      <w:r w:rsidR="00EC571A">
        <w:rPr>
          <w:color w:val="000000"/>
        </w:rPr>
        <w:t>yệt</w:t>
      </w:r>
      <w:r w:rsidR="00680898">
        <w:rPr>
          <w:color w:val="000000"/>
        </w:rPr>
        <w:t xml:space="preserve"> P</w:t>
      </w:r>
      <w:r w:rsidRPr="000A16EE">
        <w:rPr>
          <w:color w:val="000000"/>
        </w:rPr>
        <w:t xml:space="preserve">hương án cắt giảm, đơn giản hóa </w:t>
      </w:r>
      <w:r w:rsidR="003141A6">
        <w:rPr>
          <w:color w:val="000000"/>
        </w:rPr>
        <w:t>thủ tục hành chính</w:t>
      </w:r>
      <w:r w:rsidRPr="000A16EE">
        <w:rPr>
          <w:color w:val="000000"/>
        </w:rPr>
        <w:t xml:space="preserve"> </w:t>
      </w:r>
      <w:r w:rsidR="00802D4A" w:rsidRPr="000A16EE">
        <w:rPr>
          <w:color w:val="000000"/>
        </w:rPr>
        <w:t xml:space="preserve">liên quan đến hoạt động </w:t>
      </w:r>
      <w:r w:rsidR="003141A6">
        <w:rPr>
          <w:color w:val="000000"/>
        </w:rPr>
        <w:t xml:space="preserve">sản xuất, </w:t>
      </w:r>
      <w:r w:rsidR="00802D4A" w:rsidRPr="000A16EE">
        <w:rPr>
          <w:color w:val="000000"/>
        </w:rPr>
        <w:t>kinh doanh thuộc phạm vi chức năng quản lý</w:t>
      </w:r>
      <w:r w:rsidR="00776233">
        <w:rPr>
          <w:color w:val="000000"/>
        </w:rPr>
        <w:t xml:space="preserve"> của Bộ Công Thương </w:t>
      </w:r>
      <w:r w:rsidR="00050EE2">
        <w:rPr>
          <w:color w:val="000000"/>
        </w:rPr>
        <w:t>(sau đây viết</w:t>
      </w:r>
      <w:r w:rsidR="00680898">
        <w:rPr>
          <w:color w:val="000000"/>
        </w:rPr>
        <w:t xml:space="preserve"> tắt là Phương án)</w:t>
      </w:r>
      <w:r w:rsidR="0050132A" w:rsidRPr="000A16EE">
        <w:rPr>
          <w:color w:val="000000"/>
        </w:rPr>
        <w:t>.</w:t>
      </w:r>
      <w:r w:rsidR="00BD4A6F">
        <w:rPr>
          <w:color w:val="000000"/>
        </w:rPr>
        <w:t xml:space="preserve"> Theo đó, n</w:t>
      </w:r>
      <w:r w:rsidR="00176ED1">
        <w:rPr>
          <w:color w:val="000000"/>
        </w:rPr>
        <w:t>gày</w:t>
      </w:r>
      <w:r w:rsidR="00176ED1">
        <w:rPr>
          <w:color w:val="000000"/>
          <w:lang w:val="vi-VN"/>
        </w:rPr>
        <w:t xml:space="preserve"> 31 tháng 7 năm 2025, Thủ tướng Chính phủ đã ban hành Quyết định số 1643/QĐ-TTg </w:t>
      </w:r>
      <w:r w:rsidR="00176ED1" w:rsidRPr="00176ED1">
        <w:rPr>
          <w:color w:val="000000"/>
          <w:lang w:val="vi-VN"/>
        </w:rPr>
        <w:t>phê duyệt Phương án cắt giảm, đơn giản hóa thủ tục hành chính liên quan đến hoạt động sản xuất, kinh doanh thuộc phạm vi quản lý của Bộ Công Thương</w:t>
      </w:r>
      <w:r w:rsidR="00EC571A">
        <w:rPr>
          <w:color w:val="000000"/>
          <w:lang w:val="vi-VN"/>
        </w:rPr>
        <w:t xml:space="preserve">. </w:t>
      </w:r>
    </w:p>
    <w:p w14:paraId="22D23152" w14:textId="4255F8D0" w:rsidR="009270D1" w:rsidRDefault="00BD4A6F" w:rsidP="0030119C">
      <w:pPr>
        <w:spacing w:before="120" w:after="120" w:line="276" w:lineRule="auto"/>
        <w:ind w:firstLine="720"/>
        <w:jc w:val="both"/>
        <w:rPr>
          <w:color w:val="000000"/>
        </w:rPr>
      </w:pPr>
      <w:r>
        <w:rPr>
          <w:color w:val="000000"/>
        </w:rPr>
        <w:t xml:space="preserve">Tuy nhiên, </w:t>
      </w:r>
      <w:bookmarkStart w:id="1" w:name="_Hlk209439816"/>
      <w:r>
        <w:rPr>
          <w:color w:val="000000"/>
        </w:rPr>
        <w:t xml:space="preserve">thực hiện </w:t>
      </w:r>
      <w:r w:rsidRPr="00BD4A6F">
        <w:rPr>
          <w:color w:val="000000"/>
        </w:rPr>
        <w:t xml:space="preserve">Công điện số 127/CĐ-TTg ngày 04 tháng 8 năm 2025 của Thủ tướng Chính phủ về tập trung hoàn thành cắt giảm, đơn giản hóa thủ tục hành chính, điều kiện kinh doanh </w:t>
      </w:r>
      <w:r w:rsidR="00BC774E">
        <w:rPr>
          <w:color w:val="000000"/>
        </w:rPr>
        <w:t xml:space="preserve">(ĐKKD) </w:t>
      </w:r>
      <w:r w:rsidRPr="00BD4A6F">
        <w:rPr>
          <w:color w:val="000000"/>
        </w:rPr>
        <w:t>theo các nhiệm vụ được giao tại Nghị quyết số 66/NQ-CP ngày 26 tháng 3 năm 2025 của Chính phủ và Công điện số 144/CĐ-TTg ngày 23 tháng 8 năm 2025 của Thủ tướng Chính phủ</w:t>
      </w:r>
      <w:r>
        <w:rPr>
          <w:color w:val="000000"/>
        </w:rPr>
        <w:t xml:space="preserve">, </w:t>
      </w:r>
      <w:r w:rsidR="0050132A" w:rsidRPr="000A16EE">
        <w:rPr>
          <w:color w:val="000000"/>
        </w:rPr>
        <w:t xml:space="preserve">Bộ Công Thương </w:t>
      </w:r>
      <w:r>
        <w:rPr>
          <w:color w:val="000000"/>
        </w:rPr>
        <w:t>đã tiếp tục rà soát để đảm bảo công tác cắt giảm, đơn giản hóa ĐKKD đáp ứng yêu cầu đặt ra.</w:t>
      </w:r>
      <w:bookmarkEnd w:id="1"/>
      <w:r>
        <w:rPr>
          <w:color w:val="000000"/>
        </w:rPr>
        <w:t xml:space="preserve"> </w:t>
      </w:r>
    </w:p>
    <w:p w14:paraId="365BD44C" w14:textId="30E66257" w:rsidR="009270D1" w:rsidRPr="0085710A" w:rsidRDefault="009270D1" w:rsidP="0030119C">
      <w:pPr>
        <w:spacing w:before="120" w:after="120" w:line="276" w:lineRule="auto"/>
        <w:ind w:firstLine="720"/>
        <w:jc w:val="both"/>
        <w:rPr>
          <w:iCs/>
        </w:rPr>
      </w:pPr>
      <w:r>
        <w:rPr>
          <w:iCs/>
        </w:rPr>
        <w:t>- Tổng số điều kiện kinh doanh hiện có: 560 theo Phụ lục 2.b Nghị quyết số 66/NQ-CP hoặc 658 điều kiện kinh doanh theo công bố tại Quyết định số</w:t>
      </w:r>
      <w:r w:rsidR="0041376C">
        <w:rPr>
          <w:iCs/>
          <w:lang w:val="vi-VN"/>
        </w:rPr>
        <w:t xml:space="preserve"> 1224</w:t>
      </w:r>
      <w:r>
        <w:rPr>
          <w:iCs/>
        </w:rPr>
        <w:t>/QĐ-BCT ngà</w:t>
      </w:r>
      <w:r w:rsidR="0041376C">
        <w:rPr>
          <w:iCs/>
          <w:lang w:val="vi-VN"/>
        </w:rPr>
        <w:t>y 29 tháng 4 năm 2025</w:t>
      </w:r>
      <w:r w:rsidR="0085710A">
        <w:rPr>
          <w:iCs/>
        </w:rPr>
        <w:t>.</w:t>
      </w:r>
    </w:p>
    <w:p w14:paraId="717FCE66" w14:textId="52534E83" w:rsidR="009270D1" w:rsidRDefault="009270D1" w:rsidP="0030119C">
      <w:pPr>
        <w:spacing w:before="120" w:after="120" w:line="276" w:lineRule="auto"/>
        <w:ind w:firstLine="720"/>
        <w:jc w:val="both"/>
        <w:rPr>
          <w:iCs/>
        </w:rPr>
      </w:pPr>
      <w:r>
        <w:rPr>
          <w:color w:val="000000"/>
        </w:rPr>
        <w:t xml:space="preserve">- Phương án được phê duyệt tại Quyết định số </w:t>
      </w:r>
      <w:r>
        <w:rPr>
          <w:color w:val="000000"/>
          <w:lang w:val="vi-VN"/>
        </w:rPr>
        <w:t>1643/QĐ-TTg</w:t>
      </w:r>
      <w:r>
        <w:rPr>
          <w:color w:val="000000"/>
        </w:rPr>
        <w:t xml:space="preserve">: đã cắt giảm, đơn giản hóa </w:t>
      </w:r>
      <w:r w:rsidR="00AD45E6">
        <w:rPr>
          <w:color w:val="000000"/>
        </w:rPr>
        <w:t>53,21</w:t>
      </w:r>
      <w:r>
        <w:rPr>
          <w:color w:val="000000"/>
        </w:rPr>
        <w:t xml:space="preserve">% thủ tục hành chính (vượt chỉ tiêu) và 20,5% điều kiện kinh doanh, bao gồm cắt giảm 98 ĐKKD </w:t>
      </w:r>
      <w:r w:rsidR="00BC774E">
        <w:rPr>
          <w:color w:val="000000"/>
        </w:rPr>
        <w:t>chiếm</w:t>
      </w:r>
      <w:r>
        <w:rPr>
          <w:color w:val="000000"/>
        </w:rPr>
        <w:t xml:space="preserve"> 15% và đơn giản hóa 39 ĐKKD </w:t>
      </w:r>
      <w:r w:rsidR="00BC774E">
        <w:rPr>
          <w:color w:val="000000"/>
        </w:rPr>
        <w:t>chiếm</w:t>
      </w:r>
      <w:r>
        <w:rPr>
          <w:color w:val="000000"/>
        </w:rPr>
        <w:t xml:space="preserve"> 5,5%</w:t>
      </w:r>
      <w:r w:rsidR="00BC774E">
        <w:rPr>
          <w:color w:val="000000"/>
        </w:rPr>
        <w:t xml:space="preserve"> trên tổng số ĐKKD hiện hữu</w:t>
      </w:r>
      <w:r>
        <w:rPr>
          <w:color w:val="000000"/>
        </w:rPr>
        <w:t xml:space="preserve"> (chưa đạt chỉ tiêu).</w:t>
      </w:r>
    </w:p>
    <w:p w14:paraId="44628A94" w14:textId="77777777" w:rsidR="00BB4259" w:rsidRDefault="0085710A" w:rsidP="0030119C">
      <w:pPr>
        <w:spacing w:before="120" w:after="120" w:line="276" w:lineRule="auto"/>
        <w:ind w:firstLine="720"/>
        <w:jc w:val="both"/>
        <w:rPr>
          <w:iCs/>
        </w:rPr>
      </w:pPr>
      <w:r>
        <w:rPr>
          <w:iCs/>
        </w:rPr>
        <w:lastRenderedPageBreak/>
        <w:t xml:space="preserve">Trên cơ sở tiếp tục rà soát, Bộ Công Thương đề xuất Phương án cắt giảm bổ sung </w:t>
      </w:r>
      <w:r w:rsidR="009270D1">
        <w:rPr>
          <w:iCs/>
        </w:rPr>
        <w:t>tại Phương án kèm theo Tờ trình này</w:t>
      </w:r>
      <w:r>
        <w:rPr>
          <w:iCs/>
        </w:rPr>
        <w:t xml:space="preserve"> gồm</w:t>
      </w:r>
      <w:r w:rsidR="009270D1">
        <w:rPr>
          <w:iCs/>
        </w:rPr>
        <w:t xml:space="preserve">: </w:t>
      </w:r>
    </w:p>
    <w:p w14:paraId="47C09014" w14:textId="323C78E5" w:rsidR="00B75C6E" w:rsidRDefault="00B75C6E" w:rsidP="0030119C">
      <w:pPr>
        <w:spacing w:before="120" w:after="120" w:line="276" w:lineRule="auto"/>
        <w:ind w:firstLine="720"/>
        <w:jc w:val="both"/>
        <w:rPr>
          <w:iCs/>
        </w:rPr>
      </w:pPr>
      <w:r>
        <w:rPr>
          <w:iCs/>
        </w:rPr>
        <w:t xml:space="preserve">a) </w:t>
      </w:r>
      <w:r w:rsidR="003A0013">
        <w:t xml:space="preserve">Tổng số lượng TTHC mà Bộ Công Thương dự kiến cắt giảm, đơn giản hoá theo Phương án tại Quyết định số 1643/QĐ-TTg và dự thảo Quyết định sửa đổi, bổ sung là </w:t>
      </w:r>
      <w:r w:rsidR="003A0013" w:rsidRPr="00502373">
        <w:rPr>
          <w:b/>
          <w:bCs/>
        </w:rPr>
        <w:t>187 TTHC</w:t>
      </w:r>
      <w:r w:rsidR="003A0013" w:rsidRPr="00776207">
        <w:t xml:space="preserve"> (bao gồm 13 TTHC đã được chủ động đơn giản hoá một phần trong giai đoạn 3/2025-6/2025)</w:t>
      </w:r>
      <w:r w:rsidRPr="00055DA6">
        <w:rPr>
          <w:iCs/>
        </w:rPr>
        <w:t>.</w:t>
      </w:r>
    </w:p>
    <w:p w14:paraId="38BDD72C" w14:textId="198674E8" w:rsidR="00B75C6E" w:rsidRDefault="00B75C6E" w:rsidP="0030119C">
      <w:pPr>
        <w:spacing w:before="120" w:after="120" w:line="276" w:lineRule="auto"/>
        <w:ind w:firstLine="720"/>
        <w:jc w:val="both"/>
        <w:rPr>
          <w:iCs/>
        </w:rPr>
      </w:pPr>
      <w:bookmarkStart w:id="2" w:name="_Hlk201775807"/>
      <w:r>
        <w:rPr>
          <w:iCs/>
        </w:rPr>
        <w:t>b) Tổng số chi phí tuân thủ TTHC liên quan đến hoạt động sản xuất, kinh doanh</w:t>
      </w:r>
      <w:bookmarkEnd w:id="2"/>
      <w:r>
        <w:rPr>
          <w:iCs/>
        </w:rPr>
        <w:t xml:space="preserve"> </w:t>
      </w:r>
      <w:bookmarkStart w:id="3" w:name="_Hlk201776770"/>
      <w:r>
        <w:rPr>
          <w:iCs/>
        </w:rPr>
        <w:t xml:space="preserve">trong Phương án </w:t>
      </w:r>
      <w:bookmarkEnd w:id="3"/>
      <w:r>
        <w:rPr>
          <w:iCs/>
        </w:rPr>
        <w:t>dự kiến được cắt giảm</w:t>
      </w:r>
      <w:r w:rsidRPr="008E4EB7">
        <w:rPr>
          <w:iCs/>
        </w:rPr>
        <w:t>:</w:t>
      </w:r>
      <w:r w:rsidRPr="00B75C6E">
        <w:t xml:space="preserve"> </w:t>
      </w:r>
      <w:r w:rsidR="006A3CCF" w:rsidRPr="006A3CCF">
        <w:rPr>
          <w:b/>
          <w:bCs/>
          <w:i/>
          <w:iCs/>
        </w:rPr>
        <w:t>30,71 %</w:t>
      </w:r>
    </w:p>
    <w:p w14:paraId="65F49391" w14:textId="77777777" w:rsidR="00B75C6E" w:rsidRDefault="00B75C6E" w:rsidP="0030119C">
      <w:pPr>
        <w:spacing w:before="120" w:after="120" w:line="276" w:lineRule="auto"/>
        <w:ind w:firstLine="720"/>
        <w:jc w:val="both"/>
        <w:rPr>
          <w:iCs/>
        </w:rPr>
      </w:pPr>
      <w:r>
        <w:rPr>
          <w:iCs/>
        </w:rPr>
        <w:t xml:space="preserve">c) </w:t>
      </w:r>
      <w:bookmarkStart w:id="4" w:name="_Hlk201777630"/>
      <w:r>
        <w:rPr>
          <w:iCs/>
        </w:rPr>
        <w:t xml:space="preserve">Tổng thời gian giải quyết TTHC liên quan đến hoạt động sản xuất, kinh doanh </w:t>
      </w:r>
      <w:r w:rsidRPr="00055DA6">
        <w:rPr>
          <w:iCs/>
        </w:rPr>
        <w:t xml:space="preserve">trong Phương án </w:t>
      </w:r>
      <w:r>
        <w:rPr>
          <w:iCs/>
        </w:rPr>
        <w:t>dự kiến cắt giảm cụ thể như sau:</w:t>
      </w:r>
    </w:p>
    <w:p w14:paraId="72CE00AF" w14:textId="687C2802" w:rsidR="00B75C6E" w:rsidRDefault="00B75C6E" w:rsidP="0030119C">
      <w:pPr>
        <w:spacing w:before="120" w:after="120" w:line="276" w:lineRule="auto"/>
        <w:ind w:firstLine="720"/>
        <w:jc w:val="both"/>
        <w:rPr>
          <w:iCs/>
        </w:rPr>
      </w:pPr>
      <w:r>
        <w:rPr>
          <w:iCs/>
        </w:rPr>
        <w:t xml:space="preserve">- Về ngày: </w:t>
      </w:r>
      <w:r w:rsidRPr="00B75C6E">
        <w:rPr>
          <w:b/>
          <w:bCs/>
          <w:i/>
          <w:iCs/>
        </w:rPr>
        <w:t>1.257</w:t>
      </w:r>
      <w:r w:rsidRPr="00050EE2">
        <w:rPr>
          <w:b/>
          <w:bCs/>
          <w:i/>
          <w:iCs/>
        </w:rPr>
        <w:t xml:space="preserve"> ngày</w:t>
      </w:r>
      <w:r>
        <w:rPr>
          <w:b/>
          <w:bCs/>
          <w:iCs/>
        </w:rPr>
        <w:t>.</w:t>
      </w:r>
    </w:p>
    <w:p w14:paraId="63FD1FB3" w14:textId="013F4A4B" w:rsidR="00B75C6E" w:rsidRDefault="00B75C6E" w:rsidP="0030119C">
      <w:pPr>
        <w:spacing w:before="120" w:after="120" w:line="276" w:lineRule="auto"/>
        <w:ind w:firstLine="720"/>
        <w:jc w:val="both"/>
        <w:rPr>
          <w:iCs/>
        </w:rPr>
      </w:pPr>
      <w:r>
        <w:rPr>
          <w:iCs/>
        </w:rPr>
        <w:t xml:space="preserve">- Về ngày làm việc: </w:t>
      </w:r>
      <w:r w:rsidRPr="00B75C6E">
        <w:rPr>
          <w:b/>
          <w:bCs/>
          <w:i/>
          <w:iCs/>
        </w:rPr>
        <w:t>393</w:t>
      </w:r>
      <w:r w:rsidRPr="00050EE2">
        <w:rPr>
          <w:b/>
          <w:bCs/>
          <w:i/>
          <w:iCs/>
        </w:rPr>
        <w:t xml:space="preserve"> ngày làm việc</w:t>
      </w:r>
      <w:r>
        <w:rPr>
          <w:b/>
          <w:bCs/>
          <w:iCs/>
        </w:rPr>
        <w:t>.</w:t>
      </w:r>
    </w:p>
    <w:p w14:paraId="00B6060D" w14:textId="77777777" w:rsidR="00B75C6E" w:rsidRPr="008E4EB7" w:rsidRDefault="00B75C6E" w:rsidP="0030119C">
      <w:pPr>
        <w:spacing w:before="120" w:after="120" w:line="276" w:lineRule="auto"/>
        <w:ind w:firstLine="720"/>
        <w:jc w:val="both"/>
        <w:rPr>
          <w:b/>
          <w:bCs/>
          <w:iCs/>
          <w:lang w:val="vi-VN"/>
        </w:rPr>
      </w:pPr>
      <w:r>
        <w:rPr>
          <w:iCs/>
        </w:rPr>
        <w:t xml:space="preserve">- Về giờ: </w:t>
      </w:r>
      <w:r w:rsidRPr="00050EE2">
        <w:rPr>
          <w:b/>
          <w:bCs/>
          <w:i/>
          <w:iCs/>
        </w:rPr>
        <w:t>16 giờ</w:t>
      </w:r>
      <w:r>
        <w:rPr>
          <w:b/>
          <w:bCs/>
          <w:iCs/>
        </w:rPr>
        <w:t>.</w:t>
      </w:r>
    </w:p>
    <w:bookmarkEnd w:id="4"/>
    <w:p w14:paraId="6212C30A" w14:textId="2FD57F24" w:rsidR="00B75C6E" w:rsidRDefault="00B75C6E" w:rsidP="0030119C">
      <w:pPr>
        <w:spacing w:before="120" w:after="120" w:line="276" w:lineRule="auto"/>
        <w:ind w:firstLine="720"/>
        <w:jc w:val="both"/>
        <w:rPr>
          <w:b/>
          <w:bCs/>
          <w:i/>
          <w:iCs/>
        </w:rPr>
      </w:pPr>
      <w:r>
        <w:rPr>
          <w:iCs/>
        </w:rPr>
        <w:t xml:space="preserve">d) </w:t>
      </w:r>
      <w:r w:rsidRPr="00CC093F">
        <w:rPr>
          <w:iCs/>
        </w:rPr>
        <w:t xml:space="preserve">Tổng số các </w:t>
      </w:r>
      <w:r w:rsidRPr="00CC093F">
        <w:t xml:space="preserve">điều kiện đầu tư kinh doanh thuộc phạm vi chức năng quản lý của Bộ Công Thương trong Phương án </w:t>
      </w:r>
      <w:r>
        <w:t xml:space="preserve">bổ sung </w:t>
      </w:r>
      <w:r w:rsidRPr="00CC093F">
        <w:t>dự kiến được cắt giảm</w:t>
      </w:r>
      <w:r>
        <w:t xml:space="preserve">: </w:t>
      </w:r>
      <w:r>
        <w:rPr>
          <w:b/>
          <w:bCs/>
          <w:i/>
          <w:iCs/>
          <w:color w:val="000000" w:themeColor="text1"/>
        </w:rPr>
        <w:t xml:space="preserve">204/658 </w:t>
      </w:r>
      <w:r w:rsidRPr="00AF5E87">
        <w:rPr>
          <w:b/>
          <w:bCs/>
          <w:i/>
          <w:iCs/>
        </w:rPr>
        <w:t>điều kiện</w:t>
      </w:r>
      <w:r>
        <w:t xml:space="preserve"> </w:t>
      </w:r>
      <w:r w:rsidRPr="00B75C6E">
        <w:rPr>
          <w:b/>
          <w:bCs/>
          <w:i/>
          <w:iCs/>
        </w:rPr>
        <w:t>(đạt 31%)</w:t>
      </w:r>
      <w:r>
        <w:rPr>
          <w:b/>
          <w:bCs/>
          <w:i/>
          <w:iCs/>
        </w:rPr>
        <w:t>.</w:t>
      </w:r>
    </w:p>
    <w:p w14:paraId="3172EF76" w14:textId="32814E87" w:rsidR="00B75C6E" w:rsidRPr="00055DA6" w:rsidRDefault="00B75C6E" w:rsidP="0030119C">
      <w:pPr>
        <w:spacing w:before="120" w:after="120" w:line="276" w:lineRule="auto"/>
        <w:ind w:firstLine="720"/>
        <w:jc w:val="both"/>
      </w:pPr>
      <w:r>
        <w:rPr>
          <w:iCs/>
        </w:rPr>
        <w:t>(</w:t>
      </w:r>
      <w:r w:rsidRPr="00421429">
        <w:rPr>
          <w:iCs/>
        </w:rPr>
        <w:t xml:space="preserve">Chi tiết </w:t>
      </w:r>
      <w:r>
        <w:rPr>
          <w:iCs/>
        </w:rPr>
        <w:t xml:space="preserve">nội dung </w:t>
      </w:r>
      <w:r w:rsidRPr="00421429">
        <w:rPr>
          <w:iCs/>
        </w:rPr>
        <w:t xml:space="preserve">cắt giảm, đơn giản hóa </w:t>
      </w:r>
      <w:r>
        <w:rPr>
          <w:iCs/>
        </w:rPr>
        <w:t xml:space="preserve">thủ tục hành chính và điều kiện đầu tư kinh doanh </w:t>
      </w:r>
      <w:r w:rsidRPr="00421429">
        <w:rPr>
          <w:iCs/>
        </w:rPr>
        <w:t xml:space="preserve">liên quan đến hoạt động </w:t>
      </w:r>
      <w:r>
        <w:rPr>
          <w:iCs/>
        </w:rPr>
        <w:t xml:space="preserve">sản xuất, </w:t>
      </w:r>
      <w:r w:rsidRPr="00421429">
        <w:rPr>
          <w:iCs/>
        </w:rPr>
        <w:t xml:space="preserve">kinh doanh </w:t>
      </w:r>
      <w:r>
        <w:rPr>
          <w:iCs/>
        </w:rPr>
        <w:t>được thể hiện tại Phương án kèm theo Tờ trình</w:t>
      </w:r>
      <w:r w:rsidRPr="00421429">
        <w:rPr>
          <w:iCs/>
        </w:rPr>
        <w:t xml:space="preserve"> này</w:t>
      </w:r>
      <w:r>
        <w:rPr>
          <w:iCs/>
        </w:rPr>
        <w:t>)</w:t>
      </w:r>
    </w:p>
    <w:p w14:paraId="34D893F9" w14:textId="2B2FB188" w:rsidR="0085710A" w:rsidRDefault="009270D1" w:rsidP="0030119C">
      <w:pPr>
        <w:spacing w:before="120" w:after="120" w:line="276" w:lineRule="auto"/>
        <w:ind w:firstLine="720"/>
        <w:jc w:val="both"/>
      </w:pPr>
      <w:r>
        <w:t>Với kết quả rà soát bổ sung nêu trên</w:t>
      </w:r>
      <w:r w:rsidRPr="009270D1">
        <w:t>, Bộ Công Thương xin báo cáo Thủ tướng Chính phủ xem xét, ban hành Quyết định sửa đổi, bổ sung Quyết định số 1643/QĐ-TTg ngày 31 tháng 7 năm 2025 của Thủ tướng Chính phủ phê duyệt Phương án cắt giảm, đơn giản hóa thủ tục hành chính liên quan đến hoạt động sản xuất, kinh doanh thuộc phạm vi quản lý của Bộ Công Thương (sau đây viết tắt là Quyết định sửa đổi, bổ sung)</w:t>
      </w:r>
      <w:r w:rsidR="0085710A">
        <w:t>.</w:t>
      </w:r>
      <w:r w:rsidR="00D63AC9">
        <w:rPr>
          <w:lang w:val="vi-VN"/>
        </w:rPr>
        <w:t xml:space="preserve"> </w:t>
      </w:r>
    </w:p>
    <w:p w14:paraId="302BD2EE" w14:textId="34835BA9" w:rsidR="004C0514" w:rsidRDefault="0085710A" w:rsidP="0030119C">
      <w:pPr>
        <w:spacing w:before="120" w:after="120" w:line="276" w:lineRule="auto"/>
        <w:ind w:firstLine="720"/>
        <w:jc w:val="both"/>
      </w:pPr>
      <w:r>
        <w:t>Hồ sơ kèm theo</w:t>
      </w:r>
      <w:r w:rsidR="00643F0D">
        <w:t xml:space="preserve"> theo Tờ trình</w:t>
      </w:r>
      <w:r>
        <w:t xml:space="preserve"> gồm:</w:t>
      </w:r>
    </w:p>
    <w:p w14:paraId="1C47C23D" w14:textId="1A6B7628" w:rsidR="002C7FF8" w:rsidRDefault="00B75C6E" w:rsidP="0030119C">
      <w:pPr>
        <w:spacing w:before="120" w:after="120" w:line="276" w:lineRule="auto"/>
        <w:ind w:firstLine="720"/>
        <w:jc w:val="both"/>
      </w:pPr>
      <w:r>
        <w:t xml:space="preserve">(1) </w:t>
      </w:r>
      <w:r w:rsidR="00643F0D">
        <w:t xml:space="preserve">Dự thảo </w:t>
      </w:r>
      <w:r w:rsidR="00D63AC9" w:rsidRPr="00C305F0">
        <w:t>Quyết định sửa đổi, bổ sung Quyết định số 1643/QĐ-TTg ngày 31 tháng 7 năm 2025 của Thủ tướng Chính phủ phê duyệt Phương án cắt giảm, đơn giản hóa thủ tục hành chính liên quan đến hoạt động sản xuất, kinh doanh thuộc phạm vi quản lý của Bộ Công Thương</w:t>
      </w:r>
      <w:r w:rsidR="00D63AC9">
        <w:t xml:space="preserve"> </w:t>
      </w:r>
      <w:r w:rsidR="00643F0D">
        <w:t xml:space="preserve">(kèm theo Phương án cụ thể); </w:t>
      </w:r>
    </w:p>
    <w:p w14:paraId="3DAEF73B" w14:textId="54B5AF08" w:rsidR="00B75C6E" w:rsidRDefault="00B75C6E" w:rsidP="0030119C">
      <w:pPr>
        <w:spacing w:before="120" w:after="120" w:line="276" w:lineRule="auto"/>
        <w:ind w:firstLine="720"/>
        <w:jc w:val="both"/>
      </w:pPr>
      <w:r>
        <w:t>(2) Tài liệu tổng hợp tiếp thu, giải trình ý kiến của các Bộ, ngành, cơ quan liên quan đối với Phương án.</w:t>
      </w:r>
    </w:p>
    <w:p w14:paraId="07F36678" w14:textId="77777777" w:rsidR="001A144A" w:rsidRDefault="009F5ECF" w:rsidP="0030119C">
      <w:pPr>
        <w:spacing w:before="120" w:after="120" w:line="276" w:lineRule="auto"/>
        <w:jc w:val="both"/>
      </w:pPr>
      <w:r>
        <w:tab/>
      </w:r>
      <w:r w:rsidR="0058361B">
        <w:t xml:space="preserve">Trên đây là Tờ trình dự thảo </w:t>
      </w:r>
      <w:r w:rsidR="00C305F0" w:rsidRPr="00C305F0">
        <w:t xml:space="preserve">Quyết định sửa đổi, bổ sung Quyết định số 1643/QĐ-TTg ngày 31 tháng 7 năm 2025 của Thủ tướng Chính phủ phê duyệt </w:t>
      </w:r>
      <w:r w:rsidR="00C305F0" w:rsidRPr="00C305F0">
        <w:lastRenderedPageBreak/>
        <w:t>Phương án cắt giảm, đơn giản hóa thủ tục hành chính liên quan đến hoạt động sản xuất, kinh doanh thuộc phạm vi quản lý của Bộ Công Thương</w:t>
      </w:r>
      <w:r w:rsidR="0058361B">
        <w:t xml:space="preserve">./. </w:t>
      </w:r>
    </w:p>
    <w:tbl>
      <w:tblPr>
        <w:tblW w:w="4828" w:type="pct"/>
        <w:tblInd w:w="-1" w:type="dxa"/>
        <w:tblLook w:val="01E0" w:firstRow="1" w:lastRow="1" w:firstColumn="1" w:lastColumn="1" w:noHBand="0" w:noVBand="0"/>
      </w:tblPr>
      <w:tblGrid>
        <w:gridCol w:w="4353"/>
        <w:gridCol w:w="4520"/>
      </w:tblGrid>
      <w:tr w:rsidR="00585E05" w:rsidRPr="0055263D" w14:paraId="70FE9D05" w14:textId="77777777" w:rsidTr="009D53CF">
        <w:trPr>
          <w:trHeight w:val="2772"/>
        </w:trPr>
        <w:tc>
          <w:tcPr>
            <w:tcW w:w="2453" w:type="pct"/>
          </w:tcPr>
          <w:p w14:paraId="0F38FA76" w14:textId="735B16CE" w:rsidR="00585E05" w:rsidRPr="0055263D" w:rsidRDefault="007005A5" w:rsidP="009D53CF">
            <w:pPr>
              <w:rPr>
                <w:b/>
                <w:i/>
                <w:sz w:val="24"/>
                <w:lang w:val="es-ES"/>
              </w:rPr>
            </w:pPr>
            <w:r>
              <w:rPr>
                <w:b/>
                <w:i/>
                <w:sz w:val="24"/>
                <w:lang w:val="es-ES"/>
              </w:rPr>
              <w:t>N</w:t>
            </w:r>
            <w:r w:rsidR="00585E05" w:rsidRPr="0055263D">
              <w:rPr>
                <w:b/>
                <w:i/>
                <w:sz w:val="24"/>
                <w:lang w:val="es-ES"/>
              </w:rPr>
              <w:t>ơi nhận:</w:t>
            </w:r>
          </w:p>
          <w:p w14:paraId="17ED4428" w14:textId="77777777" w:rsidR="000C7627" w:rsidRDefault="00585E05" w:rsidP="009D53CF">
            <w:pPr>
              <w:rPr>
                <w:sz w:val="22"/>
                <w:lang w:val="es-ES"/>
              </w:rPr>
            </w:pPr>
            <w:r w:rsidRPr="0055263D">
              <w:rPr>
                <w:sz w:val="22"/>
                <w:lang w:val="es-ES"/>
              </w:rPr>
              <w:t>- Như trên;</w:t>
            </w:r>
          </w:p>
          <w:p w14:paraId="045C6A5B" w14:textId="32FEF1E4" w:rsidR="0090075A" w:rsidRDefault="0090075A" w:rsidP="009D53CF">
            <w:pPr>
              <w:rPr>
                <w:sz w:val="22"/>
                <w:lang w:val="es-ES"/>
              </w:rPr>
            </w:pPr>
            <w:r>
              <w:rPr>
                <w:sz w:val="22"/>
                <w:lang w:val="es-ES"/>
              </w:rPr>
              <w:t>- Văn phòng Chính phủ</w:t>
            </w:r>
            <w:r w:rsidR="009270D1">
              <w:rPr>
                <w:sz w:val="22"/>
                <w:lang w:val="es-ES"/>
              </w:rPr>
              <w:t xml:space="preserve"> (để p/h)</w:t>
            </w:r>
            <w:r>
              <w:rPr>
                <w:sz w:val="22"/>
                <w:lang w:val="es-ES"/>
              </w:rPr>
              <w:t>;</w:t>
            </w:r>
          </w:p>
          <w:p w14:paraId="04759B1F" w14:textId="23ECE123" w:rsidR="009270D1" w:rsidRDefault="009270D1" w:rsidP="009D53CF">
            <w:pPr>
              <w:rPr>
                <w:sz w:val="22"/>
                <w:lang w:val="es-ES"/>
              </w:rPr>
            </w:pPr>
            <w:r>
              <w:rPr>
                <w:sz w:val="22"/>
                <w:lang w:val="es-ES"/>
              </w:rPr>
              <w:t>- Các Thứ trưởng;</w:t>
            </w:r>
          </w:p>
          <w:p w14:paraId="156FE4FF" w14:textId="12E12A19" w:rsidR="009270D1" w:rsidRDefault="009270D1" w:rsidP="009D53CF">
            <w:pPr>
              <w:rPr>
                <w:sz w:val="22"/>
                <w:lang w:val="es-ES"/>
              </w:rPr>
            </w:pPr>
            <w:r>
              <w:rPr>
                <w:sz w:val="22"/>
                <w:lang w:val="es-ES"/>
              </w:rPr>
              <w:t>- Các đơn vị thuộc Bộ;</w:t>
            </w:r>
          </w:p>
          <w:p w14:paraId="6868E4E5" w14:textId="77777777" w:rsidR="00585E05" w:rsidRPr="00C305F0" w:rsidRDefault="00585E05" w:rsidP="009D53CF">
            <w:pPr>
              <w:rPr>
                <w:lang w:val="vi-VN"/>
              </w:rPr>
            </w:pPr>
            <w:r>
              <w:rPr>
                <w:sz w:val="22"/>
                <w:lang w:val="es-ES"/>
              </w:rPr>
              <w:t>-</w:t>
            </w:r>
            <w:r w:rsidRPr="0055263D">
              <w:rPr>
                <w:sz w:val="22"/>
                <w:lang w:val="es-ES"/>
              </w:rPr>
              <w:t xml:space="preserve"> Lưu: </w:t>
            </w:r>
            <w:r>
              <w:rPr>
                <w:sz w:val="22"/>
                <w:lang w:val="es-ES"/>
              </w:rPr>
              <w:t>VT,</w:t>
            </w:r>
            <w:r w:rsidR="002C7FF8">
              <w:rPr>
                <w:sz w:val="22"/>
                <w:lang w:val="es-ES"/>
              </w:rPr>
              <w:t xml:space="preserve"> </w:t>
            </w:r>
            <w:r w:rsidR="00C305F0">
              <w:rPr>
                <w:sz w:val="22"/>
                <w:lang w:val="es-ES"/>
              </w:rPr>
              <w:t>VPC</w:t>
            </w:r>
            <w:r w:rsidR="00C305F0">
              <w:rPr>
                <w:sz w:val="22"/>
                <w:lang w:val="vi-VN"/>
              </w:rPr>
              <w:t>.</w:t>
            </w:r>
          </w:p>
        </w:tc>
        <w:tc>
          <w:tcPr>
            <w:tcW w:w="2547" w:type="pct"/>
          </w:tcPr>
          <w:p w14:paraId="1B221C1B" w14:textId="77777777" w:rsidR="00585E05" w:rsidRDefault="00585E05" w:rsidP="009D53CF">
            <w:pPr>
              <w:pStyle w:val="BodyTextIndent"/>
              <w:spacing w:before="0"/>
              <w:ind w:firstLine="0"/>
              <w:jc w:val="center"/>
              <w:rPr>
                <w:rFonts w:ascii="Times New Roman" w:hAnsi="Times New Roman"/>
                <w:b/>
                <w:lang w:val="es-ES"/>
              </w:rPr>
            </w:pPr>
            <w:r>
              <w:rPr>
                <w:rFonts w:ascii="Times New Roman" w:hAnsi="Times New Roman"/>
                <w:b/>
                <w:lang w:val="es-ES"/>
              </w:rPr>
              <w:t>BỘ TRƯỞNG</w:t>
            </w:r>
          </w:p>
          <w:p w14:paraId="069CF567" w14:textId="77777777" w:rsidR="00585E05" w:rsidRDefault="00585E05" w:rsidP="009D53CF">
            <w:pPr>
              <w:pStyle w:val="BodyTextIndent"/>
              <w:spacing w:before="0"/>
              <w:ind w:firstLine="0"/>
              <w:jc w:val="center"/>
              <w:rPr>
                <w:rFonts w:ascii="Times New Roman" w:hAnsi="Times New Roman"/>
                <w:b/>
                <w:lang w:val="es-ES"/>
              </w:rPr>
            </w:pPr>
          </w:p>
          <w:p w14:paraId="4E7F2FBB" w14:textId="77777777" w:rsidR="0041330B" w:rsidRDefault="0041330B" w:rsidP="009D53CF">
            <w:pPr>
              <w:pStyle w:val="BodyTextIndent"/>
              <w:spacing w:before="0"/>
              <w:ind w:firstLine="0"/>
              <w:jc w:val="center"/>
              <w:rPr>
                <w:rFonts w:ascii="Times New Roman" w:hAnsi="Times New Roman"/>
                <w:b/>
                <w:lang w:val="es-ES"/>
              </w:rPr>
            </w:pPr>
          </w:p>
          <w:p w14:paraId="0057056F" w14:textId="77777777" w:rsidR="0041330B" w:rsidRDefault="0041330B" w:rsidP="009D53CF">
            <w:pPr>
              <w:pStyle w:val="BodyTextIndent"/>
              <w:spacing w:before="0"/>
              <w:ind w:firstLine="0"/>
              <w:jc w:val="center"/>
              <w:rPr>
                <w:rFonts w:ascii="Times New Roman" w:hAnsi="Times New Roman"/>
                <w:b/>
                <w:lang w:val="es-ES"/>
              </w:rPr>
            </w:pPr>
          </w:p>
          <w:p w14:paraId="25782767" w14:textId="77777777" w:rsidR="00585E05" w:rsidRDefault="00585E05" w:rsidP="009D53CF">
            <w:pPr>
              <w:pStyle w:val="BodyTextIndent"/>
              <w:spacing w:before="0"/>
              <w:ind w:firstLine="0"/>
              <w:jc w:val="center"/>
              <w:rPr>
                <w:rFonts w:ascii="Times New Roman" w:hAnsi="Times New Roman"/>
                <w:b/>
                <w:lang w:val="es-ES"/>
              </w:rPr>
            </w:pPr>
          </w:p>
          <w:p w14:paraId="0D8C571D" w14:textId="77777777" w:rsidR="00585E05" w:rsidRDefault="00585E05" w:rsidP="009D53CF">
            <w:pPr>
              <w:pStyle w:val="BodyTextIndent"/>
              <w:spacing w:before="0"/>
              <w:ind w:firstLine="0"/>
              <w:jc w:val="center"/>
              <w:rPr>
                <w:rFonts w:ascii="Times New Roman" w:hAnsi="Times New Roman"/>
                <w:b/>
                <w:lang w:val="es-ES"/>
              </w:rPr>
            </w:pPr>
          </w:p>
          <w:p w14:paraId="5BF6BA57" w14:textId="77777777" w:rsidR="00585E05" w:rsidRDefault="00585E05" w:rsidP="009D53CF">
            <w:pPr>
              <w:pStyle w:val="BodyTextIndent"/>
              <w:spacing w:before="0"/>
              <w:ind w:firstLine="0"/>
              <w:jc w:val="center"/>
              <w:rPr>
                <w:rFonts w:ascii="Times New Roman" w:hAnsi="Times New Roman"/>
                <w:b/>
                <w:lang w:val="es-ES"/>
              </w:rPr>
            </w:pPr>
          </w:p>
          <w:p w14:paraId="23578E66" w14:textId="77777777" w:rsidR="00585E05" w:rsidRPr="00C305F0" w:rsidRDefault="00C305F0" w:rsidP="00F921A9">
            <w:pPr>
              <w:pStyle w:val="BodyTextIndent"/>
              <w:spacing w:before="0"/>
              <w:ind w:firstLine="0"/>
              <w:jc w:val="center"/>
              <w:rPr>
                <w:rFonts w:ascii="Times New Roman" w:hAnsi="Times New Roman"/>
                <w:b/>
                <w:lang w:val="vi-VN"/>
              </w:rPr>
            </w:pPr>
            <w:r>
              <w:rPr>
                <w:rFonts w:ascii="Times New Roman" w:hAnsi="Times New Roman"/>
                <w:b/>
                <w:lang w:val="es-ES"/>
              </w:rPr>
              <w:t>Nguyễn</w:t>
            </w:r>
            <w:r>
              <w:rPr>
                <w:rFonts w:ascii="Times New Roman" w:hAnsi="Times New Roman"/>
                <w:b/>
                <w:lang w:val="vi-VN"/>
              </w:rPr>
              <w:t xml:space="preserve"> Hồng Diên</w:t>
            </w:r>
          </w:p>
        </w:tc>
      </w:tr>
    </w:tbl>
    <w:p w14:paraId="7AF2BCAB" w14:textId="77777777" w:rsidR="00B75C6E" w:rsidRDefault="00B75C6E" w:rsidP="006A3CCF"/>
    <w:sectPr w:rsidR="00B75C6E" w:rsidSect="00216B68">
      <w:headerReference w:type="default" r:id="rId8"/>
      <w:pgSz w:w="11909" w:h="16834" w:code="9"/>
      <w:pgMar w:top="1134" w:right="1019"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A0CD0" w14:textId="77777777" w:rsidR="00C35C6B" w:rsidRDefault="00C35C6B" w:rsidP="003F7F0C">
      <w:r>
        <w:separator/>
      </w:r>
    </w:p>
  </w:endnote>
  <w:endnote w:type="continuationSeparator" w:id="0">
    <w:p w14:paraId="4113D54C" w14:textId="77777777" w:rsidR="00C35C6B" w:rsidRDefault="00C35C6B" w:rsidP="003F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6ACF4" w14:textId="77777777" w:rsidR="00C35C6B" w:rsidRDefault="00C35C6B" w:rsidP="003F7F0C">
      <w:r>
        <w:separator/>
      </w:r>
    </w:p>
  </w:footnote>
  <w:footnote w:type="continuationSeparator" w:id="0">
    <w:p w14:paraId="78267E93" w14:textId="77777777" w:rsidR="00C35C6B" w:rsidRDefault="00C35C6B" w:rsidP="003F7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5276965"/>
      <w:docPartObj>
        <w:docPartGallery w:val="Page Numbers (Top of Page)"/>
        <w:docPartUnique/>
      </w:docPartObj>
    </w:sdtPr>
    <w:sdtEndPr>
      <w:rPr>
        <w:noProof/>
      </w:rPr>
    </w:sdtEndPr>
    <w:sdtContent>
      <w:p w14:paraId="07A02B59" w14:textId="77777777" w:rsidR="00EC6519" w:rsidRDefault="00E13882">
        <w:pPr>
          <w:pStyle w:val="Header"/>
          <w:jc w:val="center"/>
        </w:pPr>
        <w:r>
          <w:fldChar w:fldCharType="begin"/>
        </w:r>
        <w:r w:rsidR="00D900D6">
          <w:instrText xml:space="preserve"> PAGE   \* MERGEFORMAT </w:instrText>
        </w:r>
        <w:r>
          <w:fldChar w:fldCharType="separate"/>
        </w:r>
        <w:r w:rsidR="00713BBC">
          <w:rPr>
            <w:noProof/>
          </w:rPr>
          <w:t>5</w:t>
        </w:r>
        <w:r>
          <w:rPr>
            <w:noProof/>
          </w:rPr>
          <w:fldChar w:fldCharType="end"/>
        </w:r>
      </w:p>
    </w:sdtContent>
  </w:sdt>
  <w:p w14:paraId="26AB9B2C" w14:textId="77777777" w:rsidR="00EC6519" w:rsidRDefault="00EC6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83725"/>
    <w:multiLevelType w:val="hybridMultilevel"/>
    <w:tmpl w:val="24AC4216"/>
    <w:lvl w:ilvl="0" w:tplc="BC12AC08">
      <w:start w:val="1"/>
      <w:numFmt w:val="decimal"/>
      <w:lvlText w:val="%1."/>
      <w:lvlJc w:val="left"/>
      <w:pPr>
        <w:ind w:left="1170" w:hanging="360"/>
      </w:pPr>
      <w:rPr>
        <w:rFonts w:hint="default"/>
        <w:sz w:val="28"/>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37D524CA"/>
    <w:multiLevelType w:val="hybridMultilevel"/>
    <w:tmpl w:val="349A4428"/>
    <w:lvl w:ilvl="0" w:tplc="C0BA1E06">
      <w:start w:val="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40232FA8"/>
    <w:multiLevelType w:val="multilevel"/>
    <w:tmpl w:val="E7625916"/>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A7528C7"/>
    <w:multiLevelType w:val="multilevel"/>
    <w:tmpl w:val="1DD4909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02A70E3"/>
    <w:multiLevelType w:val="hybridMultilevel"/>
    <w:tmpl w:val="1DE8A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26A36"/>
    <w:multiLevelType w:val="hybridMultilevel"/>
    <w:tmpl w:val="371C8EB2"/>
    <w:lvl w:ilvl="0" w:tplc="B76C61AA">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CB4633"/>
    <w:multiLevelType w:val="hybridMultilevel"/>
    <w:tmpl w:val="7C02FB66"/>
    <w:lvl w:ilvl="0" w:tplc="F5A2D99A">
      <w:start w:val="1"/>
      <w:numFmt w:val="bullet"/>
      <w:lvlText w:val="-"/>
      <w:lvlJc w:val="left"/>
      <w:pPr>
        <w:ind w:left="163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4735D8A"/>
    <w:multiLevelType w:val="multilevel"/>
    <w:tmpl w:val="21506406"/>
    <w:lvl w:ilvl="0">
      <w:start w:val="1"/>
      <w:numFmt w:val="decimal"/>
      <w:lvlText w:val="%1."/>
      <w:lvlJc w:val="left"/>
      <w:pPr>
        <w:ind w:left="927" w:hanging="360"/>
      </w:pPr>
      <w:rPr>
        <w:rFonts w:hint="default"/>
      </w:rPr>
    </w:lvl>
    <w:lvl w:ilvl="1">
      <w:start w:val="1"/>
      <w:numFmt w:val="decimal"/>
      <w:isLgl/>
      <w:lvlText w:val="%2."/>
      <w:lvlJc w:val="left"/>
      <w:pPr>
        <w:ind w:left="1620" w:hanging="72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6ACE1D5F"/>
    <w:multiLevelType w:val="multilevel"/>
    <w:tmpl w:val="D4CC3A94"/>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291740257">
    <w:abstractNumId w:val="1"/>
  </w:num>
  <w:num w:numId="2" w16cid:durableId="1366060865">
    <w:abstractNumId w:val="0"/>
  </w:num>
  <w:num w:numId="3" w16cid:durableId="1744062866">
    <w:abstractNumId w:val="7"/>
  </w:num>
  <w:num w:numId="4" w16cid:durableId="1386564769">
    <w:abstractNumId w:val="6"/>
  </w:num>
  <w:num w:numId="5" w16cid:durableId="481898176">
    <w:abstractNumId w:val="3"/>
  </w:num>
  <w:num w:numId="6" w16cid:durableId="841042010">
    <w:abstractNumId w:val="2"/>
  </w:num>
  <w:num w:numId="7" w16cid:durableId="589848699">
    <w:abstractNumId w:val="8"/>
  </w:num>
  <w:num w:numId="8" w16cid:durableId="1700930991">
    <w:abstractNumId w:val="4"/>
  </w:num>
  <w:num w:numId="9" w16cid:durableId="1018265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05"/>
    <w:rsid w:val="000073B3"/>
    <w:rsid w:val="000329F1"/>
    <w:rsid w:val="000419EC"/>
    <w:rsid w:val="00050EE2"/>
    <w:rsid w:val="00055100"/>
    <w:rsid w:val="00055DA6"/>
    <w:rsid w:val="00060E15"/>
    <w:rsid w:val="000A16EE"/>
    <w:rsid w:val="000B77AE"/>
    <w:rsid w:val="000C7627"/>
    <w:rsid w:val="000E17F2"/>
    <w:rsid w:val="0011405D"/>
    <w:rsid w:val="00157242"/>
    <w:rsid w:val="00161735"/>
    <w:rsid w:val="001676BA"/>
    <w:rsid w:val="00176ED1"/>
    <w:rsid w:val="00191346"/>
    <w:rsid w:val="001A144A"/>
    <w:rsid w:val="001A6369"/>
    <w:rsid w:val="001F7D3F"/>
    <w:rsid w:val="0020449D"/>
    <w:rsid w:val="00213872"/>
    <w:rsid w:val="00216B68"/>
    <w:rsid w:val="00232675"/>
    <w:rsid w:val="00247A95"/>
    <w:rsid w:val="002528F9"/>
    <w:rsid w:val="00253361"/>
    <w:rsid w:val="002A6AA7"/>
    <w:rsid w:val="002B2389"/>
    <w:rsid w:val="002C7FF8"/>
    <w:rsid w:val="002D0D95"/>
    <w:rsid w:val="0030119C"/>
    <w:rsid w:val="00312D0F"/>
    <w:rsid w:val="003141A6"/>
    <w:rsid w:val="00342BEE"/>
    <w:rsid w:val="00376DE3"/>
    <w:rsid w:val="00397193"/>
    <w:rsid w:val="003A0013"/>
    <w:rsid w:val="003A6A8C"/>
    <w:rsid w:val="003C3376"/>
    <w:rsid w:val="003F5798"/>
    <w:rsid w:val="003F71CD"/>
    <w:rsid w:val="003F7F0C"/>
    <w:rsid w:val="0041330B"/>
    <w:rsid w:val="0041376C"/>
    <w:rsid w:val="00421429"/>
    <w:rsid w:val="004260E2"/>
    <w:rsid w:val="004631D1"/>
    <w:rsid w:val="0047511D"/>
    <w:rsid w:val="004A51FE"/>
    <w:rsid w:val="004C0514"/>
    <w:rsid w:val="004E33FD"/>
    <w:rsid w:val="004F1F6A"/>
    <w:rsid w:val="004F61D0"/>
    <w:rsid w:val="0050132A"/>
    <w:rsid w:val="00502373"/>
    <w:rsid w:val="00504184"/>
    <w:rsid w:val="00546BC0"/>
    <w:rsid w:val="00550F1B"/>
    <w:rsid w:val="00576193"/>
    <w:rsid w:val="0058361B"/>
    <w:rsid w:val="00585E05"/>
    <w:rsid w:val="00595F23"/>
    <w:rsid w:val="005A5958"/>
    <w:rsid w:val="005C6A6F"/>
    <w:rsid w:val="005D5BC4"/>
    <w:rsid w:val="005E39DB"/>
    <w:rsid w:val="005E4A80"/>
    <w:rsid w:val="006172F5"/>
    <w:rsid w:val="00620BDE"/>
    <w:rsid w:val="00627E2B"/>
    <w:rsid w:val="00643F0D"/>
    <w:rsid w:val="0066069F"/>
    <w:rsid w:val="00680898"/>
    <w:rsid w:val="0069124F"/>
    <w:rsid w:val="0069329E"/>
    <w:rsid w:val="006A3CCF"/>
    <w:rsid w:val="006A40BA"/>
    <w:rsid w:val="006B76A4"/>
    <w:rsid w:val="006D59A8"/>
    <w:rsid w:val="006F38FD"/>
    <w:rsid w:val="007005A5"/>
    <w:rsid w:val="00705922"/>
    <w:rsid w:val="00713BBC"/>
    <w:rsid w:val="007269DC"/>
    <w:rsid w:val="007332C3"/>
    <w:rsid w:val="00750733"/>
    <w:rsid w:val="00772D47"/>
    <w:rsid w:val="00776233"/>
    <w:rsid w:val="007913FC"/>
    <w:rsid w:val="0079565D"/>
    <w:rsid w:val="007965A7"/>
    <w:rsid w:val="007D697F"/>
    <w:rsid w:val="007F6C5F"/>
    <w:rsid w:val="00802D4A"/>
    <w:rsid w:val="00841E5A"/>
    <w:rsid w:val="0085710A"/>
    <w:rsid w:val="008D72D5"/>
    <w:rsid w:val="008E0710"/>
    <w:rsid w:val="008E4EB7"/>
    <w:rsid w:val="008E4F54"/>
    <w:rsid w:val="008F31F8"/>
    <w:rsid w:val="008F45EE"/>
    <w:rsid w:val="0090075A"/>
    <w:rsid w:val="00913744"/>
    <w:rsid w:val="00916012"/>
    <w:rsid w:val="00917F41"/>
    <w:rsid w:val="00924266"/>
    <w:rsid w:val="009270D1"/>
    <w:rsid w:val="00935A3C"/>
    <w:rsid w:val="009777D2"/>
    <w:rsid w:val="00994EFD"/>
    <w:rsid w:val="009952FC"/>
    <w:rsid w:val="009A0EEF"/>
    <w:rsid w:val="009D3D8D"/>
    <w:rsid w:val="009D53CF"/>
    <w:rsid w:val="009D62CE"/>
    <w:rsid w:val="009E3AD0"/>
    <w:rsid w:val="009F5ECF"/>
    <w:rsid w:val="00A3538A"/>
    <w:rsid w:val="00A548D4"/>
    <w:rsid w:val="00A60FBA"/>
    <w:rsid w:val="00A627D0"/>
    <w:rsid w:val="00A755A6"/>
    <w:rsid w:val="00AB7606"/>
    <w:rsid w:val="00AC17F0"/>
    <w:rsid w:val="00AD45E6"/>
    <w:rsid w:val="00AF5E87"/>
    <w:rsid w:val="00B15BF5"/>
    <w:rsid w:val="00B2327B"/>
    <w:rsid w:val="00B34AD6"/>
    <w:rsid w:val="00B52381"/>
    <w:rsid w:val="00B5522D"/>
    <w:rsid w:val="00B75C6E"/>
    <w:rsid w:val="00BB4259"/>
    <w:rsid w:val="00BB4921"/>
    <w:rsid w:val="00BC59C4"/>
    <w:rsid w:val="00BC774E"/>
    <w:rsid w:val="00BD39EE"/>
    <w:rsid w:val="00BD4A6F"/>
    <w:rsid w:val="00BE3B4F"/>
    <w:rsid w:val="00C1612C"/>
    <w:rsid w:val="00C21E6B"/>
    <w:rsid w:val="00C305F0"/>
    <w:rsid w:val="00C35C6B"/>
    <w:rsid w:val="00C5333A"/>
    <w:rsid w:val="00C81658"/>
    <w:rsid w:val="00CB19A4"/>
    <w:rsid w:val="00CC093F"/>
    <w:rsid w:val="00CE7825"/>
    <w:rsid w:val="00CE7D6C"/>
    <w:rsid w:val="00D30F6D"/>
    <w:rsid w:val="00D350B0"/>
    <w:rsid w:val="00D4612C"/>
    <w:rsid w:val="00D63AC9"/>
    <w:rsid w:val="00D7325F"/>
    <w:rsid w:val="00D85C2F"/>
    <w:rsid w:val="00D900D6"/>
    <w:rsid w:val="00D90A62"/>
    <w:rsid w:val="00D96398"/>
    <w:rsid w:val="00DA78F6"/>
    <w:rsid w:val="00DC4A62"/>
    <w:rsid w:val="00E13882"/>
    <w:rsid w:val="00E25292"/>
    <w:rsid w:val="00E33559"/>
    <w:rsid w:val="00E34970"/>
    <w:rsid w:val="00E4064D"/>
    <w:rsid w:val="00E56F1A"/>
    <w:rsid w:val="00E7374D"/>
    <w:rsid w:val="00EC571A"/>
    <w:rsid w:val="00EC6519"/>
    <w:rsid w:val="00EC7661"/>
    <w:rsid w:val="00ED0C00"/>
    <w:rsid w:val="00ED1EE2"/>
    <w:rsid w:val="00ED6830"/>
    <w:rsid w:val="00EE2E90"/>
    <w:rsid w:val="00EF0C42"/>
    <w:rsid w:val="00F2262E"/>
    <w:rsid w:val="00F346E9"/>
    <w:rsid w:val="00F6119F"/>
    <w:rsid w:val="00F90456"/>
    <w:rsid w:val="00F90ECC"/>
    <w:rsid w:val="00F921A9"/>
    <w:rsid w:val="00FA1400"/>
    <w:rsid w:val="00FA3C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4B89"/>
  <w15:docId w15:val="{DBCA1632-B9F3-45F3-A620-2BD2F00F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0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85E05"/>
  </w:style>
  <w:style w:type="paragraph" w:styleId="ListParagraph">
    <w:name w:val="List Paragraph"/>
    <w:basedOn w:val="Normal"/>
    <w:uiPriority w:val="34"/>
    <w:qFormat/>
    <w:rsid w:val="00585E05"/>
    <w:pPr>
      <w:ind w:left="720"/>
      <w:contextualSpacing/>
    </w:pPr>
  </w:style>
  <w:style w:type="paragraph" w:styleId="BodyTextIndent">
    <w:name w:val="Body Text Indent"/>
    <w:basedOn w:val="Normal"/>
    <w:link w:val="BodyTextIndentChar"/>
    <w:rsid w:val="00585E05"/>
    <w:pPr>
      <w:spacing w:before="120"/>
      <w:ind w:firstLine="720"/>
      <w:jc w:val="both"/>
    </w:pPr>
    <w:rPr>
      <w:rFonts w:ascii=".VnTime" w:hAnsi=".VnTime"/>
      <w:lang w:val="en-GB"/>
    </w:rPr>
  </w:style>
  <w:style w:type="character" w:customStyle="1" w:styleId="BodyTextIndentChar">
    <w:name w:val="Body Text Indent Char"/>
    <w:basedOn w:val="DefaultParagraphFont"/>
    <w:link w:val="BodyTextIndent"/>
    <w:rsid w:val="00585E05"/>
    <w:rPr>
      <w:rFonts w:ascii=".VnTime" w:eastAsia="Times New Roman" w:hAnsi=".VnTime" w:cs="Times New Roman"/>
      <w:sz w:val="28"/>
      <w:szCs w:val="28"/>
      <w:lang w:val="en-GB"/>
    </w:rPr>
  </w:style>
  <w:style w:type="paragraph" w:styleId="Header">
    <w:name w:val="header"/>
    <w:basedOn w:val="Normal"/>
    <w:link w:val="HeaderChar"/>
    <w:uiPriority w:val="99"/>
    <w:unhideWhenUsed/>
    <w:rsid w:val="003F7F0C"/>
    <w:pPr>
      <w:tabs>
        <w:tab w:val="center" w:pos="4680"/>
        <w:tab w:val="right" w:pos="9360"/>
      </w:tabs>
    </w:pPr>
  </w:style>
  <w:style w:type="character" w:customStyle="1" w:styleId="HeaderChar">
    <w:name w:val="Header Char"/>
    <w:basedOn w:val="DefaultParagraphFont"/>
    <w:link w:val="Header"/>
    <w:uiPriority w:val="99"/>
    <w:rsid w:val="003F7F0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F7F0C"/>
    <w:pPr>
      <w:tabs>
        <w:tab w:val="center" w:pos="4680"/>
        <w:tab w:val="right" w:pos="9360"/>
      </w:tabs>
    </w:pPr>
  </w:style>
  <w:style w:type="character" w:customStyle="1" w:styleId="FooterChar">
    <w:name w:val="Footer Char"/>
    <w:basedOn w:val="DefaultParagraphFont"/>
    <w:link w:val="Footer"/>
    <w:uiPriority w:val="99"/>
    <w:rsid w:val="003F7F0C"/>
    <w:rPr>
      <w:rFonts w:ascii="Times New Roman" w:eastAsia="Times New Roman" w:hAnsi="Times New Roman" w:cs="Times New Roman"/>
      <w:sz w:val="28"/>
      <w:szCs w:val="28"/>
    </w:rPr>
  </w:style>
  <w:style w:type="table" w:styleId="TableGrid">
    <w:name w:val="Table Grid"/>
    <w:basedOn w:val="TableNormal"/>
    <w:uiPriority w:val="39"/>
    <w:rsid w:val="00EE2E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C09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93F"/>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C093F"/>
    <w:rPr>
      <w:sz w:val="20"/>
      <w:szCs w:val="20"/>
    </w:rPr>
  </w:style>
  <w:style w:type="character" w:customStyle="1" w:styleId="FootnoteTextChar">
    <w:name w:val="Footnote Text Char"/>
    <w:basedOn w:val="DefaultParagraphFont"/>
    <w:link w:val="FootnoteText"/>
    <w:uiPriority w:val="99"/>
    <w:semiHidden/>
    <w:rsid w:val="00CC093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C093F"/>
    <w:rPr>
      <w:vertAlign w:val="superscript"/>
    </w:rPr>
  </w:style>
  <w:style w:type="paragraph" w:styleId="NormalWeb">
    <w:name w:val="Normal (Web)"/>
    <w:aliases w:val="webb,Обычный (веб)1,Обычный (веб) Знак,Обычный (веб) Знак1,Обычный (веб) Знак Знак,Char"/>
    <w:basedOn w:val="Normal"/>
    <w:link w:val="NormalWebChar"/>
    <w:uiPriority w:val="99"/>
    <w:unhideWhenUsed/>
    <w:qFormat/>
    <w:rsid w:val="00176ED1"/>
    <w:pPr>
      <w:spacing w:before="100" w:beforeAutospacing="1" w:after="100" w:afterAutospacing="1"/>
    </w:pPr>
    <w:rPr>
      <w:sz w:val="24"/>
      <w:szCs w:val="24"/>
    </w:rPr>
  </w:style>
  <w:style w:type="character" w:customStyle="1" w:styleId="NormalWebChar">
    <w:name w:val="Normal (Web) Char"/>
    <w:aliases w:val="webb Char,Обычный (веб)1 Char,Обычный (веб) Знак Char,Обычный (веб) Знак1 Char,Обычный (веб) Знак Знак Char,Char Char"/>
    <w:link w:val="NormalWeb"/>
    <w:uiPriority w:val="99"/>
    <w:locked/>
    <w:rsid w:val="00176ED1"/>
    <w:rPr>
      <w:rFonts w:ascii="Times New Roman" w:eastAsia="Times New Roman" w:hAnsi="Times New Roman" w:cs="Times New Roman"/>
      <w:sz w:val="24"/>
      <w:szCs w:val="24"/>
    </w:rPr>
  </w:style>
  <w:style w:type="character" w:customStyle="1" w:styleId="apple-converted-space">
    <w:name w:val="apple-converted-space"/>
    <w:basedOn w:val="DefaultParagraphFont"/>
    <w:rsid w:val="00ED0C00"/>
  </w:style>
  <w:style w:type="character" w:styleId="Hyperlink">
    <w:name w:val="Hyperlink"/>
    <w:basedOn w:val="DefaultParagraphFont"/>
    <w:uiPriority w:val="99"/>
    <w:semiHidden/>
    <w:unhideWhenUsed/>
    <w:rsid w:val="00ED0C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935431">
      <w:bodyDiv w:val="1"/>
      <w:marLeft w:val="0"/>
      <w:marRight w:val="0"/>
      <w:marTop w:val="0"/>
      <w:marBottom w:val="0"/>
      <w:divBdr>
        <w:top w:val="none" w:sz="0" w:space="0" w:color="auto"/>
        <w:left w:val="none" w:sz="0" w:space="0" w:color="auto"/>
        <w:bottom w:val="none" w:sz="0" w:space="0" w:color="auto"/>
        <w:right w:val="none" w:sz="0" w:space="0" w:color="auto"/>
      </w:divBdr>
    </w:div>
    <w:div w:id="2118136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0CCE4-0FDF-436D-A17B-6A81C6DA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Giang (Hoang Thuy Giang)</cp:lastModifiedBy>
  <cp:revision>4</cp:revision>
  <cp:lastPrinted>2025-09-23T09:30:00Z</cp:lastPrinted>
  <dcterms:created xsi:type="dcterms:W3CDTF">2025-09-23T04:09:00Z</dcterms:created>
  <dcterms:modified xsi:type="dcterms:W3CDTF">2025-09-23T10:11:00Z</dcterms:modified>
</cp:coreProperties>
</file>