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25.19685039370086"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CÔNG TY TNHH CANON</w:t>
      </w:r>
      <w:r w:rsidDel="00000000" w:rsidR="00000000" w:rsidRPr="00000000">
        <w:rPr>
          <w:rFonts w:ascii="Times New Roman" w:cs="Times New Roman" w:eastAsia="Times New Roman" w:hAnsi="Times New Roman"/>
          <w:b w:val="1"/>
          <w:sz w:val="24"/>
          <w:szCs w:val="24"/>
          <w:rtl w:val="0"/>
        </w:rPr>
        <w:t xml:space="preserve"> VIỆT NAM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CỘNG HOÀ XÃ HỘI CHỦ NGHĨA VIỆT NAM</w:t>
      </w:r>
    </w:p>
    <w:p w:rsidR="00000000" w:rsidDel="00000000" w:rsidP="00000000" w:rsidRDefault="00000000" w:rsidRPr="00000000" w14:paraId="00000002">
      <w:pPr>
        <w:ind w:firstLine="566.92913385826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 Độc lập - Tự do - Hạnh phúc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firstLine="566.9291338582675"/>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Số: CVN-PR/24062025                                        </w:t>
      </w:r>
      <w:r w:rsidDel="00000000" w:rsidR="00000000" w:rsidRPr="00000000">
        <w:rPr>
          <w:rFonts w:ascii="Times New Roman" w:cs="Times New Roman" w:eastAsia="Times New Roman" w:hAnsi="Times New Roman"/>
          <w:i w:val="1"/>
          <w:sz w:val="24"/>
          <w:szCs w:val="24"/>
          <w:rtl w:val="0"/>
        </w:rPr>
        <w:t xml:space="preserve">Hà Nội, ngày 24 tháng 06 năm 2025</w:t>
      </w:r>
    </w:p>
    <w:p w:rsidR="00000000" w:rsidDel="00000000" w:rsidP="00000000" w:rsidRDefault="00000000" w:rsidRPr="00000000" w14:paraId="00000005">
      <w:pPr>
        <w:ind w:hanging="283.46456692913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V/v: Kiến nghị tạm dừng áp dụng quy định về</w:t>
      </w:r>
    </w:p>
    <w:p w:rsidR="00000000" w:rsidDel="00000000" w:rsidP="00000000" w:rsidRDefault="00000000" w:rsidRPr="00000000" w14:paraId="00000006">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mức phí bảo hiểm và tỷ lệ phí bảo hiểm tại</w:t>
      </w:r>
    </w:p>
    <w:p w:rsidR="00000000" w:rsidDel="00000000" w:rsidP="00000000" w:rsidRDefault="00000000" w:rsidRPr="00000000" w14:paraId="00000007">
      <w:pPr>
        <w:ind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Nghị định 105/2025/NĐ-CP</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Kính gửi</w:t>
      </w:r>
      <w:r w:rsidDel="00000000" w:rsidR="00000000" w:rsidRPr="00000000">
        <w:rPr>
          <w:rFonts w:ascii="Times New Roman" w:cs="Times New Roman" w:eastAsia="Times New Roman" w:hAnsi="Times New Roman"/>
          <w:b w:val="1"/>
          <w:sz w:val="24"/>
          <w:szCs w:val="24"/>
          <w:rtl w:val="0"/>
        </w:rPr>
        <w:t xml:space="preserve">: - Bộ Tư pháp</w:t>
      </w:r>
    </w:p>
    <w:p w:rsidR="00000000" w:rsidDel="00000000" w:rsidP="00000000" w:rsidRDefault="00000000" w:rsidRPr="00000000" w14:paraId="0000000D">
      <w:pPr>
        <w:ind w:firstLine="850.393700787401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 Bộ Công An</w:t>
      </w:r>
    </w:p>
    <w:p w:rsidR="00000000" w:rsidDel="00000000" w:rsidP="00000000" w:rsidRDefault="00000000" w:rsidRPr="00000000" w14:paraId="0000000E">
      <w:pPr>
        <w:ind w:firstLine="850.393700787401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 Bộ Tài chính</w:t>
      </w:r>
    </w:p>
    <w:p w:rsidR="00000000" w:rsidDel="00000000" w:rsidP="00000000" w:rsidRDefault="00000000" w:rsidRPr="00000000" w14:paraId="0000000F">
      <w:pPr>
        <w:ind w:firstLine="992.125984251968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Cục kiểm soát thủ tục hành chính - Văn phòng Chính phủ</w:t>
      </w:r>
    </w:p>
    <w:p w:rsidR="00000000" w:rsidDel="00000000" w:rsidP="00000000" w:rsidRDefault="00000000" w:rsidRPr="00000000" w14:paraId="00000010">
      <w:pPr>
        <w:ind w:firstLine="992.125984251968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Tổ công tác cải cách TTHC của Thủ tướng Chính phủ</w:t>
      </w:r>
    </w:p>
    <w:p w:rsidR="00000000" w:rsidDel="00000000" w:rsidP="00000000" w:rsidRDefault="00000000" w:rsidRPr="00000000" w14:paraId="00000011">
      <w:pPr>
        <w:ind w:firstLine="992.125984251968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Hội đồng tư vấn cải cách thủ tục hành chính của Thủ tướng</w:t>
      </w:r>
    </w:p>
    <w:p w:rsidR="00000000" w:rsidDel="00000000" w:rsidP="00000000" w:rsidRDefault="00000000" w:rsidRPr="00000000" w14:paraId="00000012">
      <w:pPr>
        <w:ind w:firstLine="992.125984251968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Chính phủ</w:t>
      </w:r>
    </w:p>
    <w:p w:rsidR="00000000" w:rsidDel="00000000" w:rsidP="00000000" w:rsidRDefault="00000000" w:rsidRPr="00000000" w14:paraId="00000013">
      <w:pPr>
        <w:ind w:firstLine="992.1259842519685"/>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Liên đoàn Công nghiệp &amp; Thương mại VN</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Công ty TNHH Canon Việt Nam xin gửi tới các quý Cơ quan lời chào trân trọng và lời cảm ơn sâu sắc nhất tới các quý Cơ quan đã đồng hành cùng các doanh nghiệp trong suốt thời gian vừa qua.</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right="100.8661417322844"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Vừa qua, chúng tôi được biết Nghị định 105/2025/NĐ-CP (Nghị định 105) hướng dẫn Luật Phòng cháy, chữa cháy và cứu nạn, cứu hộ được ban hành vào ngày 15/5/2025 sẽ có hiệu lực vào ngày 1/7/2025 tới, đã sửa đổi quy định về mức phí bảo hiểm và tỷ lệ phí bảo hiểm cháy, nổ tại Điều 26, Nghị định 67/2023/NĐ-CP (Nghị định 67). Việc sửa đổi quy định như vậy đã làm tăng rất lớn chi phí bảo hiểm không chỉ của riêng các doanh nghiệp chúng tôi mà cho tất cả các đối tượng doanh nghiệp. Cụ thể:</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Đối với cơ sở có nguy hiểm về cháy, nổ có tổng số tiền bảo hiểm của các tài sản tại một địa điểm dưới 1.000 tỷ đồng,</w:t>
      </w:r>
      <w:r w:rsidDel="00000000" w:rsidR="00000000" w:rsidRPr="00000000">
        <w:rPr>
          <w:rFonts w:ascii="Times New Roman" w:cs="Times New Roman" w:eastAsia="Times New Roman" w:hAnsi="Times New Roman"/>
          <w:b w:val="1"/>
          <w:sz w:val="24"/>
          <w:szCs w:val="24"/>
          <w:rtl w:val="0"/>
        </w:rPr>
        <w:t xml:space="preserve"> mức phí bảo hiểm tăng ít nhất 25%</w:t>
      </w:r>
      <w:r w:rsidDel="00000000" w:rsidR="00000000" w:rsidRPr="00000000">
        <w:rPr>
          <w:rFonts w:ascii="Times New Roman" w:cs="Times New Roman" w:eastAsia="Times New Roman" w:hAnsi="Times New Roman"/>
          <w:sz w:val="24"/>
          <w:szCs w:val="24"/>
          <w:rtl w:val="0"/>
        </w:rPr>
        <w:t xml:space="preserve"> so với quy định tại khoản 1, Điều 26, Nghị định 67.</w:t>
      </w:r>
    </w:p>
    <w:p w:rsidR="00000000" w:rsidDel="00000000" w:rsidP="00000000" w:rsidRDefault="00000000" w:rsidRPr="00000000" w14:paraId="0000001A">
      <w:pPr>
        <w:ind w:firstLine="425.1968503937008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Đối với cơ sở có nguy hiểm về cháy, nổ có tổng số tiền bảo hiểm của các tài sản tại một địa điểm trên 1.000 tỷ đồng,</w:t>
      </w:r>
      <w:r w:rsidDel="00000000" w:rsidR="00000000" w:rsidRPr="00000000">
        <w:rPr>
          <w:rFonts w:ascii="Times New Roman" w:cs="Times New Roman" w:eastAsia="Times New Roman" w:hAnsi="Times New Roman"/>
          <w:b w:val="1"/>
          <w:sz w:val="24"/>
          <w:szCs w:val="24"/>
          <w:rtl w:val="0"/>
        </w:rPr>
        <w:t xml:space="preserve"> mức phí bảo hiểm có thể tăng tới 3 lần hoặc hơn nữa</w:t>
      </w:r>
      <w:r w:rsidDel="00000000" w:rsidR="00000000" w:rsidRPr="00000000">
        <w:rPr>
          <w:rFonts w:ascii="Times New Roman" w:cs="Times New Roman" w:eastAsia="Times New Roman" w:hAnsi="Times New Roman"/>
          <w:sz w:val="24"/>
          <w:szCs w:val="24"/>
          <w:rtl w:val="0"/>
        </w:rPr>
        <w:t xml:space="preserve"> bởi:</w:t>
      </w:r>
    </w:p>
    <w:p w:rsidR="00000000" w:rsidDel="00000000" w:rsidP="00000000" w:rsidRDefault="00000000" w:rsidRPr="00000000" w14:paraId="0000001C">
      <w:pPr>
        <w:ind w:firstLine="425.1968503937008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Theo quy định tại Khoản 2, Điều 26, Nghị định 67: cơ sở có thể đóng mức phí tối</w:t>
      </w:r>
    </w:p>
    <w:p w:rsidR="00000000" w:rsidDel="00000000" w:rsidP="00000000" w:rsidRDefault="00000000" w:rsidRPr="00000000" w14:paraId="0000001E">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thiểu theo công thức mức phí bảo hiểm = </w:t>
      </w:r>
      <w:r w:rsidDel="00000000" w:rsidR="00000000" w:rsidRPr="00000000">
        <w:rPr>
          <w:rFonts w:ascii="Times New Roman" w:cs="Times New Roman" w:eastAsia="Times New Roman" w:hAnsi="Times New Roman"/>
          <w:b w:val="1"/>
          <w:sz w:val="24"/>
          <w:szCs w:val="24"/>
          <w:rtl w:val="0"/>
        </w:rPr>
        <w:t xml:space="preserve">1.000 tỷ đồng</w:t>
      </w:r>
      <w:r w:rsidDel="00000000" w:rsidR="00000000" w:rsidRPr="00000000">
        <w:rPr>
          <w:rFonts w:ascii="Times New Roman" w:cs="Times New Roman" w:eastAsia="Times New Roman" w:hAnsi="Times New Roman"/>
          <w:sz w:val="24"/>
          <w:szCs w:val="24"/>
          <w:rtl w:val="0"/>
        </w:rPr>
        <w:t xml:space="preserve"> * 75% * tỷ lệ phí bảo hiểm</w:t>
      </w:r>
    </w:p>
    <w:p w:rsidR="00000000" w:rsidDel="00000000" w:rsidP="00000000" w:rsidRDefault="00000000" w:rsidRPr="00000000" w14:paraId="0000001F">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Theo quy định sửa đổi tại Nghị định 105: mức phí bảo hiểm = tổng giá trị tài sản</w:t>
      </w:r>
    </w:p>
    <w:p w:rsidR="00000000" w:rsidDel="00000000" w:rsidP="00000000" w:rsidRDefault="00000000" w:rsidRPr="00000000" w14:paraId="00000020">
      <w:pPr>
        <w:ind w:left="425.196850393700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theo giá thị trường/tổng giá trị còn lại của tài sản * </w:t>
      </w:r>
      <w:r w:rsidDel="00000000" w:rsidR="00000000" w:rsidRPr="00000000">
        <w:rPr>
          <w:rFonts w:ascii="Times New Roman" w:cs="Times New Roman" w:eastAsia="Times New Roman" w:hAnsi="Times New Roman"/>
          <w:b w:val="1"/>
          <w:sz w:val="24"/>
          <w:szCs w:val="24"/>
          <w:rtl w:val="0"/>
        </w:rPr>
        <w:t xml:space="preserve">75% * tỷ lệ phí bảo hiểm tối                      thiểu</w:t>
      </w:r>
      <w:r w:rsidDel="00000000" w:rsidR="00000000" w:rsidRPr="00000000">
        <w:rPr>
          <w:rFonts w:ascii="Times New Roman" w:cs="Times New Roman" w:eastAsia="Times New Roman" w:hAnsi="Times New Roman"/>
          <w:sz w:val="24"/>
          <w:szCs w:val="24"/>
          <w:rtl w:val="0"/>
        </w:rPr>
        <w:t xml:space="preserve">. Trong đó,</w:t>
      </w:r>
      <w:r w:rsidDel="00000000" w:rsidR="00000000" w:rsidRPr="00000000">
        <w:rPr>
          <w:rFonts w:ascii="Times New Roman" w:cs="Times New Roman" w:eastAsia="Times New Roman" w:hAnsi="Times New Roman"/>
          <w:b w:val="1"/>
          <w:sz w:val="24"/>
          <w:szCs w:val="24"/>
          <w:rtl w:val="0"/>
        </w:rPr>
        <w:t xml:space="preserve"> tỷ lệ phí bảo hiểm không được thấp hơn 75% *tỷ lệ phí bảo hiểm tối thiểu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Chúng tôi nhận thấy rằng việc sửa đổi quy định về mức phí bảo hiểm và tỷ lệ phí bảo hiểm tại Nghị định 105 là bất hợp lý vì những lý do như sau:</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Việc sửa đổi nội dung về mức phí bảo hiểm và tỷ lệ phí bảo hiểm tại Điều 26 của Nghị</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67 không lấy ý kiến rộng rãi của các đối tượng bị ảnh hưởng trực tiếp, cụ thể:</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left="425.196850393700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Tại bản Dự thảo lấy ý kiến rộng rãi đăng tải trên website của Chính phủ vào ngày 10/01/2025, và website xây dựng pháp luật của VCCI ngày 14/01/2025 không hề đề cập tới điểm thay đổi này.</w:t>
      </w:r>
    </w:p>
    <w:p w:rsidR="00000000" w:rsidDel="00000000" w:rsidP="00000000" w:rsidRDefault="00000000" w:rsidRPr="00000000" w14:paraId="00000028">
      <w:pPr>
        <w:ind w:left="425.1968503937008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left="425.196850393700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Điểm thay đổi này chỉ được đề cập trong tài liệu thẩm định đăng tải tại chuyên mục</w:t>
      </w:r>
    </w:p>
    <w:p w:rsidR="00000000" w:rsidDel="00000000" w:rsidP="00000000" w:rsidRDefault="00000000" w:rsidRPr="00000000" w14:paraId="0000002A">
      <w:pPr>
        <w:ind w:left="425.196850393700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“Chỉ đạo điều hành” của Bộ Tư pháp, vì vậy, các đối tượng bị ảnh hưởng </w:t>
      </w:r>
      <w:r w:rsidDel="00000000" w:rsidR="00000000" w:rsidRPr="00000000">
        <w:rPr>
          <w:rFonts w:ascii="Times New Roman" w:cs="Times New Roman" w:eastAsia="Times New Roman" w:hAnsi="Times New Roman"/>
          <w:sz w:val="24"/>
          <w:szCs w:val="24"/>
          <w:highlight w:val="white"/>
          <w:rtl w:val="0"/>
        </w:rPr>
        <w:t xml:space="preserve">như</w:t>
      </w:r>
      <w:r w:rsidDel="00000000" w:rsidR="00000000" w:rsidRPr="00000000">
        <w:rPr>
          <w:rFonts w:ascii="Times New Roman" w:cs="Times New Roman" w:eastAsia="Times New Roman" w:hAnsi="Times New Roman"/>
          <w:sz w:val="24"/>
          <w:szCs w:val="24"/>
          <w:rtl w:val="0"/>
        </w:rPr>
        <w:t xml:space="preserve"> chúng tôi không thể biết được để đóng góp ý kiến.</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Bộ Chính trị cũng như Chính phủ Việt Nam đang khuyến khích phát triển nền kinh tế tư nhân với các giải pháp là giảm thủ tục hành chính, chi phí tuân thủ và điều kiện kinh doanh. Việc quy định như Nghị định 105/2025/ dẫn tới việc tăng chi phí rất lớn cho DN, điều này đang đi ngược lại với định hướng của Bộ Chính trị và Chính phủ Việt Nam.</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Trước tình hình kinh tế thế giới đang bất ổn đặc biệt là vấn đề về thuế quan của Mỹ thì các quy định về hải quan, lao động, bảo hiểm xã hội, đầu tư đang hết sức tạo điều kiện cho doanh nghiệp, trong khi đó chi phí bảo hiểm lại tăng lên, việc tăng phí bảo hiểm trong bối cảnh này là hoàn toàn không phù hợp, gây tăng chi phí sản xuất, giảm khả năng cạnh tranh của doanh nghiệp.</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Không có căn cứ cho việc điều chỉnh quy định vì không có báo cáo đánh giá tác động về việc phí bảo hiểm hiện nay không đủ để chi trả cho tài sản được bảo hiểm khi xảy ra sự kiện cháy, nổ.</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Trên thực tế, đối với các công trình với diện tích lớn thường tuân thủ rất tốt các quy định về phòng cháy chữa cháy cũng như phải có nghiệm thu từ cảnh sát PCCC thì mới được phép hoạt động, đồng thời cảnh sát PCCC cũng kiểm tra định kỳ. Do đó, nguy cơ cháy, nổ từ các công trình này rất thấp và không có lý do gì để tăng phí bảo hiểm với đối tượng này. Có chăng thì chỉ áp dụng tăng phí bảo hiểm đối với các đối tượng thường xuyên xảy ra cháy và mức phí bảo hiểm không đủ để chi trả trong thời gian vừa qua.</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Theo thông lệ quốc tế, các bang của Mỹ, Úc, Nhật, Singapore hay Indonesia...không bắt buộc doanh nghiệp phải mua bảo hiểm cháy, nổ. Người mua và người bán tự đàm phán mức phí và tỷ lệ phù hợp, trong đó, mức phí sẽ phải được phê duyệt của cơ quan có thẩm quyền để đảm bảo mức phí không quá cao.</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Vì vậy, bằng công văn này, doanh nghiệp chúng tôi xin được kiến nghị các quý Cơ </w:t>
      </w:r>
    </w:p>
    <w:p w:rsidR="00000000" w:rsidDel="00000000" w:rsidP="00000000" w:rsidRDefault="00000000" w:rsidRPr="00000000" w14:paraId="0000003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 xem xét và tháo gỡ khó khăn, tạo điều kiện cho doanh nghiệp tiếp tục duy trì sản xuất kinh doanh bằng việc đề xuất Chính phủ ban hành Nghị quyết về việc tạm dừng áp dụng quy định về mức phí bảo hiểm hiểm và tỷ lệ phí bảo hiểm quy định tại</w:t>
      </w:r>
      <w:r w:rsidDel="00000000" w:rsidR="00000000" w:rsidRPr="00000000">
        <w:rPr>
          <w:rFonts w:ascii="Times New Roman" w:cs="Times New Roman" w:eastAsia="Times New Roman" w:hAnsi="Times New Roman"/>
          <w:sz w:val="24"/>
          <w:szCs w:val="24"/>
          <w:highlight w:val="white"/>
          <w:rtl w:val="0"/>
        </w:rPr>
        <w:t xml:space="preserve"> khoản d,</w:t>
      </w:r>
      <w:r w:rsidDel="00000000" w:rsidR="00000000" w:rsidRPr="00000000">
        <w:rPr>
          <w:rFonts w:ascii="Times New Roman" w:cs="Times New Roman" w:eastAsia="Times New Roman" w:hAnsi="Times New Roman"/>
          <w:sz w:val="24"/>
          <w:szCs w:val="24"/>
          <w:rtl w:val="0"/>
        </w:rPr>
        <w:t xml:space="preserve"> Điều 44 và khoản 1, 2, phụ lục VI, Nghị định 105, tiếp tục áp dụng quy định tại Điều 26, Nghị định 67 cho đến khi Nghị định 105 được sửa đổi và quy định lại về mức phí bảo hiểm và tỷ lệ phí bảo hiểm cháy, nổ.</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Doanh nghiệp chúng tôi tin tưởng rằng với tinh thần cải cách thể chế mạnh mẽ của Bộ Chính trị, Chính phủ sẽ tạo điều kiện giảm các chi phí tuân thủ, chi phí gián tiếp, thủ tục hành chính giúp duy trì và tăng sức cạnh tranh của doanh nghiệp kinh tế tư nhân Việt Nam đối với các doanh nghiệp cùng sản phẩm trên thương trường quốc tế, đóng góp vào sự phát triển bền vững của các doanh nghiệp Việt Nam và sự phát triển kinh tế, xã hội của Việt Nam.</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Chúng tôi xin chân thành cảm ơn và rất mong nhận được thấu hiểu, hỗ trợ chính sách từ các quý Cơ quan /.</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Nơi nhận: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CÔNG TY TNHH CANON VIỆT NAM</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Như kính gửi                                                </w:t>
      </w:r>
      <w:r w:rsidDel="00000000" w:rsidR="00000000" w:rsidRPr="00000000">
        <w:rPr>
          <w:rFonts w:ascii="Times New Roman" w:cs="Times New Roman" w:eastAsia="Times New Roman" w:hAnsi="Times New Roman"/>
          <w:b w:val="1"/>
          <w:sz w:val="24"/>
          <w:szCs w:val="24"/>
          <w:rtl w:val="0"/>
        </w:rPr>
        <w:t xml:space="preserve">Phó giám đốc Bộ phận đối ngoại</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Lưu: PR</w:t>
      </w:r>
    </w:p>
    <w:p w:rsidR="00000000" w:rsidDel="00000000" w:rsidP="00000000" w:rsidRDefault="00000000" w:rsidRPr="00000000" w14:paraId="0000003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Mọi thông tin vui lòng liên hệ:</w:t>
      </w:r>
    </w:p>
    <w:p w:rsidR="00000000" w:rsidDel="00000000" w:rsidP="00000000" w:rsidRDefault="00000000" w:rsidRPr="00000000" w14:paraId="0000003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Ms: Đào Thị Thu Huyền</w:t>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Phó giám đốc – Bộ phận Đối ngoại                       </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Công ty TNHH Canon Việt Nam                      </w:t>
      </w:r>
    </w:p>
    <w:p w:rsidR="00000000" w:rsidDel="00000000" w:rsidP="00000000" w:rsidRDefault="00000000" w:rsidRPr="00000000" w14:paraId="0000004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Mobile: 0985.228.582                                           </w:t>
      </w:r>
    </w:p>
    <w:p w:rsidR="00000000" w:rsidDel="00000000" w:rsidP="00000000" w:rsidRDefault="00000000" w:rsidRPr="00000000" w14:paraId="0000004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Email: </w:t>
      </w:r>
      <w:hyperlink r:id="rId6">
        <w:r w:rsidDel="00000000" w:rsidR="00000000" w:rsidRPr="00000000">
          <w:rPr>
            <w:rFonts w:ascii="Times New Roman" w:cs="Times New Roman" w:eastAsia="Times New Roman" w:hAnsi="Times New Roman"/>
            <w:i w:val="1"/>
            <w:sz w:val="24"/>
            <w:szCs w:val="24"/>
            <w:rtl w:val="0"/>
          </w:rPr>
          <w:t xml:space="preserve">huyen.dao@mail.canon</w:t>
        </w:r>
      </w:hyperlink>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ĐÀO THỊ THU HUYỀN </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uyen.dao@mail.ca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