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79D5E" w14:textId="77777777" w:rsidR="009754E4" w:rsidRPr="005E7C59" w:rsidRDefault="009754E4" w:rsidP="009754E4">
      <w:pPr>
        <w:pStyle w:val="Header"/>
        <w:jc w:val="both"/>
        <w:rPr>
          <w:color w:val="auto"/>
          <w:lang w:val="en-US"/>
        </w:rPr>
      </w:pPr>
      <w:r w:rsidRPr="005E7C59">
        <w:rPr>
          <w:color w:val="auto"/>
        </w:rPr>
        <w:tab/>
      </w:r>
      <w:r w:rsidRPr="005E7C59">
        <w:rPr>
          <w:color w:val="auto"/>
          <w:lang w:val="en-US"/>
        </w:rPr>
        <w:t xml:space="preserve">                                                                                    </w:t>
      </w:r>
    </w:p>
    <w:tbl>
      <w:tblPr>
        <w:tblW w:w="5327" w:type="pct"/>
        <w:tblInd w:w="-368" w:type="dxa"/>
        <w:tblCellMar>
          <w:left w:w="28" w:type="dxa"/>
          <w:right w:w="28" w:type="dxa"/>
        </w:tblCellMar>
        <w:tblLook w:val="01E0" w:firstRow="1" w:lastRow="1" w:firstColumn="1" w:lastColumn="1" w:noHBand="0" w:noVBand="0"/>
      </w:tblPr>
      <w:tblGrid>
        <w:gridCol w:w="4327"/>
        <w:gridCol w:w="5490"/>
      </w:tblGrid>
      <w:tr w:rsidR="00C47B89" w:rsidRPr="00B118F8" w14:paraId="55433880" w14:textId="77777777" w:rsidTr="00C47B89">
        <w:trPr>
          <w:trHeight w:val="1008"/>
        </w:trPr>
        <w:tc>
          <w:tcPr>
            <w:tcW w:w="2204" w:type="pct"/>
          </w:tcPr>
          <w:p w14:paraId="58661A62" w14:textId="77777777" w:rsidR="00C47B89" w:rsidRPr="00C47B89" w:rsidRDefault="00C47B89" w:rsidP="007C6AE6">
            <w:pPr>
              <w:tabs>
                <w:tab w:val="center" w:pos="1870"/>
                <w:tab w:val="center" w:pos="6358"/>
              </w:tabs>
              <w:jc w:val="center"/>
              <w:rPr>
                <w:rFonts w:ascii="Times New Roman" w:eastAsia="Times New Roman" w:hAnsi="Times New Roman" w:cs="Times New Roman"/>
                <w:b/>
                <w:bCs/>
                <w:sz w:val="26"/>
                <w:szCs w:val="26"/>
                <w:lang w:eastAsia="en-US"/>
              </w:rPr>
            </w:pPr>
            <w:r w:rsidRPr="00C47B89">
              <w:rPr>
                <w:rFonts w:ascii="Times New Roman" w:eastAsia="Times New Roman" w:hAnsi="Times New Roman" w:cs="Times New Roman"/>
                <w:b/>
                <w:bCs/>
                <w:sz w:val="26"/>
                <w:szCs w:val="26"/>
                <w:lang w:eastAsia="en-US"/>
              </w:rPr>
              <w:t>BỘ XÂY DỰNG</w:t>
            </w:r>
          </w:p>
          <w:p w14:paraId="600EFEBC" w14:textId="77777777" w:rsidR="00C47B89" w:rsidRPr="00B118F8" w:rsidRDefault="00C47B89" w:rsidP="007C6AE6">
            <w:pPr>
              <w:jc w:val="center"/>
              <w:rPr>
                <w:rFonts w:ascii="Times New Roman" w:eastAsia="Times New Roman" w:hAnsi="Times New Roman" w:cs="Times New Roman"/>
                <w:sz w:val="26"/>
                <w:szCs w:val="26"/>
                <w:lang w:eastAsia="en-US"/>
              </w:rPr>
            </w:pPr>
            <w:r w:rsidRPr="00B118F8">
              <w:rPr>
                <w:rFonts w:ascii="Times New Roman" w:eastAsia="Times New Roman" w:hAnsi="Times New Roman" w:cs="Times New Roman"/>
                <w:b/>
                <w:bCs/>
                <w:noProof/>
                <w:lang w:eastAsia="en-US"/>
              </w:rPr>
              <mc:AlternateContent>
                <mc:Choice Requires="wps">
                  <w:drawing>
                    <wp:anchor distT="0" distB="0" distL="114300" distR="114300" simplePos="0" relativeHeight="251667456" behindDoc="0" locked="0" layoutInCell="1" allowOverlap="1" wp14:anchorId="0EDB6D3B" wp14:editId="69A36E94">
                      <wp:simplePos x="0" y="0"/>
                      <wp:positionH relativeFrom="column">
                        <wp:posOffset>899160</wp:posOffset>
                      </wp:positionH>
                      <wp:positionV relativeFrom="paragraph">
                        <wp:posOffset>34925</wp:posOffset>
                      </wp:positionV>
                      <wp:extent cx="822960" cy="0"/>
                      <wp:effectExtent l="0" t="0" r="0" b="0"/>
                      <wp:wrapNone/>
                      <wp:docPr id="19850221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2A49BE6B" id="Line 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2.75pt" to="135.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"/>
                  </w:pict>
                </mc:Fallback>
              </mc:AlternateContent>
            </w:r>
          </w:p>
          <w:p w14:paraId="3A4F6A08" w14:textId="3E6167A8" w:rsidR="00C47B89" w:rsidRPr="00B118F8" w:rsidRDefault="00C47B89" w:rsidP="007C6AE6">
            <w:pPr>
              <w:spacing w:before="160"/>
              <w:jc w:val="center"/>
              <w:rPr>
                <w:rFonts w:ascii="Times New Roman" w:eastAsia="Times New Roman" w:hAnsi="Times New Roman" w:cs="Times New Roman"/>
                <w:lang w:eastAsia="en-US"/>
              </w:rPr>
            </w:pPr>
          </w:p>
        </w:tc>
        <w:tc>
          <w:tcPr>
            <w:tcW w:w="2796" w:type="pct"/>
          </w:tcPr>
          <w:p w14:paraId="13A398CA" w14:textId="77777777" w:rsidR="00C47B89" w:rsidRPr="00B118F8" w:rsidRDefault="00C47B89" w:rsidP="007C6AE6">
            <w:pPr>
              <w:tabs>
                <w:tab w:val="center" w:pos="1870"/>
                <w:tab w:val="center" w:pos="6358"/>
              </w:tabs>
              <w:jc w:val="center"/>
              <w:rPr>
                <w:rFonts w:ascii="Times New Roman" w:eastAsia="Times New Roman" w:hAnsi="Times New Roman" w:cs="Times New Roman"/>
                <w:b/>
                <w:bCs/>
                <w:lang w:eastAsia="en-US"/>
              </w:rPr>
            </w:pPr>
            <w:r w:rsidRPr="00B118F8">
              <w:rPr>
                <w:rFonts w:ascii="Times New Roman" w:eastAsia="Times New Roman" w:hAnsi="Times New Roman" w:cs="Times New Roman"/>
                <w:b/>
                <w:bCs/>
                <w:lang w:eastAsia="en-US"/>
              </w:rPr>
              <w:t>CỘNG HÒA XÃ HỘI CHỦ NGHĨA VIỆT NAM</w:t>
            </w:r>
          </w:p>
          <w:p w14:paraId="062935BC" w14:textId="77777777" w:rsidR="00C47B89" w:rsidRPr="00C47B89" w:rsidRDefault="00C47B89" w:rsidP="007C6AE6">
            <w:pPr>
              <w:tabs>
                <w:tab w:val="center" w:pos="1870"/>
                <w:tab w:val="center" w:pos="6358"/>
              </w:tabs>
              <w:jc w:val="center"/>
              <w:rPr>
                <w:rFonts w:ascii="Times New Roman" w:eastAsia="Times New Roman" w:hAnsi="Times New Roman" w:cs="Times New Roman"/>
                <w:sz w:val="28"/>
                <w:szCs w:val="28"/>
                <w:lang w:eastAsia="en-US"/>
              </w:rPr>
            </w:pPr>
            <w:r w:rsidRPr="00C47B89">
              <w:rPr>
                <w:rFonts w:ascii="Times New Roman" w:eastAsia="Times New Roman" w:hAnsi="Times New Roman" w:cs="Times New Roman"/>
                <w:b/>
                <w:bCs/>
                <w:sz w:val="28"/>
                <w:szCs w:val="28"/>
                <w:lang w:eastAsia="en-US"/>
              </w:rPr>
              <w:t>Độc lập - Tự do - Hạnh phúc</w:t>
            </w:r>
          </w:p>
          <w:p w14:paraId="75FF112F" w14:textId="77777777" w:rsidR="00C47B89" w:rsidRPr="00C47B89" w:rsidRDefault="00C47B89" w:rsidP="007C6AE6">
            <w:pPr>
              <w:tabs>
                <w:tab w:val="center" w:pos="1870"/>
                <w:tab w:val="center" w:pos="6358"/>
              </w:tabs>
              <w:spacing w:before="120"/>
              <w:jc w:val="center"/>
              <w:rPr>
                <w:rFonts w:ascii="Times New Roman" w:eastAsia="Times New Roman" w:hAnsi="Times New Roman" w:cs="Times New Roman"/>
                <w:i/>
                <w:iCs/>
                <w:sz w:val="28"/>
                <w:szCs w:val="28"/>
                <w:lang w:eastAsia="en-US"/>
              </w:rPr>
            </w:pPr>
            <w:r w:rsidRPr="00C47B89">
              <w:rPr>
                <w:rFonts w:ascii="Times New Roman" w:eastAsia="Times New Roman" w:hAnsi="Times New Roman" w:cs="Times New Roman"/>
                <w:noProof/>
                <w:sz w:val="28"/>
                <w:szCs w:val="28"/>
                <w:lang w:eastAsia="en-US"/>
              </w:rPr>
              <mc:AlternateContent>
                <mc:Choice Requires="wps">
                  <w:drawing>
                    <wp:anchor distT="0" distB="0" distL="114300" distR="114300" simplePos="0" relativeHeight="251668480" behindDoc="0" locked="0" layoutInCell="1" allowOverlap="1" wp14:anchorId="216B9161" wp14:editId="46C9A23E">
                      <wp:simplePos x="0" y="0"/>
                      <wp:positionH relativeFrom="column">
                        <wp:posOffset>683260</wp:posOffset>
                      </wp:positionH>
                      <wp:positionV relativeFrom="paragraph">
                        <wp:posOffset>37465</wp:posOffset>
                      </wp:positionV>
                      <wp:extent cx="2103120" cy="0"/>
                      <wp:effectExtent l="0" t="0" r="0" b="0"/>
                      <wp:wrapNone/>
                      <wp:docPr id="11444033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70DB0CB4" id="Line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pt,2.95pt" to="219.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"/>
                  </w:pict>
                </mc:Fallback>
              </mc:AlternateContent>
            </w:r>
            <w:r w:rsidRPr="00C47B89">
              <w:rPr>
                <w:rFonts w:ascii="Times New Roman" w:eastAsia="Times New Roman" w:hAnsi="Times New Roman" w:cs="Times New Roman"/>
                <w:i/>
                <w:iCs/>
                <w:sz w:val="28"/>
                <w:szCs w:val="28"/>
                <w:lang w:eastAsia="en-US"/>
              </w:rPr>
              <w:t>Hà Nội, ngày      tháng     năm 2025</w:t>
            </w:r>
          </w:p>
        </w:tc>
      </w:tr>
    </w:tbl>
    <w:p w14:paraId="5676BBC7" w14:textId="77777777" w:rsidR="009754E4" w:rsidRPr="005E7C59" w:rsidRDefault="009754E4" w:rsidP="009754E4">
      <w:pPr>
        <w:jc w:val="center"/>
        <w:rPr>
          <w:rFonts w:ascii="Times New Roman" w:hAnsi="Times New Roman" w:cs="Times New Roman"/>
          <w:b/>
          <w:color w:val="auto"/>
          <w:sz w:val="26"/>
          <w:szCs w:val="26"/>
        </w:rPr>
      </w:pPr>
    </w:p>
    <w:p w14:paraId="240E97B0" w14:textId="77777777" w:rsidR="00C71BAD" w:rsidRPr="005E7C59" w:rsidRDefault="00C71BAD" w:rsidP="00C71BAD">
      <w:pPr>
        <w:jc w:val="center"/>
        <w:rPr>
          <w:rFonts w:ascii="Times New Roman" w:hAnsi="Times New Roman" w:cs="Times New Roman"/>
          <w:b/>
          <w:color w:val="auto"/>
          <w:sz w:val="26"/>
          <w:szCs w:val="26"/>
        </w:rPr>
      </w:pPr>
    </w:p>
    <w:p w14:paraId="5EDDFEF9" w14:textId="77777777" w:rsidR="009754E4" w:rsidRPr="005E7C59" w:rsidRDefault="009754E4" w:rsidP="00C71BAD">
      <w:pPr>
        <w:jc w:val="center"/>
        <w:rPr>
          <w:rFonts w:ascii="Times New Roman" w:hAnsi="Times New Roman" w:cs="Times New Roman"/>
          <w:b/>
          <w:i/>
          <w:color w:val="auto"/>
          <w:sz w:val="28"/>
          <w:szCs w:val="28"/>
        </w:rPr>
      </w:pPr>
      <w:r w:rsidRPr="005E7C59">
        <w:rPr>
          <w:rFonts w:ascii="Times New Roman" w:hAnsi="Times New Roman" w:cs="Times New Roman"/>
          <w:b/>
          <w:color w:val="auto"/>
          <w:sz w:val="28"/>
          <w:szCs w:val="28"/>
        </w:rPr>
        <w:t>BẢN ĐÁNH GIÁ THỦ TỤ</w:t>
      </w:r>
      <w:r w:rsidR="00083CAB" w:rsidRPr="005E7C59">
        <w:rPr>
          <w:rFonts w:ascii="Times New Roman" w:hAnsi="Times New Roman" w:cs="Times New Roman"/>
          <w:b/>
          <w:color w:val="auto"/>
          <w:sz w:val="28"/>
          <w:szCs w:val="28"/>
        </w:rPr>
        <w:t xml:space="preserve">C HÀNH CHÍNH, </w:t>
      </w:r>
      <w:r w:rsidR="00083CAB" w:rsidRPr="005E7C59">
        <w:rPr>
          <w:rFonts w:ascii="Times New Roman" w:hAnsi="Times New Roman" w:cs="Times New Roman"/>
          <w:b/>
          <w:color w:val="auto"/>
          <w:sz w:val="28"/>
          <w:szCs w:val="28"/>
          <w:lang w:val="en-US"/>
        </w:rPr>
        <w:t xml:space="preserve">VIỆC PHÂN QUYỀN, PHÂN CẤP, BẢO ĐẢM BÌNH ĐẲNG GIỚI, VIỆC THỰC HIỆN CHÍNH SÁCH DÂN TỘC </w:t>
      </w:r>
      <w:r w:rsidRPr="005E7C59">
        <w:rPr>
          <w:rFonts w:ascii="Times New Roman" w:hAnsi="Times New Roman" w:cs="Times New Roman"/>
          <w:b/>
          <w:color w:val="auto"/>
          <w:sz w:val="28"/>
          <w:szCs w:val="28"/>
          <w:lang w:val="en-US"/>
        </w:rPr>
        <w:t xml:space="preserve">TRONG DỰ THẢO NGHỊ ĐỊNH SỬA ĐỔI, BỔ SUNG MỘT SỐ ĐIỀU CỦA CÁC NGHỊ ĐỊNH TRONG LĨNH VỰC GIAO THÔNG ĐƯỜNG THỦY, ĐƯỜNG SẮT </w:t>
      </w:r>
    </w:p>
    <w:p w14:paraId="058B6D9A" w14:textId="77777777" w:rsidR="009754E4" w:rsidRPr="005E7C59" w:rsidRDefault="009754E4" w:rsidP="009754E4">
      <w:pPr>
        <w:spacing w:before="120" w:line="276" w:lineRule="auto"/>
        <w:jc w:val="center"/>
        <w:rPr>
          <w:color w:val="auto"/>
          <w:sz w:val="28"/>
          <w:szCs w:val="28"/>
          <w:lang w:val="en-US"/>
        </w:rPr>
      </w:pPr>
      <w:r w:rsidRPr="005E7C59">
        <w:rPr>
          <w:noProof/>
          <w:color w:val="auto"/>
          <w:sz w:val="28"/>
          <w:szCs w:val="28"/>
          <w:lang w:val="en-US" w:eastAsia="en-US"/>
        </w:rPr>
        <mc:AlternateContent>
          <mc:Choice Requires="wps">
            <w:drawing>
              <wp:anchor distT="0" distB="0" distL="114300" distR="114300" simplePos="0" relativeHeight="251660288" behindDoc="0" locked="0" layoutInCell="1" allowOverlap="1" wp14:anchorId="4F2DECDD" wp14:editId="2FE4A97C">
                <wp:simplePos x="0" y="0"/>
                <wp:positionH relativeFrom="column">
                  <wp:posOffset>1740703</wp:posOffset>
                </wp:positionH>
                <wp:positionV relativeFrom="paragraph">
                  <wp:posOffset>31055</wp:posOffset>
                </wp:positionV>
                <wp:extent cx="2389517" cy="8627"/>
                <wp:effectExtent l="0" t="0" r="29845" b="29845"/>
                <wp:wrapNone/>
                <wp:docPr id="2" name="Straight Connector 2"/>
                <wp:cNvGraphicFramePr/>
                <a:graphic xmlns:a="http://schemas.openxmlformats.org/drawingml/2006/main">
                  <a:graphicData uri="http://schemas.microsoft.com/office/word/2010/wordprocessingShape">
                    <wps:wsp>
                      <wps:cNvCnPr/>
                      <wps:spPr>
                        <a:xfrm>
                          <a:off x="0" y="0"/>
                          <a:ext cx="2389517" cy="86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1E21DEC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05pt,2.45pt" to="325.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" strokecolor="black [3200]" strokeweight=".5pt">
                <v:stroke joinstyle="miter"/>
              </v:line>
            </w:pict>
          </mc:Fallback>
        </mc:AlternateContent>
      </w:r>
    </w:p>
    <w:p w14:paraId="50F869F0" w14:textId="1E0F91CE" w:rsidR="005E7C59" w:rsidRPr="005268B2" w:rsidRDefault="009754E4" w:rsidP="005E7C59">
      <w:pPr>
        <w:spacing w:before="40" w:line="276" w:lineRule="auto"/>
        <w:ind w:firstLine="709"/>
        <w:jc w:val="both"/>
        <w:rPr>
          <w:rFonts w:ascii="Times New Roman" w:hAnsi="Times New Roman" w:cs="Times New Roman"/>
          <w:color w:val="auto"/>
          <w:sz w:val="28"/>
          <w:szCs w:val="28"/>
          <w:lang w:val="en-US"/>
        </w:rPr>
      </w:pPr>
      <w:r w:rsidRPr="005268B2">
        <w:rPr>
          <w:rFonts w:ascii="Times New Roman" w:hAnsi="Times New Roman" w:cs="Times New Roman"/>
          <w:color w:val="auto"/>
          <w:sz w:val="28"/>
          <w:szCs w:val="28"/>
          <w:lang w:val="en-US"/>
        </w:rPr>
        <w:t xml:space="preserve">Thực hiện quy định của Luật Ban hành văn bản quy phạm pháp luật, </w:t>
      </w:r>
      <w:r w:rsidR="00C47B89">
        <w:rPr>
          <w:rFonts w:ascii="Times New Roman" w:hAnsi="Times New Roman" w:cs="Times New Roman"/>
          <w:color w:val="auto"/>
          <w:sz w:val="28"/>
          <w:szCs w:val="28"/>
          <w:lang w:val="en-US"/>
        </w:rPr>
        <w:t>Bộ Xây dựng</w:t>
      </w:r>
      <w:r w:rsidRPr="005268B2">
        <w:rPr>
          <w:rFonts w:ascii="Times New Roman" w:hAnsi="Times New Roman" w:cs="Times New Roman"/>
          <w:color w:val="auto"/>
          <w:sz w:val="28"/>
          <w:szCs w:val="28"/>
          <w:lang w:val="en-US"/>
        </w:rPr>
        <w:t xml:space="preserve"> đã tiến hành đánh giá thủ tục hành chính, việc phân quyền phân cấp, đảm bảo bình đẳng giới, việc thực hiện chính sách dân tộc trong Dự thảo Nghị định sửa đổi, bổ sung một số điều của các Nghị định trong lĩnh vực giao thông đường thủy, đường sắt. Kết quả như sau:</w:t>
      </w:r>
    </w:p>
    <w:p w14:paraId="6504F07B" w14:textId="77777777" w:rsidR="005E7C59" w:rsidRPr="005268B2" w:rsidRDefault="00083CAB" w:rsidP="005E7C59">
      <w:pPr>
        <w:spacing w:before="40" w:line="276" w:lineRule="auto"/>
        <w:ind w:firstLine="709"/>
        <w:jc w:val="both"/>
        <w:rPr>
          <w:rFonts w:ascii="Times New Roman" w:hAnsi="Times New Roman" w:cs="Times New Roman"/>
          <w:color w:val="auto"/>
          <w:sz w:val="28"/>
          <w:szCs w:val="28"/>
          <w:lang w:val="en-US"/>
        </w:rPr>
      </w:pPr>
      <w:r w:rsidRPr="005268B2">
        <w:rPr>
          <w:rFonts w:ascii="Times New Roman" w:hAnsi="Times New Roman" w:cs="Times New Roman"/>
          <w:b/>
          <w:color w:val="auto"/>
          <w:sz w:val="28"/>
          <w:szCs w:val="28"/>
          <w:lang w:val="en-US"/>
        </w:rPr>
        <w:t xml:space="preserve">I. </w:t>
      </w:r>
      <w:r w:rsidR="009754E4" w:rsidRPr="005268B2">
        <w:rPr>
          <w:rFonts w:ascii="Times New Roman" w:hAnsi="Times New Roman" w:cs="Times New Roman"/>
          <w:b/>
          <w:color w:val="auto"/>
          <w:sz w:val="28"/>
          <w:szCs w:val="28"/>
          <w:lang w:val="en-US"/>
        </w:rPr>
        <w:t>Tổ chức thực hiện đánh giá</w:t>
      </w:r>
    </w:p>
    <w:p w14:paraId="098A85CA" w14:textId="77777777" w:rsidR="005E7C59" w:rsidRPr="005268B2" w:rsidRDefault="00083CAB" w:rsidP="005E7C59">
      <w:pPr>
        <w:spacing w:before="40" w:line="276" w:lineRule="auto"/>
        <w:ind w:firstLine="709"/>
        <w:jc w:val="both"/>
        <w:rPr>
          <w:rFonts w:ascii="Times New Roman" w:hAnsi="Times New Roman" w:cs="Times New Roman"/>
          <w:color w:val="auto"/>
          <w:sz w:val="28"/>
          <w:szCs w:val="28"/>
          <w:lang w:val="en-US"/>
        </w:rPr>
      </w:pPr>
      <w:r w:rsidRPr="005268B2">
        <w:rPr>
          <w:rFonts w:ascii="Times New Roman" w:hAnsi="Times New Roman" w:cs="Times New Roman"/>
          <w:b/>
          <w:i/>
          <w:color w:val="auto"/>
          <w:sz w:val="28"/>
          <w:szCs w:val="28"/>
          <w:lang w:val="en-US"/>
        </w:rPr>
        <w:t>1. Bối cảnh xây dựng dự án, dự thảo văn bản quy phạm pháp luật</w:t>
      </w:r>
    </w:p>
    <w:p w14:paraId="223B4777" w14:textId="77777777" w:rsidR="009754E4" w:rsidRPr="005268B2" w:rsidRDefault="009754E4" w:rsidP="005E7C59">
      <w:pPr>
        <w:spacing w:before="40" w:line="276" w:lineRule="auto"/>
        <w:ind w:firstLine="709"/>
        <w:jc w:val="both"/>
        <w:rPr>
          <w:rFonts w:ascii="Times New Roman" w:hAnsi="Times New Roman" w:cs="Times New Roman"/>
          <w:color w:val="auto"/>
          <w:sz w:val="28"/>
          <w:szCs w:val="28"/>
          <w:lang w:val="en-US"/>
        </w:rPr>
      </w:pPr>
      <w:r w:rsidRPr="005268B2">
        <w:rPr>
          <w:rFonts w:ascii="Times New Roman" w:eastAsia="SimSun" w:hAnsi="Times New Roman" w:cs="Times New Roman"/>
          <w:color w:val="auto"/>
          <w:sz w:val="28"/>
          <w:szCs w:val="28"/>
          <w:lang w:val="nl-NL" w:eastAsia="zh-CN"/>
        </w:rPr>
        <w:t>Ngày 06/01/2022, Thủ tướng Chính phủ đã ban hành Quyết định số 06/QĐ-TTg phê duyệt Đề án phát triển ứng dụng dữ liệu về dân cư, định danh và xác thực điện tử phục vụ việc chuyển đổi số quốc gia giai đoạn 2022-2025, tầm nhìn đến năm 2030 (sau đây gọi chung là Đề án 06), trong đó, xác định mục tiêu: Ứng dụng Cơ sở dữ liệu quốc gia về dân cư, hệ thống định danh và xác thực điện tử, thẻ Căn cước công dân gắn chip điện tử trong công cuộc chuyển đổi số quốc gia một cách linh hoạt, sáng tạo phù hợp Chương trình Chuyển đổi số quốc gia đến năm 2025, định hướng đến năm 2030 để phục vụ 5 nhóm tiện ích như sau: (1) Phục vụ giải quyết thủ tục hành chính và cung cấp dịch vụ công trực tuyến; (2) Phục vụ phát triển kinh tế, xã hội; (3) Phục vụ công dân số; (4) Hoàn thiện hệ sinh thái phục vụ kết nối, khai thác, bổ sung làm giàu dữ liệu dân cư; (5) Phục vụ chỉ đạo, điều hành của lãnh đạo các cấp.</w:t>
      </w:r>
    </w:p>
    <w:p w14:paraId="573152BB" w14:textId="77777777" w:rsidR="009754E4" w:rsidRPr="005268B2" w:rsidRDefault="009754E4" w:rsidP="009754E4">
      <w:pPr>
        <w:pStyle w:val="TableParagraph"/>
        <w:spacing w:before="40" w:line="276" w:lineRule="auto"/>
        <w:ind w:left="0" w:firstLine="709"/>
        <w:jc w:val="both"/>
        <w:rPr>
          <w:rFonts w:eastAsia="SimSun"/>
          <w:sz w:val="28"/>
          <w:szCs w:val="28"/>
          <w:lang w:val="nl-NL" w:eastAsia="zh-CN"/>
        </w:rPr>
      </w:pPr>
      <w:r w:rsidRPr="005268B2">
        <w:rPr>
          <w:rFonts w:eastAsia="SimSun"/>
          <w:sz w:val="28"/>
          <w:szCs w:val="28"/>
          <w:lang w:val="nl-NL" w:eastAsia="zh-CN"/>
        </w:rPr>
        <w:t>Trên cơ sở đó, Bộ trưởng Bộ Giao thông vận tải đã tổ chức rà soát, ban hành Quyết định số 97/QĐ-BGTVT ngày 31/01/2024 về danh mục các văn bản quy phạm pháp luật cần sửa đổi, bổ sung phục vụ triển khai Đề án 06 giai đoạn 2022-2025, tầm nhìn đến năm 2030 (sau đây gọi chung là Quyết định số 97/QĐ-BGTVT), trong đó, có các nội dung liên quan cụ thể trong lĩnh vực đường thủy nội địa và đường sắt, cụ thể:</w:t>
      </w:r>
    </w:p>
    <w:p w14:paraId="1A3FBA1C" w14:textId="77777777" w:rsidR="00507D3D" w:rsidRPr="005268B2" w:rsidRDefault="009754E4" w:rsidP="009754E4">
      <w:pPr>
        <w:pStyle w:val="TableParagraph"/>
        <w:spacing w:before="40" w:line="276" w:lineRule="auto"/>
        <w:ind w:left="0" w:firstLine="709"/>
        <w:jc w:val="both"/>
        <w:rPr>
          <w:rFonts w:eastAsia="SimSun"/>
          <w:sz w:val="28"/>
          <w:szCs w:val="28"/>
          <w:lang w:val="nl-NL" w:eastAsia="zh-CN"/>
        </w:rPr>
      </w:pPr>
      <w:r w:rsidRPr="005268B2">
        <w:rPr>
          <w:rFonts w:eastAsia="SimSun"/>
          <w:sz w:val="28"/>
          <w:szCs w:val="28"/>
          <w:lang w:val="nl-NL" w:eastAsia="zh-CN"/>
        </w:rPr>
        <w:t xml:space="preserve">1. Liên quan đến Nghị định số 78/2016/NĐ-CP ngày 01/7/2016 của Chính phủ quy định điều kiện kinh doanh dịch vụ đào tạo thuyền viên, người lái phương </w:t>
      </w:r>
      <w:r w:rsidRPr="005268B2">
        <w:rPr>
          <w:rFonts w:eastAsia="SimSun"/>
          <w:sz w:val="28"/>
          <w:szCs w:val="28"/>
          <w:lang w:val="nl-NL" w:eastAsia="zh-CN"/>
        </w:rPr>
        <w:lastRenderedPageBreak/>
        <w:t>tiện thủy nội địa: Tại STT01 Phụ lục I Quyết định số 97/QĐ-BGTVT giao các cơ quan, đơn vị rà soát, sửa đổi, bổ sung Mẫu số 01 tại Phụ lục ban hành kèm theo Nghị định số 78/2016/NĐ-CP theo hướng cắt giảm các thông tin như địa chỉ liên lạc, điện thoại, fax, email, giấy chứng nhận cơ sở đào tạo trong trường hợp các thông tin không thay đổi.</w:t>
      </w:r>
      <w:r w:rsidR="00507D3D" w:rsidRPr="005268B2">
        <w:rPr>
          <w:rFonts w:eastAsia="SimSun"/>
          <w:sz w:val="28"/>
          <w:szCs w:val="28"/>
          <w:lang w:val="nl-NL" w:eastAsia="zh-CN"/>
        </w:rPr>
        <w:t xml:space="preserve"> </w:t>
      </w:r>
    </w:p>
    <w:p w14:paraId="19D38669" w14:textId="77777777" w:rsidR="009754E4" w:rsidRPr="005268B2" w:rsidRDefault="009754E4" w:rsidP="009754E4">
      <w:pPr>
        <w:pStyle w:val="TableParagraph"/>
        <w:spacing w:before="40" w:line="276" w:lineRule="auto"/>
        <w:ind w:left="0" w:firstLine="709"/>
        <w:jc w:val="both"/>
        <w:rPr>
          <w:rFonts w:eastAsia="SimSun"/>
          <w:sz w:val="28"/>
          <w:szCs w:val="28"/>
          <w:lang w:val="nl-NL" w:eastAsia="zh-CN"/>
        </w:rPr>
      </w:pPr>
      <w:r w:rsidRPr="005268B2">
        <w:rPr>
          <w:bCs/>
          <w:sz w:val="28"/>
          <w:szCs w:val="28"/>
          <w:lang w:val="pl-PL"/>
        </w:rPr>
        <w:t>2. Liên quan đến Nghị định số 65/2018/NĐ-CP ngày 12/5/2018 của Chính phủ quy định chi tiết một số điều của Luật Đường sắt: Mẫu số 02 và mẫu số 05: Biểu mẫu vẫn sử dụng tên giấy tờ cũ “Chứng minh nhân dân/Hộ chiếu số: ....”</w:t>
      </w:r>
    </w:p>
    <w:p w14:paraId="62D8337F" w14:textId="4BA5799D" w:rsidR="009754E4" w:rsidRPr="005268B2" w:rsidRDefault="00C47B89" w:rsidP="009754E4">
      <w:pPr>
        <w:pStyle w:val="TableParagraph"/>
        <w:spacing w:before="40" w:line="276" w:lineRule="auto"/>
        <w:ind w:left="0" w:firstLine="709"/>
        <w:jc w:val="both"/>
        <w:rPr>
          <w:bCs/>
          <w:sz w:val="28"/>
          <w:szCs w:val="28"/>
          <w:lang w:val="pl-PL"/>
        </w:rPr>
      </w:pPr>
      <w:r w:rsidRPr="00C47B89">
        <w:rPr>
          <w:bCs/>
          <w:sz w:val="28"/>
          <w:szCs w:val="28"/>
          <w:lang w:val="vi-VN"/>
        </w:rPr>
        <w:t>Trên cơ sở đó, Bộ Xây dựng đã tiến hành rà soát, đề xuất sửa đổi, bổ sung các biểu mẫu nêu trên</w:t>
      </w:r>
      <w:r w:rsidR="00C67E14">
        <w:rPr>
          <w:bCs/>
          <w:sz w:val="28"/>
          <w:szCs w:val="28"/>
        </w:rPr>
        <w:t xml:space="preserve"> tại dự thảo Nghị định</w:t>
      </w:r>
      <w:r w:rsidR="009754E4" w:rsidRPr="005268B2">
        <w:rPr>
          <w:bCs/>
          <w:sz w:val="28"/>
          <w:szCs w:val="28"/>
          <w:lang w:val="pl-PL"/>
        </w:rPr>
        <w:t>.</w:t>
      </w:r>
    </w:p>
    <w:p w14:paraId="1B3C88AC" w14:textId="77777777" w:rsidR="00083CAB" w:rsidRPr="005268B2" w:rsidRDefault="00083CAB" w:rsidP="009754E4">
      <w:pPr>
        <w:pStyle w:val="TableParagraph"/>
        <w:spacing w:before="40" w:line="276" w:lineRule="auto"/>
        <w:ind w:left="0" w:firstLine="709"/>
        <w:jc w:val="both"/>
        <w:rPr>
          <w:b/>
          <w:bCs/>
          <w:i/>
          <w:sz w:val="28"/>
          <w:szCs w:val="28"/>
          <w:lang w:val="pl-PL"/>
        </w:rPr>
      </w:pPr>
      <w:r w:rsidRPr="005268B2">
        <w:rPr>
          <w:b/>
          <w:bCs/>
          <w:i/>
          <w:sz w:val="28"/>
          <w:szCs w:val="28"/>
          <w:lang w:val="pl-PL"/>
        </w:rPr>
        <w:t>2. Mục đích, yêu cầu đánh giá</w:t>
      </w:r>
    </w:p>
    <w:p w14:paraId="7C53F9C9" w14:textId="77777777" w:rsidR="00083CAB" w:rsidRPr="005268B2" w:rsidRDefault="00083CAB" w:rsidP="00083CAB">
      <w:pPr>
        <w:spacing w:before="40" w:line="276" w:lineRule="auto"/>
        <w:ind w:firstLine="709"/>
        <w:jc w:val="both"/>
        <w:rPr>
          <w:rFonts w:ascii="Times New Roman" w:eastAsia="SimSun" w:hAnsi="Times New Roman" w:cs="Times New Roman"/>
          <w:color w:val="auto"/>
          <w:sz w:val="28"/>
          <w:szCs w:val="28"/>
          <w:lang w:val="nl-NL" w:eastAsia="zh-CN"/>
        </w:rPr>
      </w:pPr>
      <w:r w:rsidRPr="005268B2">
        <w:rPr>
          <w:rFonts w:ascii="Times New Roman" w:eastAsia="SimSun" w:hAnsi="Times New Roman" w:cs="Times New Roman"/>
          <w:color w:val="auto"/>
          <w:sz w:val="28"/>
          <w:szCs w:val="28"/>
          <w:lang w:val="nl-NL" w:eastAsia="zh-CN"/>
        </w:rPr>
        <w:t>Bảo đảm nguyên tắc chỉ ban hành hoặc duy trì các thủ tục hành chính thực sự cần thiết, hợp lý, hợp pháp và có chi phí tuân thủ thấp nhất.</w:t>
      </w:r>
    </w:p>
    <w:p w14:paraId="3CA282EA" w14:textId="77777777" w:rsidR="00083CAB" w:rsidRPr="005268B2" w:rsidRDefault="00083CAB" w:rsidP="00083CAB">
      <w:pPr>
        <w:spacing w:before="40" w:line="276" w:lineRule="auto"/>
        <w:ind w:firstLine="709"/>
        <w:jc w:val="both"/>
        <w:rPr>
          <w:rFonts w:ascii="Times New Roman" w:eastAsia="SimSun" w:hAnsi="Times New Roman" w:cs="Times New Roman"/>
          <w:color w:val="auto"/>
          <w:sz w:val="28"/>
          <w:szCs w:val="28"/>
          <w:lang w:val="nl-NL" w:eastAsia="zh-CN"/>
        </w:rPr>
      </w:pPr>
      <w:r w:rsidRPr="005268B2">
        <w:rPr>
          <w:rFonts w:ascii="Times New Roman" w:eastAsia="SimSun" w:hAnsi="Times New Roman" w:cs="Times New Roman"/>
          <w:color w:val="auto"/>
          <w:sz w:val="28"/>
          <w:szCs w:val="28"/>
          <w:lang w:val="nl-NL" w:eastAsia="zh-CN"/>
        </w:rPr>
        <w:t>Đảm bảo yêu cầu công khai, minh bạch trong quá trình tổ chức thực hiện thủ tục hành chính. Bảo đảm quyền tự do của người dân, doanh nghiệp trong hoạt động kinh tế đi đôi với tuân thủ pháp luật, gắn với trách nhiệm giải trình của các cơ quan hành chính nhà nước.</w:t>
      </w:r>
    </w:p>
    <w:p w14:paraId="41851E41" w14:textId="77777777" w:rsidR="00083CAB" w:rsidRPr="005268B2" w:rsidRDefault="009754E4" w:rsidP="00083CAB">
      <w:pPr>
        <w:spacing w:before="40" w:line="276" w:lineRule="auto"/>
        <w:ind w:firstLine="709"/>
        <w:jc w:val="both"/>
        <w:rPr>
          <w:rFonts w:ascii="Times New Roman" w:hAnsi="Times New Roman" w:cs="Times New Roman"/>
          <w:b/>
          <w:color w:val="auto"/>
          <w:sz w:val="28"/>
          <w:szCs w:val="28"/>
          <w:lang w:val="en-US"/>
        </w:rPr>
      </w:pPr>
      <w:r w:rsidRPr="005268B2">
        <w:rPr>
          <w:rFonts w:ascii="Times New Roman" w:hAnsi="Times New Roman" w:cs="Times New Roman"/>
          <w:b/>
          <w:color w:val="auto"/>
          <w:sz w:val="28"/>
          <w:szCs w:val="28"/>
        </w:rPr>
        <w:t xml:space="preserve">II. </w:t>
      </w:r>
      <w:r w:rsidR="00507D3D" w:rsidRPr="005268B2">
        <w:rPr>
          <w:rFonts w:ascii="Times New Roman" w:hAnsi="Times New Roman" w:cs="Times New Roman"/>
          <w:b/>
          <w:color w:val="auto"/>
          <w:sz w:val="28"/>
          <w:szCs w:val="28"/>
          <w:lang w:val="en-US"/>
        </w:rPr>
        <w:t>Kết quả đánh giá</w:t>
      </w:r>
    </w:p>
    <w:p w14:paraId="2AE675E3" w14:textId="77777777" w:rsidR="00083CAB" w:rsidRPr="005268B2" w:rsidRDefault="00083CAB" w:rsidP="00083CAB">
      <w:pPr>
        <w:spacing w:before="40" w:line="276" w:lineRule="auto"/>
        <w:ind w:firstLine="709"/>
        <w:jc w:val="both"/>
        <w:rPr>
          <w:rFonts w:ascii="Times New Roman" w:hAnsi="Times New Roman" w:cs="Times New Roman"/>
          <w:b/>
          <w:color w:val="auto"/>
          <w:sz w:val="28"/>
          <w:szCs w:val="28"/>
          <w:lang w:val="en-US"/>
        </w:rPr>
      </w:pPr>
      <w:r w:rsidRPr="005268B2">
        <w:rPr>
          <w:rFonts w:ascii="Times New Roman" w:hAnsi="Times New Roman" w:cs="Times New Roman"/>
          <w:b/>
          <w:color w:val="auto"/>
          <w:sz w:val="28"/>
          <w:szCs w:val="28"/>
          <w:lang w:val="en-US"/>
        </w:rPr>
        <w:t>1.</w:t>
      </w:r>
      <w:r w:rsidRPr="005268B2">
        <w:rPr>
          <w:rFonts w:ascii="Times New Roman" w:hAnsi="Times New Roman" w:cs="Times New Roman"/>
          <w:b/>
          <w:color w:val="auto"/>
          <w:sz w:val="28"/>
          <w:szCs w:val="28"/>
        </w:rPr>
        <w:t xml:space="preserve"> </w:t>
      </w:r>
      <w:r w:rsidRPr="005268B2">
        <w:rPr>
          <w:rFonts w:ascii="Times New Roman" w:hAnsi="Times New Roman" w:cs="Times New Roman"/>
          <w:b/>
          <w:color w:val="auto"/>
          <w:sz w:val="28"/>
          <w:szCs w:val="28"/>
          <w:lang w:val="en-US"/>
        </w:rPr>
        <w:t>Đánh giá tác động TTHC</w:t>
      </w:r>
    </w:p>
    <w:p w14:paraId="664549DF" w14:textId="77777777" w:rsidR="009754E4" w:rsidRPr="005268B2" w:rsidRDefault="009754E4" w:rsidP="00083CAB">
      <w:pPr>
        <w:spacing w:before="40" w:line="276" w:lineRule="auto"/>
        <w:ind w:firstLine="709"/>
        <w:jc w:val="both"/>
        <w:rPr>
          <w:rFonts w:ascii="Times New Roman" w:hAnsi="Times New Roman" w:cs="Times New Roman"/>
          <w:b/>
          <w:color w:val="auto"/>
          <w:sz w:val="28"/>
          <w:szCs w:val="28"/>
          <w:lang w:val="en-US"/>
        </w:rPr>
      </w:pPr>
      <w:r w:rsidRPr="005268B2">
        <w:rPr>
          <w:rFonts w:ascii="Times New Roman" w:hAnsi="Times New Roman" w:cs="Times New Roman"/>
          <w:color w:val="auto"/>
          <w:sz w:val="28"/>
          <w:szCs w:val="28"/>
        </w:rPr>
        <w:t xml:space="preserve">Các thủ tục hành chính tại dự thảo Nghị định được sửa đổi, bổ sung nhằm </w:t>
      </w:r>
      <w:r w:rsidRPr="005268B2">
        <w:rPr>
          <w:rFonts w:ascii="Times New Roman" w:hAnsi="Times New Roman" w:cs="Times New Roman"/>
          <w:bCs/>
          <w:color w:val="auto"/>
          <w:sz w:val="28"/>
          <w:szCs w:val="28"/>
          <w:lang w:val="pl-PL"/>
        </w:rPr>
        <w:t>đơn giản hóa mẫu đơn, tờ khai theo hướng cắt giảm các trường thông tin đã có trên Cơ sở dữ liệu quốc gia về dân cư thì không yêu cầu người dân cung cấp</w:t>
      </w:r>
      <w:r w:rsidRPr="005268B2">
        <w:rPr>
          <w:rFonts w:ascii="Times New Roman" w:hAnsi="Times New Roman" w:cs="Times New Roman"/>
          <w:color w:val="auto"/>
          <w:sz w:val="28"/>
          <w:szCs w:val="28"/>
        </w:rPr>
        <w:t>. Do đó, việc sửa đổi, bổ sung này không làm phát sinh, phức tạp thêm thủ tục hành chính.</w:t>
      </w:r>
    </w:p>
    <w:p w14:paraId="0B2FEA00" w14:textId="77777777" w:rsidR="009754E4" w:rsidRPr="005268B2" w:rsidRDefault="009754E4" w:rsidP="009754E4">
      <w:pPr>
        <w:spacing w:before="40" w:line="276" w:lineRule="auto"/>
        <w:ind w:firstLine="709"/>
        <w:jc w:val="both"/>
        <w:rPr>
          <w:rFonts w:ascii="Times New Roman" w:hAnsi="Times New Roman" w:cs="Times New Roman"/>
          <w:color w:val="auto"/>
          <w:sz w:val="28"/>
          <w:szCs w:val="28"/>
          <w:lang w:val="en-US"/>
        </w:rPr>
      </w:pPr>
      <w:r w:rsidRPr="005268B2">
        <w:rPr>
          <w:rFonts w:ascii="Times New Roman" w:hAnsi="Times New Roman" w:cs="Times New Roman"/>
          <w:color w:val="auto"/>
          <w:sz w:val="28"/>
          <w:szCs w:val="28"/>
        </w:rPr>
        <w:t>Kết quả đánh giá tác động của thủ tục hành chính theo Biểu mẫu số 03/ĐGTĐ-QĐCT/SĐBS và tính toán chi phí tuân thủ thủ tục hành chính theo Biểu mẫu số 04/ĐGTĐ-SCM (</w:t>
      </w:r>
      <w:r w:rsidRPr="005268B2">
        <w:rPr>
          <w:rFonts w:ascii="Times New Roman" w:hAnsi="Times New Roman" w:cs="Times New Roman"/>
          <w:i/>
          <w:color w:val="auto"/>
          <w:sz w:val="28"/>
          <w:szCs w:val="28"/>
        </w:rPr>
        <w:t>gửi kèm theo</w:t>
      </w:r>
      <w:r w:rsidR="00083CAB" w:rsidRPr="005268B2">
        <w:rPr>
          <w:rFonts w:ascii="Times New Roman" w:hAnsi="Times New Roman" w:cs="Times New Roman"/>
          <w:color w:val="auto"/>
          <w:sz w:val="28"/>
          <w:szCs w:val="28"/>
        </w:rPr>
        <w:t>).</w:t>
      </w:r>
    </w:p>
    <w:p w14:paraId="4830AA63" w14:textId="77777777" w:rsidR="00083CAB" w:rsidRPr="005268B2" w:rsidRDefault="00083CAB" w:rsidP="009754E4">
      <w:pPr>
        <w:spacing w:before="40" w:line="276" w:lineRule="auto"/>
        <w:ind w:firstLine="709"/>
        <w:jc w:val="both"/>
        <w:rPr>
          <w:rFonts w:ascii="Times New Roman" w:hAnsi="Times New Roman" w:cs="Times New Roman"/>
          <w:b/>
          <w:color w:val="auto"/>
          <w:sz w:val="28"/>
          <w:szCs w:val="28"/>
          <w:lang w:val="en-US"/>
        </w:rPr>
      </w:pPr>
      <w:r w:rsidRPr="005268B2">
        <w:rPr>
          <w:rFonts w:ascii="Times New Roman" w:hAnsi="Times New Roman" w:cs="Times New Roman"/>
          <w:b/>
          <w:color w:val="auto"/>
          <w:sz w:val="28"/>
          <w:szCs w:val="28"/>
          <w:lang w:val="en-US"/>
        </w:rPr>
        <w:t xml:space="preserve">2. Việc phân quyền, phân cấp: </w:t>
      </w:r>
      <w:r w:rsidRPr="005268B2">
        <w:rPr>
          <w:rFonts w:ascii="Times New Roman" w:hAnsi="Times New Roman" w:cs="Times New Roman"/>
          <w:color w:val="auto"/>
          <w:sz w:val="28"/>
          <w:szCs w:val="28"/>
          <w:lang w:val="en-US"/>
        </w:rPr>
        <w:t>Không có</w:t>
      </w:r>
      <w:r w:rsidR="006921D9" w:rsidRPr="005268B2">
        <w:rPr>
          <w:rFonts w:ascii="Times New Roman" w:hAnsi="Times New Roman" w:cs="Times New Roman"/>
          <w:b/>
          <w:color w:val="auto"/>
          <w:sz w:val="28"/>
          <w:szCs w:val="28"/>
          <w:lang w:val="en-US"/>
        </w:rPr>
        <w:t>.</w:t>
      </w:r>
    </w:p>
    <w:p w14:paraId="0E056E23" w14:textId="77777777" w:rsidR="00083CAB" w:rsidRPr="005268B2" w:rsidRDefault="00083CAB" w:rsidP="009754E4">
      <w:pPr>
        <w:spacing w:before="40" w:line="276" w:lineRule="auto"/>
        <w:ind w:firstLine="709"/>
        <w:jc w:val="both"/>
        <w:rPr>
          <w:rFonts w:ascii="Times New Roman" w:hAnsi="Times New Roman" w:cs="Times New Roman"/>
          <w:color w:val="auto"/>
          <w:sz w:val="28"/>
          <w:szCs w:val="28"/>
          <w:lang w:val="en-US"/>
        </w:rPr>
      </w:pPr>
      <w:r w:rsidRPr="005268B2">
        <w:rPr>
          <w:rFonts w:ascii="Times New Roman" w:hAnsi="Times New Roman" w:cs="Times New Roman"/>
          <w:b/>
          <w:color w:val="auto"/>
          <w:sz w:val="28"/>
          <w:szCs w:val="28"/>
          <w:lang w:val="en-US"/>
        </w:rPr>
        <w:t xml:space="preserve">3. Việc bảo đảm bình đẳng giới: </w:t>
      </w:r>
      <w:r w:rsidRPr="005268B2">
        <w:rPr>
          <w:rFonts w:ascii="Times New Roman" w:hAnsi="Times New Roman" w:cs="Times New Roman"/>
          <w:color w:val="auto"/>
          <w:sz w:val="28"/>
          <w:szCs w:val="28"/>
          <w:lang w:val="en-US"/>
        </w:rPr>
        <w:t>Không có</w:t>
      </w:r>
      <w:r w:rsidR="006921D9" w:rsidRPr="005268B2">
        <w:rPr>
          <w:rFonts w:ascii="Times New Roman" w:hAnsi="Times New Roman" w:cs="Times New Roman"/>
          <w:color w:val="auto"/>
          <w:sz w:val="28"/>
          <w:szCs w:val="28"/>
          <w:lang w:val="en-US"/>
        </w:rPr>
        <w:t>.</w:t>
      </w:r>
    </w:p>
    <w:p w14:paraId="015EE3D9" w14:textId="77777777" w:rsidR="00083CAB" w:rsidRPr="005268B2" w:rsidRDefault="00083CAB" w:rsidP="00083CAB">
      <w:pPr>
        <w:tabs>
          <w:tab w:val="left" w:pos="5408"/>
        </w:tabs>
        <w:spacing w:before="40" w:line="276" w:lineRule="auto"/>
        <w:ind w:firstLine="709"/>
        <w:jc w:val="both"/>
        <w:rPr>
          <w:rFonts w:ascii="Times New Roman" w:hAnsi="Times New Roman" w:cs="Times New Roman"/>
          <w:color w:val="auto"/>
          <w:sz w:val="28"/>
          <w:szCs w:val="28"/>
          <w:lang w:val="en-US"/>
        </w:rPr>
      </w:pPr>
      <w:r w:rsidRPr="005268B2">
        <w:rPr>
          <w:rFonts w:ascii="Times New Roman" w:hAnsi="Times New Roman" w:cs="Times New Roman"/>
          <w:b/>
          <w:color w:val="auto"/>
          <w:sz w:val="28"/>
          <w:szCs w:val="28"/>
          <w:lang w:val="en-US"/>
        </w:rPr>
        <w:t>4. Việc thực hiện chính sách dân tộc</w:t>
      </w:r>
      <w:r w:rsidRPr="005268B2">
        <w:rPr>
          <w:rFonts w:ascii="Times New Roman" w:hAnsi="Times New Roman" w:cs="Times New Roman"/>
          <w:color w:val="auto"/>
          <w:sz w:val="28"/>
          <w:szCs w:val="28"/>
          <w:lang w:val="en-US"/>
        </w:rPr>
        <w:t>: Không có</w:t>
      </w:r>
      <w:r w:rsidR="006921D9" w:rsidRPr="005268B2">
        <w:rPr>
          <w:rFonts w:ascii="Times New Roman" w:hAnsi="Times New Roman" w:cs="Times New Roman"/>
          <w:color w:val="auto"/>
          <w:sz w:val="28"/>
          <w:szCs w:val="28"/>
          <w:lang w:val="en-US"/>
        </w:rPr>
        <w:t>.</w:t>
      </w:r>
    </w:p>
    <w:p w14:paraId="3057B8FA" w14:textId="77777777" w:rsidR="00083CAB" w:rsidRPr="005268B2" w:rsidRDefault="00083CAB" w:rsidP="00083CAB">
      <w:pPr>
        <w:pStyle w:val="BodyText"/>
        <w:spacing w:before="40" w:after="0" w:line="276" w:lineRule="auto"/>
        <w:ind w:firstLine="720"/>
        <w:rPr>
          <w:rFonts w:ascii="Times New Roman" w:hAnsi="Times New Roman"/>
          <w:lang w:val="vi-VN"/>
        </w:rPr>
      </w:pPr>
      <w:r w:rsidRPr="005268B2">
        <w:rPr>
          <w:rFonts w:ascii="Times New Roman" w:hAnsi="Times New Roman"/>
          <w:lang w:val="vi-VN"/>
        </w:rPr>
        <w:t xml:space="preserve">Trên đây là bản đánh giá thủ tục hành chính của </w:t>
      </w:r>
      <w:r w:rsidRPr="005268B2">
        <w:rPr>
          <w:rFonts w:ascii="Times New Roman" w:hAnsi="Times New Roman"/>
        </w:rPr>
        <w:t>D</w:t>
      </w:r>
      <w:r w:rsidRPr="005268B2">
        <w:rPr>
          <w:rFonts w:ascii="Times New Roman" w:hAnsi="Times New Roman"/>
          <w:lang w:val="vi-VN"/>
        </w:rPr>
        <w:t>ự thảo</w:t>
      </w:r>
      <w:r w:rsidRPr="005268B2">
        <w:rPr>
          <w:rFonts w:ascii="Times New Roman" w:hAnsi="Times New Roman"/>
        </w:rPr>
        <w:t xml:space="preserve"> Nghị định./.</w:t>
      </w:r>
    </w:p>
    <w:p w14:paraId="30600AB1" w14:textId="77777777" w:rsidR="00432384" w:rsidRPr="005268B2" w:rsidRDefault="00432384">
      <w:pPr>
        <w:rPr>
          <w:rFonts w:ascii="Times New Roman" w:hAnsi="Times New Roman" w:cs="Times New Roman"/>
          <w:color w:val="auto"/>
          <w:sz w:val="28"/>
          <w:szCs w:val="28"/>
        </w:rPr>
      </w:pPr>
    </w:p>
    <w:sectPr w:rsidR="00432384" w:rsidRPr="005268B2" w:rsidSect="005C747F">
      <w:headerReference w:type="default" r:id="rId7"/>
      <w:footerReference w:type="default" r:id="rId8"/>
      <w:pgSz w:w="11907" w:h="16840" w:code="9"/>
      <w:pgMar w:top="1134" w:right="992"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287CC" w14:textId="77777777" w:rsidR="006F6939" w:rsidRDefault="006F6939" w:rsidP="009754E4">
      <w:r>
        <w:separator/>
      </w:r>
    </w:p>
  </w:endnote>
  <w:endnote w:type="continuationSeparator" w:id="0">
    <w:p w14:paraId="6A774ED3" w14:textId="77777777" w:rsidR="006F6939" w:rsidRDefault="006F6939" w:rsidP="0097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0AA4" w14:textId="77777777" w:rsidR="00BC33D4" w:rsidRDefault="00BC33D4">
    <w:pPr>
      <w:pStyle w:val="Footer"/>
      <w:jc w:val="center"/>
    </w:pPr>
  </w:p>
  <w:p w14:paraId="14C63E66" w14:textId="77777777" w:rsidR="00BC33D4" w:rsidRDefault="00564CC3" w:rsidP="00564CC3">
    <w:pPr>
      <w:pStyle w:val="Footer"/>
      <w:tabs>
        <w:tab w:val="clear" w:pos="4680"/>
        <w:tab w:val="clear" w:pos="9360"/>
        <w:tab w:val="left" w:pos="32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6FD57" w14:textId="77777777" w:rsidR="006F6939" w:rsidRDefault="006F6939" w:rsidP="009754E4">
      <w:r>
        <w:separator/>
      </w:r>
    </w:p>
  </w:footnote>
  <w:footnote w:type="continuationSeparator" w:id="0">
    <w:p w14:paraId="0DBD55DC" w14:textId="77777777" w:rsidR="006F6939" w:rsidRDefault="006F6939" w:rsidP="00975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206102295"/>
      <w:docPartObj>
        <w:docPartGallery w:val="Page Numbers (Top of Page)"/>
        <w:docPartUnique/>
      </w:docPartObj>
    </w:sdtPr>
    <w:sdtEndPr>
      <w:rPr>
        <w:noProof/>
      </w:rPr>
    </w:sdtEndPr>
    <w:sdtContent>
      <w:p w14:paraId="664923C6" w14:textId="77777777" w:rsidR="00BC33D4" w:rsidRPr="00B2059C" w:rsidRDefault="002F4C7A">
        <w:pPr>
          <w:pStyle w:val="Header"/>
          <w:jc w:val="center"/>
          <w:rPr>
            <w:rFonts w:ascii="Times New Roman" w:hAnsi="Times New Roman" w:cs="Times New Roman"/>
            <w:sz w:val="28"/>
            <w:szCs w:val="28"/>
          </w:rPr>
        </w:pPr>
        <w:r w:rsidRPr="00B2059C">
          <w:rPr>
            <w:rFonts w:ascii="Times New Roman" w:hAnsi="Times New Roman" w:cs="Times New Roman"/>
            <w:sz w:val="28"/>
            <w:szCs w:val="28"/>
          </w:rPr>
          <w:fldChar w:fldCharType="begin"/>
        </w:r>
        <w:r w:rsidRPr="00B2059C">
          <w:rPr>
            <w:rFonts w:ascii="Times New Roman" w:hAnsi="Times New Roman" w:cs="Times New Roman"/>
            <w:sz w:val="28"/>
            <w:szCs w:val="28"/>
          </w:rPr>
          <w:instrText xml:space="preserve"> PAGE   \* MERGEFORMAT </w:instrText>
        </w:r>
        <w:r w:rsidRPr="00B2059C">
          <w:rPr>
            <w:rFonts w:ascii="Times New Roman" w:hAnsi="Times New Roman" w:cs="Times New Roman"/>
            <w:sz w:val="28"/>
            <w:szCs w:val="28"/>
          </w:rPr>
          <w:fldChar w:fldCharType="separate"/>
        </w:r>
        <w:r w:rsidR="005268B2">
          <w:rPr>
            <w:rFonts w:ascii="Times New Roman" w:hAnsi="Times New Roman" w:cs="Times New Roman"/>
            <w:noProof/>
            <w:sz w:val="28"/>
            <w:szCs w:val="28"/>
          </w:rPr>
          <w:t>2</w:t>
        </w:r>
        <w:r w:rsidRPr="00B2059C">
          <w:rPr>
            <w:rFonts w:ascii="Times New Roman" w:hAnsi="Times New Roman" w:cs="Times New Roman"/>
            <w:noProof/>
            <w:sz w:val="28"/>
            <w:szCs w:val="28"/>
          </w:rPr>
          <w:fldChar w:fldCharType="end"/>
        </w:r>
      </w:p>
    </w:sdtContent>
  </w:sdt>
  <w:p w14:paraId="1EEE40D1" w14:textId="77777777" w:rsidR="00BC33D4" w:rsidRPr="00B2059C" w:rsidRDefault="00BC33D4" w:rsidP="00F221C3">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606"/>
    <w:multiLevelType w:val="hybridMultilevel"/>
    <w:tmpl w:val="3EFA4782"/>
    <w:lvl w:ilvl="0" w:tplc="7DB035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3F74301"/>
    <w:multiLevelType w:val="hybridMultilevel"/>
    <w:tmpl w:val="0F4EA47A"/>
    <w:lvl w:ilvl="0" w:tplc="54C434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47C4274"/>
    <w:multiLevelType w:val="hybridMultilevel"/>
    <w:tmpl w:val="89643FD2"/>
    <w:lvl w:ilvl="0" w:tplc="E208DE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0846DFD"/>
    <w:multiLevelType w:val="hybridMultilevel"/>
    <w:tmpl w:val="CBB42F90"/>
    <w:lvl w:ilvl="0" w:tplc="CAC68CA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DBA2554"/>
    <w:multiLevelType w:val="hybridMultilevel"/>
    <w:tmpl w:val="AEB4A0F2"/>
    <w:lvl w:ilvl="0" w:tplc="C172B9B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86621528">
    <w:abstractNumId w:val="2"/>
  </w:num>
  <w:num w:numId="2" w16cid:durableId="1411535704">
    <w:abstractNumId w:val="4"/>
  </w:num>
  <w:num w:numId="3" w16cid:durableId="78718855">
    <w:abstractNumId w:val="3"/>
  </w:num>
  <w:num w:numId="4" w16cid:durableId="1572496007">
    <w:abstractNumId w:val="1"/>
  </w:num>
  <w:num w:numId="5" w16cid:durableId="1960838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E4"/>
    <w:rsid w:val="00083CAB"/>
    <w:rsid w:val="00151C24"/>
    <w:rsid w:val="00211CA0"/>
    <w:rsid w:val="00251786"/>
    <w:rsid w:val="00253A94"/>
    <w:rsid w:val="00270CC1"/>
    <w:rsid w:val="002F4C7A"/>
    <w:rsid w:val="00432384"/>
    <w:rsid w:val="0044406C"/>
    <w:rsid w:val="0045307F"/>
    <w:rsid w:val="004805E0"/>
    <w:rsid w:val="004C18CC"/>
    <w:rsid w:val="004C765D"/>
    <w:rsid w:val="00507D3D"/>
    <w:rsid w:val="005268B2"/>
    <w:rsid w:val="00564CC3"/>
    <w:rsid w:val="005E7C59"/>
    <w:rsid w:val="006921D9"/>
    <w:rsid w:val="006A1CBF"/>
    <w:rsid w:val="006F6939"/>
    <w:rsid w:val="008F2792"/>
    <w:rsid w:val="00940864"/>
    <w:rsid w:val="009754E4"/>
    <w:rsid w:val="00AD0274"/>
    <w:rsid w:val="00B2059C"/>
    <w:rsid w:val="00BC33D4"/>
    <w:rsid w:val="00C32378"/>
    <w:rsid w:val="00C47B89"/>
    <w:rsid w:val="00C67E14"/>
    <w:rsid w:val="00C71BAD"/>
    <w:rsid w:val="00D35BBA"/>
    <w:rsid w:val="00DF34CC"/>
    <w:rsid w:val="00EB5D98"/>
    <w:rsid w:val="00F778B2"/>
    <w:rsid w:val="00FA4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30ED2"/>
  <w15:chartTrackingRefBased/>
  <w15:docId w15:val="{B092A71A-3B28-4465-B9FF-0CC0FE29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4E4"/>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754E4"/>
    <w:pPr>
      <w:autoSpaceDE w:val="0"/>
      <w:autoSpaceDN w:val="0"/>
      <w:ind w:left="100"/>
    </w:pPr>
    <w:rPr>
      <w:rFonts w:ascii="Times New Roman" w:eastAsia="Times New Roman" w:hAnsi="Times New Roman" w:cs="Times New Roman"/>
      <w:color w:val="auto"/>
      <w:sz w:val="22"/>
      <w:szCs w:val="22"/>
      <w:lang w:val="en-US" w:eastAsia="en-US"/>
    </w:rPr>
  </w:style>
  <w:style w:type="paragraph" w:styleId="Header">
    <w:name w:val="header"/>
    <w:basedOn w:val="Normal"/>
    <w:link w:val="HeaderChar"/>
    <w:uiPriority w:val="99"/>
    <w:unhideWhenUsed/>
    <w:rsid w:val="009754E4"/>
    <w:pPr>
      <w:tabs>
        <w:tab w:val="center" w:pos="4680"/>
        <w:tab w:val="right" w:pos="9360"/>
      </w:tabs>
    </w:pPr>
  </w:style>
  <w:style w:type="character" w:customStyle="1" w:styleId="HeaderChar">
    <w:name w:val="Header Char"/>
    <w:basedOn w:val="DefaultParagraphFont"/>
    <w:link w:val="Header"/>
    <w:uiPriority w:val="99"/>
    <w:rsid w:val="009754E4"/>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9754E4"/>
    <w:pPr>
      <w:tabs>
        <w:tab w:val="center" w:pos="4680"/>
        <w:tab w:val="right" w:pos="9360"/>
      </w:tabs>
    </w:pPr>
  </w:style>
  <w:style w:type="character" w:customStyle="1" w:styleId="FooterChar">
    <w:name w:val="Footer Char"/>
    <w:basedOn w:val="DefaultParagraphFont"/>
    <w:link w:val="Footer"/>
    <w:uiPriority w:val="99"/>
    <w:rsid w:val="009754E4"/>
    <w:rPr>
      <w:rFonts w:ascii="Tahoma" w:eastAsia="Tahoma" w:hAnsi="Tahoma" w:cs="Tahoma"/>
      <w:color w:val="000000"/>
      <w:sz w:val="24"/>
      <w:szCs w:val="24"/>
      <w:lang w:val="vi-VN" w:eastAsia="vi-VN"/>
    </w:rPr>
  </w:style>
  <w:style w:type="paragraph" w:styleId="BodyText">
    <w:name w:val="Body Text"/>
    <w:basedOn w:val="Normal"/>
    <w:link w:val="BodyTextChar"/>
    <w:uiPriority w:val="99"/>
    <w:unhideWhenUsed/>
    <w:rsid w:val="009754E4"/>
    <w:pPr>
      <w:widowControl/>
      <w:spacing w:after="120"/>
      <w:ind w:firstLine="737"/>
      <w:jc w:val="both"/>
    </w:pPr>
    <w:rPr>
      <w:rFonts w:ascii="Arial" w:eastAsia="SimSun" w:hAnsi="Arial" w:cs="Times New Roman"/>
      <w:color w:val="auto"/>
      <w:sz w:val="28"/>
      <w:szCs w:val="28"/>
      <w:lang w:val="en-US" w:eastAsia="zh-CN"/>
    </w:rPr>
  </w:style>
  <w:style w:type="character" w:customStyle="1" w:styleId="BodyTextChar">
    <w:name w:val="Body Text Char"/>
    <w:basedOn w:val="DefaultParagraphFont"/>
    <w:link w:val="BodyText"/>
    <w:uiPriority w:val="99"/>
    <w:rsid w:val="009754E4"/>
    <w:rPr>
      <w:rFonts w:ascii="Arial" w:eastAsia="SimSun" w:hAnsi="Arial" w:cs="Times New Roman"/>
      <w:sz w:val="28"/>
      <w:szCs w:val="28"/>
      <w:lang w:eastAsia="zh-CN"/>
    </w:rPr>
  </w:style>
  <w:style w:type="paragraph" w:styleId="FootnoteText">
    <w:name w:val="footnote text"/>
    <w:basedOn w:val="Normal"/>
    <w:link w:val="FootnoteTextChar"/>
    <w:uiPriority w:val="99"/>
    <w:semiHidden/>
    <w:unhideWhenUsed/>
    <w:rsid w:val="009754E4"/>
    <w:pPr>
      <w:widowControl/>
      <w:ind w:firstLine="737"/>
      <w:jc w:val="both"/>
    </w:pPr>
    <w:rPr>
      <w:rFonts w:ascii="Arial" w:eastAsia="SimSun" w:hAnsi="Arial" w:cs="Arial"/>
      <w:color w:val="auto"/>
      <w:sz w:val="20"/>
      <w:szCs w:val="20"/>
      <w:lang w:val="en-US" w:eastAsia="zh-CN"/>
    </w:rPr>
  </w:style>
  <w:style w:type="character" w:customStyle="1" w:styleId="FootnoteTextChar">
    <w:name w:val="Footnote Text Char"/>
    <w:basedOn w:val="DefaultParagraphFont"/>
    <w:link w:val="FootnoteText"/>
    <w:uiPriority w:val="99"/>
    <w:semiHidden/>
    <w:rsid w:val="009754E4"/>
    <w:rPr>
      <w:rFonts w:ascii="Arial" w:eastAsia="SimSun" w:hAnsi="Arial" w:cs="Arial"/>
      <w:sz w:val="20"/>
      <w:szCs w:val="20"/>
      <w:lang w:eastAsia="zh-CN"/>
    </w:rPr>
  </w:style>
  <w:style w:type="character" w:styleId="FootnoteReference">
    <w:name w:val="footnote reference"/>
    <w:basedOn w:val="DefaultParagraphFont"/>
    <w:uiPriority w:val="99"/>
    <w:semiHidden/>
    <w:unhideWhenUsed/>
    <w:rsid w:val="009754E4"/>
    <w:rPr>
      <w:vertAlign w:val="superscript"/>
    </w:rPr>
  </w:style>
  <w:style w:type="paragraph" w:styleId="ListParagraph">
    <w:name w:val="List Paragraph"/>
    <w:basedOn w:val="Normal"/>
    <w:uiPriority w:val="34"/>
    <w:qFormat/>
    <w:rsid w:val="009754E4"/>
    <w:pPr>
      <w:ind w:left="720"/>
      <w:contextualSpacing/>
    </w:pPr>
  </w:style>
  <w:style w:type="paragraph" w:styleId="BalloonText">
    <w:name w:val="Balloon Text"/>
    <w:basedOn w:val="Normal"/>
    <w:link w:val="BalloonTextChar"/>
    <w:uiPriority w:val="99"/>
    <w:semiHidden/>
    <w:unhideWhenUsed/>
    <w:rsid w:val="00151C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C24"/>
    <w:rPr>
      <w:rFonts w:ascii="Segoe UI" w:eastAsia="Tahoma"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Trang Thu</cp:lastModifiedBy>
  <cp:revision>2</cp:revision>
  <cp:lastPrinted>2025-06-19T15:09:00Z</cp:lastPrinted>
  <dcterms:created xsi:type="dcterms:W3CDTF">2025-07-14T09:53:00Z</dcterms:created>
  <dcterms:modified xsi:type="dcterms:W3CDTF">2025-07-14T09:53:00Z</dcterms:modified>
</cp:coreProperties>
</file>