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31" w:type="dxa"/>
        <w:tblCellMar>
          <w:left w:w="0" w:type="dxa"/>
          <w:right w:w="0" w:type="dxa"/>
        </w:tblCellMar>
        <w:tblLook w:val="04A0"/>
      </w:tblPr>
      <w:tblGrid>
        <w:gridCol w:w="3185"/>
        <w:gridCol w:w="5746"/>
      </w:tblGrid>
      <w:tr w:rsidR="00640DF5" w:rsidRPr="000B4AE0" w:rsidTr="0037167F">
        <w:tc>
          <w:tcPr>
            <w:tcW w:w="3185" w:type="dxa"/>
            <w:shd w:val="clear" w:color="auto" w:fill="auto"/>
            <w:tcMar>
              <w:top w:w="0" w:type="dxa"/>
              <w:left w:w="108" w:type="dxa"/>
              <w:bottom w:w="0" w:type="dxa"/>
              <w:right w:w="108" w:type="dxa"/>
            </w:tcMar>
          </w:tcPr>
          <w:p w:rsidR="00640DF5" w:rsidRPr="000B4AE0" w:rsidRDefault="00640DF5" w:rsidP="008068D5">
            <w:pPr>
              <w:jc w:val="center"/>
              <w:rPr>
                <w:b/>
                <w:sz w:val="26"/>
                <w:szCs w:val="26"/>
                <w:lang w:val="en-US"/>
              </w:rPr>
            </w:pPr>
            <w:r w:rsidRPr="000B4AE0">
              <w:rPr>
                <w:b/>
                <w:sz w:val="26"/>
                <w:szCs w:val="26"/>
                <w:lang w:val="en-US"/>
              </w:rPr>
              <w:t>CHÍNH PHỦ</w:t>
            </w:r>
          </w:p>
          <w:p w:rsidR="00640DF5" w:rsidRPr="000B4AE0" w:rsidRDefault="00640DF5">
            <w:pPr>
              <w:jc w:val="center"/>
              <w:rPr>
                <w:b/>
                <w:sz w:val="26"/>
                <w:szCs w:val="26"/>
                <w:vertAlign w:val="superscript"/>
                <w:lang w:val="en-US"/>
              </w:rPr>
            </w:pPr>
            <w:r w:rsidRPr="000B4AE0">
              <w:rPr>
                <w:b/>
                <w:sz w:val="26"/>
                <w:szCs w:val="26"/>
                <w:vertAlign w:val="superscript"/>
                <w:lang w:val="en-US"/>
              </w:rPr>
              <w:t>_________</w:t>
            </w:r>
          </w:p>
          <w:p w:rsidR="00EE388B" w:rsidRPr="000B4AE0" w:rsidRDefault="00EE388B" w:rsidP="00EE388B">
            <w:pPr>
              <w:jc w:val="center"/>
              <w:rPr>
                <w:sz w:val="26"/>
                <w:szCs w:val="26"/>
                <w:lang w:val="en-US"/>
              </w:rPr>
            </w:pPr>
          </w:p>
          <w:p w:rsidR="00640DF5" w:rsidRPr="000B4AE0" w:rsidRDefault="00640DF5" w:rsidP="008068D5">
            <w:pPr>
              <w:jc w:val="center"/>
              <w:rPr>
                <w:sz w:val="28"/>
                <w:szCs w:val="28"/>
                <w:lang w:val="en-US"/>
              </w:rPr>
            </w:pPr>
            <w:r w:rsidRPr="000B4AE0">
              <w:rPr>
                <w:sz w:val="28"/>
                <w:szCs w:val="28"/>
                <w:lang w:val="en-US"/>
              </w:rPr>
              <w:t xml:space="preserve">Số: </w:t>
            </w:r>
            <w:r w:rsidR="00EE388B" w:rsidRPr="000B4AE0">
              <w:rPr>
                <w:sz w:val="28"/>
                <w:szCs w:val="28"/>
                <w:lang w:val="en-US"/>
              </w:rPr>
              <w:t xml:space="preserve">      /</w:t>
            </w:r>
            <w:r w:rsidRPr="000B4AE0">
              <w:rPr>
                <w:sz w:val="28"/>
                <w:szCs w:val="28"/>
                <w:lang w:val="en-US"/>
              </w:rPr>
              <w:t>202</w:t>
            </w:r>
            <w:r w:rsidR="00E03495" w:rsidRPr="000B4AE0">
              <w:rPr>
                <w:sz w:val="28"/>
                <w:szCs w:val="28"/>
                <w:lang w:val="en-US"/>
              </w:rPr>
              <w:t>5</w:t>
            </w:r>
            <w:r w:rsidRPr="000B4AE0">
              <w:rPr>
                <w:sz w:val="28"/>
                <w:szCs w:val="28"/>
                <w:lang w:val="en-US"/>
              </w:rPr>
              <w:t>/NĐ-CP</w:t>
            </w:r>
          </w:p>
        </w:tc>
        <w:tc>
          <w:tcPr>
            <w:tcW w:w="5746" w:type="dxa"/>
            <w:shd w:val="clear" w:color="auto" w:fill="auto"/>
            <w:tcMar>
              <w:top w:w="0" w:type="dxa"/>
              <w:left w:w="108" w:type="dxa"/>
              <w:bottom w:w="0" w:type="dxa"/>
              <w:right w:w="108" w:type="dxa"/>
            </w:tcMar>
          </w:tcPr>
          <w:p w:rsidR="00640DF5" w:rsidRPr="000B4AE0" w:rsidRDefault="00640DF5">
            <w:pPr>
              <w:jc w:val="center"/>
              <w:rPr>
                <w:vertAlign w:val="superscript"/>
                <w:lang w:val="en-US"/>
              </w:rPr>
            </w:pPr>
            <w:r w:rsidRPr="000B4AE0">
              <w:rPr>
                <w:b/>
                <w:bCs/>
                <w:sz w:val="26"/>
              </w:rPr>
              <w:t xml:space="preserve">CỘNG HÒA XÃ HỘI CHỦ NGHĨA VIỆT </w:t>
            </w:r>
            <w:r w:rsidR="001D2567" w:rsidRPr="000B4AE0">
              <w:rPr>
                <w:b/>
                <w:bCs/>
                <w:sz w:val="26"/>
                <w:lang w:val="en-US"/>
              </w:rPr>
              <w:t>N</w:t>
            </w:r>
            <w:r w:rsidRPr="000B4AE0">
              <w:rPr>
                <w:b/>
                <w:bCs/>
                <w:sz w:val="26"/>
              </w:rPr>
              <w:t>AM</w:t>
            </w:r>
            <w:r w:rsidRPr="000B4AE0">
              <w:rPr>
                <w:b/>
                <w:bCs/>
              </w:rPr>
              <w:br/>
            </w:r>
            <w:r w:rsidRPr="000B4AE0">
              <w:rPr>
                <w:b/>
                <w:bCs/>
                <w:sz w:val="28"/>
              </w:rPr>
              <w:t>Độc lập - Tự do - Hạnh phúc</w:t>
            </w:r>
            <w:r w:rsidRPr="000B4AE0">
              <w:rPr>
                <w:b/>
                <w:bCs/>
              </w:rPr>
              <w:t xml:space="preserve"> </w:t>
            </w:r>
            <w:r w:rsidRPr="000B4AE0">
              <w:rPr>
                <w:b/>
                <w:bCs/>
              </w:rPr>
              <w:br/>
            </w:r>
            <w:r w:rsidRPr="000B4AE0">
              <w:rPr>
                <w:vertAlign w:val="superscript"/>
                <w:lang w:val="en-US"/>
              </w:rPr>
              <w:t>_______________________________________</w:t>
            </w:r>
          </w:p>
          <w:p w:rsidR="00640DF5" w:rsidRPr="000B4AE0" w:rsidRDefault="00640DF5" w:rsidP="00067821">
            <w:pPr>
              <w:jc w:val="center"/>
              <w:rPr>
                <w:i/>
                <w:sz w:val="28"/>
                <w:lang w:val="en-US"/>
              </w:rPr>
            </w:pPr>
            <w:r w:rsidRPr="000B4AE0">
              <w:rPr>
                <w:i/>
                <w:sz w:val="28"/>
                <w:lang w:val="en-US"/>
              </w:rPr>
              <w:t xml:space="preserve">Hà Nội, ngày </w:t>
            </w:r>
            <w:r w:rsidR="00EE388B" w:rsidRPr="000B4AE0">
              <w:rPr>
                <w:i/>
                <w:sz w:val="28"/>
                <w:lang w:val="en-US"/>
              </w:rPr>
              <w:t xml:space="preserve">   </w:t>
            </w:r>
            <w:r w:rsidRPr="000B4AE0">
              <w:rPr>
                <w:i/>
                <w:sz w:val="28"/>
                <w:lang w:val="en-US"/>
              </w:rPr>
              <w:t xml:space="preserve"> tháng </w:t>
            </w:r>
            <w:r w:rsidR="00EE388B" w:rsidRPr="000B4AE0">
              <w:rPr>
                <w:i/>
                <w:sz w:val="28"/>
                <w:lang w:val="en-US"/>
              </w:rPr>
              <w:t xml:space="preserve"> </w:t>
            </w:r>
            <w:r w:rsidR="00067821" w:rsidRPr="000B4AE0">
              <w:rPr>
                <w:i/>
                <w:sz w:val="28"/>
              </w:rPr>
              <w:t xml:space="preserve">  </w:t>
            </w:r>
            <w:r w:rsidR="00067821" w:rsidRPr="000B4AE0">
              <w:rPr>
                <w:i/>
                <w:sz w:val="28"/>
                <w:lang w:val="en-US"/>
              </w:rPr>
              <w:t xml:space="preserve"> </w:t>
            </w:r>
            <w:r w:rsidRPr="000B4AE0">
              <w:rPr>
                <w:i/>
                <w:sz w:val="28"/>
                <w:lang w:val="en-US"/>
              </w:rPr>
              <w:t>năm 202</w:t>
            </w:r>
            <w:r w:rsidR="00E03495" w:rsidRPr="000B4AE0">
              <w:rPr>
                <w:i/>
                <w:sz w:val="28"/>
                <w:lang w:val="en-US"/>
              </w:rPr>
              <w:t>5</w:t>
            </w:r>
          </w:p>
        </w:tc>
      </w:tr>
    </w:tbl>
    <w:p w:rsidR="00EE388B" w:rsidRPr="000B4AE0" w:rsidRDefault="006D42F0" w:rsidP="00640DF5">
      <w:pPr>
        <w:jc w:val="center"/>
        <w:rPr>
          <w:b/>
          <w:bCs/>
          <w:szCs w:val="28"/>
        </w:rPr>
      </w:pPr>
      <w:bookmarkStart w:id="0" w:name="loai_1"/>
      <w:r w:rsidRPr="006D42F0">
        <w:rPr>
          <w:b/>
          <w:bCs/>
          <w:noProof/>
          <w:sz w:val="38"/>
          <w:szCs w:val="28"/>
        </w:rPr>
        <w:pict>
          <v:rect id="_x0000_s1026" style="position:absolute;left:0;text-align:left;margin-left:-19.8pt;margin-top:7pt;width:87.45pt;height:37.2pt;z-index:251658240;mso-position-horizontal-relative:text;mso-position-vertical-relative:text">
            <v:textbox style="mso-next-textbox:#_x0000_s1026">
              <w:txbxContent>
                <w:p w:rsidR="00210179" w:rsidRPr="009928B6" w:rsidRDefault="00210179" w:rsidP="009928B6">
                  <w:pPr>
                    <w:rPr>
                      <w:b/>
                      <w:lang w:val="en-US"/>
                    </w:rPr>
                  </w:pPr>
                  <w:r w:rsidRPr="009928B6">
                    <w:rPr>
                      <w:b/>
                      <w:lang w:val="en-US"/>
                    </w:rPr>
                    <w:t>DỰ THẢO</w:t>
                  </w:r>
                  <w:r>
                    <w:rPr>
                      <w:b/>
                      <w:lang w:val="en-US"/>
                    </w:rPr>
                    <w:t xml:space="preserve"> 02</w:t>
                  </w:r>
                </w:p>
              </w:txbxContent>
            </v:textbox>
          </v:rect>
        </w:pict>
      </w:r>
    </w:p>
    <w:p w:rsidR="00EE388B" w:rsidRPr="000B4AE0" w:rsidRDefault="00EE388B" w:rsidP="00640DF5">
      <w:pPr>
        <w:jc w:val="center"/>
        <w:rPr>
          <w:b/>
          <w:bCs/>
          <w:sz w:val="38"/>
          <w:szCs w:val="28"/>
        </w:rPr>
      </w:pPr>
    </w:p>
    <w:p w:rsidR="00640DF5" w:rsidRPr="000B4AE0" w:rsidRDefault="00640DF5" w:rsidP="00640DF5">
      <w:pPr>
        <w:jc w:val="center"/>
        <w:rPr>
          <w:b/>
          <w:bCs/>
          <w:sz w:val="28"/>
          <w:szCs w:val="28"/>
        </w:rPr>
      </w:pPr>
      <w:r w:rsidRPr="000B4AE0">
        <w:rPr>
          <w:b/>
          <w:bCs/>
          <w:sz w:val="28"/>
          <w:szCs w:val="28"/>
        </w:rPr>
        <w:t>NGHỊ ĐỊNH</w:t>
      </w:r>
      <w:bookmarkEnd w:id="0"/>
    </w:p>
    <w:p w:rsidR="00640DF5" w:rsidRPr="000B4AE0" w:rsidRDefault="00974B83" w:rsidP="00640DF5">
      <w:pPr>
        <w:jc w:val="center"/>
        <w:rPr>
          <w:b/>
          <w:bCs/>
          <w:noProof/>
          <w:sz w:val="28"/>
          <w:szCs w:val="28"/>
          <w:lang w:val="en-US"/>
        </w:rPr>
      </w:pPr>
      <w:r w:rsidRPr="000B4AE0">
        <w:rPr>
          <w:b/>
          <w:bCs/>
          <w:noProof/>
          <w:sz w:val="28"/>
          <w:szCs w:val="28"/>
          <w:lang w:val="en-US"/>
        </w:rPr>
        <w:t>Sửa đổi, bổ sung một số điều của Nghị định số 137/2021/NĐ-CP</w:t>
      </w:r>
      <w:r w:rsidR="003F6C20" w:rsidRPr="000B4AE0">
        <w:rPr>
          <w:b/>
          <w:bCs/>
          <w:noProof/>
          <w:sz w:val="28"/>
          <w:szCs w:val="28"/>
          <w:lang w:val="en-US"/>
        </w:rPr>
        <w:t xml:space="preserve"> </w:t>
      </w:r>
      <w:r w:rsidRPr="000B4AE0">
        <w:rPr>
          <w:b/>
          <w:bCs/>
          <w:noProof/>
          <w:sz w:val="28"/>
          <w:szCs w:val="28"/>
          <w:lang w:val="en-US"/>
        </w:rPr>
        <w:t>ngày 31 tháng 12 năm 2021 quy định xử phạt vi phạm hành chính trong lĩnh vực</w:t>
      </w:r>
      <w:r w:rsidR="003F6C20" w:rsidRPr="000B4AE0">
        <w:rPr>
          <w:b/>
          <w:bCs/>
          <w:noProof/>
          <w:sz w:val="28"/>
          <w:szCs w:val="28"/>
          <w:lang w:val="en-US"/>
        </w:rPr>
        <w:t xml:space="preserve"> </w:t>
      </w:r>
      <w:r w:rsidRPr="000B4AE0">
        <w:rPr>
          <w:b/>
          <w:bCs/>
          <w:noProof/>
          <w:sz w:val="28"/>
          <w:szCs w:val="28"/>
          <w:lang w:val="en-US"/>
        </w:rPr>
        <w:t>kinh doanh đặt cược và trò chơi có thưởng</w:t>
      </w:r>
      <w:r w:rsidR="00A04DAC" w:rsidRPr="000B4AE0">
        <w:rPr>
          <w:b/>
          <w:bCs/>
          <w:noProof/>
          <w:sz w:val="28"/>
          <w:szCs w:val="28"/>
          <w:lang w:val="en-US"/>
        </w:rPr>
        <w:t xml:space="preserve"> </w:t>
      </w:r>
    </w:p>
    <w:p w:rsidR="00EE388B" w:rsidRPr="000B4AE0" w:rsidRDefault="00EE388B" w:rsidP="00640DF5">
      <w:pPr>
        <w:jc w:val="center"/>
        <w:rPr>
          <w:b/>
          <w:bCs/>
          <w:sz w:val="28"/>
          <w:szCs w:val="28"/>
          <w:vertAlign w:val="superscript"/>
          <w:lang w:val="en-US"/>
        </w:rPr>
      </w:pPr>
      <w:r w:rsidRPr="000B4AE0">
        <w:rPr>
          <w:b/>
          <w:bCs/>
          <w:sz w:val="28"/>
          <w:szCs w:val="28"/>
          <w:vertAlign w:val="superscript"/>
          <w:lang w:val="en-US"/>
        </w:rPr>
        <w:t>_______________</w:t>
      </w:r>
    </w:p>
    <w:p w:rsidR="00EE388B" w:rsidRPr="000B4AE0" w:rsidRDefault="00EE388B" w:rsidP="00640DF5">
      <w:pPr>
        <w:jc w:val="center"/>
        <w:rPr>
          <w:b/>
          <w:bCs/>
          <w:sz w:val="8"/>
          <w:szCs w:val="28"/>
          <w:vertAlign w:val="superscript"/>
          <w:lang w:val="en-US"/>
        </w:rPr>
      </w:pPr>
    </w:p>
    <w:p w:rsidR="00EE388B" w:rsidRPr="000B4AE0" w:rsidRDefault="00EE388B" w:rsidP="00640DF5">
      <w:pPr>
        <w:jc w:val="center"/>
        <w:rPr>
          <w:b/>
          <w:bCs/>
          <w:sz w:val="2"/>
          <w:szCs w:val="28"/>
          <w:vertAlign w:val="superscript"/>
          <w:lang w:val="en-US"/>
        </w:rPr>
      </w:pPr>
    </w:p>
    <w:p w:rsidR="00640DF5" w:rsidRPr="000B4AE0" w:rsidRDefault="00640DF5" w:rsidP="00D56E67">
      <w:pPr>
        <w:spacing w:before="240"/>
        <w:ind w:firstLine="720"/>
        <w:jc w:val="both"/>
        <w:rPr>
          <w:sz w:val="28"/>
          <w:szCs w:val="28"/>
        </w:rPr>
      </w:pPr>
      <w:r w:rsidRPr="000B4AE0">
        <w:rPr>
          <w:i/>
          <w:iCs/>
          <w:sz w:val="28"/>
          <w:szCs w:val="28"/>
        </w:rPr>
        <w:t xml:space="preserve">Căn cứ Luật </w:t>
      </w:r>
      <w:r w:rsidRPr="000B4AE0">
        <w:rPr>
          <w:i/>
          <w:iCs/>
          <w:sz w:val="28"/>
          <w:szCs w:val="28"/>
          <w:lang w:val="en-US"/>
        </w:rPr>
        <w:t>T</w:t>
      </w:r>
      <w:r w:rsidRPr="000B4AE0">
        <w:rPr>
          <w:i/>
          <w:iCs/>
          <w:sz w:val="28"/>
          <w:szCs w:val="28"/>
        </w:rPr>
        <w:t xml:space="preserve">ổ chức Chính phủ ngày </w:t>
      </w:r>
      <w:r w:rsidRPr="000B4AE0">
        <w:rPr>
          <w:i/>
          <w:iCs/>
          <w:sz w:val="28"/>
          <w:szCs w:val="28"/>
          <w:lang w:val="en-US"/>
        </w:rPr>
        <w:t>19</w:t>
      </w:r>
      <w:r w:rsidRPr="000B4AE0">
        <w:rPr>
          <w:i/>
          <w:iCs/>
          <w:sz w:val="28"/>
          <w:szCs w:val="28"/>
        </w:rPr>
        <w:t xml:space="preserve"> tháng </w:t>
      </w:r>
      <w:r w:rsidRPr="000B4AE0">
        <w:rPr>
          <w:i/>
          <w:iCs/>
          <w:sz w:val="28"/>
          <w:szCs w:val="28"/>
          <w:lang w:val="en-US"/>
        </w:rPr>
        <w:t>6</w:t>
      </w:r>
      <w:r w:rsidRPr="000B4AE0">
        <w:rPr>
          <w:i/>
          <w:iCs/>
          <w:sz w:val="28"/>
          <w:szCs w:val="28"/>
        </w:rPr>
        <w:t xml:space="preserve"> năm 20</w:t>
      </w:r>
      <w:r w:rsidRPr="000B4AE0">
        <w:rPr>
          <w:i/>
          <w:iCs/>
          <w:sz w:val="28"/>
          <w:szCs w:val="28"/>
          <w:lang w:val="en-US"/>
        </w:rPr>
        <w:t>15; Luật sửa đổi, bổ sung một số điều của Luật Tổ chức Chính phủ và Luật Tổ chức chính quyền địa phương ngày 22 tháng 11 năm 2019</w:t>
      </w:r>
      <w:r w:rsidRPr="000B4AE0">
        <w:rPr>
          <w:i/>
          <w:iCs/>
          <w:sz w:val="28"/>
          <w:szCs w:val="28"/>
        </w:rPr>
        <w:t>;</w:t>
      </w:r>
    </w:p>
    <w:p w:rsidR="00F6092A" w:rsidRPr="000B4AE0" w:rsidRDefault="00640DF5" w:rsidP="00D56E67">
      <w:pPr>
        <w:spacing w:before="240"/>
        <w:ind w:firstLine="720"/>
        <w:jc w:val="both"/>
        <w:rPr>
          <w:i/>
          <w:iCs/>
          <w:spacing w:val="-4"/>
          <w:sz w:val="28"/>
          <w:szCs w:val="28"/>
          <w:lang w:val="en-US"/>
        </w:rPr>
      </w:pPr>
      <w:r w:rsidRPr="000B4AE0">
        <w:rPr>
          <w:i/>
          <w:iCs/>
          <w:spacing w:val="-4"/>
          <w:sz w:val="28"/>
          <w:szCs w:val="28"/>
        </w:rPr>
        <w:t xml:space="preserve">Căn cứ Luật </w:t>
      </w:r>
      <w:r w:rsidRPr="000B4AE0">
        <w:rPr>
          <w:i/>
          <w:iCs/>
          <w:spacing w:val="-4"/>
          <w:sz w:val="28"/>
          <w:szCs w:val="28"/>
          <w:lang w:val="en-US"/>
        </w:rPr>
        <w:t>X</w:t>
      </w:r>
      <w:r w:rsidRPr="000B4AE0">
        <w:rPr>
          <w:i/>
          <w:iCs/>
          <w:spacing w:val="-4"/>
          <w:sz w:val="28"/>
          <w:szCs w:val="28"/>
        </w:rPr>
        <w:t>ử lý vi phạm hành chính ngày 20 tháng 6 năm 2012;</w:t>
      </w:r>
      <w:r w:rsidRPr="000B4AE0">
        <w:rPr>
          <w:i/>
          <w:iCs/>
          <w:spacing w:val="-4"/>
          <w:sz w:val="28"/>
          <w:szCs w:val="28"/>
          <w:lang w:val="en-US"/>
        </w:rPr>
        <w:t xml:space="preserve"> Luật sửa đổi, bổ sung một số điều của Luật Xử lý vi phạm hành chính ngày 13 tháng 11 năm 2020;</w:t>
      </w:r>
    </w:p>
    <w:p w:rsidR="00F6092A" w:rsidRPr="000B4AE0" w:rsidRDefault="00F6092A" w:rsidP="00D56E67">
      <w:pPr>
        <w:spacing w:before="240"/>
        <w:ind w:firstLine="720"/>
        <w:jc w:val="both"/>
        <w:rPr>
          <w:i/>
          <w:iCs/>
          <w:spacing w:val="-4"/>
          <w:sz w:val="28"/>
          <w:szCs w:val="28"/>
          <w:lang w:val="en-US"/>
        </w:rPr>
      </w:pPr>
      <w:r w:rsidRPr="000B4AE0">
        <w:rPr>
          <w:i/>
          <w:iCs/>
          <w:noProof/>
          <w:sz w:val="28"/>
          <w:lang w:eastAsia="en-US"/>
        </w:rPr>
        <w:t xml:space="preserve">Căn cứ Luật Phòng, chống rửa tiền ngày </w:t>
      </w:r>
      <w:r w:rsidR="00132748" w:rsidRPr="000B4AE0">
        <w:rPr>
          <w:i/>
          <w:iCs/>
          <w:noProof/>
          <w:sz w:val="28"/>
          <w:lang w:val="en-US" w:eastAsia="en-US"/>
        </w:rPr>
        <w:t>15</w:t>
      </w:r>
      <w:r w:rsidRPr="000B4AE0">
        <w:rPr>
          <w:i/>
          <w:iCs/>
          <w:noProof/>
          <w:sz w:val="28"/>
          <w:lang w:eastAsia="en-US"/>
        </w:rPr>
        <w:t xml:space="preserve"> tháng </w:t>
      </w:r>
      <w:r w:rsidR="00132748" w:rsidRPr="000B4AE0">
        <w:rPr>
          <w:i/>
          <w:iCs/>
          <w:noProof/>
          <w:sz w:val="28"/>
          <w:lang w:val="en-US" w:eastAsia="en-US"/>
        </w:rPr>
        <w:t>11</w:t>
      </w:r>
      <w:r w:rsidRPr="000B4AE0">
        <w:rPr>
          <w:i/>
          <w:iCs/>
          <w:noProof/>
          <w:sz w:val="28"/>
          <w:lang w:eastAsia="en-US"/>
        </w:rPr>
        <w:t xml:space="preserve"> năm </w:t>
      </w:r>
      <w:r w:rsidR="00132748" w:rsidRPr="000B4AE0">
        <w:rPr>
          <w:i/>
          <w:iCs/>
          <w:noProof/>
          <w:sz w:val="28"/>
          <w:lang w:eastAsia="en-US"/>
        </w:rPr>
        <w:t>20</w:t>
      </w:r>
      <w:r w:rsidR="00132748" w:rsidRPr="000B4AE0">
        <w:rPr>
          <w:i/>
          <w:iCs/>
          <w:noProof/>
          <w:sz w:val="28"/>
          <w:lang w:val="en-US" w:eastAsia="en-US"/>
        </w:rPr>
        <w:t>22</w:t>
      </w:r>
      <w:r w:rsidRPr="000B4AE0">
        <w:rPr>
          <w:i/>
          <w:iCs/>
          <w:noProof/>
          <w:sz w:val="28"/>
          <w:lang w:eastAsia="en-US"/>
        </w:rPr>
        <w:t>;</w:t>
      </w:r>
    </w:p>
    <w:p w:rsidR="00F6092A" w:rsidRPr="000B4AE0" w:rsidRDefault="00F6092A" w:rsidP="00D56E67">
      <w:pPr>
        <w:spacing w:before="240"/>
        <w:ind w:firstLine="720"/>
        <w:jc w:val="both"/>
        <w:rPr>
          <w:i/>
          <w:iCs/>
          <w:spacing w:val="-4"/>
          <w:sz w:val="28"/>
          <w:szCs w:val="28"/>
          <w:lang w:val="en-US"/>
        </w:rPr>
      </w:pPr>
      <w:r w:rsidRPr="000B4AE0">
        <w:rPr>
          <w:i/>
          <w:iCs/>
          <w:noProof/>
          <w:sz w:val="28"/>
          <w:lang w:eastAsia="en-US"/>
        </w:rPr>
        <w:t>Căn cứ Luật Phòng, chống khủng bố ngày 12 tháng 6 năm 2013;</w:t>
      </w:r>
    </w:p>
    <w:p w:rsidR="00640DF5" w:rsidRPr="000B4AE0" w:rsidRDefault="00640DF5" w:rsidP="00D56E67">
      <w:pPr>
        <w:spacing w:before="240"/>
        <w:ind w:firstLine="720"/>
        <w:jc w:val="both"/>
        <w:rPr>
          <w:sz w:val="28"/>
          <w:szCs w:val="28"/>
          <w:lang w:val="en-US"/>
        </w:rPr>
      </w:pPr>
      <w:r w:rsidRPr="000B4AE0">
        <w:rPr>
          <w:i/>
          <w:iCs/>
          <w:sz w:val="28"/>
          <w:szCs w:val="28"/>
        </w:rPr>
        <w:t>Theo đề nghị của Bộ trưởng Bộ Tài chính</w:t>
      </w:r>
      <w:r w:rsidR="00396B94" w:rsidRPr="000B4AE0">
        <w:rPr>
          <w:i/>
          <w:iCs/>
          <w:sz w:val="28"/>
          <w:szCs w:val="28"/>
          <w:lang w:val="en-US"/>
        </w:rPr>
        <w:t>;</w:t>
      </w:r>
    </w:p>
    <w:p w:rsidR="003F6C20" w:rsidRPr="000B4AE0" w:rsidRDefault="00640DF5" w:rsidP="003F6C20">
      <w:pPr>
        <w:spacing w:before="240"/>
        <w:ind w:firstLine="720"/>
        <w:jc w:val="both"/>
        <w:rPr>
          <w:i/>
          <w:iCs/>
          <w:sz w:val="28"/>
          <w:szCs w:val="28"/>
          <w:lang w:val="en-US"/>
        </w:rPr>
      </w:pPr>
      <w:r w:rsidRPr="000B4AE0">
        <w:rPr>
          <w:i/>
          <w:iCs/>
          <w:spacing w:val="-4"/>
          <w:sz w:val="28"/>
          <w:szCs w:val="28"/>
        </w:rPr>
        <w:t>Chính phủ ban hành Nghị định</w:t>
      </w:r>
      <w:r w:rsidR="00974B83" w:rsidRPr="000B4AE0">
        <w:rPr>
          <w:spacing w:val="-4"/>
          <w:sz w:val="28"/>
          <w:szCs w:val="28"/>
          <w:lang w:val="en-US"/>
        </w:rPr>
        <w:t xml:space="preserve"> </w:t>
      </w:r>
      <w:r w:rsidR="00974B83" w:rsidRPr="000B4AE0">
        <w:rPr>
          <w:i/>
          <w:iCs/>
          <w:spacing w:val="-4"/>
          <w:sz w:val="28"/>
          <w:szCs w:val="28"/>
          <w:lang w:val="en-US"/>
        </w:rPr>
        <w:t>sửa đổi, bổ sung một số điều của Nghị định số 137/2021/NĐ-CP ngày 31 tháng 12 năm 2021 quy định xử phạt vi phạm hành chính trong lĩnh vực kinh doanh đặt cược và trò chơi có thưởng</w:t>
      </w:r>
      <w:r w:rsidRPr="000B4AE0">
        <w:rPr>
          <w:i/>
          <w:iCs/>
          <w:sz w:val="28"/>
          <w:szCs w:val="28"/>
        </w:rPr>
        <w:t>.</w:t>
      </w:r>
      <w:bookmarkStart w:id="1" w:name="_Toc82619235"/>
      <w:bookmarkStart w:id="2" w:name="dieu_1"/>
    </w:p>
    <w:p w:rsidR="00E9431C" w:rsidRDefault="00E9431C" w:rsidP="003F6C20">
      <w:pPr>
        <w:spacing w:before="240"/>
        <w:ind w:firstLine="720"/>
        <w:jc w:val="both"/>
        <w:rPr>
          <w:sz w:val="6"/>
          <w:lang w:val="en-US"/>
        </w:rPr>
      </w:pPr>
    </w:p>
    <w:p w:rsidR="00156371" w:rsidRPr="000B4AE0" w:rsidRDefault="00156371" w:rsidP="003F6C20">
      <w:pPr>
        <w:spacing w:before="240"/>
        <w:ind w:firstLine="720"/>
        <w:jc w:val="both"/>
        <w:rPr>
          <w:sz w:val="6"/>
          <w:lang w:val="en-US"/>
        </w:rPr>
      </w:pPr>
    </w:p>
    <w:p w:rsidR="006D42F0" w:rsidRDefault="00C11C1B">
      <w:pPr>
        <w:pStyle w:val="Heading3"/>
        <w:keepNext w:val="0"/>
        <w:keepLines w:val="0"/>
        <w:spacing w:line="360" w:lineRule="exact"/>
        <w:rPr>
          <w:spacing w:val="0"/>
        </w:rPr>
      </w:pPr>
      <w:r w:rsidRPr="000B4AE0">
        <w:rPr>
          <w:spacing w:val="0"/>
        </w:rPr>
        <w:t xml:space="preserve">Điều 1. Sửa đổi, bổ sung một số điều của Nghị định số 137/2021/NĐ-CP </w:t>
      </w:r>
      <w:r w:rsidRPr="000B4AE0">
        <w:rPr>
          <w:spacing w:val="0"/>
          <w:lang w:val="vi-VN"/>
        </w:rPr>
        <w:t>ngày 31 tháng 12 năm 2021 quy định xử phạt vi phạm hành chính trong lĩnh vực kinh doanh đặt cược và trò chơi có thưởng</w:t>
      </w:r>
      <w:r w:rsidRPr="000B4AE0">
        <w:rPr>
          <w:spacing w:val="0"/>
        </w:rPr>
        <w:t xml:space="preserve"> </w:t>
      </w:r>
      <w:bookmarkEnd w:id="1"/>
      <w:r w:rsidRPr="000B4AE0">
        <w:rPr>
          <w:spacing w:val="0"/>
        </w:rPr>
        <w:t xml:space="preserve"> </w:t>
      </w:r>
      <w:bookmarkEnd w:id="2"/>
    </w:p>
    <w:p w:rsidR="006D42F0" w:rsidRDefault="006B4402">
      <w:pPr>
        <w:widowControl w:val="0"/>
        <w:spacing w:before="120" w:after="120" w:line="360" w:lineRule="exact"/>
        <w:ind w:firstLine="720"/>
        <w:jc w:val="both"/>
        <w:rPr>
          <w:sz w:val="28"/>
          <w:szCs w:val="28"/>
          <w:lang w:val="en-US"/>
        </w:rPr>
      </w:pPr>
      <w:r w:rsidRPr="006B4402">
        <w:rPr>
          <w:sz w:val="28"/>
          <w:szCs w:val="28"/>
          <w:lang w:val="en-US"/>
        </w:rPr>
        <w:t>1. Sửa đổi, bổ sung điểm a khoản 2 Điều 3 như sau:</w:t>
      </w:r>
    </w:p>
    <w:p w:rsidR="006D42F0" w:rsidRDefault="006B4402">
      <w:pPr>
        <w:widowControl w:val="0"/>
        <w:spacing w:before="120" w:after="120" w:line="360" w:lineRule="exact"/>
        <w:ind w:firstLine="720"/>
        <w:jc w:val="both"/>
        <w:rPr>
          <w:sz w:val="28"/>
          <w:szCs w:val="28"/>
          <w:lang w:val="en-US"/>
        </w:rPr>
      </w:pPr>
      <w:r w:rsidRPr="006B4402">
        <w:rPr>
          <w:sz w:val="28"/>
          <w:szCs w:val="28"/>
          <w:lang w:val="en-US"/>
        </w:rPr>
        <w:t>“a) Tước quyền sử dụng Giấy chứng nhận đủ điều kiện kinh doanh đặt cược, Giấy chứng nhận đủ điều kiện kinh doanh casino, Giấy chứng nhận đủ điều kiện kinh doanh trò chơi điện tử có thưởng dành cho người nước ngoài (sau đây gọi tắt là Giấy chứng nhận đủ điều kiện kinh doanh) có thời hạn hoặc đình chỉ hoạt động kinh doanh casino, trò chơi điện tử có thưởng có thời hạn</w:t>
      </w:r>
      <w:r w:rsidRPr="006B4402">
        <w:rPr>
          <w:sz w:val="28"/>
          <w:szCs w:val="28"/>
        </w:rPr>
        <w:t>;</w:t>
      </w:r>
      <w:r w:rsidRPr="006B4402">
        <w:rPr>
          <w:sz w:val="28"/>
          <w:szCs w:val="28"/>
          <w:lang w:val="en-US"/>
        </w:rPr>
        <w:t>”</w:t>
      </w:r>
    </w:p>
    <w:p w:rsidR="006D42F0" w:rsidRDefault="00CF773A">
      <w:pPr>
        <w:widowControl w:val="0"/>
        <w:spacing w:before="120" w:after="120" w:line="360" w:lineRule="exact"/>
        <w:ind w:firstLine="720"/>
        <w:jc w:val="both"/>
        <w:rPr>
          <w:sz w:val="28"/>
          <w:szCs w:val="28"/>
          <w:lang w:val="en-US"/>
        </w:rPr>
      </w:pPr>
      <w:r w:rsidRPr="000B4AE0">
        <w:rPr>
          <w:sz w:val="28"/>
          <w:szCs w:val="28"/>
          <w:lang w:val="en-US"/>
        </w:rPr>
        <w:t>2. Sửa đổi, bổ sung khoản 2 Điều 4 như sau:</w:t>
      </w:r>
    </w:p>
    <w:p w:rsidR="006D42F0" w:rsidRDefault="00CF773A">
      <w:pPr>
        <w:widowControl w:val="0"/>
        <w:spacing w:before="120" w:after="120" w:line="360" w:lineRule="exact"/>
        <w:ind w:firstLine="720"/>
        <w:jc w:val="both"/>
        <w:rPr>
          <w:sz w:val="28"/>
          <w:szCs w:val="28"/>
          <w:lang w:val="en-US"/>
        </w:rPr>
      </w:pPr>
      <w:r w:rsidRPr="000B4AE0">
        <w:rPr>
          <w:sz w:val="28"/>
          <w:szCs w:val="28"/>
          <w:lang w:val="en-US"/>
        </w:rPr>
        <w:t>“2.</w:t>
      </w:r>
      <w:r w:rsidRPr="000B4AE0">
        <w:rPr>
          <w:sz w:val="28"/>
          <w:szCs w:val="28"/>
        </w:rPr>
        <w:t xml:space="preserve"> </w:t>
      </w:r>
      <w:r w:rsidRPr="000B4AE0">
        <w:rPr>
          <w:bCs/>
          <w:sz w:val="28"/>
          <w:szCs w:val="28"/>
        </w:rPr>
        <w:t>Buộc tiêu hủy hoặc tái xuất các máy trò chơi, bàn trò chơi</w:t>
      </w:r>
      <w:r w:rsidRPr="000B4AE0">
        <w:rPr>
          <w:bCs/>
          <w:sz w:val="28"/>
          <w:szCs w:val="28"/>
          <w:lang w:val="en-US"/>
        </w:rPr>
        <w:t>, thiết bị trò chơi có thưởng, đồng tiền quy ước</w:t>
      </w:r>
      <w:r w:rsidRPr="000B4AE0">
        <w:rPr>
          <w:bCs/>
          <w:sz w:val="28"/>
          <w:szCs w:val="28"/>
        </w:rPr>
        <w:t xml:space="preserve"> </w:t>
      </w:r>
      <w:r w:rsidRPr="000B4AE0">
        <w:rPr>
          <w:bCs/>
          <w:sz w:val="28"/>
          <w:szCs w:val="28"/>
          <w:lang w:val="en-US"/>
        </w:rPr>
        <w:t>không đúng quy định</w:t>
      </w:r>
      <w:r w:rsidR="000B4AE0">
        <w:rPr>
          <w:bCs/>
          <w:sz w:val="28"/>
          <w:szCs w:val="28"/>
          <w:lang w:val="en-US"/>
        </w:rPr>
        <w:t xml:space="preserve"> của pháp luật</w:t>
      </w:r>
      <w:r w:rsidRPr="000B4AE0">
        <w:rPr>
          <w:bCs/>
          <w:sz w:val="28"/>
          <w:szCs w:val="28"/>
          <w:lang w:val="en-US"/>
        </w:rPr>
        <w:t>.”</w:t>
      </w:r>
    </w:p>
    <w:p w:rsidR="006D42F0" w:rsidRDefault="00CF773A">
      <w:pPr>
        <w:widowControl w:val="0"/>
        <w:spacing w:before="120" w:after="120" w:line="360" w:lineRule="exact"/>
        <w:ind w:firstLine="720"/>
        <w:jc w:val="both"/>
        <w:rPr>
          <w:sz w:val="28"/>
          <w:szCs w:val="28"/>
          <w:lang w:val="en-US"/>
        </w:rPr>
      </w:pPr>
      <w:r w:rsidRPr="000B4AE0">
        <w:rPr>
          <w:sz w:val="28"/>
          <w:szCs w:val="28"/>
          <w:lang w:val="en-US"/>
        </w:rPr>
        <w:lastRenderedPageBreak/>
        <w:t>3. Sửa đổi, bổ sung khoản 1 Điều 7 như sau:</w:t>
      </w:r>
    </w:p>
    <w:p w:rsidR="006D42F0" w:rsidRDefault="00CF773A">
      <w:pPr>
        <w:widowControl w:val="0"/>
        <w:spacing w:before="120" w:after="120" w:line="360" w:lineRule="exact"/>
        <w:ind w:firstLine="720"/>
        <w:jc w:val="both"/>
        <w:rPr>
          <w:sz w:val="28"/>
          <w:szCs w:val="28"/>
          <w:lang w:val="en-US"/>
        </w:rPr>
      </w:pPr>
      <w:r w:rsidRPr="000B4AE0">
        <w:rPr>
          <w:sz w:val="28"/>
          <w:szCs w:val="28"/>
          <w:lang w:val="en-US"/>
        </w:rPr>
        <w:t>“</w:t>
      </w:r>
      <w:r w:rsidR="001E6BDD" w:rsidRPr="000B4AE0">
        <w:rPr>
          <w:sz w:val="28"/>
          <w:szCs w:val="28"/>
          <w:lang w:val="en-US"/>
        </w:rPr>
        <w:t xml:space="preserve">1. </w:t>
      </w:r>
      <w:r w:rsidR="001E6BDD" w:rsidRPr="000B4AE0">
        <w:rPr>
          <w:sz w:val="28"/>
          <w:szCs w:val="28"/>
        </w:rPr>
        <w:t>Khi phát hiện hành vi vi phạm quy định tại</w:t>
      </w:r>
      <w:r w:rsidR="001E6BDD" w:rsidRPr="000B4AE0">
        <w:rPr>
          <w:sz w:val="28"/>
          <w:szCs w:val="28"/>
          <w:lang w:val="en-US"/>
        </w:rPr>
        <w:t xml:space="preserve"> </w:t>
      </w:r>
      <w:r w:rsidR="000B4AE0" w:rsidRPr="000B4AE0">
        <w:rPr>
          <w:sz w:val="28"/>
          <w:szCs w:val="28"/>
          <w:lang w:val="en-US"/>
        </w:rPr>
        <w:t xml:space="preserve">khoản 2 Điều 8, khoản 2 Điều 25, khoản 2 và khoản 3 Điều 26, khoản 1 Điều 28, </w:t>
      </w:r>
      <w:r w:rsidR="000B4AE0" w:rsidRPr="000B4AE0">
        <w:rPr>
          <w:bCs/>
          <w:sz w:val="28"/>
          <w:szCs w:val="28"/>
          <w:lang w:val="en-US"/>
        </w:rPr>
        <w:t>khoản 2 Điều 30,</w:t>
      </w:r>
      <w:r w:rsidR="000B4AE0" w:rsidRPr="000B4AE0">
        <w:rPr>
          <w:sz w:val="28"/>
          <w:szCs w:val="28"/>
          <w:lang w:val="en-US"/>
        </w:rPr>
        <w:t xml:space="preserve"> khoản 2 và khoản 3 Điều 33, khoản 2 Điều 39, khoản 2 và khoản 3 Điều 40, khoản 1 Điều 42, </w:t>
      </w:r>
      <w:r w:rsidR="000B4AE0" w:rsidRPr="000B4AE0">
        <w:rPr>
          <w:bCs/>
          <w:sz w:val="28"/>
          <w:szCs w:val="28"/>
          <w:lang w:val="en-US"/>
        </w:rPr>
        <w:t>khoản 2 Điều 44</w:t>
      </w:r>
      <w:r w:rsidR="000B4AE0" w:rsidRPr="000B4AE0">
        <w:rPr>
          <w:sz w:val="28"/>
          <w:szCs w:val="28"/>
          <w:lang w:val="en-US"/>
        </w:rPr>
        <w:t xml:space="preserve"> , khoản 2 và khoản 3 Điều 47 khoản 2 Điều 56 </w:t>
      </w:r>
      <w:r w:rsidR="001E6BDD" w:rsidRPr="000B4AE0">
        <w:rPr>
          <w:sz w:val="28"/>
          <w:szCs w:val="28"/>
          <w:lang w:val="en-US"/>
        </w:rPr>
        <w:t xml:space="preserve"> </w:t>
      </w:r>
      <w:r w:rsidR="001E6BDD" w:rsidRPr="000B4AE0">
        <w:rPr>
          <w:sz w:val="28"/>
          <w:szCs w:val="28"/>
        </w:rPr>
        <w:t xml:space="preserve">Nghị định này, người có thẩm quyền đang thụ lý vụ việc phải chuyển hồ sơ vụ vi phạm đến cơ quan tiến hành tố tụng hình sự có thẩm quyền để truy cứu trách nhiệm hình sự theo quy định tại khoản 1, khoản 2 và khoản 4 Điều 62 Luật </w:t>
      </w:r>
      <w:r w:rsidR="001E6BDD" w:rsidRPr="000B4AE0">
        <w:rPr>
          <w:sz w:val="28"/>
          <w:szCs w:val="28"/>
          <w:lang w:val="en-US"/>
        </w:rPr>
        <w:t>Xử lý vi phạm hành chính và các văn bản sửa đổi, bổ sung (nếu có)</w:t>
      </w:r>
      <w:r w:rsidRPr="000B4AE0">
        <w:rPr>
          <w:sz w:val="28"/>
          <w:szCs w:val="28"/>
        </w:rPr>
        <w:t>.</w:t>
      </w:r>
      <w:r w:rsidRPr="000B4AE0">
        <w:rPr>
          <w:sz w:val="28"/>
          <w:szCs w:val="28"/>
          <w:lang w:val="en-US"/>
        </w:rPr>
        <w:t>”</w:t>
      </w:r>
    </w:p>
    <w:p w:rsidR="006D42F0" w:rsidRDefault="006B4402">
      <w:pPr>
        <w:widowControl w:val="0"/>
        <w:spacing w:before="120" w:after="120" w:line="360" w:lineRule="exact"/>
        <w:ind w:firstLine="720"/>
        <w:jc w:val="both"/>
        <w:rPr>
          <w:sz w:val="28"/>
          <w:szCs w:val="28"/>
          <w:lang w:val="en-US"/>
        </w:rPr>
      </w:pPr>
      <w:r w:rsidRPr="006B4402">
        <w:rPr>
          <w:sz w:val="28"/>
          <w:szCs w:val="28"/>
          <w:lang w:val="en-US"/>
        </w:rPr>
        <w:t>4. Sửa đổi, bổ sung điểm b khoản 3 Điều 26 như sau:</w:t>
      </w:r>
    </w:p>
    <w:p w:rsidR="006D42F0" w:rsidRDefault="006B4402">
      <w:pPr>
        <w:widowControl w:val="0"/>
        <w:spacing w:before="120" w:after="120" w:line="360" w:lineRule="exact"/>
        <w:ind w:firstLine="720"/>
        <w:jc w:val="both"/>
        <w:rPr>
          <w:sz w:val="28"/>
          <w:szCs w:val="28"/>
          <w:lang w:val="pt-BR"/>
        </w:rPr>
      </w:pPr>
      <w:r w:rsidRPr="006B4402">
        <w:rPr>
          <w:sz w:val="28"/>
          <w:szCs w:val="28"/>
          <w:lang w:val="en-US"/>
        </w:rPr>
        <w:t>“</w:t>
      </w:r>
      <w:r w:rsidRPr="006B4402">
        <w:rPr>
          <w:sz w:val="28"/>
          <w:szCs w:val="28"/>
          <w:lang w:val="pt-BR"/>
        </w:rPr>
        <w:t>b) Kinh doanh casino trong thời gian bị thu hồi; tước quyền sử dụng Giấy chứng nhận đủ điều kiện kinh doanh casino hoặc đình chỉ hoạt động kinh doanh casino.”</w:t>
      </w:r>
    </w:p>
    <w:p w:rsidR="006D42F0" w:rsidRDefault="00CF773A">
      <w:pPr>
        <w:widowControl w:val="0"/>
        <w:spacing w:before="120" w:after="120" w:line="360" w:lineRule="exact"/>
        <w:ind w:firstLine="720"/>
        <w:jc w:val="both"/>
        <w:rPr>
          <w:sz w:val="28"/>
          <w:szCs w:val="28"/>
          <w:lang w:val="pt-BR"/>
        </w:rPr>
      </w:pPr>
      <w:r w:rsidRPr="000B4AE0">
        <w:rPr>
          <w:sz w:val="28"/>
          <w:szCs w:val="28"/>
          <w:lang w:val="pt-BR"/>
        </w:rPr>
        <w:t>5. Bổ sung điểm c vào sau điểm b khoản 1 Điều 27 như sau:</w:t>
      </w:r>
    </w:p>
    <w:p w:rsidR="006D42F0" w:rsidRDefault="00CF773A">
      <w:pPr>
        <w:widowControl w:val="0"/>
        <w:spacing w:before="120" w:after="120" w:line="360" w:lineRule="exact"/>
        <w:ind w:firstLine="720"/>
        <w:jc w:val="both"/>
        <w:rPr>
          <w:bCs/>
          <w:sz w:val="28"/>
          <w:szCs w:val="28"/>
          <w:lang w:val="en-US"/>
        </w:rPr>
      </w:pPr>
      <w:r w:rsidRPr="000B4AE0">
        <w:rPr>
          <w:sz w:val="28"/>
          <w:szCs w:val="28"/>
          <w:lang w:val="pt-BR"/>
        </w:rPr>
        <w:t>“</w:t>
      </w:r>
      <w:r w:rsidRPr="000B4AE0">
        <w:rPr>
          <w:bCs/>
          <w:sz w:val="28"/>
          <w:szCs w:val="28"/>
          <w:lang w:val="en-US"/>
        </w:rPr>
        <w:t xml:space="preserve">c) </w:t>
      </w:r>
      <w:r w:rsidRPr="000B4AE0">
        <w:rPr>
          <w:bCs/>
          <w:sz w:val="28"/>
          <w:szCs w:val="28"/>
        </w:rPr>
        <w:t>Chuyển nhượng, cho thuê, cho mượn trái phép địa điểm để tổ</w:t>
      </w:r>
      <w:r w:rsidRPr="000B4AE0">
        <w:rPr>
          <w:bCs/>
          <w:sz w:val="28"/>
          <w:szCs w:val="28"/>
          <w:lang w:val="en-US"/>
        </w:rPr>
        <w:t xml:space="preserve"> </w:t>
      </w:r>
      <w:r w:rsidRPr="000B4AE0">
        <w:rPr>
          <w:bCs/>
          <w:sz w:val="28"/>
          <w:szCs w:val="28"/>
        </w:rPr>
        <w:t xml:space="preserve">chức hoạt động kinh doanh </w:t>
      </w:r>
      <w:r w:rsidRPr="000B4AE0">
        <w:rPr>
          <w:bCs/>
          <w:sz w:val="28"/>
          <w:szCs w:val="28"/>
          <w:lang w:val="en-US"/>
        </w:rPr>
        <w:t>casino.”6. Bổ sung Điều 27a vào sau Điều 27 như sau:</w:t>
      </w:r>
    </w:p>
    <w:p w:rsidR="006D42F0" w:rsidRDefault="00CF773A">
      <w:pPr>
        <w:widowControl w:val="0"/>
        <w:spacing w:before="120" w:after="120" w:line="360" w:lineRule="exact"/>
        <w:ind w:firstLine="720"/>
        <w:jc w:val="both"/>
        <w:rPr>
          <w:bCs/>
          <w:sz w:val="28"/>
          <w:szCs w:val="28"/>
        </w:rPr>
      </w:pPr>
      <w:r w:rsidRPr="000B4AE0">
        <w:rPr>
          <w:bCs/>
          <w:sz w:val="28"/>
          <w:szCs w:val="28"/>
          <w:lang w:val="en-US"/>
        </w:rPr>
        <w:t>“</w:t>
      </w:r>
      <w:r w:rsidRPr="000B4AE0">
        <w:rPr>
          <w:b/>
          <w:sz w:val="28"/>
          <w:szCs w:val="28"/>
        </w:rPr>
        <w:t>Điều 27a. Hành vi vi phạm về thời gian hoạt động</w:t>
      </w:r>
    </w:p>
    <w:p w:rsidR="006D42F0" w:rsidRDefault="00CF773A">
      <w:pPr>
        <w:widowControl w:val="0"/>
        <w:spacing w:before="120" w:after="120" w:line="360" w:lineRule="exact"/>
        <w:ind w:firstLine="720"/>
        <w:jc w:val="both"/>
        <w:rPr>
          <w:bCs/>
          <w:sz w:val="28"/>
          <w:szCs w:val="28"/>
        </w:rPr>
      </w:pPr>
      <w:r w:rsidRPr="000B4AE0">
        <w:rPr>
          <w:bCs/>
          <w:sz w:val="28"/>
          <w:szCs w:val="28"/>
        </w:rPr>
        <w:t xml:space="preserve">1. Phạt tiền từ </w:t>
      </w:r>
      <w:r w:rsidRPr="000B4AE0">
        <w:rPr>
          <w:bCs/>
          <w:sz w:val="28"/>
          <w:szCs w:val="28"/>
          <w:lang w:val="en-US"/>
        </w:rPr>
        <w:t>40</w:t>
      </w:r>
      <w:r w:rsidRPr="000B4AE0">
        <w:rPr>
          <w:bCs/>
          <w:sz w:val="28"/>
          <w:szCs w:val="28"/>
        </w:rPr>
        <w:t>.000.000 đồng đến</w:t>
      </w:r>
      <w:r w:rsidRPr="000B4AE0">
        <w:rPr>
          <w:bCs/>
          <w:sz w:val="28"/>
          <w:szCs w:val="28"/>
          <w:lang w:val="en-US"/>
        </w:rPr>
        <w:t xml:space="preserve"> 50</w:t>
      </w:r>
      <w:r w:rsidRPr="000B4AE0">
        <w:rPr>
          <w:bCs/>
          <w:sz w:val="28"/>
          <w:szCs w:val="28"/>
        </w:rPr>
        <w:t>.000.000 đồng đối với hành vi</w:t>
      </w:r>
      <w:r w:rsidRPr="000B4AE0">
        <w:rPr>
          <w:bCs/>
          <w:sz w:val="28"/>
          <w:szCs w:val="28"/>
          <w:lang w:val="en-US"/>
        </w:rPr>
        <w:t xml:space="preserve"> t</w:t>
      </w:r>
      <w:r w:rsidRPr="000B4AE0">
        <w:rPr>
          <w:bCs/>
          <w:sz w:val="28"/>
          <w:szCs w:val="28"/>
        </w:rPr>
        <w:t>hông báo đến cơ quan quản lý nhà nước về thời điểm tạm ngừng hoạt động kinh doanh</w:t>
      </w:r>
      <w:r w:rsidRPr="000B4AE0">
        <w:rPr>
          <w:bCs/>
          <w:sz w:val="28"/>
          <w:szCs w:val="28"/>
          <w:lang w:val="en-US"/>
        </w:rPr>
        <w:t>,</w:t>
      </w:r>
      <w:r w:rsidRPr="000B4AE0">
        <w:rPr>
          <w:bCs/>
          <w:sz w:val="28"/>
          <w:szCs w:val="28"/>
        </w:rPr>
        <w:t xml:space="preserve"> thời điểm kinh doanh trở lại </w:t>
      </w:r>
      <w:r w:rsidR="00277571" w:rsidRPr="009C1E83">
        <w:rPr>
          <w:sz w:val="28"/>
          <w:szCs w:val="28"/>
          <w:lang w:val="en-US"/>
        </w:rPr>
        <w:t>không đúng</w:t>
      </w:r>
      <w:r w:rsidR="00277571">
        <w:rPr>
          <w:sz w:val="28"/>
          <w:szCs w:val="28"/>
          <w:lang w:val="en-US"/>
        </w:rPr>
        <w:t xml:space="preserve"> thời hạn, </w:t>
      </w:r>
      <w:r w:rsidR="00277571">
        <w:rPr>
          <w:sz w:val="28"/>
          <w:szCs w:val="28"/>
        </w:rPr>
        <w:t>thông báo không đầy đủ cơ quan quản lý nhà nước</w:t>
      </w:r>
      <w:r w:rsidR="00277571">
        <w:rPr>
          <w:sz w:val="28"/>
          <w:szCs w:val="28"/>
          <w:lang w:val="en-US"/>
        </w:rPr>
        <w:t xml:space="preserve"> </w:t>
      </w:r>
      <w:r w:rsidR="00277571">
        <w:rPr>
          <w:sz w:val="28"/>
          <w:szCs w:val="28"/>
        </w:rPr>
        <w:t>và thông báo không đầy đủ nội dung</w:t>
      </w:r>
      <w:r w:rsidR="00277571" w:rsidRPr="000B4AE0" w:rsidDel="00277571">
        <w:rPr>
          <w:bCs/>
          <w:sz w:val="28"/>
          <w:szCs w:val="28"/>
          <w:lang w:val="en-US"/>
        </w:rPr>
        <w:t xml:space="preserve"> </w:t>
      </w:r>
      <w:r w:rsidRPr="000B4AE0">
        <w:rPr>
          <w:bCs/>
          <w:sz w:val="28"/>
          <w:szCs w:val="28"/>
        </w:rPr>
        <w:t>theo quy định của pháp luật.</w:t>
      </w:r>
    </w:p>
    <w:p w:rsidR="006D42F0" w:rsidRDefault="00CF773A">
      <w:pPr>
        <w:widowControl w:val="0"/>
        <w:spacing w:before="120" w:after="120" w:line="360" w:lineRule="exact"/>
        <w:ind w:firstLine="720"/>
        <w:jc w:val="both"/>
        <w:rPr>
          <w:bCs/>
          <w:sz w:val="28"/>
          <w:szCs w:val="28"/>
        </w:rPr>
      </w:pPr>
      <w:r w:rsidRPr="000B4AE0">
        <w:rPr>
          <w:bCs/>
          <w:sz w:val="28"/>
          <w:szCs w:val="28"/>
        </w:rPr>
        <w:t>2. Phạt tiền từ 180.000.000 đến 200.000.000 đồng đối với hành vi</w:t>
      </w:r>
      <w:r w:rsidRPr="000B4AE0">
        <w:rPr>
          <w:bCs/>
          <w:sz w:val="28"/>
          <w:szCs w:val="28"/>
          <w:lang w:val="en-US"/>
        </w:rPr>
        <w:t xml:space="preserve"> k</w:t>
      </w:r>
      <w:r w:rsidRPr="000B4AE0">
        <w:rPr>
          <w:bCs/>
          <w:sz w:val="28"/>
          <w:szCs w:val="28"/>
        </w:rPr>
        <w:t>inh doanh trò chơi điện tử có thưởng trong thời gian cơ quan quản lý nhà nước yêu cầu tạm ngừng kinh doanh</w:t>
      </w:r>
      <w:r w:rsidR="00C11C1B" w:rsidRPr="000B4AE0">
        <w:rPr>
          <w:bCs/>
          <w:sz w:val="28"/>
          <w:szCs w:val="28"/>
        </w:rPr>
        <w:t>.</w:t>
      </w:r>
    </w:p>
    <w:p w:rsidR="006D42F0" w:rsidRDefault="00CF773A">
      <w:pPr>
        <w:widowControl w:val="0"/>
        <w:spacing w:before="120" w:after="120" w:line="360" w:lineRule="exact"/>
        <w:ind w:firstLine="720"/>
        <w:jc w:val="both"/>
        <w:rPr>
          <w:bCs/>
          <w:sz w:val="28"/>
          <w:szCs w:val="28"/>
        </w:rPr>
      </w:pPr>
      <w:r w:rsidRPr="000B4AE0">
        <w:rPr>
          <w:bCs/>
          <w:sz w:val="28"/>
          <w:szCs w:val="28"/>
        </w:rPr>
        <w:t>3. Hình thức xử phạt bổ sung:</w:t>
      </w:r>
    </w:p>
    <w:p w:rsidR="006D42F0" w:rsidRDefault="00CF773A">
      <w:pPr>
        <w:widowControl w:val="0"/>
        <w:spacing w:before="120" w:after="120" w:line="360" w:lineRule="exact"/>
        <w:ind w:firstLine="720"/>
        <w:jc w:val="both"/>
        <w:rPr>
          <w:bCs/>
          <w:sz w:val="28"/>
          <w:szCs w:val="28"/>
          <w:lang w:val="en-US"/>
        </w:rPr>
      </w:pPr>
      <w:r w:rsidRPr="000B4AE0">
        <w:rPr>
          <w:bCs/>
          <w:sz w:val="28"/>
          <w:szCs w:val="28"/>
        </w:rPr>
        <w:t>Tước quyền sử dụng Giấy chứng nhận đủ điều kiện kinh doanh casino hoặc đình chỉ hoạt động kinh doanh casino từ 06 đến 12 tháng đối với hành vi vi phạm tại khoản 2 Điều này</w:t>
      </w:r>
      <w:r w:rsidRPr="000B4AE0">
        <w:rPr>
          <w:bCs/>
          <w:sz w:val="28"/>
          <w:szCs w:val="28"/>
          <w:lang w:val="en-US"/>
        </w:rPr>
        <w:t>.”</w:t>
      </w:r>
    </w:p>
    <w:p w:rsidR="006D42F0" w:rsidRDefault="00CF773A">
      <w:pPr>
        <w:widowControl w:val="0"/>
        <w:spacing w:before="120" w:after="120" w:line="360" w:lineRule="exact"/>
        <w:ind w:firstLine="720"/>
        <w:jc w:val="both"/>
        <w:rPr>
          <w:bCs/>
          <w:sz w:val="28"/>
          <w:szCs w:val="28"/>
          <w:lang w:val="en-US"/>
        </w:rPr>
      </w:pPr>
      <w:r w:rsidRPr="000B4AE0">
        <w:rPr>
          <w:bCs/>
          <w:sz w:val="28"/>
          <w:szCs w:val="28"/>
          <w:lang w:val="en-US"/>
        </w:rPr>
        <w:t>7. Sửa đổi, bổ sung khoản 1 Điều 30 như sau:</w:t>
      </w:r>
    </w:p>
    <w:p w:rsidR="006D42F0" w:rsidRDefault="00CF773A">
      <w:pPr>
        <w:widowControl w:val="0"/>
        <w:tabs>
          <w:tab w:val="left" w:pos="3810"/>
        </w:tabs>
        <w:spacing w:before="120" w:after="120" w:line="360" w:lineRule="exact"/>
        <w:ind w:firstLine="720"/>
        <w:jc w:val="both"/>
        <w:rPr>
          <w:bCs/>
          <w:sz w:val="28"/>
          <w:szCs w:val="28"/>
          <w:lang w:val="en-US"/>
        </w:rPr>
      </w:pPr>
      <w:r w:rsidRPr="000B4AE0">
        <w:rPr>
          <w:bCs/>
          <w:sz w:val="28"/>
          <w:szCs w:val="28"/>
          <w:lang w:val="en-US"/>
        </w:rPr>
        <w:t xml:space="preserve"> “</w:t>
      </w:r>
      <w:r w:rsidRPr="000B4AE0">
        <w:rPr>
          <w:bCs/>
          <w:sz w:val="28"/>
          <w:szCs w:val="28"/>
        </w:rPr>
        <w:t xml:space="preserve">1. Phạt tiền từ </w:t>
      </w:r>
      <w:r w:rsidRPr="000B4AE0">
        <w:rPr>
          <w:bCs/>
          <w:sz w:val="28"/>
          <w:szCs w:val="28"/>
          <w:lang w:val="en-US"/>
        </w:rPr>
        <w:t>130</w:t>
      </w:r>
      <w:r w:rsidRPr="000B4AE0">
        <w:rPr>
          <w:bCs/>
          <w:sz w:val="28"/>
          <w:szCs w:val="28"/>
        </w:rPr>
        <w:t xml:space="preserve">.000.000 đồng đến </w:t>
      </w:r>
      <w:r w:rsidRPr="000B4AE0">
        <w:rPr>
          <w:bCs/>
          <w:sz w:val="28"/>
          <w:szCs w:val="28"/>
          <w:lang w:val="en-US"/>
        </w:rPr>
        <w:t>150</w:t>
      </w:r>
      <w:r w:rsidRPr="000B4AE0">
        <w:rPr>
          <w:bCs/>
          <w:sz w:val="28"/>
          <w:szCs w:val="28"/>
        </w:rPr>
        <w:t>.000.000 đồng đối với</w:t>
      </w:r>
      <w:r w:rsidRPr="000B4AE0">
        <w:rPr>
          <w:bCs/>
          <w:sz w:val="28"/>
          <w:szCs w:val="28"/>
          <w:lang w:val="en-US"/>
        </w:rPr>
        <w:t xml:space="preserve"> các</w:t>
      </w:r>
      <w:r w:rsidRPr="000B4AE0">
        <w:rPr>
          <w:bCs/>
          <w:sz w:val="28"/>
          <w:szCs w:val="28"/>
        </w:rPr>
        <w:t xml:space="preserve"> hành vi</w:t>
      </w:r>
      <w:r w:rsidRPr="000B4AE0">
        <w:rPr>
          <w:bCs/>
          <w:sz w:val="28"/>
          <w:szCs w:val="28"/>
          <w:lang w:val="en-US"/>
        </w:rPr>
        <w:t xml:space="preserve"> vi phạm sau:</w:t>
      </w:r>
    </w:p>
    <w:p w:rsidR="006D42F0" w:rsidRDefault="00CF773A">
      <w:pPr>
        <w:widowControl w:val="0"/>
        <w:tabs>
          <w:tab w:val="left" w:pos="3810"/>
        </w:tabs>
        <w:spacing w:before="120" w:after="120" w:line="360" w:lineRule="exact"/>
        <w:ind w:firstLine="720"/>
        <w:jc w:val="both"/>
        <w:rPr>
          <w:bCs/>
          <w:sz w:val="28"/>
          <w:szCs w:val="28"/>
          <w:lang w:val="en-US"/>
        </w:rPr>
      </w:pPr>
      <w:r w:rsidRPr="000B4AE0">
        <w:rPr>
          <w:bCs/>
          <w:sz w:val="28"/>
          <w:szCs w:val="28"/>
          <w:lang w:val="en-US"/>
        </w:rPr>
        <w:t>a)</w:t>
      </w:r>
      <w:r w:rsidRPr="000B4AE0">
        <w:rPr>
          <w:bCs/>
          <w:sz w:val="28"/>
          <w:szCs w:val="28"/>
        </w:rPr>
        <w:t xml:space="preserve"> </w:t>
      </w:r>
      <w:r w:rsidRPr="000B4AE0">
        <w:rPr>
          <w:bCs/>
          <w:sz w:val="28"/>
          <w:szCs w:val="28"/>
          <w:lang w:val="en-US"/>
        </w:rPr>
        <w:t>K</w:t>
      </w:r>
      <w:r w:rsidRPr="000B4AE0">
        <w:rPr>
          <w:bCs/>
          <w:sz w:val="28"/>
          <w:szCs w:val="28"/>
        </w:rPr>
        <w:t>hông mở sổ theo dõi hoặc cấp thẻ điện tử để kiểm soát các đối tượng được ra, vào Điểm kinh doanh</w:t>
      </w:r>
      <w:r w:rsidRPr="000B4AE0">
        <w:rPr>
          <w:bCs/>
          <w:sz w:val="28"/>
          <w:szCs w:val="28"/>
          <w:lang w:val="en-US"/>
        </w:rPr>
        <w:t>;</w:t>
      </w:r>
    </w:p>
    <w:p w:rsidR="006D42F0" w:rsidRDefault="00CF773A">
      <w:pPr>
        <w:widowControl w:val="0"/>
        <w:tabs>
          <w:tab w:val="left" w:pos="3810"/>
        </w:tabs>
        <w:spacing w:before="120" w:after="120" w:line="360" w:lineRule="exact"/>
        <w:ind w:firstLine="720"/>
        <w:jc w:val="both"/>
        <w:rPr>
          <w:bCs/>
          <w:sz w:val="28"/>
          <w:szCs w:val="28"/>
          <w:lang w:val="en-US"/>
        </w:rPr>
      </w:pPr>
      <w:r w:rsidRPr="000B4AE0">
        <w:rPr>
          <w:bCs/>
          <w:sz w:val="28"/>
          <w:szCs w:val="28"/>
          <w:lang w:val="en-US"/>
        </w:rPr>
        <w:t xml:space="preserve">b) </w:t>
      </w:r>
      <w:r w:rsidRPr="000B4AE0">
        <w:rPr>
          <w:bCs/>
          <w:sz w:val="28"/>
          <w:szCs w:val="28"/>
        </w:rPr>
        <w:t>Sổ theo dõi</w:t>
      </w:r>
      <w:r w:rsidRPr="000B4AE0">
        <w:rPr>
          <w:bCs/>
          <w:sz w:val="28"/>
          <w:szCs w:val="28"/>
          <w:lang w:val="en-US"/>
        </w:rPr>
        <w:t xml:space="preserve"> hoặc thẻ điện tử</w:t>
      </w:r>
      <w:r w:rsidRPr="000B4AE0">
        <w:rPr>
          <w:bCs/>
          <w:sz w:val="28"/>
          <w:szCs w:val="28"/>
        </w:rPr>
        <w:t xml:space="preserve"> để kiểm soát các đối tượng được phép chơi </w:t>
      </w:r>
      <w:r w:rsidRPr="000B4AE0">
        <w:rPr>
          <w:bCs/>
          <w:sz w:val="28"/>
          <w:szCs w:val="28"/>
        </w:rPr>
        <w:lastRenderedPageBreak/>
        <w:t>tại Điểm kinh doanh</w:t>
      </w:r>
      <w:r w:rsidRPr="000B4AE0">
        <w:rPr>
          <w:bCs/>
          <w:sz w:val="28"/>
          <w:szCs w:val="28"/>
          <w:lang w:val="en-US"/>
        </w:rPr>
        <w:t xml:space="preserve"> không đầy đủ các nội dung theo quy định của pháp luật;</w:t>
      </w:r>
    </w:p>
    <w:p w:rsidR="006D42F0" w:rsidRDefault="00CF773A">
      <w:pPr>
        <w:widowControl w:val="0"/>
        <w:tabs>
          <w:tab w:val="left" w:pos="3810"/>
        </w:tabs>
        <w:spacing w:before="120" w:after="120" w:line="360" w:lineRule="exact"/>
        <w:ind w:firstLine="720"/>
        <w:jc w:val="both"/>
        <w:rPr>
          <w:bCs/>
          <w:sz w:val="28"/>
          <w:szCs w:val="28"/>
          <w:lang w:val="en-US"/>
        </w:rPr>
      </w:pPr>
      <w:r w:rsidRPr="000B4AE0">
        <w:rPr>
          <w:bCs/>
          <w:sz w:val="28"/>
          <w:szCs w:val="28"/>
          <w:lang w:val="en-US"/>
        </w:rPr>
        <w:t xml:space="preserve">c) Sổ theo dõi hoặc thông tin điện tử </w:t>
      </w:r>
      <w:r w:rsidRPr="000B4AE0">
        <w:rPr>
          <w:bCs/>
          <w:sz w:val="28"/>
          <w:szCs w:val="28"/>
        </w:rPr>
        <w:t>để kiểm soát các đối tượng được phép chơi tại Điểm kinh doanh</w:t>
      </w:r>
      <w:r w:rsidRPr="000B4AE0">
        <w:rPr>
          <w:bCs/>
          <w:sz w:val="28"/>
          <w:szCs w:val="28"/>
          <w:lang w:val="en-US"/>
        </w:rPr>
        <w:t xml:space="preserve"> không lưu trữ trong thời hạn tối thiểu theo quy định của pháp luật.”</w:t>
      </w:r>
    </w:p>
    <w:p w:rsidR="006D42F0" w:rsidRDefault="00CF773A">
      <w:pPr>
        <w:widowControl w:val="0"/>
        <w:spacing w:before="120" w:after="120" w:line="360" w:lineRule="exact"/>
        <w:ind w:firstLine="720"/>
        <w:jc w:val="both"/>
        <w:rPr>
          <w:bCs/>
          <w:sz w:val="28"/>
          <w:szCs w:val="28"/>
          <w:lang w:val="en-US"/>
        </w:rPr>
      </w:pPr>
      <w:r w:rsidRPr="000B4AE0">
        <w:rPr>
          <w:bCs/>
          <w:sz w:val="28"/>
          <w:szCs w:val="28"/>
          <w:lang w:val="en-US"/>
        </w:rPr>
        <w:t>8. Sửa đổi, bổ sung khoản 5 Điều 32 như sau:</w:t>
      </w:r>
    </w:p>
    <w:p w:rsidR="006D42F0" w:rsidRDefault="00CF773A">
      <w:pPr>
        <w:widowControl w:val="0"/>
        <w:tabs>
          <w:tab w:val="left" w:pos="3810"/>
        </w:tabs>
        <w:spacing w:before="120" w:after="120" w:line="360" w:lineRule="exact"/>
        <w:ind w:firstLine="720"/>
        <w:jc w:val="both"/>
        <w:rPr>
          <w:bCs/>
          <w:sz w:val="28"/>
          <w:szCs w:val="28"/>
          <w:lang w:val="en-US"/>
        </w:rPr>
      </w:pPr>
      <w:r w:rsidRPr="000B4AE0">
        <w:rPr>
          <w:bCs/>
          <w:sz w:val="28"/>
          <w:szCs w:val="28"/>
          <w:lang w:val="en-US"/>
        </w:rPr>
        <w:t>“5. Biện pháp khắc phục hậu quả:</w:t>
      </w:r>
    </w:p>
    <w:p w:rsidR="006D42F0" w:rsidRDefault="00CF773A">
      <w:pPr>
        <w:widowControl w:val="0"/>
        <w:spacing w:before="120" w:after="120" w:line="360" w:lineRule="exact"/>
        <w:ind w:firstLine="720"/>
        <w:jc w:val="both"/>
        <w:rPr>
          <w:bCs/>
          <w:sz w:val="28"/>
          <w:szCs w:val="28"/>
          <w:lang w:val="en-US"/>
        </w:rPr>
      </w:pPr>
      <w:r w:rsidRPr="000B4AE0">
        <w:rPr>
          <w:bCs/>
          <w:sz w:val="28"/>
          <w:szCs w:val="28"/>
          <w:lang w:val="en-US"/>
        </w:rPr>
        <w:t>Buộc tiêu hủy toàn bộ đồng tiền quy ước đối với hành vi vi phạm hành chính quy định tại  khoản 3 Điều này.”</w:t>
      </w:r>
    </w:p>
    <w:p w:rsidR="006D42F0" w:rsidRDefault="00CF773A">
      <w:pPr>
        <w:widowControl w:val="0"/>
        <w:spacing w:before="120" w:after="120" w:line="360" w:lineRule="exact"/>
        <w:ind w:firstLine="720"/>
        <w:jc w:val="both"/>
        <w:rPr>
          <w:bCs/>
          <w:sz w:val="28"/>
          <w:szCs w:val="28"/>
          <w:lang w:val="en-US"/>
        </w:rPr>
      </w:pPr>
      <w:r w:rsidRPr="000B4AE0">
        <w:rPr>
          <w:bCs/>
          <w:sz w:val="28"/>
          <w:szCs w:val="28"/>
          <w:lang w:val="en-US"/>
        </w:rPr>
        <w:t>9. Sửa đổi, bổ sung một số điểm, khoản của Điều 33 như sau:</w:t>
      </w:r>
    </w:p>
    <w:p w:rsidR="006D42F0" w:rsidRDefault="00CF773A">
      <w:pPr>
        <w:widowControl w:val="0"/>
        <w:spacing w:before="120" w:after="120" w:line="360" w:lineRule="exact"/>
        <w:ind w:firstLine="720"/>
        <w:jc w:val="both"/>
        <w:rPr>
          <w:bCs/>
          <w:sz w:val="28"/>
          <w:szCs w:val="28"/>
          <w:lang w:val="en-US"/>
        </w:rPr>
      </w:pPr>
      <w:r w:rsidRPr="000B4AE0">
        <w:rPr>
          <w:bCs/>
          <w:sz w:val="28"/>
          <w:szCs w:val="28"/>
          <w:lang w:val="en-US"/>
        </w:rPr>
        <w:t>a) Bổ sung điểm c vào sau điểm b khoản 3 như sau:</w:t>
      </w:r>
    </w:p>
    <w:p w:rsidR="006D42F0" w:rsidRDefault="00CF773A">
      <w:pPr>
        <w:widowControl w:val="0"/>
        <w:spacing w:before="120" w:after="120" w:line="360" w:lineRule="exact"/>
        <w:ind w:firstLine="720"/>
        <w:jc w:val="both"/>
        <w:rPr>
          <w:sz w:val="28"/>
          <w:szCs w:val="28"/>
          <w:lang w:val="en-US"/>
        </w:rPr>
      </w:pPr>
      <w:r w:rsidRPr="000B4AE0">
        <w:rPr>
          <w:bCs/>
          <w:sz w:val="28"/>
          <w:szCs w:val="28"/>
          <w:lang w:val="en-US"/>
        </w:rPr>
        <w:t xml:space="preserve">“c) </w:t>
      </w:r>
      <w:r w:rsidRPr="000B4AE0">
        <w:rPr>
          <w:sz w:val="28"/>
          <w:szCs w:val="28"/>
        </w:rPr>
        <w:t xml:space="preserve">Kinh doanh các </w:t>
      </w:r>
      <w:r w:rsidRPr="000B4AE0">
        <w:rPr>
          <w:bCs/>
          <w:sz w:val="28"/>
          <w:szCs w:val="28"/>
          <w:lang w:val="en-US"/>
        </w:rPr>
        <w:t>máy trò chơi, bàn trò chơi</w:t>
      </w:r>
      <w:r w:rsidRPr="000B4AE0">
        <w:rPr>
          <w:bCs/>
          <w:iCs/>
          <w:sz w:val="28"/>
          <w:szCs w:val="28"/>
        </w:rPr>
        <w:t xml:space="preserve"> </w:t>
      </w:r>
      <w:r w:rsidRPr="000B4AE0">
        <w:rPr>
          <w:sz w:val="28"/>
          <w:szCs w:val="28"/>
        </w:rPr>
        <w:t>có nội dung, hình ảnh văn hóa chưa được cơ quan quản lý nhà nước có thẩm quyền thẩm định cho phép phổ biến, lưu hành theo quy định của pháp luật</w:t>
      </w:r>
      <w:r w:rsidRPr="000B4AE0">
        <w:rPr>
          <w:sz w:val="28"/>
          <w:szCs w:val="28"/>
          <w:lang w:val="en-US"/>
        </w:rPr>
        <w:t>.”</w:t>
      </w:r>
    </w:p>
    <w:p w:rsidR="006D42F0" w:rsidRDefault="00CF773A">
      <w:pPr>
        <w:widowControl w:val="0"/>
        <w:spacing w:before="120" w:after="120" w:line="360" w:lineRule="exact"/>
        <w:ind w:firstLine="720"/>
        <w:jc w:val="both"/>
        <w:rPr>
          <w:bCs/>
          <w:iCs/>
          <w:sz w:val="28"/>
          <w:szCs w:val="28"/>
          <w:lang w:val="en-US"/>
        </w:rPr>
      </w:pPr>
      <w:r w:rsidRPr="000B4AE0">
        <w:rPr>
          <w:sz w:val="28"/>
          <w:szCs w:val="28"/>
          <w:lang w:val="en-US"/>
        </w:rPr>
        <w:t xml:space="preserve">b) </w:t>
      </w:r>
      <w:r w:rsidRPr="000B4AE0">
        <w:rPr>
          <w:bCs/>
          <w:iCs/>
          <w:sz w:val="28"/>
          <w:szCs w:val="28"/>
          <w:lang w:val="en-US"/>
        </w:rPr>
        <w:t>Sửa đổi, bổ sung khoản 5 như sau:</w:t>
      </w:r>
    </w:p>
    <w:p w:rsidR="006D42F0" w:rsidRDefault="00CF773A">
      <w:pPr>
        <w:widowControl w:val="0"/>
        <w:tabs>
          <w:tab w:val="left" w:pos="3810"/>
        </w:tabs>
        <w:spacing w:before="120" w:after="120" w:line="360" w:lineRule="exact"/>
        <w:ind w:firstLine="720"/>
        <w:jc w:val="both"/>
        <w:rPr>
          <w:bCs/>
          <w:sz w:val="28"/>
          <w:szCs w:val="28"/>
        </w:rPr>
      </w:pPr>
      <w:r w:rsidRPr="000B4AE0">
        <w:rPr>
          <w:bCs/>
          <w:iCs/>
          <w:sz w:val="28"/>
          <w:szCs w:val="28"/>
          <w:lang w:val="en-US"/>
        </w:rPr>
        <w:t>“</w:t>
      </w:r>
      <w:bookmarkStart w:id="3" w:name="khoan_53_5"/>
      <w:r w:rsidRPr="000B4AE0">
        <w:rPr>
          <w:bCs/>
          <w:sz w:val="28"/>
          <w:szCs w:val="28"/>
        </w:rPr>
        <w:t xml:space="preserve">5. </w:t>
      </w:r>
      <w:r w:rsidRPr="000B4AE0">
        <w:rPr>
          <w:bCs/>
          <w:sz w:val="28"/>
          <w:szCs w:val="28"/>
          <w:lang w:val="en-US"/>
        </w:rPr>
        <w:t>B</w:t>
      </w:r>
      <w:r w:rsidRPr="000B4AE0">
        <w:rPr>
          <w:bCs/>
          <w:sz w:val="28"/>
          <w:szCs w:val="28"/>
        </w:rPr>
        <w:t>iện pháp khắc phục hậu quả:</w:t>
      </w:r>
      <w:bookmarkEnd w:id="3"/>
    </w:p>
    <w:p w:rsidR="006D42F0" w:rsidRDefault="00CF773A">
      <w:pPr>
        <w:widowControl w:val="0"/>
        <w:spacing w:before="120" w:after="120" w:line="360" w:lineRule="exact"/>
        <w:ind w:firstLine="720"/>
        <w:jc w:val="both"/>
        <w:rPr>
          <w:iCs/>
          <w:sz w:val="28"/>
          <w:szCs w:val="28"/>
          <w:lang w:val="en-US"/>
        </w:rPr>
      </w:pPr>
      <w:r w:rsidRPr="000B4AE0">
        <w:rPr>
          <w:bCs/>
          <w:sz w:val="28"/>
          <w:szCs w:val="28"/>
          <w:lang w:val="en-US"/>
        </w:rPr>
        <w:t>Buộc tiêu hủy hoặc tái xuất toàn bộ máy trò chơi, bàn trò chơi và thiết bị trò chơi vi phạm đối với hành vi vi phạm hành chính quy định tại khoản 2 và khoản 3 Điều này.”</w:t>
      </w:r>
    </w:p>
    <w:p w:rsidR="006D42F0" w:rsidRDefault="00CF773A">
      <w:pPr>
        <w:widowControl w:val="0"/>
        <w:spacing w:before="120" w:after="120" w:line="360" w:lineRule="exact"/>
        <w:ind w:firstLine="720"/>
        <w:jc w:val="both"/>
        <w:rPr>
          <w:bCs/>
          <w:iCs/>
          <w:sz w:val="28"/>
          <w:szCs w:val="28"/>
          <w:lang w:val="en-US"/>
        </w:rPr>
      </w:pPr>
      <w:r w:rsidRPr="000B4AE0">
        <w:rPr>
          <w:bCs/>
          <w:iCs/>
          <w:sz w:val="28"/>
          <w:szCs w:val="28"/>
          <w:lang w:val="en-US"/>
        </w:rPr>
        <w:t xml:space="preserve">10. Sửa đổi, bổ sung </w:t>
      </w:r>
      <w:r w:rsidRPr="000B4AE0">
        <w:rPr>
          <w:bCs/>
          <w:sz w:val="28"/>
          <w:szCs w:val="28"/>
          <w:lang w:val="en-US"/>
        </w:rPr>
        <w:t>một số điểm, khoản của</w:t>
      </w:r>
      <w:r w:rsidRPr="000B4AE0">
        <w:rPr>
          <w:bCs/>
          <w:iCs/>
          <w:sz w:val="28"/>
          <w:szCs w:val="28"/>
          <w:lang w:val="en-US"/>
        </w:rPr>
        <w:t xml:space="preserve"> Điều 40 như sau:</w:t>
      </w:r>
    </w:p>
    <w:p w:rsidR="006D42F0" w:rsidRDefault="006B4402">
      <w:pPr>
        <w:widowControl w:val="0"/>
        <w:spacing w:before="120" w:after="120" w:line="360" w:lineRule="exact"/>
        <w:ind w:firstLine="720"/>
        <w:jc w:val="both"/>
        <w:rPr>
          <w:sz w:val="28"/>
          <w:szCs w:val="28"/>
          <w:lang w:val="pt-BR"/>
        </w:rPr>
      </w:pPr>
      <w:r w:rsidRPr="006B4402">
        <w:rPr>
          <w:sz w:val="28"/>
          <w:szCs w:val="28"/>
          <w:lang w:val="pt-BR"/>
        </w:rPr>
        <w:t>a) Sửa đổi, bổ sung điểm b khoản 3 như sau:</w:t>
      </w:r>
    </w:p>
    <w:p w:rsidR="006D42F0" w:rsidRDefault="006B4402">
      <w:pPr>
        <w:widowControl w:val="0"/>
        <w:spacing w:before="120" w:after="120" w:line="360" w:lineRule="exact"/>
        <w:ind w:firstLine="720"/>
        <w:jc w:val="both"/>
        <w:rPr>
          <w:sz w:val="28"/>
          <w:szCs w:val="28"/>
          <w:lang w:val="pt-BR"/>
        </w:rPr>
      </w:pPr>
      <w:r w:rsidRPr="006B4402">
        <w:rPr>
          <w:sz w:val="28"/>
          <w:szCs w:val="28"/>
          <w:lang w:val="pt-BR"/>
        </w:rPr>
        <w:t xml:space="preserve">“b) Kinh doanh trò chơi điện tử có thưởng trong thời gian bị thu hồi, tước quyền sử dụng Giấy chứng nhận đủ điều kiện kinh doanh trò chơi điện tử có thưởng hoặc </w:t>
      </w:r>
      <w:r w:rsidRPr="006B4402">
        <w:rPr>
          <w:sz w:val="28"/>
          <w:szCs w:val="28"/>
          <w:lang w:val="en-US"/>
        </w:rPr>
        <w:t>đình chỉ hoạt động kinh doanh trò chơi điện tử có thưởng</w:t>
      </w:r>
      <w:r w:rsidRPr="006B4402">
        <w:rPr>
          <w:sz w:val="28"/>
          <w:szCs w:val="28"/>
          <w:lang w:val="pt-BR"/>
        </w:rPr>
        <w:t>;’</w:t>
      </w:r>
    </w:p>
    <w:p w:rsidR="006D42F0" w:rsidRDefault="00CF773A">
      <w:pPr>
        <w:widowControl w:val="0"/>
        <w:spacing w:before="120" w:after="120" w:line="360" w:lineRule="exact"/>
        <w:ind w:firstLine="720"/>
        <w:jc w:val="both"/>
        <w:rPr>
          <w:sz w:val="28"/>
          <w:szCs w:val="28"/>
          <w:lang w:val="pt-BR"/>
        </w:rPr>
      </w:pPr>
      <w:r w:rsidRPr="000B4AE0">
        <w:rPr>
          <w:sz w:val="28"/>
          <w:szCs w:val="28"/>
          <w:lang w:val="pt-BR"/>
        </w:rPr>
        <w:t>b) Bổ sung điểm c và điểm d vào sau điểm b khoản 3 như sau:</w:t>
      </w:r>
    </w:p>
    <w:p w:rsidR="006D42F0" w:rsidRDefault="00CF773A">
      <w:pPr>
        <w:widowControl w:val="0"/>
        <w:spacing w:before="120" w:after="120" w:line="360" w:lineRule="exact"/>
        <w:ind w:firstLine="720"/>
        <w:jc w:val="both"/>
        <w:rPr>
          <w:sz w:val="28"/>
          <w:szCs w:val="28"/>
          <w:lang w:val="pt-BR"/>
        </w:rPr>
      </w:pPr>
      <w:r w:rsidRPr="000B4AE0">
        <w:rPr>
          <w:sz w:val="28"/>
          <w:szCs w:val="28"/>
          <w:lang w:val="pt-BR"/>
        </w:rPr>
        <w:t>“c) Không làm thủ tục cấp lại Giấy chứng nhận đủ điều kiện kinh doanh trò chơi điện tử có thưởng sau khi tổ chức lại doanh nghiệp theo quy định;</w:t>
      </w:r>
    </w:p>
    <w:p w:rsidR="00713913" w:rsidRDefault="00CF773A" w:rsidP="00713913">
      <w:pPr>
        <w:widowControl w:val="0"/>
        <w:spacing w:before="120" w:after="120" w:line="360" w:lineRule="exact"/>
        <w:ind w:firstLine="720"/>
        <w:jc w:val="both"/>
        <w:rPr>
          <w:sz w:val="28"/>
          <w:szCs w:val="28"/>
          <w:lang w:val="pt-BR"/>
        </w:rPr>
      </w:pPr>
      <w:r w:rsidRPr="000B4AE0">
        <w:rPr>
          <w:sz w:val="28"/>
          <w:szCs w:val="28"/>
          <w:lang w:val="pt-BR"/>
        </w:rPr>
        <w:t xml:space="preserve">d) </w:t>
      </w:r>
      <w:r w:rsidRPr="000B4AE0">
        <w:rPr>
          <w:sz w:val="28"/>
          <w:szCs w:val="28"/>
        </w:rPr>
        <w:t>Kinh doanh trò chơi điện tử có thưởng không đúng với nội dung được cơ quan quản lý nhà nước có thẩm quyền cấp phép kinh doanh theo quy định của pháp luật</w:t>
      </w:r>
      <w:r w:rsidRPr="000B4AE0">
        <w:rPr>
          <w:sz w:val="28"/>
          <w:szCs w:val="28"/>
          <w:lang w:val="pt-BR"/>
        </w:rPr>
        <w:t>.”</w:t>
      </w:r>
    </w:p>
    <w:p w:rsidR="006D42F0" w:rsidRDefault="00CF773A">
      <w:pPr>
        <w:widowControl w:val="0"/>
        <w:spacing w:before="120" w:after="120" w:line="360" w:lineRule="exact"/>
        <w:ind w:firstLine="720"/>
        <w:jc w:val="both"/>
        <w:rPr>
          <w:sz w:val="28"/>
          <w:szCs w:val="28"/>
          <w:lang w:val="pt-BR"/>
        </w:rPr>
      </w:pPr>
      <w:r w:rsidRPr="000B4AE0">
        <w:rPr>
          <w:sz w:val="28"/>
          <w:szCs w:val="28"/>
          <w:lang w:val="pt-BR"/>
        </w:rPr>
        <w:t>11.Bổ sung điểm c vào sau điểm b khoản 1 Điều 41 như sau:</w:t>
      </w:r>
    </w:p>
    <w:p w:rsidR="006D42F0" w:rsidRDefault="00CF773A">
      <w:pPr>
        <w:widowControl w:val="0"/>
        <w:spacing w:before="120" w:after="120" w:line="360" w:lineRule="exact"/>
        <w:ind w:firstLine="720"/>
        <w:jc w:val="both"/>
        <w:rPr>
          <w:bCs/>
          <w:sz w:val="28"/>
          <w:szCs w:val="28"/>
          <w:lang w:val="en-US"/>
        </w:rPr>
      </w:pPr>
      <w:r w:rsidRPr="000B4AE0">
        <w:rPr>
          <w:sz w:val="28"/>
          <w:szCs w:val="28"/>
          <w:lang w:val="pt-BR"/>
        </w:rPr>
        <w:t>“</w:t>
      </w:r>
      <w:r w:rsidRPr="000B4AE0">
        <w:rPr>
          <w:bCs/>
          <w:sz w:val="28"/>
          <w:szCs w:val="28"/>
          <w:lang w:val="en-US"/>
        </w:rPr>
        <w:t xml:space="preserve">c) </w:t>
      </w:r>
      <w:r w:rsidRPr="000B4AE0">
        <w:rPr>
          <w:sz w:val="28"/>
          <w:szCs w:val="28"/>
        </w:rPr>
        <w:t>Chuyển nhượng, cho thuê, cho mượn trái phép địa điểm để tổ chức hoạt động kinh doanh trò chơi điện tử có thưởng</w:t>
      </w:r>
      <w:r w:rsidRPr="000B4AE0">
        <w:rPr>
          <w:bCs/>
          <w:sz w:val="28"/>
          <w:szCs w:val="28"/>
        </w:rPr>
        <w:t>.</w:t>
      </w:r>
      <w:r w:rsidRPr="000B4AE0">
        <w:rPr>
          <w:bCs/>
          <w:sz w:val="28"/>
          <w:szCs w:val="28"/>
          <w:lang w:val="en-US"/>
        </w:rPr>
        <w:t>”</w:t>
      </w:r>
    </w:p>
    <w:p w:rsidR="006D42F0" w:rsidRDefault="00CF773A">
      <w:pPr>
        <w:widowControl w:val="0"/>
        <w:spacing w:before="120" w:after="120" w:line="360" w:lineRule="exact"/>
        <w:ind w:firstLine="720"/>
        <w:jc w:val="both"/>
        <w:rPr>
          <w:bCs/>
          <w:sz w:val="28"/>
          <w:szCs w:val="28"/>
          <w:lang w:val="en-US"/>
        </w:rPr>
      </w:pPr>
      <w:r w:rsidRPr="000B4AE0">
        <w:rPr>
          <w:bCs/>
          <w:sz w:val="28"/>
          <w:szCs w:val="28"/>
          <w:lang w:val="en-US"/>
        </w:rPr>
        <w:t>12. Bổ sung Điều 41a vào sau Điều 41 như sau:</w:t>
      </w:r>
    </w:p>
    <w:p w:rsidR="006D42F0" w:rsidRDefault="00CF773A">
      <w:pPr>
        <w:widowControl w:val="0"/>
        <w:spacing w:before="120" w:after="120" w:line="360" w:lineRule="exact"/>
        <w:ind w:firstLine="720"/>
        <w:jc w:val="both"/>
        <w:rPr>
          <w:b/>
          <w:sz w:val="28"/>
          <w:szCs w:val="28"/>
          <w:lang w:val="en-US"/>
        </w:rPr>
      </w:pPr>
      <w:r w:rsidRPr="000B4AE0">
        <w:rPr>
          <w:bCs/>
          <w:sz w:val="28"/>
          <w:szCs w:val="28"/>
          <w:lang w:val="en-US"/>
        </w:rPr>
        <w:t>“</w:t>
      </w:r>
      <w:r w:rsidRPr="000B4AE0">
        <w:rPr>
          <w:b/>
          <w:sz w:val="28"/>
          <w:szCs w:val="28"/>
          <w:lang w:val="en-US"/>
        </w:rPr>
        <w:t>Điều 41a. Hành vi vi phạm về khai trương hoạt động và thời gian hoạt động</w:t>
      </w:r>
    </w:p>
    <w:p w:rsidR="006D42F0" w:rsidRDefault="00CF773A">
      <w:pPr>
        <w:widowControl w:val="0"/>
        <w:spacing w:before="120" w:after="120" w:line="360" w:lineRule="exact"/>
        <w:ind w:firstLine="720"/>
        <w:jc w:val="both"/>
        <w:rPr>
          <w:sz w:val="28"/>
          <w:szCs w:val="28"/>
        </w:rPr>
      </w:pPr>
      <w:r w:rsidRPr="000B4AE0">
        <w:rPr>
          <w:sz w:val="28"/>
          <w:szCs w:val="28"/>
        </w:rPr>
        <w:t xml:space="preserve">1. Phạt tiền từ </w:t>
      </w:r>
      <w:r w:rsidRPr="000B4AE0">
        <w:rPr>
          <w:sz w:val="28"/>
          <w:szCs w:val="28"/>
          <w:lang w:val="en-US"/>
        </w:rPr>
        <w:t>40</w:t>
      </w:r>
      <w:r w:rsidRPr="000B4AE0">
        <w:rPr>
          <w:sz w:val="28"/>
          <w:szCs w:val="28"/>
        </w:rPr>
        <w:t>.000.000 đồng đến</w:t>
      </w:r>
      <w:r w:rsidRPr="000B4AE0">
        <w:rPr>
          <w:sz w:val="28"/>
          <w:szCs w:val="28"/>
          <w:lang w:val="en-US"/>
        </w:rPr>
        <w:t xml:space="preserve"> 50</w:t>
      </w:r>
      <w:r w:rsidRPr="000B4AE0">
        <w:rPr>
          <w:sz w:val="28"/>
          <w:szCs w:val="28"/>
        </w:rPr>
        <w:t>.000.000 đồng đối với hành vi</w:t>
      </w:r>
      <w:r w:rsidRPr="000B4AE0">
        <w:rPr>
          <w:sz w:val="28"/>
          <w:szCs w:val="28"/>
          <w:lang w:val="en-US"/>
        </w:rPr>
        <w:t xml:space="preserve"> t</w:t>
      </w:r>
      <w:r w:rsidRPr="000B4AE0">
        <w:rPr>
          <w:sz w:val="28"/>
          <w:szCs w:val="28"/>
        </w:rPr>
        <w:t>hông báo đến cơ quan quản lý nhà nước về</w:t>
      </w:r>
      <w:r w:rsidRPr="000B4AE0">
        <w:rPr>
          <w:sz w:val="28"/>
          <w:szCs w:val="28"/>
          <w:lang w:val="en-US"/>
        </w:rPr>
        <w:t xml:space="preserve"> </w:t>
      </w:r>
      <w:r w:rsidRPr="000B4AE0">
        <w:rPr>
          <w:sz w:val="28"/>
          <w:szCs w:val="28"/>
        </w:rPr>
        <w:t>thời điểm</w:t>
      </w:r>
      <w:r w:rsidRPr="000B4AE0">
        <w:rPr>
          <w:sz w:val="28"/>
          <w:szCs w:val="28"/>
          <w:lang w:val="en-US"/>
        </w:rPr>
        <w:t xml:space="preserve"> khai trương hoạt động kinh doanh,</w:t>
      </w:r>
      <w:r w:rsidRPr="000B4AE0">
        <w:rPr>
          <w:sz w:val="28"/>
          <w:szCs w:val="28"/>
        </w:rPr>
        <w:t xml:space="preserve"> thời điểm tạm ngừng hoạt động kinh doanh</w:t>
      </w:r>
      <w:r w:rsidRPr="000B4AE0">
        <w:rPr>
          <w:sz w:val="28"/>
          <w:szCs w:val="28"/>
          <w:lang w:val="en-US"/>
        </w:rPr>
        <w:t>,</w:t>
      </w:r>
      <w:r w:rsidRPr="000B4AE0">
        <w:rPr>
          <w:sz w:val="28"/>
          <w:szCs w:val="28"/>
        </w:rPr>
        <w:t xml:space="preserve"> thời điểm kinh doanh trở lại </w:t>
      </w:r>
      <w:r w:rsidR="00277571" w:rsidRPr="00277571">
        <w:rPr>
          <w:sz w:val="28"/>
          <w:szCs w:val="28"/>
          <w:lang w:val="en-US"/>
        </w:rPr>
        <w:t xml:space="preserve">không đúng thời hạn, </w:t>
      </w:r>
      <w:r w:rsidR="00277571" w:rsidRPr="00277571">
        <w:rPr>
          <w:sz w:val="28"/>
          <w:szCs w:val="28"/>
        </w:rPr>
        <w:t>thông báo không đầy đủ cơ quan quản lý nhà nước</w:t>
      </w:r>
      <w:r w:rsidR="00277571" w:rsidRPr="00277571">
        <w:rPr>
          <w:sz w:val="28"/>
          <w:szCs w:val="28"/>
          <w:lang w:val="en-US"/>
        </w:rPr>
        <w:t xml:space="preserve"> </w:t>
      </w:r>
      <w:r w:rsidR="00277571" w:rsidRPr="00277571">
        <w:rPr>
          <w:sz w:val="28"/>
          <w:szCs w:val="28"/>
        </w:rPr>
        <w:t>và thông báo không đầy đủ nội dung</w:t>
      </w:r>
      <w:r w:rsidR="00277571" w:rsidRPr="00277571" w:rsidDel="00277571">
        <w:rPr>
          <w:sz w:val="28"/>
          <w:szCs w:val="28"/>
          <w:lang w:val="en-US"/>
        </w:rPr>
        <w:t xml:space="preserve"> </w:t>
      </w:r>
      <w:r w:rsidRPr="000B4AE0">
        <w:rPr>
          <w:sz w:val="28"/>
          <w:szCs w:val="28"/>
        </w:rPr>
        <w:t>theo quy định của pháp luật.</w:t>
      </w:r>
    </w:p>
    <w:p w:rsidR="006D42F0" w:rsidRDefault="00CF773A">
      <w:pPr>
        <w:widowControl w:val="0"/>
        <w:spacing w:before="120" w:after="120" w:line="360" w:lineRule="exact"/>
        <w:ind w:firstLine="720"/>
        <w:jc w:val="both"/>
        <w:rPr>
          <w:sz w:val="28"/>
          <w:szCs w:val="28"/>
          <w:lang w:val="en-US"/>
        </w:rPr>
      </w:pPr>
      <w:r w:rsidRPr="000B4AE0">
        <w:rPr>
          <w:sz w:val="28"/>
          <w:szCs w:val="28"/>
        </w:rPr>
        <w:t>2. Phạt tiền từ 180.000.000 đến 200.000.000 đồng đối với hành vi</w:t>
      </w:r>
      <w:r w:rsidRPr="000B4AE0">
        <w:rPr>
          <w:sz w:val="28"/>
          <w:szCs w:val="28"/>
          <w:lang w:val="en-US"/>
        </w:rPr>
        <w:t xml:space="preserve"> k</w:t>
      </w:r>
      <w:r w:rsidRPr="000B4AE0">
        <w:rPr>
          <w:sz w:val="28"/>
          <w:szCs w:val="28"/>
        </w:rPr>
        <w:t>inh doanh trò chơi điện tử có thưởng trong thời gian cơ quan quản lý nhà nước yêu cầu tạm ngừng kinh doanh</w:t>
      </w:r>
      <w:r w:rsidRPr="000B4AE0">
        <w:rPr>
          <w:sz w:val="28"/>
          <w:szCs w:val="28"/>
          <w:lang w:val="en-US"/>
        </w:rPr>
        <w:t>.</w:t>
      </w:r>
    </w:p>
    <w:p w:rsidR="006D42F0" w:rsidRDefault="00210179">
      <w:pPr>
        <w:widowControl w:val="0"/>
        <w:spacing w:before="120" w:after="120" w:line="360" w:lineRule="exact"/>
        <w:ind w:firstLine="720"/>
        <w:jc w:val="both"/>
        <w:rPr>
          <w:sz w:val="28"/>
          <w:szCs w:val="28"/>
          <w:lang w:val="en-US"/>
        </w:rPr>
      </w:pPr>
      <w:r>
        <w:rPr>
          <w:sz w:val="28"/>
          <w:szCs w:val="28"/>
          <w:lang w:val="en-US"/>
        </w:rPr>
        <w:t xml:space="preserve">3. </w:t>
      </w:r>
      <w:r w:rsidRPr="00EB672D">
        <w:rPr>
          <w:sz w:val="28"/>
          <w:szCs w:val="28"/>
        </w:rPr>
        <w:t>Phạt tiền từ 180.000.000 đến 200.000.000 đồng đối với</w:t>
      </w:r>
      <w:r>
        <w:rPr>
          <w:sz w:val="28"/>
          <w:szCs w:val="28"/>
          <w:lang w:val="en-US"/>
        </w:rPr>
        <w:t xml:space="preserve"> </w:t>
      </w:r>
      <w:r>
        <w:rPr>
          <w:sz w:val="28"/>
          <w:szCs w:val="28"/>
          <w:lang w:val="nl-NL"/>
        </w:rPr>
        <w:t>h</w:t>
      </w:r>
      <w:r w:rsidRPr="0071634A">
        <w:rPr>
          <w:sz w:val="28"/>
          <w:szCs w:val="28"/>
          <w:lang w:val="nl-NL"/>
        </w:rPr>
        <w:t xml:space="preserve">ành vi </w:t>
      </w:r>
      <w:r w:rsidR="009D3BE1" w:rsidRPr="009D3BE1">
        <w:rPr>
          <w:bCs/>
          <w:sz w:val="28"/>
          <w:szCs w:val="28"/>
          <w:lang w:val="nl-NL"/>
        </w:rPr>
        <w:t>không giám sát, theo dõi các khu vực ra, vào Điểm kinh doanh bằng hệ thống camera và lưu trữ dữ liệu hình ảnh camera trong thời gian ngừng kinh doanh theo quy định của pháp luật</w:t>
      </w:r>
      <w:r>
        <w:rPr>
          <w:sz w:val="28"/>
          <w:szCs w:val="28"/>
          <w:lang w:val="nl-NL"/>
        </w:rPr>
        <w:t>.</w:t>
      </w:r>
    </w:p>
    <w:p w:rsidR="006D42F0" w:rsidRDefault="00210179">
      <w:pPr>
        <w:widowControl w:val="0"/>
        <w:spacing w:before="120" w:after="120" w:line="360" w:lineRule="exact"/>
        <w:ind w:firstLine="720"/>
        <w:jc w:val="both"/>
        <w:rPr>
          <w:sz w:val="28"/>
          <w:szCs w:val="28"/>
          <w:lang w:val="en-US"/>
        </w:rPr>
      </w:pPr>
      <w:r>
        <w:rPr>
          <w:sz w:val="28"/>
          <w:szCs w:val="28"/>
          <w:lang w:val="en-US"/>
        </w:rPr>
        <w:t>4</w:t>
      </w:r>
      <w:r w:rsidR="00CF773A" w:rsidRPr="000B4AE0">
        <w:rPr>
          <w:sz w:val="28"/>
          <w:szCs w:val="28"/>
          <w:lang w:val="en-US"/>
        </w:rPr>
        <w:t>. Hình thức xử phạt bổ sung</w:t>
      </w:r>
    </w:p>
    <w:p w:rsidR="006D42F0" w:rsidRDefault="00CF773A">
      <w:pPr>
        <w:widowControl w:val="0"/>
        <w:spacing w:before="120" w:after="120" w:line="360" w:lineRule="exact"/>
        <w:ind w:firstLine="720"/>
        <w:jc w:val="both"/>
        <w:rPr>
          <w:bCs/>
          <w:sz w:val="28"/>
          <w:szCs w:val="28"/>
          <w:lang w:val="en-US"/>
        </w:rPr>
      </w:pPr>
      <w:r w:rsidRPr="000B4AE0">
        <w:rPr>
          <w:bCs/>
          <w:sz w:val="28"/>
          <w:szCs w:val="28"/>
        </w:rPr>
        <w:t xml:space="preserve">Tước quyền sử dụng Giấy chứng nhận đủ điều kiện kinh doanh </w:t>
      </w:r>
      <w:r w:rsidRPr="000B4AE0">
        <w:rPr>
          <w:bCs/>
          <w:sz w:val="28"/>
          <w:szCs w:val="28"/>
          <w:lang w:val="en-US"/>
        </w:rPr>
        <w:t xml:space="preserve">trò chơi điện tử có thưởng </w:t>
      </w:r>
      <w:r w:rsidRPr="000B4AE0">
        <w:rPr>
          <w:sz w:val="28"/>
          <w:szCs w:val="28"/>
          <w:lang w:val="pt-BR"/>
        </w:rPr>
        <w:t>hoặc đình chỉ hoạt động kinh doanh trò chơi điện tử có thưởng</w:t>
      </w:r>
      <w:r w:rsidRPr="000B4AE0">
        <w:rPr>
          <w:bCs/>
          <w:sz w:val="28"/>
          <w:szCs w:val="28"/>
        </w:rPr>
        <w:t xml:space="preserve"> từ 06 tháng đến 12 tháng đối với hành vi vi phạm hành chính quy định tại</w:t>
      </w:r>
      <w:r w:rsidRPr="000B4AE0">
        <w:rPr>
          <w:bCs/>
          <w:sz w:val="28"/>
          <w:szCs w:val="28"/>
          <w:lang w:val="en-US"/>
        </w:rPr>
        <w:t xml:space="preserve"> khoản 2</w:t>
      </w:r>
      <w:r w:rsidR="00210179">
        <w:rPr>
          <w:bCs/>
          <w:sz w:val="28"/>
          <w:szCs w:val="28"/>
          <w:lang w:val="en-US"/>
        </w:rPr>
        <w:t xml:space="preserve"> và khoản 3</w:t>
      </w:r>
      <w:r w:rsidRPr="000B4AE0">
        <w:rPr>
          <w:bCs/>
          <w:sz w:val="28"/>
          <w:szCs w:val="28"/>
          <w:lang w:val="en-US"/>
        </w:rPr>
        <w:t xml:space="preserve"> Điều này.”</w:t>
      </w:r>
    </w:p>
    <w:p w:rsidR="006D42F0" w:rsidRDefault="00C11C1B">
      <w:pPr>
        <w:widowControl w:val="0"/>
        <w:spacing w:before="120" w:after="120" w:line="360" w:lineRule="exact"/>
        <w:ind w:firstLine="720"/>
        <w:jc w:val="both"/>
        <w:rPr>
          <w:sz w:val="28"/>
          <w:lang w:val="en-US"/>
        </w:rPr>
      </w:pPr>
      <w:r w:rsidRPr="000B4AE0">
        <w:rPr>
          <w:sz w:val="28"/>
          <w:lang w:val="en-US"/>
        </w:rPr>
        <w:t>13. Sửa đổi, bổ sung khoản 1 Điều 44 như sau:</w:t>
      </w:r>
    </w:p>
    <w:p w:rsidR="006D42F0" w:rsidRDefault="00C11C1B">
      <w:pPr>
        <w:widowControl w:val="0"/>
        <w:spacing w:before="120" w:after="120" w:line="360" w:lineRule="exact"/>
        <w:ind w:firstLine="720"/>
        <w:jc w:val="both"/>
        <w:rPr>
          <w:bCs/>
          <w:sz w:val="28"/>
          <w:lang w:val="en-US"/>
        </w:rPr>
      </w:pPr>
      <w:r w:rsidRPr="000B4AE0">
        <w:rPr>
          <w:sz w:val="28"/>
          <w:lang w:val="en-US"/>
        </w:rPr>
        <w:t xml:space="preserve"> “</w:t>
      </w:r>
      <w:r w:rsidRPr="000B4AE0">
        <w:rPr>
          <w:bCs/>
          <w:sz w:val="28"/>
        </w:rPr>
        <w:t xml:space="preserve">1. Phạt tiền từ </w:t>
      </w:r>
      <w:r w:rsidRPr="000B4AE0">
        <w:rPr>
          <w:bCs/>
          <w:sz w:val="28"/>
          <w:lang w:val="en-US"/>
        </w:rPr>
        <w:t xml:space="preserve">130.000.000 </w:t>
      </w:r>
      <w:r w:rsidRPr="000B4AE0">
        <w:rPr>
          <w:bCs/>
          <w:sz w:val="28"/>
        </w:rPr>
        <w:t xml:space="preserve">đồng đến </w:t>
      </w:r>
      <w:r w:rsidRPr="000B4AE0">
        <w:rPr>
          <w:bCs/>
          <w:sz w:val="28"/>
          <w:lang w:val="en-US"/>
        </w:rPr>
        <w:t xml:space="preserve">150.000.000 </w:t>
      </w:r>
      <w:r w:rsidRPr="000B4AE0">
        <w:rPr>
          <w:bCs/>
          <w:sz w:val="28"/>
        </w:rPr>
        <w:t>đồng đối với</w:t>
      </w:r>
      <w:r w:rsidRPr="000B4AE0">
        <w:rPr>
          <w:bCs/>
          <w:sz w:val="28"/>
          <w:lang w:val="en-US"/>
        </w:rPr>
        <w:t xml:space="preserve"> các </w:t>
      </w:r>
      <w:r w:rsidRPr="000B4AE0">
        <w:rPr>
          <w:bCs/>
          <w:sz w:val="28"/>
        </w:rPr>
        <w:t xml:space="preserve"> hành vi</w:t>
      </w:r>
      <w:r w:rsidRPr="000B4AE0">
        <w:rPr>
          <w:bCs/>
          <w:sz w:val="28"/>
          <w:lang w:val="en-US"/>
        </w:rPr>
        <w:t xml:space="preserve"> vi phạm sau:</w:t>
      </w:r>
    </w:p>
    <w:p w:rsidR="006D42F0" w:rsidRDefault="00C11C1B">
      <w:pPr>
        <w:widowControl w:val="0"/>
        <w:spacing w:before="120" w:after="120" w:line="360" w:lineRule="exact"/>
        <w:ind w:firstLine="720"/>
        <w:jc w:val="both"/>
        <w:rPr>
          <w:bCs/>
          <w:sz w:val="28"/>
          <w:lang w:val="en-US"/>
        </w:rPr>
      </w:pPr>
      <w:r w:rsidRPr="000B4AE0">
        <w:rPr>
          <w:bCs/>
          <w:sz w:val="28"/>
          <w:lang w:val="en-US"/>
        </w:rPr>
        <w:t>a)</w:t>
      </w:r>
      <w:r w:rsidR="005141FD" w:rsidRPr="000B4AE0">
        <w:rPr>
          <w:bCs/>
          <w:sz w:val="28"/>
          <w:lang w:val="en-US"/>
        </w:rPr>
        <w:t xml:space="preserve"> </w:t>
      </w:r>
      <w:r w:rsidRPr="000B4AE0">
        <w:rPr>
          <w:bCs/>
          <w:sz w:val="28"/>
          <w:lang w:val="en-US"/>
        </w:rPr>
        <w:t>K</w:t>
      </w:r>
      <w:r w:rsidRPr="000B4AE0">
        <w:rPr>
          <w:bCs/>
          <w:sz w:val="28"/>
        </w:rPr>
        <w:t>hông mở sổ theo dõi hoặc cấp thẻ điện tử để kiểm soát các đối tượng được ra, vào Điểm kinh doanh</w:t>
      </w:r>
      <w:r w:rsidRPr="000B4AE0">
        <w:rPr>
          <w:bCs/>
          <w:sz w:val="28"/>
          <w:lang w:val="en-US"/>
        </w:rPr>
        <w:t>;</w:t>
      </w:r>
    </w:p>
    <w:p w:rsidR="006D42F0" w:rsidRDefault="00C11C1B">
      <w:pPr>
        <w:widowControl w:val="0"/>
        <w:spacing w:before="120" w:after="120" w:line="360" w:lineRule="exact"/>
        <w:ind w:firstLine="720"/>
        <w:jc w:val="both"/>
        <w:rPr>
          <w:bCs/>
          <w:sz w:val="28"/>
          <w:lang w:val="en-US"/>
        </w:rPr>
      </w:pPr>
      <w:r w:rsidRPr="000B4AE0">
        <w:rPr>
          <w:bCs/>
          <w:sz w:val="28"/>
          <w:lang w:val="en-US"/>
        </w:rPr>
        <w:t xml:space="preserve">b) </w:t>
      </w:r>
      <w:r w:rsidRPr="000B4AE0">
        <w:rPr>
          <w:sz w:val="28"/>
        </w:rPr>
        <w:t xml:space="preserve"> </w:t>
      </w:r>
      <w:r w:rsidRPr="000B4AE0">
        <w:rPr>
          <w:bCs/>
          <w:sz w:val="28"/>
        </w:rPr>
        <w:t>Sổ theo dõi để kiểm soát các đối tượng được phép chơi tại Điểm kinh doanh</w:t>
      </w:r>
      <w:r w:rsidRPr="000B4AE0">
        <w:rPr>
          <w:bCs/>
          <w:sz w:val="28"/>
          <w:lang w:val="en-US"/>
        </w:rPr>
        <w:t xml:space="preserve"> không đầy đủ các nội dung theo quy định của pháp luật;</w:t>
      </w:r>
    </w:p>
    <w:p w:rsidR="006D42F0" w:rsidRDefault="00C11C1B">
      <w:pPr>
        <w:widowControl w:val="0"/>
        <w:spacing w:before="120" w:after="120" w:line="360" w:lineRule="exact"/>
        <w:ind w:firstLine="720"/>
        <w:jc w:val="both"/>
        <w:rPr>
          <w:bCs/>
          <w:sz w:val="28"/>
          <w:lang w:val="en-US"/>
        </w:rPr>
      </w:pPr>
      <w:r w:rsidRPr="000B4AE0">
        <w:rPr>
          <w:bCs/>
          <w:sz w:val="28"/>
          <w:lang w:val="en-US"/>
        </w:rPr>
        <w:t xml:space="preserve">c) Sổ theo dõi </w:t>
      </w:r>
      <w:r w:rsidRPr="000B4AE0">
        <w:rPr>
          <w:bCs/>
          <w:sz w:val="28"/>
        </w:rPr>
        <w:t>để kiểm soát các đối tượng được phép chơi tại Điểm kinh doanh</w:t>
      </w:r>
      <w:r w:rsidRPr="000B4AE0">
        <w:rPr>
          <w:bCs/>
          <w:sz w:val="28"/>
          <w:lang w:val="en-US"/>
        </w:rPr>
        <w:t xml:space="preserve"> không lưu trữ trong thời hạn tối thiểu theo quy định của pháp luật.”</w:t>
      </w:r>
    </w:p>
    <w:p w:rsidR="006D42F0" w:rsidRDefault="006B4402">
      <w:pPr>
        <w:widowControl w:val="0"/>
        <w:spacing w:before="120" w:after="120" w:line="360" w:lineRule="exact"/>
        <w:ind w:firstLine="720"/>
        <w:jc w:val="both"/>
        <w:rPr>
          <w:bCs/>
          <w:sz w:val="28"/>
          <w:szCs w:val="28"/>
          <w:lang w:val="en-US"/>
        </w:rPr>
      </w:pPr>
      <w:r w:rsidRPr="006B4402">
        <w:rPr>
          <w:bCs/>
          <w:sz w:val="28"/>
          <w:szCs w:val="28"/>
          <w:lang w:val="en-US"/>
        </w:rPr>
        <w:t>14. Sửa đổi, bổ sung khoản 4 Điều 46 như sau:</w:t>
      </w:r>
    </w:p>
    <w:p w:rsidR="006D42F0" w:rsidRDefault="006B4402">
      <w:pPr>
        <w:widowControl w:val="0"/>
        <w:tabs>
          <w:tab w:val="left" w:pos="3810"/>
        </w:tabs>
        <w:spacing w:before="120" w:after="120" w:line="360" w:lineRule="exact"/>
        <w:ind w:firstLine="720"/>
        <w:jc w:val="both"/>
        <w:rPr>
          <w:sz w:val="28"/>
          <w:szCs w:val="28"/>
        </w:rPr>
      </w:pPr>
      <w:r w:rsidRPr="006B4402">
        <w:rPr>
          <w:bCs/>
          <w:sz w:val="28"/>
          <w:szCs w:val="28"/>
          <w:lang w:val="en-US"/>
        </w:rPr>
        <w:t>“</w:t>
      </w:r>
      <w:r w:rsidR="00D86CDC" w:rsidRPr="000B4AE0">
        <w:rPr>
          <w:sz w:val="28"/>
          <w:szCs w:val="28"/>
        </w:rPr>
        <w:t xml:space="preserve">4. </w:t>
      </w:r>
      <w:r w:rsidR="00D86CDC" w:rsidRPr="000B4AE0">
        <w:rPr>
          <w:bCs/>
          <w:sz w:val="28"/>
          <w:szCs w:val="28"/>
          <w:lang w:val="en-US"/>
        </w:rPr>
        <w:t>B</w:t>
      </w:r>
      <w:r w:rsidR="00D86CDC" w:rsidRPr="000B4AE0">
        <w:rPr>
          <w:bCs/>
          <w:sz w:val="28"/>
          <w:szCs w:val="28"/>
        </w:rPr>
        <w:t>iện pháp khắc phục hậu quả:</w:t>
      </w:r>
    </w:p>
    <w:p w:rsidR="006D42F0" w:rsidRDefault="00D86CDC">
      <w:pPr>
        <w:widowControl w:val="0"/>
        <w:spacing w:before="120" w:after="120" w:line="360" w:lineRule="exact"/>
        <w:ind w:firstLine="720"/>
        <w:jc w:val="both"/>
        <w:rPr>
          <w:sz w:val="28"/>
          <w:szCs w:val="28"/>
          <w:lang w:val="en-US"/>
        </w:rPr>
      </w:pPr>
      <w:r w:rsidRPr="000B4AE0">
        <w:rPr>
          <w:sz w:val="28"/>
          <w:szCs w:val="28"/>
          <w:lang w:val="en-US"/>
        </w:rPr>
        <w:t>Buộc tiêu hủy toàn bộ đồng tiền quy ước đối với hành vi vi phạm hành chính quy định tại khoản 3 Điều này.”</w:t>
      </w:r>
    </w:p>
    <w:p w:rsidR="006D42F0" w:rsidRDefault="00D86CDC">
      <w:pPr>
        <w:widowControl w:val="0"/>
        <w:spacing w:before="120" w:after="120" w:line="360" w:lineRule="exact"/>
        <w:ind w:firstLine="720"/>
        <w:jc w:val="both"/>
        <w:rPr>
          <w:sz w:val="28"/>
          <w:szCs w:val="28"/>
          <w:lang w:val="en-US"/>
        </w:rPr>
      </w:pPr>
      <w:r w:rsidRPr="000B4AE0">
        <w:rPr>
          <w:sz w:val="28"/>
          <w:szCs w:val="28"/>
          <w:lang w:val="en-US"/>
        </w:rPr>
        <w:t>15</w:t>
      </w:r>
      <w:r w:rsidR="00CF773A" w:rsidRPr="000B4AE0">
        <w:rPr>
          <w:sz w:val="28"/>
          <w:szCs w:val="28"/>
          <w:lang w:val="en-US"/>
        </w:rPr>
        <w:t>. Sửa đổi, bổ sung một số điểm, khoản của Điều 47 như sau:</w:t>
      </w:r>
    </w:p>
    <w:p w:rsidR="006D42F0" w:rsidRDefault="00CF773A">
      <w:pPr>
        <w:widowControl w:val="0"/>
        <w:spacing w:before="120" w:after="120" w:line="360" w:lineRule="exact"/>
        <w:ind w:firstLine="720"/>
        <w:jc w:val="both"/>
        <w:rPr>
          <w:sz w:val="28"/>
          <w:szCs w:val="28"/>
          <w:lang w:val="en-US"/>
        </w:rPr>
      </w:pPr>
      <w:r w:rsidRPr="000B4AE0">
        <w:rPr>
          <w:sz w:val="28"/>
          <w:szCs w:val="28"/>
          <w:lang w:val="en-US"/>
        </w:rPr>
        <w:t>a) Bổ sung điểm c vào sau điểm b khoản 3 như sau:</w:t>
      </w:r>
    </w:p>
    <w:p w:rsidR="006D42F0" w:rsidRDefault="00CF773A">
      <w:pPr>
        <w:widowControl w:val="0"/>
        <w:spacing w:before="120" w:after="120" w:line="360" w:lineRule="exact"/>
        <w:ind w:firstLine="720"/>
        <w:jc w:val="both"/>
        <w:rPr>
          <w:bCs/>
          <w:iCs/>
          <w:sz w:val="28"/>
          <w:szCs w:val="28"/>
          <w:lang w:val="en-US"/>
        </w:rPr>
      </w:pPr>
      <w:r w:rsidRPr="000B4AE0">
        <w:rPr>
          <w:sz w:val="28"/>
          <w:szCs w:val="28"/>
          <w:lang w:val="en-US"/>
        </w:rPr>
        <w:t>“c</w:t>
      </w:r>
      <w:r w:rsidRPr="000B4AE0">
        <w:rPr>
          <w:sz w:val="28"/>
          <w:szCs w:val="28"/>
        </w:rPr>
        <w:t>) Kinh doanh các máy trò chơi điện tử có thưởng và các thiết bị trò chơi có nội dung, hình ảnh văn hóa chưa được cơ quan quản lý nhà nước có thẩm quyền thẩm định cho phép phổ biến, lưu hành theo quy định của pháp luật</w:t>
      </w:r>
      <w:r w:rsidRPr="000B4AE0">
        <w:rPr>
          <w:bCs/>
          <w:iCs/>
          <w:sz w:val="28"/>
          <w:szCs w:val="28"/>
          <w:lang w:val="en-US"/>
        </w:rPr>
        <w:t>.”</w:t>
      </w:r>
    </w:p>
    <w:p w:rsidR="006D42F0" w:rsidRDefault="00CF773A">
      <w:pPr>
        <w:widowControl w:val="0"/>
        <w:spacing w:before="120" w:after="120" w:line="360" w:lineRule="exact"/>
        <w:ind w:firstLine="720"/>
        <w:jc w:val="both"/>
        <w:rPr>
          <w:sz w:val="28"/>
          <w:szCs w:val="28"/>
          <w:lang w:val="en-US"/>
        </w:rPr>
      </w:pPr>
      <w:r w:rsidRPr="000B4AE0">
        <w:rPr>
          <w:bCs/>
          <w:iCs/>
          <w:sz w:val="28"/>
          <w:szCs w:val="28"/>
          <w:lang w:val="en-US"/>
        </w:rPr>
        <w:t xml:space="preserve">b) </w:t>
      </w:r>
      <w:r w:rsidRPr="000B4AE0">
        <w:rPr>
          <w:sz w:val="28"/>
          <w:szCs w:val="28"/>
          <w:lang w:val="en-US"/>
        </w:rPr>
        <w:t xml:space="preserve"> Sửa đổi, bổ sung khoản 5 như sau:</w:t>
      </w:r>
    </w:p>
    <w:p w:rsidR="006D42F0" w:rsidRDefault="00CF773A">
      <w:pPr>
        <w:widowControl w:val="0"/>
        <w:spacing w:before="120" w:after="120" w:line="360" w:lineRule="exact"/>
        <w:ind w:firstLine="720"/>
        <w:jc w:val="both"/>
        <w:rPr>
          <w:bCs/>
          <w:sz w:val="28"/>
          <w:szCs w:val="28"/>
          <w:lang w:val="en-US"/>
        </w:rPr>
      </w:pPr>
      <w:r w:rsidRPr="000B4AE0">
        <w:rPr>
          <w:sz w:val="28"/>
          <w:szCs w:val="28"/>
          <w:lang w:val="en-US"/>
        </w:rPr>
        <w:t>“</w:t>
      </w:r>
      <w:r w:rsidRPr="000B4AE0">
        <w:rPr>
          <w:sz w:val="28"/>
          <w:szCs w:val="28"/>
        </w:rPr>
        <w:t xml:space="preserve">5. </w:t>
      </w:r>
      <w:r w:rsidRPr="000B4AE0">
        <w:rPr>
          <w:bCs/>
          <w:sz w:val="28"/>
          <w:szCs w:val="28"/>
          <w:lang w:val="en-US"/>
        </w:rPr>
        <w:t>B</w:t>
      </w:r>
      <w:r w:rsidRPr="000B4AE0">
        <w:rPr>
          <w:bCs/>
          <w:sz w:val="28"/>
          <w:szCs w:val="28"/>
        </w:rPr>
        <w:t>iện pháp khắc phục hậu quả:</w:t>
      </w:r>
    </w:p>
    <w:p w:rsidR="006D42F0" w:rsidRDefault="00CF773A">
      <w:pPr>
        <w:widowControl w:val="0"/>
        <w:spacing w:before="120" w:after="120" w:line="360" w:lineRule="exact"/>
        <w:ind w:firstLine="720"/>
        <w:jc w:val="both"/>
        <w:rPr>
          <w:sz w:val="28"/>
          <w:szCs w:val="28"/>
          <w:lang w:val="en-US"/>
        </w:rPr>
      </w:pPr>
      <w:r w:rsidRPr="000B4AE0">
        <w:rPr>
          <w:bCs/>
          <w:sz w:val="28"/>
          <w:szCs w:val="28"/>
          <w:lang w:val="en-US"/>
        </w:rPr>
        <w:t xml:space="preserve">Buộc </w:t>
      </w:r>
      <w:bookmarkStart w:id="4" w:name="_Hlk185767005"/>
      <w:r w:rsidRPr="000B4AE0">
        <w:rPr>
          <w:bCs/>
          <w:sz w:val="28"/>
          <w:szCs w:val="28"/>
          <w:lang w:val="en-US"/>
        </w:rPr>
        <w:t xml:space="preserve">tiêu hủy hoặc tái xuất </w:t>
      </w:r>
      <w:r w:rsidRPr="000B4AE0">
        <w:rPr>
          <w:bCs/>
          <w:sz w:val="28"/>
          <w:szCs w:val="28"/>
        </w:rPr>
        <w:t>toàn bộ máy</w:t>
      </w:r>
      <w:r w:rsidRPr="000B4AE0">
        <w:rPr>
          <w:bCs/>
          <w:sz w:val="28"/>
          <w:szCs w:val="28"/>
          <w:lang w:val="en-US"/>
        </w:rPr>
        <w:t xml:space="preserve"> </w:t>
      </w:r>
      <w:r w:rsidRPr="000B4AE0">
        <w:rPr>
          <w:bCs/>
          <w:sz w:val="28"/>
          <w:szCs w:val="28"/>
        </w:rPr>
        <w:t xml:space="preserve">trò chơi điện tử có thưởng, thiết bị trò chơi vi phạm đối với hành vi vi phạm </w:t>
      </w:r>
      <w:r w:rsidRPr="000B4AE0">
        <w:rPr>
          <w:bCs/>
          <w:sz w:val="28"/>
          <w:szCs w:val="28"/>
          <w:lang w:val="en-US"/>
        </w:rPr>
        <w:t>hành chính</w:t>
      </w:r>
      <w:bookmarkEnd w:id="4"/>
      <w:r w:rsidRPr="000B4AE0">
        <w:rPr>
          <w:bCs/>
          <w:sz w:val="28"/>
          <w:szCs w:val="28"/>
          <w:lang w:val="en-US"/>
        </w:rPr>
        <w:t xml:space="preserve"> </w:t>
      </w:r>
      <w:r w:rsidRPr="000B4AE0">
        <w:rPr>
          <w:bCs/>
          <w:sz w:val="28"/>
          <w:szCs w:val="28"/>
        </w:rPr>
        <w:t>quy định tại khoản 2</w:t>
      </w:r>
      <w:r w:rsidRPr="000B4AE0">
        <w:rPr>
          <w:bCs/>
          <w:sz w:val="28"/>
          <w:szCs w:val="28"/>
          <w:lang w:val="en-US"/>
        </w:rPr>
        <w:t xml:space="preserve"> và</w:t>
      </w:r>
      <w:r w:rsidRPr="000B4AE0">
        <w:rPr>
          <w:bCs/>
          <w:sz w:val="28"/>
          <w:szCs w:val="28"/>
        </w:rPr>
        <w:t xml:space="preserve"> khoản 3 Điều này</w:t>
      </w:r>
      <w:r w:rsidRPr="000B4AE0">
        <w:rPr>
          <w:bCs/>
          <w:sz w:val="28"/>
          <w:szCs w:val="28"/>
          <w:lang w:val="en-US"/>
        </w:rPr>
        <w:t>.</w:t>
      </w:r>
      <w:r w:rsidRPr="000B4AE0">
        <w:rPr>
          <w:sz w:val="28"/>
          <w:szCs w:val="28"/>
          <w:lang w:val="en-US"/>
        </w:rPr>
        <w:t>”</w:t>
      </w:r>
    </w:p>
    <w:p w:rsidR="006D42F0" w:rsidRDefault="00210179">
      <w:pPr>
        <w:widowControl w:val="0"/>
        <w:spacing w:before="120" w:after="120" w:line="360" w:lineRule="exact"/>
        <w:ind w:firstLine="720"/>
        <w:jc w:val="both"/>
        <w:rPr>
          <w:sz w:val="28"/>
          <w:szCs w:val="28"/>
          <w:lang w:val="en-US"/>
        </w:rPr>
      </w:pPr>
      <w:r>
        <w:rPr>
          <w:sz w:val="28"/>
          <w:szCs w:val="28"/>
          <w:lang w:val="en-US"/>
        </w:rPr>
        <w:t xml:space="preserve">16. Sửa đổi, bổ sung </w:t>
      </w:r>
      <w:r w:rsidR="00B204A7">
        <w:rPr>
          <w:sz w:val="28"/>
          <w:szCs w:val="28"/>
          <w:lang w:val="en-US"/>
        </w:rPr>
        <w:t>điểm a khoản 2 Điều 48 như sau:</w:t>
      </w:r>
    </w:p>
    <w:p w:rsidR="006D42F0" w:rsidRDefault="00B204A7">
      <w:pPr>
        <w:widowControl w:val="0"/>
        <w:spacing w:before="120" w:after="120" w:line="360" w:lineRule="exact"/>
        <w:ind w:firstLine="720"/>
        <w:jc w:val="both"/>
        <w:rPr>
          <w:sz w:val="28"/>
          <w:szCs w:val="28"/>
          <w:lang w:val="en-US"/>
        </w:rPr>
      </w:pPr>
      <w:r>
        <w:rPr>
          <w:sz w:val="28"/>
          <w:szCs w:val="28"/>
          <w:lang w:val="en-US"/>
        </w:rPr>
        <w:t>“</w:t>
      </w:r>
      <w:r w:rsidRPr="00B204A7">
        <w:rPr>
          <w:iCs/>
          <w:sz w:val="28"/>
          <w:szCs w:val="28"/>
          <w:lang w:val="en-US"/>
        </w:rPr>
        <w:t>a) K</w:t>
      </w:r>
      <w:r w:rsidRPr="00B204A7">
        <w:rPr>
          <w:iCs/>
          <w:sz w:val="28"/>
          <w:szCs w:val="28"/>
        </w:rPr>
        <w:t>hông xây dựng và ban hành Quy chế quản lý nội bộ</w:t>
      </w:r>
      <w:r w:rsidRPr="00B204A7">
        <w:rPr>
          <w:iCs/>
          <w:sz w:val="28"/>
          <w:szCs w:val="28"/>
          <w:lang w:val="en-US"/>
        </w:rPr>
        <w:t xml:space="preserve"> và Quy chế giải quyết tranh chấp theo quy định của pháp luật;</w:t>
      </w:r>
      <w:r>
        <w:rPr>
          <w:iCs/>
          <w:sz w:val="28"/>
          <w:szCs w:val="28"/>
          <w:lang w:val="en-US"/>
        </w:rPr>
        <w:t>”</w:t>
      </w:r>
    </w:p>
    <w:p w:rsidR="006D42F0" w:rsidRDefault="00D86CDC">
      <w:pPr>
        <w:widowControl w:val="0"/>
        <w:spacing w:before="120" w:after="120" w:line="360" w:lineRule="exact"/>
        <w:ind w:firstLine="720"/>
        <w:jc w:val="both"/>
        <w:rPr>
          <w:sz w:val="28"/>
          <w:szCs w:val="28"/>
          <w:lang w:val="en-US"/>
        </w:rPr>
      </w:pPr>
      <w:r w:rsidRPr="000B4AE0">
        <w:rPr>
          <w:sz w:val="28"/>
          <w:szCs w:val="28"/>
          <w:lang w:val="en-US"/>
        </w:rPr>
        <w:t>1</w:t>
      </w:r>
      <w:r w:rsidR="00B204A7">
        <w:rPr>
          <w:sz w:val="28"/>
          <w:szCs w:val="28"/>
          <w:lang w:val="en-US"/>
        </w:rPr>
        <w:t>7</w:t>
      </w:r>
      <w:r w:rsidR="00CF773A" w:rsidRPr="000B4AE0">
        <w:rPr>
          <w:sz w:val="28"/>
          <w:szCs w:val="28"/>
          <w:lang w:val="en-US"/>
        </w:rPr>
        <w:t>. Sửa đổi, bổ sung Điều 53 như sau:</w:t>
      </w:r>
    </w:p>
    <w:p w:rsidR="006D42F0" w:rsidRDefault="00C11C1B">
      <w:pPr>
        <w:pStyle w:val="Heading3"/>
        <w:keepNext w:val="0"/>
        <w:keepLines w:val="0"/>
        <w:spacing w:line="360" w:lineRule="exact"/>
        <w:rPr>
          <w:spacing w:val="0"/>
        </w:rPr>
      </w:pPr>
      <w:r w:rsidRPr="000B4AE0">
        <w:rPr>
          <w:spacing w:val="0"/>
        </w:rPr>
        <w:t>“</w:t>
      </w:r>
      <w:bookmarkStart w:id="5" w:name="_Toc82619297"/>
      <w:r w:rsidRPr="000B4AE0">
        <w:rPr>
          <w:spacing w:val="0"/>
        </w:rPr>
        <w:t>Điều 53. Hành vi vi phạm quy định về nhận biết khách hàng, thu thậpcập nhật, xác minhthông tin nhận biết khách hàng; nhận biết, phân loại khách hàng theo mức độ rủi ro về phòng, chống rửa tiền, phòng, chống tài trợ khủng bố, phòng, chống tài trợ phổ biến vũ khí hủy diệt hàng loạt</w:t>
      </w:r>
      <w:bookmarkEnd w:id="5"/>
    </w:p>
    <w:p w:rsidR="006D42F0" w:rsidRDefault="00CF773A">
      <w:pPr>
        <w:widowControl w:val="0"/>
        <w:spacing w:before="120" w:after="120" w:line="360" w:lineRule="exact"/>
        <w:ind w:firstLine="720"/>
        <w:jc w:val="both"/>
        <w:rPr>
          <w:sz w:val="28"/>
          <w:szCs w:val="28"/>
          <w:lang w:val="en-US"/>
        </w:rPr>
      </w:pPr>
      <w:r w:rsidRPr="000B4AE0">
        <w:rPr>
          <w:sz w:val="28"/>
          <w:szCs w:val="28"/>
          <w:lang w:val="en-US"/>
        </w:rPr>
        <w:t>1. Phạt tiền từ 40.000.000 đồng đến 60.000.000 đồng đối với hành vi không nhận biết,  k</w:t>
      </w:r>
      <w:r w:rsidR="00C11C1B" w:rsidRPr="000B4AE0">
        <w:rPr>
          <w:sz w:val="28"/>
          <w:szCs w:val="28"/>
        </w:rPr>
        <w:t>hông cập nhật</w:t>
      </w:r>
      <w:r w:rsidR="00C11C1B" w:rsidRPr="000B4AE0">
        <w:rPr>
          <w:sz w:val="28"/>
          <w:szCs w:val="28"/>
          <w:lang w:val="en-US"/>
        </w:rPr>
        <w:t xml:space="preserve"> và không xác minh</w:t>
      </w:r>
      <w:r w:rsidR="00C11C1B" w:rsidRPr="000B4AE0">
        <w:rPr>
          <w:sz w:val="28"/>
          <w:szCs w:val="28"/>
        </w:rPr>
        <w:t xml:space="preserve"> thông tin nhận biết khách hàng theo quy định tại Điều </w:t>
      </w:r>
      <w:r w:rsidR="00C11C1B" w:rsidRPr="000B4AE0">
        <w:rPr>
          <w:sz w:val="28"/>
          <w:szCs w:val="28"/>
          <w:lang w:val="en-US"/>
        </w:rPr>
        <w:t xml:space="preserve">9, </w:t>
      </w:r>
      <w:r w:rsidR="00C11C1B" w:rsidRPr="000B4AE0">
        <w:rPr>
          <w:sz w:val="28"/>
          <w:szCs w:val="28"/>
        </w:rPr>
        <w:t>Điều 10</w:t>
      </w:r>
      <w:r w:rsidR="00C11C1B" w:rsidRPr="000B4AE0">
        <w:rPr>
          <w:sz w:val="28"/>
          <w:szCs w:val="28"/>
          <w:lang w:val="en-US"/>
        </w:rPr>
        <w:t xml:space="preserve">, </w:t>
      </w:r>
      <w:r w:rsidRPr="000B4AE0">
        <w:rPr>
          <w:bCs/>
          <w:iCs/>
          <w:sz w:val="28"/>
          <w:szCs w:val="28"/>
          <w:lang w:val="it-IT"/>
        </w:rPr>
        <w:t xml:space="preserve">Điều 11, Điều 12, Điều 13, Điều 14, </w:t>
      </w:r>
      <w:r w:rsidRPr="000B4AE0">
        <w:rPr>
          <w:iCs/>
          <w:sz w:val="28"/>
          <w:szCs w:val="28"/>
          <w:lang w:val="it-IT"/>
        </w:rPr>
        <w:t xml:space="preserve">Điều 65 </w:t>
      </w:r>
      <w:r w:rsidRPr="000B4AE0">
        <w:rPr>
          <w:sz w:val="16"/>
          <w:szCs w:val="16"/>
        </w:rPr>
        <w:t xml:space="preserve"> </w:t>
      </w:r>
      <w:r w:rsidRPr="000B4AE0">
        <w:rPr>
          <w:sz w:val="28"/>
          <w:szCs w:val="28"/>
        </w:rPr>
        <w:t>Luật Phòng, chống rửa tiền</w:t>
      </w:r>
      <w:r w:rsidRPr="000B4AE0">
        <w:rPr>
          <w:sz w:val="28"/>
          <w:szCs w:val="28"/>
          <w:lang w:val="en-US"/>
        </w:rPr>
        <w:t xml:space="preserve">, khoản 1 Điều 34 Luật Phòng, chống khủng bố, </w:t>
      </w:r>
      <w:r w:rsidRPr="000B4AE0">
        <w:rPr>
          <w:bCs/>
          <w:iCs/>
          <w:sz w:val="28"/>
          <w:szCs w:val="28"/>
          <w:lang w:val="it-IT"/>
        </w:rPr>
        <w:t>điểm a khoản 2 Điều 22 Nghị định số 81/2019/NĐ-CP và các văn bản sửa đổi, bổ sung (nếu có)</w:t>
      </w:r>
      <w:r w:rsidRPr="000B4AE0">
        <w:rPr>
          <w:sz w:val="28"/>
          <w:szCs w:val="28"/>
          <w:lang w:val="en-US"/>
        </w:rPr>
        <w:t>.</w:t>
      </w:r>
    </w:p>
    <w:p w:rsidR="006D42F0" w:rsidRDefault="00CF773A">
      <w:pPr>
        <w:widowControl w:val="0"/>
        <w:spacing w:before="120" w:after="120" w:line="360" w:lineRule="exact"/>
        <w:ind w:firstLine="720"/>
        <w:jc w:val="both"/>
        <w:rPr>
          <w:sz w:val="28"/>
          <w:szCs w:val="28"/>
          <w:lang w:val="en-US"/>
        </w:rPr>
      </w:pPr>
      <w:r w:rsidRPr="000B4AE0">
        <w:rPr>
          <w:sz w:val="28"/>
          <w:szCs w:val="28"/>
          <w:lang w:val="en-US"/>
        </w:rPr>
        <w:t>2. Phạt tiền từ 60.000.000 đồng đến 100.000.000 đồng đối với hành vi k</w:t>
      </w:r>
      <w:r w:rsidRPr="000B4AE0">
        <w:rPr>
          <w:sz w:val="28"/>
          <w:szCs w:val="28"/>
        </w:rPr>
        <w:t>hông áp dụng các biện pháp nhận biết khách hàng, biện pháp đánh giá tăng cường</w:t>
      </w:r>
      <w:r w:rsidRPr="000B4AE0">
        <w:rPr>
          <w:sz w:val="28"/>
          <w:szCs w:val="28"/>
          <w:lang w:val="en-US"/>
        </w:rPr>
        <w:t xml:space="preserve"> theo</w:t>
      </w:r>
      <w:r w:rsidRPr="000B4AE0">
        <w:rPr>
          <w:sz w:val="28"/>
          <w:szCs w:val="28"/>
        </w:rPr>
        <w:t xml:space="preserve"> quy định tại Điều </w:t>
      </w:r>
      <w:r w:rsidRPr="000B4AE0">
        <w:rPr>
          <w:sz w:val="28"/>
          <w:szCs w:val="28"/>
          <w:lang w:val="en-US"/>
        </w:rPr>
        <w:t xml:space="preserve">16, </w:t>
      </w:r>
      <w:r w:rsidRPr="000B4AE0">
        <w:rPr>
          <w:iCs/>
          <w:sz w:val="28"/>
          <w:szCs w:val="28"/>
          <w:lang w:val="it-IT"/>
        </w:rPr>
        <w:t>Điều 65</w:t>
      </w:r>
      <w:r w:rsidRPr="000B4AE0">
        <w:rPr>
          <w:sz w:val="28"/>
          <w:szCs w:val="28"/>
        </w:rPr>
        <w:t xml:space="preserve"> Luật Phòng, chống rửa tiền</w:t>
      </w:r>
      <w:r w:rsidRPr="000B4AE0">
        <w:rPr>
          <w:sz w:val="28"/>
          <w:szCs w:val="28"/>
          <w:lang w:val="en-US"/>
        </w:rPr>
        <w:t>, Điều 34 Luật Phòng, chống khủng bố.</w:t>
      </w:r>
    </w:p>
    <w:p w:rsidR="006D42F0" w:rsidRDefault="00CF773A">
      <w:pPr>
        <w:widowControl w:val="0"/>
        <w:spacing w:before="120" w:after="120" w:line="360" w:lineRule="exact"/>
        <w:ind w:firstLine="720"/>
        <w:jc w:val="both"/>
        <w:rPr>
          <w:sz w:val="28"/>
          <w:szCs w:val="28"/>
          <w:lang w:val="en-US"/>
        </w:rPr>
      </w:pPr>
      <w:r w:rsidRPr="000B4AE0">
        <w:rPr>
          <w:sz w:val="28"/>
          <w:szCs w:val="28"/>
          <w:lang w:val="en-US"/>
        </w:rPr>
        <w:t xml:space="preserve">3. Phạt tiền từ 180.000.000 đồng đến 200.000.000 đồng đối với hành vi vi phạm quy định về trách nhiệm liên quan đến </w:t>
      </w:r>
      <w:r w:rsidRPr="000B4AE0">
        <w:rPr>
          <w:sz w:val="28"/>
          <w:szCs w:val="28"/>
        </w:rPr>
        <w:t>khách hàng là cá nhân</w:t>
      </w:r>
      <w:r w:rsidRPr="000B4AE0">
        <w:rPr>
          <w:sz w:val="28"/>
          <w:szCs w:val="28"/>
          <w:lang w:val="en-US"/>
        </w:rPr>
        <w:t xml:space="preserve"> nước ngoài </w:t>
      </w:r>
      <w:r w:rsidRPr="000B4AE0">
        <w:rPr>
          <w:sz w:val="28"/>
          <w:szCs w:val="28"/>
        </w:rPr>
        <w:t xml:space="preserve"> có ảnh hưởng chính trị theo quy định tại Điều </w:t>
      </w:r>
      <w:r w:rsidRPr="000B4AE0">
        <w:rPr>
          <w:sz w:val="28"/>
          <w:szCs w:val="28"/>
          <w:lang w:val="en-US"/>
        </w:rPr>
        <w:t>17</w:t>
      </w:r>
      <w:r w:rsidRPr="000B4AE0">
        <w:rPr>
          <w:sz w:val="28"/>
          <w:szCs w:val="28"/>
        </w:rPr>
        <w:t xml:space="preserve"> Luật Phòng, chống rửa tiền</w:t>
      </w:r>
      <w:r w:rsidRPr="000B4AE0">
        <w:rPr>
          <w:sz w:val="28"/>
          <w:szCs w:val="28"/>
          <w:lang w:val="en-US"/>
        </w:rPr>
        <w:t>.</w:t>
      </w:r>
    </w:p>
    <w:p w:rsidR="006D42F0" w:rsidRDefault="00CF773A">
      <w:pPr>
        <w:widowControl w:val="0"/>
        <w:spacing w:before="120" w:after="120" w:line="360" w:lineRule="exact"/>
        <w:ind w:firstLine="720"/>
        <w:jc w:val="both"/>
        <w:rPr>
          <w:sz w:val="28"/>
          <w:szCs w:val="28"/>
          <w:lang w:val="en-US"/>
        </w:rPr>
      </w:pPr>
      <w:r w:rsidRPr="000B4AE0">
        <w:rPr>
          <w:iCs/>
          <w:sz w:val="28"/>
          <w:szCs w:val="28"/>
          <w:lang w:val="it-IT"/>
        </w:rPr>
        <w:t>4. Phạt tiền từ 120.000.000 đồng đến 200.000.000 đồng đối với hành vi không xây dựng quy định phân loại khách hàng, không phân loại khách hàng theo mức độ rủi ro, không xây dựng quy trình quản lý rủi ro về rửa tiền, tài trợ khủng bố, tài trợ phổ biến vũ khí hủy diệt hàng loạt theo quy định của pháp luật phòng, chống rửa tiền, phòng, chống khủng bố và phòng, chống tài trợ phổ biến vũ khí hủy diệt hàng loạt</w:t>
      </w:r>
      <w:r w:rsidR="00C11C1B" w:rsidRPr="000B4AE0">
        <w:rPr>
          <w:sz w:val="28"/>
          <w:szCs w:val="28"/>
          <w:lang w:val="en-US"/>
        </w:rPr>
        <w:t>.”</w:t>
      </w:r>
    </w:p>
    <w:p w:rsidR="006D42F0" w:rsidRDefault="00D86CDC">
      <w:pPr>
        <w:widowControl w:val="0"/>
        <w:spacing w:before="120" w:after="120" w:line="360" w:lineRule="exact"/>
        <w:ind w:firstLine="720"/>
        <w:jc w:val="both"/>
        <w:rPr>
          <w:sz w:val="28"/>
          <w:szCs w:val="28"/>
          <w:lang w:val="en-US"/>
        </w:rPr>
      </w:pPr>
      <w:r w:rsidRPr="000B4AE0">
        <w:rPr>
          <w:sz w:val="28"/>
          <w:szCs w:val="28"/>
          <w:lang w:val="en-US"/>
        </w:rPr>
        <w:t>1</w:t>
      </w:r>
      <w:r w:rsidR="00B204A7">
        <w:rPr>
          <w:sz w:val="28"/>
          <w:szCs w:val="28"/>
          <w:lang w:val="en-US"/>
        </w:rPr>
        <w:t>8</w:t>
      </w:r>
      <w:r w:rsidR="00C11C1B" w:rsidRPr="000B4AE0">
        <w:rPr>
          <w:sz w:val="28"/>
          <w:szCs w:val="28"/>
          <w:lang w:val="en-US"/>
        </w:rPr>
        <w:t>. Sửa đổi, bổ sung Điều 54 như sau:</w:t>
      </w:r>
    </w:p>
    <w:p w:rsidR="006D42F0" w:rsidRDefault="00C11C1B">
      <w:pPr>
        <w:pStyle w:val="Heading3"/>
        <w:keepNext w:val="0"/>
        <w:keepLines w:val="0"/>
        <w:spacing w:line="360" w:lineRule="exact"/>
        <w:rPr>
          <w:spacing w:val="0"/>
        </w:rPr>
      </w:pPr>
      <w:r w:rsidRPr="000B4AE0">
        <w:rPr>
          <w:spacing w:val="0"/>
        </w:rPr>
        <w:t>“</w:t>
      </w:r>
      <w:bookmarkStart w:id="6" w:name="_Toc82619298"/>
      <w:r w:rsidRPr="000B4AE0">
        <w:rPr>
          <w:spacing w:val="0"/>
        </w:rPr>
        <w:t>Điều 54. Hành vi vi phạm quy định về trách nhiệm xây dựng quy định  nội bộ và báo cáo, cung cấp, lưu trữ thông tin, hồ sơ về phòng, chống rửa tiền</w:t>
      </w:r>
      <w:bookmarkEnd w:id="6"/>
      <w:r w:rsidRPr="000B4AE0">
        <w:rPr>
          <w:spacing w:val="0"/>
        </w:rPr>
        <w:t xml:space="preserve">, phòng, chống tài trợ khủng bố, phòng, chống tài trợ phổ biến vũ khí hủy diệt hàng loạt </w:t>
      </w:r>
    </w:p>
    <w:p w:rsidR="006D42F0" w:rsidRDefault="00CF773A">
      <w:pPr>
        <w:widowControl w:val="0"/>
        <w:spacing w:before="120" w:after="120" w:line="360" w:lineRule="exact"/>
        <w:ind w:firstLine="720"/>
        <w:jc w:val="both"/>
        <w:rPr>
          <w:sz w:val="28"/>
          <w:szCs w:val="28"/>
          <w:lang w:val="en-US"/>
        </w:rPr>
      </w:pPr>
      <w:r w:rsidRPr="000B4AE0">
        <w:rPr>
          <w:sz w:val="28"/>
          <w:szCs w:val="28"/>
          <w:lang w:val="en-US"/>
        </w:rPr>
        <w:t xml:space="preserve">1. Phạt tiền từ 120.000.000 đồng đến 200.000.000 đồng đối với một trong các hành vi không xây dựng, ban hành và tuân thủ quy định nội bộ về phòng, chống rửa tiền, </w:t>
      </w:r>
      <w:r w:rsidRPr="000B4AE0">
        <w:rPr>
          <w:iCs/>
          <w:sz w:val="28"/>
          <w:szCs w:val="28"/>
          <w:lang w:val="it-IT"/>
        </w:rPr>
        <w:t>phòng, chống phổ biến và tài trợ phổ biến vũ khí hủy diệt hàng loạt</w:t>
      </w:r>
      <w:r w:rsidRPr="000B4AE0">
        <w:rPr>
          <w:sz w:val="28"/>
          <w:szCs w:val="28"/>
          <w:lang w:val="en-US"/>
        </w:rPr>
        <w:t xml:space="preserve"> theo quy định của pháp luật, </w:t>
      </w:r>
      <w:r w:rsidRPr="000B4AE0">
        <w:rPr>
          <w:iCs/>
          <w:sz w:val="28"/>
          <w:szCs w:val="28"/>
          <w:lang w:val="it-IT"/>
        </w:rPr>
        <w:t xml:space="preserve">quy định tại Điều 24, Điều 65  Luật Phòng, chống rửa tiền, Điều 34 Luật Phòng, chống khủng bố, Điều 22 Nghị định số 81/2019/NĐ-CP </w:t>
      </w:r>
      <w:r w:rsidRPr="000B4AE0">
        <w:rPr>
          <w:bCs/>
          <w:iCs/>
          <w:sz w:val="28"/>
          <w:szCs w:val="28"/>
          <w:lang w:val="it-IT"/>
        </w:rPr>
        <w:t>và các văn bản sửa đổi, bổ sung (nếu có)</w:t>
      </w:r>
      <w:r w:rsidRPr="000B4AE0">
        <w:rPr>
          <w:iCs/>
          <w:sz w:val="28"/>
          <w:szCs w:val="28"/>
          <w:lang w:val="it-IT"/>
        </w:rPr>
        <w:t>;</w:t>
      </w:r>
    </w:p>
    <w:p w:rsidR="006D42F0" w:rsidRDefault="00CF773A">
      <w:pPr>
        <w:widowControl w:val="0"/>
        <w:spacing w:before="120" w:after="120" w:line="360" w:lineRule="exact"/>
        <w:ind w:firstLine="720"/>
        <w:jc w:val="both"/>
        <w:rPr>
          <w:iCs/>
          <w:sz w:val="28"/>
          <w:szCs w:val="28"/>
          <w:lang w:val="it-IT"/>
        </w:rPr>
      </w:pPr>
      <w:r w:rsidRPr="000B4AE0">
        <w:rPr>
          <w:sz w:val="28"/>
          <w:szCs w:val="28"/>
          <w:lang w:val="en-US"/>
        </w:rPr>
        <w:t xml:space="preserve">2. </w:t>
      </w:r>
      <w:r w:rsidRPr="000B4AE0">
        <w:rPr>
          <w:iCs/>
          <w:sz w:val="28"/>
          <w:szCs w:val="28"/>
          <w:lang w:val="it-IT"/>
        </w:rPr>
        <w:t xml:space="preserve">Phạt tiền từ 60.000.000 đồng đến 100.000.000 đồng đối với một trong các hành vi vi phạm sau: </w:t>
      </w:r>
    </w:p>
    <w:p w:rsidR="006D42F0" w:rsidRDefault="00CF773A">
      <w:pPr>
        <w:widowControl w:val="0"/>
        <w:spacing w:before="120" w:after="120" w:line="360" w:lineRule="exact"/>
        <w:ind w:firstLine="720"/>
        <w:jc w:val="both"/>
        <w:rPr>
          <w:iCs/>
          <w:sz w:val="28"/>
          <w:szCs w:val="28"/>
          <w:lang w:val="it-IT"/>
        </w:rPr>
      </w:pPr>
      <w:r w:rsidRPr="000B4AE0">
        <w:rPr>
          <w:iCs/>
          <w:sz w:val="28"/>
          <w:szCs w:val="28"/>
          <w:lang w:val="it-IT"/>
        </w:rPr>
        <w:t>a) Không thực hiện đúng quy định về việc lưu trữ, bảo mật thông tin, hồ sơ, tài liệu, báo cáo về phòng, chống rửa tiền, phòng, chống tài trợ khủng bố, tài trợ phổ biến vũ khí hủy diệt hàng loạt theo quy định của pháp luật, quy định tại Điều 38, Điều 40, Điều 65 Luật Phòng, chống rửa tiền, Điều 34 Luật Phòng, chống khủng bố.</w:t>
      </w:r>
    </w:p>
    <w:p w:rsidR="006D42F0" w:rsidRDefault="00C11C1B">
      <w:pPr>
        <w:widowControl w:val="0"/>
        <w:spacing w:before="120" w:after="120" w:line="360" w:lineRule="exact"/>
        <w:ind w:firstLine="720"/>
        <w:jc w:val="both"/>
        <w:rPr>
          <w:spacing w:val="-2"/>
          <w:sz w:val="28"/>
          <w:szCs w:val="28"/>
          <w:lang w:val="en-US"/>
        </w:rPr>
      </w:pPr>
      <w:r w:rsidRPr="000B4AE0">
        <w:rPr>
          <w:iCs/>
          <w:spacing w:val="-2"/>
          <w:sz w:val="28"/>
          <w:szCs w:val="28"/>
          <w:lang w:val="it-IT"/>
        </w:rPr>
        <w:t>b) Không thực hiện đánh giá rủi ro về rửa tiền, tài trợ khủng bố, tài trợ phổ biến vũ khí hủy diệt hàng loạt; không cập nhật kết quả đánh giá rủi ro hàng năm, không nộp hoặc nộp báo cáo kết quả đánh giá, cập nhật rủi ro không đúng thời hạn, không phổ biến kết quả đánh giá, cập nhật rủi ro trong toàn hệ thống của đối tượng báo cáo theo quy định của pháp luật phòng, chống rửa tiền, phòng, chống khủng bố và phòng, chống tài trợ phổ biến vũ khí hủy diệt hàng loạt</w:t>
      </w:r>
      <w:r w:rsidRPr="000B4AE0">
        <w:rPr>
          <w:spacing w:val="-2"/>
          <w:sz w:val="28"/>
          <w:szCs w:val="28"/>
          <w:lang w:val="en-US"/>
        </w:rPr>
        <w:t>.”</w:t>
      </w:r>
    </w:p>
    <w:p w:rsidR="006D42F0" w:rsidRDefault="00D86CDC">
      <w:pPr>
        <w:widowControl w:val="0"/>
        <w:spacing w:before="120" w:after="120" w:line="360" w:lineRule="exact"/>
        <w:ind w:firstLine="720"/>
        <w:jc w:val="both"/>
        <w:rPr>
          <w:sz w:val="28"/>
          <w:szCs w:val="28"/>
          <w:lang w:val="en-US"/>
        </w:rPr>
      </w:pPr>
      <w:r w:rsidRPr="000B4AE0">
        <w:rPr>
          <w:sz w:val="28"/>
          <w:szCs w:val="28"/>
          <w:lang w:val="en-US"/>
        </w:rPr>
        <w:t>1</w:t>
      </w:r>
      <w:r w:rsidR="00B204A7">
        <w:rPr>
          <w:sz w:val="28"/>
          <w:szCs w:val="28"/>
          <w:lang w:val="en-US"/>
        </w:rPr>
        <w:t>9</w:t>
      </w:r>
      <w:r w:rsidR="00C11C1B" w:rsidRPr="000B4AE0">
        <w:rPr>
          <w:sz w:val="28"/>
          <w:szCs w:val="28"/>
          <w:lang w:val="en-US"/>
        </w:rPr>
        <w:t>. Sửa đổi, bổ sung Điều 55 như sau:</w:t>
      </w:r>
    </w:p>
    <w:p w:rsidR="006D42F0" w:rsidRDefault="00C11C1B">
      <w:pPr>
        <w:widowControl w:val="0"/>
        <w:spacing w:before="120" w:after="120" w:line="360" w:lineRule="exact"/>
        <w:ind w:firstLine="720"/>
        <w:jc w:val="both"/>
        <w:rPr>
          <w:lang w:val="en-US"/>
        </w:rPr>
      </w:pPr>
      <w:r w:rsidRPr="000B4AE0">
        <w:rPr>
          <w:sz w:val="28"/>
          <w:szCs w:val="28"/>
          <w:lang w:val="en-US"/>
        </w:rPr>
        <w:t>“</w:t>
      </w:r>
      <w:bookmarkStart w:id="7" w:name="_Toc82619299"/>
      <w:r w:rsidR="00CF773A" w:rsidRPr="000B4AE0">
        <w:rPr>
          <w:b/>
          <w:sz w:val="28"/>
          <w:szCs w:val="28"/>
        </w:rPr>
        <w:t>Điều 55. Hành vi vi phạm quy định về báo cáo giao dịch có giá trị lớn, giao dịch đáng ngờ, giao dịch chuyển tiền điện tử, báo cáo hành vi tài trợ khủng bố, tài trợ phổ biến vũ khí hủy diệt hàng loạt</w:t>
      </w:r>
      <w:bookmarkEnd w:id="7"/>
      <w:r w:rsidR="00CF773A" w:rsidRPr="000B4AE0">
        <w:rPr>
          <w:sz w:val="28"/>
          <w:szCs w:val="28"/>
          <w:lang w:val="en-US"/>
        </w:rPr>
        <w:t xml:space="preserve"> </w:t>
      </w:r>
    </w:p>
    <w:p w:rsidR="006D42F0" w:rsidRDefault="00CF773A">
      <w:pPr>
        <w:widowControl w:val="0"/>
        <w:spacing w:before="120" w:after="120" w:line="360" w:lineRule="exact"/>
        <w:ind w:firstLine="720"/>
        <w:jc w:val="both"/>
        <w:rPr>
          <w:sz w:val="28"/>
          <w:szCs w:val="28"/>
          <w:lang w:val="en-US"/>
        </w:rPr>
      </w:pPr>
      <w:r w:rsidRPr="000B4AE0">
        <w:rPr>
          <w:sz w:val="28"/>
          <w:szCs w:val="28"/>
        </w:rPr>
        <w:t>1. Phạt tiền từ 60.000.000 đồng đến 100.000.000 đồng đối với hành vi</w:t>
      </w:r>
      <w:r w:rsidRPr="000B4AE0">
        <w:rPr>
          <w:sz w:val="28"/>
          <w:szCs w:val="28"/>
          <w:lang w:val="en-US"/>
        </w:rPr>
        <w:t xml:space="preserve"> </w:t>
      </w:r>
      <w:r w:rsidRPr="000B4AE0">
        <w:rPr>
          <w:sz w:val="28"/>
          <w:szCs w:val="28"/>
        </w:rPr>
        <w:t>không thực hiện đúng quy định về việc báo cáo các giao dịch có giá trị lớn</w:t>
      </w:r>
      <w:r w:rsidRPr="000B4AE0">
        <w:rPr>
          <w:sz w:val="28"/>
          <w:szCs w:val="28"/>
          <w:lang w:val="en-US"/>
        </w:rPr>
        <w:t xml:space="preserve">, báo cáo các giao dịch đáng ngờ, báo cáo giao dịch chuyển tiền điện tử trong lĩnh vực đặt cược và trò chơi có thưởng theo quy định của pháp luật, quy định tại Điều 25, Điều 26, Điều 34, </w:t>
      </w:r>
      <w:r w:rsidRPr="000B4AE0">
        <w:rPr>
          <w:iCs/>
          <w:sz w:val="28"/>
          <w:szCs w:val="28"/>
          <w:lang w:val="it-IT"/>
        </w:rPr>
        <w:t xml:space="preserve">Điều 65 </w:t>
      </w:r>
      <w:r w:rsidRPr="000B4AE0">
        <w:rPr>
          <w:sz w:val="28"/>
          <w:szCs w:val="28"/>
          <w:lang w:val="en-US"/>
        </w:rPr>
        <w:t xml:space="preserve"> Luật Phòng, chống rửa tiền;</w:t>
      </w:r>
    </w:p>
    <w:p w:rsidR="006D42F0" w:rsidRDefault="00CF773A">
      <w:pPr>
        <w:widowControl w:val="0"/>
        <w:spacing w:before="120" w:after="120" w:line="360" w:lineRule="exact"/>
        <w:ind w:firstLine="720"/>
        <w:jc w:val="both"/>
        <w:rPr>
          <w:sz w:val="28"/>
          <w:szCs w:val="28"/>
          <w:lang w:val="en-US"/>
        </w:rPr>
      </w:pPr>
      <w:r w:rsidRPr="000B4AE0">
        <w:rPr>
          <w:sz w:val="28"/>
          <w:szCs w:val="28"/>
          <w:lang w:val="en-US"/>
        </w:rPr>
        <w:t>2. Phạt tiền từ 180.000.000 đồng đến 200.000.000 đồng đối với một trong các hành vi vi phạm sau:</w:t>
      </w:r>
    </w:p>
    <w:p w:rsidR="006D42F0" w:rsidRDefault="00CF773A">
      <w:pPr>
        <w:widowControl w:val="0"/>
        <w:spacing w:before="120" w:after="120" w:line="360" w:lineRule="exact"/>
        <w:ind w:firstLine="720"/>
        <w:jc w:val="both"/>
        <w:rPr>
          <w:sz w:val="28"/>
          <w:szCs w:val="28"/>
          <w:lang w:val="en-US"/>
        </w:rPr>
      </w:pPr>
      <w:r w:rsidRPr="000B4AE0">
        <w:rPr>
          <w:sz w:val="28"/>
          <w:szCs w:val="28"/>
          <w:lang w:val="en-US"/>
        </w:rPr>
        <w:t xml:space="preserve">a) Không giám sát một số giao dịch đặc biệt theo quy định của pháp luật, quy định tại  tại Điều 20, </w:t>
      </w:r>
      <w:r w:rsidRPr="000B4AE0">
        <w:rPr>
          <w:iCs/>
          <w:sz w:val="28"/>
          <w:szCs w:val="28"/>
          <w:lang w:val="it-IT"/>
        </w:rPr>
        <w:t xml:space="preserve">Điều 65 </w:t>
      </w:r>
      <w:r w:rsidRPr="000B4AE0">
        <w:rPr>
          <w:sz w:val="28"/>
          <w:szCs w:val="28"/>
          <w:lang w:val="en-US"/>
        </w:rPr>
        <w:t xml:space="preserve"> Luật Phòng, chống rửa tiền, </w:t>
      </w:r>
    </w:p>
    <w:p w:rsidR="006D42F0" w:rsidRDefault="00713913">
      <w:pPr>
        <w:widowControl w:val="0"/>
        <w:spacing w:before="120" w:after="120" w:line="360" w:lineRule="exact"/>
        <w:ind w:firstLine="720"/>
        <w:jc w:val="both"/>
        <w:rPr>
          <w:iCs/>
          <w:spacing w:val="-2"/>
          <w:sz w:val="28"/>
          <w:szCs w:val="28"/>
          <w:lang w:val="it-IT"/>
        </w:rPr>
      </w:pPr>
      <w:r w:rsidRPr="00713913">
        <w:rPr>
          <w:spacing w:val="-2"/>
          <w:sz w:val="28"/>
          <w:szCs w:val="28"/>
          <w:lang w:val="en-US"/>
        </w:rPr>
        <w:t xml:space="preserve">b) </w:t>
      </w:r>
      <w:r w:rsidRPr="00713913">
        <w:rPr>
          <w:iCs/>
          <w:spacing w:val="-2"/>
          <w:sz w:val="28"/>
          <w:szCs w:val="28"/>
          <w:lang w:val="it-IT"/>
        </w:rPr>
        <w:t>Không báo cáo giao dịch đáng ngờ về tài trợ khủng bố, tài trợ phổ biến vũ khí hủy diệt hàng loạt; không áp dụng các biện pháp tạm thời hoặc không báo cáo việc áp dụng các biện pháp tạm thời khi có nghi ngờ khách hàng hoặc giao dịch của khách hàng liên quan đến tài trợ khủng bố, tài trợ phổ biến vũ khí hủy diệt hàng loạt hoặc khách hàng nằm trong Danh sách đen phòng, chống khủng bố.</w:t>
      </w:r>
    </w:p>
    <w:p w:rsidR="006D42F0" w:rsidRDefault="00CF773A">
      <w:pPr>
        <w:widowControl w:val="0"/>
        <w:spacing w:before="120" w:after="120" w:line="360" w:lineRule="exact"/>
        <w:ind w:firstLine="720"/>
        <w:jc w:val="both"/>
        <w:rPr>
          <w:sz w:val="28"/>
          <w:szCs w:val="28"/>
          <w:lang w:val="en-US"/>
        </w:rPr>
      </w:pPr>
      <w:r w:rsidRPr="000B4AE0">
        <w:rPr>
          <w:iCs/>
          <w:sz w:val="28"/>
          <w:szCs w:val="28"/>
          <w:lang w:val="it-IT"/>
        </w:rPr>
        <w:t xml:space="preserve">c) </w:t>
      </w:r>
      <w:r w:rsidR="00C11C1B" w:rsidRPr="000B4AE0">
        <w:rPr>
          <w:sz w:val="28"/>
          <w:szCs w:val="28"/>
          <w:lang w:val="it-IT"/>
        </w:rPr>
        <w:t>Không áp dụng biện pháp trì hoãn giao dịch, không báo cáo cơ quan nhà nước có thẩm quyền theo quy định của pháp luật, quy định tại Điều 44 Luật Phòng, chống rửa tiền; không thực hiện phong tỏa tài khoản, niêm phong hoặc tạm giữ tài sản theo quy định của pháp luật, quy định tại Điều 45 Luật Phòng, chống rửa tiền</w:t>
      </w:r>
      <w:r w:rsidRPr="000B4AE0">
        <w:rPr>
          <w:sz w:val="28"/>
          <w:szCs w:val="28"/>
          <w:lang w:val="it-IT"/>
        </w:rPr>
        <w:t>.</w:t>
      </w:r>
      <w:r w:rsidR="00C11C1B" w:rsidRPr="000B4AE0">
        <w:rPr>
          <w:sz w:val="28"/>
          <w:szCs w:val="28"/>
          <w:lang w:val="en-US"/>
        </w:rPr>
        <w:t xml:space="preserve"> ”</w:t>
      </w:r>
    </w:p>
    <w:p w:rsidR="006D42F0" w:rsidRDefault="00B204A7">
      <w:pPr>
        <w:widowControl w:val="0"/>
        <w:spacing w:before="120" w:after="120" w:line="360" w:lineRule="exact"/>
        <w:ind w:firstLine="720"/>
        <w:jc w:val="both"/>
        <w:rPr>
          <w:sz w:val="28"/>
          <w:szCs w:val="28"/>
          <w:lang w:val="en-US"/>
        </w:rPr>
      </w:pPr>
      <w:r>
        <w:rPr>
          <w:sz w:val="28"/>
          <w:szCs w:val="28"/>
          <w:lang w:val="en-US"/>
        </w:rPr>
        <w:t>20</w:t>
      </w:r>
      <w:r w:rsidR="00C11C1B" w:rsidRPr="000B4AE0">
        <w:rPr>
          <w:sz w:val="28"/>
          <w:szCs w:val="28"/>
          <w:lang w:val="en-US"/>
        </w:rPr>
        <w:t>. Sửa đổi, bổ sung Điều 56 như sau:</w:t>
      </w:r>
    </w:p>
    <w:p w:rsidR="006D42F0" w:rsidRDefault="00C11C1B">
      <w:pPr>
        <w:widowControl w:val="0"/>
        <w:spacing w:before="120" w:after="120" w:line="360" w:lineRule="exact"/>
        <w:ind w:firstLine="720"/>
        <w:jc w:val="both"/>
        <w:rPr>
          <w:lang w:val="en-US"/>
        </w:rPr>
      </w:pPr>
      <w:r w:rsidRPr="000B4AE0">
        <w:rPr>
          <w:sz w:val="28"/>
          <w:szCs w:val="28"/>
          <w:lang w:val="en-US"/>
        </w:rPr>
        <w:t>“</w:t>
      </w:r>
      <w:r w:rsidR="00CF773A" w:rsidRPr="000B4AE0">
        <w:rPr>
          <w:b/>
          <w:sz w:val="28"/>
          <w:szCs w:val="28"/>
        </w:rPr>
        <w:t>Điều 56. Hành vi vi phạm quy định về các hành vi bị cấm trong phòng, chống rửa tiền, phòng, chống tài trợ khủng bố</w:t>
      </w:r>
      <w:r w:rsidR="00CF773A" w:rsidRPr="000B4AE0">
        <w:rPr>
          <w:b/>
          <w:sz w:val="28"/>
          <w:szCs w:val="28"/>
          <w:lang w:val="en-US"/>
        </w:rPr>
        <w:t>, phòng, chống tài trợ phổ biến vũ khí hủy diệt hàng loạt</w:t>
      </w:r>
      <w:r w:rsidRPr="000B4AE0">
        <w:rPr>
          <w:b/>
          <w:sz w:val="28"/>
          <w:szCs w:val="28"/>
          <w:lang w:val="en-US"/>
        </w:rPr>
        <w:t xml:space="preserve"> </w:t>
      </w:r>
    </w:p>
    <w:p w:rsidR="006D42F0" w:rsidRDefault="00CF773A">
      <w:pPr>
        <w:widowControl w:val="0"/>
        <w:spacing w:before="120" w:after="120" w:line="360" w:lineRule="exact"/>
        <w:ind w:firstLine="720"/>
        <w:jc w:val="both"/>
        <w:rPr>
          <w:sz w:val="28"/>
          <w:szCs w:val="28"/>
          <w:lang w:val="en-US"/>
        </w:rPr>
      </w:pPr>
      <w:r w:rsidRPr="000B4AE0">
        <w:rPr>
          <w:sz w:val="28"/>
          <w:szCs w:val="28"/>
          <w:lang w:val="en-US"/>
        </w:rPr>
        <w:t xml:space="preserve">1. Phạt tiền từ 60.000.000 đồng đến 120.000.000 đồng đối với hành vi không báo cáo, cản </w:t>
      </w:r>
      <w:r w:rsidRPr="000B4AE0">
        <w:rPr>
          <w:sz w:val="28"/>
          <w:szCs w:val="28"/>
        </w:rPr>
        <w:t>trở việc cung cấp thông tin</w:t>
      </w:r>
      <w:r w:rsidRPr="000B4AE0">
        <w:rPr>
          <w:sz w:val="28"/>
          <w:szCs w:val="28"/>
          <w:lang w:val="en-US"/>
        </w:rPr>
        <w:t xml:space="preserve"> </w:t>
      </w:r>
      <w:r w:rsidRPr="000B4AE0">
        <w:rPr>
          <w:iCs/>
          <w:sz w:val="28"/>
          <w:szCs w:val="28"/>
          <w:lang w:val="it-IT"/>
        </w:rPr>
        <w:t xml:space="preserve">hồ sơ, tài liệu, báo cáo </w:t>
      </w:r>
      <w:r w:rsidRPr="000B4AE0">
        <w:rPr>
          <w:sz w:val="28"/>
          <w:szCs w:val="28"/>
        </w:rPr>
        <w:t>phục vụ công tácphòng, chống rửa tiền</w:t>
      </w:r>
      <w:r w:rsidRPr="000B4AE0">
        <w:rPr>
          <w:sz w:val="28"/>
          <w:szCs w:val="28"/>
          <w:lang w:val="en-US"/>
        </w:rPr>
        <w:t xml:space="preserve">, phòng, chống tài trợ khủng bố, </w:t>
      </w:r>
      <w:r w:rsidRPr="000B4AE0">
        <w:rPr>
          <w:iCs/>
          <w:sz w:val="28"/>
          <w:szCs w:val="28"/>
          <w:lang w:val="it-IT"/>
        </w:rPr>
        <w:t xml:space="preserve">tài trợ phổ biến vũ khí hủy diệt hàng loạt theo yêu cầu của cơ quan nhà nước có thẩm quyền theo quy định của pháp luật, quy định tại Điều 39, Điều 65  Luật Phòng, chống rửa tiền, Điều 33 Luật Phòng, chống khủng bố, Điều 22 Nghị định số 81/2019/NĐ-CP </w:t>
      </w:r>
      <w:r w:rsidRPr="000B4AE0">
        <w:rPr>
          <w:bCs/>
          <w:iCs/>
          <w:sz w:val="28"/>
          <w:szCs w:val="28"/>
          <w:lang w:val="it-IT"/>
        </w:rPr>
        <w:t>và các văn bản sửa đổi, bổ sung (nếu có)</w:t>
      </w:r>
      <w:r w:rsidRPr="000B4AE0">
        <w:rPr>
          <w:sz w:val="28"/>
          <w:szCs w:val="28"/>
          <w:lang w:val="en-US"/>
        </w:rPr>
        <w:t>.</w:t>
      </w:r>
    </w:p>
    <w:p w:rsidR="006D42F0" w:rsidRDefault="00CF773A">
      <w:pPr>
        <w:widowControl w:val="0"/>
        <w:spacing w:before="120" w:after="120" w:line="360" w:lineRule="exact"/>
        <w:ind w:firstLine="720"/>
        <w:jc w:val="both"/>
        <w:rPr>
          <w:sz w:val="28"/>
          <w:szCs w:val="28"/>
          <w:lang w:val="en-US"/>
        </w:rPr>
      </w:pPr>
      <w:r w:rsidRPr="000B4AE0">
        <w:rPr>
          <w:sz w:val="28"/>
          <w:szCs w:val="28"/>
          <w:lang w:val="en-US"/>
        </w:rPr>
        <w:t>2. Phạt tiền từ 180.000.000 đồng đến 200.000.000 đồng đối với một trong các hành vi vi phạm sau:</w:t>
      </w:r>
    </w:p>
    <w:p w:rsidR="006D42F0" w:rsidRDefault="00CF773A">
      <w:pPr>
        <w:widowControl w:val="0"/>
        <w:spacing w:before="120" w:after="120" w:line="360" w:lineRule="exact"/>
        <w:ind w:firstLine="720"/>
        <w:jc w:val="both"/>
        <w:rPr>
          <w:sz w:val="28"/>
          <w:szCs w:val="28"/>
          <w:lang w:val="en-US"/>
        </w:rPr>
      </w:pPr>
      <w:r w:rsidRPr="000B4AE0">
        <w:rPr>
          <w:sz w:val="28"/>
          <w:szCs w:val="28"/>
          <w:lang w:val="en-US"/>
        </w:rPr>
        <w:t xml:space="preserve">a) Tổ chức, tham gia hoặc tạo điều kiện, trợ giúp thực hiện hành vi rửa tiền mà chưa đến mức truy cứu trách nhiệm hình sự theo quy </w:t>
      </w:r>
      <w:r w:rsidRPr="000B4AE0">
        <w:rPr>
          <w:iCs/>
          <w:sz w:val="28"/>
          <w:szCs w:val="28"/>
          <w:lang w:val="it-IT"/>
        </w:rPr>
        <w:t>định của pháp luật, quy định tại Điều 8 Luật Phòng, chống rửa tiền</w:t>
      </w:r>
      <w:r w:rsidRPr="000B4AE0">
        <w:rPr>
          <w:sz w:val="28"/>
          <w:szCs w:val="28"/>
          <w:lang w:val="en-US"/>
        </w:rPr>
        <w:t>;</w:t>
      </w:r>
    </w:p>
    <w:p w:rsidR="006D42F0" w:rsidRDefault="00CF773A">
      <w:pPr>
        <w:widowControl w:val="0"/>
        <w:spacing w:before="120" w:after="120" w:line="360" w:lineRule="exact"/>
        <w:ind w:firstLine="720"/>
        <w:jc w:val="both"/>
        <w:rPr>
          <w:iCs/>
          <w:sz w:val="28"/>
          <w:szCs w:val="28"/>
          <w:lang w:val="it-IT"/>
        </w:rPr>
      </w:pPr>
      <w:r w:rsidRPr="000B4AE0">
        <w:rPr>
          <w:sz w:val="28"/>
          <w:szCs w:val="28"/>
          <w:lang w:val="en-US"/>
        </w:rPr>
        <w:t>b) Không báo cáo cho lực lượng chống khủng bố  khi phát hiện dấu hiệu, hành vi tài trợ khủng bố</w:t>
      </w:r>
      <w:r w:rsidRPr="000B4AE0">
        <w:rPr>
          <w:iCs/>
          <w:sz w:val="28"/>
          <w:szCs w:val="28"/>
          <w:lang w:val="it-IT"/>
        </w:rPr>
        <w:t xml:space="preserve"> theo quy định của pháp luật, quy định tại Điều 33 Luật Phòng, chống khủng bố;</w:t>
      </w:r>
    </w:p>
    <w:p w:rsidR="006D42F0" w:rsidRDefault="00CF773A">
      <w:pPr>
        <w:widowControl w:val="0"/>
        <w:spacing w:before="120" w:after="120" w:line="360" w:lineRule="exact"/>
        <w:ind w:firstLine="720"/>
        <w:jc w:val="both"/>
        <w:rPr>
          <w:sz w:val="28"/>
          <w:szCs w:val="28"/>
          <w:lang w:val="en-US"/>
        </w:rPr>
      </w:pPr>
      <w:r w:rsidRPr="000B4AE0">
        <w:rPr>
          <w:sz w:val="28"/>
          <w:szCs w:val="28"/>
          <w:lang w:val="en-US"/>
        </w:rPr>
        <w:t xml:space="preserve">c) </w:t>
      </w:r>
      <w:r w:rsidRPr="000B4AE0">
        <w:rPr>
          <w:bCs/>
          <w:sz w:val="28"/>
          <w:szCs w:val="28"/>
          <w:lang w:val="it-IT"/>
        </w:rPr>
        <w:t xml:space="preserve">Không thông báo cho cơ quan có thẩm quyền khi phát hiện có hành vi phổ biến và tài trợ cho hoạt động phổ biến hoặc hành vi vi phạm pháp luật khác về vũ khí hủy diệt hàng loạt theo quy định của pháp luật, quy định tại Điều 25 Nghị định số 81/2019/NĐ-CP </w:t>
      </w:r>
      <w:r w:rsidRPr="000B4AE0">
        <w:rPr>
          <w:bCs/>
          <w:iCs/>
          <w:sz w:val="28"/>
          <w:szCs w:val="28"/>
          <w:lang w:val="it-IT"/>
        </w:rPr>
        <w:t>và các văn bản sửa đổi, bổ sung (nếu có)</w:t>
      </w:r>
      <w:r w:rsidRPr="000B4AE0">
        <w:rPr>
          <w:sz w:val="28"/>
          <w:szCs w:val="28"/>
          <w:lang w:val="en-US"/>
        </w:rPr>
        <w:t>.</w:t>
      </w:r>
    </w:p>
    <w:p w:rsidR="006D42F0" w:rsidRDefault="00CF773A">
      <w:pPr>
        <w:widowControl w:val="0"/>
        <w:spacing w:before="120" w:after="120" w:line="360" w:lineRule="exact"/>
        <w:ind w:firstLine="720"/>
        <w:jc w:val="both"/>
        <w:rPr>
          <w:sz w:val="28"/>
          <w:szCs w:val="28"/>
          <w:lang w:val="en-US"/>
        </w:rPr>
      </w:pPr>
      <w:r w:rsidRPr="000B4AE0">
        <w:rPr>
          <w:sz w:val="28"/>
          <w:szCs w:val="28"/>
          <w:lang w:val="en-US"/>
        </w:rPr>
        <w:t>3. Hình thức xử phạt bổ sung:</w:t>
      </w:r>
    </w:p>
    <w:p w:rsidR="006D42F0" w:rsidRDefault="00CF773A">
      <w:pPr>
        <w:widowControl w:val="0"/>
        <w:spacing w:before="120" w:after="120" w:line="360" w:lineRule="exact"/>
        <w:ind w:firstLine="720"/>
        <w:jc w:val="both"/>
        <w:rPr>
          <w:bCs/>
          <w:lang w:val="it-IT"/>
        </w:rPr>
      </w:pPr>
      <w:r w:rsidRPr="000B4AE0">
        <w:rPr>
          <w:bCs/>
          <w:sz w:val="28"/>
          <w:szCs w:val="28"/>
          <w:lang w:val="en-US"/>
        </w:rPr>
        <w:t>Tước</w:t>
      </w:r>
      <w:r w:rsidRPr="000B4AE0">
        <w:rPr>
          <w:sz w:val="28"/>
          <w:szCs w:val="28"/>
        </w:rPr>
        <w:t xml:space="preserve"> </w:t>
      </w:r>
      <w:r w:rsidRPr="000B4AE0">
        <w:rPr>
          <w:bCs/>
          <w:sz w:val="28"/>
          <w:szCs w:val="28"/>
          <w:lang w:val="en-US"/>
        </w:rPr>
        <w:t xml:space="preserve">quyền sử dụng Giấy chứng nhận đủ điều kiện kinh doanh </w:t>
      </w:r>
      <w:r w:rsidRPr="000B4AE0">
        <w:rPr>
          <w:sz w:val="28"/>
          <w:szCs w:val="28"/>
          <w:lang w:val="pt-BR"/>
        </w:rPr>
        <w:t>hoặc đình chỉ hoạt động kinh doanh</w:t>
      </w:r>
      <w:r w:rsidRPr="000B4AE0">
        <w:rPr>
          <w:sz w:val="28"/>
          <w:szCs w:val="28"/>
        </w:rPr>
        <w:t xml:space="preserve"> </w:t>
      </w:r>
      <w:r w:rsidRPr="000B4AE0">
        <w:rPr>
          <w:bCs/>
          <w:sz w:val="28"/>
          <w:szCs w:val="28"/>
          <w:lang w:val="en-US"/>
        </w:rPr>
        <w:t>từ 03 tháng đến 06 tháng đối với hành vi vi phạm hành chính quy định tại khoản 2 Điều này</w:t>
      </w:r>
      <w:r w:rsidR="00C11C1B" w:rsidRPr="000B4AE0">
        <w:rPr>
          <w:sz w:val="28"/>
          <w:szCs w:val="28"/>
          <w:lang w:val="en-US"/>
        </w:rPr>
        <w:t>.</w:t>
      </w:r>
      <w:r w:rsidR="00C11C1B" w:rsidRPr="000B4AE0">
        <w:rPr>
          <w:iCs/>
          <w:sz w:val="28"/>
          <w:szCs w:val="28"/>
          <w:lang w:val="it-IT"/>
        </w:rPr>
        <w:t>”</w:t>
      </w:r>
    </w:p>
    <w:p w:rsidR="006D42F0" w:rsidRDefault="006B4402">
      <w:pPr>
        <w:widowControl w:val="0"/>
        <w:spacing w:before="120" w:after="120" w:line="360" w:lineRule="exact"/>
        <w:ind w:firstLine="720"/>
        <w:jc w:val="both"/>
        <w:rPr>
          <w:bCs/>
          <w:sz w:val="28"/>
          <w:szCs w:val="28"/>
          <w:lang w:val="it-IT"/>
        </w:rPr>
      </w:pPr>
      <w:r w:rsidRPr="006B4402">
        <w:rPr>
          <w:bCs/>
          <w:sz w:val="28"/>
          <w:szCs w:val="28"/>
          <w:lang w:val="it-IT"/>
        </w:rPr>
        <w:t>2</w:t>
      </w:r>
      <w:r w:rsidR="00B204A7">
        <w:rPr>
          <w:bCs/>
          <w:sz w:val="28"/>
          <w:szCs w:val="28"/>
          <w:lang w:val="it-IT"/>
        </w:rPr>
        <w:t>1</w:t>
      </w:r>
      <w:r w:rsidR="00CF773A" w:rsidRPr="000B4AE0">
        <w:rPr>
          <w:bCs/>
          <w:sz w:val="28"/>
          <w:szCs w:val="28"/>
          <w:lang w:val="it-IT"/>
        </w:rPr>
        <w:t>. Sửa đổi, bổ sung khoản 4 Điều 57 như sau:</w:t>
      </w:r>
    </w:p>
    <w:p w:rsidR="006D42F0" w:rsidRDefault="00CF773A">
      <w:pPr>
        <w:widowControl w:val="0"/>
        <w:spacing w:before="120" w:after="120" w:line="360" w:lineRule="exact"/>
        <w:ind w:firstLine="567"/>
        <w:jc w:val="both"/>
        <w:rPr>
          <w:sz w:val="28"/>
          <w:szCs w:val="28"/>
        </w:rPr>
      </w:pPr>
      <w:r w:rsidRPr="000B4AE0">
        <w:rPr>
          <w:bCs/>
          <w:sz w:val="28"/>
          <w:szCs w:val="28"/>
          <w:lang w:val="it-IT"/>
        </w:rPr>
        <w:t>“</w:t>
      </w:r>
      <w:r w:rsidR="00B204A7">
        <w:rPr>
          <w:sz w:val="28"/>
          <w:szCs w:val="28"/>
          <w:lang w:val="en-US"/>
        </w:rPr>
        <w:t>4</w:t>
      </w:r>
      <w:r w:rsidR="00B204A7" w:rsidRPr="001D2567">
        <w:rPr>
          <w:sz w:val="28"/>
          <w:szCs w:val="28"/>
        </w:rPr>
        <w:t xml:space="preserve">. </w:t>
      </w:r>
      <w:r w:rsidR="00F054F5" w:rsidRPr="00F054F5">
        <w:rPr>
          <w:iCs/>
          <w:sz w:val="28"/>
          <w:szCs w:val="28"/>
          <w:lang w:val="nl-NL"/>
        </w:rPr>
        <w:t>Thủ trưởng tổ chức thuộc Bộ, cơ quan ngang Bộ giúp Bộ trưởng, Thủ trưởng cơ quan ngang Bộ thực hiện nhiệm vụ quản lý nhà nước trong lĩnh vực đặt cược và trò chơi có thưởng</w:t>
      </w:r>
      <w:r w:rsidR="00B204A7" w:rsidRPr="001D2567">
        <w:rPr>
          <w:sz w:val="28"/>
          <w:szCs w:val="28"/>
        </w:rPr>
        <w:t xml:space="preserve"> có quyền:</w:t>
      </w:r>
    </w:p>
    <w:p w:rsidR="006D42F0" w:rsidRDefault="00B204A7">
      <w:pPr>
        <w:widowControl w:val="0"/>
        <w:spacing w:before="120" w:after="120" w:line="360" w:lineRule="exact"/>
        <w:ind w:firstLine="567"/>
        <w:jc w:val="both"/>
        <w:rPr>
          <w:sz w:val="28"/>
          <w:szCs w:val="28"/>
        </w:rPr>
      </w:pPr>
      <w:r w:rsidRPr="001D2567">
        <w:rPr>
          <w:sz w:val="28"/>
          <w:szCs w:val="28"/>
        </w:rPr>
        <w:t>a) Phạt cảnh cáo;</w:t>
      </w:r>
    </w:p>
    <w:p w:rsidR="006D42F0" w:rsidRDefault="00B204A7">
      <w:pPr>
        <w:widowControl w:val="0"/>
        <w:spacing w:before="120" w:after="120" w:line="360" w:lineRule="exact"/>
        <w:ind w:firstLine="567"/>
        <w:jc w:val="both"/>
        <w:rPr>
          <w:sz w:val="28"/>
          <w:szCs w:val="28"/>
        </w:rPr>
      </w:pPr>
      <w:r w:rsidRPr="001D2567">
        <w:rPr>
          <w:sz w:val="28"/>
          <w:szCs w:val="28"/>
        </w:rPr>
        <w:t>b) Phạt tiền đến 200.000.000 đồng;</w:t>
      </w:r>
    </w:p>
    <w:p w:rsidR="006D42F0" w:rsidRDefault="00B204A7">
      <w:pPr>
        <w:widowControl w:val="0"/>
        <w:spacing w:before="120" w:after="120" w:line="360" w:lineRule="exact"/>
        <w:ind w:firstLine="567"/>
        <w:jc w:val="both"/>
        <w:rPr>
          <w:sz w:val="28"/>
          <w:szCs w:val="28"/>
          <w:lang w:val="en-US"/>
        </w:rPr>
      </w:pPr>
      <w:r w:rsidRPr="001D2567">
        <w:rPr>
          <w:sz w:val="28"/>
          <w:szCs w:val="28"/>
        </w:rPr>
        <w:t>c) Tịch thu tang vật, phương tiện vi phạm hành chính;</w:t>
      </w:r>
    </w:p>
    <w:p w:rsidR="006D42F0" w:rsidRDefault="00B204A7">
      <w:pPr>
        <w:widowControl w:val="0"/>
        <w:spacing w:before="120" w:after="120" w:line="360" w:lineRule="exact"/>
        <w:ind w:firstLine="567"/>
        <w:jc w:val="both"/>
        <w:rPr>
          <w:sz w:val="28"/>
          <w:szCs w:val="28"/>
        </w:rPr>
      </w:pPr>
      <w:r w:rsidRPr="001D2567">
        <w:rPr>
          <w:sz w:val="28"/>
          <w:szCs w:val="28"/>
          <w:lang w:val="en-US"/>
        </w:rPr>
        <w:t xml:space="preserve">d) </w:t>
      </w:r>
      <w:r w:rsidRPr="001D2567">
        <w:rPr>
          <w:sz w:val="28"/>
          <w:szCs w:val="28"/>
        </w:rPr>
        <w:t>Tước quyền sử dụng Giấy chứng nhận đủ điều kiện kinh doanh</w:t>
      </w:r>
      <w:r>
        <w:rPr>
          <w:sz w:val="28"/>
          <w:szCs w:val="28"/>
          <w:lang w:val="en-US"/>
        </w:rPr>
        <w:t>,</w:t>
      </w:r>
      <w:r w:rsidRPr="001D2567">
        <w:rPr>
          <w:sz w:val="28"/>
          <w:szCs w:val="28"/>
        </w:rPr>
        <w:t xml:space="preserve"> </w:t>
      </w:r>
      <w:r>
        <w:rPr>
          <w:sz w:val="28"/>
          <w:szCs w:val="28"/>
        </w:rPr>
        <w:t xml:space="preserve">đình chỉ hoạt động kinh doanh </w:t>
      </w:r>
      <w:r w:rsidRPr="001D2567">
        <w:rPr>
          <w:sz w:val="28"/>
          <w:szCs w:val="28"/>
        </w:rPr>
        <w:t>có thời hạn theo quy định tại Nghị định này;</w:t>
      </w:r>
    </w:p>
    <w:p w:rsidR="006D42F0" w:rsidRDefault="00B204A7">
      <w:pPr>
        <w:widowControl w:val="0"/>
        <w:spacing w:before="120" w:after="120" w:line="360" w:lineRule="exact"/>
        <w:ind w:firstLine="720"/>
        <w:jc w:val="both"/>
        <w:rPr>
          <w:sz w:val="28"/>
          <w:szCs w:val="28"/>
          <w:lang w:val="en-US"/>
        </w:rPr>
      </w:pPr>
      <w:r w:rsidRPr="001D2567">
        <w:rPr>
          <w:sz w:val="28"/>
          <w:szCs w:val="28"/>
          <w:lang w:val="en-US"/>
        </w:rPr>
        <w:t>đ</w:t>
      </w:r>
      <w:r w:rsidRPr="001D2567">
        <w:rPr>
          <w:sz w:val="28"/>
          <w:szCs w:val="28"/>
        </w:rPr>
        <w:t xml:space="preserve">) Áp dụng các biện pháp khắc phục hậu quả quy định tại Điều </w:t>
      </w:r>
      <w:r>
        <w:rPr>
          <w:sz w:val="28"/>
          <w:szCs w:val="28"/>
          <w:lang w:val="en-US"/>
        </w:rPr>
        <w:t>4</w:t>
      </w:r>
      <w:r w:rsidRPr="001D2567">
        <w:rPr>
          <w:sz w:val="28"/>
          <w:szCs w:val="28"/>
        </w:rPr>
        <w:t xml:space="preserve"> Nghị định này.</w:t>
      </w:r>
      <w:r w:rsidR="00CF773A" w:rsidRPr="000B4AE0">
        <w:rPr>
          <w:sz w:val="28"/>
          <w:szCs w:val="28"/>
          <w:lang w:val="en-US"/>
        </w:rPr>
        <w:t>”</w:t>
      </w:r>
    </w:p>
    <w:p w:rsidR="006D42F0" w:rsidRDefault="006B4402">
      <w:pPr>
        <w:widowControl w:val="0"/>
        <w:spacing w:before="120" w:after="120" w:line="360" w:lineRule="exact"/>
        <w:ind w:firstLine="720"/>
        <w:jc w:val="both"/>
        <w:rPr>
          <w:sz w:val="28"/>
          <w:szCs w:val="28"/>
          <w:lang w:val="en-US"/>
        </w:rPr>
      </w:pPr>
      <w:r w:rsidRPr="006B4402">
        <w:rPr>
          <w:sz w:val="28"/>
          <w:szCs w:val="28"/>
          <w:lang w:val="en-US"/>
        </w:rPr>
        <w:t>2</w:t>
      </w:r>
      <w:r w:rsidR="00B204A7">
        <w:rPr>
          <w:sz w:val="28"/>
          <w:szCs w:val="28"/>
          <w:lang w:val="en-US"/>
        </w:rPr>
        <w:t>2</w:t>
      </w:r>
      <w:r w:rsidR="00CF773A" w:rsidRPr="000B4AE0">
        <w:rPr>
          <w:sz w:val="28"/>
          <w:szCs w:val="28"/>
          <w:lang w:val="en-US"/>
        </w:rPr>
        <w:t>. Sửa đổi, bổ sung khoản 4 Điều 59 như sau:</w:t>
      </w:r>
    </w:p>
    <w:p w:rsidR="006D42F0" w:rsidRDefault="00CF773A">
      <w:pPr>
        <w:widowControl w:val="0"/>
        <w:spacing w:before="120" w:after="120" w:line="360" w:lineRule="exact"/>
        <w:ind w:firstLine="720"/>
        <w:jc w:val="both"/>
        <w:rPr>
          <w:sz w:val="28"/>
          <w:szCs w:val="28"/>
          <w:lang w:val="en-US"/>
        </w:rPr>
      </w:pPr>
      <w:r w:rsidRPr="000B4AE0">
        <w:rPr>
          <w:sz w:val="28"/>
          <w:szCs w:val="28"/>
          <w:lang w:val="en-US"/>
        </w:rPr>
        <w:t xml:space="preserve">“4. </w:t>
      </w:r>
      <w:r w:rsidRPr="000B4AE0">
        <w:rPr>
          <w:sz w:val="28"/>
          <w:szCs w:val="28"/>
        </w:rPr>
        <w:t>Tước quyền sử dụng Giấy chứng nhận đủ điều kiện kinh doanh</w:t>
      </w:r>
      <w:r w:rsidRPr="000B4AE0">
        <w:rPr>
          <w:sz w:val="28"/>
          <w:szCs w:val="28"/>
          <w:lang w:val="en-US"/>
        </w:rPr>
        <w:t>,</w:t>
      </w:r>
      <w:r w:rsidRPr="000B4AE0">
        <w:rPr>
          <w:sz w:val="28"/>
          <w:szCs w:val="28"/>
        </w:rPr>
        <w:t xml:space="preserve"> đình chỉ hoạt động kinh doanh có thời hạn theo quy định tại Nghị định này</w:t>
      </w:r>
      <w:r w:rsidRPr="000B4AE0">
        <w:rPr>
          <w:sz w:val="28"/>
          <w:szCs w:val="28"/>
          <w:lang w:val="en-US"/>
        </w:rPr>
        <w:t>.”</w:t>
      </w:r>
    </w:p>
    <w:p w:rsidR="006D42F0" w:rsidRDefault="00D86CDC">
      <w:pPr>
        <w:widowControl w:val="0"/>
        <w:spacing w:before="120" w:after="120" w:line="360" w:lineRule="exact"/>
        <w:ind w:firstLine="720"/>
        <w:jc w:val="both"/>
        <w:rPr>
          <w:sz w:val="28"/>
          <w:szCs w:val="28"/>
          <w:lang w:val="en-US"/>
        </w:rPr>
      </w:pPr>
      <w:r w:rsidRPr="000B4AE0">
        <w:rPr>
          <w:sz w:val="28"/>
          <w:szCs w:val="28"/>
          <w:lang w:val="en-US"/>
        </w:rPr>
        <w:t>2</w:t>
      </w:r>
      <w:r w:rsidR="00B204A7">
        <w:rPr>
          <w:sz w:val="28"/>
          <w:szCs w:val="28"/>
          <w:lang w:val="en-US"/>
        </w:rPr>
        <w:t>3</w:t>
      </w:r>
      <w:r w:rsidR="00CF773A" w:rsidRPr="000B4AE0">
        <w:rPr>
          <w:sz w:val="28"/>
          <w:szCs w:val="28"/>
          <w:lang w:val="en-US"/>
        </w:rPr>
        <w:t>. Bổ sung khoản 1a sau khoản 1 Điều 60 như sau:</w:t>
      </w:r>
    </w:p>
    <w:p w:rsidR="006D42F0" w:rsidRDefault="00CF773A">
      <w:pPr>
        <w:widowControl w:val="0"/>
        <w:spacing w:before="120" w:after="120" w:line="360" w:lineRule="exact"/>
        <w:ind w:firstLine="720"/>
        <w:jc w:val="both"/>
        <w:rPr>
          <w:sz w:val="28"/>
          <w:szCs w:val="28"/>
          <w:lang w:val="en-US"/>
        </w:rPr>
      </w:pPr>
      <w:r w:rsidRPr="000B4AE0">
        <w:rPr>
          <w:sz w:val="28"/>
          <w:szCs w:val="28"/>
          <w:lang w:val="en-US"/>
        </w:rPr>
        <w:t xml:space="preserve">“1a. </w:t>
      </w:r>
      <w:r w:rsidRPr="000B4AE0">
        <w:rPr>
          <w:bCs/>
          <w:sz w:val="28"/>
          <w:szCs w:val="28"/>
        </w:rPr>
        <w:t xml:space="preserve">Người có thẩm quyền đang thi hành công vụ theo quy định tại văn bản </w:t>
      </w:r>
      <w:r w:rsidRPr="000B4AE0">
        <w:rPr>
          <w:bCs/>
          <w:sz w:val="28"/>
          <w:szCs w:val="28"/>
          <w:lang w:val="en-US"/>
        </w:rPr>
        <w:t>quy phạm pháp luật</w:t>
      </w:r>
      <w:r w:rsidRPr="000B4AE0">
        <w:rPr>
          <w:bCs/>
          <w:sz w:val="28"/>
          <w:szCs w:val="28"/>
        </w:rPr>
        <w:t xml:space="preserve"> hoặc văn bản hành chính do cơ quan, người có thẩm quyền ban hành có thẩm quyền lập biên bản vi phạm hành chính theo quy định pháp luật</w:t>
      </w:r>
      <w:r w:rsidRPr="000B4AE0">
        <w:rPr>
          <w:bCs/>
          <w:sz w:val="28"/>
          <w:szCs w:val="28"/>
          <w:lang w:val="en-US"/>
        </w:rPr>
        <w:t>.</w:t>
      </w:r>
      <w:r w:rsidRPr="000B4AE0">
        <w:rPr>
          <w:sz w:val="28"/>
          <w:szCs w:val="28"/>
          <w:lang w:val="en-US"/>
        </w:rPr>
        <w:t>”</w:t>
      </w:r>
    </w:p>
    <w:p w:rsidR="006D42F0" w:rsidRDefault="00C11C1B">
      <w:pPr>
        <w:pStyle w:val="Heading3"/>
        <w:keepNext w:val="0"/>
        <w:keepLines w:val="0"/>
        <w:spacing w:line="360" w:lineRule="exact"/>
        <w:rPr>
          <w:spacing w:val="0"/>
        </w:rPr>
      </w:pPr>
      <w:bookmarkStart w:id="8" w:name="_Toc82619236"/>
      <w:r w:rsidRPr="000B4AE0">
        <w:rPr>
          <w:spacing w:val="0"/>
        </w:rPr>
        <w:t>Điều 2. Bổ sung, thay thế, bãi bỏ một số quy định của</w:t>
      </w:r>
      <w:r w:rsidR="004D67C1" w:rsidRPr="000B4AE0">
        <w:rPr>
          <w:spacing w:val="0"/>
        </w:rPr>
        <w:t xml:space="preserve"> </w:t>
      </w:r>
      <w:r w:rsidRPr="000B4AE0">
        <w:rPr>
          <w:spacing w:val="0"/>
        </w:rPr>
        <w:t xml:space="preserve">Nghị định số </w:t>
      </w:r>
      <w:r w:rsidRPr="000B4AE0">
        <w:rPr>
          <w:spacing w:val="0"/>
          <w:lang w:val="vi-VN"/>
        </w:rPr>
        <w:t>137/2021/NĐ-CP ngày 31 tháng 12 năm 2021 quy định xử phạt vi phạm hành chính trong lĩnh vực kinh doanh đặt cược và trò chơi có thưởng</w:t>
      </w:r>
      <w:bookmarkEnd w:id="8"/>
      <w:r w:rsidRPr="000B4AE0">
        <w:rPr>
          <w:spacing w:val="0"/>
        </w:rPr>
        <w:t xml:space="preserve"> </w:t>
      </w:r>
    </w:p>
    <w:p w:rsidR="006D42F0" w:rsidRDefault="00C11C1B">
      <w:pPr>
        <w:widowControl w:val="0"/>
        <w:spacing w:before="120" w:after="120" w:line="360" w:lineRule="exact"/>
        <w:ind w:firstLine="720"/>
        <w:jc w:val="both"/>
        <w:rPr>
          <w:spacing w:val="-4"/>
          <w:sz w:val="28"/>
          <w:szCs w:val="28"/>
          <w:lang w:val="en-US"/>
        </w:rPr>
      </w:pPr>
      <w:r w:rsidRPr="000B4AE0">
        <w:rPr>
          <w:spacing w:val="-4"/>
          <w:sz w:val="28"/>
          <w:szCs w:val="28"/>
          <w:lang w:val="en-US"/>
        </w:rPr>
        <w:t>1. Bổ sung, thay thế, bỏ một số từ, cụm từ tại các điều, khoản, điểm sau đây:</w:t>
      </w:r>
    </w:p>
    <w:p w:rsidR="006D42F0" w:rsidRDefault="00DC6CD6">
      <w:pPr>
        <w:widowControl w:val="0"/>
        <w:spacing w:before="120" w:after="120" w:line="360" w:lineRule="exact"/>
        <w:ind w:firstLine="720"/>
        <w:jc w:val="both"/>
        <w:rPr>
          <w:bCs/>
          <w:sz w:val="28"/>
          <w:szCs w:val="28"/>
          <w:lang w:val="en-US"/>
        </w:rPr>
      </w:pPr>
      <w:r>
        <w:rPr>
          <w:bCs/>
          <w:sz w:val="28"/>
          <w:szCs w:val="28"/>
          <w:lang w:val="en-US"/>
        </w:rPr>
        <w:t>a</w:t>
      </w:r>
      <w:r w:rsidR="00EC0072" w:rsidRPr="000B4AE0">
        <w:rPr>
          <w:bCs/>
          <w:sz w:val="28"/>
          <w:szCs w:val="28"/>
          <w:lang w:val="en-US"/>
        </w:rPr>
        <w:t>) Bổ sung cụm từ “</w:t>
      </w:r>
      <w:r w:rsidR="00EC0072" w:rsidRPr="000B4AE0">
        <w:rPr>
          <w:bCs/>
          <w:iCs/>
          <w:sz w:val="28"/>
          <w:szCs w:val="28"/>
          <w:lang w:val="en-US"/>
        </w:rPr>
        <w:t>nhưng chưa đến mức độ bị truy cứu trách nhiệm hình sự” vào sau cụm từ “</w:t>
      </w:r>
      <w:r w:rsidR="00EC0072" w:rsidRPr="000B4AE0">
        <w:rPr>
          <w:bCs/>
          <w:iCs/>
          <w:sz w:val="28"/>
          <w:szCs w:val="28"/>
        </w:rPr>
        <w:t xml:space="preserve">Phạt tiền từ </w:t>
      </w:r>
      <w:r w:rsidR="00EC0072" w:rsidRPr="000B4AE0">
        <w:rPr>
          <w:bCs/>
          <w:iCs/>
          <w:sz w:val="28"/>
          <w:szCs w:val="28"/>
          <w:lang w:val="en-US"/>
        </w:rPr>
        <w:t>160</w:t>
      </w:r>
      <w:r w:rsidR="00EC0072" w:rsidRPr="000B4AE0">
        <w:rPr>
          <w:bCs/>
          <w:iCs/>
          <w:sz w:val="28"/>
          <w:szCs w:val="28"/>
        </w:rPr>
        <w:t xml:space="preserve">.000.000 đồng đến </w:t>
      </w:r>
      <w:r w:rsidR="00EC0072" w:rsidRPr="000B4AE0">
        <w:rPr>
          <w:bCs/>
          <w:iCs/>
          <w:sz w:val="28"/>
          <w:szCs w:val="28"/>
          <w:lang w:val="en-US"/>
        </w:rPr>
        <w:t>180</w:t>
      </w:r>
      <w:r w:rsidR="00EC0072" w:rsidRPr="000B4AE0">
        <w:rPr>
          <w:bCs/>
          <w:iCs/>
          <w:sz w:val="28"/>
          <w:szCs w:val="28"/>
        </w:rPr>
        <w:t>.000.000 đồng đối với hành vi kinh doanh không đúng chủng loại, loại hình trò chơi có thưởng theo quy định của pháp luật</w:t>
      </w:r>
      <w:r w:rsidR="00EC0072" w:rsidRPr="000B4AE0">
        <w:rPr>
          <w:bCs/>
          <w:iCs/>
          <w:sz w:val="28"/>
          <w:szCs w:val="28"/>
          <w:lang w:val="en-US"/>
        </w:rPr>
        <w:t>” tại khoản 1 Điều 42;</w:t>
      </w:r>
    </w:p>
    <w:p w:rsidR="006D42F0" w:rsidRDefault="00DC6CD6">
      <w:pPr>
        <w:widowControl w:val="0"/>
        <w:spacing w:before="120" w:after="120" w:line="360" w:lineRule="exact"/>
        <w:ind w:firstLine="720"/>
        <w:jc w:val="both"/>
        <w:rPr>
          <w:sz w:val="28"/>
          <w:szCs w:val="28"/>
          <w:lang w:val="pt-BR"/>
        </w:rPr>
      </w:pPr>
      <w:r>
        <w:rPr>
          <w:sz w:val="28"/>
          <w:szCs w:val="28"/>
          <w:lang w:val="en-US"/>
        </w:rPr>
        <w:t>b</w:t>
      </w:r>
      <w:r w:rsidR="00CF773A" w:rsidRPr="000B4AE0">
        <w:rPr>
          <w:sz w:val="28"/>
          <w:szCs w:val="28"/>
          <w:lang w:val="en-US"/>
        </w:rPr>
        <w:t>) Thay thế cụm từ “</w:t>
      </w:r>
      <w:r w:rsidR="00CF773A" w:rsidRPr="000B4AE0">
        <w:rPr>
          <w:sz w:val="28"/>
          <w:szCs w:val="28"/>
          <w:lang w:val="pt-BR"/>
        </w:rPr>
        <w:t>Tước quyền sử dụng Giấy chứng nhận đủ điều kiện kinh doanh casino” bằng cụm từ “Tước quyền sử dụng Giấy chứng nhận đủ điều kiện kinh doanh casino hoặc đình chỉ hoạt động kinh doanh casino” tại khoản 4 Điều 26; khoản 2 Điều 27; khoản 3 Điều 28; khoản 4 Điều 29; khoản 3 Điều 30; điểm b và điểm c khoản 4 Điều 33; khoản 4 Điều 34; khoản 3 Điều 35; khoản 4 Điều 36;</w:t>
      </w:r>
    </w:p>
    <w:p w:rsidR="006D42F0" w:rsidRDefault="00DC6CD6">
      <w:pPr>
        <w:widowControl w:val="0"/>
        <w:spacing w:before="120" w:after="120" w:line="360" w:lineRule="exact"/>
        <w:ind w:firstLine="720"/>
        <w:jc w:val="both"/>
        <w:rPr>
          <w:sz w:val="28"/>
          <w:szCs w:val="28"/>
          <w:lang w:val="pt-BR"/>
        </w:rPr>
      </w:pPr>
      <w:r>
        <w:rPr>
          <w:sz w:val="28"/>
          <w:szCs w:val="28"/>
          <w:lang w:val="pt-BR"/>
        </w:rPr>
        <w:t>c</w:t>
      </w:r>
      <w:r w:rsidR="00CF773A" w:rsidRPr="000B4AE0">
        <w:rPr>
          <w:sz w:val="28"/>
          <w:szCs w:val="28"/>
          <w:lang w:val="pt-BR"/>
        </w:rPr>
        <w:t>) Thay thế cụm từ “</w:t>
      </w:r>
      <w:r w:rsidR="00CF773A" w:rsidRPr="000B4AE0">
        <w:rPr>
          <w:bCs/>
          <w:sz w:val="28"/>
          <w:szCs w:val="28"/>
        </w:rPr>
        <w:t xml:space="preserve">Tước quyền sử dụng Giấy chứng nhận đủ điều kiện kinh doanh </w:t>
      </w:r>
      <w:r w:rsidR="00CF773A" w:rsidRPr="000B4AE0">
        <w:rPr>
          <w:bCs/>
          <w:sz w:val="28"/>
          <w:szCs w:val="28"/>
          <w:lang w:val="en-US"/>
        </w:rPr>
        <w:t>trò chơi điện tử có thưởng” bằng cụm từ “</w:t>
      </w:r>
      <w:r w:rsidR="00CF773A" w:rsidRPr="000B4AE0">
        <w:rPr>
          <w:bCs/>
          <w:sz w:val="28"/>
          <w:szCs w:val="28"/>
        </w:rPr>
        <w:t xml:space="preserve">Tước quyền sử dụng Giấy chứng nhận đủ điều kiện kinh doanh </w:t>
      </w:r>
      <w:r w:rsidR="00CF773A" w:rsidRPr="000B4AE0">
        <w:rPr>
          <w:bCs/>
          <w:sz w:val="28"/>
          <w:szCs w:val="28"/>
          <w:lang w:val="en-US"/>
        </w:rPr>
        <w:t xml:space="preserve">trò chơi điện tử có thưởng </w:t>
      </w:r>
      <w:r w:rsidR="00CF773A" w:rsidRPr="000B4AE0">
        <w:rPr>
          <w:sz w:val="28"/>
          <w:szCs w:val="28"/>
          <w:lang w:val="pt-BR"/>
        </w:rPr>
        <w:t>hoặc đình chỉ hoạt động kinh doanh trò chơi điện tử có thưởng” tại khoản 4 Điều 40; khoản 2 Điều 41; khoản 3 Điều 42; khoản 4 Điều 43; khoản 3 Điều 44; điểm b và điểm c khoản 4 Điều 47; khoản 4 Điều 48; khoản 3 Điều 49; khoản 4 Điều 50;</w:t>
      </w:r>
    </w:p>
    <w:p w:rsidR="006D42F0" w:rsidRDefault="00DC6CD6">
      <w:pPr>
        <w:widowControl w:val="0"/>
        <w:spacing w:before="120" w:after="120" w:line="360" w:lineRule="exact"/>
        <w:ind w:firstLine="720"/>
        <w:jc w:val="both"/>
        <w:rPr>
          <w:bCs/>
          <w:sz w:val="28"/>
          <w:szCs w:val="28"/>
          <w:lang w:val="en-US"/>
        </w:rPr>
      </w:pPr>
      <w:r>
        <w:rPr>
          <w:bCs/>
          <w:sz w:val="28"/>
          <w:szCs w:val="28"/>
          <w:lang w:val="en-US"/>
        </w:rPr>
        <w:t>d</w:t>
      </w:r>
      <w:r w:rsidR="00CF773A" w:rsidRPr="000B4AE0">
        <w:rPr>
          <w:bCs/>
          <w:sz w:val="28"/>
          <w:szCs w:val="28"/>
          <w:lang w:val="en-US"/>
        </w:rPr>
        <w:t>) Thay thế cụm từ “điểm b” bằng cụm từ “điểm b và điểm c” tại điểm b khoản 2 Điều 27;</w:t>
      </w:r>
    </w:p>
    <w:p w:rsidR="006D42F0" w:rsidRDefault="00DC6CD6">
      <w:pPr>
        <w:widowControl w:val="0"/>
        <w:spacing w:before="120" w:after="120" w:line="360" w:lineRule="exact"/>
        <w:ind w:firstLine="720"/>
        <w:jc w:val="both"/>
        <w:rPr>
          <w:sz w:val="28"/>
          <w:szCs w:val="28"/>
          <w:lang w:val="pt-BR"/>
        </w:rPr>
      </w:pPr>
      <w:r>
        <w:rPr>
          <w:sz w:val="28"/>
          <w:szCs w:val="28"/>
          <w:lang w:val="pt-BR"/>
        </w:rPr>
        <w:t>đ</w:t>
      </w:r>
      <w:r w:rsidR="00CF773A" w:rsidRPr="000B4AE0">
        <w:rPr>
          <w:sz w:val="28"/>
          <w:szCs w:val="28"/>
          <w:lang w:val="pt-BR"/>
        </w:rPr>
        <w:t>) Thay thế cụm từ “khoản 2” bằng cụm từ “khoản 2 và điểm d khoản 3” tại khoản 4 Điều 40;</w:t>
      </w:r>
    </w:p>
    <w:p w:rsidR="006D42F0" w:rsidRDefault="00DC6CD6">
      <w:pPr>
        <w:widowControl w:val="0"/>
        <w:spacing w:before="120" w:after="120" w:line="360" w:lineRule="exact"/>
        <w:ind w:firstLine="720"/>
        <w:jc w:val="both"/>
        <w:rPr>
          <w:bCs/>
          <w:sz w:val="28"/>
          <w:szCs w:val="28"/>
          <w:lang w:val="en-US"/>
        </w:rPr>
      </w:pPr>
      <w:r>
        <w:rPr>
          <w:bCs/>
          <w:sz w:val="28"/>
          <w:szCs w:val="28"/>
          <w:lang w:val="en-US"/>
        </w:rPr>
        <w:t>e</w:t>
      </w:r>
      <w:r w:rsidR="00CF773A" w:rsidRPr="000B4AE0">
        <w:rPr>
          <w:bCs/>
          <w:sz w:val="28"/>
          <w:szCs w:val="28"/>
          <w:lang w:val="en-US"/>
        </w:rPr>
        <w:t xml:space="preserve">) </w:t>
      </w:r>
      <w:r w:rsidR="00CF773A" w:rsidRPr="000B4AE0">
        <w:rPr>
          <w:sz w:val="28"/>
          <w:szCs w:val="28"/>
          <w:lang w:val="pt-BR"/>
        </w:rPr>
        <w:t xml:space="preserve">Thay thế </w:t>
      </w:r>
      <w:r w:rsidR="00CF773A" w:rsidRPr="000B4AE0">
        <w:rPr>
          <w:bCs/>
          <w:sz w:val="28"/>
          <w:szCs w:val="28"/>
          <w:lang w:val="en-US"/>
        </w:rPr>
        <w:t>cụm từ “điểm b” bằng cụm từ “điểm b và điểm c” tại điểm b khoản 2 Điều 40;</w:t>
      </w:r>
    </w:p>
    <w:p w:rsidR="006D42F0" w:rsidRDefault="00DC6CD6">
      <w:pPr>
        <w:widowControl w:val="0"/>
        <w:spacing w:before="120" w:after="120" w:line="360" w:lineRule="exact"/>
        <w:ind w:firstLine="720"/>
        <w:jc w:val="both"/>
        <w:rPr>
          <w:bCs/>
          <w:sz w:val="28"/>
          <w:szCs w:val="28"/>
          <w:lang w:val="en-US"/>
        </w:rPr>
      </w:pPr>
      <w:r>
        <w:rPr>
          <w:bCs/>
          <w:sz w:val="28"/>
          <w:szCs w:val="28"/>
          <w:lang w:val="en-US"/>
        </w:rPr>
        <w:t>f</w:t>
      </w:r>
      <w:r w:rsidR="00C11C1B" w:rsidRPr="000B4AE0">
        <w:rPr>
          <w:bCs/>
          <w:sz w:val="28"/>
          <w:szCs w:val="28"/>
          <w:lang w:val="en-US"/>
        </w:rPr>
        <w:t xml:space="preserve">) </w:t>
      </w:r>
      <w:r w:rsidR="00CF773A" w:rsidRPr="000B4AE0">
        <w:rPr>
          <w:sz w:val="28"/>
          <w:szCs w:val="28"/>
          <w:lang w:val="pt-BR"/>
        </w:rPr>
        <w:t>Thay thế</w:t>
      </w:r>
      <w:r w:rsidR="00C11C1B" w:rsidRPr="000B4AE0">
        <w:rPr>
          <w:bCs/>
          <w:sz w:val="28"/>
          <w:szCs w:val="28"/>
          <w:lang w:val="en-US"/>
        </w:rPr>
        <w:t xml:space="preserve"> cụm từ “khoản 1” bằng cụm từ “điểm a và điểm b khoản 1” tại khoản 3 Điều 40;</w:t>
      </w:r>
    </w:p>
    <w:p w:rsidR="006D42F0" w:rsidRDefault="00DC6CD6">
      <w:pPr>
        <w:widowControl w:val="0"/>
        <w:spacing w:before="120" w:after="120" w:line="360" w:lineRule="exact"/>
        <w:ind w:firstLine="720"/>
        <w:jc w:val="both"/>
        <w:rPr>
          <w:sz w:val="28"/>
          <w:lang w:val="en-US"/>
        </w:rPr>
      </w:pPr>
      <w:r>
        <w:rPr>
          <w:sz w:val="28"/>
          <w:lang w:val="en-US"/>
        </w:rPr>
        <w:t>g</w:t>
      </w:r>
      <w:r w:rsidR="00C11C1B" w:rsidRPr="000B4AE0">
        <w:rPr>
          <w:sz w:val="28"/>
          <w:lang w:val="en-US"/>
        </w:rPr>
        <w:t>)  Thay thế cụm từ “công bố” bằng cụm từ “niêm yết và phát hành tờ rơi” tại điểm b khoản 2 Điều 43;</w:t>
      </w:r>
    </w:p>
    <w:p w:rsidR="006D42F0" w:rsidRDefault="00DC6CD6">
      <w:pPr>
        <w:widowControl w:val="0"/>
        <w:spacing w:before="120" w:after="120" w:line="360" w:lineRule="exact"/>
        <w:ind w:firstLine="720"/>
        <w:jc w:val="both"/>
        <w:rPr>
          <w:sz w:val="28"/>
          <w:szCs w:val="28"/>
          <w:lang w:val="en-US"/>
        </w:rPr>
      </w:pPr>
      <w:r>
        <w:rPr>
          <w:sz w:val="28"/>
          <w:szCs w:val="28"/>
          <w:lang w:val="en-US"/>
        </w:rPr>
        <w:t>h</w:t>
      </w:r>
      <w:r w:rsidR="00CF773A" w:rsidRPr="000B4AE0">
        <w:rPr>
          <w:sz w:val="28"/>
          <w:szCs w:val="28"/>
          <w:lang w:val="en-US"/>
        </w:rPr>
        <w:t xml:space="preserve">) </w:t>
      </w:r>
      <w:r w:rsidR="00C11C1B" w:rsidRPr="000B4AE0">
        <w:rPr>
          <w:sz w:val="28"/>
          <w:lang w:val="en-US"/>
        </w:rPr>
        <w:t>Thay thế</w:t>
      </w:r>
      <w:r w:rsidR="00CF773A" w:rsidRPr="000B4AE0">
        <w:rPr>
          <w:sz w:val="28"/>
          <w:szCs w:val="28"/>
          <w:lang w:val="en-US"/>
        </w:rPr>
        <w:t xml:space="preserve"> cụm từ “đăng ký” bằng cụm từ “thông báo bằng văn bản về mẫu mã, số lượng, chủng loại” tại khoản 2 Điều 46;</w:t>
      </w:r>
    </w:p>
    <w:p w:rsidR="006D42F0" w:rsidRDefault="00DC6CD6">
      <w:pPr>
        <w:widowControl w:val="0"/>
        <w:spacing w:before="120" w:after="120" w:line="360" w:lineRule="exact"/>
        <w:ind w:firstLine="720"/>
        <w:jc w:val="both"/>
        <w:rPr>
          <w:spacing w:val="-6"/>
          <w:sz w:val="28"/>
          <w:szCs w:val="28"/>
          <w:lang w:val="en-US"/>
        </w:rPr>
      </w:pPr>
      <w:r>
        <w:rPr>
          <w:spacing w:val="-6"/>
          <w:sz w:val="28"/>
          <w:szCs w:val="28"/>
          <w:lang w:val="en-US"/>
        </w:rPr>
        <w:t>i</w:t>
      </w:r>
      <w:r w:rsidR="00C11C1B" w:rsidRPr="000B4AE0">
        <w:rPr>
          <w:spacing w:val="-6"/>
          <w:sz w:val="28"/>
          <w:szCs w:val="28"/>
          <w:lang w:val="en-US"/>
        </w:rPr>
        <w:t>) Thay thế cụm từ “đăng ký”  bằng cụm từ “thông báo” tại khoản 3 Điều 46;</w:t>
      </w:r>
    </w:p>
    <w:p w:rsidR="006D42F0" w:rsidRDefault="00DC6CD6">
      <w:pPr>
        <w:widowControl w:val="0"/>
        <w:spacing w:before="120" w:after="120" w:line="360" w:lineRule="exact"/>
        <w:ind w:firstLine="720"/>
        <w:jc w:val="both"/>
        <w:rPr>
          <w:sz w:val="28"/>
          <w:szCs w:val="28"/>
          <w:lang w:val="en-US"/>
        </w:rPr>
      </w:pPr>
      <w:r>
        <w:rPr>
          <w:sz w:val="28"/>
          <w:szCs w:val="28"/>
          <w:lang w:val="en-US"/>
        </w:rPr>
        <w:t>k</w:t>
      </w:r>
      <w:r w:rsidR="00CF773A" w:rsidRPr="000B4AE0">
        <w:rPr>
          <w:sz w:val="28"/>
          <w:szCs w:val="28"/>
          <w:lang w:val="en-US"/>
        </w:rPr>
        <w:t>) Bỏ cụm từ “theo danh sách đã đăng ký trong hồ sơ xin cấp Giấy chứng nhận đủ điều kiện kinh doanh casino” tại điểm b khoản 1 Điều 34;</w:t>
      </w:r>
    </w:p>
    <w:p w:rsidR="006D42F0" w:rsidRDefault="00DC6CD6">
      <w:pPr>
        <w:widowControl w:val="0"/>
        <w:spacing w:before="120" w:after="120" w:line="360" w:lineRule="exact"/>
        <w:ind w:firstLine="720"/>
        <w:jc w:val="both"/>
        <w:rPr>
          <w:sz w:val="28"/>
          <w:szCs w:val="28"/>
          <w:lang w:val="en-US"/>
        </w:rPr>
      </w:pPr>
      <w:r>
        <w:rPr>
          <w:sz w:val="28"/>
          <w:szCs w:val="28"/>
          <w:lang w:val="en-US"/>
        </w:rPr>
        <w:t>l</w:t>
      </w:r>
      <w:r w:rsidR="00CF773A" w:rsidRPr="000B4AE0">
        <w:rPr>
          <w:sz w:val="28"/>
          <w:szCs w:val="28"/>
          <w:lang w:val="en-US"/>
        </w:rPr>
        <w:t>) Bỏ cụm từ “theo danh sách đã đăng ký trong hồ sơ xin cấp Giấy chứng nhận đủ điều kiện kinh doanh trò chơi điện tử có thưởng” tại điểm b khoản 1 Điều 48;</w:t>
      </w:r>
    </w:p>
    <w:p w:rsidR="006D42F0" w:rsidRDefault="00210179">
      <w:pPr>
        <w:widowControl w:val="0"/>
        <w:spacing w:before="120" w:after="120" w:line="360" w:lineRule="exact"/>
        <w:ind w:firstLine="720"/>
        <w:jc w:val="both"/>
        <w:rPr>
          <w:sz w:val="28"/>
          <w:szCs w:val="28"/>
          <w:lang w:val="en-US"/>
        </w:rPr>
      </w:pPr>
      <w:r>
        <w:rPr>
          <w:sz w:val="28"/>
          <w:szCs w:val="28"/>
          <w:lang w:val="en-US"/>
        </w:rPr>
        <w:t>m) Thay thế tên Điều 48 như sau: “</w:t>
      </w:r>
      <w:bookmarkStart w:id="9" w:name="_Toc82619290"/>
      <w:r w:rsidRPr="00210179">
        <w:rPr>
          <w:sz w:val="28"/>
          <w:szCs w:val="28"/>
        </w:rPr>
        <w:t>Điều 48. Hành vi vi phạm quy định về kiểm soát nội bộ, người quản lý, điều hành Điểm kinh doanh</w:t>
      </w:r>
      <w:bookmarkEnd w:id="9"/>
      <w:r w:rsidRPr="00210179">
        <w:rPr>
          <w:sz w:val="28"/>
          <w:szCs w:val="28"/>
        </w:rPr>
        <w:t xml:space="preserve"> và Quy chế giải quyết tranh chấp</w:t>
      </w:r>
      <w:r>
        <w:rPr>
          <w:sz w:val="28"/>
          <w:szCs w:val="28"/>
          <w:lang w:val="en-US"/>
        </w:rPr>
        <w:t>”</w:t>
      </w:r>
      <w:r w:rsidR="00B204A7">
        <w:rPr>
          <w:sz w:val="28"/>
          <w:szCs w:val="28"/>
          <w:lang w:val="en-US"/>
        </w:rPr>
        <w:t>.</w:t>
      </w:r>
    </w:p>
    <w:p w:rsidR="006D42F0" w:rsidRDefault="00CF773A">
      <w:pPr>
        <w:widowControl w:val="0"/>
        <w:spacing w:before="120" w:after="120" w:line="360" w:lineRule="exact"/>
        <w:ind w:firstLine="720"/>
        <w:jc w:val="both"/>
        <w:rPr>
          <w:sz w:val="28"/>
          <w:szCs w:val="28"/>
          <w:lang w:val="en-US"/>
        </w:rPr>
      </w:pPr>
      <w:r w:rsidRPr="000B4AE0">
        <w:rPr>
          <w:sz w:val="28"/>
          <w:szCs w:val="28"/>
          <w:lang w:val="en-US"/>
        </w:rPr>
        <w:t xml:space="preserve">2. </w:t>
      </w:r>
      <w:r w:rsidR="005141FD" w:rsidRPr="000B4AE0">
        <w:rPr>
          <w:sz w:val="28"/>
          <w:szCs w:val="28"/>
          <w:lang w:val="en-US"/>
        </w:rPr>
        <w:t>Bổ sun</w:t>
      </w:r>
      <w:r w:rsidRPr="000B4AE0">
        <w:rPr>
          <w:sz w:val="28"/>
          <w:szCs w:val="28"/>
          <w:lang w:val="en-US"/>
        </w:rPr>
        <w:t xml:space="preserve">g, thay thế tên Mục 4 Chương II như sau: “ </w:t>
      </w:r>
      <w:r w:rsidR="003003F9" w:rsidRPr="000B4AE0">
        <w:rPr>
          <w:bCs/>
          <w:sz w:val="28"/>
          <w:szCs w:val="28"/>
          <w:lang w:val="en-US"/>
        </w:rPr>
        <w:t>H</w:t>
      </w:r>
      <w:r w:rsidR="00614A9F" w:rsidRPr="000B4AE0">
        <w:rPr>
          <w:bCs/>
          <w:sz w:val="28"/>
          <w:szCs w:val="28"/>
        </w:rPr>
        <w:t>ành vi vi ph</w:t>
      </w:r>
      <w:r w:rsidR="003003F9" w:rsidRPr="000B4AE0">
        <w:rPr>
          <w:bCs/>
          <w:sz w:val="28"/>
          <w:szCs w:val="28"/>
          <w:lang w:val="en-US"/>
        </w:rPr>
        <w:t>ạ</w:t>
      </w:r>
      <w:r w:rsidR="00614A9F" w:rsidRPr="000B4AE0">
        <w:rPr>
          <w:bCs/>
          <w:sz w:val="28"/>
          <w:szCs w:val="28"/>
        </w:rPr>
        <w:t>m quy đ</w:t>
      </w:r>
      <w:r w:rsidR="003003F9" w:rsidRPr="000B4AE0">
        <w:rPr>
          <w:bCs/>
          <w:sz w:val="28"/>
          <w:szCs w:val="28"/>
          <w:lang w:val="en-US"/>
        </w:rPr>
        <w:t>ị</w:t>
      </w:r>
      <w:r w:rsidR="00614A9F" w:rsidRPr="000B4AE0">
        <w:rPr>
          <w:bCs/>
          <w:sz w:val="28"/>
          <w:szCs w:val="28"/>
        </w:rPr>
        <w:t>nh v</w:t>
      </w:r>
      <w:r w:rsidR="003003F9" w:rsidRPr="000B4AE0">
        <w:rPr>
          <w:bCs/>
          <w:sz w:val="28"/>
          <w:szCs w:val="28"/>
          <w:lang w:val="en-US"/>
        </w:rPr>
        <w:t>ề</w:t>
      </w:r>
      <w:r w:rsidR="00614A9F" w:rsidRPr="000B4AE0">
        <w:rPr>
          <w:bCs/>
          <w:sz w:val="28"/>
          <w:szCs w:val="28"/>
        </w:rPr>
        <w:t xml:space="preserve"> phòng, ch</w:t>
      </w:r>
      <w:r w:rsidR="003003F9" w:rsidRPr="000B4AE0">
        <w:rPr>
          <w:bCs/>
          <w:sz w:val="28"/>
          <w:szCs w:val="28"/>
          <w:lang w:val="en-US"/>
        </w:rPr>
        <w:t>ố</w:t>
      </w:r>
      <w:r w:rsidR="00614A9F" w:rsidRPr="000B4AE0">
        <w:rPr>
          <w:bCs/>
          <w:sz w:val="28"/>
          <w:szCs w:val="28"/>
        </w:rPr>
        <w:t>ng r</w:t>
      </w:r>
      <w:r w:rsidR="003003F9" w:rsidRPr="000B4AE0">
        <w:rPr>
          <w:bCs/>
          <w:sz w:val="28"/>
          <w:szCs w:val="28"/>
          <w:lang w:val="en-US"/>
        </w:rPr>
        <w:t>ử</w:t>
      </w:r>
      <w:r w:rsidR="00614A9F" w:rsidRPr="000B4AE0">
        <w:rPr>
          <w:bCs/>
          <w:sz w:val="28"/>
          <w:szCs w:val="28"/>
        </w:rPr>
        <w:t>a ti</w:t>
      </w:r>
      <w:r w:rsidR="003003F9" w:rsidRPr="000B4AE0">
        <w:rPr>
          <w:bCs/>
          <w:sz w:val="28"/>
          <w:szCs w:val="28"/>
          <w:lang w:val="en-US"/>
        </w:rPr>
        <w:t>ề</w:t>
      </w:r>
      <w:r w:rsidR="00614A9F" w:rsidRPr="000B4AE0">
        <w:rPr>
          <w:bCs/>
          <w:sz w:val="28"/>
          <w:szCs w:val="28"/>
        </w:rPr>
        <w:t>n; phòng, ch</w:t>
      </w:r>
      <w:r w:rsidR="003003F9" w:rsidRPr="000B4AE0">
        <w:rPr>
          <w:bCs/>
          <w:sz w:val="28"/>
          <w:szCs w:val="28"/>
          <w:lang w:val="en-US"/>
        </w:rPr>
        <w:t>ố</w:t>
      </w:r>
      <w:r w:rsidR="00614A9F" w:rsidRPr="000B4AE0">
        <w:rPr>
          <w:bCs/>
          <w:sz w:val="28"/>
          <w:szCs w:val="28"/>
        </w:rPr>
        <w:t>ng</w:t>
      </w:r>
      <w:r w:rsidR="00614A9F" w:rsidRPr="000B4AE0">
        <w:rPr>
          <w:bCs/>
          <w:sz w:val="28"/>
          <w:szCs w:val="28"/>
          <w:lang w:val="en-US"/>
        </w:rPr>
        <w:t xml:space="preserve"> tài tr</w:t>
      </w:r>
      <w:r w:rsidR="003003F9" w:rsidRPr="000B4AE0">
        <w:rPr>
          <w:bCs/>
          <w:sz w:val="28"/>
          <w:szCs w:val="28"/>
          <w:lang w:val="en-US"/>
        </w:rPr>
        <w:t>ợ</w:t>
      </w:r>
      <w:r w:rsidR="00614A9F" w:rsidRPr="000B4AE0">
        <w:rPr>
          <w:bCs/>
          <w:sz w:val="28"/>
          <w:szCs w:val="28"/>
        </w:rPr>
        <w:t xml:space="preserve"> kh</w:t>
      </w:r>
      <w:r w:rsidR="003003F9" w:rsidRPr="000B4AE0">
        <w:rPr>
          <w:bCs/>
          <w:sz w:val="28"/>
          <w:szCs w:val="28"/>
          <w:lang w:val="en-US"/>
        </w:rPr>
        <w:t>ủ</w:t>
      </w:r>
      <w:r w:rsidR="00614A9F" w:rsidRPr="000B4AE0">
        <w:rPr>
          <w:bCs/>
          <w:sz w:val="28"/>
          <w:szCs w:val="28"/>
        </w:rPr>
        <w:t>ng b</w:t>
      </w:r>
      <w:r w:rsidR="003003F9" w:rsidRPr="000B4AE0">
        <w:rPr>
          <w:bCs/>
          <w:sz w:val="28"/>
          <w:szCs w:val="28"/>
          <w:lang w:val="en-US"/>
        </w:rPr>
        <w:t>ố</w:t>
      </w:r>
      <w:r w:rsidR="00614A9F" w:rsidRPr="000B4AE0">
        <w:rPr>
          <w:bCs/>
          <w:sz w:val="28"/>
          <w:szCs w:val="28"/>
        </w:rPr>
        <w:t>; phòng, ch</w:t>
      </w:r>
      <w:r w:rsidR="003003F9" w:rsidRPr="000B4AE0">
        <w:rPr>
          <w:bCs/>
          <w:sz w:val="28"/>
          <w:szCs w:val="28"/>
          <w:lang w:val="en-US"/>
        </w:rPr>
        <w:t>ố</w:t>
      </w:r>
      <w:r w:rsidR="00614A9F" w:rsidRPr="000B4AE0">
        <w:rPr>
          <w:bCs/>
          <w:sz w:val="28"/>
          <w:szCs w:val="28"/>
        </w:rPr>
        <w:t>ng</w:t>
      </w:r>
      <w:r w:rsidR="00614A9F" w:rsidRPr="000B4AE0">
        <w:rPr>
          <w:bCs/>
          <w:sz w:val="28"/>
          <w:szCs w:val="28"/>
          <w:lang w:val="en-US"/>
        </w:rPr>
        <w:t xml:space="preserve"> tài tr</w:t>
      </w:r>
      <w:r w:rsidR="003003F9" w:rsidRPr="000B4AE0">
        <w:rPr>
          <w:bCs/>
          <w:sz w:val="28"/>
          <w:szCs w:val="28"/>
          <w:lang w:val="en-US"/>
        </w:rPr>
        <w:t>ợ</w:t>
      </w:r>
      <w:r w:rsidR="00614A9F" w:rsidRPr="000B4AE0">
        <w:rPr>
          <w:bCs/>
          <w:sz w:val="28"/>
          <w:szCs w:val="28"/>
          <w:lang w:val="en-US"/>
        </w:rPr>
        <w:t xml:space="preserve"> </w:t>
      </w:r>
      <w:r w:rsidR="00614A9F" w:rsidRPr="000B4AE0">
        <w:rPr>
          <w:bCs/>
          <w:sz w:val="28"/>
          <w:szCs w:val="28"/>
        </w:rPr>
        <w:t>ph</w:t>
      </w:r>
      <w:r w:rsidR="003003F9" w:rsidRPr="000B4AE0">
        <w:rPr>
          <w:bCs/>
          <w:sz w:val="28"/>
          <w:szCs w:val="28"/>
          <w:lang w:val="en-US"/>
        </w:rPr>
        <w:t>ổ</w:t>
      </w:r>
      <w:r w:rsidR="00614A9F" w:rsidRPr="000B4AE0">
        <w:rPr>
          <w:bCs/>
          <w:sz w:val="28"/>
          <w:szCs w:val="28"/>
        </w:rPr>
        <w:t xml:space="preserve"> bi</w:t>
      </w:r>
      <w:r w:rsidR="003003F9" w:rsidRPr="000B4AE0">
        <w:rPr>
          <w:bCs/>
          <w:sz w:val="28"/>
          <w:szCs w:val="28"/>
          <w:lang w:val="en-US"/>
        </w:rPr>
        <w:t>ế</w:t>
      </w:r>
      <w:r w:rsidR="00614A9F" w:rsidRPr="000B4AE0">
        <w:rPr>
          <w:bCs/>
          <w:sz w:val="28"/>
          <w:szCs w:val="28"/>
        </w:rPr>
        <w:t>n</w:t>
      </w:r>
      <w:r w:rsidR="00614A9F" w:rsidRPr="000B4AE0">
        <w:rPr>
          <w:bCs/>
          <w:sz w:val="28"/>
          <w:szCs w:val="28"/>
          <w:lang w:val="en-US"/>
        </w:rPr>
        <w:t xml:space="preserve"> </w:t>
      </w:r>
      <w:r w:rsidR="00614A9F" w:rsidRPr="000B4AE0">
        <w:rPr>
          <w:bCs/>
          <w:sz w:val="28"/>
          <w:szCs w:val="28"/>
        </w:rPr>
        <w:t>vũ khí h</w:t>
      </w:r>
      <w:r w:rsidR="003003F9" w:rsidRPr="000B4AE0">
        <w:rPr>
          <w:bCs/>
          <w:sz w:val="28"/>
          <w:szCs w:val="28"/>
          <w:lang w:val="en-US"/>
        </w:rPr>
        <w:t>ủ</w:t>
      </w:r>
      <w:r w:rsidR="00614A9F" w:rsidRPr="000B4AE0">
        <w:rPr>
          <w:bCs/>
          <w:sz w:val="28"/>
          <w:szCs w:val="28"/>
        </w:rPr>
        <w:t>y di</w:t>
      </w:r>
      <w:r w:rsidR="003003F9" w:rsidRPr="000B4AE0">
        <w:rPr>
          <w:bCs/>
          <w:sz w:val="28"/>
          <w:szCs w:val="28"/>
          <w:lang w:val="en-US"/>
        </w:rPr>
        <w:t>ệ</w:t>
      </w:r>
      <w:r w:rsidR="00614A9F" w:rsidRPr="000B4AE0">
        <w:rPr>
          <w:bCs/>
          <w:sz w:val="28"/>
          <w:szCs w:val="28"/>
        </w:rPr>
        <w:t>t hàng lo</w:t>
      </w:r>
      <w:r w:rsidR="003003F9" w:rsidRPr="000B4AE0">
        <w:rPr>
          <w:bCs/>
          <w:sz w:val="28"/>
          <w:szCs w:val="28"/>
          <w:lang w:val="en-US"/>
        </w:rPr>
        <w:t>ạt</w:t>
      </w:r>
      <w:r w:rsidRPr="000B4AE0">
        <w:rPr>
          <w:sz w:val="28"/>
          <w:szCs w:val="28"/>
          <w:lang w:val="en-US"/>
        </w:rPr>
        <w:t>”</w:t>
      </w:r>
      <w:r w:rsidR="00210179">
        <w:rPr>
          <w:sz w:val="28"/>
          <w:szCs w:val="28"/>
          <w:lang w:val="en-US"/>
        </w:rPr>
        <w:t>.</w:t>
      </w:r>
    </w:p>
    <w:p w:rsidR="006D42F0" w:rsidRDefault="00CF773A">
      <w:pPr>
        <w:widowControl w:val="0"/>
        <w:spacing w:before="120" w:after="120" w:line="360" w:lineRule="exact"/>
        <w:ind w:firstLine="720"/>
        <w:jc w:val="both"/>
      </w:pPr>
      <w:r w:rsidRPr="000B4AE0">
        <w:rPr>
          <w:sz w:val="28"/>
          <w:szCs w:val="28"/>
          <w:lang w:val="en-US"/>
        </w:rPr>
        <w:t>3. Bãi bỏ khoản khoản 4 Điều 25; điểm b khoản 5 Điều 26; điểm b khoản 4 Điều 28; điểm b khoản 4 Điều 30; khoản 3 Điều 31; khoản 1 Điều 32; điểm a khoản 4 Điều 33; khoản 4 Điều 39; điểm b khoản 5 Điều 40; điểm b khoản 4 Điều 42; điểm b khoản 4 Điều 44; khoản 1 Điều 46; điểm a khoản 4 Điều 47.</w:t>
      </w:r>
      <w:bookmarkStart w:id="10" w:name="_Toc82619309"/>
    </w:p>
    <w:p w:rsidR="006D42F0" w:rsidRDefault="00C11C1B">
      <w:pPr>
        <w:pStyle w:val="Heading3"/>
        <w:keepNext w:val="0"/>
        <w:keepLines w:val="0"/>
        <w:spacing w:line="360" w:lineRule="exact"/>
        <w:rPr>
          <w:spacing w:val="0"/>
        </w:rPr>
      </w:pPr>
      <w:r w:rsidRPr="000B4AE0">
        <w:rPr>
          <w:spacing w:val="0"/>
        </w:rPr>
        <w:t>Điều 3. Điều khoản thi hành và trách nhiệm thi hành</w:t>
      </w:r>
      <w:bookmarkEnd w:id="10"/>
    </w:p>
    <w:p w:rsidR="006D42F0" w:rsidRDefault="00C11C1B">
      <w:pPr>
        <w:widowControl w:val="0"/>
        <w:spacing w:before="120" w:after="120" w:line="360" w:lineRule="exact"/>
        <w:ind w:firstLine="720"/>
        <w:jc w:val="both"/>
        <w:rPr>
          <w:iCs/>
          <w:sz w:val="28"/>
          <w:szCs w:val="28"/>
          <w:lang w:val="en-US"/>
        </w:rPr>
      </w:pPr>
      <w:r w:rsidRPr="000B4AE0">
        <w:rPr>
          <w:iCs/>
          <w:sz w:val="28"/>
          <w:szCs w:val="28"/>
          <w:lang w:val="en-US"/>
        </w:rPr>
        <w:t>1. Nghị định này có hiệu lực từ ngày      tháng       năm 2025.</w:t>
      </w:r>
    </w:p>
    <w:p w:rsidR="006D42F0" w:rsidRDefault="00C11C1B">
      <w:pPr>
        <w:widowControl w:val="0"/>
        <w:spacing w:before="120" w:after="120" w:line="360" w:lineRule="exact"/>
        <w:ind w:firstLine="720"/>
        <w:jc w:val="both"/>
        <w:rPr>
          <w:iCs/>
          <w:sz w:val="28"/>
          <w:szCs w:val="28"/>
          <w:lang w:val="en-US"/>
        </w:rPr>
      </w:pPr>
      <w:r w:rsidRPr="000B4AE0">
        <w:rPr>
          <w:iCs/>
          <w:sz w:val="28"/>
          <w:szCs w:val="28"/>
          <w:lang w:val="en-US"/>
        </w:rPr>
        <w:t>2. Đối với hành vi vi phạm xảy ra trước thời điểm Nghị định này có hiệu lực mà bị phát hiện hoặc xem xét ra quyết định xử phạt khi Nghị định này đã có hiệu lực thì áp dụng quy định của Nghị định này nếu Nghị định này không quy định trách nhiệm pháp lý hoặc quy định trách nhiệm pháp lý nhẹ hơn.</w:t>
      </w:r>
    </w:p>
    <w:p w:rsidR="006D42F0" w:rsidRDefault="00CF773A">
      <w:pPr>
        <w:widowControl w:val="0"/>
        <w:spacing w:before="120" w:after="120" w:line="360" w:lineRule="exact"/>
        <w:ind w:firstLine="720"/>
        <w:jc w:val="both"/>
        <w:rPr>
          <w:iCs/>
          <w:sz w:val="28"/>
          <w:szCs w:val="28"/>
          <w:lang w:val="en-US"/>
        </w:rPr>
      </w:pPr>
      <w:r w:rsidRPr="000B4AE0">
        <w:rPr>
          <w:iCs/>
          <w:sz w:val="28"/>
          <w:szCs w:val="28"/>
          <w:lang w:val="en-US"/>
        </w:rPr>
        <w:t xml:space="preserve">3. Đối với các quyết định xử phạt vi phạm hành chính trong lĩnh vực </w:t>
      </w:r>
      <w:r w:rsidRPr="000B4AE0">
        <w:rPr>
          <w:sz w:val="28"/>
          <w:szCs w:val="28"/>
          <w:lang w:val="en-US"/>
        </w:rPr>
        <w:t>đặt cược và</w:t>
      </w:r>
      <w:r w:rsidRPr="000B4AE0">
        <w:rPr>
          <w:iCs/>
          <w:sz w:val="28"/>
          <w:szCs w:val="28"/>
          <w:lang w:val="en-US"/>
        </w:rPr>
        <w:t xml:space="preserve"> trò chơi có thưởng đã được ban hành hoặc được thi hành xong trước thời điểm Nghị định này có hiệu lực thi hành mà cá nhân, tổ chức bị xử phạt vi phạm hành chính còn khiếu nại thì áp dụng quy định của </w:t>
      </w:r>
      <w:r w:rsidRPr="000B4AE0">
        <w:rPr>
          <w:sz w:val="28"/>
          <w:szCs w:val="28"/>
        </w:rPr>
        <w:t>Nghị định số 137/2021/NĐ-CP ngày 31 tháng 12 năm 2021 quy định xử phạt vi phạm hành chính trong lĩnh vực kinh doanh đặt cược và trò chơi có thưởng</w:t>
      </w:r>
      <w:r w:rsidRPr="000B4AE0">
        <w:rPr>
          <w:sz w:val="28"/>
          <w:szCs w:val="28"/>
          <w:lang w:val="en-US"/>
        </w:rPr>
        <w:t xml:space="preserve"> để giải quyết.</w:t>
      </w:r>
    </w:p>
    <w:p w:rsidR="006D42F0" w:rsidRDefault="00CF773A">
      <w:pPr>
        <w:widowControl w:val="0"/>
        <w:spacing w:before="120" w:after="120" w:line="360" w:lineRule="exact"/>
        <w:ind w:firstLine="720"/>
        <w:jc w:val="both"/>
        <w:rPr>
          <w:spacing w:val="-2"/>
          <w:sz w:val="28"/>
          <w:szCs w:val="28"/>
        </w:rPr>
      </w:pPr>
      <w:r w:rsidRPr="000B4AE0">
        <w:rPr>
          <w:spacing w:val="-2"/>
          <w:sz w:val="28"/>
          <w:szCs w:val="28"/>
          <w:lang w:val="en-US"/>
        </w:rPr>
        <w:t xml:space="preserve">4. </w:t>
      </w:r>
      <w:r w:rsidRPr="000B4AE0">
        <w:rPr>
          <w:spacing w:val="-2"/>
          <w:sz w:val="28"/>
          <w:szCs w:val="28"/>
        </w:rPr>
        <w:t xml:space="preserve">Các Bộ trưởng, Thủ trưởng cơ quan ngang </w:t>
      </w:r>
      <w:r w:rsidRPr="000B4AE0">
        <w:rPr>
          <w:spacing w:val="-2"/>
          <w:sz w:val="28"/>
          <w:szCs w:val="28"/>
          <w:lang w:val="en-US"/>
        </w:rPr>
        <w:t>b</w:t>
      </w:r>
      <w:r w:rsidRPr="000B4AE0">
        <w:rPr>
          <w:spacing w:val="-2"/>
          <w:sz w:val="28"/>
          <w:szCs w:val="28"/>
        </w:rPr>
        <w:t xml:space="preserve">ộ, Thủ trưởng cơ quan thuộc Chính phủ, Chủ tịch Ủy ban nhân dân tỉnh, thành phố trực thuộc </w:t>
      </w:r>
      <w:r w:rsidRPr="000B4AE0">
        <w:rPr>
          <w:spacing w:val="-2"/>
          <w:sz w:val="28"/>
          <w:szCs w:val="28"/>
          <w:lang w:val="en-US"/>
        </w:rPr>
        <w:t>t</w:t>
      </w:r>
      <w:r w:rsidRPr="000B4AE0">
        <w:rPr>
          <w:spacing w:val="-2"/>
          <w:sz w:val="28"/>
          <w:szCs w:val="28"/>
        </w:rPr>
        <w:t>rung ương và</w:t>
      </w:r>
      <w:r w:rsidRPr="000B4AE0">
        <w:rPr>
          <w:spacing w:val="-2"/>
          <w:sz w:val="28"/>
          <w:szCs w:val="28"/>
          <w:lang w:val="en-US"/>
        </w:rPr>
        <w:t xml:space="preserve"> các </w:t>
      </w:r>
      <w:r w:rsidRPr="000B4AE0">
        <w:rPr>
          <w:spacing w:val="-2"/>
          <w:sz w:val="28"/>
          <w:szCs w:val="28"/>
        </w:rPr>
        <w:t>tổ chức, cá nhân có liên quan chịu trách nhiệm thi hành Nghị định này.</w:t>
      </w:r>
    </w:p>
    <w:p w:rsidR="00124EBE" w:rsidRPr="000B4AE0" w:rsidRDefault="00124EBE" w:rsidP="00EE388B">
      <w:pPr>
        <w:spacing w:before="240"/>
        <w:ind w:firstLine="567"/>
        <w:jc w:val="both"/>
        <w:rPr>
          <w:spacing w:val="-2"/>
          <w:sz w:val="12"/>
          <w:szCs w:val="28"/>
        </w:rPr>
      </w:pPr>
    </w:p>
    <w:tbl>
      <w:tblPr>
        <w:tblW w:w="8823" w:type="dxa"/>
        <w:tblInd w:w="108" w:type="dxa"/>
        <w:tblLayout w:type="fixed"/>
        <w:tblLook w:val="01E0"/>
      </w:tblPr>
      <w:tblGrid>
        <w:gridCol w:w="5562"/>
        <w:gridCol w:w="3261"/>
      </w:tblGrid>
      <w:tr w:rsidR="00124EBE" w:rsidRPr="00124EBE" w:rsidTr="008068D5">
        <w:trPr>
          <w:trHeight w:val="1666"/>
        </w:trPr>
        <w:tc>
          <w:tcPr>
            <w:tcW w:w="5562" w:type="dxa"/>
          </w:tcPr>
          <w:p w:rsidR="004D4ED0" w:rsidRPr="000B4AE0" w:rsidRDefault="00124EBE">
            <w:pPr>
              <w:rPr>
                <w:rFonts w:eastAsiaTheme="minorHAnsi"/>
                <w:lang w:val="en-US" w:eastAsia="en-US"/>
              </w:rPr>
            </w:pPr>
            <w:r w:rsidRPr="000B4AE0">
              <w:rPr>
                <w:b/>
                <w:bCs/>
                <w:i/>
                <w:iCs/>
              </w:rPr>
              <w:t>Nơi nhận:</w:t>
            </w:r>
            <w:r w:rsidRPr="000B4AE0">
              <w:rPr>
                <w:b/>
                <w:bCs/>
                <w:i/>
                <w:iCs/>
              </w:rPr>
              <w:br/>
            </w:r>
            <w:r w:rsidRPr="000B4AE0">
              <w:rPr>
                <w:sz w:val="22"/>
              </w:rPr>
              <w:t>- Ban Bí thư Trung ương Đảng;</w:t>
            </w:r>
            <w:r w:rsidRPr="000B4AE0">
              <w:rPr>
                <w:sz w:val="22"/>
              </w:rPr>
              <w:br/>
              <w:t>- Thủ tướng, các Phó Thủ tướng Chính phủ;</w:t>
            </w:r>
            <w:r w:rsidRPr="000B4AE0">
              <w:rPr>
                <w:sz w:val="22"/>
              </w:rPr>
              <w:br/>
              <w:t>- Các bộ, cơ quan ngang bộ, cơ quan thuộc Chính phủ;</w:t>
            </w:r>
            <w:r w:rsidRPr="000B4AE0">
              <w:rPr>
                <w:sz w:val="22"/>
              </w:rPr>
              <w:br/>
              <w:t>- HĐND, UBND các tỉnh, thành phố trực thuộc trung ương</w:t>
            </w:r>
            <w:r w:rsidRPr="000B4AE0">
              <w:rPr>
                <w:sz w:val="22"/>
              </w:rPr>
              <w:br/>
              <w:t>- Văn phòng Trung ương và các Ban của Đảng;</w:t>
            </w:r>
            <w:r w:rsidRPr="000B4AE0">
              <w:rPr>
                <w:sz w:val="22"/>
              </w:rPr>
              <w:br/>
              <w:t>- Văn phòng Tổng Bí thư;</w:t>
            </w:r>
            <w:r w:rsidRPr="000B4AE0">
              <w:rPr>
                <w:sz w:val="22"/>
              </w:rPr>
              <w:br/>
              <w:t>- Văn phòng Chủ tịch nước;</w:t>
            </w:r>
            <w:r w:rsidRPr="000B4AE0">
              <w:rPr>
                <w:sz w:val="22"/>
              </w:rPr>
              <w:br/>
              <w:t xml:space="preserve">- </w:t>
            </w:r>
            <w:r w:rsidR="00817109" w:rsidRPr="000B4AE0">
              <w:rPr>
                <w:sz w:val="22"/>
                <w:lang w:val="en-US"/>
              </w:rPr>
              <w:t>Các</w:t>
            </w:r>
            <w:r w:rsidRPr="000B4AE0">
              <w:rPr>
                <w:sz w:val="22"/>
              </w:rPr>
              <w:t xml:space="preserve"> Ủy ban của Quốc hội;</w:t>
            </w:r>
            <w:r w:rsidRPr="000B4AE0">
              <w:rPr>
                <w:sz w:val="22"/>
              </w:rPr>
              <w:br/>
              <w:t>- Văn phòng Quốc hội;</w:t>
            </w:r>
            <w:r w:rsidRPr="000B4AE0">
              <w:rPr>
                <w:sz w:val="22"/>
              </w:rPr>
              <w:br/>
              <w:t>- Tòa án nhân dân tối cao;</w:t>
            </w:r>
            <w:r w:rsidRPr="000B4AE0">
              <w:rPr>
                <w:sz w:val="22"/>
              </w:rPr>
              <w:br/>
              <w:t>- Viện kiểm sát nhân dân tối cao;</w:t>
            </w:r>
            <w:r w:rsidRPr="000B4AE0">
              <w:rPr>
                <w:sz w:val="22"/>
              </w:rPr>
              <w:br/>
              <w:t>- Kiểm toán nhà nước;</w:t>
            </w:r>
            <w:r w:rsidRPr="000B4AE0">
              <w:rPr>
                <w:sz w:val="22"/>
              </w:rPr>
              <w:br/>
              <w:t>- Ngân hàng Chính sách xã hội;</w:t>
            </w:r>
            <w:r w:rsidRPr="000B4AE0">
              <w:rPr>
                <w:sz w:val="22"/>
              </w:rPr>
              <w:br/>
              <w:t>- Ngân hàng Phát triển Việt Nam;</w:t>
            </w:r>
            <w:r w:rsidRPr="000B4AE0">
              <w:rPr>
                <w:sz w:val="22"/>
              </w:rPr>
              <w:br/>
              <w:t>- Ủy ban trung ương Mặt trận Tổ quốc Việt Nam;</w:t>
            </w:r>
            <w:r w:rsidRPr="000B4AE0">
              <w:rPr>
                <w:sz w:val="22"/>
              </w:rPr>
              <w:br/>
              <w:t>- Cơ quan trung ương của các đoàn thể;</w:t>
            </w:r>
            <w:r w:rsidRPr="000B4AE0">
              <w:rPr>
                <w:sz w:val="22"/>
              </w:rPr>
              <w:br/>
              <w:t xml:space="preserve">- VPCP: BTCN, các PCN, Trợ lý TTg, TGĐ cổng TTĐT, </w:t>
            </w:r>
            <w:r w:rsidRPr="000B4AE0">
              <w:rPr>
                <w:sz w:val="22"/>
              </w:rPr>
              <w:br/>
            </w:r>
            <w:r w:rsidRPr="000B4AE0">
              <w:rPr>
                <w:sz w:val="22"/>
                <w:lang w:val="en-US"/>
              </w:rPr>
              <w:t xml:space="preserve">  </w:t>
            </w:r>
            <w:r w:rsidRPr="000B4AE0">
              <w:rPr>
                <w:sz w:val="22"/>
              </w:rPr>
              <w:t>các Vụ, Cục, đơn vị trực thuộc, Công báo;</w:t>
            </w:r>
            <w:r w:rsidRPr="000B4AE0">
              <w:rPr>
                <w:sz w:val="22"/>
              </w:rPr>
              <w:br/>
              <w:t>- Lưu: VT, KTTH</w:t>
            </w:r>
            <w:r w:rsidRPr="000B4AE0">
              <w:rPr>
                <w:sz w:val="22"/>
                <w:lang w:val="en-US"/>
              </w:rPr>
              <w:t xml:space="preserve"> (2)</w:t>
            </w:r>
            <w:r w:rsidRPr="000B4AE0">
              <w:rPr>
                <w:sz w:val="22"/>
              </w:rPr>
              <w:t>.</w:t>
            </w:r>
          </w:p>
        </w:tc>
        <w:tc>
          <w:tcPr>
            <w:tcW w:w="3261" w:type="dxa"/>
          </w:tcPr>
          <w:p w:rsidR="00124EBE" w:rsidRPr="000B4AE0" w:rsidRDefault="00124EBE">
            <w:pPr>
              <w:spacing w:line="276" w:lineRule="auto"/>
              <w:jc w:val="center"/>
              <w:rPr>
                <w:rFonts w:eastAsiaTheme="minorHAnsi"/>
                <w:b/>
                <w:spacing w:val="-6"/>
                <w:sz w:val="28"/>
                <w:lang w:val="en-US" w:eastAsia="en-US"/>
              </w:rPr>
            </w:pPr>
            <w:r w:rsidRPr="000B4AE0">
              <w:rPr>
                <w:rFonts w:eastAsiaTheme="minorHAnsi"/>
                <w:b/>
                <w:spacing w:val="-6"/>
                <w:sz w:val="28"/>
                <w:szCs w:val="22"/>
                <w:lang w:val="en-US" w:eastAsia="en-US"/>
              </w:rPr>
              <w:t>TM. CHÍNH PHỦ</w:t>
            </w:r>
          </w:p>
          <w:p w:rsidR="00124EBE" w:rsidRPr="000B4AE0" w:rsidRDefault="0012719A">
            <w:pPr>
              <w:spacing w:line="276" w:lineRule="auto"/>
              <w:jc w:val="center"/>
              <w:rPr>
                <w:rFonts w:eastAsiaTheme="minorHAnsi"/>
                <w:b/>
                <w:spacing w:val="-6"/>
                <w:sz w:val="28"/>
                <w:lang w:val="en-US" w:eastAsia="en-US"/>
              </w:rPr>
            </w:pPr>
            <w:r w:rsidRPr="000B4AE0">
              <w:rPr>
                <w:rFonts w:eastAsiaTheme="minorHAnsi"/>
                <w:b/>
                <w:spacing w:val="-6"/>
                <w:sz w:val="28"/>
                <w:szCs w:val="22"/>
                <w:lang w:val="en-US" w:eastAsia="en-US"/>
              </w:rPr>
              <w:t xml:space="preserve">KT. </w:t>
            </w:r>
            <w:r w:rsidR="00124EBE" w:rsidRPr="000B4AE0">
              <w:rPr>
                <w:rFonts w:eastAsiaTheme="minorHAnsi"/>
                <w:b/>
                <w:spacing w:val="-6"/>
                <w:sz w:val="28"/>
                <w:szCs w:val="22"/>
                <w:lang w:val="en-US" w:eastAsia="en-US"/>
              </w:rPr>
              <w:t>THỦ TƯỚNG</w:t>
            </w:r>
          </w:p>
          <w:p w:rsidR="0012719A" w:rsidRPr="000B4AE0" w:rsidRDefault="0012719A">
            <w:pPr>
              <w:spacing w:line="276" w:lineRule="auto"/>
              <w:jc w:val="center"/>
              <w:rPr>
                <w:rFonts w:eastAsiaTheme="minorHAnsi"/>
                <w:b/>
                <w:spacing w:val="-6"/>
                <w:sz w:val="28"/>
                <w:lang w:val="en-US" w:eastAsia="en-US"/>
              </w:rPr>
            </w:pPr>
            <w:r w:rsidRPr="000B4AE0">
              <w:rPr>
                <w:rFonts w:eastAsiaTheme="minorHAnsi"/>
                <w:b/>
                <w:spacing w:val="-6"/>
                <w:sz w:val="28"/>
                <w:szCs w:val="22"/>
                <w:lang w:val="en-US" w:eastAsia="en-US"/>
              </w:rPr>
              <w:t>PHÓ THỦ TƯỚNG</w:t>
            </w:r>
          </w:p>
          <w:p w:rsidR="0012719A" w:rsidRPr="000B4AE0" w:rsidRDefault="0012719A">
            <w:pPr>
              <w:spacing w:line="276" w:lineRule="auto"/>
              <w:jc w:val="center"/>
              <w:rPr>
                <w:rFonts w:eastAsiaTheme="minorHAnsi"/>
                <w:b/>
                <w:spacing w:val="-6"/>
                <w:sz w:val="28"/>
                <w:lang w:val="en-US" w:eastAsia="en-US"/>
              </w:rPr>
            </w:pPr>
          </w:p>
          <w:p w:rsidR="00124EBE" w:rsidRPr="000B4AE0" w:rsidRDefault="00124EBE">
            <w:pPr>
              <w:widowControl w:val="0"/>
              <w:autoSpaceDE w:val="0"/>
              <w:autoSpaceDN w:val="0"/>
              <w:adjustRightInd w:val="0"/>
              <w:jc w:val="center"/>
              <w:textAlignment w:val="center"/>
              <w:rPr>
                <w:rFonts w:asciiTheme="minorHAnsi" w:eastAsiaTheme="minorHAnsi" w:hAnsiTheme="minorHAnsi" w:cstheme="minorBidi"/>
                <w:b/>
                <w:sz w:val="18"/>
                <w:szCs w:val="26"/>
                <w:lang w:val="en-US" w:eastAsia="en-US"/>
              </w:rPr>
            </w:pPr>
          </w:p>
          <w:p w:rsidR="00124EBE" w:rsidRPr="0012719A" w:rsidRDefault="00124EBE">
            <w:pPr>
              <w:widowControl w:val="0"/>
              <w:autoSpaceDE w:val="0"/>
              <w:autoSpaceDN w:val="0"/>
              <w:adjustRightInd w:val="0"/>
              <w:jc w:val="center"/>
              <w:textAlignment w:val="center"/>
              <w:rPr>
                <w:rFonts w:asciiTheme="minorHAnsi" w:eastAsiaTheme="minorHAnsi" w:hAnsiTheme="minorHAnsi" w:cstheme="minorBidi"/>
                <w:b/>
                <w:color w:val="FFFFFF" w:themeColor="background1"/>
                <w:sz w:val="96"/>
                <w:szCs w:val="26"/>
                <w:lang w:val="en-US" w:eastAsia="en-US"/>
              </w:rPr>
            </w:pPr>
            <w:r w:rsidRPr="000B4AE0">
              <w:rPr>
                <w:rFonts w:asciiTheme="minorHAnsi" w:eastAsiaTheme="minorHAnsi" w:hAnsiTheme="minorHAnsi" w:cstheme="minorBidi"/>
                <w:b/>
                <w:color w:val="FFFFFF" w:themeColor="background1"/>
                <w:sz w:val="96"/>
                <w:szCs w:val="26"/>
                <w:lang w:val="en-US" w:eastAsia="en-US"/>
              </w:rPr>
              <w:t>[daky]</w:t>
            </w:r>
          </w:p>
          <w:p w:rsidR="00124EBE" w:rsidRPr="00124EBE" w:rsidRDefault="00124EBE" w:rsidP="008068D5">
            <w:pPr>
              <w:widowControl w:val="0"/>
              <w:tabs>
                <w:tab w:val="left" w:pos="795"/>
              </w:tabs>
              <w:autoSpaceDE w:val="0"/>
              <w:autoSpaceDN w:val="0"/>
              <w:adjustRightInd w:val="0"/>
              <w:jc w:val="center"/>
              <w:textAlignment w:val="center"/>
              <w:rPr>
                <w:rFonts w:asciiTheme="minorHAnsi" w:eastAsiaTheme="minorHAnsi" w:hAnsiTheme="minorHAnsi" w:cstheme="minorBidi"/>
                <w:b/>
                <w:bCs/>
                <w:sz w:val="18"/>
                <w:szCs w:val="26"/>
                <w:lang w:val="en-US" w:eastAsia="en-US"/>
              </w:rPr>
            </w:pPr>
          </w:p>
          <w:p w:rsidR="00124EBE" w:rsidRPr="00124EBE" w:rsidRDefault="00124EBE">
            <w:pPr>
              <w:spacing w:line="276" w:lineRule="auto"/>
              <w:jc w:val="center"/>
              <w:rPr>
                <w:rFonts w:eastAsiaTheme="minorHAnsi"/>
                <w:b/>
                <w:sz w:val="28"/>
                <w:szCs w:val="28"/>
                <w:lang w:val="en-US" w:eastAsia="en-US"/>
              </w:rPr>
            </w:pPr>
          </w:p>
        </w:tc>
      </w:tr>
    </w:tbl>
    <w:p w:rsidR="004D4ED0" w:rsidRDefault="004D4ED0">
      <w:pPr>
        <w:tabs>
          <w:tab w:val="left" w:pos="3810"/>
        </w:tabs>
        <w:spacing w:before="120" w:after="120"/>
        <w:jc w:val="both"/>
        <w:rPr>
          <w:bCs/>
          <w:sz w:val="28"/>
          <w:szCs w:val="28"/>
          <w:lang w:val="en-US"/>
        </w:rPr>
      </w:pPr>
    </w:p>
    <w:sectPr w:rsidR="004D4ED0" w:rsidSect="003F6C20">
      <w:headerReference w:type="default" r:id="rId8"/>
      <w:pgSz w:w="11907" w:h="16840" w:code="9"/>
      <w:pgMar w:top="1138" w:right="1138" w:bottom="1138" w:left="1701" w:header="567"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3F9FB9" w15:done="0"/>
  <w15:commentEx w15:paraId="26DF6209" w15:done="0"/>
  <w15:commentEx w15:paraId="62C0C756" w15:done="0"/>
  <w15:commentEx w15:paraId="4D94D7E4" w15:done="0"/>
  <w15:commentEx w15:paraId="622B2F2D" w15:done="0"/>
  <w15:commentEx w15:paraId="2DBDBA06" w15:done="0"/>
  <w15:commentEx w15:paraId="62964880" w15:done="0"/>
  <w15:commentEx w15:paraId="3A684BEA" w15:done="0"/>
  <w15:commentEx w15:paraId="4E351BAF" w15:done="0"/>
  <w15:commentEx w15:paraId="6673F3F2" w15:done="0"/>
  <w15:commentEx w15:paraId="09626F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3F9FB9" w16cid:durableId="2B916864"/>
  <w16cid:commentId w16cid:paraId="26DF6209" w16cid:durableId="2B916741"/>
  <w16cid:commentId w16cid:paraId="62C0C756" w16cid:durableId="2B916742"/>
  <w16cid:commentId w16cid:paraId="4D94D7E4" w16cid:durableId="684385F2"/>
  <w16cid:commentId w16cid:paraId="622B2F2D" w16cid:durableId="284202D6"/>
  <w16cid:commentId w16cid:paraId="2DBDBA06" w16cid:durableId="4D1134A8"/>
  <w16cid:commentId w16cid:paraId="62964880" w16cid:durableId="7909DDD9"/>
  <w16cid:commentId w16cid:paraId="3A684BEA" w16cid:durableId="771006F9"/>
  <w16cid:commentId w16cid:paraId="4E351BAF" w16cid:durableId="090C6168"/>
  <w16cid:commentId w16cid:paraId="6673F3F2" w16cid:durableId="525CCDC6"/>
  <w16cid:commentId w16cid:paraId="09626FEC" w16cid:durableId="5F3D751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179" w:rsidRDefault="00210179" w:rsidP="009D4D73">
      <w:r>
        <w:separator/>
      </w:r>
    </w:p>
  </w:endnote>
  <w:endnote w:type="continuationSeparator" w:id="0">
    <w:p w:rsidR="00210179" w:rsidRDefault="00210179" w:rsidP="009D4D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179" w:rsidRDefault="00210179" w:rsidP="009D4D73">
      <w:r>
        <w:separator/>
      </w:r>
    </w:p>
  </w:footnote>
  <w:footnote w:type="continuationSeparator" w:id="0">
    <w:p w:rsidR="00210179" w:rsidRDefault="00210179" w:rsidP="009D4D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84362"/>
      <w:docPartObj>
        <w:docPartGallery w:val="Page Numbers (Top of Page)"/>
        <w:docPartUnique/>
      </w:docPartObj>
    </w:sdtPr>
    <w:sdtContent>
      <w:p w:rsidR="00210179" w:rsidRDefault="006D42F0">
        <w:pPr>
          <w:pStyle w:val="Header"/>
          <w:jc w:val="center"/>
        </w:pPr>
        <w:fldSimple w:instr=" PAGE   \* MERGEFORMAT ">
          <w:r w:rsidR="006A2D7A">
            <w:rPr>
              <w:noProof/>
            </w:rPr>
            <w:t>10</w:t>
          </w:r>
        </w:fldSimple>
      </w:p>
    </w:sdtContent>
  </w:sdt>
  <w:p w:rsidR="00210179" w:rsidRDefault="002101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094C"/>
    <w:multiLevelType w:val="hybridMultilevel"/>
    <w:tmpl w:val="74F2F506"/>
    <w:lvl w:ilvl="0" w:tplc="C0E6D3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E1304A"/>
    <w:multiLevelType w:val="hybridMultilevel"/>
    <w:tmpl w:val="9A36A1E6"/>
    <w:lvl w:ilvl="0" w:tplc="AB102B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9B9774F"/>
    <w:multiLevelType w:val="hybridMultilevel"/>
    <w:tmpl w:val="90F22332"/>
    <w:lvl w:ilvl="0" w:tplc="6B7C0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BC5A8D"/>
    <w:multiLevelType w:val="hybridMultilevel"/>
    <w:tmpl w:val="BAA84998"/>
    <w:lvl w:ilvl="0" w:tplc="7152B1A0">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20763B"/>
    <w:multiLevelType w:val="hybridMultilevel"/>
    <w:tmpl w:val="E8B2B1B0"/>
    <w:lvl w:ilvl="0" w:tplc="D03652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7A07F4"/>
    <w:multiLevelType w:val="hybridMultilevel"/>
    <w:tmpl w:val="8EFCF212"/>
    <w:lvl w:ilvl="0" w:tplc="7A30E7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FE517A7"/>
    <w:multiLevelType w:val="hybridMultilevel"/>
    <w:tmpl w:val="2AD6A7A4"/>
    <w:lvl w:ilvl="0" w:tplc="BCF2192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3B8C2112"/>
    <w:multiLevelType w:val="hybridMultilevel"/>
    <w:tmpl w:val="298E81FC"/>
    <w:lvl w:ilvl="0" w:tplc="7CC86D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1850F67"/>
    <w:multiLevelType w:val="hybridMultilevel"/>
    <w:tmpl w:val="A55C4816"/>
    <w:lvl w:ilvl="0" w:tplc="31923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3E854B0"/>
    <w:multiLevelType w:val="hybridMultilevel"/>
    <w:tmpl w:val="A748F094"/>
    <w:lvl w:ilvl="0" w:tplc="BF828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0"/>
  </w:num>
  <w:num w:numId="4">
    <w:abstractNumId w:val="5"/>
  </w:num>
  <w:num w:numId="5">
    <w:abstractNumId w:val="8"/>
  </w:num>
  <w:num w:numId="6">
    <w:abstractNumId w:val="2"/>
  </w:num>
  <w:num w:numId="7">
    <w:abstractNumId w:val="6"/>
  </w:num>
  <w:num w:numId="8">
    <w:abstractNumId w:val="9"/>
  </w:num>
  <w:num w:numId="9">
    <w:abstractNumId w:val="1"/>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guyen Duc Thang3">
    <w15:presenceInfo w15:providerId="AD" w15:userId="S-1-5-21-1422164584-2634861355-2679197662-2790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40DF5"/>
    <w:rsid w:val="00001247"/>
    <w:rsid w:val="00002F8C"/>
    <w:rsid w:val="00003087"/>
    <w:rsid w:val="00012586"/>
    <w:rsid w:val="00012C43"/>
    <w:rsid w:val="0001409C"/>
    <w:rsid w:val="000160E6"/>
    <w:rsid w:val="000167A8"/>
    <w:rsid w:val="00017CFD"/>
    <w:rsid w:val="00020C34"/>
    <w:rsid w:val="00020EDE"/>
    <w:rsid w:val="00021030"/>
    <w:rsid w:val="0002191E"/>
    <w:rsid w:val="000257FD"/>
    <w:rsid w:val="0002752E"/>
    <w:rsid w:val="00027A1F"/>
    <w:rsid w:val="00027C2C"/>
    <w:rsid w:val="0003314D"/>
    <w:rsid w:val="00034BE3"/>
    <w:rsid w:val="00034BFB"/>
    <w:rsid w:val="00035713"/>
    <w:rsid w:val="00037C25"/>
    <w:rsid w:val="00037CD5"/>
    <w:rsid w:val="00037E7F"/>
    <w:rsid w:val="0004124E"/>
    <w:rsid w:val="000413C4"/>
    <w:rsid w:val="0004341A"/>
    <w:rsid w:val="0004381F"/>
    <w:rsid w:val="000442C0"/>
    <w:rsid w:val="00045A05"/>
    <w:rsid w:val="00046E9E"/>
    <w:rsid w:val="0004794E"/>
    <w:rsid w:val="00050311"/>
    <w:rsid w:val="000513DE"/>
    <w:rsid w:val="00051E93"/>
    <w:rsid w:val="000562AF"/>
    <w:rsid w:val="00061BE3"/>
    <w:rsid w:val="00064222"/>
    <w:rsid w:val="00064F2C"/>
    <w:rsid w:val="0006551A"/>
    <w:rsid w:val="00067186"/>
    <w:rsid w:val="00067821"/>
    <w:rsid w:val="000707DF"/>
    <w:rsid w:val="00071CD4"/>
    <w:rsid w:val="000736BD"/>
    <w:rsid w:val="00074468"/>
    <w:rsid w:val="00074D2E"/>
    <w:rsid w:val="00076842"/>
    <w:rsid w:val="0007714E"/>
    <w:rsid w:val="0007717C"/>
    <w:rsid w:val="000817CD"/>
    <w:rsid w:val="000822EE"/>
    <w:rsid w:val="0008444E"/>
    <w:rsid w:val="00086D79"/>
    <w:rsid w:val="0008734E"/>
    <w:rsid w:val="00090FEB"/>
    <w:rsid w:val="00091BD1"/>
    <w:rsid w:val="00095325"/>
    <w:rsid w:val="0009658F"/>
    <w:rsid w:val="00096803"/>
    <w:rsid w:val="000A07B5"/>
    <w:rsid w:val="000A1E8D"/>
    <w:rsid w:val="000A3C08"/>
    <w:rsid w:val="000A6491"/>
    <w:rsid w:val="000A6CA5"/>
    <w:rsid w:val="000A6F75"/>
    <w:rsid w:val="000B02DA"/>
    <w:rsid w:val="000B2251"/>
    <w:rsid w:val="000B2FA7"/>
    <w:rsid w:val="000B3677"/>
    <w:rsid w:val="000B420E"/>
    <w:rsid w:val="000B4AE0"/>
    <w:rsid w:val="000C1E09"/>
    <w:rsid w:val="000C1E6F"/>
    <w:rsid w:val="000C241B"/>
    <w:rsid w:val="000C6B79"/>
    <w:rsid w:val="000C6C46"/>
    <w:rsid w:val="000C7A0E"/>
    <w:rsid w:val="000C7AC1"/>
    <w:rsid w:val="000D096F"/>
    <w:rsid w:val="000D3783"/>
    <w:rsid w:val="000D4341"/>
    <w:rsid w:val="000D56E3"/>
    <w:rsid w:val="000D5E3F"/>
    <w:rsid w:val="000D7546"/>
    <w:rsid w:val="000E02A2"/>
    <w:rsid w:val="000E0666"/>
    <w:rsid w:val="000E630C"/>
    <w:rsid w:val="000E6E1D"/>
    <w:rsid w:val="000F0B63"/>
    <w:rsid w:val="000F0E5D"/>
    <w:rsid w:val="000F2F96"/>
    <w:rsid w:val="000F3DD7"/>
    <w:rsid w:val="000F5EA3"/>
    <w:rsid w:val="000F733D"/>
    <w:rsid w:val="000F78F7"/>
    <w:rsid w:val="000F7948"/>
    <w:rsid w:val="001007ED"/>
    <w:rsid w:val="00101966"/>
    <w:rsid w:val="0010207C"/>
    <w:rsid w:val="00104A58"/>
    <w:rsid w:val="00107F86"/>
    <w:rsid w:val="001116AE"/>
    <w:rsid w:val="001128FE"/>
    <w:rsid w:val="00114169"/>
    <w:rsid w:val="001176EF"/>
    <w:rsid w:val="00117AA9"/>
    <w:rsid w:val="00122D61"/>
    <w:rsid w:val="0012312A"/>
    <w:rsid w:val="001234F0"/>
    <w:rsid w:val="0012452E"/>
    <w:rsid w:val="00124EBE"/>
    <w:rsid w:val="001260E4"/>
    <w:rsid w:val="00126CD5"/>
    <w:rsid w:val="0012719A"/>
    <w:rsid w:val="00127B3C"/>
    <w:rsid w:val="00132748"/>
    <w:rsid w:val="00144931"/>
    <w:rsid w:val="00150691"/>
    <w:rsid w:val="00150BF5"/>
    <w:rsid w:val="001521AF"/>
    <w:rsid w:val="00154A08"/>
    <w:rsid w:val="001561F8"/>
    <w:rsid w:val="00156371"/>
    <w:rsid w:val="00157288"/>
    <w:rsid w:val="001600AD"/>
    <w:rsid w:val="00160C40"/>
    <w:rsid w:val="00161373"/>
    <w:rsid w:val="00165FA8"/>
    <w:rsid w:val="001662BA"/>
    <w:rsid w:val="00172F2D"/>
    <w:rsid w:val="00174B45"/>
    <w:rsid w:val="001751EB"/>
    <w:rsid w:val="0017580F"/>
    <w:rsid w:val="00175FD3"/>
    <w:rsid w:val="00176BA3"/>
    <w:rsid w:val="001800C7"/>
    <w:rsid w:val="00180B9F"/>
    <w:rsid w:val="0018223F"/>
    <w:rsid w:val="00182621"/>
    <w:rsid w:val="00182763"/>
    <w:rsid w:val="001829EB"/>
    <w:rsid w:val="00185359"/>
    <w:rsid w:val="00186684"/>
    <w:rsid w:val="00195525"/>
    <w:rsid w:val="001A07C9"/>
    <w:rsid w:val="001A2CE3"/>
    <w:rsid w:val="001A3F0B"/>
    <w:rsid w:val="001A5C3C"/>
    <w:rsid w:val="001A5F2B"/>
    <w:rsid w:val="001A6B81"/>
    <w:rsid w:val="001A7F8A"/>
    <w:rsid w:val="001B2CC2"/>
    <w:rsid w:val="001B3537"/>
    <w:rsid w:val="001B663A"/>
    <w:rsid w:val="001C1B3B"/>
    <w:rsid w:val="001C4384"/>
    <w:rsid w:val="001D030C"/>
    <w:rsid w:val="001D076A"/>
    <w:rsid w:val="001D2567"/>
    <w:rsid w:val="001D4954"/>
    <w:rsid w:val="001D5133"/>
    <w:rsid w:val="001E0529"/>
    <w:rsid w:val="001E0AF6"/>
    <w:rsid w:val="001E0BA5"/>
    <w:rsid w:val="001E0DF9"/>
    <w:rsid w:val="001E2885"/>
    <w:rsid w:val="001E39E8"/>
    <w:rsid w:val="001E4374"/>
    <w:rsid w:val="001E4A28"/>
    <w:rsid w:val="001E4F2B"/>
    <w:rsid w:val="001E5FFD"/>
    <w:rsid w:val="001E6AB7"/>
    <w:rsid w:val="001E6BDD"/>
    <w:rsid w:val="001E70A3"/>
    <w:rsid w:val="001F28B6"/>
    <w:rsid w:val="001F513E"/>
    <w:rsid w:val="00200457"/>
    <w:rsid w:val="00202D3D"/>
    <w:rsid w:val="00204AE9"/>
    <w:rsid w:val="002051D5"/>
    <w:rsid w:val="00205841"/>
    <w:rsid w:val="00210179"/>
    <w:rsid w:val="002115CE"/>
    <w:rsid w:val="00212A11"/>
    <w:rsid w:val="00213138"/>
    <w:rsid w:val="002142E0"/>
    <w:rsid w:val="00215426"/>
    <w:rsid w:val="0021571D"/>
    <w:rsid w:val="002205EF"/>
    <w:rsid w:val="00224A56"/>
    <w:rsid w:val="00226034"/>
    <w:rsid w:val="0022635B"/>
    <w:rsid w:val="00226754"/>
    <w:rsid w:val="0022751A"/>
    <w:rsid w:val="00230370"/>
    <w:rsid w:val="002307AF"/>
    <w:rsid w:val="002319B6"/>
    <w:rsid w:val="00231CB3"/>
    <w:rsid w:val="0023476E"/>
    <w:rsid w:val="0023502E"/>
    <w:rsid w:val="002355AB"/>
    <w:rsid w:val="0023725C"/>
    <w:rsid w:val="00242CB1"/>
    <w:rsid w:val="0024482B"/>
    <w:rsid w:val="00244F54"/>
    <w:rsid w:val="00245BC4"/>
    <w:rsid w:val="00245E3E"/>
    <w:rsid w:val="00246DF4"/>
    <w:rsid w:val="00250694"/>
    <w:rsid w:val="00250825"/>
    <w:rsid w:val="0025112A"/>
    <w:rsid w:val="002537F5"/>
    <w:rsid w:val="0025406E"/>
    <w:rsid w:val="00254A72"/>
    <w:rsid w:val="0025666E"/>
    <w:rsid w:val="0026211F"/>
    <w:rsid w:val="00262139"/>
    <w:rsid w:val="00270E5C"/>
    <w:rsid w:val="002711C2"/>
    <w:rsid w:val="002715B9"/>
    <w:rsid w:val="00271F2B"/>
    <w:rsid w:val="0027272D"/>
    <w:rsid w:val="002747FE"/>
    <w:rsid w:val="00275152"/>
    <w:rsid w:val="00277404"/>
    <w:rsid w:val="00277571"/>
    <w:rsid w:val="00280F9A"/>
    <w:rsid w:val="00283E33"/>
    <w:rsid w:val="002903F9"/>
    <w:rsid w:val="002904B5"/>
    <w:rsid w:val="00292538"/>
    <w:rsid w:val="00292F78"/>
    <w:rsid w:val="0029464F"/>
    <w:rsid w:val="002948D8"/>
    <w:rsid w:val="00296677"/>
    <w:rsid w:val="002A14D0"/>
    <w:rsid w:val="002A1794"/>
    <w:rsid w:val="002A1D7B"/>
    <w:rsid w:val="002A4D67"/>
    <w:rsid w:val="002A53EB"/>
    <w:rsid w:val="002B012A"/>
    <w:rsid w:val="002B1C1C"/>
    <w:rsid w:val="002B22EE"/>
    <w:rsid w:val="002B3CC4"/>
    <w:rsid w:val="002B64D0"/>
    <w:rsid w:val="002B7394"/>
    <w:rsid w:val="002C1E85"/>
    <w:rsid w:val="002C3145"/>
    <w:rsid w:val="002C5447"/>
    <w:rsid w:val="002C5829"/>
    <w:rsid w:val="002C7350"/>
    <w:rsid w:val="002C7AD3"/>
    <w:rsid w:val="002D0DFB"/>
    <w:rsid w:val="002D2268"/>
    <w:rsid w:val="002D5DC5"/>
    <w:rsid w:val="002D7115"/>
    <w:rsid w:val="002D7F00"/>
    <w:rsid w:val="002E030E"/>
    <w:rsid w:val="002E05E4"/>
    <w:rsid w:val="002E4EE5"/>
    <w:rsid w:val="002F1400"/>
    <w:rsid w:val="002F37EF"/>
    <w:rsid w:val="002F39FD"/>
    <w:rsid w:val="002F79D9"/>
    <w:rsid w:val="00300228"/>
    <w:rsid w:val="003003F9"/>
    <w:rsid w:val="00300E5C"/>
    <w:rsid w:val="003028D8"/>
    <w:rsid w:val="003047ED"/>
    <w:rsid w:val="003113D4"/>
    <w:rsid w:val="0031174E"/>
    <w:rsid w:val="00320C9A"/>
    <w:rsid w:val="00322047"/>
    <w:rsid w:val="003223A7"/>
    <w:rsid w:val="00322D52"/>
    <w:rsid w:val="003239A0"/>
    <w:rsid w:val="00325383"/>
    <w:rsid w:val="00327707"/>
    <w:rsid w:val="00327939"/>
    <w:rsid w:val="00332226"/>
    <w:rsid w:val="00333EA6"/>
    <w:rsid w:val="00341125"/>
    <w:rsid w:val="00344B62"/>
    <w:rsid w:val="00345B8C"/>
    <w:rsid w:val="00350112"/>
    <w:rsid w:val="00352A81"/>
    <w:rsid w:val="00354179"/>
    <w:rsid w:val="003565A5"/>
    <w:rsid w:val="00360DFA"/>
    <w:rsid w:val="00365E6F"/>
    <w:rsid w:val="00366432"/>
    <w:rsid w:val="0037167F"/>
    <w:rsid w:val="00374062"/>
    <w:rsid w:val="0037548F"/>
    <w:rsid w:val="00375922"/>
    <w:rsid w:val="00376F6B"/>
    <w:rsid w:val="0037799C"/>
    <w:rsid w:val="00380000"/>
    <w:rsid w:val="0038225A"/>
    <w:rsid w:val="0038229E"/>
    <w:rsid w:val="00382CAF"/>
    <w:rsid w:val="00384012"/>
    <w:rsid w:val="00384B47"/>
    <w:rsid w:val="00385906"/>
    <w:rsid w:val="00385AC2"/>
    <w:rsid w:val="00386051"/>
    <w:rsid w:val="003875C1"/>
    <w:rsid w:val="003913C1"/>
    <w:rsid w:val="00392CD1"/>
    <w:rsid w:val="00394898"/>
    <w:rsid w:val="00396B94"/>
    <w:rsid w:val="003971C8"/>
    <w:rsid w:val="003A1657"/>
    <w:rsid w:val="003A2127"/>
    <w:rsid w:val="003A2A24"/>
    <w:rsid w:val="003A3EC1"/>
    <w:rsid w:val="003A6BD7"/>
    <w:rsid w:val="003A6E3E"/>
    <w:rsid w:val="003B0A47"/>
    <w:rsid w:val="003B1D79"/>
    <w:rsid w:val="003B56BF"/>
    <w:rsid w:val="003B6373"/>
    <w:rsid w:val="003C02A5"/>
    <w:rsid w:val="003C1C93"/>
    <w:rsid w:val="003C4DF6"/>
    <w:rsid w:val="003C6F14"/>
    <w:rsid w:val="003C78D8"/>
    <w:rsid w:val="003D12A2"/>
    <w:rsid w:val="003D1F0A"/>
    <w:rsid w:val="003D3E83"/>
    <w:rsid w:val="003D64B3"/>
    <w:rsid w:val="003D7A63"/>
    <w:rsid w:val="003E1EF7"/>
    <w:rsid w:val="003E5AEF"/>
    <w:rsid w:val="003F0180"/>
    <w:rsid w:val="003F0419"/>
    <w:rsid w:val="003F318A"/>
    <w:rsid w:val="003F43E5"/>
    <w:rsid w:val="003F51C3"/>
    <w:rsid w:val="003F5C4A"/>
    <w:rsid w:val="003F6C20"/>
    <w:rsid w:val="003F734A"/>
    <w:rsid w:val="00400AF3"/>
    <w:rsid w:val="00402DCE"/>
    <w:rsid w:val="00403B15"/>
    <w:rsid w:val="00404E87"/>
    <w:rsid w:val="004064CE"/>
    <w:rsid w:val="00407052"/>
    <w:rsid w:val="00407088"/>
    <w:rsid w:val="00410732"/>
    <w:rsid w:val="00412CD8"/>
    <w:rsid w:val="00415340"/>
    <w:rsid w:val="00420E7B"/>
    <w:rsid w:val="004210B3"/>
    <w:rsid w:val="004225AE"/>
    <w:rsid w:val="004230FB"/>
    <w:rsid w:val="004239CD"/>
    <w:rsid w:val="00424AE5"/>
    <w:rsid w:val="00426D04"/>
    <w:rsid w:val="0042710E"/>
    <w:rsid w:val="00430B99"/>
    <w:rsid w:val="00430F2C"/>
    <w:rsid w:val="00431596"/>
    <w:rsid w:val="00436A53"/>
    <w:rsid w:val="0044279C"/>
    <w:rsid w:val="00450895"/>
    <w:rsid w:val="00450E5E"/>
    <w:rsid w:val="00451706"/>
    <w:rsid w:val="004539D8"/>
    <w:rsid w:val="0045436F"/>
    <w:rsid w:val="00456BBC"/>
    <w:rsid w:val="00456F63"/>
    <w:rsid w:val="00457F7B"/>
    <w:rsid w:val="004607A2"/>
    <w:rsid w:val="00461085"/>
    <w:rsid w:val="0046223E"/>
    <w:rsid w:val="004627A9"/>
    <w:rsid w:val="004630C6"/>
    <w:rsid w:val="00464353"/>
    <w:rsid w:val="00464E6C"/>
    <w:rsid w:val="00465B38"/>
    <w:rsid w:val="0047017C"/>
    <w:rsid w:val="004704F1"/>
    <w:rsid w:val="0047369F"/>
    <w:rsid w:val="004744B4"/>
    <w:rsid w:val="00476380"/>
    <w:rsid w:val="00490341"/>
    <w:rsid w:val="004955E1"/>
    <w:rsid w:val="0049578F"/>
    <w:rsid w:val="00495874"/>
    <w:rsid w:val="00495D03"/>
    <w:rsid w:val="00495F95"/>
    <w:rsid w:val="004972F1"/>
    <w:rsid w:val="004976B1"/>
    <w:rsid w:val="00497D3A"/>
    <w:rsid w:val="004A2807"/>
    <w:rsid w:val="004A4C7B"/>
    <w:rsid w:val="004A6994"/>
    <w:rsid w:val="004A6C0C"/>
    <w:rsid w:val="004A7B54"/>
    <w:rsid w:val="004B0263"/>
    <w:rsid w:val="004B10D3"/>
    <w:rsid w:val="004B1993"/>
    <w:rsid w:val="004B2B2A"/>
    <w:rsid w:val="004B3E42"/>
    <w:rsid w:val="004B5880"/>
    <w:rsid w:val="004C02D2"/>
    <w:rsid w:val="004C09C6"/>
    <w:rsid w:val="004C156A"/>
    <w:rsid w:val="004C2CF7"/>
    <w:rsid w:val="004C43B2"/>
    <w:rsid w:val="004C4922"/>
    <w:rsid w:val="004C5EE7"/>
    <w:rsid w:val="004D4B79"/>
    <w:rsid w:val="004D4ED0"/>
    <w:rsid w:val="004D67C1"/>
    <w:rsid w:val="004E6D9F"/>
    <w:rsid w:val="004E7253"/>
    <w:rsid w:val="004F2666"/>
    <w:rsid w:val="004F3CCE"/>
    <w:rsid w:val="004F51A4"/>
    <w:rsid w:val="004F6E84"/>
    <w:rsid w:val="00501C93"/>
    <w:rsid w:val="00502A5E"/>
    <w:rsid w:val="00505EF9"/>
    <w:rsid w:val="00511138"/>
    <w:rsid w:val="005114B9"/>
    <w:rsid w:val="00512780"/>
    <w:rsid w:val="005141FD"/>
    <w:rsid w:val="005147DA"/>
    <w:rsid w:val="005169E9"/>
    <w:rsid w:val="00517610"/>
    <w:rsid w:val="0052065A"/>
    <w:rsid w:val="00520734"/>
    <w:rsid w:val="0052084E"/>
    <w:rsid w:val="00521B91"/>
    <w:rsid w:val="00522F9B"/>
    <w:rsid w:val="00526545"/>
    <w:rsid w:val="005329A4"/>
    <w:rsid w:val="00533867"/>
    <w:rsid w:val="00534451"/>
    <w:rsid w:val="005364AB"/>
    <w:rsid w:val="005410D3"/>
    <w:rsid w:val="0054247E"/>
    <w:rsid w:val="0054334B"/>
    <w:rsid w:val="00543E67"/>
    <w:rsid w:val="00545B08"/>
    <w:rsid w:val="00545D24"/>
    <w:rsid w:val="005518C6"/>
    <w:rsid w:val="00552602"/>
    <w:rsid w:val="005535F8"/>
    <w:rsid w:val="0055463F"/>
    <w:rsid w:val="00557411"/>
    <w:rsid w:val="00560864"/>
    <w:rsid w:val="00560D4A"/>
    <w:rsid w:val="005629AF"/>
    <w:rsid w:val="0056369B"/>
    <w:rsid w:val="00565B52"/>
    <w:rsid w:val="00566F98"/>
    <w:rsid w:val="00570FD2"/>
    <w:rsid w:val="00571931"/>
    <w:rsid w:val="00573BD1"/>
    <w:rsid w:val="0057540E"/>
    <w:rsid w:val="00577DBE"/>
    <w:rsid w:val="0058613D"/>
    <w:rsid w:val="00586AD2"/>
    <w:rsid w:val="00587BEB"/>
    <w:rsid w:val="0059020B"/>
    <w:rsid w:val="00592779"/>
    <w:rsid w:val="005948F0"/>
    <w:rsid w:val="005955AF"/>
    <w:rsid w:val="00595610"/>
    <w:rsid w:val="00596AB4"/>
    <w:rsid w:val="005A0BD3"/>
    <w:rsid w:val="005A2137"/>
    <w:rsid w:val="005A336A"/>
    <w:rsid w:val="005A4603"/>
    <w:rsid w:val="005A6FF3"/>
    <w:rsid w:val="005A71E1"/>
    <w:rsid w:val="005B0A38"/>
    <w:rsid w:val="005B0D30"/>
    <w:rsid w:val="005B1319"/>
    <w:rsid w:val="005B134C"/>
    <w:rsid w:val="005B2F67"/>
    <w:rsid w:val="005B7B24"/>
    <w:rsid w:val="005B7F34"/>
    <w:rsid w:val="005C1F5F"/>
    <w:rsid w:val="005C72D5"/>
    <w:rsid w:val="005C7B36"/>
    <w:rsid w:val="005C7DED"/>
    <w:rsid w:val="005D01EC"/>
    <w:rsid w:val="005D122E"/>
    <w:rsid w:val="005D1A4D"/>
    <w:rsid w:val="005D5674"/>
    <w:rsid w:val="005E142E"/>
    <w:rsid w:val="005E1AA7"/>
    <w:rsid w:val="005E517B"/>
    <w:rsid w:val="005E6B12"/>
    <w:rsid w:val="00600D83"/>
    <w:rsid w:val="006015A8"/>
    <w:rsid w:val="00602104"/>
    <w:rsid w:val="0060342E"/>
    <w:rsid w:val="00610423"/>
    <w:rsid w:val="0061089D"/>
    <w:rsid w:val="00610E16"/>
    <w:rsid w:val="00612102"/>
    <w:rsid w:val="00612466"/>
    <w:rsid w:val="00614A9F"/>
    <w:rsid w:val="00617C54"/>
    <w:rsid w:val="00621785"/>
    <w:rsid w:val="00625FC0"/>
    <w:rsid w:val="006308A7"/>
    <w:rsid w:val="00630F7D"/>
    <w:rsid w:val="00631C0B"/>
    <w:rsid w:val="00631EB3"/>
    <w:rsid w:val="00632474"/>
    <w:rsid w:val="006341A6"/>
    <w:rsid w:val="006344F1"/>
    <w:rsid w:val="00640357"/>
    <w:rsid w:val="006409BD"/>
    <w:rsid w:val="00640DF5"/>
    <w:rsid w:val="006412CA"/>
    <w:rsid w:val="00643EE6"/>
    <w:rsid w:val="0064423C"/>
    <w:rsid w:val="0065052E"/>
    <w:rsid w:val="00653A36"/>
    <w:rsid w:val="0065435F"/>
    <w:rsid w:val="00654B2C"/>
    <w:rsid w:val="00655B0C"/>
    <w:rsid w:val="0065697B"/>
    <w:rsid w:val="006569D7"/>
    <w:rsid w:val="00660D4E"/>
    <w:rsid w:val="00661656"/>
    <w:rsid w:val="00664C8B"/>
    <w:rsid w:val="006669F4"/>
    <w:rsid w:val="00667E65"/>
    <w:rsid w:val="0067030B"/>
    <w:rsid w:val="00671A11"/>
    <w:rsid w:val="006734CE"/>
    <w:rsid w:val="0067539E"/>
    <w:rsid w:val="00681D6F"/>
    <w:rsid w:val="00683309"/>
    <w:rsid w:val="0068372D"/>
    <w:rsid w:val="00686BD5"/>
    <w:rsid w:val="0068727F"/>
    <w:rsid w:val="0069222B"/>
    <w:rsid w:val="00692A96"/>
    <w:rsid w:val="006933EE"/>
    <w:rsid w:val="00693F70"/>
    <w:rsid w:val="00693F9A"/>
    <w:rsid w:val="006A0602"/>
    <w:rsid w:val="006A2D7A"/>
    <w:rsid w:val="006A33CC"/>
    <w:rsid w:val="006A3AF9"/>
    <w:rsid w:val="006A4DA3"/>
    <w:rsid w:val="006A5528"/>
    <w:rsid w:val="006A5FB5"/>
    <w:rsid w:val="006A780C"/>
    <w:rsid w:val="006B1B00"/>
    <w:rsid w:val="006B2BC4"/>
    <w:rsid w:val="006B313F"/>
    <w:rsid w:val="006B3E55"/>
    <w:rsid w:val="006B4402"/>
    <w:rsid w:val="006B5B14"/>
    <w:rsid w:val="006B72EF"/>
    <w:rsid w:val="006B744D"/>
    <w:rsid w:val="006B78BC"/>
    <w:rsid w:val="006C73B5"/>
    <w:rsid w:val="006D01F8"/>
    <w:rsid w:val="006D3CA4"/>
    <w:rsid w:val="006D42F0"/>
    <w:rsid w:val="006D4795"/>
    <w:rsid w:val="006D7843"/>
    <w:rsid w:val="006E0B85"/>
    <w:rsid w:val="006E1E80"/>
    <w:rsid w:val="006E2F74"/>
    <w:rsid w:val="006E51FE"/>
    <w:rsid w:val="006E5473"/>
    <w:rsid w:val="006E5F02"/>
    <w:rsid w:val="006E6F4F"/>
    <w:rsid w:val="006E7968"/>
    <w:rsid w:val="006E7D3C"/>
    <w:rsid w:val="006F1857"/>
    <w:rsid w:val="006F54FB"/>
    <w:rsid w:val="006F6810"/>
    <w:rsid w:val="00700CA2"/>
    <w:rsid w:val="00701575"/>
    <w:rsid w:val="00703DA9"/>
    <w:rsid w:val="0070446E"/>
    <w:rsid w:val="00705E58"/>
    <w:rsid w:val="00707AC2"/>
    <w:rsid w:val="00711570"/>
    <w:rsid w:val="0071170E"/>
    <w:rsid w:val="00713913"/>
    <w:rsid w:val="00714AD0"/>
    <w:rsid w:val="00721247"/>
    <w:rsid w:val="00725093"/>
    <w:rsid w:val="0072617C"/>
    <w:rsid w:val="00726A20"/>
    <w:rsid w:val="00727753"/>
    <w:rsid w:val="00732A87"/>
    <w:rsid w:val="00735131"/>
    <w:rsid w:val="0073556F"/>
    <w:rsid w:val="00737DA1"/>
    <w:rsid w:val="00741905"/>
    <w:rsid w:val="00741B8D"/>
    <w:rsid w:val="007437B4"/>
    <w:rsid w:val="00743F6B"/>
    <w:rsid w:val="00745230"/>
    <w:rsid w:val="0074567A"/>
    <w:rsid w:val="007463CA"/>
    <w:rsid w:val="007469E7"/>
    <w:rsid w:val="007475D1"/>
    <w:rsid w:val="0075142B"/>
    <w:rsid w:val="00752C0E"/>
    <w:rsid w:val="00762477"/>
    <w:rsid w:val="00762A99"/>
    <w:rsid w:val="00765A73"/>
    <w:rsid w:val="00766C8D"/>
    <w:rsid w:val="007701DA"/>
    <w:rsid w:val="00770844"/>
    <w:rsid w:val="007717C4"/>
    <w:rsid w:val="00771CA6"/>
    <w:rsid w:val="00774F19"/>
    <w:rsid w:val="00777006"/>
    <w:rsid w:val="0078033C"/>
    <w:rsid w:val="00781E93"/>
    <w:rsid w:val="0078259F"/>
    <w:rsid w:val="00782862"/>
    <w:rsid w:val="0078692E"/>
    <w:rsid w:val="00795B32"/>
    <w:rsid w:val="00796CE8"/>
    <w:rsid w:val="007977FF"/>
    <w:rsid w:val="007A4CB1"/>
    <w:rsid w:val="007B0584"/>
    <w:rsid w:val="007B2320"/>
    <w:rsid w:val="007B3DBB"/>
    <w:rsid w:val="007C056E"/>
    <w:rsid w:val="007C0BB7"/>
    <w:rsid w:val="007C20E3"/>
    <w:rsid w:val="007C2894"/>
    <w:rsid w:val="007C29CA"/>
    <w:rsid w:val="007C3190"/>
    <w:rsid w:val="007C3C1A"/>
    <w:rsid w:val="007C602A"/>
    <w:rsid w:val="007C7F87"/>
    <w:rsid w:val="007D1AF4"/>
    <w:rsid w:val="007D2FB0"/>
    <w:rsid w:val="007D3396"/>
    <w:rsid w:val="007D48E3"/>
    <w:rsid w:val="007D4B54"/>
    <w:rsid w:val="007D52BF"/>
    <w:rsid w:val="007E0C61"/>
    <w:rsid w:val="007E20F8"/>
    <w:rsid w:val="007F0A78"/>
    <w:rsid w:val="007F2773"/>
    <w:rsid w:val="007F364D"/>
    <w:rsid w:val="007F4353"/>
    <w:rsid w:val="007F49FD"/>
    <w:rsid w:val="007F7A51"/>
    <w:rsid w:val="007F7B1E"/>
    <w:rsid w:val="00800044"/>
    <w:rsid w:val="00800D4A"/>
    <w:rsid w:val="008014B0"/>
    <w:rsid w:val="008016F3"/>
    <w:rsid w:val="008047E8"/>
    <w:rsid w:val="008059A7"/>
    <w:rsid w:val="00806550"/>
    <w:rsid w:val="008068D5"/>
    <w:rsid w:val="008103A3"/>
    <w:rsid w:val="00810847"/>
    <w:rsid w:val="008119C6"/>
    <w:rsid w:val="00811EF7"/>
    <w:rsid w:val="008126D2"/>
    <w:rsid w:val="008135EC"/>
    <w:rsid w:val="0081616C"/>
    <w:rsid w:val="00817109"/>
    <w:rsid w:val="008177C8"/>
    <w:rsid w:val="00820E1F"/>
    <w:rsid w:val="00821950"/>
    <w:rsid w:val="00824637"/>
    <w:rsid w:val="008256EC"/>
    <w:rsid w:val="0082616E"/>
    <w:rsid w:val="00826401"/>
    <w:rsid w:val="00827156"/>
    <w:rsid w:val="0083415C"/>
    <w:rsid w:val="0083598A"/>
    <w:rsid w:val="008379C5"/>
    <w:rsid w:val="008426ED"/>
    <w:rsid w:val="00843C67"/>
    <w:rsid w:val="00856412"/>
    <w:rsid w:val="0085694B"/>
    <w:rsid w:val="008571B8"/>
    <w:rsid w:val="00861315"/>
    <w:rsid w:val="008667D5"/>
    <w:rsid w:val="008671D0"/>
    <w:rsid w:val="00870436"/>
    <w:rsid w:val="00871CA7"/>
    <w:rsid w:val="00871F77"/>
    <w:rsid w:val="008745D0"/>
    <w:rsid w:val="00874956"/>
    <w:rsid w:val="00875C67"/>
    <w:rsid w:val="008774F3"/>
    <w:rsid w:val="0088042E"/>
    <w:rsid w:val="008811CE"/>
    <w:rsid w:val="00881F7C"/>
    <w:rsid w:val="00881FC2"/>
    <w:rsid w:val="008839AC"/>
    <w:rsid w:val="00883F69"/>
    <w:rsid w:val="0088486B"/>
    <w:rsid w:val="008863DB"/>
    <w:rsid w:val="0089414A"/>
    <w:rsid w:val="008A2A95"/>
    <w:rsid w:val="008A2D00"/>
    <w:rsid w:val="008A35FA"/>
    <w:rsid w:val="008A5185"/>
    <w:rsid w:val="008A68EF"/>
    <w:rsid w:val="008B178A"/>
    <w:rsid w:val="008B3541"/>
    <w:rsid w:val="008B75EC"/>
    <w:rsid w:val="008B79F7"/>
    <w:rsid w:val="008B7E95"/>
    <w:rsid w:val="008C143D"/>
    <w:rsid w:val="008C2F37"/>
    <w:rsid w:val="008C3C62"/>
    <w:rsid w:val="008C3D10"/>
    <w:rsid w:val="008C5DE3"/>
    <w:rsid w:val="008C7017"/>
    <w:rsid w:val="008D382F"/>
    <w:rsid w:val="008D3EBF"/>
    <w:rsid w:val="008D6112"/>
    <w:rsid w:val="008E10B9"/>
    <w:rsid w:val="008E1293"/>
    <w:rsid w:val="008E2F8E"/>
    <w:rsid w:val="008E585A"/>
    <w:rsid w:val="008F01FF"/>
    <w:rsid w:val="008F03E4"/>
    <w:rsid w:val="008F09C8"/>
    <w:rsid w:val="008F1CE6"/>
    <w:rsid w:val="008F6A2E"/>
    <w:rsid w:val="008F6D68"/>
    <w:rsid w:val="008F7FAD"/>
    <w:rsid w:val="00902CF8"/>
    <w:rsid w:val="00902EA3"/>
    <w:rsid w:val="009053A2"/>
    <w:rsid w:val="00906179"/>
    <w:rsid w:val="00906A5C"/>
    <w:rsid w:val="00906FFB"/>
    <w:rsid w:val="00907096"/>
    <w:rsid w:val="009106F0"/>
    <w:rsid w:val="009122B8"/>
    <w:rsid w:val="00912F77"/>
    <w:rsid w:val="00913AFD"/>
    <w:rsid w:val="00914ED2"/>
    <w:rsid w:val="0091519E"/>
    <w:rsid w:val="009154E6"/>
    <w:rsid w:val="00917C18"/>
    <w:rsid w:val="00917E84"/>
    <w:rsid w:val="00920F17"/>
    <w:rsid w:val="00923307"/>
    <w:rsid w:val="00923F02"/>
    <w:rsid w:val="00923FFA"/>
    <w:rsid w:val="009240EC"/>
    <w:rsid w:val="009252BB"/>
    <w:rsid w:val="0092570F"/>
    <w:rsid w:val="00930165"/>
    <w:rsid w:val="009302A7"/>
    <w:rsid w:val="00934CE3"/>
    <w:rsid w:val="00935615"/>
    <w:rsid w:val="0094148B"/>
    <w:rsid w:val="00946350"/>
    <w:rsid w:val="00946F22"/>
    <w:rsid w:val="00950000"/>
    <w:rsid w:val="009519D3"/>
    <w:rsid w:val="0095254B"/>
    <w:rsid w:val="00952C75"/>
    <w:rsid w:val="0095367D"/>
    <w:rsid w:val="0095667A"/>
    <w:rsid w:val="0096172D"/>
    <w:rsid w:val="00962BF3"/>
    <w:rsid w:val="009632EC"/>
    <w:rsid w:val="00966691"/>
    <w:rsid w:val="00972393"/>
    <w:rsid w:val="0097306F"/>
    <w:rsid w:val="00973C33"/>
    <w:rsid w:val="00973EE6"/>
    <w:rsid w:val="00974B83"/>
    <w:rsid w:val="00975C66"/>
    <w:rsid w:val="00975C82"/>
    <w:rsid w:val="00981647"/>
    <w:rsid w:val="00981862"/>
    <w:rsid w:val="009832BC"/>
    <w:rsid w:val="009842D3"/>
    <w:rsid w:val="00985A66"/>
    <w:rsid w:val="00987475"/>
    <w:rsid w:val="00987C92"/>
    <w:rsid w:val="009912D8"/>
    <w:rsid w:val="009924B3"/>
    <w:rsid w:val="009928B6"/>
    <w:rsid w:val="00992B63"/>
    <w:rsid w:val="00992CBB"/>
    <w:rsid w:val="00994424"/>
    <w:rsid w:val="00994FAD"/>
    <w:rsid w:val="009A54B5"/>
    <w:rsid w:val="009B0AE6"/>
    <w:rsid w:val="009B28F8"/>
    <w:rsid w:val="009B37F7"/>
    <w:rsid w:val="009B38E9"/>
    <w:rsid w:val="009B5127"/>
    <w:rsid w:val="009B7E80"/>
    <w:rsid w:val="009C13DB"/>
    <w:rsid w:val="009C1E83"/>
    <w:rsid w:val="009C4F74"/>
    <w:rsid w:val="009C7D22"/>
    <w:rsid w:val="009D15A9"/>
    <w:rsid w:val="009D3BE1"/>
    <w:rsid w:val="009D3C28"/>
    <w:rsid w:val="009D4D73"/>
    <w:rsid w:val="009E0166"/>
    <w:rsid w:val="009E19F1"/>
    <w:rsid w:val="009E3697"/>
    <w:rsid w:val="009E5D6F"/>
    <w:rsid w:val="009E6DCF"/>
    <w:rsid w:val="009F703E"/>
    <w:rsid w:val="00A03142"/>
    <w:rsid w:val="00A04DAC"/>
    <w:rsid w:val="00A07763"/>
    <w:rsid w:val="00A103C5"/>
    <w:rsid w:val="00A10A14"/>
    <w:rsid w:val="00A11ABE"/>
    <w:rsid w:val="00A156CD"/>
    <w:rsid w:val="00A17B2B"/>
    <w:rsid w:val="00A22EAC"/>
    <w:rsid w:val="00A23D94"/>
    <w:rsid w:val="00A23F18"/>
    <w:rsid w:val="00A24769"/>
    <w:rsid w:val="00A26A51"/>
    <w:rsid w:val="00A270AA"/>
    <w:rsid w:val="00A305BE"/>
    <w:rsid w:val="00A30AAD"/>
    <w:rsid w:val="00A3192D"/>
    <w:rsid w:val="00A359A7"/>
    <w:rsid w:val="00A41DA9"/>
    <w:rsid w:val="00A44E0B"/>
    <w:rsid w:val="00A45887"/>
    <w:rsid w:val="00A4622F"/>
    <w:rsid w:val="00A503EA"/>
    <w:rsid w:val="00A51979"/>
    <w:rsid w:val="00A52D11"/>
    <w:rsid w:val="00A56F85"/>
    <w:rsid w:val="00A570C9"/>
    <w:rsid w:val="00A611E9"/>
    <w:rsid w:val="00A63C6B"/>
    <w:rsid w:val="00A64EDA"/>
    <w:rsid w:val="00A660E6"/>
    <w:rsid w:val="00A67856"/>
    <w:rsid w:val="00A67AF0"/>
    <w:rsid w:val="00A725C9"/>
    <w:rsid w:val="00A751B3"/>
    <w:rsid w:val="00A7687D"/>
    <w:rsid w:val="00A77C6B"/>
    <w:rsid w:val="00A81B6D"/>
    <w:rsid w:val="00A82B65"/>
    <w:rsid w:val="00A84F7E"/>
    <w:rsid w:val="00A8671A"/>
    <w:rsid w:val="00A869F6"/>
    <w:rsid w:val="00A87083"/>
    <w:rsid w:val="00A90854"/>
    <w:rsid w:val="00A908B4"/>
    <w:rsid w:val="00A910AF"/>
    <w:rsid w:val="00A91E27"/>
    <w:rsid w:val="00A92D92"/>
    <w:rsid w:val="00A93290"/>
    <w:rsid w:val="00A949D1"/>
    <w:rsid w:val="00A97E12"/>
    <w:rsid w:val="00AA781F"/>
    <w:rsid w:val="00AA7ED9"/>
    <w:rsid w:val="00AB2365"/>
    <w:rsid w:val="00AB2463"/>
    <w:rsid w:val="00AB2502"/>
    <w:rsid w:val="00AB263D"/>
    <w:rsid w:val="00AB26E4"/>
    <w:rsid w:val="00AB2F98"/>
    <w:rsid w:val="00AB31FE"/>
    <w:rsid w:val="00AB3B2A"/>
    <w:rsid w:val="00AC05DB"/>
    <w:rsid w:val="00AC0F3D"/>
    <w:rsid w:val="00AC3913"/>
    <w:rsid w:val="00AC57E6"/>
    <w:rsid w:val="00AC5E78"/>
    <w:rsid w:val="00AC6751"/>
    <w:rsid w:val="00AC7B68"/>
    <w:rsid w:val="00AD1DEC"/>
    <w:rsid w:val="00AD6FE5"/>
    <w:rsid w:val="00AE039E"/>
    <w:rsid w:val="00AE07DC"/>
    <w:rsid w:val="00AE4F32"/>
    <w:rsid w:val="00AE55E4"/>
    <w:rsid w:val="00AF097A"/>
    <w:rsid w:val="00AF4642"/>
    <w:rsid w:val="00AF538C"/>
    <w:rsid w:val="00AF65CE"/>
    <w:rsid w:val="00AF6ABB"/>
    <w:rsid w:val="00AF7848"/>
    <w:rsid w:val="00B01777"/>
    <w:rsid w:val="00B02768"/>
    <w:rsid w:val="00B02C1E"/>
    <w:rsid w:val="00B03A4E"/>
    <w:rsid w:val="00B04384"/>
    <w:rsid w:val="00B04799"/>
    <w:rsid w:val="00B05B38"/>
    <w:rsid w:val="00B06164"/>
    <w:rsid w:val="00B11143"/>
    <w:rsid w:val="00B177D5"/>
    <w:rsid w:val="00B20421"/>
    <w:rsid w:val="00B204A7"/>
    <w:rsid w:val="00B213A7"/>
    <w:rsid w:val="00B2244A"/>
    <w:rsid w:val="00B22D60"/>
    <w:rsid w:val="00B26740"/>
    <w:rsid w:val="00B26DDC"/>
    <w:rsid w:val="00B272F4"/>
    <w:rsid w:val="00B33898"/>
    <w:rsid w:val="00B34645"/>
    <w:rsid w:val="00B36C65"/>
    <w:rsid w:val="00B3730D"/>
    <w:rsid w:val="00B37A6D"/>
    <w:rsid w:val="00B40531"/>
    <w:rsid w:val="00B40745"/>
    <w:rsid w:val="00B40A20"/>
    <w:rsid w:val="00B41364"/>
    <w:rsid w:val="00B41ACF"/>
    <w:rsid w:val="00B429B4"/>
    <w:rsid w:val="00B46F2B"/>
    <w:rsid w:val="00B504FE"/>
    <w:rsid w:val="00B505FE"/>
    <w:rsid w:val="00B5169E"/>
    <w:rsid w:val="00B52383"/>
    <w:rsid w:val="00B52E7C"/>
    <w:rsid w:val="00B53C76"/>
    <w:rsid w:val="00B608BD"/>
    <w:rsid w:val="00B61A80"/>
    <w:rsid w:val="00B6739C"/>
    <w:rsid w:val="00B677DA"/>
    <w:rsid w:val="00B72D7B"/>
    <w:rsid w:val="00B72E7D"/>
    <w:rsid w:val="00B76C01"/>
    <w:rsid w:val="00B8295F"/>
    <w:rsid w:val="00B83BD9"/>
    <w:rsid w:val="00B90143"/>
    <w:rsid w:val="00B95C66"/>
    <w:rsid w:val="00B97C8F"/>
    <w:rsid w:val="00BA1452"/>
    <w:rsid w:val="00BA3141"/>
    <w:rsid w:val="00BA4BDD"/>
    <w:rsid w:val="00BA76F1"/>
    <w:rsid w:val="00BA783E"/>
    <w:rsid w:val="00BA7E49"/>
    <w:rsid w:val="00BB0E8F"/>
    <w:rsid w:val="00BB2F39"/>
    <w:rsid w:val="00BB3682"/>
    <w:rsid w:val="00BB6EDE"/>
    <w:rsid w:val="00BC2180"/>
    <w:rsid w:val="00BC53CC"/>
    <w:rsid w:val="00BC7625"/>
    <w:rsid w:val="00BC7EB3"/>
    <w:rsid w:val="00BD0DA5"/>
    <w:rsid w:val="00BD2295"/>
    <w:rsid w:val="00BD25F3"/>
    <w:rsid w:val="00BD279D"/>
    <w:rsid w:val="00BD4DDA"/>
    <w:rsid w:val="00BE1BCF"/>
    <w:rsid w:val="00BE2B66"/>
    <w:rsid w:val="00BE2E29"/>
    <w:rsid w:val="00BE3E39"/>
    <w:rsid w:val="00BE7607"/>
    <w:rsid w:val="00BF05FF"/>
    <w:rsid w:val="00BF2986"/>
    <w:rsid w:val="00BF3C9C"/>
    <w:rsid w:val="00BF4495"/>
    <w:rsid w:val="00BF59AE"/>
    <w:rsid w:val="00BF60AD"/>
    <w:rsid w:val="00BF7142"/>
    <w:rsid w:val="00C01920"/>
    <w:rsid w:val="00C027AF"/>
    <w:rsid w:val="00C03E99"/>
    <w:rsid w:val="00C10133"/>
    <w:rsid w:val="00C112B1"/>
    <w:rsid w:val="00C112D1"/>
    <w:rsid w:val="00C11C1B"/>
    <w:rsid w:val="00C124B1"/>
    <w:rsid w:val="00C149AD"/>
    <w:rsid w:val="00C15F31"/>
    <w:rsid w:val="00C1770C"/>
    <w:rsid w:val="00C17B69"/>
    <w:rsid w:val="00C17B79"/>
    <w:rsid w:val="00C2246D"/>
    <w:rsid w:val="00C255D1"/>
    <w:rsid w:val="00C318D8"/>
    <w:rsid w:val="00C34090"/>
    <w:rsid w:val="00C34EC7"/>
    <w:rsid w:val="00C36DB2"/>
    <w:rsid w:val="00C36FF0"/>
    <w:rsid w:val="00C408C7"/>
    <w:rsid w:val="00C41552"/>
    <w:rsid w:val="00C418E9"/>
    <w:rsid w:val="00C47DC8"/>
    <w:rsid w:val="00C50D93"/>
    <w:rsid w:val="00C5144E"/>
    <w:rsid w:val="00C51B9E"/>
    <w:rsid w:val="00C55FE6"/>
    <w:rsid w:val="00C567B4"/>
    <w:rsid w:val="00C61258"/>
    <w:rsid w:val="00C63B4C"/>
    <w:rsid w:val="00C64D86"/>
    <w:rsid w:val="00C651BB"/>
    <w:rsid w:val="00C66B4E"/>
    <w:rsid w:val="00C703C9"/>
    <w:rsid w:val="00C70AC9"/>
    <w:rsid w:val="00C70DBC"/>
    <w:rsid w:val="00C7122D"/>
    <w:rsid w:val="00C73935"/>
    <w:rsid w:val="00C742F0"/>
    <w:rsid w:val="00C74E08"/>
    <w:rsid w:val="00C75FA1"/>
    <w:rsid w:val="00C76D3C"/>
    <w:rsid w:val="00C77FD1"/>
    <w:rsid w:val="00C80A93"/>
    <w:rsid w:val="00C8180A"/>
    <w:rsid w:val="00C8221C"/>
    <w:rsid w:val="00C8474E"/>
    <w:rsid w:val="00C86A25"/>
    <w:rsid w:val="00C87B9C"/>
    <w:rsid w:val="00C92005"/>
    <w:rsid w:val="00C930E4"/>
    <w:rsid w:val="00C945FA"/>
    <w:rsid w:val="00C948DF"/>
    <w:rsid w:val="00C96B8E"/>
    <w:rsid w:val="00C96C1E"/>
    <w:rsid w:val="00CA0105"/>
    <w:rsid w:val="00CA0DB7"/>
    <w:rsid w:val="00CA1382"/>
    <w:rsid w:val="00CA1C47"/>
    <w:rsid w:val="00CA28F7"/>
    <w:rsid w:val="00CA3A86"/>
    <w:rsid w:val="00CA493F"/>
    <w:rsid w:val="00CA7CF8"/>
    <w:rsid w:val="00CB0D35"/>
    <w:rsid w:val="00CB160E"/>
    <w:rsid w:val="00CB26D0"/>
    <w:rsid w:val="00CB4F27"/>
    <w:rsid w:val="00CB7179"/>
    <w:rsid w:val="00CC0330"/>
    <w:rsid w:val="00CC1DB5"/>
    <w:rsid w:val="00CC2038"/>
    <w:rsid w:val="00CC4B72"/>
    <w:rsid w:val="00CC7529"/>
    <w:rsid w:val="00CC7F45"/>
    <w:rsid w:val="00CD3A43"/>
    <w:rsid w:val="00CD436A"/>
    <w:rsid w:val="00CD5304"/>
    <w:rsid w:val="00CE20BC"/>
    <w:rsid w:val="00CE3E95"/>
    <w:rsid w:val="00CE44F2"/>
    <w:rsid w:val="00CE5F65"/>
    <w:rsid w:val="00CE649F"/>
    <w:rsid w:val="00CF4EF7"/>
    <w:rsid w:val="00CF583B"/>
    <w:rsid w:val="00CF773A"/>
    <w:rsid w:val="00D003C9"/>
    <w:rsid w:val="00D00D4A"/>
    <w:rsid w:val="00D025AD"/>
    <w:rsid w:val="00D02F82"/>
    <w:rsid w:val="00D03818"/>
    <w:rsid w:val="00D05D3C"/>
    <w:rsid w:val="00D07DDF"/>
    <w:rsid w:val="00D13D14"/>
    <w:rsid w:val="00D13FBF"/>
    <w:rsid w:val="00D161FA"/>
    <w:rsid w:val="00D2249F"/>
    <w:rsid w:val="00D30852"/>
    <w:rsid w:val="00D3103D"/>
    <w:rsid w:val="00D32E04"/>
    <w:rsid w:val="00D34C66"/>
    <w:rsid w:val="00D3515B"/>
    <w:rsid w:val="00D35196"/>
    <w:rsid w:val="00D365C5"/>
    <w:rsid w:val="00D367D4"/>
    <w:rsid w:val="00D37899"/>
    <w:rsid w:val="00D40771"/>
    <w:rsid w:val="00D45313"/>
    <w:rsid w:val="00D46059"/>
    <w:rsid w:val="00D50185"/>
    <w:rsid w:val="00D51525"/>
    <w:rsid w:val="00D520F7"/>
    <w:rsid w:val="00D52F42"/>
    <w:rsid w:val="00D54918"/>
    <w:rsid w:val="00D553D6"/>
    <w:rsid w:val="00D56E67"/>
    <w:rsid w:val="00D57DC1"/>
    <w:rsid w:val="00D60198"/>
    <w:rsid w:val="00D60464"/>
    <w:rsid w:val="00D604E6"/>
    <w:rsid w:val="00D6081A"/>
    <w:rsid w:val="00D6361B"/>
    <w:rsid w:val="00D65D13"/>
    <w:rsid w:val="00D74B18"/>
    <w:rsid w:val="00D77700"/>
    <w:rsid w:val="00D77747"/>
    <w:rsid w:val="00D80A4F"/>
    <w:rsid w:val="00D80C03"/>
    <w:rsid w:val="00D84CF6"/>
    <w:rsid w:val="00D852A0"/>
    <w:rsid w:val="00D8657C"/>
    <w:rsid w:val="00D86CDC"/>
    <w:rsid w:val="00D86EBA"/>
    <w:rsid w:val="00D873E1"/>
    <w:rsid w:val="00D873F0"/>
    <w:rsid w:val="00D9050C"/>
    <w:rsid w:val="00D932E0"/>
    <w:rsid w:val="00D9459E"/>
    <w:rsid w:val="00D9678B"/>
    <w:rsid w:val="00D96CF1"/>
    <w:rsid w:val="00DA0550"/>
    <w:rsid w:val="00DA21C7"/>
    <w:rsid w:val="00DA2C6B"/>
    <w:rsid w:val="00DA369C"/>
    <w:rsid w:val="00DB4FBD"/>
    <w:rsid w:val="00DC099E"/>
    <w:rsid w:val="00DC3768"/>
    <w:rsid w:val="00DC550B"/>
    <w:rsid w:val="00DC6CD6"/>
    <w:rsid w:val="00DC7D9F"/>
    <w:rsid w:val="00DD0064"/>
    <w:rsid w:val="00DD1ACD"/>
    <w:rsid w:val="00DD431D"/>
    <w:rsid w:val="00DD7BDB"/>
    <w:rsid w:val="00DE19CF"/>
    <w:rsid w:val="00DE27E6"/>
    <w:rsid w:val="00DE54EB"/>
    <w:rsid w:val="00DE7C96"/>
    <w:rsid w:val="00DF06D7"/>
    <w:rsid w:val="00DF07F2"/>
    <w:rsid w:val="00DF1DED"/>
    <w:rsid w:val="00DF2F18"/>
    <w:rsid w:val="00DF499D"/>
    <w:rsid w:val="00E03495"/>
    <w:rsid w:val="00E0578F"/>
    <w:rsid w:val="00E11481"/>
    <w:rsid w:val="00E147EA"/>
    <w:rsid w:val="00E1601D"/>
    <w:rsid w:val="00E160E5"/>
    <w:rsid w:val="00E17A87"/>
    <w:rsid w:val="00E20943"/>
    <w:rsid w:val="00E22BB3"/>
    <w:rsid w:val="00E23A38"/>
    <w:rsid w:val="00E2473F"/>
    <w:rsid w:val="00E25072"/>
    <w:rsid w:val="00E25F11"/>
    <w:rsid w:val="00E2681D"/>
    <w:rsid w:val="00E274EF"/>
    <w:rsid w:val="00E3206C"/>
    <w:rsid w:val="00E344B8"/>
    <w:rsid w:val="00E366A9"/>
    <w:rsid w:val="00E427A2"/>
    <w:rsid w:val="00E44357"/>
    <w:rsid w:val="00E45268"/>
    <w:rsid w:val="00E45F99"/>
    <w:rsid w:val="00E473D2"/>
    <w:rsid w:val="00E47BC3"/>
    <w:rsid w:val="00E506F8"/>
    <w:rsid w:val="00E51CA9"/>
    <w:rsid w:val="00E51EBD"/>
    <w:rsid w:val="00E5287B"/>
    <w:rsid w:val="00E53EF0"/>
    <w:rsid w:val="00E558C5"/>
    <w:rsid w:val="00E56976"/>
    <w:rsid w:val="00E5734D"/>
    <w:rsid w:val="00E60704"/>
    <w:rsid w:val="00E627D1"/>
    <w:rsid w:val="00E62C2C"/>
    <w:rsid w:val="00E65531"/>
    <w:rsid w:val="00E67C4B"/>
    <w:rsid w:val="00E702A1"/>
    <w:rsid w:val="00E71BBA"/>
    <w:rsid w:val="00E73580"/>
    <w:rsid w:val="00E74AA8"/>
    <w:rsid w:val="00E76C0E"/>
    <w:rsid w:val="00E772F5"/>
    <w:rsid w:val="00E77314"/>
    <w:rsid w:val="00E77807"/>
    <w:rsid w:val="00E804B1"/>
    <w:rsid w:val="00E8218D"/>
    <w:rsid w:val="00E82810"/>
    <w:rsid w:val="00E8319D"/>
    <w:rsid w:val="00E86573"/>
    <w:rsid w:val="00E866CB"/>
    <w:rsid w:val="00E90646"/>
    <w:rsid w:val="00E91F6E"/>
    <w:rsid w:val="00E934E9"/>
    <w:rsid w:val="00E93FD5"/>
    <w:rsid w:val="00E94087"/>
    <w:rsid w:val="00E9431C"/>
    <w:rsid w:val="00E9600B"/>
    <w:rsid w:val="00E9643C"/>
    <w:rsid w:val="00E9689C"/>
    <w:rsid w:val="00EA04A2"/>
    <w:rsid w:val="00EA260E"/>
    <w:rsid w:val="00EA366C"/>
    <w:rsid w:val="00EA56FD"/>
    <w:rsid w:val="00EA5F1C"/>
    <w:rsid w:val="00EB0944"/>
    <w:rsid w:val="00EB0FD4"/>
    <w:rsid w:val="00EB162B"/>
    <w:rsid w:val="00EB3559"/>
    <w:rsid w:val="00EB38C4"/>
    <w:rsid w:val="00EB511B"/>
    <w:rsid w:val="00EB5AAD"/>
    <w:rsid w:val="00EB6028"/>
    <w:rsid w:val="00EB672D"/>
    <w:rsid w:val="00EB6889"/>
    <w:rsid w:val="00EB724C"/>
    <w:rsid w:val="00EB7FB9"/>
    <w:rsid w:val="00EC0072"/>
    <w:rsid w:val="00EC1497"/>
    <w:rsid w:val="00EC298E"/>
    <w:rsid w:val="00EC6E8A"/>
    <w:rsid w:val="00ED2E74"/>
    <w:rsid w:val="00ED35EF"/>
    <w:rsid w:val="00ED4118"/>
    <w:rsid w:val="00ED44B8"/>
    <w:rsid w:val="00ED7A93"/>
    <w:rsid w:val="00EE2460"/>
    <w:rsid w:val="00EE388B"/>
    <w:rsid w:val="00EE4284"/>
    <w:rsid w:val="00EE4704"/>
    <w:rsid w:val="00EE4734"/>
    <w:rsid w:val="00EE51D7"/>
    <w:rsid w:val="00EF141E"/>
    <w:rsid w:val="00EF2D18"/>
    <w:rsid w:val="00EF3A07"/>
    <w:rsid w:val="00EF4B1D"/>
    <w:rsid w:val="00F054F5"/>
    <w:rsid w:val="00F05E55"/>
    <w:rsid w:val="00F06491"/>
    <w:rsid w:val="00F06813"/>
    <w:rsid w:val="00F12DF4"/>
    <w:rsid w:val="00F15461"/>
    <w:rsid w:val="00F2182B"/>
    <w:rsid w:val="00F23716"/>
    <w:rsid w:val="00F25F34"/>
    <w:rsid w:val="00F27174"/>
    <w:rsid w:val="00F30EBD"/>
    <w:rsid w:val="00F339B1"/>
    <w:rsid w:val="00F33F29"/>
    <w:rsid w:val="00F3473D"/>
    <w:rsid w:val="00F35173"/>
    <w:rsid w:val="00F36A25"/>
    <w:rsid w:val="00F41BE0"/>
    <w:rsid w:val="00F441C1"/>
    <w:rsid w:val="00F45E6F"/>
    <w:rsid w:val="00F53A23"/>
    <w:rsid w:val="00F6092A"/>
    <w:rsid w:val="00F613A5"/>
    <w:rsid w:val="00F6290C"/>
    <w:rsid w:val="00F6404C"/>
    <w:rsid w:val="00F7003D"/>
    <w:rsid w:val="00F73464"/>
    <w:rsid w:val="00F74D0C"/>
    <w:rsid w:val="00F75007"/>
    <w:rsid w:val="00F75F76"/>
    <w:rsid w:val="00F7666E"/>
    <w:rsid w:val="00F766BB"/>
    <w:rsid w:val="00F76E5C"/>
    <w:rsid w:val="00F7747F"/>
    <w:rsid w:val="00F77FAB"/>
    <w:rsid w:val="00F80149"/>
    <w:rsid w:val="00F83595"/>
    <w:rsid w:val="00F84321"/>
    <w:rsid w:val="00F846CD"/>
    <w:rsid w:val="00F8647E"/>
    <w:rsid w:val="00F91920"/>
    <w:rsid w:val="00F91A4B"/>
    <w:rsid w:val="00F91AA2"/>
    <w:rsid w:val="00F927C8"/>
    <w:rsid w:val="00F934F8"/>
    <w:rsid w:val="00F949C5"/>
    <w:rsid w:val="00F9734B"/>
    <w:rsid w:val="00F976DE"/>
    <w:rsid w:val="00FA12E7"/>
    <w:rsid w:val="00FA3DEB"/>
    <w:rsid w:val="00FA3F94"/>
    <w:rsid w:val="00FA51A0"/>
    <w:rsid w:val="00FA6AE2"/>
    <w:rsid w:val="00FA6C65"/>
    <w:rsid w:val="00FA7002"/>
    <w:rsid w:val="00FA7186"/>
    <w:rsid w:val="00FA764D"/>
    <w:rsid w:val="00FB0043"/>
    <w:rsid w:val="00FB0E09"/>
    <w:rsid w:val="00FB1DB4"/>
    <w:rsid w:val="00FC030A"/>
    <w:rsid w:val="00FC3E0E"/>
    <w:rsid w:val="00FC7299"/>
    <w:rsid w:val="00FD1262"/>
    <w:rsid w:val="00FD13C2"/>
    <w:rsid w:val="00FD185C"/>
    <w:rsid w:val="00FD197C"/>
    <w:rsid w:val="00FD3780"/>
    <w:rsid w:val="00FE2712"/>
    <w:rsid w:val="00FE4CA3"/>
    <w:rsid w:val="00FE7599"/>
    <w:rsid w:val="00FF0848"/>
    <w:rsid w:val="00FF0A2A"/>
    <w:rsid w:val="00FF1FC8"/>
    <w:rsid w:val="00FF2743"/>
    <w:rsid w:val="00FF2A66"/>
    <w:rsid w:val="00FF4B20"/>
    <w:rsid w:val="00FF5290"/>
    <w:rsid w:val="00FF5B10"/>
    <w:rsid w:val="00FF6A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DF5"/>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next w:val="Normal"/>
    <w:link w:val="Heading1Char"/>
    <w:autoRedefine/>
    <w:uiPriority w:val="9"/>
    <w:qFormat/>
    <w:rsid w:val="007C7F87"/>
    <w:pPr>
      <w:keepNext/>
      <w:keepLines/>
      <w:spacing w:after="120" w:line="340" w:lineRule="exact"/>
      <w:jc w:val="center"/>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0160E6"/>
    <w:pPr>
      <w:keepNext/>
      <w:keepLines/>
      <w:spacing w:before="120" w:after="120" w:line="340" w:lineRule="exact"/>
      <w:jc w:val="center"/>
      <w:outlineLvl w:val="1"/>
    </w:pPr>
    <w:rPr>
      <w:rFonts w:eastAsiaTheme="majorEastAsia" w:cstheme="majorBidi"/>
      <w:b/>
      <w:bCs/>
      <w:sz w:val="28"/>
      <w:szCs w:val="26"/>
      <w:lang w:val="en-US"/>
    </w:rPr>
  </w:style>
  <w:style w:type="paragraph" w:styleId="Heading3">
    <w:name w:val="heading 3"/>
    <w:basedOn w:val="Normal"/>
    <w:next w:val="Normal"/>
    <w:link w:val="Heading3Char"/>
    <w:autoRedefine/>
    <w:uiPriority w:val="9"/>
    <w:unhideWhenUsed/>
    <w:qFormat/>
    <w:rsid w:val="00E9431C"/>
    <w:pPr>
      <w:keepNext/>
      <w:keepLines/>
      <w:widowControl w:val="0"/>
      <w:spacing w:before="120" w:after="120" w:line="400" w:lineRule="exact"/>
      <w:ind w:firstLine="720"/>
      <w:jc w:val="both"/>
      <w:outlineLvl w:val="2"/>
    </w:pPr>
    <w:rPr>
      <w:b/>
      <w:iCs/>
      <w:spacing w:val="-2"/>
      <w:sz w:val="28"/>
      <w:szCs w:val="28"/>
      <w:lang w:val="it-IT"/>
    </w:rPr>
  </w:style>
  <w:style w:type="paragraph" w:styleId="Heading4">
    <w:name w:val="heading 4"/>
    <w:basedOn w:val="Normal"/>
    <w:next w:val="Normal"/>
    <w:link w:val="Heading4Char"/>
    <w:uiPriority w:val="9"/>
    <w:unhideWhenUsed/>
    <w:qFormat/>
    <w:rsid w:val="00F25F3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18A"/>
    <w:pPr>
      <w:ind w:left="720"/>
      <w:contextualSpacing/>
    </w:pPr>
  </w:style>
  <w:style w:type="paragraph" w:styleId="Header">
    <w:name w:val="header"/>
    <w:basedOn w:val="Normal"/>
    <w:link w:val="HeaderChar"/>
    <w:uiPriority w:val="99"/>
    <w:unhideWhenUsed/>
    <w:rsid w:val="009D4D73"/>
    <w:pPr>
      <w:tabs>
        <w:tab w:val="center" w:pos="4680"/>
        <w:tab w:val="right" w:pos="9360"/>
      </w:tabs>
    </w:pPr>
  </w:style>
  <w:style w:type="character" w:customStyle="1" w:styleId="HeaderChar">
    <w:name w:val="Header Char"/>
    <w:basedOn w:val="DefaultParagraphFont"/>
    <w:link w:val="Header"/>
    <w:uiPriority w:val="99"/>
    <w:rsid w:val="009D4D73"/>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9D4D73"/>
    <w:pPr>
      <w:tabs>
        <w:tab w:val="center" w:pos="4680"/>
        <w:tab w:val="right" w:pos="9360"/>
      </w:tabs>
    </w:pPr>
  </w:style>
  <w:style w:type="character" w:customStyle="1" w:styleId="FooterChar">
    <w:name w:val="Footer Char"/>
    <w:basedOn w:val="DefaultParagraphFont"/>
    <w:link w:val="Footer"/>
    <w:uiPriority w:val="99"/>
    <w:rsid w:val="009D4D73"/>
    <w:rPr>
      <w:rFonts w:ascii="Times New Roman" w:eastAsia="Times New Roman" w:hAnsi="Times New Roman" w:cs="Times New Roman"/>
      <w:sz w:val="24"/>
      <w:szCs w:val="24"/>
      <w:lang w:val="vi-VN" w:eastAsia="vi-VN"/>
    </w:rPr>
  </w:style>
  <w:style w:type="character" w:customStyle="1" w:styleId="Heading1Char">
    <w:name w:val="Heading 1 Char"/>
    <w:basedOn w:val="DefaultParagraphFont"/>
    <w:link w:val="Heading1"/>
    <w:uiPriority w:val="9"/>
    <w:rsid w:val="007C7F87"/>
    <w:rPr>
      <w:rFonts w:ascii="Times New Roman" w:eastAsiaTheme="majorEastAsia" w:hAnsi="Times New Roman" w:cstheme="majorBidi"/>
      <w:b/>
      <w:bCs/>
      <w:sz w:val="28"/>
      <w:szCs w:val="28"/>
      <w:lang w:val="vi-VN" w:eastAsia="vi-VN"/>
    </w:rPr>
  </w:style>
  <w:style w:type="character" w:customStyle="1" w:styleId="Heading2Char">
    <w:name w:val="Heading 2 Char"/>
    <w:basedOn w:val="DefaultParagraphFont"/>
    <w:link w:val="Heading2"/>
    <w:uiPriority w:val="9"/>
    <w:rsid w:val="000160E6"/>
    <w:rPr>
      <w:rFonts w:ascii="Times New Roman" w:eastAsiaTheme="majorEastAsia" w:hAnsi="Times New Roman" w:cstheme="majorBidi"/>
      <w:b/>
      <w:bCs/>
      <w:sz w:val="28"/>
      <w:szCs w:val="26"/>
      <w:lang w:eastAsia="vi-VN"/>
    </w:rPr>
  </w:style>
  <w:style w:type="character" w:customStyle="1" w:styleId="Heading3Char">
    <w:name w:val="Heading 3 Char"/>
    <w:basedOn w:val="DefaultParagraphFont"/>
    <w:link w:val="Heading3"/>
    <w:uiPriority w:val="9"/>
    <w:rsid w:val="00E9431C"/>
    <w:rPr>
      <w:rFonts w:ascii="Times New Roman" w:eastAsia="Times New Roman" w:hAnsi="Times New Roman" w:cs="Times New Roman"/>
      <w:b/>
      <w:iCs/>
      <w:spacing w:val="-2"/>
      <w:sz w:val="28"/>
      <w:szCs w:val="28"/>
      <w:lang w:val="it-IT" w:eastAsia="vi-VN"/>
    </w:rPr>
  </w:style>
  <w:style w:type="paragraph" w:styleId="TOCHeading">
    <w:name w:val="TOC Heading"/>
    <w:basedOn w:val="Heading1"/>
    <w:next w:val="Normal"/>
    <w:uiPriority w:val="39"/>
    <w:unhideWhenUsed/>
    <w:qFormat/>
    <w:rsid w:val="007C7F87"/>
    <w:pPr>
      <w:spacing w:before="480" w:after="0" w:line="276" w:lineRule="auto"/>
      <w:jc w:val="left"/>
      <w:outlineLvl w:val="9"/>
    </w:pPr>
    <w:rPr>
      <w:rFonts w:asciiTheme="majorHAnsi" w:hAnsiTheme="majorHAnsi"/>
      <w:color w:val="365F91" w:themeColor="accent1" w:themeShade="BF"/>
      <w:lang w:val="en-US" w:eastAsia="en-US"/>
    </w:rPr>
  </w:style>
  <w:style w:type="paragraph" w:styleId="TOC1">
    <w:name w:val="toc 1"/>
    <w:basedOn w:val="Normal"/>
    <w:next w:val="Normal"/>
    <w:autoRedefine/>
    <w:uiPriority w:val="39"/>
    <w:unhideWhenUsed/>
    <w:rsid w:val="007C7F87"/>
    <w:pPr>
      <w:spacing w:after="100"/>
    </w:pPr>
  </w:style>
  <w:style w:type="paragraph" w:styleId="TOC3">
    <w:name w:val="toc 3"/>
    <w:basedOn w:val="Normal"/>
    <w:next w:val="Normal"/>
    <w:autoRedefine/>
    <w:uiPriority w:val="39"/>
    <w:unhideWhenUsed/>
    <w:rsid w:val="007C7F87"/>
    <w:pPr>
      <w:spacing w:after="100"/>
      <w:ind w:left="480"/>
    </w:pPr>
  </w:style>
  <w:style w:type="paragraph" w:styleId="TOC2">
    <w:name w:val="toc 2"/>
    <w:basedOn w:val="Normal"/>
    <w:next w:val="Normal"/>
    <w:autoRedefine/>
    <w:uiPriority w:val="39"/>
    <w:unhideWhenUsed/>
    <w:rsid w:val="007C7F87"/>
    <w:pPr>
      <w:spacing w:after="100"/>
      <w:ind w:left="240"/>
    </w:pPr>
  </w:style>
  <w:style w:type="character" w:styleId="Hyperlink">
    <w:name w:val="Hyperlink"/>
    <w:basedOn w:val="DefaultParagraphFont"/>
    <w:uiPriority w:val="99"/>
    <w:unhideWhenUsed/>
    <w:rsid w:val="007C7F87"/>
    <w:rPr>
      <w:color w:val="0000FF" w:themeColor="hyperlink"/>
      <w:u w:val="single"/>
    </w:rPr>
  </w:style>
  <w:style w:type="paragraph" w:styleId="BalloonText">
    <w:name w:val="Balloon Text"/>
    <w:basedOn w:val="Normal"/>
    <w:link w:val="BalloonTextChar"/>
    <w:uiPriority w:val="99"/>
    <w:semiHidden/>
    <w:unhideWhenUsed/>
    <w:rsid w:val="007C7F87"/>
    <w:rPr>
      <w:rFonts w:ascii="Tahoma" w:hAnsi="Tahoma" w:cs="Tahoma"/>
      <w:sz w:val="16"/>
      <w:szCs w:val="16"/>
    </w:rPr>
  </w:style>
  <w:style w:type="character" w:customStyle="1" w:styleId="BalloonTextChar">
    <w:name w:val="Balloon Text Char"/>
    <w:basedOn w:val="DefaultParagraphFont"/>
    <w:link w:val="BalloonText"/>
    <w:uiPriority w:val="99"/>
    <w:semiHidden/>
    <w:rsid w:val="007C7F87"/>
    <w:rPr>
      <w:rFonts w:ascii="Tahoma" w:eastAsia="Times New Roman" w:hAnsi="Tahoma" w:cs="Tahoma"/>
      <w:sz w:val="16"/>
      <w:szCs w:val="16"/>
      <w:lang w:val="vi-VN" w:eastAsia="vi-VN"/>
    </w:rPr>
  </w:style>
  <w:style w:type="character" w:customStyle="1" w:styleId="Heading4Char">
    <w:name w:val="Heading 4 Char"/>
    <w:basedOn w:val="DefaultParagraphFont"/>
    <w:link w:val="Heading4"/>
    <w:uiPriority w:val="9"/>
    <w:rsid w:val="00F25F34"/>
    <w:rPr>
      <w:rFonts w:asciiTheme="majorHAnsi" w:eastAsiaTheme="majorEastAsia" w:hAnsiTheme="majorHAnsi" w:cstheme="majorBidi"/>
      <w:b/>
      <w:bCs/>
      <w:i/>
      <w:iCs/>
      <w:color w:val="4F81BD" w:themeColor="accent1"/>
      <w:sz w:val="24"/>
      <w:szCs w:val="24"/>
      <w:lang w:val="vi-VN" w:eastAsia="vi-VN"/>
    </w:rPr>
  </w:style>
  <w:style w:type="paragraph" w:styleId="Revision">
    <w:name w:val="Revision"/>
    <w:hidden/>
    <w:uiPriority w:val="99"/>
    <w:semiHidden/>
    <w:rsid w:val="006B313F"/>
    <w:pPr>
      <w:spacing w:after="0" w:line="240" w:lineRule="auto"/>
    </w:pPr>
    <w:rPr>
      <w:rFonts w:ascii="Times New Roman" w:eastAsia="Times New Roman" w:hAnsi="Times New Roman" w:cs="Times New Roman"/>
      <w:sz w:val="24"/>
      <w:szCs w:val="24"/>
      <w:lang w:val="vi-VN" w:eastAsia="vi-VN"/>
    </w:rPr>
  </w:style>
  <w:style w:type="character" w:styleId="CommentReference">
    <w:name w:val="annotation reference"/>
    <w:basedOn w:val="DefaultParagraphFont"/>
    <w:uiPriority w:val="99"/>
    <w:semiHidden/>
    <w:unhideWhenUsed/>
    <w:rsid w:val="0031174E"/>
    <w:rPr>
      <w:sz w:val="16"/>
      <w:szCs w:val="16"/>
    </w:rPr>
  </w:style>
  <w:style w:type="paragraph" w:styleId="CommentText">
    <w:name w:val="annotation text"/>
    <w:basedOn w:val="Normal"/>
    <w:link w:val="CommentTextChar"/>
    <w:uiPriority w:val="99"/>
    <w:semiHidden/>
    <w:unhideWhenUsed/>
    <w:rsid w:val="0031174E"/>
    <w:rPr>
      <w:sz w:val="20"/>
      <w:szCs w:val="20"/>
    </w:rPr>
  </w:style>
  <w:style w:type="character" w:customStyle="1" w:styleId="CommentTextChar">
    <w:name w:val="Comment Text Char"/>
    <w:basedOn w:val="DefaultParagraphFont"/>
    <w:link w:val="CommentText"/>
    <w:uiPriority w:val="99"/>
    <w:semiHidden/>
    <w:rsid w:val="0031174E"/>
    <w:rPr>
      <w:rFonts w:ascii="Times New Roman" w:eastAsia="Times New Roman" w:hAnsi="Times New Roman" w:cs="Times New Roman"/>
      <w:sz w:val="20"/>
      <w:szCs w:val="20"/>
      <w:lang w:val="vi-VN" w:eastAsia="vi-VN"/>
    </w:rPr>
  </w:style>
  <w:style w:type="paragraph" w:styleId="NormalWeb">
    <w:name w:val="Normal (Web)"/>
    <w:aliases w:val="Обычный (веб)1,Обычный (веб) Знак,Обычный (веб) Знак1,Обычный (веб) Знак Знак,Normal (Web) Char Char Char Char Char,Char Char Char Char Char Char Char Char Char Char,Normal (Web) Char Char,Char Char25, Char Char25"/>
    <w:basedOn w:val="Normal"/>
    <w:link w:val="NormalWebChar"/>
    <w:unhideWhenUsed/>
    <w:qFormat/>
    <w:rsid w:val="00981647"/>
    <w:pPr>
      <w:spacing w:before="100" w:beforeAutospacing="1" w:after="100" w:afterAutospacing="1"/>
    </w:pPr>
    <w:rPr>
      <w:lang w:val="en-US" w:eastAsia="en-US"/>
    </w:rPr>
  </w:style>
  <w:style w:type="paragraph" w:customStyle="1" w:styleId="Char4">
    <w:name w:val="Char4"/>
    <w:basedOn w:val="Normal"/>
    <w:semiHidden/>
    <w:rsid w:val="00D8657C"/>
    <w:pPr>
      <w:spacing w:after="160" w:line="240" w:lineRule="exact"/>
    </w:pPr>
    <w:rPr>
      <w:rFonts w:ascii="Arial" w:hAnsi="Arial" w:cs="Arial"/>
      <w:sz w:val="22"/>
      <w:szCs w:val="22"/>
      <w:lang w:val="en-US" w:eastAsia="en-US"/>
    </w:rPr>
  </w:style>
  <w:style w:type="paragraph" w:styleId="CommentSubject">
    <w:name w:val="annotation subject"/>
    <w:basedOn w:val="CommentText"/>
    <w:next w:val="CommentText"/>
    <w:link w:val="CommentSubjectChar"/>
    <w:uiPriority w:val="99"/>
    <w:semiHidden/>
    <w:unhideWhenUsed/>
    <w:rsid w:val="0029464F"/>
    <w:rPr>
      <w:b/>
      <w:bCs/>
    </w:rPr>
  </w:style>
  <w:style w:type="character" w:customStyle="1" w:styleId="CommentSubjectChar">
    <w:name w:val="Comment Subject Char"/>
    <w:basedOn w:val="CommentTextChar"/>
    <w:link w:val="CommentSubject"/>
    <w:uiPriority w:val="99"/>
    <w:semiHidden/>
    <w:rsid w:val="0029464F"/>
    <w:rPr>
      <w:rFonts w:ascii="Times New Roman" w:eastAsia="Times New Roman" w:hAnsi="Times New Roman" w:cs="Times New Roman"/>
      <w:b/>
      <w:bCs/>
      <w:sz w:val="20"/>
      <w:szCs w:val="20"/>
      <w:lang w:val="vi-VN" w:eastAsia="vi-VN"/>
    </w:rPr>
  </w:style>
  <w:style w:type="character" w:customStyle="1" w:styleId="NormalWebChar">
    <w:name w:val="Normal (Web) Char"/>
    <w:aliases w:val="Обычный (веб)1 Char,Обычный (веб) Знак Char,Обычный (веб) Знак1 Char,Обычный (веб) Знак Знак Char,Normal (Web) Char Char Char Char Char Char,Char Char Char Char Char Char Char Char Char Char Char,Normal (Web) Char Char Char"/>
    <w:link w:val="NormalWeb"/>
    <w:uiPriority w:val="99"/>
    <w:locked/>
    <w:rsid w:val="00C5144E"/>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8D611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C6515-3C8F-4359-AB32-11952FE46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3094</Words>
  <Characters>17641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Anh Tung1</dc:creator>
  <cp:lastModifiedBy>Nguyen Duc Thang3</cp:lastModifiedBy>
  <cp:revision>21</cp:revision>
  <cp:lastPrinted>2025-02-26T03:58:00Z</cp:lastPrinted>
  <dcterms:created xsi:type="dcterms:W3CDTF">2025-03-21T10:59:00Z</dcterms:created>
  <dcterms:modified xsi:type="dcterms:W3CDTF">2025-04-29T02:24:00Z</dcterms:modified>
</cp:coreProperties>
</file>