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8" w:type="dxa"/>
        <w:tblInd w:w="-426" w:type="dxa"/>
        <w:tblLook w:val="01E0" w:firstRow="1" w:lastRow="1" w:firstColumn="1" w:lastColumn="1" w:noHBand="0" w:noVBand="0"/>
      </w:tblPr>
      <w:tblGrid>
        <w:gridCol w:w="3687"/>
        <w:gridCol w:w="5891"/>
      </w:tblGrid>
      <w:tr w:rsidR="006C5551" w:rsidRPr="00E66836" w14:paraId="34F10D19" w14:textId="77777777" w:rsidTr="00E66836">
        <w:trPr>
          <w:trHeight w:val="1028"/>
        </w:trPr>
        <w:tc>
          <w:tcPr>
            <w:tcW w:w="3687" w:type="dxa"/>
            <w:shd w:val="clear" w:color="auto" w:fill="auto"/>
          </w:tcPr>
          <w:p w14:paraId="40F05FE7" w14:textId="474EC61F" w:rsidR="009D6635" w:rsidRPr="00E66836" w:rsidRDefault="00C97572" w:rsidP="00E66836">
            <w:pPr>
              <w:jc w:val="center"/>
              <w:rPr>
                <w:b/>
                <w:bCs/>
                <w:sz w:val="27"/>
                <w:szCs w:val="27"/>
              </w:rPr>
            </w:pPr>
            <w:r w:rsidRPr="00E66836">
              <w:rPr>
                <w:b/>
                <w:bCs/>
                <w:sz w:val="27"/>
                <w:szCs w:val="27"/>
              </w:rPr>
              <w:t>B</w:t>
            </w:r>
            <w:r w:rsidR="009D6635" w:rsidRPr="00E66836">
              <w:rPr>
                <w:b/>
                <w:bCs/>
                <w:sz w:val="27"/>
                <w:szCs w:val="27"/>
              </w:rPr>
              <w:t>Ộ XÂY DỰNG</w:t>
            </w:r>
          </w:p>
          <w:p w14:paraId="06432241" w14:textId="29EB95A3" w:rsidR="009D6635" w:rsidRPr="00E66836" w:rsidRDefault="009D6635" w:rsidP="00E66836">
            <w:pPr>
              <w:jc w:val="center"/>
              <w:rPr>
                <w:b/>
                <w:sz w:val="18"/>
                <w:szCs w:val="18"/>
              </w:rPr>
            </w:pPr>
            <w:r w:rsidRPr="00E66836">
              <w:rPr>
                <w:b/>
                <w:sz w:val="18"/>
                <w:szCs w:val="18"/>
              </w:rPr>
              <w:t>_______________</w:t>
            </w:r>
          </w:p>
        </w:tc>
        <w:tc>
          <w:tcPr>
            <w:tcW w:w="5891" w:type="dxa"/>
            <w:shd w:val="clear" w:color="auto" w:fill="auto"/>
          </w:tcPr>
          <w:p w14:paraId="5885D1C2" w14:textId="75720BAC" w:rsidR="009D6635" w:rsidRPr="00E66836" w:rsidRDefault="009D6635" w:rsidP="00E66836">
            <w:pPr>
              <w:jc w:val="center"/>
              <w:rPr>
                <w:b/>
                <w:sz w:val="27"/>
                <w:szCs w:val="27"/>
              </w:rPr>
            </w:pPr>
            <w:r w:rsidRPr="00E66836">
              <w:rPr>
                <w:b/>
                <w:sz w:val="27"/>
                <w:szCs w:val="27"/>
              </w:rPr>
              <w:t xml:space="preserve">CỘNG HOÀ XÃ HỘI CHỦ NGHĨA VIỆT NAM </w:t>
            </w:r>
            <w:r w:rsidRPr="00E66836">
              <w:rPr>
                <w:rFonts w:hint="eastAsia"/>
                <w:b/>
                <w:sz w:val="27"/>
                <w:szCs w:val="27"/>
              </w:rPr>
              <w:t>Đ</w:t>
            </w:r>
            <w:r w:rsidRPr="00E66836">
              <w:rPr>
                <w:b/>
                <w:sz w:val="27"/>
                <w:szCs w:val="27"/>
              </w:rPr>
              <w:t>ộc lập - Tự do - Hạnh phúc</w:t>
            </w:r>
          </w:p>
          <w:p w14:paraId="6D74CD33" w14:textId="1C43F852" w:rsidR="009D6635" w:rsidRPr="00E66836" w:rsidRDefault="009D6635" w:rsidP="00C539D8">
            <w:pPr>
              <w:jc w:val="center"/>
              <w:rPr>
                <w:b/>
                <w:sz w:val="18"/>
                <w:szCs w:val="18"/>
              </w:rPr>
            </w:pPr>
            <w:r w:rsidRPr="00E66836">
              <w:rPr>
                <w:b/>
                <w:sz w:val="18"/>
                <w:szCs w:val="18"/>
              </w:rPr>
              <w:t>_________________________________</w:t>
            </w:r>
            <w:r w:rsidRPr="00E66836">
              <w:rPr>
                <w:i/>
                <w:sz w:val="27"/>
                <w:szCs w:val="27"/>
              </w:rPr>
              <w:t xml:space="preserve">           </w:t>
            </w:r>
          </w:p>
        </w:tc>
      </w:tr>
      <w:tr w:rsidR="009D6635" w:rsidRPr="00E66836" w14:paraId="1556C522" w14:textId="77777777" w:rsidTr="00E66836">
        <w:trPr>
          <w:trHeight w:val="362"/>
        </w:trPr>
        <w:tc>
          <w:tcPr>
            <w:tcW w:w="3687" w:type="dxa"/>
            <w:shd w:val="clear" w:color="auto" w:fill="auto"/>
          </w:tcPr>
          <w:p w14:paraId="1E903D65" w14:textId="4EF52ACA" w:rsidR="009D6635" w:rsidRPr="00E66836" w:rsidRDefault="009D6635" w:rsidP="00E66836">
            <w:pPr>
              <w:jc w:val="center"/>
              <w:rPr>
                <w:b/>
                <w:sz w:val="27"/>
                <w:szCs w:val="27"/>
              </w:rPr>
            </w:pPr>
            <w:r w:rsidRPr="00E66836">
              <w:rPr>
                <w:sz w:val="27"/>
                <w:szCs w:val="27"/>
              </w:rPr>
              <w:t xml:space="preserve">Số:    </w:t>
            </w:r>
            <w:r w:rsidR="00E66836">
              <w:rPr>
                <w:sz w:val="27"/>
                <w:szCs w:val="27"/>
              </w:rPr>
              <w:t xml:space="preserve"> </w:t>
            </w:r>
            <w:r w:rsidRPr="00E66836">
              <w:rPr>
                <w:sz w:val="27"/>
                <w:szCs w:val="27"/>
              </w:rPr>
              <w:t xml:space="preserve">     /</w:t>
            </w:r>
            <w:bookmarkStart w:id="0" w:name="_Hlk193020890"/>
            <w:r w:rsidRPr="00E66836">
              <w:rPr>
                <w:sz w:val="27"/>
                <w:szCs w:val="27"/>
              </w:rPr>
              <w:t>TTr-BXD</w:t>
            </w:r>
            <w:bookmarkEnd w:id="0"/>
          </w:p>
        </w:tc>
        <w:tc>
          <w:tcPr>
            <w:tcW w:w="5891" w:type="dxa"/>
            <w:shd w:val="clear" w:color="auto" w:fill="auto"/>
          </w:tcPr>
          <w:p w14:paraId="1E8FFFD8" w14:textId="3483DB8C" w:rsidR="009D6635" w:rsidRPr="00E66836" w:rsidRDefault="009D6635" w:rsidP="00E66836">
            <w:pPr>
              <w:jc w:val="center"/>
              <w:rPr>
                <w:b/>
                <w:sz w:val="27"/>
                <w:szCs w:val="27"/>
              </w:rPr>
            </w:pPr>
            <w:r w:rsidRPr="00E66836">
              <w:rPr>
                <w:i/>
                <w:sz w:val="27"/>
                <w:szCs w:val="27"/>
              </w:rPr>
              <w:t xml:space="preserve">Hà Nội, ngày    </w:t>
            </w:r>
            <w:r w:rsidR="00E66836">
              <w:rPr>
                <w:i/>
                <w:sz w:val="27"/>
                <w:szCs w:val="27"/>
              </w:rPr>
              <w:t xml:space="preserve"> </w:t>
            </w:r>
            <w:r w:rsidRPr="00E66836">
              <w:rPr>
                <w:i/>
                <w:sz w:val="27"/>
                <w:szCs w:val="27"/>
              </w:rPr>
              <w:t xml:space="preserve">  tháng  </w:t>
            </w:r>
            <w:r w:rsidR="00E66836">
              <w:rPr>
                <w:i/>
                <w:sz w:val="27"/>
                <w:szCs w:val="27"/>
              </w:rPr>
              <w:t xml:space="preserve">  </w:t>
            </w:r>
            <w:r w:rsidRPr="00E66836">
              <w:rPr>
                <w:i/>
                <w:sz w:val="27"/>
                <w:szCs w:val="27"/>
              </w:rPr>
              <w:t xml:space="preserve">   n</w:t>
            </w:r>
            <w:r w:rsidRPr="00E66836">
              <w:rPr>
                <w:rFonts w:hint="eastAsia"/>
                <w:i/>
                <w:sz w:val="27"/>
                <w:szCs w:val="27"/>
              </w:rPr>
              <w:t>ă</w:t>
            </w:r>
            <w:r w:rsidRPr="00E66836">
              <w:rPr>
                <w:i/>
                <w:sz w:val="27"/>
                <w:szCs w:val="27"/>
              </w:rPr>
              <w:t>m 2025</w:t>
            </w:r>
          </w:p>
        </w:tc>
      </w:tr>
    </w:tbl>
    <w:p w14:paraId="3CD55DA7" w14:textId="77777777" w:rsidR="009D6635" w:rsidRPr="006C5551" w:rsidRDefault="009D6635" w:rsidP="009D6635">
      <w:pPr>
        <w:spacing w:before="120"/>
        <w:jc w:val="center"/>
        <w:rPr>
          <w:b/>
          <w:sz w:val="28"/>
          <w:szCs w:val="28"/>
        </w:rPr>
      </w:pPr>
    </w:p>
    <w:p w14:paraId="6076A143" w14:textId="77777777" w:rsidR="009D6635" w:rsidRPr="006C5551" w:rsidRDefault="009D6635" w:rsidP="00E66836">
      <w:pPr>
        <w:spacing w:before="120"/>
        <w:jc w:val="center"/>
        <w:rPr>
          <w:b/>
          <w:sz w:val="28"/>
          <w:szCs w:val="28"/>
        </w:rPr>
      </w:pPr>
      <w:r w:rsidRPr="006C5551">
        <w:rPr>
          <w:b/>
          <w:sz w:val="28"/>
          <w:szCs w:val="28"/>
        </w:rPr>
        <w:t>TỜ TRÌNH</w:t>
      </w:r>
    </w:p>
    <w:p w14:paraId="42158020" w14:textId="4A65C10E" w:rsidR="009D6635" w:rsidRPr="009626B4" w:rsidRDefault="009D6635" w:rsidP="009D6635">
      <w:pPr>
        <w:jc w:val="center"/>
        <w:rPr>
          <w:b/>
          <w:sz w:val="28"/>
          <w:szCs w:val="28"/>
        </w:rPr>
      </w:pPr>
      <w:bookmarkStart w:id="1" w:name="_Hlk193020907"/>
      <w:r w:rsidRPr="006C5551">
        <w:rPr>
          <w:b/>
          <w:sz w:val="28"/>
          <w:szCs w:val="28"/>
        </w:rPr>
        <w:t>Nghị</w:t>
      </w:r>
      <w:r w:rsidRPr="006C5551">
        <w:rPr>
          <w:b/>
          <w:sz w:val="28"/>
          <w:szCs w:val="28"/>
          <w:lang w:val="vi-VN"/>
        </w:rPr>
        <w:t xml:space="preserve"> định sửa đổi, bổ sung một số điều </w:t>
      </w:r>
      <w:r w:rsidR="009626B4" w:rsidRPr="001A1010">
        <w:rPr>
          <w:b/>
          <w:sz w:val="28"/>
          <w:szCs w:val="28"/>
        </w:rPr>
        <w:t xml:space="preserve">của </w:t>
      </w:r>
      <w:bookmarkStart w:id="2" w:name="_Hlk193021104"/>
      <w:r w:rsidR="009626B4" w:rsidRPr="006E52A7">
        <w:rPr>
          <w:b/>
          <w:sz w:val="28"/>
          <w:szCs w:val="28"/>
        </w:rPr>
        <w:t>Nghị định số</w:t>
      </w:r>
      <w:r w:rsidR="00E66836">
        <w:rPr>
          <w:b/>
          <w:sz w:val="28"/>
          <w:szCs w:val="28"/>
        </w:rPr>
        <w:t xml:space="preserve"> 92/2016/NĐ-CP ngày 01 tháng 7 năm </w:t>
      </w:r>
      <w:r w:rsidR="009626B4" w:rsidRPr="006E52A7">
        <w:rPr>
          <w:b/>
          <w:sz w:val="28"/>
          <w:szCs w:val="28"/>
        </w:rPr>
        <w:t>2016 của Chính phủ quy định về các ngành, nghề kinh doanh có điều kiện trong lĩnh vực hàng không dân dụng</w:t>
      </w:r>
      <w:bookmarkEnd w:id="2"/>
      <w:r w:rsidR="0005139C">
        <w:rPr>
          <w:b/>
          <w:sz w:val="28"/>
          <w:szCs w:val="28"/>
        </w:rPr>
        <w:t xml:space="preserve"> </w:t>
      </w:r>
      <w:r w:rsidR="00E66836">
        <w:rPr>
          <w:b/>
          <w:sz w:val="28"/>
          <w:szCs w:val="28"/>
        </w:rPr>
        <w:t xml:space="preserve">đã </w:t>
      </w:r>
      <w:r w:rsidR="009626B4" w:rsidRPr="006E52A7">
        <w:rPr>
          <w:b/>
          <w:sz w:val="28"/>
          <w:szCs w:val="28"/>
        </w:rPr>
        <w:t>được sửa đổi, bổ sung bởi Nghị định số</w:t>
      </w:r>
      <w:r w:rsidR="00E66836">
        <w:rPr>
          <w:b/>
          <w:sz w:val="28"/>
          <w:szCs w:val="28"/>
        </w:rPr>
        <w:t xml:space="preserve"> 89/2019/NĐ-CP ngày 15 tháng 11 năm </w:t>
      </w:r>
      <w:r w:rsidR="009626B4" w:rsidRPr="006E52A7">
        <w:rPr>
          <w:b/>
          <w:sz w:val="28"/>
          <w:szCs w:val="28"/>
        </w:rPr>
        <w:t>2019 của Chính phủ</w:t>
      </w:r>
      <w:r w:rsidR="00D24868">
        <w:rPr>
          <w:b/>
          <w:sz w:val="28"/>
          <w:szCs w:val="28"/>
        </w:rPr>
        <w:t xml:space="preserve"> theo trình tự, thủ tục rút gọn</w:t>
      </w:r>
    </w:p>
    <w:bookmarkEnd w:id="1"/>
    <w:p w14:paraId="4DE11DF8" w14:textId="77777777" w:rsidR="009D6635" w:rsidRPr="006C5551" w:rsidRDefault="009D6635" w:rsidP="009D6635">
      <w:pPr>
        <w:jc w:val="center"/>
        <w:rPr>
          <w:bCs/>
          <w:sz w:val="28"/>
          <w:szCs w:val="28"/>
          <w:lang w:val="nl-NL"/>
        </w:rPr>
      </w:pPr>
      <w:r w:rsidRPr="006C5551">
        <w:rPr>
          <w:bCs/>
          <w:noProof/>
          <w:sz w:val="28"/>
          <w:szCs w:val="28"/>
        </w:rPr>
        <mc:AlternateContent>
          <mc:Choice Requires="wps">
            <w:drawing>
              <wp:anchor distT="0" distB="0" distL="114300" distR="114300" simplePos="0" relativeHeight="251659264" behindDoc="0" locked="0" layoutInCell="1" allowOverlap="1" wp14:anchorId="7D034674" wp14:editId="01B2B97E">
                <wp:simplePos x="0" y="0"/>
                <wp:positionH relativeFrom="column">
                  <wp:posOffset>2350962</wp:posOffset>
                </wp:positionH>
                <wp:positionV relativeFrom="paragraph">
                  <wp:posOffset>27346</wp:posOffset>
                </wp:positionV>
                <wp:extent cx="1132514"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1132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0FE27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1pt,2.15pt" to="27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T2tQEAALcDAAAOAAAAZHJzL2Uyb0RvYy54bWysU02P0zAQvSPxHyzfaZKyIB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" strokecolor="black [3200]" strokeweight=".5pt">
                <v:stroke joinstyle="miter"/>
              </v:line>
            </w:pict>
          </mc:Fallback>
        </mc:AlternateContent>
      </w:r>
    </w:p>
    <w:p w14:paraId="5047A4D6" w14:textId="3C0EAAA5" w:rsidR="009D6635" w:rsidRDefault="009D6635" w:rsidP="009D6635">
      <w:pPr>
        <w:spacing w:before="120"/>
        <w:jc w:val="center"/>
        <w:rPr>
          <w:bCs/>
          <w:sz w:val="28"/>
          <w:szCs w:val="28"/>
          <w:lang w:val="nl-NL"/>
        </w:rPr>
      </w:pPr>
      <w:r w:rsidRPr="006C5551">
        <w:rPr>
          <w:bCs/>
          <w:sz w:val="28"/>
          <w:szCs w:val="28"/>
          <w:lang w:val="nl-NL"/>
        </w:rPr>
        <w:t xml:space="preserve">Kính gửi: </w:t>
      </w:r>
      <w:r w:rsidR="00E66836">
        <w:rPr>
          <w:bCs/>
          <w:sz w:val="28"/>
          <w:szCs w:val="28"/>
          <w:lang w:val="nl-NL"/>
        </w:rPr>
        <w:t>Chính phủ</w:t>
      </w:r>
    </w:p>
    <w:p w14:paraId="678B753D" w14:textId="7C7279C8" w:rsidR="009D6635" w:rsidRPr="001D4848" w:rsidRDefault="009D6635" w:rsidP="00873180">
      <w:pPr>
        <w:spacing w:before="120" w:after="120"/>
        <w:ind w:firstLine="720"/>
        <w:jc w:val="both"/>
        <w:rPr>
          <w:sz w:val="28"/>
          <w:szCs w:val="28"/>
          <w:lang w:val="nl-NL"/>
        </w:rPr>
      </w:pPr>
      <w:bookmarkStart w:id="3" w:name="_Hlk193022592"/>
      <w:r w:rsidRPr="006C5551">
        <w:rPr>
          <w:iCs/>
          <w:sz w:val="28"/>
          <w:szCs w:val="28"/>
          <w:lang w:val="nl-NL"/>
        </w:rPr>
        <w:t>Thực hiện Luật Ban hành văn bản quy phạm pháp luật ngày 22 tháng 6 năm 2015; Luật sửa đổi, bổ sung một số điều của Luật Ban hành văn bản quy phạm pháp luật ngày 18 tháng 6 năm 2020</w:t>
      </w:r>
      <w:bookmarkEnd w:id="3"/>
      <w:r w:rsidRPr="006C5551">
        <w:rPr>
          <w:iCs/>
          <w:sz w:val="28"/>
          <w:szCs w:val="28"/>
          <w:lang w:val="nl-NL"/>
        </w:rPr>
        <w:t xml:space="preserve">; chỉ đạo của Phó Thủ tướng Chính phủ tại </w:t>
      </w:r>
      <w:r w:rsidRPr="00D7081E">
        <w:rPr>
          <w:sz w:val="28"/>
          <w:szCs w:val="28"/>
          <w:lang w:val="nl-NL"/>
        </w:rPr>
        <w:t xml:space="preserve">Công văn số </w:t>
      </w:r>
      <w:r w:rsidR="003E79AD" w:rsidRPr="00D7081E">
        <w:rPr>
          <w:sz w:val="28"/>
          <w:szCs w:val="28"/>
          <w:lang w:val="nl-NL"/>
        </w:rPr>
        <w:t>2570</w:t>
      </w:r>
      <w:r w:rsidRPr="00D7081E">
        <w:rPr>
          <w:sz w:val="28"/>
          <w:szCs w:val="28"/>
          <w:lang w:val="nl-NL"/>
        </w:rPr>
        <w:t xml:space="preserve">/VPCP-CN ngày </w:t>
      </w:r>
      <w:r w:rsidR="003E79AD" w:rsidRPr="00D7081E">
        <w:rPr>
          <w:sz w:val="28"/>
          <w:szCs w:val="28"/>
          <w:lang w:val="nl-NL"/>
        </w:rPr>
        <w:t xml:space="preserve">28 </w:t>
      </w:r>
      <w:r w:rsidRPr="00D7081E">
        <w:rPr>
          <w:sz w:val="28"/>
          <w:szCs w:val="28"/>
          <w:lang w:val="nl-NL"/>
        </w:rPr>
        <w:t>tháng 0</w:t>
      </w:r>
      <w:r w:rsidR="0085055D" w:rsidRPr="00D7081E">
        <w:rPr>
          <w:sz w:val="28"/>
          <w:szCs w:val="28"/>
          <w:lang w:val="nl-NL"/>
        </w:rPr>
        <w:t>3</w:t>
      </w:r>
      <w:r w:rsidRPr="00D7081E">
        <w:rPr>
          <w:sz w:val="28"/>
          <w:szCs w:val="28"/>
          <w:lang w:val="nl-NL"/>
        </w:rPr>
        <w:t xml:space="preserve"> năm 2025</w:t>
      </w:r>
      <w:r w:rsidRPr="003E79AD">
        <w:rPr>
          <w:sz w:val="28"/>
          <w:szCs w:val="28"/>
          <w:lang w:val="nl-NL"/>
        </w:rPr>
        <w:t xml:space="preserve"> của</w:t>
      </w:r>
      <w:r w:rsidRPr="006C5551">
        <w:rPr>
          <w:sz w:val="28"/>
          <w:szCs w:val="28"/>
          <w:lang w:val="nl-NL"/>
        </w:rPr>
        <w:t xml:space="preserve"> Văn phòng Chính phủ về xây dựng dự thảo Nghị định trình Chính phủ trong năm 2025</w:t>
      </w:r>
      <w:r w:rsidR="00D24868">
        <w:rPr>
          <w:sz w:val="28"/>
          <w:szCs w:val="28"/>
          <w:lang w:val="nl-NL"/>
        </w:rPr>
        <w:t xml:space="preserve"> theo trình tự, thủ tục rút gọn</w:t>
      </w:r>
      <w:r w:rsidRPr="006C5551">
        <w:rPr>
          <w:sz w:val="28"/>
          <w:szCs w:val="28"/>
          <w:lang w:val="nl-NL"/>
        </w:rPr>
        <w:t xml:space="preserve">, </w:t>
      </w:r>
      <w:r w:rsidR="0010229A">
        <w:rPr>
          <w:sz w:val="28"/>
          <w:szCs w:val="28"/>
          <w:lang w:val="nl-NL"/>
        </w:rPr>
        <w:t>Bộ Xây dựng</w:t>
      </w:r>
      <w:r w:rsidR="00E66836">
        <w:rPr>
          <w:sz w:val="28"/>
          <w:szCs w:val="28"/>
          <w:lang w:val="nl-NL"/>
        </w:rPr>
        <w:t xml:space="preserve"> kính trình Chính phủ</w:t>
      </w:r>
      <w:r w:rsidRPr="006C5551">
        <w:rPr>
          <w:sz w:val="28"/>
          <w:szCs w:val="28"/>
          <w:lang w:val="nl-NL"/>
        </w:rPr>
        <w:t xml:space="preserve"> d</w:t>
      </w:r>
      <w:r w:rsidRPr="006C5551">
        <w:rPr>
          <w:sz w:val="28"/>
          <w:szCs w:val="28"/>
          <w:lang w:val="vi-VN"/>
        </w:rPr>
        <w:t xml:space="preserve">ự thảo Nghị định sửa đổi, bổ sung một số điều của </w:t>
      </w:r>
      <w:r w:rsidR="001D4848" w:rsidRPr="001D4848">
        <w:rPr>
          <w:sz w:val="28"/>
          <w:szCs w:val="28"/>
          <w:lang w:val="vi-VN"/>
        </w:rPr>
        <w:t>Nghị định số</w:t>
      </w:r>
      <w:r w:rsidR="00E66836">
        <w:rPr>
          <w:sz w:val="28"/>
          <w:szCs w:val="28"/>
          <w:lang w:val="vi-VN"/>
        </w:rPr>
        <w:t xml:space="preserve"> 92/2016/NĐ-CP ngày 01 tháng 7 năm</w:t>
      </w:r>
      <w:r w:rsidR="00E66836" w:rsidRPr="00D7081E">
        <w:rPr>
          <w:sz w:val="28"/>
          <w:szCs w:val="28"/>
          <w:lang w:val="nl-NL"/>
        </w:rPr>
        <w:t xml:space="preserve"> </w:t>
      </w:r>
      <w:r w:rsidR="001D4848" w:rsidRPr="001D4848">
        <w:rPr>
          <w:sz w:val="28"/>
          <w:szCs w:val="28"/>
          <w:lang w:val="vi-VN"/>
        </w:rPr>
        <w:t>2016 của Chính phủ quy định về các ngành, nghề kinh doanh có điều kiện trong lĩnh vực hàng không dân dụ</w:t>
      </w:r>
      <w:r w:rsidR="00C775AA">
        <w:rPr>
          <w:sz w:val="28"/>
          <w:szCs w:val="28"/>
          <w:lang w:val="vi-VN"/>
        </w:rPr>
        <w:t xml:space="preserve">ng </w:t>
      </w:r>
      <w:r w:rsidR="001D4848" w:rsidRPr="001D4848">
        <w:rPr>
          <w:sz w:val="28"/>
          <w:szCs w:val="28"/>
          <w:lang w:val="vi-VN"/>
        </w:rPr>
        <w:t>được sửa đổi, bổ sung bởi Nghị định số</w:t>
      </w:r>
      <w:r w:rsidR="00E66836">
        <w:rPr>
          <w:sz w:val="28"/>
          <w:szCs w:val="28"/>
          <w:lang w:val="vi-VN"/>
        </w:rPr>
        <w:t xml:space="preserve"> 89/2019/NĐ-CP ngày 15 tháng 11 năm </w:t>
      </w:r>
      <w:r w:rsidR="001D4848" w:rsidRPr="001D4848">
        <w:rPr>
          <w:sz w:val="28"/>
          <w:szCs w:val="28"/>
          <w:lang w:val="vi-VN"/>
        </w:rPr>
        <w:t>2019 của Chính phủ</w:t>
      </w:r>
      <w:r w:rsidR="00C775AA">
        <w:rPr>
          <w:sz w:val="28"/>
          <w:szCs w:val="28"/>
          <w:lang w:val="vi-VN"/>
        </w:rPr>
        <w:t xml:space="preserve"> </w:t>
      </w:r>
      <w:r w:rsidR="00C775AA" w:rsidRPr="00D7081E">
        <w:rPr>
          <w:sz w:val="28"/>
          <w:szCs w:val="28"/>
          <w:lang w:val="nl-NL"/>
        </w:rPr>
        <w:t>(sau đây viết tắt là Dự thảo Nghị định)</w:t>
      </w:r>
      <w:r w:rsidR="00E66836" w:rsidRPr="00D7081E">
        <w:rPr>
          <w:sz w:val="28"/>
          <w:szCs w:val="28"/>
          <w:lang w:val="nl-NL"/>
        </w:rPr>
        <w:t xml:space="preserve"> như sau:</w:t>
      </w:r>
    </w:p>
    <w:p w14:paraId="6C1D9AA5" w14:textId="77777777" w:rsidR="009D6635" w:rsidRPr="006C5551" w:rsidRDefault="009D6635" w:rsidP="00873180">
      <w:pPr>
        <w:spacing w:before="120" w:after="120"/>
        <w:ind w:firstLine="720"/>
        <w:jc w:val="both"/>
        <w:rPr>
          <w:b/>
          <w:sz w:val="28"/>
          <w:szCs w:val="28"/>
          <w:lang w:val="nl-NL"/>
        </w:rPr>
      </w:pPr>
      <w:r w:rsidRPr="006C5551">
        <w:rPr>
          <w:b/>
          <w:sz w:val="28"/>
          <w:szCs w:val="28"/>
          <w:lang w:val="nl-NL"/>
        </w:rPr>
        <w:t>I</w:t>
      </w:r>
      <w:r w:rsidRPr="006C5551">
        <w:rPr>
          <w:b/>
          <w:sz w:val="28"/>
          <w:szCs w:val="28"/>
          <w:lang w:val="vi-VN"/>
        </w:rPr>
        <w:t xml:space="preserve">. </w:t>
      </w:r>
      <w:r w:rsidRPr="006C5551">
        <w:rPr>
          <w:b/>
          <w:sz w:val="28"/>
          <w:szCs w:val="28"/>
          <w:lang w:val="nl-NL"/>
        </w:rPr>
        <w:t>SỰ CẦN THIẾT BAN HÀNH NGHỊ ĐỊNH</w:t>
      </w:r>
    </w:p>
    <w:p w14:paraId="46C2A4F3" w14:textId="786B9EF7" w:rsidR="009D6635" w:rsidRPr="006C5551" w:rsidRDefault="009D6635" w:rsidP="00873180">
      <w:pPr>
        <w:spacing w:before="120" w:after="120"/>
        <w:ind w:firstLine="720"/>
        <w:jc w:val="both"/>
        <w:rPr>
          <w:b/>
          <w:bCs/>
          <w:sz w:val="28"/>
          <w:szCs w:val="28"/>
          <w:lang w:val="nl-NL"/>
        </w:rPr>
      </w:pPr>
      <w:r w:rsidRPr="006C5551">
        <w:rPr>
          <w:b/>
          <w:bCs/>
          <w:sz w:val="28"/>
          <w:szCs w:val="28"/>
          <w:lang w:val="nl-NL"/>
        </w:rPr>
        <w:t>1. Cơ sở chính trị, pháp lý</w:t>
      </w:r>
    </w:p>
    <w:p w14:paraId="2BA72625" w14:textId="2DF13EAB" w:rsidR="001920E2" w:rsidRPr="00A13FE3" w:rsidRDefault="001920E2" w:rsidP="00873180">
      <w:pPr>
        <w:spacing w:before="120" w:after="120"/>
        <w:ind w:firstLine="720"/>
        <w:jc w:val="both"/>
        <w:rPr>
          <w:bCs/>
          <w:sz w:val="28"/>
          <w:szCs w:val="28"/>
          <w:lang w:val="nl-NL"/>
        </w:rPr>
      </w:pPr>
      <w:bookmarkStart w:id="4" w:name="_Hlk193022707"/>
      <w:r w:rsidRPr="00A13FE3">
        <w:rPr>
          <w:bCs/>
          <w:sz w:val="28"/>
          <w:szCs w:val="28"/>
          <w:lang w:val="nl-NL"/>
        </w:rPr>
        <w:t>Tàu bay nhập khẩu vào Việt Nam tại khoản 3 Điều 18 (Giấy chứng nhận Loại) Luật Hàng không dân dụng Việt Nam quy định như sau: “</w:t>
      </w:r>
      <w:r w:rsidRPr="00A13FE3">
        <w:rPr>
          <w:i/>
          <w:iCs/>
          <w:sz w:val="28"/>
          <w:szCs w:val="28"/>
          <w:lang w:val="nl-NL"/>
        </w:rPr>
        <w:t>Tàu bay</w:t>
      </w:r>
      <w:r w:rsidRPr="00A13FE3">
        <w:rPr>
          <w:bCs/>
          <w:i/>
          <w:iCs/>
          <w:sz w:val="28"/>
          <w:szCs w:val="28"/>
          <w:lang w:val="nl-NL"/>
        </w:rPr>
        <w:t xml:space="preserve">, động cơ tàu bay, cánh quạt tàu bay khi sản xuất tại Việt Nam hoặc </w:t>
      </w:r>
      <w:r w:rsidRPr="00A13FE3">
        <w:rPr>
          <w:i/>
          <w:iCs/>
          <w:sz w:val="28"/>
          <w:szCs w:val="28"/>
          <w:lang w:val="nl-NL"/>
        </w:rPr>
        <w:t>nhập khẩu vào Việt Nam phải phù hợp với Giấy chứng nhận loại tương ứng do Bộ Giao thông vận tải cấp hoặc công nhận.</w:t>
      </w:r>
      <w:r w:rsidRPr="00A13FE3">
        <w:rPr>
          <w:bCs/>
          <w:i/>
          <w:iCs/>
          <w:sz w:val="28"/>
          <w:szCs w:val="28"/>
          <w:lang w:val="nl-NL"/>
        </w:rPr>
        <w:t xml:space="preserve">”; </w:t>
      </w:r>
      <w:r w:rsidRPr="00A13FE3">
        <w:rPr>
          <w:bCs/>
          <w:iCs/>
          <w:sz w:val="28"/>
          <w:szCs w:val="28"/>
          <w:lang w:val="nl-NL"/>
        </w:rPr>
        <w:t>K</w:t>
      </w:r>
      <w:r w:rsidRPr="00A13FE3">
        <w:rPr>
          <w:bCs/>
          <w:sz w:val="28"/>
          <w:szCs w:val="28"/>
          <w:lang w:val="nl-NL"/>
        </w:rPr>
        <w:t>hoản 2 Điều 12d Nghị định số</w:t>
      </w:r>
      <w:r w:rsidR="001F1785" w:rsidRPr="00A13FE3">
        <w:rPr>
          <w:bCs/>
          <w:sz w:val="28"/>
          <w:szCs w:val="28"/>
          <w:lang w:val="nl-NL"/>
        </w:rPr>
        <w:t xml:space="preserve"> 92/2016/NĐ-CP ngày 01 tháng 7 năm </w:t>
      </w:r>
      <w:r w:rsidRPr="00A13FE3">
        <w:rPr>
          <w:bCs/>
          <w:sz w:val="28"/>
          <w:szCs w:val="28"/>
          <w:lang w:val="nl-NL"/>
        </w:rPr>
        <w:t>2016 của Chính phủ quy định về các ngành, nghề kinh doanh có điều kiện trong lĩnh vực hàng không dân dụng được sửa đổi, bổ sung bởi Nghị định số</w:t>
      </w:r>
      <w:r w:rsidR="001F1785" w:rsidRPr="00A13FE3">
        <w:rPr>
          <w:bCs/>
          <w:sz w:val="28"/>
          <w:szCs w:val="28"/>
          <w:lang w:val="nl-NL"/>
        </w:rPr>
        <w:t xml:space="preserve"> 89/2019/NĐ-CP ngày 15 tháng 11 năm </w:t>
      </w:r>
      <w:r w:rsidRPr="00A13FE3">
        <w:rPr>
          <w:bCs/>
          <w:sz w:val="28"/>
          <w:szCs w:val="28"/>
          <w:lang w:val="nl-NL"/>
        </w:rPr>
        <w:t>2019 của Chính phủ (</w:t>
      </w:r>
      <w:r w:rsidR="001F1785" w:rsidRPr="00A13FE3">
        <w:rPr>
          <w:bCs/>
          <w:sz w:val="28"/>
          <w:szCs w:val="28"/>
          <w:lang w:val="nl-NL"/>
        </w:rPr>
        <w:t xml:space="preserve">sau đây viết tắt là </w:t>
      </w:r>
      <w:r w:rsidRPr="00A13FE3">
        <w:rPr>
          <w:bCs/>
          <w:sz w:val="28"/>
          <w:szCs w:val="28"/>
          <w:lang w:val="nl-NL"/>
        </w:rPr>
        <w:t>Nghị định số 92/2016/NĐ-CP) quy định: “</w:t>
      </w:r>
      <w:r w:rsidRPr="00A13FE3">
        <w:rPr>
          <w:bCs/>
          <w:i/>
          <w:sz w:val="28"/>
          <w:szCs w:val="28"/>
          <w:lang w:val="nl-NL"/>
        </w:rPr>
        <w:t>Các chủng loại tàu bay nhập khẩu vào Việt Nam được Cục Hàng không liên bang Mỹ (FAA) hoặc Cơ quan an toàn hàng không châu Âu (EASA) hoặc Nhà chức trách hàng không Việt Nam cấp Chứng chỉ loại tàu bay</w:t>
      </w:r>
      <w:r w:rsidRPr="00A13FE3">
        <w:rPr>
          <w:bCs/>
          <w:sz w:val="28"/>
          <w:szCs w:val="28"/>
          <w:lang w:val="nl-NL"/>
        </w:rPr>
        <w:t>.”.</w:t>
      </w:r>
    </w:p>
    <w:p w14:paraId="466F1370" w14:textId="58616286" w:rsidR="001920E2" w:rsidRPr="00A13FE3" w:rsidRDefault="001920E2" w:rsidP="00873180">
      <w:pPr>
        <w:spacing w:before="120" w:after="120"/>
        <w:ind w:firstLine="851"/>
        <w:jc w:val="both"/>
        <w:rPr>
          <w:bCs/>
          <w:sz w:val="28"/>
          <w:szCs w:val="28"/>
          <w:lang w:val="nl-NL"/>
        </w:rPr>
      </w:pPr>
      <w:r w:rsidRPr="00A13FE3">
        <w:rPr>
          <w:bCs/>
          <w:sz w:val="28"/>
          <w:szCs w:val="28"/>
          <w:lang w:val="nl-NL"/>
        </w:rPr>
        <w:t xml:space="preserve">Như vậy, tại thời điểm ban hành Nghị định số 92/2016/NĐ-CP, Chính phủ chỉ quy định giới hạn các chủng loại tàu bay nhập khẩu vào Việt Nam được FAA hoặc EASA hoặc Nhà chức trách hàng không Việt Nam </w:t>
      </w:r>
      <w:r w:rsidR="001F1785" w:rsidRPr="00A13FE3">
        <w:rPr>
          <w:bCs/>
          <w:sz w:val="28"/>
          <w:szCs w:val="28"/>
          <w:lang w:val="nl-NL"/>
        </w:rPr>
        <w:t xml:space="preserve">(Cục Hàng không Việt Nam) </w:t>
      </w:r>
      <w:r w:rsidRPr="00A13FE3">
        <w:rPr>
          <w:bCs/>
          <w:sz w:val="28"/>
          <w:szCs w:val="28"/>
          <w:lang w:val="nl-NL"/>
        </w:rPr>
        <w:t xml:space="preserve">cấp </w:t>
      </w:r>
      <w:r w:rsidR="00405CD2" w:rsidRPr="00A13FE3">
        <w:rPr>
          <w:bCs/>
          <w:sz w:val="28"/>
          <w:szCs w:val="28"/>
          <w:lang w:val="nl-NL"/>
        </w:rPr>
        <w:t>Giấy chứng nhận</w:t>
      </w:r>
      <w:r w:rsidRPr="00A13FE3">
        <w:rPr>
          <w:bCs/>
          <w:sz w:val="28"/>
          <w:szCs w:val="28"/>
          <w:lang w:val="nl-NL"/>
        </w:rPr>
        <w:t xml:space="preserve"> loại tàu bay, chưa quy định cho phép </w:t>
      </w:r>
      <w:r w:rsidR="00405CD2" w:rsidRPr="00A13FE3">
        <w:rPr>
          <w:bCs/>
          <w:sz w:val="28"/>
          <w:szCs w:val="28"/>
          <w:lang w:val="nl-NL"/>
        </w:rPr>
        <w:t xml:space="preserve">nhập khẩu các </w:t>
      </w:r>
      <w:r w:rsidR="00405CD2" w:rsidRPr="00A13FE3">
        <w:rPr>
          <w:bCs/>
          <w:sz w:val="28"/>
          <w:szCs w:val="28"/>
          <w:lang w:val="nl-NL"/>
        </w:rPr>
        <w:lastRenderedPageBreak/>
        <w:t xml:space="preserve">tàu bay được cấp Giấy chứng nhân Loại bởi các quốc gia khác (ngoài FAA hoặc EASA) hoặc cho phép nhập khẩu tàu bay được </w:t>
      </w:r>
      <w:r w:rsidRPr="00A13FE3">
        <w:rPr>
          <w:bCs/>
          <w:sz w:val="28"/>
          <w:szCs w:val="28"/>
          <w:lang w:val="nl-NL"/>
        </w:rPr>
        <w:t xml:space="preserve">Nhà chức trách hàng không Việt Nam công nhận Giấy chứng nhận loại. </w:t>
      </w:r>
    </w:p>
    <w:bookmarkEnd w:id="4"/>
    <w:p w14:paraId="343EE59B" w14:textId="77777777" w:rsidR="009D6635" w:rsidRPr="00A13FE3" w:rsidRDefault="009D6635" w:rsidP="00873180">
      <w:pPr>
        <w:spacing w:before="120" w:after="120"/>
        <w:ind w:firstLine="720"/>
        <w:jc w:val="both"/>
        <w:rPr>
          <w:b/>
          <w:bCs/>
          <w:sz w:val="28"/>
          <w:szCs w:val="28"/>
          <w:lang w:val="nl-NL"/>
        </w:rPr>
      </w:pPr>
      <w:r w:rsidRPr="00A13FE3">
        <w:rPr>
          <w:b/>
          <w:bCs/>
          <w:sz w:val="28"/>
          <w:szCs w:val="28"/>
          <w:lang w:val="nl-NL"/>
        </w:rPr>
        <w:t>2. Cơ sở thực tiễn</w:t>
      </w:r>
    </w:p>
    <w:p w14:paraId="74E078A9" w14:textId="5B6F3429" w:rsidR="00092085" w:rsidRPr="00A13FE3" w:rsidRDefault="00981C74" w:rsidP="001B1EF6">
      <w:pPr>
        <w:spacing w:before="120" w:after="120"/>
        <w:ind w:firstLine="720"/>
        <w:jc w:val="both"/>
        <w:rPr>
          <w:sz w:val="28"/>
          <w:szCs w:val="28"/>
          <w:lang w:val="nl-NL"/>
        </w:rPr>
      </w:pPr>
      <w:r w:rsidRPr="00A13FE3">
        <w:rPr>
          <w:sz w:val="28"/>
          <w:szCs w:val="28"/>
          <w:lang w:val="nl-NL"/>
        </w:rPr>
        <w:t>H</w:t>
      </w:r>
      <w:r w:rsidR="00AE220E" w:rsidRPr="00A13FE3">
        <w:rPr>
          <w:sz w:val="28"/>
          <w:szCs w:val="28"/>
          <w:lang w:val="nl-NL"/>
        </w:rPr>
        <w:t>iện nay</w:t>
      </w:r>
      <w:r w:rsidRPr="00A13FE3">
        <w:rPr>
          <w:sz w:val="28"/>
          <w:szCs w:val="28"/>
          <w:lang w:val="nl-NL"/>
        </w:rPr>
        <w:t>,</w:t>
      </w:r>
      <w:r w:rsidR="00AE220E" w:rsidRPr="00A13FE3">
        <w:rPr>
          <w:sz w:val="28"/>
          <w:szCs w:val="28"/>
          <w:lang w:val="nl-NL"/>
        </w:rPr>
        <w:t xml:space="preserve"> quy định pháp l</w:t>
      </w:r>
      <w:r w:rsidRPr="00A13FE3">
        <w:rPr>
          <w:sz w:val="28"/>
          <w:szCs w:val="28"/>
          <w:lang w:val="nl-NL"/>
        </w:rPr>
        <w:t>uật</w:t>
      </w:r>
      <w:r w:rsidR="00AE220E" w:rsidRPr="00A13FE3">
        <w:rPr>
          <w:sz w:val="28"/>
          <w:szCs w:val="28"/>
          <w:lang w:val="nl-NL"/>
        </w:rPr>
        <w:t xml:space="preserve"> chưa cho phép các tàu bay của </w:t>
      </w:r>
      <w:r w:rsidR="00060CA6">
        <w:rPr>
          <w:sz w:val="28"/>
          <w:szCs w:val="28"/>
          <w:lang w:val="nl-NL"/>
        </w:rPr>
        <w:t>một số quốc gia</w:t>
      </w:r>
      <w:r w:rsidR="00AE220E" w:rsidRPr="00A13FE3">
        <w:rPr>
          <w:sz w:val="28"/>
          <w:szCs w:val="28"/>
          <w:lang w:val="nl-NL"/>
        </w:rPr>
        <w:t xml:space="preserve"> được nhập khẩu </w:t>
      </w:r>
      <w:r w:rsidR="00092085" w:rsidRPr="00A13FE3">
        <w:rPr>
          <w:sz w:val="28"/>
          <w:szCs w:val="28"/>
          <w:lang w:val="nl-NL"/>
        </w:rPr>
        <w:t xml:space="preserve">vào </w:t>
      </w:r>
      <w:r w:rsidR="00AE220E" w:rsidRPr="00A13FE3">
        <w:rPr>
          <w:sz w:val="28"/>
          <w:szCs w:val="28"/>
          <w:lang w:val="nl-NL"/>
        </w:rPr>
        <w:t>Việt Nam</w:t>
      </w:r>
      <w:r w:rsidR="00092085" w:rsidRPr="00A13FE3">
        <w:rPr>
          <w:sz w:val="28"/>
          <w:szCs w:val="28"/>
          <w:lang w:val="nl-NL"/>
        </w:rPr>
        <w:t xml:space="preserve"> do quy định chỉ cho phép nhập khẩu các tàu bay được Cục Hàng không liên bang Mỹ (FAA) hoặc Cơ quan an toàn hàng không châu Âu (EASA) hoặc Nhà chức trách hàng không Việt Nam cấp Chứng </w:t>
      </w:r>
      <w:r w:rsidR="00DE69FC" w:rsidRPr="00A13FE3">
        <w:rPr>
          <w:sz w:val="28"/>
          <w:szCs w:val="28"/>
          <w:lang w:val="nl-NL"/>
        </w:rPr>
        <w:t>nhận L</w:t>
      </w:r>
      <w:r w:rsidR="00092085" w:rsidRPr="00A13FE3">
        <w:rPr>
          <w:sz w:val="28"/>
          <w:szCs w:val="28"/>
          <w:lang w:val="nl-NL"/>
        </w:rPr>
        <w:t xml:space="preserve">oại tàu bay. </w:t>
      </w:r>
    </w:p>
    <w:p w14:paraId="1739792E" w14:textId="752143A5" w:rsidR="00C024EF" w:rsidRPr="00A13FE3" w:rsidRDefault="00981C74" w:rsidP="00092085">
      <w:pPr>
        <w:spacing w:before="120" w:after="120"/>
        <w:ind w:firstLine="720"/>
        <w:jc w:val="both"/>
        <w:rPr>
          <w:bCs/>
          <w:color w:val="000000"/>
          <w:sz w:val="28"/>
          <w:szCs w:val="28"/>
          <w:lang w:val="nl-NL"/>
        </w:rPr>
      </w:pPr>
      <w:r w:rsidRPr="00A13FE3">
        <w:rPr>
          <w:sz w:val="28"/>
          <w:szCs w:val="28"/>
          <w:lang w:val="nl-NL"/>
        </w:rPr>
        <w:t>T</w:t>
      </w:r>
      <w:r w:rsidR="00092085" w:rsidRPr="00A13FE3">
        <w:rPr>
          <w:sz w:val="28"/>
          <w:szCs w:val="28"/>
          <w:lang w:val="nl-NL"/>
        </w:rPr>
        <w:t xml:space="preserve">rên thực tế, </w:t>
      </w:r>
      <w:bookmarkStart w:id="5" w:name="_Hlk193022735"/>
      <w:r w:rsidR="00092085" w:rsidRPr="00A13FE3">
        <w:rPr>
          <w:bCs/>
          <w:sz w:val="28"/>
          <w:szCs w:val="28"/>
          <w:lang w:val="nl-NL"/>
        </w:rPr>
        <w:t>t</w:t>
      </w:r>
      <w:r w:rsidR="00C11B78" w:rsidRPr="00A13FE3">
        <w:rPr>
          <w:bCs/>
          <w:color w:val="000000"/>
          <w:sz w:val="28"/>
          <w:szCs w:val="28"/>
          <w:lang w:val="nl-NL"/>
        </w:rPr>
        <w:t xml:space="preserve">hủ tục </w:t>
      </w:r>
      <w:r w:rsidR="00092085" w:rsidRPr="00A13FE3">
        <w:rPr>
          <w:bCs/>
          <w:color w:val="000000"/>
          <w:sz w:val="28"/>
          <w:szCs w:val="28"/>
          <w:lang w:val="nl-NL"/>
        </w:rPr>
        <w:t>c</w:t>
      </w:r>
      <w:r w:rsidR="00C11B78" w:rsidRPr="00A13FE3">
        <w:rPr>
          <w:bCs/>
          <w:color w:val="000000"/>
          <w:sz w:val="28"/>
          <w:szCs w:val="28"/>
          <w:lang w:val="nl-NL"/>
        </w:rPr>
        <w:t xml:space="preserve">ấp </w:t>
      </w:r>
      <w:r w:rsidR="00092085" w:rsidRPr="00A13FE3">
        <w:rPr>
          <w:bCs/>
          <w:color w:val="000000"/>
          <w:sz w:val="28"/>
          <w:szCs w:val="28"/>
          <w:lang w:val="nl-NL"/>
        </w:rPr>
        <w:t>G</w:t>
      </w:r>
      <w:r w:rsidR="00C11B78" w:rsidRPr="00A13FE3">
        <w:rPr>
          <w:bCs/>
          <w:color w:val="000000"/>
          <w:sz w:val="28"/>
          <w:szCs w:val="28"/>
          <w:lang w:val="nl-NL"/>
        </w:rPr>
        <w:t xml:space="preserve">iấy chứng nhận </w:t>
      </w:r>
      <w:r w:rsidR="00C024EF" w:rsidRPr="00A13FE3">
        <w:rPr>
          <w:bCs/>
          <w:color w:val="000000"/>
          <w:sz w:val="28"/>
          <w:szCs w:val="28"/>
          <w:lang w:val="nl-NL"/>
        </w:rPr>
        <w:t>L</w:t>
      </w:r>
      <w:r w:rsidR="00C11B78" w:rsidRPr="00A13FE3">
        <w:rPr>
          <w:bCs/>
          <w:color w:val="000000"/>
          <w:sz w:val="28"/>
          <w:szCs w:val="28"/>
          <w:lang w:val="nl-NL"/>
        </w:rPr>
        <w:t>oại chỉ được thực hiện khi Việt Nam là quốc gia thiết kế</w:t>
      </w:r>
      <w:r w:rsidR="00D2056D" w:rsidRPr="00A13FE3">
        <w:rPr>
          <w:bCs/>
          <w:color w:val="000000"/>
          <w:sz w:val="28"/>
          <w:szCs w:val="28"/>
          <w:lang w:val="nl-NL"/>
        </w:rPr>
        <w:t xml:space="preserve"> trên cơ sở</w:t>
      </w:r>
      <w:r w:rsidR="00C11B78" w:rsidRPr="00A13FE3">
        <w:rPr>
          <w:bCs/>
          <w:color w:val="000000"/>
          <w:sz w:val="28"/>
          <w:szCs w:val="28"/>
          <w:lang w:val="nl-NL"/>
        </w:rPr>
        <w:t xml:space="preserve"> Cụ</w:t>
      </w:r>
      <w:r w:rsidR="003F28CF" w:rsidRPr="00A13FE3">
        <w:rPr>
          <w:bCs/>
          <w:color w:val="000000"/>
          <w:sz w:val="28"/>
          <w:szCs w:val="28"/>
          <w:lang w:val="nl-NL"/>
        </w:rPr>
        <w:t>c Hàng không Việt Nam</w:t>
      </w:r>
      <w:r w:rsidR="00C11B78" w:rsidRPr="00A13FE3">
        <w:rPr>
          <w:bCs/>
          <w:color w:val="000000"/>
          <w:sz w:val="28"/>
          <w:szCs w:val="28"/>
          <w:lang w:val="nl-NL"/>
        </w:rPr>
        <w:t xml:space="preserve"> xây dựng ban hành các tiêu chuẩn</w:t>
      </w:r>
      <w:r w:rsidR="00D2056D" w:rsidRPr="00A13FE3">
        <w:rPr>
          <w:bCs/>
          <w:color w:val="000000"/>
          <w:sz w:val="28"/>
          <w:szCs w:val="28"/>
          <w:lang w:val="vi-VN"/>
        </w:rPr>
        <w:t xml:space="preserve"> và</w:t>
      </w:r>
      <w:r w:rsidR="00C11B78" w:rsidRPr="00A13FE3">
        <w:rPr>
          <w:bCs/>
          <w:color w:val="000000"/>
          <w:sz w:val="28"/>
          <w:szCs w:val="28"/>
          <w:lang w:val="nl-NL"/>
        </w:rPr>
        <w:t xml:space="preserve"> có đầy đủ nguồn nhân lự</w:t>
      </w:r>
      <w:r w:rsidR="00D2056D" w:rsidRPr="00A13FE3">
        <w:rPr>
          <w:bCs/>
          <w:color w:val="000000"/>
          <w:sz w:val="28"/>
          <w:szCs w:val="28"/>
          <w:lang w:val="nl-NL"/>
        </w:rPr>
        <w:t xml:space="preserve">c, </w:t>
      </w:r>
      <w:r w:rsidR="00C11B78" w:rsidRPr="00A13FE3">
        <w:rPr>
          <w:bCs/>
          <w:color w:val="000000"/>
          <w:sz w:val="28"/>
          <w:szCs w:val="28"/>
          <w:lang w:val="nl-NL"/>
        </w:rPr>
        <w:t xml:space="preserve">trình độ để đảm bảo thực hiện quá trình phê chuẩn Giấy chứng nhận loại. Thời gian để xây dựng tiêu chuẩn, hoàn thiện quy trình và chuẩn bị đầy đủ nhân lực mất rất nhiều năm. Quá trình thực hiện Cấp giấy chứng nhận loại cũng sẽ cần rất nhiều thời gian </w:t>
      </w:r>
      <w:r w:rsidR="00C11B78" w:rsidRPr="00A13FE3">
        <w:rPr>
          <w:bCs/>
          <w:i/>
          <w:iCs/>
          <w:color w:val="000000"/>
          <w:sz w:val="28"/>
          <w:szCs w:val="28"/>
          <w:lang w:val="nl-NL"/>
        </w:rPr>
        <w:t>(Ví dụ: EASA thực hiện trong vòng 08 năm đối với tàu bay A350, FAA thực hiện trong vòng 08 năm đối với tàu bay B787).</w:t>
      </w:r>
      <w:r w:rsidR="00C024EF" w:rsidRPr="00A13FE3">
        <w:rPr>
          <w:bCs/>
          <w:i/>
          <w:iCs/>
          <w:color w:val="000000"/>
          <w:sz w:val="28"/>
          <w:szCs w:val="28"/>
          <w:lang w:val="nl-NL"/>
        </w:rPr>
        <w:t xml:space="preserve"> </w:t>
      </w:r>
      <w:r w:rsidR="00C11B78" w:rsidRPr="00A13FE3">
        <w:rPr>
          <w:bCs/>
          <w:i/>
          <w:iCs/>
          <w:color w:val="000000"/>
          <w:sz w:val="28"/>
          <w:szCs w:val="28"/>
          <w:lang w:val="nl-NL"/>
        </w:rPr>
        <w:t xml:space="preserve"> </w:t>
      </w:r>
      <w:r w:rsidR="00C11B78" w:rsidRPr="00A13FE3">
        <w:rPr>
          <w:bCs/>
          <w:color w:val="000000"/>
          <w:sz w:val="28"/>
          <w:szCs w:val="28"/>
          <w:lang w:val="nl-NL"/>
        </w:rPr>
        <w:t xml:space="preserve"> </w:t>
      </w:r>
    </w:p>
    <w:p w14:paraId="69BA8BCD" w14:textId="1A8372F7" w:rsidR="00B8690B" w:rsidRPr="00A13FE3" w:rsidRDefault="00855A0B" w:rsidP="00B8690B">
      <w:pPr>
        <w:spacing w:before="120" w:after="120"/>
        <w:ind w:firstLine="851"/>
        <w:jc w:val="both"/>
        <w:rPr>
          <w:sz w:val="28"/>
          <w:szCs w:val="28"/>
          <w:lang w:val="nl-NL"/>
        </w:rPr>
      </w:pPr>
      <w:r w:rsidRPr="00A13FE3">
        <w:rPr>
          <w:bCs/>
          <w:color w:val="000000"/>
          <w:sz w:val="28"/>
          <w:szCs w:val="28"/>
          <w:lang w:val="nl-NL"/>
        </w:rPr>
        <w:t>Trong thực tiễn kể từ năm 200</w:t>
      </w:r>
      <w:r w:rsidR="00B8690B" w:rsidRPr="00A13FE3">
        <w:rPr>
          <w:bCs/>
          <w:color w:val="000000"/>
          <w:sz w:val="28"/>
          <w:szCs w:val="28"/>
          <w:lang w:val="nl-NL"/>
        </w:rPr>
        <w:t>6</w:t>
      </w:r>
      <w:r w:rsidRPr="00A13FE3">
        <w:rPr>
          <w:bCs/>
          <w:color w:val="000000"/>
          <w:sz w:val="28"/>
          <w:szCs w:val="28"/>
          <w:lang w:val="nl-NL"/>
        </w:rPr>
        <w:t xml:space="preserve"> đến hiện nay, ngành hàng không Việt Nam đã và đang khai thác các loại tàu bay được </w:t>
      </w:r>
      <w:r w:rsidR="00B8690B" w:rsidRPr="00A13FE3">
        <w:rPr>
          <w:bCs/>
          <w:color w:val="000000"/>
          <w:sz w:val="28"/>
          <w:szCs w:val="28"/>
          <w:lang w:val="nl-NL"/>
        </w:rPr>
        <w:t>6</w:t>
      </w:r>
      <w:r w:rsidRPr="00A13FE3">
        <w:rPr>
          <w:bCs/>
          <w:color w:val="000000"/>
          <w:sz w:val="28"/>
          <w:szCs w:val="28"/>
          <w:lang w:val="nl-NL"/>
        </w:rPr>
        <w:t xml:space="preserve"> nhà chức trách hàng không cấp Giấy chứng nhậ</w:t>
      </w:r>
      <w:r w:rsidR="00D2056D" w:rsidRPr="00A13FE3">
        <w:rPr>
          <w:bCs/>
          <w:color w:val="000000"/>
          <w:sz w:val="28"/>
          <w:szCs w:val="28"/>
          <w:lang w:val="nl-NL"/>
        </w:rPr>
        <w:t>n l</w:t>
      </w:r>
      <w:r w:rsidRPr="00A13FE3">
        <w:rPr>
          <w:bCs/>
          <w:color w:val="000000"/>
          <w:sz w:val="28"/>
          <w:szCs w:val="28"/>
          <w:lang w:val="nl-NL"/>
        </w:rPr>
        <w:t>oại bao gồm</w:t>
      </w:r>
      <w:r w:rsidR="00B8690B" w:rsidRPr="00A13FE3">
        <w:rPr>
          <w:bCs/>
          <w:color w:val="000000"/>
          <w:sz w:val="28"/>
          <w:szCs w:val="28"/>
          <w:lang w:val="nl-NL"/>
        </w:rPr>
        <w:t xml:space="preserve"> Cục Hàng không Liên Bang Mỹ (FAA) đối với các tàu bay Boeing 737, 767, 777, 787; Gulf stream G450, G650; Cesna C206; Cơ quan an toàn hàng không Châu Âu (EASA) (</w:t>
      </w:r>
      <w:r w:rsidR="004E7F7B" w:rsidRPr="00A13FE3">
        <w:rPr>
          <w:bCs/>
          <w:color w:val="000000"/>
          <w:sz w:val="28"/>
          <w:szCs w:val="28"/>
          <w:lang w:val="nl-NL"/>
        </w:rPr>
        <w:t xml:space="preserve">bao gồm </w:t>
      </w:r>
      <w:r w:rsidR="00B8690B" w:rsidRPr="00A13FE3">
        <w:rPr>
          <w:bCs/>
          <w:color w:val="000000"/>
          <w:sz w:val="28"/>
          <w:szCs w:val="28"/>
          <w:lang w:val="nl-NL"/>
        </w:rPr>
        <w:t xml:space="preserve">nhà chức trách hàng không Vương Quốc Anh </w:t>
      </w:r>
      <w:r w:rsidR="004E7F7B" w:rsidRPr="00A13FE3">
        <w:rPr>
          <w:bCs/>
          <w:color w:val="000000"/>
          <w:sz w:val="28"/>
          <w:szCs w:val="28"/>
          <w:lang w:val="nl-NL"/>
        </w:rPr>
        <w:t>đến hết năm 2020, sau đó nhà chức trách hàng không Vương Quốc Anh tách ra khỏi EASA</w:t>
      </w:r>
      <w:r w:rsidR="00B8690B" w:rsidRPr="00A13FE3">
        <w:rPr>
          <w:bCs/>
          <w:color w:val="000000"/>
          <w:sz w:val="28"/>
          <w:szCs w:val="28"/>
          <w:lang w:val="nl-NL"/>
        </w:rPr>
        <w:t>)</w:t>
      </w:r>
      <w:r w:rsidR="0064237A" w:rsidRPr="00A13FE3">
        <w:rPr>
          <w:bCs/>
          <w:color w:val="000000"/>
          <w:sz w:val="28"/>
          <w:szCs w:val="28"/>
          <w:lang w:val="nl-NL"/>
        </w:rPr>
        <w:t xml:space="preserve"> đối với tàu bay </w:t>
      </w:r>
      <w:r w:rsidR="00B8690B" w:rsidRPr="00A13FE3">
        <w:rPr>
          <w:bCs/>
          <w:color w:val="000000"/>
          <w:sz w:val="28"/>
          <w:szCs w:val="28"/>
          <w:lang w:val="nl-NL"/>
        </w:rPr>
        <w:t>Airbus A319, 320, 321, 330, 350; ATR 72; Helicopter EC 155, EC 225, AS332L2, Capri G2; AW 189; Falcon 7x, Falcon 2000;</w:t>
      </w:r>
      <w:r w:rsidR="0064237A" w:rsidRPr="00A13FE3">
        <w:rPr>
          <w:bCs/>
          <w:color w:val="000000"/>
          <w:sz w:val="28"/>
          <w:szCs w:val="28"/>
          <w:lang w:val="nl-NL"/>
        </w:rPr>
        <w:t xml:space="preserve"> </w:t>
      </w:r>
      <w:r w:rsidR="00B8690B" w:rsidRPr="00A13FE3">
        <w:rPr>
          <w:bCs/>
          <w:color w:val="000000"/>
          <w:sz w:val="28"/>
          <w:szCs w:val="28"/>
          <w:lang w:val="nl-NL"/>
        </w:rPr>
        <w:t>Cục Hàng không Brazil</w:t>
      </w:r>
      <w:r w:rsidR="0064237A" w:rsidRPr="00A13FE3">
        <w:rPr>
          <w:bCs/>
          <w:color w:val="000000"/>
          <w:sz w:val="28"/>
          <w:szCs w:val="28"/>
          <w:lang w:val="nl-NL"/>
        </w:rPr>
        <w:t xml:space="preserve"> đối với tàu bay</w:t>
      </w:r>
      <w:r w:rsidR="00B8690B" w:rsidRPr="00A13FE3">
        <w:rPr>
          <w:bCs/>
          <w:color w:val="000000"/>
          <w:sz w:val="28"/>
          <w:szCs w:val="28"/>
          <w:lang w:val="nl-NL"/>
        </w:rPr>
        <w:t xml:space="preserve"> Embraer 145, 190;</w:t>
      </w:r>
      <w:r w:rsidR="0064237A" w:rsidRPr="00A13FE3">
        <w:rPr>
          <w:bCs/>
          <w:color w:val="000000"/>
          <w:sz w:val="28"/>
          <w:szCs w:val="28"/>
          <w:lang w:val="nl-NL"/>
        </w:rPr>
        <w:t xml:space="preserve"> </w:t>
      </w:r>
      <w:r w:rsidR="00B8690B" w:rsidRPr="00A13FE3">
        <w:rPr>
          <w:bCs/>
          <w:color w:val="000000"/>
          <w:sz w:val="28"/>
          <w:szCs w:val="28"/>
          <w:lang w:val="nl-NL"/>
        </w:rPr>
        <w:t>Bộ Giao thông Vận tải Canada</w:t>
      </w:r>
      <w:r w:rsidR="0064237A" w:rsidRPr="00A13FE3">
        <w:rPr>
          <w:bCs/>
          <w:color w:val="000000"/>
          <w:sz w:val="28"/>
          <w:szCs w:val="28"/>
          <w:lang w:val="nl-NL"/>
        </w:rPr>
        <w:t xml:space="preserve"> đối với tàu bay </w:t>
      </w:r>
      <w:r w:rsidR="00B8690B" w:rsidRPr="00A13FE3">
        <w:rPr>
          <w:bCs/>
          <w:color w:val="000000"/>
          <w:sz w:val="28"/>
          <w:szCs w:val="28"/>
          <w:lang w:val="nl-NL"/>
        </w:rPr>
        <w:t>Bell 505; Bombadier CRJ 900</w:t>
      </w:r>
      <w:r w:rsidR="0064237A" w:rsidRPr="00A13FE3">
        <w:rPr>
          <w:bCs/>
          <w:color w:val="000000"/>
          <w:sz w:val="28"/>
          <w:szCs w:val="28"/>
          <w:lang w:val="nl-NL"/>
        </w:rPr>
        <w:t xml:space="preserve"> và </w:t>
      </w:r>
      <w:r w:rsidR="00B8690B" w:rsidRPr="00A13FE3">
        <w:rPr>
          <w:sz w:val="28"/>
          <w:szCs w:val="28"/>
          <w:lang w:val="vi-VN"/>
        </w:rPr>
        <w:t>Nhà chức trách hàng không Liên bang Nga</w:t>
      </w:r>
      <w:r w:rsidR="0064237A" w:rsidRPr="00A13FE3">
        <w:rPr>
          <w:sz w:val="28"/>
          <w:szCs w:val="28"/>
          <w:lang w:val="nl-NL"/>
        </w:rPr>
        <w:t xml:space="preserve"> đối với các trực thăng</w:t>
      </w:r>
      <w:r w:rsidR="00B8690B" w:rsidRPr="00A13FE3">
        <w:rPr>
          <w:sz w:val="28"/>
          <w:szCs w:val="28"/>
          <w:lang w:val="nl-NL"/>
        </w:rPr>
        <w:t xml:space="preserve"> </w:t>
      </w:r>
      <w:r w:rsidR="00B8690B" w:rsidRPr="00A13FE3">
        <w:rPr>
          <w:bCs/>
          <w:color w:val="000000"/>
          <w:sz w:val="28"/>
          <w:szCs w:val="28"/>
          <w:lang w:val="nl-NL"/>
        </w:rPr>
        <w:t>Mi 17/172.</w:t>
      </w:r>
    </w:p>
    <w:p w14:paraId="6BA350F1" w14:textId="0B1B43B7" w:rsidR="008F6CC2" w:rsidRPr="00A13FE3" w:rsidRDefault="008F6CC2" w:rsidP="008F6CC2">
      <w:pPr>
        <w:spacing w:before="120" w:after="120"/>
        <w:ind w:firstLine="851"/>
        <w:jc w:val="both"/>
        <w:rPr>
          <w:bCs/>
          <w:sz w:val="28"/>
          <w:szCs w:val="28"/>
          <w:lang w:val="nl-NL"/>
        </w:rPr>
      </w:pPr>
      <w:r w:rsidRPr="00A13FE3">
        <w:rPr>
          <w:bCs/>
          <w:sz w:val="28"/>
          <w:szCs w:val="28"/>
          <w:lang w:val="nl-NL"/>
        </w:rPr>
        <w:t>Trong thời gian vừa qua, do ảnh hưởng của đại dịch Covid, tình hình chiến sự xảy ra trên một số khu vực trên thế giới, một số vấn đề kỹ thuật của các tàu bay trên thế giới đã ảnh hưởng đến dây chuyền cung cấp tàu bay, vật tư đầy đủ, kịp thời</w:t>
      </w:r>
      <w:r w:rsidR="00E122C7">
        <w:rPr>
          <w:bCs/>
          <w:sz w:val="28"/>
          <w:szCs w:val="28"/>
          <w:lang w:val="nl-NL"/>
        </w:rPr>
        <w:t xml:space="preserve"> </w:t>
      </w:r>
      <w:r w:rsidRPr="00A13FE3">
        <w:rPr>
          <w:bCs/>
          <w:sz w:val="28"/>
          <w:szCs w:val="28"/>
          <w:lang w:val="nl-NL"/>
        </w:rPr>
        <w:t xml:space="preserve">từ các nhà sản xuất tàu bay truyền thống như Airbus, Boeing và do ảnh hưởng của nguồn cung các tàu bay phản lực vùng tầm ngắn ảnh hưởng đáng kể đến hoạt động khai thác tàu bay của Việt Nam trong việc đáp ứng nhu cầu của thị trường hàng không nói riêng và nhu cầu phát triển kinh tế xã hội nói chung. Trong tình hình đó, việc giới hạn cho phép các tàu bay khai thác tại Việt Nam chỉ có Giấy chứng nhận Loại do Cục Hàng không Việt Nam cấp hoặc FAA hoặc EASA cấp (mà không cho phép </w:t>
      </w:r>
      <w:r w:rsidR="00B85AFF" w:rsidRPr="00A13FE3">
        <w:rPr>
          <w:bCs/>
          <w:sz w:val="28"/>
          <w:szCs w:val="28"/>
          <w:lang w:val="nl-NL"/>
        </w:rPr>
        <w:t xml:space="preserve">tàu bay được cấp </w:t>
      </w:r>
      <w:r w:rsidR="00DE69FC" w:rsidRPr="00A13FE3">
        <w:rPr>
          <w:bCs/>
          <w:color w:val="000000"/>
          <w:sz w:val="28"/>
          <w:szCs w:val="28"/>
          <w:lang w:val="nl-NL"/>
        </w:rPr>
        <w:t>Giấy chứng nhận Loại</w:t>
      </w:r>
      <w:r w:rsidR="00B85AFF" w:rsidRPr="00A13FE3">
        <w:rPr>
          <w:bCs/>
          <w:sz w:val="28"/>
          <w:szCs w:val="28"/>
          <w:lang w:val="nl-NL"/>
        </w:rPr>
        <w:t xml:space="preserve"> từ các quốc gia khác</w:t>
      </w:r>
      <w:r w:rsidR="00FD6CAE" w:rsidRPr="00A13FE3">
        <w:rPr>
          <w:bCs/>
          <w:sz w:val="28"/>
          <w:szCs w:val="28"/>
          <w:lang w:val="nl-NL"/>
        </w:rPr>
        <w:t xml:space="preserve"> cấp</w:t>
      </w:r>
      <w:r w:rsidR="00B85AFF" w:rsidRPr="00A13FE3">
        <w:rPr>
          <w:bCs/>
          <w:sz w:val="28"/>
          <w:szCs w:val="28"/>
          <w:lang w:val="nl-NL"/>
        </w:rPr>
        <w:t xml:space="preserve"> hoặc cho phép tàu bay do </w:t>
      </w:r>
      <w:r w:rsidRPr="00A13FE3">
        <w:rPr>
          <w:bCs/>
          <w:sz w:val="28"/>
          <w:szCs w:val="28"/>
          <w:lang w:val="nl-NL"/>
        </w:rPr>
        <w:t>Cụ</w:t>
      </w:r>
      <w:r w:rsidR="00DE69FC" w:rsidRPr="00A13FE3">
        <w:rPr>
          <w:bCs/>
          <w:sz w:val="28"/>
          <w:szCs w:val="28"/>
          <w:lang w:val="nl-NL"/>
        </w:rPr>
        <w:t>c Hàng không Việt Nam</w:t>
      </w:r>
      <w:r w:rsidRPr="00A13FE3">
        <w:rPr>
          <w:bCs/>
          <w:sz w:val="28"/>
          <w:szCs w:val="28"/>
          <w:lang w:val="nl-NL"/>
        </w:rPr>
        <w:t xml:space="preserve"> công nhận) sẽ làm hạn </w:t>
      </w:r>
      <w:r w:rsidRPr="00A13FE3">
        <w:rPr>
          <w:bCs/>
          <w:spacing w:val="-4"/>
          <w:sz w:val="28"/>
          <w:szCs w:val="28"/>
          <w:lang w:val="nl-NL"/>
        </w:rPr>
        <w:t>chế cơ hội của các Hãng hàng không trong việc tiếp cận các loại tàu bay được thiết kế, chế tạo bởi các quốc gia khác có năng lực toàn cầu về khoa học và công nghệ.</w:t>
      </w:r>
    </w:p>
    <w:p w14:paraId="7365291B" w14:textId="1B808CE8" w:rsidR="008F6CC2" w:rsidRPr="00A13FE3" w:rsidRDefault="008F6CC2" w:rsidP="008F6CC2">
      <w:pPr>
        <w:spacing w:before="120" w:after="120"/>
        <w:ind w:firstLine="851"/>
        <w:jc w:val="both"/>
        <w:rPr>
          <w:bCs/>
          <w:sz w:val="28"/>
          <w:szCs w:val="28"/>
          <w:lang w:val="nl-NL"/>
        </w:rPr>
      </w:pPr>
      <w:r w:rsidRPr="00A13FE3">
        <w:rPr>
          <w:bCs/>
          <w:color w:val="000000"/>
          <w:sz w:val="28"/>
          <w:szCs w:val="28"/>
          <w:lang w:val="nl-NL"/>
        </w:rPr>
        <w:lastRenderedPageBreak/>
        <w:t>Trên cơ sở nhu cầu thực tiễn của hoạt động hàng không, công tác đảm bả</w:t>
      </w:r>
      <w:r w:rsidR="00E122C7">
        <w:rPr>
          <w:bCs/>
          <w:color w:val="000000"/>
          <w:sz w:val="28"/>
          <w:szCs w:val="28"/>
          <w:lang w:val="nl-NL"/>
        </w:rPr>
        <w:t>o an toàn hàng không,</w:t>
      </w:r>
      <w:r w:rsidRPr="00A13FE3">
        <w:rPr>
          <w:bCs/>
          <w:color w:val="000000"/>
          <w:sz w:val="28"/>
          <w:szCs w:val="28"/>
          <w:lang w:val="nl-NL"/>
        </w:rPr>
        <w:t xml:space="preserve"> tạo điều kiện cho các doanh nghiệp hàng không Việt Nam chủ động nguồn cung về tàu bay, chủ động hoạt động khai thác tàu bay và tăng cường nâng cao hợp tác hữu nghị quốc tế với các đối tác truyền thống trên cơ sở đánh giá đúng mực và khách quan về năng lực khoa học công nghệ, việc ban hành văn bản là rất cần thiết. </w:t>
      </w:r>
    </w:p>
    <w:bookmarkEnd w:id="5"/>
    <w:p w14:paraId="1307EF2F" w14:textId="622E51B1" w:rsidR="009D6635" w:rsidRPr="00A13FE3" w:rsidRDefault="009D6635" w:rsidP="00D7081E">
      <w:pPr>
        <w:spacing w:before="120" w:after="120"/>
        <w:ind w:firstLine="851"/>
        <w:jc w:val="both"/>
        <w:rPr>
          <w:sz w:val="28"/>
          <w:szCs w:val="28"/>
          <w:lang w:val="nl-NL"/>
        </w:rPr>
      </w:pPr>
      <w:r w:rsidRPr="00A13FE3">
        <w:rPr>
          <w:sz w:val="28"/>
          <w:szCs w:val="28"/>
          <w:lang w:val="nl-NL"/>
        </w:rPr>
        <w:t xml:space="preserve">Từ những lý do nêu trên, việc ban hành </w:t>
      </w:r>
      <w:r w:rsidR="00B4657C" w:rsidRPr="00A13FE3">
        <w:rPr>
          <w:sz w:val="28"/>
          <w:szCs w:val="28"/>
          <w:lang w:val="nl-NL"/>
        </w:rPr>
        <w:t xml:space="preserve">Nghị định sửa đổi, bổ sung một số điều của Nghị định số 92/2016/NĐ-CP </w:t>
      </w:r>
      <w:r w:rsidRPr="00A13FE3">
        <w:rPr>
          <w:sz w:val="28"/>
          <w:szCs w:val="28"/>
          <w:lang w:val="nl-NL"/>
        </w:rPr>
        <w:t>là cần thiết.</w:t>
      </w:r>
    </w:p>
    <w:p w14:paraId="326F9765" w14:textId="5B521142" w:rsidR="009D6635" w:rsidRPr="00A13FE3" w:rsidRDefault="009D6635" w:rsidP="00873180">
      <w:pPr>
        <w:spacing w:before="120" w:after="120"/>
        <w:ind w:firstLine="720"/>
        <w:jc w:val="both"/>
        <w:rPr>
          <w:b/>
          <w:sz w:val="28"/>
          <w:szCs w:val="28"/>
          <w:lang w:val="nl-NL"/>
        </w:rPr>
      </w:pPr>
      <w:r w:rsidRPr="00A13FE3">
        <w:rPr>
          <w:b/>
          <w:sz w:val="28"/>
          <w:szCs w:val="28"/>
          <w:lang w:val="nl-NL"/>
        </w:rPr>
        <w:t>II. MỤC ĐÍCH, QUAN ĐIỂM CHỈ ĐẠO XÂY DỰNG NGHỊ ĐỊNH</w:t>
      </w:r>
    </w:p>
    <w:p w14:paraId="7E0FD5CE" w14:textId="77777777" w:rsidR="009D6635" w:rsidRPr="00A13FE3" w:rsidRDefault="009D6635" w:rsidP="00873180">
      <w:pPr>
        <w:spacing w:before="120" w:after="120"/>
        <w:ind w:firstLine="720"/>
        <w:jc w:val="both"/>
        <w:rPr>
          <w:b/>
          <w:sz w:val="28"/>
          <w:szCs w:val="28"/>
          <w:lang w:val="nl-NL"/>
        </w:rPr>
      </w:pPr>
      <w:r w:rsidRPr="00A13FE3">
        <w:rPr>
          <w:b/>
          <w:sz w:val="28"/>
          <w:szCs w:val="28"/>
          <w:lang w:val="nl-NL"/>
        </w:rPr>
        <w:t>1. Mục đích</w:t>
      </w:r>
    </w:p>
    <w:p w14:paraId="408A310E" w14:textId="02CAD885" w:rsidR="009D6635" w:rsidRPr="00A13FE3" w:rsidRDefault="009D6635" w:rsidP="00873180">
      <w:pPr>
        <w:spacing w:before="120" w:after="120"/>
        <w:ind w:firstLine="720"/>
        <w:jc w:val="both"/>
        <w:rPr>
          <w:sz w:val="28"/>
          <w:szCs w:val="28"/>
          <w:lang w:val="nl-NL"/>
        </w:rPr>
      </w:pPr>
      <w:bookmarkStart w:id="6" w:name="_Hlk193022760"/>
      <w:r w:rsidRPr="00A13FE3">
        <w:rPr>
          <w:sz w:val="28"/>
          <w:szCs w:val="28"/>
          <w:lang w:val="nl-NL"/>
        </w:rPr>
        <w:t>- Hoàn thiện hệ thống pháp luật đảm bảo đồng bộ, thống nhất</w:t>
      </w:r>
      <w:r w:rsidR="00087333" w:rsidRPr="00A13FE3">
        <w:rPr>
          <w:sz w:val="28"/>
          <w:szCs w:val="28"/>
          <w:lang w:val="nl-NL"/>
        </w:rPr>
        <w:t xml:space="preserve"> </w:t>
      </w:r>
      <w:r w:rsidR="00622CFC" w:rsidRPr="00A13FE3">
        <w:rPr>
          <w:sz w:val="28"/>
          <w:szCs w:val="28"/>
          <w:lang w:val="nl-NL"/>
        </w:rPr>
        <w:t>trong hệ thống pháp luật Việt Nam từ Luật Hàng không dân dụng</w:t>
      </w:r>
      <w:r w:rsidR="003F5A05" w:rsidRPr="00A13FE3">
        <w:rPr>
          <w:sz w:val="28"/>
          <w:szCs w:val="28"/>
          <w:lang w:val="nl-NL"/>
        </w:rPr>
        <w:t xml:space="preserve"> Việt Nam</w:t>
      </w:r>
      <w:r w:rsidR="00622CFC" w:rsidRPr="00A13FE3">
        <w:rPr>
          <w:sz w:val="28"/>
          <w:szCs w:val="28"/>
          <w:lang w:val="nl-NL"/>
        </w:rPr>
        <w:t xml:space="preserve"> đến Nghị định số 92/2016/NĐ-CP và Bộ Quy chế An toàn hàng không dân dụng ban hành kèm theo Th</w:t>
      </w:r>
      <w:r w:rsidR="008C12CE" w:rsidRPr="00A13FE3">
        <w:rPr>
          <w:sz w:val="28"/>
          <w:szCs w:val="28"/>
          <w:lang w:val="nl-NL"/>
        </w:rPr>
        <w:t xml:space="preserve">ông tư 01/2011/TT-BGTVT ngày 27 tháng 01 năm </w:t>
      </w:r>
      <w:r w:rsidR="00622CFC" w:rsidRPr="00A13FE3">
        <w:rPr>
          <w:sz w:val="28"/>
          <w:szCs w:val="28"/>
          <w:lang w:val="nl-NL"/>
        </w:rPr>
        <w:t>20211</w:t>
      </w:r>
      <w:r w:rsidR="003F5A05" w:rsidRPr="00A13FE3">
        <w:rPr>
          <w:sz w:val="28"/>
          <w:szCs w:val="28"/>
          <w:lang w:val="nl-NL"/>
        </w:rPr>
        <w:t xml:space="preserve"> của Bộ trưởng Bộ Giao thông vận tải (nay là Bộ Xây dựng)</w:t>
      </w:r>
      <w:r w:rsidR="00622CFC" w:rsidRPr="00A13FE3">
        <w:rPr>
          <w:sz w:val="28"/>
          <w:szCs w:val="28"/>
          <w:lang w:val="nl-NL"/>
        </w:rPr>
        <w:t>.</w:t>
      </w:r>
    </w:p>
    <w:p w14:paraId="18B1D045" w14:textId="438494BD" w:rsidR="003223FC" w:rsidRPr="00A13FE3" w:rsidRDefault="003223FC" w:rsidP="00987567">
      <w:pPr>
        <w:spacing w:before="120" w:after="120"/>
        <w:ind w:firstLine="720"/>
        <w:jc w:val="both"/>
        <w:rPr>
          <w:sz w:val="28"/>
          <w:szCs w:val="28"/>
          <w:lang w:val="nl-NL"/>
        </w:rPr>
      </w:pPr>
      <w:r w:rsidRPr="00A13FE3">
        <w:rPr>
          <w:sz w:val="28"/>
          <w:szCs w:val="28"/>
          <w:lang w:val="nl-NL"/>
        </w:rPr>
        <w:t>- Đảm bảo văn bản quy phạm pháp luật tạo hành lang pháp lý, phù hợp với thực tiễn phát triển ngành hàng không dân dụng để tạo điều kiện thuận lợi và tạo đột phá cho các hoạt động hàng không của Việt Nam</w:t>
      </w:r>
      <w:r w:rsidR="00E62B16" w:rsidRPr="00A13FE3">
        <w:rPr>
          <w:sz w:val="28"/>
          <w:szCs w:val="28"/>
          <w:lang w:val="nl-NL"/>
        </w:rPr>
        <w:t xml:space="preserve"> </w:t>
      </w:r>
      <w:r w:rsidR="00E122C7">
        <w:rPr>
          <w:sz w:val="28"/>
          <w:szCs w:val="28"/>
          <w:lang w:val="nl-NL"/>
        </w:rPr>
        <w:t>phù hợp với</w:t>
      </w:r>
      <w:r w:rsidR="00987567" w:rsidRPr="00A13FE3">
        <w:rPr>
          <w:sz w:val="28"/>
          <w:szCs w:val="28"/>
          <w:lang w:val="nl-NL"/>
        </w:rPr>
        <w:t xml:space="preserve"> Nghị quyết số 192/2025/QH15 của Quốc hội về việc đẩy mạnh và làm mới các động lực tăng trưởng truyền thống trong đó "Chủ động triển khai các giải pháp toàn diện, đồng bộ về chính trị, kinh tế, ngoại giao; đẩy mạnh ngoại giao kinh tế, thúc đẩy thương mại hài hòa, bền vững với Mỹ, Trung Quốc và các nước đối tác lớn của Việt Nam"</w:t>
      </w:r>
      <w:r w:rsidR="00FA337F" w:rsidRPr="00A13FE3">
        <w:rPr>
          <w:sz w:val="28"/>
          <w:szCs w:val="28"/>
          <w:lang w:val="nl-NL"/>
        </w:rPr>
        <w:t>.</w:t>
      </w:r>
    </w:p>
    <w:p w14:paraId="5ED67140" w14:textId="27CEB812" w:rsidR="00F5495F" w:rsidRPr="00A13FE3" w:rsidRDefault="00F5495F" w:rsidP="00873180">
      <w:pPr>
        <w:spacing w:before="120" w:after="120"/>
        <w:ind w:firstLine="720"/>
        <w:jc w:val="both"/>
        <w:rPr>
          <w:sz w:val="28"/>
          <w:szCs w:val="28"/>
          <w:lang w:val="nl-NL"/>
        </w:rPr>
      </w:pPr>
      <w:r w:rsidRPr="00A13FE3">
        <w:rPr>
          <w:sz w:val="28"/>
          <w:szCs w:val="28"/>
          <w:lang w:val="nl-NL"/>
        </w:rPr>
        <w:t xml:space="preserve">- </w:t>
      </w:r>
      <w:r w:rsidR="003F5A05" w:rsidRPr="00A13FE3">
        <w:rPr>
          <w:sz w:val="28"/>
          <w:szCs w:val="28"/>
          <w:lang w:val="nl-NL"/>
        </w:rPr>
        <w:t>T</w:t>
      </w:r>
      <w:r w:rsidR="004D68E9" w:rsidRPr="00A13FE3">
        <w:rPr>
          <w:sz w:val="28"/>
          <w:szCs w:val="28"/>
          <w:lang w:val="nl-NL"/>
        </w:rPr>
        <w:t>ăng cường hợp tác hữu nghị giữa Việt Nam với các đối tác truyền thống, tạo cơ hội, động lực mới cho ngành hàng không Việt Nam phát triể</w:t>
      </w:r>
      <w:r w:rsidR="003F5A05" w:rsidRPr="00A13FE3">
        <w:rPr>
          <w:sz w:val="28"/>
          <w:szCs w:val="28"/>
          <w:lang w:val="nl-NL"/>
        </w:rPr>
        <w:t>n,</w:t>
      </w:r>
      <w:r w:rsidR="004D68E9" w:rsidRPr="00A13FE3">
        <w:rPr>
          <w:sz w:val="28"/>
          <w:szCs w:val="28"/>
          <w:lang w:val="nl-NL"/>
        </w:rPr>
        <w:t xml:space="preserve"> là cơ sở quan trọng từng bước xây dựng và phát triển ngành hàng không Việt Nam thông qua tăng cường hợp tác, học tập và trao đổi kinh nghiệm, đặc biệt trong thiết kế, chế tạo tàu bay và các sản phẩm của tàu bay.</w:t>
      </w:r>
    </w:p>
    <w:bookmarkEnd w:id="6"/>
    <w:p w14:paraId="661E5C76" w14:textId="716ABA84" w:rsidR="009D6635" w:rsidRPr="00A13FE3" w:rsidRDefault="009D6635" w:rsidP="00873180">
      <w:pPr>
        <w:spacing w:before="120" w:after="120"/>
        <w:ind w:firstLine="720"/>
        <w:jc w:val="both"/>
        <w:rPr>
          <w:b/>
          <w:sz w:val="28"/>
          <w:szCs w:val="28"/>
          <w:lang w:val="nl-NL"/>
        </w:rPr>
      </w:pPr>
      <w:r w:rsidRPr="00A13FE3">
        <w:rPr>
          <w:b/>
          <w:sz w:val="28"/>
          <w:szCs w:val="28"/>
          <w:lang w:val="nl-NL"/>
        </w:rPr>
        <w:t>2. Quan điểm xây dự</w:t>
      </w:r>
      <w:r w:rsidR="00C775AA" w:rsidRPr="00A13FE3">
        <w:rPr>
          <w:b/>
          <w:sz w:val="28"/>
          <w:szCs w:val="28"/>
          <w:lang w:val="nl-NL"/>
        </w:rPr>
        <w:t>ng D</w:t>
      </w:r>
      <w:r w:rsidRPr="00A13FE3">
        <w:rPr>
          <w:b/>
          <w:sz w:val="28"/>
          <w:szCs w:val="28"/>
          <w:lang w:val="nl-NL"/>
        </w:rPr>
        <w:t>ự thảo Nghị định</w:t>
      </w:r>
    </w:p>
    <w:p w14:paraId="35CE0D22" w14:textId="5D196148" w:rsidR="009D6635" w:rsidRPr="00A13FE3" w:rsidRDefault="009D6635" w:rsidP="00873180">
      <w:pPr>
        <w:spacing w:before="120" w:after="120"/>
        <w:ind w:firstLine="720"/>
        <w:jc w:val="both"/>
        <w:rPr>
          <w:sz w:val="28"/>
          <w:szCs w:val="28"/>
          <w:lang w:val="nl-NL"/>
        </w:rPr>
      </w:pPr>
      <w:r w:rsidRPr="00A13FE3">
        <w:rPr>
          <w:sz w:val="28"/>
          <w:szCs w:val="28"/>
          <w:lang w:val="nl-NL"/>
        </w:rPr>
        <w:t>- Bảo đảm tính hợp hiến, hợp pháp, phù hợp với các điều ướ</w:t>
      </w:r>
      <w:r w:rsidR="001C694D" w:rsidRPr="00A13FE3">
        <w:rPr>
          <w:sz w:val="28"/>
          <w:szCs w:val="28"/>
          <w:lang w:val="nl-NL"/>
        </w:rPr>
        <w:t>c</w:t>
      </w:r>
      <w:r w:rsidRPr="00A13FE3">
        <w:rPr>
          <w:sz w:val="28"/>
          <w:szCs w:val="28"/>
          <w:lang w:val="nl-NL"/>
        </w:rPr>
        <w:t xml:space="preserve"> quốc tế mà Việt Nam là thành vi</w:t>
      </w:r>
      <w:r w:rsidR="00EB02E3" w:rsidRPr="00A13FE3">
        <w:rPr>
          <w:sz w:val="28"/>
          <w:szCs w:val="28"/>
          <w:lang w:val="nl-NL"/>
        </w:rPr>
        <w:t>ê</w:t>
      </w:r>
      <w:r w:rsidRPr="00A13FE3">
        <w:rPr>
          <w:sz w:val="28"/>
          <w:szCs w:val="28"/>
          <w:lang w:val="nl-NL"/>
        </w:rPr>
        <w:t>n và các văn bản quy phạm pháp luật hiện hành.</w:t>
      </w:r>
    </w:p>
    <w:p w14:paraId="3CDAAB44" w14:textId="0E05FEB8" w:rsidR="009D6635" w:rsidRPr="00A13FE3" w:rsidRDefault="009D6635" w:rsidP="00873180">
      <w:pPr>
        <w:spacing w:before="120" w:after="120"/>
        <w:ind w:firstLine="720"/>
        <w:jc w:val="both"/>
        <w:rPr>
          <w:sz w:val="28"/>
          <w:szCs w:val="28"/>
          <w:lang w:val="nl-NL"/>
        </w:rPr>
      </w:pPr>
      <w:r w:rsidRPr="00A13FE3">
        <w:rPr>
          <w:sz w:val="28"/>
          <w:szCs w:val="28"/>
          <w:lang w:val="nl-NL"/>
        </w:rPr>
        <w:t>- Lấy doanh nghiệp, người dân là trung tâm, động lực phát triển kinh tế - xã hội của đất nước; giảm thời gian, chi phí cho doanh nghiệp, người dân trong việc tuân thủ các quy định có liên quan; góp phần nâng cao hiệu lực, hiệu quả quản lý nhà nước</w:t>
      </w:r>
      <w:r w:rsidR="00F11B0E" w:rsidRPr="00A13FE3">
        <w:rPr>
          <w:sz w:val="28"/>
          <w:szCs w:val="28"/>
          <w:lang w:val="nl-NL"/>
        </w:rPr>
        <w:t>; đảm bảo an ninh, quốc phòng và an toàn hàng không.</w:t>
      </w:r>
    </w:p>
    <w:p w14:paraId="2BE92858" w14:textId="730F963D" w:rsidR="009D6635" w:rsidRPr="00A13FE3" w:rsidRDefault="009D6635" w:rsidP="00873180">
      <w:pPr>
        <w:spacing w:before="120" w:after="120"/>
        <w:ind w:firstLine="720"/>
        <w:jc w:val="both"/>
        <w:rPr>
          <w:b/>
          <w:bCs/>
          <w:sz w:val="28"/>
          <w:szCs w:val="28"/>
          <w:lang w:val="nl-NL"/>
        </w:rPr>
      </w:pPr>
      <w:r w:rsidRPr="00A13FE3">
        <w:rPr>
          <w:b/>
          <w:bCs/>
          <w:sz w:val="28"/>
          <w:szCs w:val="28"/>
          <w:lang w:val="nl-NL"/>
        </w:rPr>
        <w:t>III. PHẠM VI ĐIỀU CHỈNH, ĐỐI TƯỢNG ÁP DỤNG CỦA DỰ THẢO NGHỊ ĐỊNH</w:t>
      </w:r>
    </w:p>
    <w:p w14:paraId="2ABD8D3D" w14:textId="16621367" w:rsidR="009D6635" w:rsidRPr="00A13FE3" w:rsidRDefault="009D6635" w:rsidP="00873180">
      <w:pPr>
        <w:spacing w:before="120" w:after="120"/>
        <w:ind w:firstLine="720"/>
        <w:jc w:val="both"/>
        <w:rPr>
          <w:b/>
          <w:bCs/>
          <w:sz w:val="28"/>
          <w:szCs w:val="28"/>
          <w:lang w:val="nl-NL"/>
        </w:rPr>
      </w:pPr>
      <w:r w:rsidRPr="00A13FE3">
        <w:rPr>
          <w:b/>
          <w:bCs/>
          <w:sz w:val="28"/>
          <w:szCs w:val="28"/>
          <w:lang w:val="nl-NL"/>
        </w:rPr>
        <w:t>1. Phạm vi điều chỉnh</w:t>
      </w:r>
    </w:p>
    <w:p w14:paraId="6F4542F9" w14:textId="1A8210E8" w:rsidR="00443E36" w:rsidRPr="00A13FE3" w:rsidRDefault="00443E36" w:rsidP="00873180">
      <w:pPr>
        <w:spacing w:before="120" w:after="120"/>
        <w:ind w:firstLine="851"/>
        <w:jc w:val="both"/>
        <w:rPr>
          <w:bCs/>
          <w:sz w:val="28"/>
          <w:szCs w:val="28"/>
          <w:lang w:val="nl-NL"/>
        </w:rPr>
      </w:pPr>
      <w:r w:rsidRPr="00A13FE3">
        <w:rPr>
          <w:sz w:val="28"/>
          <w:szCs w:val="28"/>
          <w:lang w:val="nl-NL"/>
        </w:rPr>
        <w:t xml:space="preserve">Nghị định sửa đổi, bổ sung một số điều </w:t>
      </w:r>
      <w:r w:rsidRPr="00A13FE3">
        <w:rPr>
          <w:bCs/>
          <w:sz w:val="28"/>
          <w:szCs w:val="28"/>
          <w:lang w:val="nl-NL"/>
        </w:rPr>
        <w:t xml:space="preserve">Nghị định số 92/2016/NĐ-CP </w:t>
      </w:r>
      <w:bookmarkStart w:id="7" w:name="dieu_2"/>
      <w:r w:rsidRPr="00A13FE3">
        <w:rPr>
          <w:bCs/>
          <w:sz w:val="28"/>
          <w:szCs w:val="28"/>
          <w:lang w:val="nl-NL"/>
        </w:rPr>
        <w:t>không thay đổi phạm vi điều chỉnh.</w:t>
      </w:r>
      <w:bookmarkEnd w:id="7"/>
    </w:p>
    <w:p w14:paraId="44E02BC3" w14:textId="4D37BB56" w:rsidR="009D6635" w:rsidRPr="00A13FE3" w:rsidRDefault="009D6635" w:rsidP="00873180">
      <w:pPr>
        <w:spacing w:before="120" w:after="120"/>
        <w:ind w:firstLine="720"/>
        <w:jc w:val="both"/>
        <w:rPr>
          <w:b/>
          <w:bCs/>
          <w:sz w:val="28"/>
          <w:szCs w:val="28"/>
          <w:lang w:val="nl-NL"/>
        </w:rPr>
      </w:pPr>
      <w:r w:rsidRPr="00A13FE3">
        <w:rPr>
          <w:b/>
          <w:bCs/>
          <w:sz w:val="28"/>
          <w:szCs w:val="28"/>
          <w:lang w:val="nl-NL"/>
        </w:rPr>
        <w:lastRenderedPageBreak/>
        <w:t>2. Đối tượng áp dụng</w:t>
      </w:r>
    </w:p>
    <w:p w14:paraId="6E1AA470" w14:textId="41A03FAD" w:rsidR="00033CD7" w:rsidRPr="00A13FE3" w:rsidRDefault="00033CD7" w:rsidP="00873180">
      <w:pPr>
        <w:spacing w:before="120" w:after="120"/>
        <w:ind w:firstLine="720"/>
        <w:jc w:val="both"/>
        <w:rPr>
          <w:sz w:val="28"/>
          <w:szCs w:val="28"/>
          <w:lang w:val="nl-NL"/>
        </w:rPr>
      </w:pPr>
      <w:r w:rsidRPr="00A13FE3">
        <w:rPr>
          <w:sz w:val="28"/>
          <w:szCs w:val="28"/>
          <w:lang w:val="nl-NL"/>
        </w:rPr>
        <w:t xml:space="preserve">Nghị định này áp dụng đối với cơ quan, tổ chức, cá nhân có liên quan đến </w:t>
      </w:r>
      <w:r w:rsidR="00921D7E" w:rsidRPr="00A13FE3">
        <w:rPr>
          <w:sz w:val="28"/>
          <w:szCs w:val="28"/>
          <w:lang w:val="nl-NL"/>
        </w:rPr>
        <w:t>Giấy chứng</w:t>
      </w:r>
      <w:r w:rsidR="00937389" w:rsidRPr="00A13FE3">
        <w:rPr>
          <w:sz w:val="28"/>
          <w:szCs w:val="28"/>
          <w:lang w:val="nl-NL"/>
        </w:rPr>
        <w:t xml:space="preserve"> nhận</w:t>
      </w:r>
      <w:r w:rsidR="00921D7E" w:rsidRPr="00A13FE3">
        <w:rPr>
          <w:sz w:val="28"/>
          <w:szCs w:val="28"/>
          <w:lang w:val="nl-NL"/>
        </w:rPr>
        <w:t xml:space="preserve"> loại</w:t>
      </w:r>
      <w:r w:rsidR="0030140B" w:rsidRPr="00A13FE3">
        <w:rPr>
          <w:sz w:val="28"/>
          <w:szCs w:val="28"/>
          <w:lang w:val="nl-NL"/>
        </w:rPr>
        <w:t xml:space="preserve"> và nhập khẩu, khai thác tàu bay tại Việt Nam</w:t>
      </w:r>
      <w:r w:rsidR="005D334B" w:rsidRPr="00A13FE3">
        <w:rPr>
          <w:sz w:val="28"/>
          <w:szCs w:val="28"/>
          <w:lang w:val="nl-NL"/>
        </w:rPr>
        <w:t>.</w:t>
      </w:r>
    </w:p>
    <w:p w14:paraId="66FBA012" w14:textId="77777777" w:rsidR="009D6635" w:rsidRPr="00A13FE3" w:rsidRDefault="009D6635" w:rsidP="00873180">
      <w:pPr>
        <w:spacing w:before="120" w:after="120"/>
        <w:ind w:firstLine="709"/>
        <w:jc w:val="both"/>
        <w:rPr>
          <w:b/>
          <w:bCs/>
          <w:sz w:val="28"/>
          <w:szCs w:val="28"/>
          <w:lang w:val="vi-VN"/>
        </w:rPr>
      </w:pPr>
      <w:r w:rsidRPr="00A13FE3">
        <w:rPr>
          <w:b/>
          <w:bCs/>
          <w:sz w:val="28"/>
          <w:szCs w:val="28"/>
          <w:lang w:val="vi-VN"/>
        </w:rPr>
        <w:tab/>
        <w:t>IV. QUÁ TRÌNH XÂY DỰNG DỰ THẢO NGHỊ ĐỊNH</w:t>
      </w:r>
    </w:p>
    <w:p w14:paraId="2567D4C9" w14:textId="77777777" w:rsidR="00AD04D2" w:rsidRPr="00A13FE3" w:rsidRDefault="00AD04D2" w:rsidP="00873180">
      <w:pPr>
        <w:spacing w:before="120" w:after="120"/>
        <w:ind w:firstLine="709"/>
        <w:jc w:val="both"/>
        <w:rPr>
          <w:bCs/>
          <w:sz w:val="28"/>
          <w:szCs w:val="28"/>
          <w:lang w:val="vi-VN"/>
        </w:rPr>
      </w:pPr>
      <w:r w:rsidRPr="00A13FE3">
        <w:rPr>
          <w:bCs/>
          <w:sz w:val="28"/>
          <w:szCs w:val="28"/>
          <w:lang w:val="vi-VN"/>
        </w:rPr>
        <w:t>Bộ Xây dựng đã phối hợp với các bộ, cơ quan có liên quan thực hiện đầy đủ trình tự, thủ tục theo đúng quy định của Luật Ban hành văn bản quy phạm pháp luật, cụ thể:</w:t>
      </w:r>
    </w:p>
    <w:p w14:paraId="3FCF502F" w14:textId="3B68F506" w:rsidR="00477ACA" w:rsidRPr="00A13FE3" w:rsidRDefault="00477ACA" w:rsidP="00873180">
      <w:pPr>
        <w:spacing w:before="120" w:after="120"/>
        <w:ind w:firstLine="709"/>
        <w:jc w:val="both"/>
        <w:rPr>
          <w:bCs/>
          <w:sz w:val="28"/>
          <w:szCs w:val="28"/>
          <w:lang w:val="nl-NL"/>
        </w:rPr>
      </w:pPr>
      <w:r w:rsidRPr="00A13FE3">
        <w:rPr>
          <w:bCs/>
          <w:sz w:val="28"/>
          <w:szCs w:val="28"/>
          <w:lang w:val="vi-VN"/>
        </w:rPr>
        <w:t xml:space="preserve">- Lập hồ sơ, báo cáo và được Thủ tướng Chính phủ đồng ý tại văn bản số </w:t>
      </w:r>
      <w:r w:rsidR="00F52FF6" w:rsidRPr="00A13FE3">
        <w:rPr>
          <w:spacing w:val="-4"/>
          <w:sz w:val="28"/>
          <w:szCs w:val="28"/>
          <w:lang w:val="nl-NL"/>
        </w:rPr>
        <w:t>2570</w:t>
      </w:r>
      <w:r w:rsidRPr="00A13FE3">
        <w:rPr>
          <w:spacing w:val="-4"/>
          <w:sz w:val="28"/>
          <w:szCs w:val="28"/>
          <w:lang w:val="nl-NL"/>
        </w:rPr>
        <w:t xml:space="preserve">/VPCP-CN ngày </w:t>
      </w:r>
      <w:r w:rsidR="00F52FF6" w:rsidRPr="00A13FE3">
        <w:rPr>
          <w:spacing w:val="-4"/>
          <w:sz w:val="28"/>
          <w:szCs w:val="28"/>
          <w:lang w:val="nl-NL"/>
        </w:rPr>
        <w:t>28</w:t>
      </w:r>
      <w:r w:rsidRPr="00A13FE3">
        <w:rPr>
          <w:spacing w:val="-4"/>
          <w:sz w:val="28"/>
          <w:szCs w:val="28"/>
          <w:lang w:val="nl-NL"/>
        </w:rPr>
        <w:t>/0</w:t>
      </w:r>
      <w:r w:rsidR="0025796D" w:rsidRPr="00A13FE3">
        <w:rPr>
          <w:spacing w:val="-4"/>
          <w:sz w:val="28"/>
          <w:szCs w:val="28"/>
          <w:lang w:val="nl-NL"/>
        </w:rPr>
        <w:t>3</w:t>
      </w:r>
      <w:r w:rsidRPr="00A13FE3">
        <w:rPr>
          <w:spacing w:val="-4"/>
          <w:sz w:val="28"/>
          <w:szCs w:val="28"/>
          <w:lang w:val="nl-NL"/>
        </w:rPr>
        <w:t>/2025 của Văn phòng Chính phủ; trong đó có giao cho Bộ Xây xây dựng</w:t>
      </w:r>
      <w:r w:rsidR="002F60DB" w:rsidRPr="00A13FE3">
        <w:rPr>
          <w:spacing w:val="-4"/>
          <w:sz w:val="28"/>
          <w:szCs w:val="28"/>
          <w:lang w:val="nl-NL"/>
        </w:rPr>
        <w:t xml:space="preserve"> Nghị định sửa đổi, bổ sung một số điều</w:t>
      </w:r>
      <w:r w:rsidRPr="00A13FE3">
        <w:rPr>
          <w:spacing w:val="-4"/>
          <w:sz w:val="28"/>
          <w:szCs w:val="28"/>
          <w:lang w:val="nl-NL"/>
        </w:rPr>
        <w:t xml:space="preserve"> Nghị định số </w:t>
      </w:r>
      <w:r w:rsidR="0045352C" w:rsidRPr="00A13FE3">
        <w:rPr>
          <w:bCs/>
          <w:sz w:val="28"/>
          <w:szCs w:val="28"/>
          <w:lang w:val="nl-NL"/>
        </w:rPr>
        <w:t xml:space="preserve">92/2016/NĐ-CP </w:t>
      </w:r>
      <w:r w:rsidR="002F60DB" w:rsidRPr="00A13FE3">
        <w:rPr>
          <w:bCs/>
          <w:sz w:val="28"/>
          <w:szCs w:val="28"/>
          <w:lang w:val="nl-NL"/>
        </w:rPr>
        <w:t>theo trình tự, thủ tục rút gọn</w:t>
      </w:r>
      <w:r w:rsidR="004670C6" w:rsidRPr="00A13FE3">
        <w:rPr>
          <w:bCs/>
          <w:sz w:val="28"/>
          <w:szCs w:val="28"/>
          <w:lang w:val="nl-NL"/>
        </w:rPr>
        <w:t>.</w:t>
      </w:r>
      <w:bookmarkStart w:id="8" w:name="_GoBack"/>
      <w:bookmarkEnd w:id="8"/>
    </w:p>
    <w:p w14:paraId="3F67AC0A" w14:textId="29842322" w:rsidR="009D6635" w:rsidRPr="00A13FE3" w:rsidRDefault="00177B46" w:rsidP="00873180">
      <w:pPr>
        <w:spacing w:before="120" w:after="120"/>
        <w:ind w:firstLine="709"/>
        <w:jc w:val="both"/>
        <w:rPr>
          <w:sz w:val="28"/>
          <w:szCs w:val="28"/>
          <w:lang w:val="nl-NL"/>
        </w:rPr>
      </w:pPr>
      <w:r w:rsidRPr="00A13FE3">
        <w:rPr>
          <w:spacing w:val="-4"/>
          <w:sz w:val="28"/>
          <w:szCs w:val="28"/>
          <w:lang w:val="nl-NL"/>
        </w:rPr>
        <w:t xml:space="preserve">- Tiến hành rà soát các văn bản quy phạm pháp luật, </w:t>
      </w:r>
      <w:r w:rsidR="009D6635" w:rsidRPr="00A13FE3">
        <w:rPr>
          <w:sz w:val="28"/>
          <w:szCs w:val="28"/>
          <w:lang w:val="nl-NL"/>
        </w:rPr>
        <w:t>nghiên cứu các quy</w:t>
      </w:r>
      <w:r w:rsidR="009D6635" w:rsidRPr="00A13FE3">
        <w:rPr>
          <w:sz w:val="28"/>
          <w:szCs w:val="28"/>
          <w:lang w:val="vi-VN"/>
        </w:rPr>
        <w:t xml:space="preserve"> định </w:t>
      </w:r>
      <w:r w:rsidR="00CB3659" w:rsidRPr="00A13FE3">
        <w:rPr>
          <w:sz w:val="28"/>
          <w:szCs w:val="28"/>
          <w:lang w:val="nl-NL"/>
        </w:rPr>
        <w:t>của Tổ chức hàng không dân dụng Quốc tế (ICAO),</w:t>
      </w:r>
      <w:r w:rsidR="009D6635" w:rsidRPr="00A13FE3">
        <w:rPr>
          <w:sz w:val="28"/>
          <w:szCs w:val="28"/>
          <w:lang w:val="nl-NL"/>
        </w:rPr>
        <w:t xml:space="preserve"> các quy định hiện tại của pháp luật Việt Nam</w:t>
      </w:r>
      <w:r w:rsidR="00600FD9" w:rsidRPr="00A13FE3">
        <w:rPr>
          <w:sz w:val="28"/>
          <w:szCs w:val="28"/>
          <w:lang w:val="nl-NL"/>
        </w:rPr>
        <w:t>.</w:t>
      </w:r>
    </w:p>
    <w:p w14:paraId="073FD015" w14:textId="0A80142A" w:rsidR="00177B46" w:rsidRPr="00A13FE3" w:rsidRDefault="00177B46" w:rsidP="00873180">
      <w:pPr>
        <w:spacing w:before="120" w:after="120"/>
        <w:ind w:firstLine="709"/>
        <w:jc w:val="both"/>
        <w:rPr>
          <w:spacing w:val="-4"/>
          <w:sz w:val="28"/>
          <w:szCs w:val="28"/>
          <w:lang w:val="nl-NL"/>
        </w:rPr>
      </w:pPr>
      <w:r w:rsidRPr="00A13FE3">
        <w:rPr>
          <w:sz w:val="28"/>
          <w:szCs w:val="28"/>
          <w:lang w:val="nl-NL"/>
        </w:rPr>
        <w:t xml:space="preserve">- Tổ chức </w:t>
      </w:r>
      <w:r w:rsidR="000B66A0" w:rsidRPr="00A13FE3">
        <w:rPr>
          <w:sz w:val="28"/>
          <w:szCs w:val="28"/>
          <w:lang w:val="nl-NL"/>
        </w:rPr>
        <w:t>xin ý kiến đóng góp của các bộ, ngành Trung ương</w:t>
      </w:r>
      <w:r w:rsidR="00AE7C2D" w:rsidRPr="00A13FE3">
        <w:rPr>
          <w:sz w:val="28"/>
          <w:szCs w:val="28"/>
          <w:lang w:val="nl-NL"/>
        </w:rPr>
        <w:t>, các đơn vị có liên quan</w:t>
      </w:r>
      <w:r w:rsidR="000B66A0" w:rsidRPr="00A13FE3">
        <w:rPr>
          <w:sz w:val="28"/>
          <w:szCs w:val="28"/>
          <w:lang w:val="nl-NL"/>
        </w:rPr>
        <w:t xml:space="preserve"> đối với Hồ sơ dự thảo Nghị định. Trên cơ sở đó, nghiên cứu, tiếp thu, hoàn chỉnh gửi Bộ Tư pháp thẩm định Hồ sơ dự thảo Nghị định.</w:t>
      </w:r>
    </w:p>
    <w:p w14:paraId="361E5DF1" w14:textId="77777777" w:rsidR="009D6635" w:rsidRPr="00A13FE3" w:rsidRDefault="009D6635" w:rsidP="00873180">
      <w:pPr>
        <w:spacing w:before="120" w:after="120"/>
        <w:jc w:val="both"/>
        <w:rPr>
          <w:b/>
          <w:sz w:val="28"/>
          <w:szCs w:val="28"/>
          <w:lang w:val="nl-NL"/>
        </w:rPr>
      </w:pPr>
      <w:r w:rsidRPr="00A13FE3">
        <w:rPr>
          <w:sz w:val="28"/>
          <w:szCs w:val="28"/>
          <w:lang w:val="nl-NL"/>
        </w:rPr>
        <w:tab/>
      </w:r>
      <w:r w:rsidRPr="00A13FE3">
        <w:rPr>
          <w:b/>
          <w:sz w:val="28"/>
          <w:szCs w:val="28"/>
          <w:lang w:val="nl-NL"/>
        </w:rPr>
        <w:t>V. BỐ CỤC VÀ NỘI DUNG CƠ BẢN CỦA DỰ THẢO NGHỊ ĐỊNH</w:t>
      </w:r>
    </w:p>
    <w:p w14:paraId="4606B5C0" w14:textId="6C01B4BD" w:rsidR="009D6635" w:rsidRPr="00A13FE3" w:rsidRDefault="009D6635" w:rsidP="00873180">
      <w:pPr>
        <w:spacing w:before="120" w:after="120"/>
        <w:ind w:firstLine="709"/>
        <w:jc w:val="both"/>
        <w:rPr>
          <w:b/>
          <w:bCs/>
          <w:sz w:val="28"/>
          <w:szCs w:val="28"/>
          <w:lang w:val="nl-NL"/>
        </w:rPr>
      </w:pPr>
      <w:r w:rsidRPr="00A13FE3">
        <w:rPr>
          <w:b/>
          <w:bCs/>
          <w:sz w:val="28"/>
          <w:szCs w:val="28"/>
          <w:lang w:val="nl-NL"/>
        </w:rPr>
        <w:t>1. Bố cục</w:t>
      </w:r>
    </w:p>
    <w:p w14:paraId="187FB5D1" w14:textId="182EE213" w:rsidR="00033CD7" w:rsidRPr="00A13FE3" w:rsidRDefault="00033CD7" w:rsidP="00873180">
      <w:pPr>
        <w:spacing w:before="120" w:after="120"/>
        <w:ind w:firstLine="709"/>
        <w:jc w:val="both"/>
        <w:rPr>
          <w:sz w:val="28"/>
          <w:szCs w:val="28"/>
          <w:lang w:val="nl-NL"/>
        </w:rPr>
      </w:pPr>
      <w:r w:rsidRPr="00A13FE3">
        <w:rPr>
          <w:sz w:val="28"/>
          <w:szCs w:val="28"/>
          <w:lang w:val="nl-NL"/>
        </w:rPr>
        <w:t>Dự thảo Nghị định gồm 0</w:t>
      </w:r>
      <w:r w:rsidR="00C775AA" w:rsidRPr="00A13FE3">
        <w:rPr>
          <w:sz w:val="28"/>
          <w:szCs w:val="28"/>
          <w:lang w:val="vi-VN"/>
        </w:rPr>
        <w:t>3</w:t>
      </w:r>
      <w:r w:rsidRPr="00A13FE3">
        <w:rPr>
          <w:sz w:val="28"/>
          <w:szCs w:val="28"/>
          <w:lang w:val="nl-NL"/>
        </w:rPr>
        <w:t xml:space="preserve"> Điều</w:t>
      </w:r>
      <w:r w:rsidR="00D24868" w:rsidRPr="00A13FE3">
        <w:rPr>
          <w:sz w:val="28"/>
          <w:szCs w:val="28"/>
          <w:lang w:val="nl-NL"/>
        </w:rPr>
        <w:t>:</w:t>
      </w:r>
    </w:p>
    <w:p w14:paraId="59A3AB2C" w14:textId="76ED9F3C" w:rsidR="00D24868" w:rsidRPr="00A13FE3" w:rsidRDefault="00D24868" w:rsidP="00873180">
      <w:pPr>
        <w:spacing w:before="120" w:after="120"/>
        <w:ind w:firstLine="709"/>
        <w:jc w:val="both"/>
        <w:rPr>
          <w:bCs/>
          <w:sz w:val="28"/>
          <w:szCs w:val="28"/>
          <w:lang w:val="nl-NL"/>
        </w:rPr>
      </w:pPr>
      <w:r w:rsidRPr="00A13FE3">
        <w:rPr>
          <w:bCs/>
          <w:sz w:val="28"/>
          <w:szCs w:val="28"/>
          <w:lang w:val="nl-NL"/>
        </w:rPr>
        <w:t xml:space="preserve">- </w:t>
      </w:r>
      <w:r w:rsidRPr="00A13FE3">
        <w:rPr>
          <w:bCs/>
          <w:sz w:val="28"/>
          <w:szCs w:val="28"/>
          <w:lang w:val="vi-VN"/>
        </w:rPr>
        <w:t>Điều 1. Sửa đổi, bổ sung khoản 2 Điều 12d Nghị định số 92/2016/NĐ-CP ngày 01</w:t>
      </w:r>
      <w:r w:rsidRPr="00A13FE3">
        <w:rPr>
          <w:bCs/>
          <w:sz w:val="28"/>
          <w:szCs w:val="28"/>
          <w:lang w:val="nl-NL"/>
        </w:rPr>
        <w:t xml:space="preserve"> tháng </w:t>
      </w:r>
      <w:r w:rsidRPr="00A13FE3">
        <w:rPr>
          <w:bCs/>
          <w:sz w:val="28"/>
          <w:szCs w:val="28"/>
          <w:lang w:val="vi-VN"/>
        </w:rPr>
        <w:t>7 năm 2016 của Chính phủ quy định về các ngành, nghề kinh doanh có điều kiện trong lĩnh vực hàng không dân dụng</w:t>
      </w:r>
      <w:r w:rsidRPr="00A13FE3">
        <w:rPr>
          <w:bCs/>
          <w:sz w:val="28"/>
          <w:szCs w:val="28"/>
          <w:lang w:val="nl-NL"/>
        </w:rPr>
        <w:t>.</w:t>
      </w:r>
    </w:p>
    <w:p w14:paraId="1502AE45" w14:textId="36748C8E" w:rsidR="00D24868" w:rsidRPr="00A13FE3" w:rsidRDefault="00D24868" w:rsidP="00873180">
      <w:pPr>
        <w:spacing w:before="120" w:after="120"/>
        <w:ind w:firstLine="709"/>
        <w:jc w:val="both"/>
        <w:rPr>
          <w:bCs/>
          <w:sz w:val="28"/>
          <w:szCs w:val="28"/>
          <w:lang w:val="nl-NL"/>
        </w:rPr>
      </w:pPr>
      <w:r w:rsidRPr="00A13FE3">
        <w:rPr>
          <w:bCs/>
          <w:sz w:val="28"/>
          <w:szCs w:val="28"/>
          <w:lang w:val="nl-NL"/>
        </w:rPr>
        <w:t xml:space="preserve">- </w:t>
      </w:r>
      <w:r w:rsidRPr="00A13FE3">
        <w:rPr>
          <w:bCs/>
          <w:sz w:val="28"/>
          <w:szCs w:val="28"/>
          <w:lang w:val="vi-VN"/>
        </w:rPr>
        <w:t>Điều 2. Hiệu lực thi hành</w:t>
      </w:r>
      <w:r w:rsidRPr="00A13FE3">
        <w:rPr>
          <w:bCs/>
          <w:sz w:val="28"/>
          <w:szCs w:val="28"/>
          <w:lang w:val="nl-NL"/>
        </w:rPr>
        <w:t>.</w:t>
      </w:r>
    </w:p>
    <w:p w14:paraId="3040EC7E" w14:textId="5074E1FE" w:rsidR="00D24868" w:rsidRPr="00A13FE3" w:rsidRDefault="00D24868" w:rsidP="00873180">
      <w:pPr>
        <w:spacing w:before="120" w:after="120"/>
        <w:ind w:firstLine="709"/>
        <w:jc w:val="both"/>
        <w:rPr>
          <w:sz w:val="28"/>
          <w:szCs w:val="28"/>
          <w:lang w:val="nl-NL"/>
        </w:rPr>
      </w:pPr>
      <w:r w:rsidRPr="00A13FE3">
        <w:rPr>
          <w:bCs/>
          <w:sz w:val="28"/>
          <w:szCs w:val="28"/>
          <w:lang w:val="nl-NL"/>
        </w:rPr>
        <w:t xml:space="preserve">- </w:t>
      </w:r>
      <w:r w:rsidRPr="00A13FE3">
        <w:rPr>
          <w:bCs/>
          <w:sz w:val="28"/>
          <w:szCs w:val="28"/>
          <w:lang w:val="vi-VN"/>
        </w:rPr>
        <w:t>Điều 3. Trách nhiệm thi hành</w:t>
      </w:r>
      <w:r w:rsidRPr="00A13FE3">
        <w:rPr>
          <w:bCs/>
          <w:sz w:val="28"/>
          <w:szCs w:val="28"/>
          <w:lang w:val="nl-NL"/>
        </w:rPr>
        <w:t>.</w:t>
      </w:r>
    </w:p>
    <w:p w14:paraId="0A77605E" w14:textId="10927CE4" w:rsidR="00296740" w:rsidRPr="00A13FE3" w:rsidRDefault="009D6635" w:rsidP="00873180">
      <w:pPr>
        <w:spacing w:before="120" w:after="120"/>
        <w:ind w:firstLine="709"/>
        <w:jc w:val="both"/>
        <w:rPr>
          <w:b/>
          <w:bCs/>
          <w:sz w:val="28"/>
          <w:szCs w:val="28"/>
          <w:lang w:val="nl-NL"/>
        </w:rPr>
      </w:pPr>
      <w:r w:rsidRPr="00A13FE3">
        <w:rPr>
          <w:b/>
          <w:bCs/>
          <w:sz w:val="28"/>
          <w:szCs w:val="28"/>
          <w:lang w:val="nl-NL"/>
        </w:rPr>
        <w:t>2. Nội dung cơ bản củ</w:t>
      </w:r>
      <w:r w:rsidR="00C775AA" w:rsidRPr="00A13FE3">
        <w:rPr>
          <w:b/>
          <w:bCs/>
          <w:sz w:val="28"/>
          <w:szCs w:val="28"/>
          <w:lang w:val="nl-NL"/>
        </w:rPr>
        <w:t>a D</w:t>
      </w:r>
      <w:r w:rsidRPr="00A13FE3">
        <w:rPr>
          <w:b/>
          <w:bCs/>
          <w:sz w:val="28"/>
          <w:szCs w:val="28"/>
          <w:lang w:val="nl-NL"/>
        </w:rPr>
        <w:t xml:space="preserve">ự thảo </w:t>
      </w:r>
      <w:r w:rsidR="00296740" w:rsidRPr="00A13FE3">
        <w:rPr>
          <w:b/>
          <w:bCs/>
          <w:sz w:val="28"/>
          <w:szCs w:val="28"/>
          <w:lang w:val="nl-NL"/>
        </w:rPr>
        <w:t>Nghị định</w:t>
      </w:r>
    </w:p>
    <w:p w14:paraId="25013BEF" w14:textId="27DEE13C" w:rsidR="00036ABA" w:rsidRPr="00A13FE3" w:rsidRDefault="00D24868" w:rsidP="00D24868">
      <w:pPr>
        <w:spacing w:before="120" w:after="120"/>
        <w:ind w:firstLine="709"/>
        <w:jc w:val="both"/>
        <w:rPr>
          <w:sz w:val="28"/>
          <w:szCs w:val="28"/>
          <w:lang w:val="nl-NL"/>
        </w:rPr>
      </w:pPr>
      <w:r w:rsidRPr="00A13FE3">
        <w:rPr>
          <w:sz w:val="28"/>
          <w:szCs w:val="28"/>
          <w:lang w:val="nl-NL"/>
        </w:rPr>
        <w:t xml:space="preserve">Bổ sung quy định về quản lý tàu bay nhập khẩu vào Việt Nam như sau: </w:t>
      </w:r>
      <w:r w:rsidR="005D031F" w:rsidRPr="00A13FE3">
        <w:rPr>
          <w:sz w:val="28"/>
          <w:szCs w:val="28"/>
          <w:lang w:val="nl-NL"/>
        </w:rPr>
        <w:t xml:space="preserve">Các chủng loại tàu bay nhập khẩu vào Việt Nam được </w:t>
      </w:r>
      <w:r w:rsidR="00BC3671" w:rsidRPr="00A13FE3">
        <w:rPr>
          <w:sz w:val="28"/>
          <w:szCs w:val="28"/>
          <w:lang w:val="nl-NL"/>
        </w:rPr>
        <w:t xml:space="preserve">Nhà chức trách </w:t>
      </w:r>
      <w:r w:rsidR="005D031F" w:rsidRPr="00A13FE3">
        <w:rPr>
          <w:sz w:val="28"/>
          <w:szCs w:val="28"/>
          <w:lang w:val="nl-NL"/>
        </w:rPr>
        <w:t xml:space="preserve">Hàng không liên bang </w:t>
      </w:r>
      <w:r w:rsidR="00BC3671" w:rsidRPr="00A13FE3">
        <w:rPr>
          <w:sz w:val="28"/>
          <w:szCs w:val="28"/>
          <w:lang w:val="nl-NL"/>
        </w:rPr>
        <w:t xml:space="preserve">Hoa Kỳ </w:t>
      </w:r>
      <w:r w:rsidR="005D031F" w:rsidRPr="00A13FE3">
        <w:rPr>
          <w:sz w:val="28"/>
          <w:szCs w:val="28"/>
          <w:lang w:val="nl-NL"/>
        </w:rPr>
        <w:t>(FAA)</w:t>
      </w:r>
      <w:r w:rsidR="00FD4690" w:rsidRPr="00A13FE3">
        <w:rPr>
          <w:sz w:val="28"/>
          <w:szCs w:val="28"/>
          <w:lang w:val="nl-NL"/>
        </w:rPr>
        <w:t xml:space="preserve">, </w:t>
      </w:r>
      <w:r w:rsidR="005D031F" w:rsidRPr="00A13FE3">
        <w:rPr>
          <w:sz w:val="28"/>
          <w:szCs w:val="28"/>
          <w:lang w:val="nl-NL"/>
        </w:rPr>
        <w:t>Cơ quan an toàn hàng không châu Âu (EASA)</w:t>
      </w:r>
      <w:r w:rsidR="009E333D" w:rsidRPr="00A13FE3">
        <w:rPr>
          <w:sz w:val="28"/>
          <w:szCs w:val="28"/>
          <w:lang w:val="nl-NL"/>
        </w:rPr>
        <w:t xml:space="preserve">, </w:t>
      </w:r>
      <w:r w:rsidR="007D207C" w:rsidRPr="00A13FE3">
        <w:rPr>
          <w:b/>
          <w:i/>
          <w:sz w:val="28"/>
          <w:szCs w:val="28"/>
          <w:lang w:val="nl-NL"/>
        </w:rPr>
        <w:t xml:space="preserve">Nhà chức trách hàng không </w:t>
      </w:r>
      <w:r w:rsidR="007D207C" w:rsidRPr="00A13FE3">
        <w:rPr>
          <w:b/>
          <w:i/>
          <w:sz w:val="28"/>
          <w:szCs w:val="28"/>
          <w:lang w:val="vi-VN"/>
        </w:rPr>
        <w:t>Trung Quốc</w:t>
      </w:r>
      <w:r w:rsidR="007D207C" w:rsidRPr="00A13FE3">
        <w:rPr>
          <w:b/>
          <w:i/>
          <w:sz w:val="28"/>
          <w:szCs w:val="28"/>
          <w:lang w:val="nl-NL"/>
        </w:rPr>
        <w:t xml:space="preserve"> (CAAC), </w:t>
      </w:r>
      <w:r w:rsidR="00026DC9" w:rsidRPr="00A13FE3">
        <w:rPr>
          <w:b/>
          <w:i/>
          <w:sz w:val="28"/>
          <w:szCs w:val="28"/>
          <w:lang w:val="vi-VN"/>
        </w:rPr>
        <w:t>Nhà chức trách hàng không Brazil</w:t>
      </w:r>
      <w:r w:rsidR="00026DC9" w:rsidRPr="00A13FE3">
        <w:rPr>
          <w:b/>
          <w:i/>
          <w:sz w:val="28"/>
          <w:szCs w:val="28"/>
          <w:lang w:val="nl-NL"/>
        </w:rPr>
        <w:t xml:space="preserve">, </w:t>
      </w:r>
      <w:r w:rsidR="00BC3671" w:rsidRPr="00A13FE3">
        <w:rPr>
          <w:b/>
          <w:i/>
          <w:sz w:val="28"/>
          <w:szCs w:val="28"/>
          <w:lang w:val="vi-VN"/>
        </w:rPr>
        <w:t xml:space="preserve">Nhà chức trách hàng không </w:t>
      </w:r>
      <w:r w:rsidR="00026DC9" w:rsidRPr="00A13FE3">
        <w:rPr>
          <w:b/>
          <w:i/>
          <w:sz w:val="28"/>
          <w:szCs w:val="28"/>
          <w:lang w:val="vi-VN"/>
        </w:rPr>
        <w:t>Canada</w:t>
      </w:r>
      <w:r w:rsidR="00E65B0C" w:rsidRPr="00A13FE3">
        <w:rPr>
          <w:b/>
          <w:i/>
          <w:sz w:val="28"/>
          <w:szCs w:val="28"/>
          <w:lang w:val="nl-NL"/>
        </w:rPr>
        <w:t xml:space="preserve">, </w:t>
      </w:r>
      <w:r w:rsidR="00E65B0C" w:rsidRPr="00A13FE3">
        <w:rPr>
          <w:b/>
          <w:i/>
          <w:sz w:val="28"/>
          <w:szCs w:val="28"/>
          <w:lang w:val="vi-VN"/>
        </w:rPr>
        <w:t>Nhà chức trách hàng không Liên bang Nga</w:t>
      </w:r>
      <w:r w:rsidR="00BC3671" w:rsidRPr="00A13FE3">
        <w:rPr>
          <w:b/>
          <w:i/>
          <w:sz w:val="28"/>
          <w:szCs w:val="28"/>
          <w:lang w:val="nl-NL"/>
        </w:rPr>
        <w:t xml:space="preserve">, </w:t>
      </w:r>
      <w:r w:rsidR="00BC3671" w:rsidRPr="00A13FE3">
        <w:rPr>
          <w:b/>
          <w:i/>
          <w:sz w:val="28"/>
          <w:szCs w:val="28"/>
          <w:lang w:val="vi-VN"/>
        </w:rPr>
        <w:t>Nhà chức trách hàng không</w:t>
      </w:r>
      <w:r w:rsidR="00BC3671" w:rsidRPr="00A13FE3">
        <w:rPr>
          <w:b/>
          <w:i/>
          <w:sz w:val="28"/>
          <w:szCs w:val="28"/>
          <w:lang w:val="nl-NL"/>
        </w:rPr>
        <w:t xml:space="preserve"> Vương quốc Anh</w:t>
      </w:r>
      <w:r w:rsidR="00E65B0C" w:rsidRPr="00A13FE3">
        <w:rPr>
          <w:b/>
          <w:i/>
          <w:sz w:val="28"/>
          <w:szCs w:val="28"/>
          <w:lang w:val="vi-VN"/>
        </w:rPr>
        <w:t xml:space="preserve"> </w:t>
      </w:r>
      <w:r w:rsidR="00E65B0C" w:rsidRPr="00A13FE3">
        <w:rPr>
          <w:b/>
          <w:i/>
          <w:sz w:val="28"/>
          <w:szCs w:val="28"/>
          <w:lang w:val="nl-NL"/>
        </w:rPr>
        <w:t>cấp</w:t>
      </w:r>
      <w:r w:rsidR="0042448E" w:rsidRPr="00A13FE3">
        <w:rPr>
          <w:sz w:val="28"/>
          <w:szCs w:val="28"/>
          <w:lang w:val="nl-NL"/>
        </w:rPr>
        <w:t xml:space="preserve"> </w:t>
      </w:r>
      <w:r w:rsidR="005D031F" w:rsidRPr="00A13FE3">
        <w:rPr>
          <w:sz w:val="28"/>
          <w:szCs w:val="28"/>
          <w:lang w:val="nl-NL"/>
        </w:rPr>
        <w:t xml:space="preserve">hoặc Nhà chức trách hàng không Việt Nam cấp </w:t>
      </w:r>
      <w:r w:rsidR="0042448E" w:rsidRPr="00A13FE3">
        <w:rPr>
          <w:sz w:val="28"/>
          <w:szCs w:val="28"/>
          <w:lang w:val="nl-NL"/>
        </w:rPr>
        <w:t xml:space="preserve">hoặc </w:t>
      </w:r>
      <w:r w:rsidR="0042448E" w:rsidRPr="00A13FE3">
        <w:rPr>
          <w:b/>
          <w:i/>
          <w:sz w:val="28"/>
          <w:szCs w:val="28"/>
          <w:lang w:val="nl-NL"/>
        </w:rPr>
        <w:t>công nhận</w:t>
      </w:r>
      <w:r w:rsidR="0042448E" w:rsidRPr="00A13FE3">
        <w:rPr>
          <w:sz w:val="28"/>
          <w:szCs w:val="28"/>
          <w:lang w:val="nl-NL"/>
        </w:rPr>
        <w:t xml:space="preserve"> </w:t>
      </w:r>
      <w:r w:rsidR="000A07A0" w:rsidRPr="00A13FE3">
        <w:rPr>
          <w:sz w:val="28"/>
          <w:szCs w:val="28"/>
          <w:lang w:val="nl-NL"/>
        </w:rPr>
        <w:t>Giấy chứng nhận</w:t>
      </w:r>
      <w:r w:rsidR="007315B2" w:rsidRPr="00A13FE3">
        <w:rPr>
          <w:sz w:val="28"/>
          <w:szCs w:val="28"/>
          <w:lang w:val="nl-NL"/>
        </w:rPr>
        <w:t xml:space="preserve"> Loại</w:t>
      </w:r>
      <w:r w:rsidR="000A07A0" w:rsidRPr="00A13FE3">
        <w:rPr>
          <w:sz w:val="28"/>
          <w:szCs w:val="28"/>
          <w:lang w:val="nl-NL"/>
        </w:rPr>
        <w:t xml:space="preserve"> </w:t>
      </w:r>
      <w:r w:rsidRPr="00A13FE3">
        <w:rPr>
          <w:sz w:val="28"/>
          <w:szCs w:val="28"/>
          <w:lang w:val="nl-NL"/>
        </w:rPr>
        <w:t>tàu bay.</w:t>
      </w:r>
    </w:p>
    <w:p w14:paraId="20B8B2EB" w14:textId="0A9728A3" w:rsidR="009D6635" w:rsidRPr="00A13FE3" w:rsidRDefault="002D63BF" w:rsidP="00873180">
      <w:pPr>
        <w:spacing w:before="120" w:after="120"/>
        <w:ind w:firstLine="709"/>
        <w:jc w:val="both"/>
        <w:rPr>
          <w:b/>
          <w:bCs/>
          <w:sz w:val="28"/>
          <w:szCs w:val="28"/>
          <w:lang w:val="nl-NL"/>
        </w:rPr>
      </w:pPr>
      <w:r w:rsidRPr="00A13FE3">
        <w:rPr>
          <w:sz w:val="28"/>
          <w:szCs w:val="28"/>
          <w:lang w:val="nl-NL"/>
        </w:rPr>
        <w:t xml:space="preserve"> </w:t>
      </w:r>
      <w:r w:rsidR="009D6635" w:rsidRPr="00A13FE3">
        <w:rPr>
          <w:b/>
          <w:bCs/>
          <w:sz w:val="28"/>
          <w:szCs w:val="28"/>
          <w:lang w:val="nl-NL"/>
        </w:rPr>
        <w:t>VI. DỰ KIẾN NGUỒN LỰC, ĐIỀU KIỆN BẢO ĐẢM CHO VIỆC THI HÀNH VĂN BẢN</w:t>
      </w:r>
    </w:p>
    <w:p w14:paraId="37B04A76" w14:textId="6B45673A" w:rsidR="00033CD7" w:rsidRPr="00A13FE3" w:rsidRDefault="00033CD7" w:rsidP="00873180">
      <w:pPr>
        <w:spacing w:before="120" w:after="120"/>
        <w:ind w:firstLine="709"/>
        <w:jc w:val="both"/>
        <w:rPr>
          <w:sz w:val="28"/>
          <w:szCs w:val="28"/>
          <w:lang w:val="nl-NL"/>
        </w:rPr>
      </w:pPr>
      <w:r w:rsidRPr="00A13FE3">
        <w:rPr>
          <w:sz w:val="28"/>
          <w:szCs w:val="28"/>
          <w:lang w:val="nl-NL"/>
        </w:rPr>
        <w:t>Để đáp ứng yêu cầu của Nghị định không</w:t>
      </w:r>
      <w:r w:rsidR="00A50101" w:rsidRPr="00A13FE3">
        <w:rPr>
          <w:sz w:val="28"/>
          <w:szCs w:val="28"/>
          <w:lang w:val="nl-NL"/>
        </w:rPr>
        <w:t xml:space="preserve"> </w:t>
      </w:r>
      <w:r w:rsidRPr="00A13FE3">
        <w:rPr>
          <w:sz w:val="28"/>
          <w:szCs w:val="28"/>
          <w:lang w:val="nl-NL"/>
        </w:rPr>
        <w:t xml:space="preserve">phát sinh nguồn lực cho các tổ chức, cá nhân trong việc </w:t>
      </w:r>
      <w:r w:rsidR="00220CD9" w:rsidRPr="00A13FE3">
        <w:rPr>
          <w:sz w:val="28"/>
          <w:szCs w:val="28"/>
          <w:lang w:val="nl-NL"/>
        </w:rPr>
        <w:t>thực hiện các thủ tục</w:t>
      </w:r>
      <w:r w:rsidR="007B6861" w:rsidRPr="00A13FE3">
        <w:rPr>
          <w:sz w:val="28"/>
          <w:szCs w:val="28"/>
          <w:lang w:val="nl-NL"/>
        </w:rPr>
        <w:t xml:space="preserve"> </w:t>
      </w:r>
      <w:r w:rsidR="000C42F9" w:rsidRPr="00A13FE3">
        <w:rPr>
          <w:sz w:val="28"/>
          <w:szCs w:val="28"/>
          <w:lang w:val="nl-NL"/>
        </w:rPr>
        <w:t xml:space="preserve">nhập khẩu và khai thác </w:t>
      </w:r>
      <w:r w:rsidR="007B6861" w:rsidRPr="00A13FE3">
        <w:rPr>
          <w:sz w:val="28"/>
          <w:szCs w:val="28"/>
          <w:lang w:val="nl-NL"/>
        </w:rPr>
        <w:t xml:space="preserve">tàu bay </w:t>
      </w:r>
      <w:r w:rsidR="000C42F9" w:rsidRPr="00A13FE3">
        <w:rPr>
          <w:sz w:val="28"/>
          <w:szCs w:val="28"/>
          <w:lang w:val="nl-NL"/>
        </w:rPr>
        <w:t>tại</w:t>
      </w:r>
      <w:r w:rsidR="007B6861" w:rsidRPr="00A13FE3">
        <w:rPr>
          <w:sz w:val="28"/>
          <w:szCs w:val="28"/>
          <w:lang w:val="nl-NL"/>
        </w:rPr>
        <w:t xml:space="preserve"> Việt Nam.</w:t>
      </w:r>
    </w:p>
    <w:p w14:paraId="28861DBD" w14:textId="79F87411" w:rsidR="00D34895" w:rsidRPr="00A13FE3" w:rsidRDefault="009D6635" w:rsidP="00D071AA">
      <w:pPr>
        <w:spacing w:before="120" w:after="120"/>
        <w:ind w:firstLine="709"/>
        <w:jc w:val="both"/>
        <w:rPr>
          <w:b/>
          <w:bCs/>
          <w:sz w:val="28"/>
          <w:szCs w:val="28"/>
          <w:lang w:val="nl-NL"/>
        </w:rPr>
      </w:pPr>
      <w:r w:rsidRPr="00A13FE3">
        <w:rPr>
          <w:b/>
          <w:bCs/>
          <w:sz w:val="28"/>
          <w:szCs w:val="28"/>
          <w:lang w:val="nl-NL"/>
        </w:rPr>
        <w:lastRenderedPageBreak/>
        <w:t>VII. NHỮNG VẤN ĐỀ XIN Ý KIẾN (NẾU CÓ)</w:t>
      </w:r>
    </w:p>
    <w:p w14:paraId="16CA3B0E" w14:textId="06C68A54" w:rsidR="00D9039B" w:rsidRPr="00A13FE3" w:rsidRDefault="00D9039B" w:rsidP="00873180">
      <w:pPr>
        <w:spacing w:before="120" w:after="120"/>
        <w:ind w:firstLine="709"/>
        <w:jc w:val="both"/>
        <w:rPr>
          <w:i/>
          <w:iCs/>
          <w:sz w:val="28"/>
          <w:szCs w:val="28"/>
          <w:lang w:val="nl-NL"/>
        </w:rPr>
      </w:pPr>
      <w:r w:rsidRPr="00A13FE3">
        <w:rPr>
          <w:sz w:val="28"/>
          <w:szCs w:val="28"/>
          <w:lang w:val="nl-NL"/>
        </w:rPr>
        <w:t>Trên đây là Tờ trình về d</w:t>
      </w:r>
      <w:r w:rsidRPr="00A13FE3">
        <w:rPr>
          <w:sz w:val="28"/>
          <w:szCs w:val="28"/>
          <w:lang w:val="vi-VN"/>
        </w:rPr>
        <w:t>ự thảo</w:t>
      </w:r>
      <w:r w:rsidRPr="00A13FE3">
        <w:rPr>
          <w:sz w:val="28"/>
          <w:szCs w:val="28"/>
          <w:lang w:val="nl-NL"/>
        </w:rPr>
        <w:t xml:space="preserve"> Nghị định sửa đổi, bổ sung một số điều của Nghị định số 92/2016/NĐ-CP ngày 01/7/2016 của Chính phủ quy định về các ngành, nghề kinh doanh có điều kiện trong lĩnh vực hàng không dân dụng (được sửa đổi, bổ sung bởi Nghị định số 89/2019/NĐ-CP ngày 15/11/2019 của Chính phủ), Bộ Xây dựng xin kính</w:t>
      </w:r>
      <w:r w:rsidRPr="00A13FE3">
        <w:rPr>
          <w:b/>
          <w:bCs/>
          <w:sz w:val="28"/>
          <w:szCs w:val="28"/>
          <w:lang w:val="nl-NL"/>
        </w:rPr>
        <w:t xml:space="preserve"> </w:t>
      </w:r>
      <w:r w:rsidRPr="00A13FE3">
        <w:rPr>
          <w:sz w:val="28"/>
          <w:szCs w:val="28"/>
          <w:lang w:val="nl-NL"/>
        </w:rPr>
        <w:t>trình Chính phủ xem xét, quyết định./.</w:t>
      </w:r>
      <w:r w:rsidRPr="00A13FE3">
        <w:rPr>
          <w:i/>
          <w:iCs/>
          <w:sz w:val="28"/>
          <w:szCs w:val="28"/>
          <w:lang w:val="nl-NL"/>
        </w:rPr>
        <w:t xml:space="preserve"> </w:t>
      </w:r>
    </w:p>
    <w:p w14:paraId="0F4A0801" w14:textId="6E8171C5" w:rsidR="00D9039B" w:rsidRPr="00A13FE3" w:rsidRDefault="00D9039B" w:rsidP="00873180">
      <w:pPr>
        <w:spacing w:before="120" w:after="120"/>
        <w:ind w:firstLine="709"/>
        <w:jc w:val="both"/>
        <w:rPr>
          <w:sz w:val="28"/>
          <w:szCs w:val="28"/>
          <w:lang w:val="nl-NL"/>
        </w:rPr>
      </w:pPr>
      <w:r w:rsidRPr="00A13FE3">
        <w:rPr>
          <w:i/>
          <w:iCs/>
          <w:sz w:val="28"/>
          <w:szCs w:val="28"/>
          <w:lang w:val="nl-NL"/>
        </w:rPr>
        <w:t>(Xin gửi kèm theo Tờ trình này: (1) Dự thảo Nghị định; (2) Báo cáo thẩm định của Bộ Tư pháp, Báo cáo giải trình, tiếp thu ý kiến thẩm định của Bộ Tư pháp; (</w:t>
      </w:r>
      <w:r w:rsidRPr="00A13FE3">
        <w:rPr>
          <w:i/>
          <w:sz w:val="28"/>
          <w:szCs w:val="28"/>
          <w:lang w:val="nl-NL"/>
        </w:rPr>
        <w:t>3)</w:t>
      </w:r>
      <w:r w:rsidRPr="00A13FE3">
        <w:rPr>
          <w:rFonts w:eastAsia="Arial"/>
          <w:bCs/>
          <w:i/>
          <w:sz w:val="28"/>
          <w:szCs w:val="28"/>
          <w:lang w:val="nl-NL"/>
        </w:rPr>
        <w:t xml:space="preserve"> Báo cáo về rà soát các văn bản quy phạm pháp luật có liên quan đến dự thảo Nghị định</w:t>
      </w:r>
      <w:r w:rsidRPr="00A13FE3">
        <w:rPr>
          <w:i/>
          <w:iCs/>
          <w:sz w:val="28"/>
          <w:szCs w:val="28"/>
          <w:lang w:val="nl-NL"/>
        </w:rPr>
        <w:t xml:space="preserve">; (4) Bản tổng hợp giải trình, tiếp thu ý kiến góp ý và bản chụp ý kiến góp ý; (5) </w:t>
      </w:r>
      <w:r w:rsidRPr="00A13FE3">
        <w:rPr>
          <w:i/>
          <w:sz w:val="28"/>
          <w:szCs w:val="28"/>
          <w:lang w:val="nl-NL"/>
        </w:rPr>
        <w:t xml:space="preserve">Báo cáo đánh giá tác động của chính sách đối với dự thảo Nghị định; bản đánh giá thủ tục hành chính trong dự thảo Nghị định; báo cáo về lồng ghép vấn đề bình đẳng giới trong dự thảo </w:t>
      </w:r>
      <w:r w:rsidRPr="00A13FE3">
        <w:rPr>
          <w:i/>
          <w:iCs/>
          <w:sz w:val="28"/>
          <w:szCs w:val="28"/>
          <w:lang w:val="nl-NL"/>
        </w:rPr>
        <w:t>Nghị định. (6) Bản so sánh sửa đổi, bổ sung nghị định</w:t>
      </w:r>
      <w:r w:rsidRPr="00A13FE3">
        <w:rPr>
          <w:sz w:val="28"/>
          <w:szCs w:val="28"/>
          <w:lang w:val="nl-NL"/>
        </w:rPr>
        <w:t xml:space="preserve"> </w:t>
      </w:r>
      <w:r w:rsidRPr="00A13FE3">
        <w:rPr>
          <w:i/>
          <w:iCs/>
          <w:sz w:val="28"/>
          <w:szCs w:val="28"/>
          <w:lang w:val="nl-NL"/>
        </w:rPr>
        <w:t>)</w:t>
      </w:r>
      <w:r w:rsidR="00A1059A" w:rsidRPr="00A13FE3">
        <w:rPr>
          <w:i/>
          <w:iCs/>
          <w:sz w:val="28"/>
          <w:szCs w:val="28"/>
          <w:lang w:val="nl-NL"/>
        </w:rPr>
        <w:t>.</w:t>
      </w:r>
    </w:p>
    <w:tbl>
      <w:tblPr>
        <w:tblW w:w="9045" w:type="dxa"/>
        <w:tblInd w:w="108" w:type="dxa"/>
        <w:tblLook w:val="0000" w:firstRow="0" w:lastRow="0" w:firstColumn="0" w:lastColumn="0" w:noHBand="0" w:noVBand="0"/>
      </w:tblPr>
      <w:tblGrid>
        <w:gridCol w:w="5107"/>
        <w:gridCol w:w="3938"/>
      </w:tblGrid>
      <w:tr w:rsidR="00D9039B" w:rsidRPr="006C5551" w14:paraId="1F2672B7" w14:textId="77777777" w:rsidTr="00C61D5C">
        <w:trPr>
          <w:trHeight w:val="858"/>
        </w:trPr>
        <w:tc>
          <w:tcPr>
            <w:tcW w:w="5107" w:type="dxa"/>
          </w:tcPr>
          <w:p w14:paraId="2621C8E2" w14:textId="77777777" w:rsidR="00D9039B" w:rsidRPr="006C5551" w:rsidRDefault="00D9039B" w:rsidP="00C61D5C">
            <w:pPr>
              <w:jc w:val="both"/>
              <w:rPr>
                <w:b/>
                <w:bCs/>
                <w:i/>
                <w:iCs/>
                <w:lang w:val="nl-NL"/>
              </w:rPr>
            </w:pPr>
            <w:r w:rsidRPr="006C5551">
              <w:rPr>
                <w:b/>
                <w:bCs/>
                <w:i/>
                <w:iCs/>
                <w:lang w:val="nl-NL"/>
              </w:rPr>
              <w:t>Nơi nhận:</w:t>
            </w:r>
          </w:p>
          <w:p w14:paraId="79245A9E" w14:textId="77777777" w:rsidR="00D9039B" w:rsidRPr="006C5551" w:rsidRDefault="00D9039B" w:rsidP="00C61D5C">
            <w:pPr>
              <w:jc w:val="both"/>
              <w:rPr>
                <w:lang w:val="nl-NL"/>
              </w:rPr>
            </w:pPr>
            <w:r w:rsidRPr="006C5551">
              <w:rPr>
                <w:lang w:val="nl-NL"/>
              </w:rPr>
              <w:t>- Như trên;</w:t>
            </w:r>
          </w:p>
          <w:p w14:paraId="02B55B69" w14:textId="77777777" w:rsidR="00D9039B" w:rsidRPr="006C5551" w:rsidRDefault="00D9039B" w:rsidP="00C61D5C">
            <w:pPr>
              <w:jc w:val="both"/>
              <w:rPr>
                <w:lang w:val="nl-NL"/>
              </w:rPr>
            </w:pPr>
            <w:r w:rsidRPr="006C5551">
              <w:rPr>
                <w:lang w:val="nl-NL"/>
              </w:rPr>
              <w:t>- Văn phòng Chính phủ;</w:t>
            </w:r>
          </w:p>
          <w:p w14:paraId="02806FF0" w14:textId="77777777" w:rsidR="00D9039B" w:rsidRPr="006C5551" w:rsidRDefault="00D9039B" w:rsidP="00C61D5C">
            <w:pPr>
              <w:jc w:val="both"/>
              <w:rPr>
                <w:lang w:val="nl-NL"/>
              </w:rPr>
            </w:pPr>
            <w:r w:rsidRPr="006C5551">
              <w:rPr>
                <w:lang w:val="nl-NL"/>
              </w:rPr>
              <w:t>- Các Bộ</w:t>
            </w:r>
            <w:r>
              <w:rPr>
                <w:lang w:val="nl-NL"/>
              </w:rPr>
              <w:t>: Tư pháp</w:t>
            </w:r>
            <w:r w:rsidRPr="006C5551">
              <w:rPr>
                <w:lang w:val="nl-NL"/>
              </w:rPr>
              <w:t>;</w:t>
            </w:r>
          </w:p>
          <w:p w14:paraId="145304C9" w14:textId="77777777" w:rsidR="00D9039B" w:rsidRPr="006C5551" w:rsidRDefault="00D9039B" w:rsidP="00C61D5C">
            <w:pPr>
              <w:jc w:val="both"/>
              <w:rPr>
                <w:lang w:val="nl-NL"/>
              </w:rPr>
            </w:pPr>
            <w:r w:rsidRPr="006C5551">
              <w:rPr>
                <w:lang w:val="nl-NL"/>
              </w:rPr>
              <w:t>- Các Thứ trưởng Bộ Xây dựng;</w:t>
            </w:r>
          </w:p>
          <w:p w14:paraId="4FEB5F24" w14:textId="77777777" w:rsidR="00D9039B" w:rsidRPr="006C5551" w:rsidRDefault="00D9039B" w:rsidP="00C61D5C">
            <w:pPr>
              <w:jc w:val="both"/>
              <w:rPr>
                <w:lang w:val="nl-NL"/>
              </w:rPr>
            </w:pPr>
            <w:r w:rsidRPr="006C5551">
              <w:rPr>
                <w:lang w:val="nl-NL"/>
              </w:rPr>
              <w:t>- Vụ Pháp chế Bộ Xây dựng;</w:t>
            </w:r>
          </w:p>
          <w:p w14:paraId="13ADCF47" w14:textId="77777777" w:rsidR="00D9039B" w:rsidRPr="00D7081E" w:rsidRDefault="00D9039B" w:rsidP="00C61D5C">
            <w:pPr>
              <w:jc w:val="both"/>
              <w:rPr>
                <w:lang w:val="nl-NL"/>
              </w:rPr>
            </w:pPr>
            <w:r w:rsidRPr="00D7081E">
              <w:rPr>
                <w:lang w:val="nl-NL"/>
              </w:rPr>
              <w:t>- Cục HKVN;</w:t>
            </w:r>
          </w:p>
          <w:p w14:paraId="1F47D06E" w14:textId="77777777" w:rsidR="00D9039B" w:rsidRPr="00D7081E" w:rsidRDefault="00D9039B" w:rsidP="00C61D5C">
            <w:pPr>
              <w:jc w:val="both"/>
              <w:rPr>
                <w:lang w:val="nl-NL"/>
              </w:rPr>
            </w:pPr>
            <w:r w:rsidRPr="00D7081E">
              <w:rPr>
                <w:lang w:val="nl-NL"/>
              </w:rPr>
              <w:t>- Lưu: VT, VT&amp;ATGT.</w:t>
            </w:r>
          </w:p>
        </w:tc>
        <w:tc>
          <w:tcPr>
            <w:tcW w:w="3938" w:type="dxa"/>
          </w:tcPr>
          <w:p w14:paraId="2113DADD" w14:textId="77777777" w:rsidR="00D9039B" w:rsidRPr="006C5551" w:rsidRDefault="00D9039B" w:rsidP="00C61D5C">
            <w:pPr>
              <w:spacing w:before="60" w:after="60" w:line="276" w:lineRule="auto"/>
              <w:jc w:val="center"/>
              <w:rPr>
                <w:b/>
                <w:bCs/>
              </w:rPr>
            </w:pPr>
            <w:r w:rsidRPr="006C5551">
              <w:rPr>
                <w:b/>
                <w:bCs/>
              </w:rPr>
              <w:t>BỘ TRƯỞNG</w:t>
            </w:r>
          </w:p>
          <w:p w14:paraId="11C00E07" w14:textId="77777777" w:rsidR="00D9039B" w:rsidRPr="006C5551" w:rsidRDefault="00D9039B" w:rsidP="00C61D5C">
            <w:pPr>
              <w:spacing w:before="60" w:after="60" w:line="276" w:lineRule="auto"/>
              <w:jc w:val="center"/>
              <w:rPr>
                <w:b/>
                <w:bCs/>
              </w:rPr>
            </w:pPr>
          </w:p>
          <w:p w14:paraId="0FE6EFCC" w14:textId="77777777" w:rsidR="00D9039B" w:rsidRPr="006C5551" w:rsidRDefault="00D9039B" w:rsidP="00C61D5C">
            <w:pPr>
              <w:spacing w:before="60" w:after="60" w:line="276" w:lineRule="auto"/>
              <w:jc w:val="center"/>
              <w:rPr>
                <w:b/>
                <w:bCs/>
              </w:rPr>
            </w:pPr>
          </w:p>
          <w:p w14:paraId="298A2300" w14:textId="77777777" w:rsidR="00D9039B" w:rsidRPr="006C5551" w:rsidRDefault="00D9039B" w:rsidP="00C61D5C">
            <w:pPr>
              <w:spacing w:before="60" w:after="60" w:line="276" w:lineRule="auto"/>
              <w:jc w:val="center"/>
              <w:rPr>
                <w:b/>
                <w:bCs/>
              </w:rPr>
            </w:pPr>
          </w:p>
          <w:p w14:paraId="336D9230" w14:textId="77777777" w:rsidR="00D9039B" w:rsidRPr="006C5551" w:rsidRDefault="00D9039B" w:rsidP="00C61D5C">
            <w:pPr>
              <w:spacing w:before="60" w:after="60" w:line="276" w:lineRule="auto"/>
              <w:jc w:val="center"/>
              <w:rPr>
                <w:b/>
                <w:bCs/>
              </w:rPr>
            </w:pPr>
          </w:p>
          <w:p w14:paraId="0D8E1774" w14:textId="77777777" w:rsidR="00D9039B" w:rsidRPr="006C5551" w:rsidRDefault="00D9039B" w:rsidP="00C61D5C">
            <w:pPr>
              <w:spacing w:before="60" w:after="60" w:line="276" w:lineRule="auto"/>
              <w:jc w:val="center"/>
            </w:pPr>
            <w:r w:rsidRPr="006C5551">
              <w:rPr>
                <w:b/>
                <w:bCs/>
              </w:rPr>
              <w:t>Trần Hồng Minh</w:t>
            </w:r>
          </w:p>
        </w:tc>
      </w:tr>
    </w:tbl>
    <w:p w14:paraId="09B56267" w14:textId="3A9B3518" w:rsidR="00D9039B" w:rsidRDefault="00D9039B" w:rsidP="009D6635">
      <w:pPr>
        <w:spacing w:before="120" w:after="100" w:afterAutospacing="1"/>
        <w:ind w:firstLine="709"/>
        <w:jc w:val="both"/>
        <w:rPr>
          <w:i/>
          <w:iCs/>
          <w:sz w:val="28"/>
          <w:szCs w:val="28"/>
          <w:lang w:val="nl-NL"/>
        </w:rPr>
      </w:pPr>
    </w:p>
    <w:sectPr w:rsidR="00D9039B" w:rsidSect="0005139C">
      <w:headerReference w:type="default" r:id="rId7"/>
      <w:footerReference w:type="default" r:id="rId8"/>
      <w:headerReference w:type="first" r:id="rId9"/>
      <w:pgSz w:w="11906" w:h="16838" w:code="9"/>
      <w:pgMar w:top="1021" w:right="1134"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C5EE" w14:textId="77777777" w:rsidR="00C17B40" w:rsidRDefault="00C17B40">
      <w:r>
        <w:separator/>
      </w:r>
    </w:p>
  </w:endnote>
  <w:endnote w:type="continuationSeparator" w:id="0">
    <w:p w14:paraId="225C7F3C" w14:textId="77777777" w:rsidR="00C17B40" w:rsidRDefault="00C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DC49" w14:textId="77777777" w:rsidR="001670D1" w:rsidRDefault="001670D1">
    <w:pPr>
      <w:pStyle w:val="Footer"/>
      <w:jc w:val="right"/>
    </w:pPr>
  </w:p>
  <w:p w14:paraId="15DBA1C2" w14:textId="77777777" w:rsidR="001670D1" w:rsidRDefault="00167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0EF6" w14:textId="77777777" w:rsidR="00C17B40" w:rsidRDefault="00C17B40">
      <w:r>
        <w:separator/>
      </w:r>
    </w:p>
  </w:footnote>
  <w:footnote w:type="continuationSeparator" w:id="0">
    <w:p w14:paraId="288578F8" w14:textId="77777777" w:rsidR="00C17B40" w:rsidRDefault="00C17B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661304"/>
      <w:docPartObj>
        <w:docPartGallery w:val="Page Numbers (Top of Page)"/>
        <w:docPartUnique/>
      </w:docPartObj>
    </w:sdtPr>
    <w:sdtEndPr>
      <w:rPr>
        <w:noProof/>
      </w:rPr>
    </w:sdtEndPr>
    <w:sdtContent>
      <w:p w14:paraId="0DA7EDBD" w14:textId="59277EE0" w:rsidR="001670D1" w:rsidRDefault="00AC4BAB">
        <w:pPr>
          <w:pStyle w:val="Header"/>
          <w:jc w:val="center"/>
        </w:pPr>
        <w:r>
          <w:fldChar w:fldCharType="begin"/>
        </w:r>
        <w:r>
          <w:instrText xml:space="preserve"> PAGE   \* MERGEFORMAT </w:instrText>
        </w:r>
        <w:r>
          <w:fldChar w:fldCharType="separate"/>
        </w:r>
        <w:r w:rsidR="00060CA6">
          <w:rPr>
            <w:noProof/>
          </w:rPr>
          <w:t>5</w:t>
        </w:r>
        <w:r>
          <w:rPr>
            <w:noProof/>
          </w:rPr>
          <w:fldChar w:fldCharType="end"/>
        </w:r>
      </w:p>
    </w:sdtContent>
  </w:sdt>
  <w:p w14:paraId="7E581445" w14:textId="77777777" w:rsidR="001670D1" w:rsidRDefault="001670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57706"/>
      <w:docPartObj>
        <w:docPartGallery w:val="Page Numbers (Top of Page)"/>
        <w:docPartUnique/>
      </w:docPartObj>
    </w:sdtPr>
    <w:sdtEndPr>
      <w:rPr>
        <w:noProof/>
      </w:rPr>
    </w:sdtEndPr>
    <w:sdtContent>
      <w:p w14:paraId="19F8E72E" w14:textId="77777777" w:rsidR="001670D1" w:rsidRDefault="00C17B40">
        <w:pPr>
          <w:pStyle w:val="Header"/>
          <w:jc w:val="center"/>
        </w:pPr>
      </w:p>
    </w:sdtContent>
  </w:sdt>
  <w:p w14:paraId="7CC983A2" w14:textId="77777777" w:rsidR="001670D1" w:rsidRDefault="00167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35"/>
    <w:rsid w:val="00000CC6"/>
    <w:rsid w:val="0001572B"/>
    <w:rsid w:val="000167F3"/>
    <w:rsid w:val="00026DC9"/>
    <w:rsid w:val="00033CD2"/>
    <w:rsid w:val="00033CD7"/>
    <w:rsid w:val="00036ABA"/>
    <w:rsid w:val="0004549D"/>
    <w:rsid w:val="00045718"/>
    <w:rsid w:val="00047C09"/>
    <w:rsid w:val="0005121F"/>
    <w:rsid w:val="0005139C"/>
    <w:rsid w:val="000604AB"/>
    <w:rsid w:val="00060CA6"/>
    <w:rsid w:val="0007067D"/>
    <w:rsid w:val="00083AA2"/>
    <w:rsid w:val="00087333"/>
    <w:rsid w:val="00092085"/>
    <w:rsid w:val="000A07A0"/>
    <w:rsid w:val="000B66A0"/>
    <w:rsid w:val="000C42F9"/>
    <w:rsid w:val="000C71CF"/>
    <w:rsid w:val="000D36FE"/>
    <w:rsid w:val="000D6813"/>
    <w:rsid w:val="000E6C7B"/>
    <w:rsid w:val="000F795C"/>
    <w:rsid w:val="0010229A"/>
    <w:rsid w:val="001235CC"/>
    <w:rsid w:val="00140666"/>
    <w:rsid w:val="001412B2"/>
    <w:rsid w:val="00143522"/>
    <w:rsid w:val="001670D1"/>
    <w:rsid w:val="00177B46"/>
    <w:rsid w:val="001920E2"/>
    <w:rsid w:val="001A6373"/>
    <w:rsid w:val="001A7701"/>
    <w:rsid w:val="001B1EF6"/>
    <w:rsid w:val="001C694D"/>
    <w:rsid w:val="001D4848"/>
    <w:rsid w:val="001F1785"/>
    <w:rsid w:val="001F6CF7"/>
    <w:rsid w:val="0021189E"/>
    <w:rsid w:val="00220CD9"/>
    <w:rsid w:val="00222AE5"/>
    <w:rsid w:val="00230F0A"/>
    <w:rsid w:val="00243093"/>
    <w:rsid w:val="00256850"/>
    <w:rsid w:val="0025796D"/>
    <w:rsid w:val="00263EF2"/>
    <w:rsid w:val="00271432"/>
    <w:rsid w:val="00271C79"/>
    <w:rsid w:val="00296740"/>
    <w:rsid w:val="002A3734"/>
    <w:rsid w:val="002A5BA7"/>
    <w:rsid w:val="002D1481"/>
    <w:rsid w:val="002D63BF"/>
    <w:rsid w:val="002E0C6B"/>
    <w:rsid w:val="002E1A43"/>
    <w:rsid w:val="002F60DB"/>
    <w:rsid w:val="0030140B"/>
    <w:rsid w:val="003223FC"/>
    <w:rsid w:val="00350987"/>
    <w:rsid w:val="003B283A"/>
    <w:rsid w:val="003B319A"/>
    <w:rsid w:val="003C15A2"/>
    <w:rsid w:val="003C7FD1"/>
    <w:rsid w:val="003E21BC"/>
    <w:rsid w:val="003E79AD"/>
    <w:rsid w:val="003F28CF"/>
    <w:rsid w:val="003F5A05"/>
    <w:rsid w:val="00405CD2"/>
    <w:rsid w:val="00406AE5"/>
    <w:rsid w:val="00410B3E"/>
    <w:rsid w:val="00411B04"/>
    <w:rsid w:val="00412937"/>
    <w:rsid w:val="00412E89"/>
    <w:rsid w:val="0042448E"/>
    <w:rsid w:val="00430648"/>
    <w:rsid w:val="004327E8"/>
    <w:rsid w:val="00443E36"/>
    <w:rsid w:val="0045352C"/>
    <w:rsid w:val="004670C6"/>
    <w:rsid w:val="00467BF2"/>
    <w:rsid w:val="00471CAA"/>
    <w:rsid w:val="00477ACA"/>
    <w:rsid w:val="004A187E"/>
    <w:rsid w:val="004D60AD"/>
    <w:rsid w:val="004D68E9"/>
    <w:rsid w:val="004E0D00"/>
    <w:rsid w:val="004E4688"/>
    <w:rsid w:val="004E7F7B"/>
    <w:rsid w:val="005011FA"/>
    <w:rsid w:val="0050197A"/>
    <w:rsid w:val="00504590"/>
    <w:rsid w:val="005105B6"/>
    <w:rsid w:val="00534116"/>
    <w:rsid w:val="00537781"/>
    <w:rsid w:val="00562AA8"/>
    <w:rsid w:val="00593F25"/>
    <w:rsid w:val="005D031F"/>
    <w:rsid w:val="005D09E9"/>
    <w:rsid w:val="005D334B"/>
    <w:rsid w:val="00600FD9"/>
    <w:rsid w:val="00622CFC"/>
    <w:rsid w:val="0062526E"/>
    <w:rsid w:val="00641730"/>
    <w:rsid w:val="0064237A"/>
    <w:rsid w:val="00643560"/>
    <w:rsid w:val="00652818"/>
    <w:rsid w:val="00655AF3"/>
    <w:rsid w:val="00674AA3"/>
    <w:rsid w:val="00693A4B"/>
    <w:rsid w:val="00696DCC"/>
    <w:rsid w:val="006C5551"/>
    <w:rsid w:val="006D70C3"/>
    <w:rsid w:val="00703726"/>
    <w:rsid w:val="00711670"/>
    <w:rsid w:val="007278B3"/>
    <w:rsid w:val="007315B2"/>
    <w:rsid w:val="00731852"/>
    <w:rsid w:val="00750369"/>
    <w:rsid w:val="00784D66"/>
    <w:rsid w:val="0078704C"/>
    <w:rsid w:val="007907A0"/>
    <w:rsid w:val="007B6861"/>
    <w:rsid w:val="007B6DE9"/>
    <w:rsid w:val="007C2275"/>
    <w:rsid w:val="007D207C"/>
    <w:rsid w:val="007E309E"/>
    <w:rsid w:val="007F02B6"/>
    <w:rsid w:val="007F0452"/>
    <w:rsid w:val="008028E9"/>
    <w:rsid w:val="00807DB8"/>
    <w:rsid w:val="00833AC0"/>
    <w:rsid w:val="008356EA"/>
    <w:rsid w:val="008372F3"/>
    <w:rsid w:val="0085055D"/>
    <w:rsid w:val="00855A0B"/>
    <w:rsid w:val="00873180"/>
    <w:rsid w:val="00877693"/>
    <w:rsid w:val="008A07D9"/>
    <w:rsid w:val="008B6DC0"/>
    <w:rsid w:val="008C12CE"/>
    <w:rsid w:val="008C6288"/>
    <w:rsid w:val="008D688D"/>
    <w:rsid w:val="008F6CC2"/>
    <w:rsid w:val="009147A2"/>
    <w:rsid w:val="00921D7E"/>
    <w:rsid w:val="00921DD4"/>
    <w:rsid w:val="00923A44"/>
    <w:rsid w:val="009347B7"/>
    <w:rsid w:val="00937389"/>
    <w:rsid w:val="00945061"/>
    <w:rsid w:val="009626B4"/>
    <w:rsid w:val="00981C74"/>
    <w:rsid w:val="00984DB7"/>
    <w:rsid w:val="00987567"/>
    <w:rsid w:val="009B3E50"/>
    <w:rsid w:val="009C0704"/>
    <w:rsid w:val="009C37D0"/>
    <w:rsid w:val="009C70BA"/>
    <w:rsid w:val="009D6635"/>
    <w:rsid w:val="009E333D"/>
    <w:rsid w:val="009F329C"/>
    <w:rsid w:val="00A1059A"/>
    <w:rsid w:val="00A13FE3"/>
    <w:rsid w:val="00A269E6"/>
    <w:rsid w:val="00A338D7"/>
    <w:rsid w:val="00A50101"/>
    <w:rsid w:val="00A50883"/>
    <w:rsid w:val="00A86969"/>
    <w:rsid w:val="00AA3372"/>
    <w:rsid w:val="00AA36B2"/>
    <w:rsid w:val="00AC4BAB"/>
    <w:rsid w:val="00AD04D2"/>
    <w:rsid w:val="00AE220E"/>
    <w:rsid w:val="00AE6F2E"/>
    <w:rsid w:val="00AE7C2D"/>
    <w:rsid w:val="00B164D0"/>
    <w:rsid w:val="00B20510"/>
    <w:rsid w:val="00B26524"/>
    <w:rsid w:val="00B4547C"/>
    <w:rsid w:val="00B4657C"/>
    <w:rsid w:val="00B53E73"/>
    <w:rsid w:val="00B65FDC"/>
    <w:rsid w:val="00B72504"/>
    <w:rsid w:val="00B80FC3"/>
    <w:rsid w:val="00B85AFF"/>
    <w:rsid w:val="00B8690B"/>
    <w:rsid w:val="00B9141E"/>
    <w:rsid w:val="00B925D7"/>
    <w:rsid w:val="00BB2D84"/>
    <w:rsid w:val="00BC1042"/>
    <w:rsid w:val="00BC3671"/>
    <w:rsid w:val="00BC3B63"/>
    <w:rsid w:val="00BC7DA9"/>
    <w:rsid w:val="00BE786B"/>
    <w:rsid w:val="00C024EF"/>
    <w:rsid w:val="00C03EAA"/>
    <w:rsid w:val="00C11B78"/>
    <w:rsid w:val="00C146EA"/>
    <w:rsid w:val="00C17B40"/>
    <w:rsid w:val="00C244DA"/>
    <w:rsid w:val="00C464CA"/>
    <w:rsid w:val="00C539D8"/>
    <w:rsid w:val="00C63DE9"/>
    <w:rsid w:val="00C65699"/>
    <w:rsid w:val="00C7219C"/>
    <w:rsid w:val="00C754BF"/>
    <w:rsid w:val="00C775AA"/>
    <w:rsid w:val="00C85863"/>
    <w:rsid w:val="00C97572"/>
    <w:rsid w:val="00CA121D"/>
    <w:rsid w:val="00CA3F8C"/>
    <w:rsid w:val="00CB2771"/>
    <w:rsid w:val="00CB3659"/>
    <w:rsid w:val="00CE0265"/>
    <w:rsid w:val="00D071AA"/>
    <w:rsid w:val="00D2056D"/>
    <w:rsid w:val="00D24868"/>
    <w:rsid w:val="00D32C5C"/>
    <w:rsid w:val="00D34895"/>
    <w:rsid w:val="00D5089E"/>
    <w:rsid w:val="00D652EA"/>
    <w:rsid w:val="00D7081E"/>
    <w:rsid w:val="00D817DD"/>
    <w:rsid w:val="00D81985"/>
    <w:rsid w:val="00D9039B"/>
    <w:rsid w:val="00D91E7C"/>
    <w:rsid w:val="00D952DE"/>
    <w:rsid w:val="00DA098C"/>
    <w:rsid w:val="00DA58DF"/>
    <w:rsid w:val="00DD2793"/>
    <w:rsid w:val="00DE2AA6"/>
    <w:rsid w:val="00DE66EB"/>
    <w:rsid w:val="00DE69FC"/>
    <w:rsid w:val="00E02ECC"/>
    <w:rsid w:val="00E04445"/>
    <w:rsid w:val="00E0603C"/>
    <w:rsid w:val="00E122C7"/>
    <w:rsid w:val="00E125B3"/>
    <w:rsid w:val="00E1567D"/>
    <w:rsid w:val="00E16D8D"/>
    <w:rsid w:val="00E27246"/>
    <w:rsid w:val="00E30761"/>
    <w:rsid w:val="00E326C9"/>
    <w:rsid w:val="00E35C5D"/>
    <w:rsid w:val="00E37670"/>
    <w:rsid w:val="00E4429D"/>
    <w:rsid w:val="00E62B16"/>
    <w:rsid w:val="00E65B0C"/>
    <w:rsid w:val="00E66836"/>
    <w:rsid w:val="00E71C01"/>
    <w:rsid w:val="00E744F5"/>
    <w:rsid w:val="00E81529"/>
    <w:rsid w:val="00E85BC1"/>
    <w:rsid w:val="00EA2473"/>
    <w:rsid w:val="00EB02E3"/>
    <w:rsid w:val="00EC17A8"/>
    <w:rsid w:val="00ED21FD"/>
    <w:rsid w:val="00EF0B5F"/>
    <w:rsid w:val="00F01B56"/>
    <w:rsid w:val="00F11B0E"/>
    <w:rsid w:val="00F52FF6"/>
    <w:rsid w:val="00F5495F"/>
    <w:rsid w:val="00F6306A"/>
    <w:rsid w:val="00F66ABA"/>
    <w:rsid w:val="00F845D0"/>
    <w:rsid w:val="00FA337F"/>
    <w:rsid w:val="00FD4690"/>
    <w:rsid w:val="00FD6CAE"/>
    <w:rsid w:val="00FE4BA1"/>
    <w:rsid w:val="00FF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C540"/>
  <w15:chartTrackingRefBased/>
  <w15:docId w15:val="{FEDE534D-8D7C-4F9F-ADF4-9AD9A0FF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3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635"/>
    <w:pPr>
      <w:tabs>
        <w:tab w:val="center" w:pos="4513"/>
        <w:tab w:val="right" w:pos="9026"/>
      </w:tabs>
    </w:pPr>
  </w:style>
  <w:style w:type="character" w:customStyle="1" w:styleId="HeaderChar">
    <w:name w:val="Header Char"/>
    <w:basedOn w:val="DefaultParagraphFont"/>
    <w:link w:val="Header"/>
    <w:uiPriority w:val="99"/>
    <w:rsid w:val="009D6635"/>
    <w:rPr>
      <w:rFonts w:ascii="Times New Roman" w:eastAsia="Calibri" w:hAnsi="Times New Roman" w:cs="Times New Roman"/>
      <w:sz w:val="24"/>
      <w:szCs w:val="24"/>
    </w:rPr>
  </w:style>
  <w:style w:type="paragraph" w:styleId="Footer">
    <w:name w:val="footer"/>
    <w:basedOn w:val="Normal"/>
    <w:link w:val="FooterChar"/>
    <w:uiPriority w:val="99"/>
    <w:unhideWhenUsed/>
    <w:rsid w:val="009D6635"/>
    <w:pPr>
      <w:tabs>
        <w:tab w:val="center" w:pos="4513"/>
        <w:tab w:val="right" w:pos="9026"/>
      </w:tabs>
    </w:pPr>
  </w:style>
  <w:style w:type="character" w:customStyle="1" w:styleId="FooterChar">
    <w:name w:val="Footer Char"/>
    <w:basedOn w:val="DefaultParagraphFont"/>
    <w:link w:val="Footer"/>
    <w:uiPriority w:val="99"/>
    <w:rsid w:val="009D6635"/>
    <w:rPr>
      <w:rFonts w:ascii="Times New Roman" w:eastAsia="Calibri" w:hAnsi="Times New Roman" w:cs="Times New Roman"/>
      <w:sz w:val="24"/>
      <w:szCs w:val="24"/>
    </w:rPr>
  </w:style>
  <w:style w:type="paragraph" w:styleId="ListParagraph">
    <w:name w:val="List Paragraph"/>
    <w:basedOn w:val="Normal"/>
    <w:uiPriority w:val="34"/>
    <w:qFormat/>
    <w:rsid w:val="00477ACA"/>
    <w:pPr>
      <w:ind w:left="720"/>
      <w:contextualSpacing/>
    </w:pPr>
  </w:style>
  <w:style w:type="paragraph" w:styleId="BalloonText">
    <w:name w:val="Balloon Text"/>
    <w:basedOn w:val="Normal"/>
    <w:link w:val="BalloonTextChar"/>
    <w:uiPriority w:val="99"/>
    <w:semiHidden/>
    <w:unhideWhenUsed/>
    <w:rsid w:val="00AE6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F2E"/>
    <w:rPr>
      <w:rFonts w:ascii="Segoe UI" w:eastAsia="Calibri" w:hAnsi="Segoe UI" w:cs="Segoe UI"/>
      <w:sz w:val="18"/>
      <w:szCs w:val="18"/>
    </w:rPr>
  </w:style>
  <w:style w:type="paragraph" w:styleId="Revision">
    <w:name w:val="Revision"/>
    <w:hidden/>
    <w:uiPriority w:val="99"/>
    <w:semiHidden/>
    <w:rsid w:val="00C244D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3201">
      <w:bodyDiv w:val="1"/>
      <w:marLeft w:val="0"/>
      <w:marRight w:val="0"/>
      <w:marTop w:val="0"/>
      <w:marBottom w:val="0"/>
      <w:divBdr>
        <w:top w:val="none" w:sz="0" w:space="0" w:color="auto"/>
        <w:left w:val="none" w:sz="0" w:space="0" w:color="auto"/>
        <w:bottom w:val="none" w:sz="0" w:space="0" w:color="auto"/>
        <w:right w:val="none" w:sz="0" w:space="0" w:color="auto"/>
      </w:divBdr>
      <w:divsChild>
        <w:div w:id="1814175596">
          <w:marLeft w:val="0"/>
          <w:marRight w:val="0"/>
          <w:marTop w:val="0"/>
          <w:marBottom w:val="0"/>
          <w:divBdr>
            <w:top w:val="none" w:sz="0" w:space="0" w:color="auto"/>
            <w:left w:val="none" w:sz="0" w:space="0" w:color="auto"/>
            <w:bottom w:val="none" w:sz="0" w:space="0" w:color="auto"/>
            <w:right w:val="none" w:sz="0" w:space="0" w:color="auto"/>
          </w:divBdr>
        </w:div>
        <w:div w:id="2123306021">
          <w:marLeft w:val="0"/>
          <w:marRight w:val="0"/>
          <w:marTop w:val="0"/>
          <w:marBottom w:val="0"/>
          <w:divBdr>
            <w:top w:val="none" w:sz="0" w:space="0" w:color="auto"/>
            <w:left w:val="none" w:sz="0" w:space="0" w:color="auto"/>
            <w:bottom w:val="none" w:sz="0" w:space="0" w:color="auto"/>
            <w:right w:val="none" w:sz="0" w:space="0" w:color="auto"/>
          </w:divBdr>
        </w:div>
        <w:div w:id="1789422628">
          <w:marLeft w:val="0"/>
          <w:marRight w:val="0"/>
          <w:marTop w:val="0"/>
          <w:marBottom w:val="0"/>
          <w:divBdr>
            <w:top w:val="none" w:sz="0" w:space="0" w:color="auto"/>
            <w:left w:val="none" w:sz="0" w:space="0" w:color="auto"/>
            <w:bottom w:val="none" w:sz="0" w:space="0" w:color="auto"/>
            <w:right w:val="none" w:sz="0" w:space="0" w:color="auto"/>
          </w:divBdr>
        </w:div>
        <w:div w:id="1387607418">
          <w:marLeft w:val="0"/>
          <w:marRight w:val="0"/>
          <w:marTop w:val="0"/>
          <w:marBottom w:val="0"/>
          <w:divBdr>
            <w:top w:val="none" w:sz="0" w:space="0" w:color="auto"/>
            <w:left w:val="none" w:sz="0" w:space="0" w:color="auto"/>
            <w:bottom w:val="none" w:sz="0" w:space="0" w:color="auto"/>
            <w:right w:val="none" w:sz="0" w:space="0" w:color="auto"/>
          </w:divBdr>
        </w:div>
        <w:div w:id="558982558">
          <w:marLeft w:val="0"/>
          <w:marRight w:val="0"/>
          <w:marTop w:val="0"/>
          <w:marBottom w:val="0"/>
          <w:divBdr>
            <w:top w:val="none" w:sz="0" w:space="0" w:color="auto"/>
            <w:left w:val="none" w:sz="0" w:space="0" w:color="auto"/>
            <w:bottom w:val="none" w:sz="0" w:space="0" w:color="auto"/>
            <w:right w:val="none" w:sz="0" w:space="0" w:color="auto"/>
          </w:divBdr>
        </w:div>
        <w:div w:id="96147768">
          <w:marLeft w:val="0"/>
          <w:marRight w:val="0"/>
          <w:marTop w:val="0"/>
          <w:marBottom w:val="0"/>
          <w:divBdr>
            <w:top w:val="none" w:sz="0" w:space="0" w:color="auto"/>
            <w:left w:val="none" w:sz="0" w:space="0" w:color="auto"/>
            <w:bottom w:val="none" w:sz="0" w:space="0" w:color="auto"/>
            <w:right w:val="none" w:sz="0" w:space="0" w:color="auto"/>
          </w:divBdr>
        </w:div>
      </w:divsChild>
    </w:div>
    <w:div w:id="1052658554">
      <w:bodyDiv w:val="1"/>
      <w:marLeft w:val="0"/>
      <w:marRight w:val="0"/>
      <w:marTop w:val="0"/>
      <w:marBottom w:val="0"/>
      <w:divBdr>
        <w:top w:val="none" w:sz="0" w:space="0" w:color="auto"/>
        <w:left w:val="none" w:sz="0" w:space="0" w:color="auto"/>
        <w:bottom w:val="none" w:sz="0" w:space="0" w:color="auto"/>
        <w:right w:val="none" w:sz="0" w:space="0" w:color="auto"/>
      </w:divBdr>
      <w:divsChild>
        <w:div w:id="1705708798">
          <w:marLeft w:val="0"/>
          <w:marRight w:val="0"/>
          <w:marTop w:val="0"/>
          <w:marBottom w:val="240"/>
          <w:divBdr>
            <w:top w:val="none" w:sz="0" w:space="0" w:color="auto"/>
            <w:left w:val="none" w:sz="0" w:space="0" w:color="auto"/>
            <w:bottom w:val="none" w:sz="0" w:space="0" w:color="auto"/>
            <w:right w:val="none" w:sz="0" w:space="0" w:color="auto"/>
          </w:divBdr>
        </w:div>
        <w:div w:id="1958827706">
          <w:marLeft w:val="0"/>
          <w:marRight w:val="0"/>
          <w:marTop w:val="0"/>
          <w:marBottom w:val="240"/>
          <w:divBdr>
            <w:top w:val="none" w:sz="0" w:space="0" w:color="auto"/>
            <w:left w:val="none" w:sz="0" w:space="0" w:color="auto"/>
            <w:bottom w:val="none" w:sz="0" w:space="0" w:color="auto"/>
            <w:right w:val="none" w:sz="0" w:space="0" w:color="auto"/>
          </w:divBdr>
        </w:div>
      </w:divsChild>
    </w:div>
    <w:div w:id="1529179198">
      <w:bodyDiv w:val="1"/>
      <w:marLeft w:val="0"/>
      <w:marRight w:val="0"/>
      <w:marTop w:val="0"/>
      <w:marBottom w:val="0"/>
      <w:divBdr>
        <w:top w:val="none" w:sz="0" w:space="0" w:color="auto"/>
        <w:left w:val="none" w:sz="0" w:space="0" w:color="auto"/>
        <w:bottom w:val="none" w:sz="0" w:space="0" w:color="auto"/>
        <w:right w:val="none" w:sz="0" w:space="0" w:color="auto"/>
      </w:divBdr>
      <w:divsChild>
        <w:div w:id="1281573604">
          <w:marLeft w:val="0"/>
          <w:marRight w:val="0"/>
          <w:marTop w:val="0"/>
          <w:marBottom w:val="240"/>
          <w:divBdr>
            <w:top w:val="none" w:sz="0" w:space="0" w:color="auto"/>
            <w:left w:val="none" w:sz="0" w:space="0" w:color="auto"/>
            <w:bottom w:val="none" w:sz="0" w:space="0" w:color="auto"/>
            <w:right w:val="none" w:sz="0" w:space="0" w:color="auto"/>
          </w:divBdr>
        </w:div>
        <w:div w:id="9939907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6FA5-DE2C-4B40-BAC4-23A8F641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2025-03-31T04:41:00Z</cp:lastPrinted>
  <dcterms:created xsi:type="dcterms:W3CDTF">2025-03-31T03:32:00Z</dcterms:created>
  <dcterms:modified xsi:type="dcterms:W3CDTF">2025-03-31T07:36:00Z</dcterms:modified>
</cp:coreProperties>
</file>