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HỘI THẢO </w:t>
      </w:r>
    </w:p>
    <w:p w:rsidR="00000000" w:rsidDel="00000000" w:rsidP="00000000" w:rsidRDefault="00000000" w:rsidRPr="00000000" w14:paraId="00000002">
      <w:pPr>
        <w:spacing w:after="120" w:before="12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CÔNG BỐ BÁO CÁO “DÒNG CHẢY PHÁP LUẬT KINH DOANH VIỆT NAM 2024” VÀ “BÁO CÁO ĐÁNH GIÁ VỀ TIÊU CHUẨN VÀ QUY CHUẨN KỸ THUẬT”</w:t>
      </w:r>
    </w:p>
    <w:p w:rsidR="00000000" w:rsidDel="00000000" w:rsidP="00000000" w:rsidRDefault="00000000" w:rsidRPr="00000000" w14:paraId="00000003">
      <w:pPr>
        <w:spacing w:after="120" w:before="120" w:line="312"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NỘI DUNG THAM LUẬN </w:t>
      </w:r>
    </w:p>
    <w:p w:rsidR="00000000" w:rsidDel="00000000" w:rsidP="00000000" w:rsidRDefault="00000000" w:rsidRPr="00000000" w14:paraId="00000004">
      <w:pPr>
        <w:spacing w:after="120" w:before="120" w:line="312" w:lineRule="auto"/>
        <w:jc w:val="right"/>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Ông Trần Thanh Phương </w:t>
      </w:r>
    </w:p>
    <w:p w:rsidR="00000000" w:rsidDel="00000000" w:rsidP="00000000" w:rsidRDefault="00000000" w:rsidRPr="00000000" w14:paraId="00000005">
      <w:pPr>
        <w:spacing w:after="120" w:before="120" w:line="312" w:lineRule="auto"/>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color w:val="000000"/>
          <w:sz w:val="26"/>
          <w:szCs w:val="26"/>
          <w:rtl w:val="0"/>
        </w:rPr>
        <w:t xml:space="preserve">Giám đốc Công ty TNHH ExtendMax Việt Nam</w:t>
      </w:r>
      <w:r w:rsidDel="00000000" w:rsidR="00000000" w:rsidRPr="00000000">
        <w:rPr>
          <w:rtl w:val="0"/>
        </w:rPr>
      </w:r>
    </w:p>
    <w:p w:rsidR="00000000" w:rsidDel="00000000" w:rsidP="00000000" w:rsidRDefault="00000000" w:rsidRPr="00000000" w14:paraId="00000006">
      <w:pPr>
        <w:spacing w:after="120" w:before="120" w:line="312"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Phần mở đầu:</w:t>
      </w:r>
    </w:p>
    <w:p w:rsidR="00000000" w:rsidDel="00000000" w:rsidP="00000000" w:rsidRDefault="00000000" w:rsidRPr="00000000" w14:paraId="00000007">
      <w:pPr>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Trước hết, tôi xin gửi lời chào đến ngài chủ tịch VCCI và đại diện của các cơ quan quản lý nhà nước cùng toàn thể đại diện của các doanh nghiệp tham dự hội thảo.</w:t>
      </w:r>
    </w:p>
    <w:p w:rsidR="00000000" w:rsidDel="00000000" w:rsidP="00000000" w:rsidRDefault="00000000" w:rsidRPr="00000000" w14:paraId="00000008">
      <w:pPr>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Tôi là Trần Thanh Phương – Giám đốc Công ty TNHH ExtendMax Việt Nam – Một doanh nghiệp hoạt động trong lĩnh vực chứng nhận phù hợp các sản phẩm điện tử, viễn thông, CNTT. Tôi xin trình bày một số ý kiến về việc xây dựng tiêu chuẩn, quy chuẩn kỹ thuật trong lĩnh vực mà chúng tôi hoạt động chính này.</w:t>
      </w:r>
    </w:p>
    <w:p w:rsidR="00000000" w:rsidDel="00000000" w:rsidP="00000000" w:rsidRDefault="00000000" w:rsidRPr="00000000" w14:paraId="00000009">
      <w:pPr>
        <w:spacing w:after="120" w:before="120" w:line="312"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spacing w:after="120" w:before="120" w:line="312"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Nội dung chính:</w:t>
      </w:r>
    </w:p>
    <w:p w:rsidR="00000000" w:rsidDel="00000000" w:rsidP="00000000" w:rsidRDefault="00000000" w:rsidRPr="00000000" w14:paraId="0000000B">
      <w:pPr>
        <w:spacing w:after="120" w:before="120" w:line="312"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Tóm tắt các cải cách đã thực hiện:</w:t>
      </w:r>
    </w:p>
    <w:p w:rsidR="00000000" w:rsidDel="00000000" w:rsidP="00000000" w:rsidRDefault="00000000" w:rsidRPr="00000000" w14:paraId="0000000C">
      <w:pPr>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thời gian từ năm 2023 - 2024, tôi đánh giá cao thành tựu của cơ quan quản lý nhà nước (Bộ TT&amp;TT, nay là Bộ KHCN) trong việc cải cách xây dựng tiêu chuẩn và quy chuẩn kỹ thuật. Tôi xin liệt kê một số cải cách nổi bật như sau:</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Khoảng thời gian từ khi ban hành quy chuẩn cho đến khi bắt buộc áp dụng quy chuẩn kỹ thuật đã được nới rộng hơn. Các quy chuẩn kỹ thuật mới ban hành gần đây như QCVN 134:2024/BTTTT và QCVN 135:2024/TT-BTTTT có khoảng thời gian 12 tháng kể từ ngày ban hành cho đến ngày bắt buộc áp dụng.</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giai đoạn 2022 - 2024 Bộ TT&amp;TT cũng đã rà soát lại các quy chuẩn, tạm ngưng phần yêu cầu kỹ thuật mà điều kiện thử nghiệm trong nước chưa đáp ứng được.</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thời gian vừa qua, các Phòng thử nghiệm tư nhân và phòng thử nghiệm có vốn đầu tư nước ngoài liên tiếp được triển khai và tham gia thị trường thử nghiệm, cải thiện năng lực thử nghiệm trong nước một cách đáng kể.</w:t>
      </w:r>
    </w:p>
    <w:p w:rsidR="00000000" w:rsidDel="00000000" w:rsidP="00000000" w:rsidRDefault="00000000" w:rsidRPr="00000000" w14:paraId="00000010">
      <w:pPr>
        <w:spacing w:after="120" w:before="120" w:line="312"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Tóm tắt một số vấn đề tồn tại:</w:t>
      </w:r>
    </w:p>
    <w:p w:rsidR="00000000" w:rsidDel="00000000" w:rsidP="00000000" w:rsidRDefault="00000000" w:rsidRPr="00000000" w14:paraId="00000011">
      <w:pPr>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Tuy nhiên, trong giai đoạn này tôi có ghi nhận một số ý kiến từ các khách hàng liên quan đến các khó khăn phát sinh trong việc thực hiện tuân thủ quy định về hợp quy. Cụ thể như sau:</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Chi phí tuân thủ tăng lên đáng kể, đặc biệt là đối với một số sản phẩm tiêu dùng như máy tính xách tay và điện thoại 5G. Chi phí thử nghiệm và hợp quy cho điện thoại 5G trước năm 2022 khoảng 70 triệu, sau năm 2022 có giai đoạn tăng lên tới 3 tỷ, giờ ổn định ở mức khoảng 1 tỷ đồng cho 1 model. Chúng tôi ghi nhận trong giai đoạn 2023, số lượng kiểu loại điện thoại 5G được một số hãng đưa ra thị trường chỉ còn 1/3 so với giai đoạn năm 2022. Liệu có phải lý do là do chi phí tuân thủ quá cao so với quy mô thị trường?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Thời gian thử nghiệm và chứng nhận dài hơn so với quy định tại Nghị định 74/2018/NĐ-CP. Cụ thể là thử nghiệm và làm chứng nhận hợp quy cho máy tính hoặc điện thoại cần 6-8 tuần. Trong khi đó Nghị định 74/2018/NĐ-CP yêu cầu phải hoàn thành thủ tục hợp quy trong thời hạn 15 ngày kể từ ngày thông quan.</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ckb872rtz1pm" w:id="0"/>
      <w:bookmarkEnd w:id="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thời gian gần đây các câu hỏi phổ biến nhất mà khách hàng dành cho tôi là khi nào thì có phòng thử nghiệm được chỉ định hoặc công nhận cho việc thử nghiệm QCVN 134 và QCVN 135 BTTTT? Trong khi đó, ngày bắt buộc áp dụng 2 quy chuẩn thử nghiệm này đã cận kề. Tôi dự đoán nhu cầu thị trường rất lớn trong giai đoạn đầu, cộng với việc thời gian thử nghiệm QCVN 134 khá dài. Do vậy có thể đây là lý do làm cho các hãng sản xuất lo lắng việc tuân thủ quy định.</w:t>
      </w:r>
    </w:p>
    <w:p w:rsidR="00000000" w:rsidDel="00000000" w:rsidP="00000000" w:rsidRDefault="00000000" w:rsidRPr="00000000" w14:paraId="00000015">
      <w:pPr>
        <w:spacing w:after="120" w:before="120" w:line="312"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Đề xuất cải thiện:</w:t>
      </w:r>
    </w:p>
    <w:p w:rsidR="00000000" w:rsidDel="00000000" w:rsidP="00000000" w:rsidRDefault="00000000" w:rsidRPr="00000000" w14:paraId="00000016">
      <w:pPr>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Để cải thiện các vấn đề trên, tôi xin đưa ra một số đề xuất như sau:</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Tôi xin đề nghị cơ quan quản lý nhà nước nghiên cứu biện pháp giảm chi phí tuân thủ cho doanh nghiệp. Xét cho cùng thì các chi phí này sẽ làm tăng chi phí đầu vào, dẫn tới tăng giá cả đầu ra.</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Đồng thời, tôi xin đề nghị cơ quan soạn thảo, ban hành quy chuẩn kỹ thuật nghiên cứu và đánh giá kỹ hơn về các tác động khi ban hành quy chuẩn kỹ thuật ở 1 số nội dung:</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12"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Chi phí tuân thủ tăng thêm ra sao? Lợi ích mà người tiêu dùng nhận lại được tương xứng với mức giá họ bỏ ra thêm hay không?</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12"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Thời gian từ khi ban hành, áp dụng và mốc thời điểm bắt buộc áp dụng quy chuẩn kỹ thuật cần được nghiên cứu kỹ hơn, so sánh đối chiếu năng lực thử nghiệm của các phòng thử nghiệm trong nước và phòng thử nghiệm được thừa nhận.</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12"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Xây dựng tiêu chuẩn quy chuẩn kỹ thuật dựa trên sự thừa kế tiêu chuẩn quốc tế một cách có chọn lọc. Tôi xin nêu VD về việc thử nghiệm trong điều kiện khắc nghiệt ở biên nhiệt độ trên / dưới VD như -40oC ~ +60oC. Với một nước có nhiệt độ ôn hòa như Việt Nam, tôi tin rằng khó xảy ra tình huống nhiệt độ môi trường hoạt động của sản phẩm ở mức như vậy trên thực tế.</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12"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Tiếp tục đẩy mạnh xã hội hóa việc đánh giá sự phù hợp. Hiện tại toàn bộ Việt Nam mới chỉ có 1 tổ chức chứng nhận hợp quy được chỉ định cho việc chứng nhận sản phẩm CNTT. Tôi tin rằng việc đẩy mạnh xã hội hóa các phòng thử nghiệm và tổ chức chứng nhận hợp quy sẽ cải thiện đáng kể một số vướng mắc điển hình trong thời gian trước đây</w:t>
      </w:r>
    </w:p>
    <w:sectPr>
      <w:pgSz w:h="15840" w:w="12240" w:orient="portrait"/>
      <w:pgMar w:bottom="1134" w:top="1134" w:left="1588"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17E8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17E8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17E8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17E8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17E8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17E8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17E8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17E8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17E8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17E8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17E8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17E8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17E8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17E8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17E8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17E8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17E8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17E8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17E8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17E8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17E8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17E8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17E8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17E84"/>
    <w:rPr>
      <w:i w:val="1"/>
      <w:iCs w:val="1"/>
      <w:color w:val="404040" w:themeColor="text1" w:themeTint="0000BF"/>
    </w:rPr>
  </w:style>
  <w:style w:type="paragraph" w:styleId="ListParagraph">
    <w:name w:val="List Paragraph"/>
    <w:basedOn w:val="Normal"/>
    <w:uiPriority w:val="34"/>
    <w:qFormat w:val="1"/>
    <w:rsid w:val="00E17E84"/>
    <w:pPr>
      <w:ind w:left="720"/>
      <w:contextualSpacing w:val="1"/>
    </w:pPr>
  </w:style>
  <w:style w:type="character" w:styleId="IntenseEmphasis">
    <w:name w:val="Intense Emphasis"/>
    <w:basedOn w:val="DefaultParagraphFont"/>
    <w:uiPriority w:val="21"/>
    <w:qFormat w:val="1"/>
    <w:rsid w:val="00E17E84"/>
    <w:rPr>
      <w:i w:val="1"/>
      <w:iCs w:val="1"/>
      <w:color w:val="0f4761" w:themeColor="accent1" w:themeShade="0000BF"/>
    </w:rPr>
  </w:style>
  <w:style w:type="paragraph" w:styleId="IntenseQuote">
    <w:name w:val="Intense Quote"/>
    <w:basedOn w:val="Normal"/>
    <w:next w:val="Normal"/>
    <w:link w:val="IntenseQuoteChar"/>
    <w:uiPriority w:val="30"/>
    <w:qFormat w:val="1"/>
    <w:rsid w:val="00E17E8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17E84"/>
    <w:rPr>
      <w:i w:val="1"/>
      <w:iCs w:val="1"/>
      <w:color w:val="0f4761" w:themeColor="accent1" w:themeShade="0000BF"/>
    </w:rPr>
  </w:style>
  <w:style w:type="character" w:styleId="IntenseReference">
    <w:name w:val="Intense Reference"/>
    <w:basedOn w:val="DefaultParagraphFont"/>
    <w:uiPriority w:val="32"/>
    <w:qFormat w:val="1"/>
    <w:rsid w:val="00E17E84"/>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rD5fep7A8fYMw6wTQ4+iOYehIA==">CgMxLjAyDmguY2tiODcycnR6MXBtOAByITFsUnB0TU81WWxHTnZaY3pBSWl6TFBhZnRqcngyd21Tcg==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2025-04-20T03:37:00Z</dcterms:created>
  <dc:creator>Phuong Tran ExtendMax</dc:creator>
</cp:coreProperties>
</file>