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76" w:type="dxa"/>
        <w:jc w:val="center"/>
        <w:tblInd w:w="-2643" w:type="dxa"/>
        <w:tblLayout w:type="fixed"/>
        <w:tblLook w:val="0000"/>
      </w:tblPr>
      <w:tblGrid>
        <w:gridCol w:w="3086"/>
        <w:gridCol w:w="11090"/>
      </w:tblGrid>
      <w:tr w:rsidR="00F34B8E" w:rsidRPr="00C74F67" w:rsidTr="00F34B8E">
        <w:trPr>
          <w:trHeight w:val="1300"/>
          <w:jc w:val="center"/>
        </w:trPr>
        <w:tc>
          <w:tcPr>
            <w:tcW w:w="3086" w:type="dxa"/>
          </w:tcPr>
          <w:p w:rsidR="00F34B8E" w:rsidRPr="00C74F67" w:rsidRDefault="00A84A00" w:rsidP="00C74F67">
            <w:pPr>
              <w:widowControl w:val="0"/>
              <w:spacing w:after="0" w:line="240" w:lineRule="auto"/>
              <w:jc w:val="center"/>
              <w:rPr>
                <w:rFonts w:ascii="Times New Roman" w:hAnsi="Times New Roman" w:cs="Times New Roman"/>
                <w:b/>
                <w:sz w:val="26"/>
                <w:szCs w:val="26"/>
                <w:lang w:val="nl-NL"/>
              </w:rPr>
            </w:pPr>
            <w:r w:rsidRPr="00C74F67">
              <w:rPr>
                <w:rFonts w:ascii="Times New Roman" w:hAnsi="Times New Roman" w:cs="Times New Roman"/>
                <w:b/>
                <w:sz w:val="26"/>
                <w:szCs w:val="26"/>
                <w:lang w:val="nl-NL"/>
              </w:rPr>
              <w:t>BỘ TÀI CHÍNH</w:t>
            </w:r>
          </w:p>
          <w:p w:rsidR="00F34B8E" w:rsidRPr="00C74F67" w:rsidRDefault="006A20BC" w:rsidP="00C74F67">
            <w:pPr>
              <w:widowControl w:val="0"/>
              <w:spacing w:after="0" w:line="240" w:lineRule="auto"/>
              <w:jc w:val="center"/>
              <w:outlineLvl w:val="2"/>
              <w:rPr>
                <w:rFonts w:ascii="Times New Roman" w:hAnsi="Times New Roman" w:cs="Times New Roman"/>
                <w:bCs/>
                <w:szCs w:val="28"/>
                <w:lang w:val="nl-NL"/>
              </w:rPr>
            </w:pPr>
            <w:r w:rsidRPr="006A20BC">
              <w:rPr>
                <w:rFonts w:ascii="Times New Roman" w:hAnsi="Times New Roman" w:cs="Times New Roman"/>
                <w:bCs/>
                <w:noProof/>
                <w:szCs w:val="28"/>
                <w:lang w:eastAsia="vi-VN"/>
              </w:rPr>
              <w:pict>
                <v:shapetype id="_x0000_t32" coordsize="21600,21600" o:spt="32" o:oned="t" path="m,l21600,21600e" filled="f">
                  <v:path arrowok="t" fillok="f" o:connecttype="none"/>
                  <o:lock v:ext="edit" shapetype="t"/>
                </v:shapetype>
                <v:shape id="_x0000_s1028" type="#_x0000_t32" style="position:absolute;left:0;text-align:left;margin-left:49.4pt;margin-top:4.35pt;width:46.65pt;height:0;z-index:251659264" o:connectortype="straight"/>
              </w:pict>
            </w:r>
          </w:p>
        </w:tc>
        <w:tc>
          <w:tcPr>
            <w:tcW w:w="11090" w:type="dxa"/>
          </w:tcPr>
          <w:p w:rsidR="00F34B8E" w:rsidRPr="00C74F67" w:rsidRDefault="00F34B8E" w:rsidP="00C74F67">
            <w:pPr>
              <w:widowControl w:val="0"/>
              <w:spacing w:after="0" w:line="240" w:lineRule="auto"/>
              <w:jc w:val="center"/>
              <w:rPr>
                <w:rFonts w:ascii="Times New Roman" w:hAnsi="Times New Roman" w:cs="Times New Roman"/>
                <w:b/>
                <w:sz w:val="26"/>
                <w:szCs w:val="26"/>
                <w:lang w:val="nl-NL"/>
              </w:rPr>
            </w:pPr>
            <w:r w:rsidRPr="00C74F67">
              <w:rPr>
                <w:rFonts w:ascii="Times New Roman" w:hAnsi="Times New Roman" w:cs="Times New Roman"/>
                <w:b/>
                <w:sz w:val="26"/>
                <w:szCs w:val="26"/>
                <w:lang w:val="nl-NL"/>
              </w:rPr>
              <w:t>CỘNG HOÀ XÃ HỘI CHỦ NGHĨA VIỆT NAM</w:t>
            </w:r>
          </w:p>
          <w:p w:rsidR="00F34B8E" w:rsidRPr="00C74F67" w:rsidRDefault="00F34B8E" w:rsidP="00C74F67">
            <w:pPr>
              <w:widowControl w:val="0"/>
              <w:spacing w:after="0" w:line="240" w:lineRule="auto"/>
              <w:jc w:val="center"/>
              <w:rPr>
                <w:rFonts w:ascii="Times New Roman" w:hAnsi="Times New Roman" w:cs="Times New Roman"/>
                <w:b/>
                <w:sz w:val="28"/>
                <w:szCs w:val="28"/>
                <w:lang w:val="nl-NL"/>
              </w:rPr>
            </w:pPr>
            <w:r w:rsidRPr="00C74F67">
              <w:rPr>
                <w:rFonts w:ascii="Times New Roman" w:hAnsi="Times New Roman" w:cs="Times New Roman"/>
                <w:b/>
                <w:sz w:val="28"/>
                <w:szCs w:val="28"/>
                <w:lang w:val="nl-NL"/>
              </w:rPr>
              <w:t>Độc lập - Tự do - Hạnh phúc</w:t>
            </w:r>
          </w:p>
          <w:p w:rsidR="00F34B8E" w:rsidRPr="00C74F67" w:rsidRDefault="006A20BC" w:rsidP="00C74F67">
            <w:pPr>
              <w:widowControl w:val="0"/>
              <w:spacing w:after="0" w:line="240" w:lineRule="auto"/>
              <w:jc w:val="center"/>
              <w:rPr>
                <w:rFonts w:ascii="Times New Roman" w:hAnsi="Times New Roman" w:cs="Times New Roman"/>
                <w:b/>
                <w:szCs w:val="28"/>
                <w:lang w:val="nl-NL"/>
              </w:rPr>
            </w:pPr>
            <w:r w:rsidRPr="006A20BC">
              <w:rPr>
                <w:rFonts w:ascii="Times New Roman" w:hAnsi="Times New Roman" w:cs="Times New Roman"/>
                <w:noProof/>
                <w:sz w:val="24"/>
                <w:szCs w:val="24"/>
                <w:lang w:val="en-US"/>
              </w:rPr>
              <w:pict>
                <v:shape id="Straight Arrow Connector 7" o:spid="_x0000_s1027" type="#_x0000_t32" style="position:absolute;left:0;text-align:left;margin-left:186.9pt;margin-top:3.95pt;width:16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" adj="-53278,-1,-53278"/>
              </w:pict>
            </w:r>
          </w:p>
          <w:p w:rsidR="00F34B8E" w:rsidRPr="00C74F67" w:rsidRDefault="00F34B8E" w:rsidP="00C74F67">
            <w:pPr>
              <w:widowControl w:val="0"/>
              <w:spacing w:after="0" w:line="240" w:lineRule="auto"/>
              <w:outlineLvl w:val="0"/>
              <w:rPr>
                <w:rFonts w:ascii="Times New Roman" w:hAnsi="Times New Roman" w:cs="Times New Roman"/>
                <w:b/>
                <w:i/>
                <w:szCs w:val="28"/>
                <w:lang w:val="nl-NL"/>
              </w:rPr>
            </w:pPr>
          </w:p>
        </w:tc>
      </w:tr>
    </w:tbl>
    <w:p w:rsidR="00F34B8E" w:rsidRPr="00C74F67" w:rsidRDefault="00F34B8E" w:rsidP="00C74F67">
      <w:pPr>
        <w:keepNext/>
        <w:spacing w:after="0" w:line="240" w:lineRule="auto"/>
        <w:jc w:val="center"/>
        <w:outlineLvl w:val="2"/>
        <w:rPr>
          <w:rFonts w:ascii="Times New Roman" w:eastAsia="Times New Roman" w:hAnsi="Times New Roman" w:cs="Times New Roman"/>
          <w:b/>
          <w:sz w:val="24"/>
          <w:szCs w:val="24"/>
          <w:lang w:val="nl-NL"/>
        </w:rPr>
      </w:pPr>
      <w:r w:rsidRPr="00C74F67">
        <w:rPr>
          <w:rFonts w:ascii="Times New Roman" w:eastAsia="Times New Roman" w:hAnsi="Times New Roman" w:cs="Times New Roman"/>
          <w:b/>
          <w:sz w:val="24"/>
          <w:szCs w:val="24"/>
          <w:lang w:val="nl-NL"/>
        </w:rPr>
        <w:t xml:space="preserve"> </w:t>
      </w:r>
    </w:p>
    <w:p w:rsidR="00AE6B04" w:rsidRDefault="00D15249" w:rsidP="00C74F67">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BẢNG SO SÁNH DỰ THẢO NGHỊ QUYẾT CỦA QUỐC HỘI VỀ GIẢM THUẾ GIÁ TRỊ GIA TĂNG</w:t>
      </w:r>
    </w:p>
    <w:p w:rsidR="00C74F67" w:rsidRPr="002406C4" w:rsidRDefault="00C74F67" w:rsidP="00A1757B">
      <w:pPr>
        <w:tabs>
          <w:tab w:val="left" w:pos="2486"/>
          <w:tab w:val="center" w:pos="4479"/>
        </w:tabs>
        <w:spacing w:after="0"/>
        <w:jc w:val="center"/>
        <w:rPr>
          <w:rFonts w:ascii="Times New Roman" w:eastAsia="Times New Roman" w:hAnsi="Times New Roman" w:cs="Times New Roman"/>
          <w:i/>
          <w:sz w:val="28"/>
          <w:szCs w:val="28"/>
          <w:lang w:val="nl-NL"/>
        </w:rPr>
      </w:pPr>
    </w:p>
    <w:tbl>
      <w:tblPr>
        <w:tblStyle w:val="TableGrid"/>
        <w:tblW w:w="14857" w:type="dxa"/>
        <w:tblInd w:w="-432" w:type="dxa"/>
        <w:tblLayout w:type="fixed"/>
        <w:tblLook w:val="04A0"/>
      </w:tblPr>
      <w:tblGrid>
        <w:gridCol w:w="3517"/>
        <w:gridCol w:w="5812"/>
        <w:gridCol w:w="5528"/>
      </w:tblGrid>
      <w:tr w:rsidR="00D15249" w:rsidRPr="00C74F67" w:rsidTr="00D15249">
        <w:trPr>
          <w:tblHeader/>
        </w:trPr>
        <w:tc>
          <w:tcPr>
            <w:tcW w:w="3517" w:type="dxa"/>
            <w:tcBorders>
              <w:top w:val="single" w:sz="4" w:space="0" w:color="auto"/>
              <w:left w:val="single" w:sz="4" w:space="0" w:color="auto"/>
              <w:bottom w:val="single" w:sz="4" w:space="0" w:color="auto"/>
            </w:tcBorders>
            <w:vAlign w:val="center"/>
          </w:tcPr>
          <w:p w:rsidR="00D15249" w:rsidRPr="00C74F67" w:rsidRDefault="00342D63" w:rsidP="002A4E8C">
            <w:pPr>
              <w:jc w:val="center"/>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Nhóm vấn đề/</w:t>
            </w:r>
            <w:r w:rsidR="00D15249">
              <w:rPr>
                <w:rFonts w:ascii="Times New Roman" w:eastAsia="Times New Roman" w:hAnsi="Times New Roman" w:cs="Times New Roman"/>
                <w:b/>
                <w:sz w:val="24"/>
                <w:szCs w:val="24"/>
                <w:lang w:val="nl-NL"/>
              </w:rPr>
              <w:t>Điều, khoản, điểm</w:t>
            </w:r>
          </w:p>
        </w:tc>
        <w:tc>
          <w:tcPr>
            <w:tcW w:w="5812" w:type="dxa"/>
            <w:tcBorders>
              <w:top w:val="single" w:sz="4" w:space="0" w:color="auto"/>
              <w:bottom w:val="single" w:sz="4" w:space="0" w:color="auto"/>
            </w:tcBorders>
            <w:vAlign w:val="center"/>
          </w:tcPr>
          <w:p w:rsidR="00D15249" w:rsidRPr="00C74F67" w:rsidRDefault="00D15249" w:rsidP="00C74F67">
            <w:pPr>
              <w:jc w:val="center"/>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Nội dung quy định hiện hành</w:t>
            </w:r>
          </w:p>
        </w:tc>
        <w:tc>
          <w:tcPr>
            <w:tcW w:w="5528" w:type="dxa"/>
            <w:tcBorders>
              <w:top w:val="single" w:sz="4" w:space="0" w:color="auto"/>
              <w:bottom w:val="single" w:sz="4" w:space="0" w:color="auto"/>
            </w:tcBorders>
            <w:vAlign w:val="center"/>
          </w:tcPr>
          <w:p w:rsidR="00D15249" w:rsidRPr="00C74F67" w:rsidRDefault="00D15249" w:rsidP="00C74F67">
            <w:pPr>
              <w:jc w:val="center"/>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Dự thảo Nghị quyết</w:t>
            </w:r>
          </w:p>
        </w:tc>
      </w:tr>
      <w:tr w:rsidR="00342D63" w:rsidRPr="00C74F67" w:rsidTr="00D15249">
        <w:tc>
          <w:tcPr>
            <w:tcW w:w="3517" w:type="dxa"/>
            <w:vMerge w:val="restart"/>
          </w:tcPr>
          <w:p w:rsidR="00342D63" w:rsidRDefault="00342D63" w:rsidP="00AE6B04">
            <w:pPr>
              <w:jc w:val="both"/>
              <w:rPr>
                <w:rFonts w:ascii="Times New Roman" w:hAnsi="Times New Roman" w:cs="Times New Roman"/>
                <w:sz w:val="24"/>
                <w:szCs w:val="24"/>
                <w:lang w:val="nl-NL"/>
              </w:rPr>
            </w:pPr>
          </w:p>
          <w:p w:rsidR="00342D63" w:rsidRDefault="00342D63" w:rsidP="00AE6B04">
            <w:pPr>
              <w:jc w:val="both"/>
              <w:rPr>
                <w:rFonts w:ascii="Times New Roman" w:hAnsi="Times New Roman" w:cs="Times New Roman"/>
                <w:sz w:val="24"/>
                <w:szCs w:val="24"/>
                <w:lang w:val="en-US"/>
              </w:rPr>
            </w:pPr>
            <w:r>
              <w:rPr>
                <w:rFonts w:ascii="Times New Roman" w:hAnsi="Times New Roman" w:cs="Times New Roman"/>
                <w:sz w:val="24"/>
                <w:szCs w:val="24"/>
                <w:lang w:val="nl-NL"/>
              </w:rPr>
              <w:t xml:space="preserve">Nội dung quy định giảm thuế </w:t>
            </w:r>
            <w:proofErr w:type="spellStart"/>
            <w:r w:rsidRPr="00F3211B">
              <w:rPr>
                <w:rFonts w:ascii="Times New Roman" w:hAnsi="Times New Roman" w:cs="Times New Roman"/>
                <w:sz w:val="24"/>
                <w:szCs w:val="24"/>
                <w:lang w:val="en-US"/>
              </w:rPr>
              <w:t>giá</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trị</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gia</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tăng</w:t>
            </w:r>
            <w:proofErr w:type="spellEnd"/>
          </w:p>
          <w:p w:rsidR="00342D63" w:rsidRPr="00AE6B04" w:rsidRDefault="00342D63" w:rsidP="00342D63">
            <w:pPr>
              <w:jc w:val="both"/>
              <w:rPr>
                <w:rFonts w:ascii="Times New Roman" w:hAnsi="Times New Roman" w:cs="Times New Roman"/>
                <w:sz w:val="24"/>
                <w:szCs w:val="24"/>
                <w:lang w:val="nl-NL"/>
              </w:rPr>
            </w:pPr>
          </w:p>
        </w:tc>
        <w:tc>
          <w:tcPr>
            <w:tcW w:w="5812" w:type="dxa"/>
          </w:tcPr>
          <w:p w:rsidR="00342D63" w:rsidRPr="00F3211B" w:rsidRDefault="00342D63" w:rsidP="00342D63">
            <w:pPr>
              <w:jc w:val="both"/>
              <w:rPr>
                <w:rFonts w:ascii="Times New Roman" w:hAnsi="Times New Roman" w:cs="Times New Roman"/>
                <w:b/>
                <w:bCs/>
                <w:sz w:val="24"/>
                <w:szCs w:val="24"/>
                <w:lang w:val="en-US"/>
              </w:rPr>
            </w:pPr>
            <w:bookmarkStart w:id="0" w:name="khoan_8"/>
            <w:proofErr w:type="spellStart"/>
            <w:r>
              <w:rPr>
                <w:rFonts w:ascii="Times New Roman" w:hAnsi="Times New Roman" w:cs="Times New Roman"/>
                <w:b/>
                <w:bCs/>
                <w:sz w:val="24"/>
                <w:szCs w:val="24"/>
                <w:lang w:val="en-US"/>
              </w:rPr>
              <w:t>K</w:t>
            </w:r>
            <w:r w:rsidRPr="00D15249">
              <w:rPr>
                <w:rFonts w:ascii="Times New Roman" w:hAnsi="Times New Roman" w:cs="Times New Roman"/>
                <w:b/>
                <w:bCs/>
                <w:sz w:val="24"/>
                <w:szCs w:val="24"/>
                <w:lang w:val="en-US"/>
              </w:rPr>
              <w:t>hoản</w:t>
            </w:r>
            <w:proofErr w:type="spellEnd"/>
            <w:r w:rsidRPr="00F3211B">
              <w:rPr>
                <w:rFonts w:ascii="Times New Roman" w:hAnsi="Times New Roman" w:cs="Times New Roman"/>
                <w:b/>
                <w:bCs/>
                <w:sz w:val="24"/>
                <w:szCs w:val="24"/>
                <w:lang w:val="en-US"/>
              </w:rPr>
              <w:t xml:space="preserve"> </w:t>
            </w:r>
            <w:r w:rsidRPr="00F3211B">
              <w:rPr>
                <w:rFonts w:ascii="Times New Roman" w:hAnsi="Times New Roman" w:cs="Times New Roman"/>
                <w:b/>
                <w:bCs/>
                <w:sz w:val="24"/>
                <w:szCs w:val="24"/>
              </w:rPr>
              <w:t>8</w:t>
            </w:r>
            <w:r>
              <w:rPr>
                <w:rFonts w:ascii="Times New Roman" w:hAnsi="Times New Roman" w:cs="Times New Roman"/>
                <w:b/>
                <w:bCs/>
                <w:sz w:val="24"/>
                <w:szCs w:val="24"/>
                <w:lang w:val="en-US"/>
              </w:rPr>
              <w:t xml:space="preserve"> </w:t>
            </w:r>
            <w:proofErr w:type="spellStart"/>
            <w:r w:rsidRPr="00D15249">
              <w:rPr>
                <w:rFonts w:ascii="Times New Roman" w:hAnsi="Times New Roman" w:cs="Times New Roman"/>
                <w:b/>
                <w:bCs/>
                <w:sz w:val="24"/>
                <w:szCs w:val="24"/>
                <w:lang w:val="en-US"/>
              </w:rPr>
              <w:t>Nghị</w:t>
            </w:r>
            <w:proofErr w:type="spellEnd"/>
            <w:r w:rsidRPr="00D15249">
              <w:rPr>
                <w:rFonts w:ascii="Times New Roman" w:hAnsi="Times New Roman" w:cs="Times New Roman"/>
                <w:b/>
                <w:bCs/>
                <w:sz w:val="24"/>
                <w:szCs w:val="24"/>
                <w:lang w:val="en-US"/>
              </w:rPr>
              <w:t xml:space="preserve"> </w:t>
            </w:r>
            <w:proofErr w:type="spellStart"/>
            <w:r w:rsidRPr="00D15249">
              <w:rPr>
                <w:rFonts w:ascii="Times New Roman" w:hAnsi="Times New Roman" w:cs="Times New Roman"/>
                <w:b/>
                <w:bCs/>
                <w:sz w:val="24"/>
                <w:szCs w:val="24"/>
                <w:lang w:val="en-US"/>
              </w:rPr>
              <w:t>quyết</w:t>
            </w:r>
            <w:proofErr w:type="spellEnd"/>
            <w:r w:rsidRPr="00D15249">
              <w:rPr>
                <w:rFonts w:ascii="Times New Roman" w:hAnsi="Times New Roman" w:cs="Times New Roman"/>
                <w:b/>
                <w:bCs/>
                <w:sz w:val="24"/>
                <w:szCs w:val="24"/>
                <w:lang w:val="en-US"/>
              </w:rPr>
              <w:t xml:space="preserve"> </w:t>
            </w:r>
            <w:proofErr w:type="spellStart"/>
            <w:r w:rsidRPr="00D15249">
              <w:rPr>
                <w:rFonts w:ascii="Times New Roman" w:hAnsi="Times New Roman" w:cs="Times New Roman"/>
                <w:b/>
                <w:bCs/>
                <w:sz w:val="24"/>
                <w:szCs w:val="24"/>
                <w:lang w:val="en-US"/>
              </w:rPr>
              <w:t>số</w:t>
            </w:r>
            <w:proofErr w:type="spellEnd"/>
            <w:r w:rsidRPr="00D15249">
              <w:rPr>
                <w:rFonts w:ascii="Times New Roman" w:hAnsi="Times New Roman" w:cs="Times New Roman"/>
                <w:b/>
                <w:bCs/>
                <w:sz w:val="24"/>
                <w:szCs w:val="24"/>
                <w:lang w:val="en-US"/>
              </w:rPr>
              <w:t xml:space="preserve"> 174/2024/QH15 </w:t>
            </w:r>
            <w:proofErr w:type="spellStart"/>
            <w:r w:rsidRPr="00D15249">
              <w:rPr>
                <w:rFonts w:ascii="Times New Roman" w:hAnsi="Times New Roman" w:cs="Times New Roman"/>
                <w:b/>
                <w:bCs/>
                <w:sz w:val="24"/>
                <w:szCs w:val="24"/>
                <w:lang w:val="en-US"/>
              </w:rPr>
              <w:t>ngày</w:t>
            </w:r>
            <w:proofErr w:type="spellEnd"/>
            <w:r w:rsidRPr="00D15249">
              <w:rPr>
                <w:rFonts w:ascii="Times New Roman" w:hAnsi="Times New Roman" w:cs="Times New Roman"/>
                <w:b/>
                <w:bCs/>
                <w:sz w:val="24"/>
                <w:szCs w:val="24"/>
                <w:lang w:val="en-US"/>
              </w:rPr>
              <w:t xml:space="preserve"> 30/11/2024</w:t>
            </w:r>
            <w:r w:rsidR="00DA1050">
              <w:rPr>
                <w:rFonts w:ascii="Times New Roman" w:hAnsi="Times New Roman" w:cs="Times New Roman"/>
                <w:b/>
                <w:bCs/>
                <w:sz w:val="24"/>
                <w:szCs w:val="24"/>
                <w:lang w:val="en-US"/>
              </w:rPr>
              <w:t>:</w:t>
            </w:r>
            <w:r>
              <w:rPr>
                <w:rFonts w:ascii="Times New Roman" w:hAnsi="Times New Roman" w:cs="Times New Roman"/>
                <w:bCs/>
                <w:sz w:val="24"/>
                <w:szCs w:val="24"/>
                <w:lang w:val="en-US"/>
              </w:rPr>
              <w:t xml:space="preserve"> </w:t>
            </w:r>
          </w:p>
          <w:p w:rsidR="00342D63" w:rsidRDefault="00342D63" w:rsidP="00F3211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Pr="00474243">
              <w:rPr>
                <w:rFonts w:ascii="Times New Roman" w:hAnsi="Times New Roman" w:cs="Times New Roman"/>
                <w:sz w:val="24"/>
                <w:szCs w:val="24"/>
              </w:rPr>
              <w:t>Tiếp tục giảm 2% thuế suất thuế giá trị gia tăng đối với các nhóm hàng hóa, dịch vụ quy định tại</w:t>
            </w:r>
            <w:bookmarkEnd w:id="0"/>
            <w:r w:rsidRPr="00474243">
              <w:rPr>
                <w:rFonts w:ascii="Times New Roman" w:hAnsi="Times New Roman" w:cs="Times New Roman"/>
                <w:sz w:val="24"/>
                <w:szCs w:val="24"/>
              </w:rPr>
              <w:t> </w:t>
            </w:r>
            <w:bookmarkStart w:id="1" w:name="dc_1"/>
            <w:r w:rsidRPr="00474243">
              <w:rPr>
                <w:rFonts w:ascii="Times New Roman" w:hAnsi="Times New Roman" w:cs="Times New Roman"/>
                <w:sz w:val="24"/>
                <w:szCs w:val="24"/>
              </w:rPr>
              <w:t>điểm a mục 1.1 khoản 1 Điều 3 của Nghị quyết số 43/2022/QH15</w:t>
            </w:r>
            <w:bookmarkEnd w:id="1"/>
            <w:r w:rsidRPr="00474243">
              <w:rPr>
                <w:rFonts w:ascii="Times New Roman" w:hAnsi="Times New Roman" w:cs="Times New Roman"/>
                <w:sz w:val="24"/>
                <w:szCs w:val="24"/>
              </w:rPr>
              <w:t> </w:t>
            </w:r>
            <w:bookmarkStart w:id="2" w:name="khoan_8_name"/>
            <w:r w:rsidRPr="00474243">
              <w:rPr>
                <w:rFonts w:ascii="Times New Roman" w:hAnsi="Times New Roman" w:cs="Times New Roman"/>
                <w:sz w:val="24"/>
                <w:szCs w:val="24"/>
              </w:rPr>
              <w:t>của Quốc hội về chính sách tài khóa, tiền tệ hỗ trợ Chương trình phục hồi và phát triển kinh tế - xã hội trong thời gian từ ngày 01 tháng 01 năm 2025 đến hết ngày 30 tháng 6 năm 2025. Giao Chính phủ tổ chức thực hiện, chịu trách nhiệm bảo đảm nhiệm vụ thu và khả năng cân đối ngân sách nhà nước năm 2025 đã được Quốc hội quyết định</w:t>
            </w:r>
            <w:bookmarkEnd w:id="2"/>
            <w:r>
              <w:rPr>
                <w:rFonts w:ascii="Times New Roman" w:hAnsi="Times New Roman" w:cs="Times New Roman"/>
                <w:sz w:val="24"/>
                <w:szCs w:val="24"/>
                <w:lang w:val="en-US"/>
              </w:rPr>
              <w:t>.</w:t>
            </w:r>
          </w:p>
          <w:p w:rsidR="00342D63" w:rsidRPr="00F3211B" w:rsidRDefault="00342D63" w:rsidP="00F3211B">
            <w:pPr>
              <w:jc w:val="both"/>
              <w:rPr>
                <w:rFonts w:ascii="Times New Roman" w:hAnsi="Times New Roman" w:cs="Times New Roman"/>
                <w:sz w:val="24"/>
                <w:szCs w:val="24"/>
                <w:lang w:val="en-US"/>
              </w:rPr>
            </w:pPr>
          </w:p>
        </w:tc>
        <w:tc>
          <w:tcPr>
            <w:tcW w:w="5528" w:type="dxa"/>
            <w:vMerge w:val="restart"/>
          </w:tcPr>
          <w:p w:rsidR="00342D63" w:rsidRPr="00C440E4" w:rsidRDefault="00342D63" w:rsidP="007E039C">
            <w:pPr>
              <w:widowControl w:val="0"/>
              <w:tabs>
                <w:tab w:val="left" w:pos="371"/>
              </w:tabs>
              <w:spacing w:before="120" w:after="120"/>
              <w:ind w:left="11"/>
              <w:jc w:val="both"/>
              <w:rPr>
                <w:rFonts w:ascii="Times New Roman" w:hAnsi="Times New Roman" w:cs="Times New Roman"/>
                <w:sz w:val="24"/>
                <w:szCs w:val="20"/>
                <w:lang w:val="nl-NL"/>
              </w:rPr>
            </w:pPr>
            <w:r w:rsidRPr="00C440E4">
              <w:rPr>
                <w:rFonts w:ascii="Times New Roman" w:hAnsi="Times New Roman" w:cs="Times New Roman"/>
                <w:b/>
                <w:sz w:val="24"/>
                <w:szCs w:val="20"/>
                <w:lang w:val="nl-NL"/>
              </w:rPr>
              <w:t>Điều 1</w:t>
            </w:r>
            <w:r w:rsidRPr="00C440E4">
              <w:rPr>
                <w:rFonts w:ascii="Times New Roman" w:hAnsi="Times New Roman" w:cs="Times New Roman"/>
                <w:sz w:val="24"/>
                <w:szCs w:val="20"/>
                <w:lang w:val="nl-NL"/>
              </w:rPr>
              <w:t xml:space="preserve">. </w:t>
            </w:r>
            <w:r w:rsidRPr="00C440E4">
              <w:rPr>
                <w:rFonts w:ascii="Times New Roman" w:hAnsi="Times New Roman" w:cs="Times New Roman"/>
                <w:b/>
                <w:sz w:val="24"/>
                <w:szCs w:val="20"/>
                <w:lang w:val="nl-NL"/>
              </w:rPr>
              <w:t>Phạm vi áp dụng</w:t>
            </w:r>
          </w:p>
          <w:p w:rsidR="00342D63" w:rsidRPr="007E039C" w:rsidRDefault="00342D63" w:rsidP="007E039C">
            <w:pPr>
              <w:widowControl w:val="0"/>
              <w:tabs>
                <w:tab w:val="left" w:pos="371"/>
              </w:tabs>
              <w:spacing w:before="120" w:after="120"/>
              <w:jc w:val="both"/>
              <w:rPr>
                <w:rFonts w:ascii="Times New Roman" w:hAnsi="Times New Roman"/>
                <w:sz w:val="24"/>
                <w:szCs w:val="24"/>
                <w:lang w:val="pt-BR"/>
              </w:rPr>
            </w:pPr>
            <w:r>
              <w:rPr>
                <w:rFonts w:ascii="Times New Roman" w:hAnsi="Times New Roman" w:cs="Times New Roman"/>
                <w:bCs/>
                <w:iCs/>
                <w:sz w:val="24"/>
                <w:szCs w:val="20"/>
                <w:lang w:val="nl-NL"/>
              </w:rPr>
              <w:t xml:space="preserve">1. </w:t>
            </w:r>
            <w:r w:rsidRPr="007E039C">
              <w:rPr>
                <w:rFonts w:ascii="Times New Roman" w:hAnsi="Times New Roman" w:cs="Times New Roman"/>
                <w:bCs/>
                <w:iCs/>
                <w:sz w:val="24"/>
                <w:szCs w:val="20"/>
                <w:lang w:val="nl-NL"/>
              </w:rPr>
              <w:t>G</w:t>
            </w:r>
            <w:r w:rsidRPr="007E039C">
              <w:rPr>
                <w:rFonts w:ascii="Times New Roman" w:hAnsi="Times New Roman" w:cs="Times New Roman"/>
                <w:sz w:val="24"/>
                <w:szCs w:val="20"/>
                <w:lang w:val="pt-BR"/>
              </w:rPr>
              <w:t xml:space="preserve">iảm 2% thuế </w:t>
            </w:r>
            <w:r w:rsidRPr="007E039C">
              <w:rPr>
                <w:rFonts w:ascii="Times New Roman" w:hAnsi="Times New Roman" w:cs="Times New Roman"/>
                <w:bCs/>
                <w:iCs/>
                <w:sz w:val="24"/>
                <w:szCs w:val="20"/>
                <w:lang w:val="nl-NL"/>
              </w:rPr>
              <w:t xml:space="preserve">suất thuế </w:t>
            </w:r>
            <w:r w:rsidRPr="007E039C">
              <w:rPr>
                <w:rFonts w:ascii="Times New Roman" w:hAnsi="Times New Roman" w:cs="Times New Roman"/>
                <w:sz w:val="24"/>
                <w:szCs w:val="20"/>
                <w:lang w:val="pt-BR"/>
              </w:rPr>
              <w:t>giá trị gia tăng, áp dụng đối với các nhóm hàng hóa, dịch vụ đang áp dụng mức thuế suất 10% (còn 8%)</w:t>
            </w:r>
            <w:r w:rsidRPr="007E039C">
              <w:rPr>
                <w:rFonts w:ascii="Times New Roman" w:hAnsi="Times New Roman" w:cs="Times New Roman"/>
                <w:bCs/>
                <w:iCs/>
                <w:sz w:val="24"/>
                <w:szCs w:val="20"/>
                <w:lang w:val="nl-NL"/>
              </w:rPr>
              <w:t xml:space="preserve">, </w:t>
            </w:r>
            <w:r w:rsidRPr="007E039C">
              <w:rPr>
                <w:rFonts w:ascii="Times New Roman" w:hAnsi="Times New Roman" w:cs="Times New Roman"/>
                <w:sz w:val="24"/>
                <w:szCs w:val="20"/>
                <w:lang w:val="pt-BR"/>
              </w:rPr>
              <w:t xml:space="preserve">trừ một số nhóm hàng hóa, dịch vụ sau: </w:t>
            </w:r>
            <w:r w:rsidRPr="007E039C">
              <w:rPr>
                <w:rFonts w:ascii="Times New Roman" w:hAnsi="Times New Roman"/>
                <w:sz w:val="24"/>
                <w:szCs w:val="24"/>
                <w:lang w:val="pt-BR"/>
              </w:rPr>
              <w:t xml:space="preserve">Viễn thông, </w:t>
            </w:r>
            <w:r w:rsidRPr="007E039C">
              <w:rPr>
                <w:rFonts w:ascii="Times New Roman" w:hAnsi="Times New Roman"/>
                <w:strike/>
                <w:sz w:val="24"/>
                <w:szCs w:val="24"/>
                <w:lang w:val="pt-BR"/>
              </w:rPr>
              <w:t>công nghệ thông tin,</w:t>
            </w:r>
            <w:r w:rsidRPr="007E039C">
              <w:rPr>
                <w:rFonts w:ascii="Times New Roman" w:hAnsi="Times New Roman"/>
                <w:sz w:val="24"/>
                <w:szCs w:val="24"/>
                <w:lang w:val="pt-BR"/>
              </w:rPr>
              <w:t xml:space="preserve"> hoạt động tài chính, ngân hàng, chứng khoán, bảo hiểm, kinh doanh bất động sản, </w:t>
            </w:r>
            <w:r w:rsidRPr="00342D63">
              <w:rPr>
                <w:rFonts w:ascii="Times New Roman" w:hAnsi="Times New Roman"/>
                <w:sz w:val="24"/>
                <w:szCs w:val="24"/>
                <w:lang w:val="pt-BR"/>
              </w:rPr>
              <w:t>sản phẩm</w:t>
            </w:r>
            <w:r w:rsidRPr="007E039C">
              <w:rPr>
                <w:rFonts w:ascii="Times New Roman" w:hAnsi="Times New Roman"/>
                <w:sz w:val="24"/>
                <w:szCs w:val="24"/>
                <w:lang w:val="pt-BR"/>
              </w:rPr>
              <w:t xml:space="preserve"> kim loại,</w:t>
            </w:r>
            <w:r w:rsidRPr="007E039C">
              <w:rPr>
                <w:rFonts w:ascii="Times New Roman" w:hAnsi="Times New Roman"/>
                <w:strike/>
                <w:sz w:val="24"/>
                <w:szCs w:val="24"/>
                <w:lang w:val="pt-BR"/>
              </w:rPr>
              <w:t xml:space="preserve"> sản phẩm từ kim loại đúc sẵn,</w:t>
            </w:r>
            <w:r w:rsidRPr="007E039C">
              <w:rPr>
                <w:rFonts w:ascii="Times New Roman" w:hAnsi="Times New Roman"/>
                <w:sz w:val="24"/>
                <w:szCs w:val="24"/>
                <w:lang w:val="pt-BR"/>
              </w:rPr>
              <w:t xml:space="preserve"> sản phẩm khai khoáng (</w:t>
            </w:r>
            <w:r w:rsidRPr="007E039C">
              <w:rPr>
                <w:rFonts w:ascii="Times New Roman" w:hAnsi="Times New Roman"/>
                <w:strike/>
                <w:sz w:val="24"/>
                <w:szCs w:val="24"/>
                <w:lang w:val="pt-BR"/>
              </w:rPr>
              <w:t>không kể khai thác</w:t>
            </w:r>
            <w:r w:rsidRPr="007E039C">
              <w:rPr>
                <w:rFonts w:ascii="Times New Roman" w:hAnsi="Times New Roman"/>
                <w:sz w:val="24"/>
                <w:szCs w:val="24"/>
                <w:lang w:val="pt-BR"/>
              </w:rPr>
              <w:t xml:space="preserve"> </w:t>
            </w:r>
            <w:r w:rsidRPr="007E039C">
              <w:rPr>
                <w:rFonts w:ascii="Times New Roman" w:hAnsi="Times New Roman"/>
                <w:b/>
                <w:sz w:val="24"/>
                <w:szCs w:val="24"/>
                <w:lang w:val="pt-BR"/>
              </w:rPr>
              <w:t>trừ</w:t>
            </w:r>
            <w:r w:rsidRPr="007E039C">
              <w:rPr>
                <w:rFonts w:ascii="Times New Roman" w:hAnsi="Times New Roman"/>
                <w:sz w:val="24"/>
                <w:szCs w:val="24"/>
                <w:lang w:val="pt-BR"/>
              </w:rPr>
              <w:t xml:space="preserve"> than), </w:t>
            </w:r>
            <w:r w:rsidRPr="007E039C">
              <w:rPr>
                <w:rFonts w:ascii="Times New Roman" w:hAnsi="Times New Roman"/>
                <w:strike/>
                <w:sz w:val="24"/>
                <w:szCs w:val="24"/>
                <w:lang w:val="pt-BR"/>
              </w:rPr>
              <w:t>than cốc, dầu mỏ tinh chế, sản phẩm hoá chất</w:t>
            </w:r>
            <w:r w:rsidRPr="007E039C">
              <w:rPr>
                <w:rFonts w:ascii="Times New Roman" w:hAnsi="Times New Roman"/>
                <w:sz w:val="24"/>
                <w:szCs w:val="24"/>
                <w:lang w:val="pt-BR"/>
              </w:rPr>
              <w:t xml:space="preserve">, sản phẩm hàng hóa và dịch vụ chịu thuế tiêu thụ đặc biệt </w:t>
            </w:r>
            <w:r w:rsidRPr="007E039C">
              <w:rPr>
                <w:rFonts w:ascii="Times New Roman" w:hAnsi="Times New Roman"/>
                <w:b/>
                <w:sz w:val="24"/>
                <w:szCs w:val="24"/>
                <w:lang w:val="pt-BR"/>
              </w:rPr>
              <w:t>(trừ xăng)</w:t>
            </w:r>
            <w:r w:rsidRPr="007E039C">
              <w:rPr>
                <w:rFonts w:ascii="Times New Roman" w:hAnsi="Times New Roman"/>
                <w:sz w:val="24"/>
                <w:szCs w:val="24"/>
                <w:lang w:val="pt-BR"/>
              </w:rPr>
              <w:t>.</w:t>
            </w:r>
          </w:p>
          <w:p w:rsidR="00342D63" w:rsidRPr="007E039C" w:rsidRDefault="00342D63" w:rsidP="007E039C">
            <w:pPr>
              <w:pStyle w:val="phead"/>
              <w:shd w:val="clear" w:color="auto" w:fill="FFFFFF"/>
              <w:spacing w:before="120" w:beforeAutospacing="0" w:after="120" w:afterAutospacing="0"/>
              <w:jc w:val="both"/>
              <w:rPr>
                <w:noProof/>
                <w:lang w:val="sv-SE"/>
              </w:rPr>
            </w:pPr>
            <w:bookmarkStart w:id="3" w:name="bookmark8"/>
            <w:r w:rsidRPr="007E039C">
              <w:rPr>
                <w:noProof/>
                <w:lang w:val="sv-SE"/>
              </w:rPr>
              <w:t>2</w:t>
            </w:r>
            <w:bookmarkEnd w:id="3"/>
            <w:r w:rsidRPr="007E039C">
              <w:rPr>
                <w:noProof/>
                <w:lang w:val="sv-SE"/>
              </w:rPr>
              <w:t xml:space="preserve">. Thời gian áp dụng giảm thuế giá trị gia tăng 2% quy định tại khoản 1 Điều này từ </w:t>
            </w:r>
            <w:r w:rsidRPr="007E039C">
              <w:rPr>
                <w:b/>
                <w:noProof/>
                <w:lang w:val="sv-SE"/>
              </w:rPr>
              <w:t>ngày 01 tháng 7 năm 2025 đến hết ngày 31 tháng 12 năm 2026</w:t>
            </w:r>
            <w:r w:rsidRPr="007E039C">
              <w:rPr>
                <w:noProof/>
                <w:lang w:val="sv-SE"/>
              </w:rPr>
              <w:t>.</w:t>
            </w:r>
          </w:p>
          <w:p w:rsidR="00342D63" w:rsidRPr="00C440E4" w:rsidRDefault="00342D63" w:rsidP="007E039C">
            <w:pPr>
              <w:widowControl w:val="0"/>
              <w:tabs>
                <w:tab w:val="left" w:pos="371"/>
              </w:tabs>
              <w:spacing w:before="120" w:after="120"/>
              <w:ind w:left="11"/>
              <w:jc w:val="both"/>
              <w:rPr>
                <w:rFonts w:ascii="Times New Roman" w:hAnsi="Times New Roman" w:cs="Times New Roman"/>
                <w:sz w:val="24"/>
                <w:szCs w:val="20"/>
                <w:lang w:val="nl-NL"/>
              </w:rPr>
            </w:pPr>
            <w:r w:rsidRPr="00C440E4">
              <w:rPr>
                <w:rFonts w:ascii="Times New Roman" w:hAnsi="Times New Roman" w:cs="Times New Roman"/>
                <w:b/>
                <w:sz w:val="24"/>
                <w:szCs w:val="20"/>
                <w:lang w:val="nl-NL"/>
              </w:rPr>
              <w:t>Điều 2</w:t>
            </w:r>
            <w:r w:rsidRPr="00C440E4">
              <w:rPr>
                <w:rFonts w:ascii="Times New Roman" w:hAnsi="Times New Roman" w:cs="Times New Roman"/>
                <w:sz w:val="24"/>
                <w:szCs w:val="20"/>
                <w:lang w:val="nl-NL"/>
              </w:rPr>
              <w:t xml:space="preserve">. </w:t>
            </w:r>
            <w:r w:rsidRPr="00C440E4">
              <w:rPr>
                <w:rFonts w:ascii="Times New Roman" w:hAnsi="Times New Roman" w:cs="Times New Roman"/>
                <w:b/>
                <w:sz w:val="24"/>
                <w:szCs w:val="20"/>
                <w:lang w:val="nl-NL"/>
              </w:rPr>
              <w:t>Hiệu lực thi hành và tổ chức thực hiện</w:t>
            </w:r>
          </w:p>
          <w:p w:rsidR="00342D63" w:rsidRPr="00C440E4" w:rsidRDefault="00342D63" w:rsidP="007E039C">
            <w:pPr>
              <w:widowControl w:val="0"/>
              <w:tabs>
                <w:tab w:val="left" w:pos="371"/>
              </w:tabs>
              <w:spacing w:before="120" w:after="120"/>
              <w:ind w:left="11"/>
              <w:jc w:val="both"/>
              <w:rPr>
                <w:rFonts w:ascii="Times New Roman" w:hAnsi="Times New Roman" w:cs="Times New Roman"/>
                <w:sz w:val="24"/>
                <w:szCs w:val="20"/>
                <w:lang w:val="nl-NL"/>
              </w:rPr>
            </w:pPr>
            <w:r w:rsidRPr="00C440E4">
              <w:rPr>
                <w:rFonts w:ascii="Times New Roman" w:hAnsi="Times New Roman" w:cs="Times New Roman"/>
                <w:sz w:val="24"/>
                <w:szCs w:val="20"/>
                <w:lang w:val="nl-NL"/>
              </w:rPr>
              <w:t xml:space="preserve">2. Giao Chính phủ quy định chi tiết Điều 1 và triển khai thực hiện Nghị quyết này.  </w:t>
            </w:r>
          </w:p>
          <w:p w:rsidR="00342D63" w:rsidRPr="00C440E4" w:rsidRDefault="00342D63" w:rsidP="007E039C">
            <w:pPr>
              <w:widowControl w:val="0"/>
              <w:tabs>
                <w:tab w:val="left" w:pos="371"/>
              </w:tabs>
              <w:spacing w:after="200" w:line="276" w:lineRule="auto"/>
              <w:ind w:left="11"/>
              <w:jc w:val="both"/>
              <w:rPr>
                <w:rFonts w:ascii="Times New Roman" w:hAnsi="Times New Roman" w:cs="Times New Roman"/>
                <w:sz w:val="24"/>
                <w:szCs w:val="20"/>
                <w:lang w:val="pt-BR"/>
              </w:rPr>
            </w:pPr>
          </w:p>
          <w:p w:rsidR="00342D63" w:rsidRDefault="00342D63" w:rsidP="007E039C">
            <w:pPr>
              <w:widowControl w:val="0"/>
              <w:tabs>
                <w:tab w:val="left" w:pos="371"/>
              </w:tabs>
              <w:ind w:left="11"/>
              <w:jc w:val="both"/>
              <w:rPr>
                <w:rFonts w:ascii="Times New Roman" w:hAnsi="Times New Roman" w:cs="Times New Roman"/>
                <w:sz w:val="24"/>
                <w:szCs w:val="20"/>
                <w:lang w:val="nl-NL"/>
              </w:rPr>
            </w:pPr>
          </w:p>
        </w:tc>
      </w:tr>
      <w:tr w:rsidR="00342D63" w:rsidRPr="00C74F67" w:rsidTr="00D15249">
        <w:tc>
          <w:tcPr>
            <w:tcW w:w="3517" w:type="dxa"/>
            <w:vMerge/>
          </w:tcPr>
          <w:p w:rsidR="00342D63" w:rsidRPr="00AE6B04" w:rsidRDefault="00342D63" w:rsidP="00342D63">
            <w:pPr>
              <w:jc w:val="both"/>
              <w:rPr>
                <w:rFonts w:ascii="Times New Roman" w:hAnsi="Times New Roman" w:cs="Times New Roman"/>
                <w:sz w:val="24"/>
                <w:szCs w:val="24"/>
                <w:lang w:val="nl-NL"/>
              </w:rPr>
            </w:pPr>
          </w:p>
        </w:tc>
        <w:tc>
          <w:tcPr>
            <w:tcW w:w="5812" w:type="dxa"/>
          </w:tcPr>
          <w:p w:rsidR="00342D63" w:rsidRPr="00F3211B" w:rsidRDefault="00342D63" w:rsidP="00342D63">
            <w:pPr>
              <w:jc w:val="both"/>
              <w:rPr>
                <w:rFonts w:ascii="Times New Roman" w:hAnsi="Times New Roman" w:cs="Times New Roman"/>
                <w:sz w:val="24"/>
                <w:szCs w:val="24"/>
                <w:lang w:val="en-US"/>
              </w:rPr>
            </w:pPr>
            <w:bookmarkStart w:id="4" w:name="diem_a_1_1_3"/>
            <w:r>
              <w:rPr>
                <w:rFonts w:ascii="Times New Roman" w:hAnsi="Times New Roman" w:cs="Times New Roman"/>
                <w:b/>
                <w:bCs/>
                <w:sz w:val="24"/>
                <w:szCs w:val="24"/>
                <w:lang w:val="en-US"/>
              </w:rPr>
              <w:t>Đ</w:t>
            </w:r>
            <w:r w:rsidRPr="00D15249">
              <w:rPr>
                <w:rFonts w:ascii="Times New Roman" w:hAnsi="Times New Roman" w:cs="Times New Roman"/>
                <w:b/>
                <w:bCs/>
                <w:sz w:val="24"/>
                <w:szCs w:val="24"/>
              </w:rPr>
              <w:t>iểm</w:t>
            </w:r>
            <w:r w:rsidRPr="00F3211B">
              <w:rPr>
                <w:rFonts w:ascii="Times New Roman" w:hAnsi="Times New Roman" w:cs="Times New Roman"/>
                <w:b/>
                <w:bCs/>
                <w:sz w:val="24"/>
                <w:szCs w:val="24"/>
              </w:rPr>
              <w:t xml:space="preserve"> a mục 1.1 khoản 1 Điều 3</w:t>
            </w:r>
            <w:r>
              <w:rPr>
                <w:rFonts w:ascii="Times New Roman" w:hAnsi="Times New Roman" w:cs="Times New Roman"/>
                <w:b/>
                <w:bCs/>
                <w:sz w:val="24"/>
                <w:szCs w:val="24"/>
                <w:lang w:val="en-US"/>
              </w:rPr>
              <w:t xml:space="preserve"> </w:t>
            </w:r>
            <w:r w:rsidRPr="00D15249">
              <w:rPr>
                <w:rFonts w:ascii="Times New Roman" w:hAnsi="Times New Roman" w:cs="Times New Roman"/>
                <w:b/>
                <w:sz w:val="24"/>
                <w:szCs w:val="24"/>
                <w:lang w:val="pt-BR"/>
              </w:rPr>
              <w:t>Nghị quyết số 43/2022/QH15 ngày 11/01/2022</w:t>
            </w:r>
            <w:r w:rsidR="00DA1050">
              <w:rPr>
                <w:rFonts w:ascii="Times New Roman" w:hAnsi="Times New Roman" w:cs="Times New Roman"/>
                <w:b/>
                <w:sz w:val="24"/>
                <w:szCs w:val="24"/>
                <w:lang w:val="pt-BR"/>
              </w:rPr>
              <w:t>:</w:t>
            </w:r>
          </w:p>
          <w:p w:rsidR="00342D63" w:rsidRDefault="00342D63" w:rsidP="00F3211B">
            <w:pPr>
              <w:jc w:val="both"/>
              <w:rPr>
                <w:rFonts w:ascii="Times New Roman" w:hAnsi="Times New Roman" w:cs="Times New Roman"/>
                <w:sz w:val="24"/>
                <w:szCs w:val="24"/>
                <w:lang w:val="en-US"/>
              </w:rPr>
            </w:pPr>
            <w:r w:rsidRPr="00F3211B">
              <w:rPr>
                <w:rFonts w:ascii="Times New Roman" w:hAnsi="Times New Roman" w:cs="Times New Roman"/>
                <w:sz w:val="24"/>
                <w:szCs w:val="24"/>
                <w:lang w:val="en-US"/>
              </w:rPr>
              <w:t xml:space="preserve">a) </w:t>
            </w:r>
            <w:proofErr w:type="spellStart"/>
            <w:r w:rsidRPr="00F3211B">
              <w:rPr>
                <w:rFonts w:ascii="Times New Roman" w:hAnsi="Times New Roman" w:cs="Times New Roman"/>
                <w:sz w:val="24"/>
                <w:szCs w:val="24"/>
                <w:lang w:val="en-US"/>
              </w:rPr>
              <w:t>Giảm</w:t>
            </w:r>
            <w:proofErr w:type="spellEnd"/>
            <w:r w:rsidRPr="00F3211B">
              <w:rPr>
                <w:rFonts w:ascii="Times New Roman" w:hAnsi="Times New Roman" w:cs="Times New Roman"/>
                <w:sz w:val="24"/>
                <w:szCs w:val="24"/>
                <w:lang w:val="en-US"/>
              </w:rPr>
              <w:t xml:space="preserve"> 2% </w:t>
            </w:r>
            <w:proofErr w:type="spellStart"/>
            <w:r w:rsidRPr="00F3211B">
              <w:rPr>
                <w:rFonts w:ascii="Times New Roman" w:hAnsi="Times New Roman" w:cs="Times New Roman"/>
                <w:sz w:val="24"/>
                <w:szCs w:val="24"/>
                <w:lang w:val="en-US"/>
              </w:rPr>
              <w:t>thuế</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suất</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thuế</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giá</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trị</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gia</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tăng</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trong</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năm</w:t>
            </w:r>
            <w:proofErr w:type="spellEnd"/>
            <w:r w:rsidRPr="00F3211B">
              <w:rPr>
                <w:rFonts w:ascii="Times New Roman" w:hAnsi="Times New Roman" w:cs="Times New Roman"/>
                <w:sz w:val="24"/>
                <w:szCs w:val="24"/>
                <w:lang w:val="en-US"/>
              </w:rPr>
              <w:t xml:space="preserve"> 2022, </w:t>
            </w:r>
            <w:proofErr w:type="spellStart"/>
            <w:r w:rsidRPr="00F3211B">
              <w:rPr>
                <w:rFonts w:ascii="Times New Roman" w:hAnsi="Times New Roman" w:cs="Times New Roman"/>
                <w:sz w:val="24"/>
                <w:szCs w:val="24"/>
                <w:lang w:val="en-US"/>
              </w:rPr>
              <w:t>áp</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dụng</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đối</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với</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các</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nhóm</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hàng</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hóa</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dịch</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vụ</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đang</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áp</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dụng</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mức</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thuế</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suất</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thuế</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giá</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trị</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gia</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tăng</w:t>
            </w:r>
            <w:proofErr w:type="spellEnd"/>
            <w:r w:rsidRPr="00F3211B">
              <w:rPr>
                <w:rFonts w:ascii="Times New Roman" w:hAnsi="Times New Roman" w:cs="Times New Roman"/>
                <w:sz w:val="24"/>
                <w:szCs w:val="24"/>
                <w:lang w:val="en-US"/>
              </w:rPr>
              <w:t xml:space="preserve"> 10% (</w:t>
            </w:r>
            <w:proofErr w:type="spellStart"/>
            <w:r w:rsidRPr="00F3211B">
              <w:rPr>
                <w:rFonts w:ascii="Times New Roman" w:hAnsi="Times New Roman" w:cs="Times New Roman"/>
                <w:sz w:val="24"/>
                <w:szCs w:val="24"/>
                <w:lang w:val="en-US"/>
              </w:rPr>
              <w:t>còn</w:t>
            </w:r>
            <w:proofErr w:type="spellEnd"/>
            <w:r w:rsidRPr="00F3211B">
              <w:rPr>
                <w:rFonts w:ascii="Times New Roman" w:hAnsi="Times New Roman" w:cs="Times New Roman"/>
                <w:sz w:val="24"/>
                <w:szCs w:val="24"/>
                <w:lang w:val="en-US"/>
              </w:rPr>
              <w:t xml:space="preserve"> 8%), </w:t>
            </w:r>
            <w:proofErr w:type="spellStart"/>
            <w:r w:rsidRPr="00F3211B">
              <w:rPr>
                <w:rFonts w:ascii="Times New Roman" w:hAnsi="Times New Roman" w:cs="Times New Roman"/>
                <w:sz w:val="24"/>
                <w:szCs w:val="24"/>
                <w:lang w:val="en-US"/>
              </w:rPr>
              <w:t>trừ</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một</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số</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nhóm</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hàng</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hóa</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dịch</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vụ</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sau</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viễn</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thông</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công</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nghệ</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thông</w:t>
            </w:r>
            <w:proofErr w:type="spellEnd"/>
            <w:r w:rsidRPr="00F3211B">
              <w:rPr>
                <w:rFonts w:ascii="Times New Roman" w:hAnsi="Times New Roman" w:cs="Times New Roman"/>
                <w:sz w:val="24"/>
                <w:szCs w:val="24"/>
                <w:lang w:val="en-US"/>
              </w:rPr>
              <w:t xml:space="preserve"> tin, </w:t>
            </w:r>
            <w:proofErr w:type="spellStart"/>
            <w:r w:rsidRPr="00F3211B">
              <w:rPr>
                <w:rFonts w:ascii="Times New Roman" w:hAnsi="Times New Roman" w:cs="Times New Roman"/>
                <w:sz w:val="24"/>
                <w:szCs w:val="24"/>
                <w:lang w:val="en-US"/>
              </w:rPr>
              <w:t>hoạt</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động</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tài</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chính</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ngân</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hàng</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chứng</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khoán</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bảo</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hiểm</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kinh</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doanh</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bất</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động</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sản</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kim</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loại</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sản</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phẩm</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từ</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kim</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loại</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đúc</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sẵn</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sản</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phẩm</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khai</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khoáng</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không</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kể</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khai</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thác</w:t>
            </w:r>
            <w:proofErr w:type="spellEnd"/>
            <w:r w:rsidRPr="00F3211B">
              <w:rPr>
                <w:rFonts w:ascii="Times New Roman" w:hAnsi="Times New Roman" w:cs="Times New Roman"/>
                <w:sz w:val="24"/>
                <w:szCs w:val="24"/>
                <w:lang w:val="en-US"/>
              </w:rPr>
              <w:t xml:space="preserve"> than), than </w:t>
            </w:r>
            <w:proofErr w:type="spellStart"/>
            <w:r w:rsidRPr="00F3211B">
              <w:rPr>
                <w:rFonts w:ascii="Times New Roman" w:hAnsi="Times New Roman" w:cs="Times New Roman"/>
                <w:sz w:val="24"/>
                <w:szCs w:val="24"/>
                <w:lang w:val="en-US"/>
              </w:rPr>
              <w:t>cốc</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dầu</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mỏ</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tinh</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chế</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sản</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phẩm</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hoá</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chất</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sản</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phẩm</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hàng</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hóa</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và</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dịch</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vụ</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chịu</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thuế</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tiêu</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thụ</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đặc</w:t>
            </w:r>
            <w:proofErr w:type="spellEnd"/>
            <w:r w:rsidRPr="00F3211B">
              <w:rPr>
                <w:rFonts w:ascii="Times New Roman" w:hAnsi="Times New Roman" w:cs="Times New Roman"/>
                <w:sz w:val="24"/>
                <w:szCs w:val="24"/>
                <w:lang w:val="en-US"/>
              </w:rPr>
              <w:t xml:space="preserve"> </w:t>
            </w:r>
            <w:proofErr w:type="spellStart"/>
            <w:r w:rsidRPr="00F3211B">
              <w:rPr>
                <w:rFonts w:ascii="Times New Roman" w:hAnsi="Times New Roman" w:cs="Times New Roman"/>
                <w:sz w:val="24"/>
                <w:szCs w:val="24"/>
                <w:lang w:val="en-US"/>
              </w:rPr>
              <w:t>biệt</w:t>
            </w:r>
            <w:proofErr w:type="spellEnd"/>
            <w:r w:rsidRPr="00F3211B">
              <w:rPr>
                <w:rFonts w:ascii="Times New Roman" w:hAnsi="Times New Roman" w:cs="Times New Roman"/>
                <w:sz w:val="24"/>
                <w:szCs w:val="24"/>
                <w:lang w:val="en-US"/>
              </w:rPr>
              <w:t>;</w:t>
            </w:r>
            <w:bookmarkEnd w:id="4"/>
          </w:p>
          <w:p w:rsidR="00DA1050" w:rsidRPr="00DA1050" w:rsidRDefault="00DA1050" w:rsidP="00DA1050">
            <w:pPr>
              <w:jc w:val="both"/>
              <w:rPr>
                <w:rFonts w:ascii="Times New Roman" w:hAnsi="Times New Roman" w:cs="Times New Roman"/>
                <w:b/>
                <w:sz w:val="24"/>
                <w:szCs w:val="24"/>
                <w:lang w:val="pt-BR"/>
              </w:rPr>
            </w:pPr>
            <w:r w:rsidRPr="00DA1050">
              <w:rPr>
                <w:rFonts w:ascii="Times New Roman" w:hAnsi="Times New Roman" w:cs="Times New Roman"/>
                <w:b/>
                <w:sz w:val="24"/>
                <w:szCs w:val="24"/>
                <w:lang w:val="pt-BR"/>
              </w:rPr>
              <w:t xml:space="preserve">Tại khoản 1 Điều 6 </w:t>
            </w:r>
            <w:r w:rsidRPr="00D15249">
              <w:rPr>
                <w:rFonts w:ascii="Times New Roman" w:hAnsi="Times New Roman" w:cs="Times New Roman"/>
                <w:b/>
                <w:sz w:val="24"/>
                <w:szCs w:val="24"/>
                <w:lang w:val="pt-BR"/>
              </w:rPr>
              <w:t>Nghị quyết số 43/2022/QH15 ngày 11/01/2022</w:t>
            </w:r>
            <w:r>
              <w:rPr>
                <w:rFonts w:ascii="Times New Roman" w:hAnsi="Times New Roman" w:cs="Times New Roman"/>
                <w:b/>
                <w:sz w:val="24"/>
                <w:szCs w:val="24"/>
                <w:lang w:val="pt-BR"/>
              </w:rPr>
              <w:t>:</w:t>
            </w:r>
          </w:p>
          <w:p w:rsidR="004C44A9" w:rsidRPr="004C44A9" w:rsidRDefault="004C44A9" w:rsidP="00F3211B">
            <w:pPr>
              <w:jc w:val="both"/>
              <w:rPr>
                <w:rFonts w:asciiTheme="majorHAnsi" w:hAnsiTheme="majorHAnsi" w:cstheme="majorHAnsi"/>
                <w:b/>
                <w:sz w:val="24"/>
                <w:szCs w:val="24"/>
                <w:lang w:val="pt-BR"/>
              </w:rPr>
            </w:pPr>
            <w:r w:rsidRPr="004C44A9">
              <w:rPr>
                <w:rFonts w:asciiTheme="majorHAnsi" w:hAnsiTheme="majorHAnsi" w:cstheme="majorHAnsi"/>
                <w:b/>
                <w:sz w:val="24"/>
                <w:szCs w:val="24"/>
                <w:lang w:val="pt-BR"/>
              </w:rPr>
              <w:lastRenderedPageBreak/>
              <w:t>Điều 6: Giao Chính phủ</w:t>
            </w:r>
          </w:p>
          <w:p w:rsidR="00DA1050" w:rsidRPr="00DA1050" w:rsidRDefault="004C44A9" w:rsidP="00F3211B">
            <w:pPr>
              <w:jc w:val="both"/>
              <w:rPr>
                <w:rFonts w:ascii="Times New Roman" w:hAnsi="Times New Roman" w:cs="Times New Roman"/>
                <w:sz w:val="24"/>
                <w:szCs w:val="24"/>
                <w:lang w:val="en-US"/>
              </w:rPr>
            </w:pPr>
            <w:r>
              <w:rPr>
                <w:rFonts w:asciiTheme="majorHAnsi" w:hAnsiTheme="majorHAnsi" w:cstheme="majorHAnsi"/>
                <w:sz w:val="24"/>
                <w:szCs w:val="24"/>
                <w:lang w:val="pt-BR"/>
              </w:rPr>
              <w:t xml:space="preserve">1. </w:t>
            </w:r>
            <w:r w:rsidR="00DA1050" w:rsidRPr="00DA1050">
              <w:rPr>
                <w:rFonts w:asciiTheme="majorHAnsi" w:hAnsiTheme="majorHAnsi" w:cstheme="majorHAnsi"/>
                <w:sz w:val="24"/>
                <w:szCs w:val="24"/>
                <w:lang w:val="pt-BR"/>
              </w:rPr>
              <w:t>Khẩn trương ban hành các giải pháp để thực hiện chính sách tài khóa, tiền tệ và các chính sách khác thuộc nhiệm vụ, quyền hạn theo quy định của pháp luật để thực hiện Chương trình;</w:t>
            </w:r>
          </w:p>
          <w:p w:rsidR="00342D63" w:rsidRPr="00C74F67" w:rsidRDefault="00342D63" w:rsidP="0055104F">
            <w:pPr>
              <w:jc w:val="both"/>
              <w:rPr>
                <w:rFonts w:ascii="Times New Roman" w:hAnsi="Times New Roman" w:cs="Times New Roman"/>
                <w:sz w:val="24"/>
                <w:szCs w:val="24"/>
                <w:lang w:val="nl-NL"/>
              </w:rPr>
            </w:pPr>
          </w:p>
        </w:tc>
        <w:tc>
          <w:tcPr>
            <w:tcW w:w="5528" w:type="dxa"/>
            <w:vMerge/>
          </w:tcPr>
          <w:p w:rsidR="00342D63" w:rsidRPr="00C74F67" w:rsidRDefault="00342D63" w:rsidP="00CA2930">
            <w:pPr>
              <w:widowControl w:val="0"/>
              <w:tabs>
                <w:tab w:val="left" w:pos="371"/>
              </w:tabs>
              <w:ind w:left="11"/>
              <w:jc w:val="both"/>
              <w:rPr>
                <w:rFonts w:ascii="Times New Roman" w:hAnsi="Times New Roman" w:cs="Times New Roman"/>
                <w:sz w:val="24"/>
                <w:szCs w:val="20"/>
                <w:lang w:val="nl-NL"/>
              </w:rPr>
            </w:pPr>
          </w:p>
        </w:tc>
      </w:tr>
    </w:tbl>
    <w:p w:rsidR="00F34B8E" w:rsidRPr="00651470" w:rsidRDefault="00F34B8E" w:rsidP="00C74F67">
      <w:pPr>
        <w:spacing w:after="0" w:line="240" w:lineRule="auto"/>
        <w:rPr>
          <w:rFonts w:ascii="Times New Roman" w:hAnsi="Times New Roman" w:cs="Times New Roman"/>
          <w:lang w:val="en-US"/>
        </w:rPr>
      </w:pPr>
    </w:p>
    <w:sectPr w:rsidR="00F34B8E" w:rsidRPr="00651470" w:rsidSect="00A91C89">
      <w:footerReference w:type="default" r:id="rId8"/>
      <w:footerReference w:type="first" r:id="rId9"/>
      <w:pgSz w:w="16838" w:h="11906" w:orient="landscape" w:code="9"/>
      <w:pgMar w:top="1134" w:right="1134" w:bottom="851"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D63" w:rsidRDefault="00342D63" w:rsidP="00F34B8E">
      <w:pPr>
        <w:spacing w:after="0" w:line="240" w:lineRule="auto"/>
      </w:pPr>
      <w:r>
        <w:separator/>
      </w:r>
    </w:p>
  </w:endnote>
  <w:endnote w:type="continuationSeparator" w:id="0">
    <w:p w:rsidR="00342D63" w:rsidRDefault="00342D63" w:rsidP="00F34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3453"/>
      <w:docPartObj>
        <w:docPartGallery w:val="Page Numbers (Bottom of Page)"/>
        <w:docPartUnique/>
      </w:docPartObj>
    </w:sdtPr>
    <w:sdtEndPr>
      <w:rPr>
        <w:rFonts w:asciiTheme="majorHAnsi" w:hAnsiTheme="majorHAnsi" w:cstheme="majorHAnsi"/>
      </w:rPr>
    </w:sdtEndPr>
    <w:sdtContent>
      <w:p w:rsidR="00342D63" w:rsidRPr="008D30BD" w:rsidRDefault="006A20BC">
        <w:pPr>
          <w:pStyle w:val="Footer"/>
          <w:jc w:val="center"/>
          <w:rPr>
            <w:rFonts w:asciiTheme="majorHAnsi" w:hAnsiTheme="majorHAnsi" w:cstheme="majorHAnsi"/>
          </w:rPr>
        </w:pPr>
        <w:r w:rsidRPr="008D30BD">
          <w:rPr>
            <w:rFonts w:asciiTheme="majorHAnsi" w:hAnsiTheme="majorHAnsi" w:cstheme="majorHAnsi"/>
          </w:rPr>
          <w:fldChar w:fldCharType="begin"/>
        </w:r>
        <w:r w:rsidR="00342D63" w:rsidRPr="008D30BD">
          <w:rPr>
            <w:rFonts w:asciiTheme="majorHAnsi" w:hAnsiTheme="majorHAnsi" w:cstheme="majorHAnsi"/>
          </w:rPr>
          <w:instrText xml:space="preserve"> PAGE   \* MERGEFORMAT </w:instrText>
        </w:r>
        <w:r w:rsidRPr="008D30BD">
          <w:rPr>
            <w:rFonts w:asciiTheme="majorHAnsi" w:hAnsiTheme="majorHAnsi" w:cstheme="majorHAnsi"/>
          </w:rPr>
          <w:fldChar w:fldCharType="separate"/>
        </w:r>
        <w:r w:rsidR="004C44A9">
          <w:rPr>
            <w:rFonts w:asciiTheme="majorHAnsi" w:hAnsiTheme="majorHAnsi" w:cstheme="majorHAnsi"/>
            <w:noProof/>
          </w:rPr>
          <w:t>2</w:t>
        </w:r>
        <w:r w:rsidRPr="008D30BD">
          <w:rPr>
            <w:rFonts w:asciiTheme="majorHAnsi" w:hAnsiTheme="majorHAnsi" w:cstheme="majorHAnsi"/>
          </w:rPr>
          <w:fldChar w:fldCharType="end"/>
        </w:r>
      </w:p>
    </w:sdtContent>
  </w:sdt>
  <w:p w:rsidR="00342D63" w:rsidRDefault="00342D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D63" w:rsidRDefault="00342D63">
    <w:pPr>
      <w:pStyle w:val="Footer"/>
      <w:jc w:val="center"/>
    </w:pPr>
  </w:p>
  <w:p w:rsidR="00342D63" w:rsidRDefault="00342D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D63" w:rsidRDefault="00342D63" w:rsidP="00F34B8E">
      <w:pPr>
        <w:spacing w:after="0" w:line="240" w:lineRule="auto"/>
      </w:pPr>
      <w:r>
        <w:separator/>
      </w:r>
    </w:p>
  </w:footnote>
  <w:footnote w:type="continuationSeparator" w:id="0">
    <w:p w:rsidR="00342D63" w:rsidRDefault="00342D63" w:rsidP="00F34B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90B"/>
    <w:multiLevelType w:val="hybridMultilevel"/>
    <w:tmpl w:val="D122BE2C"/>
    <w:lvl w:ilvl="0" w:tplc="4DD8DC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05BD0"/>
    <w:multiLevelType w:val="hybridMultilevel"/>
    <w:tmpl w:val="12A6BBBE"/>
    <w:lvl w:ilvl="0" w:tplc="5FEA2D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34475"/>
    <w:multiLevelType w:val="hybridMultilevel"/>
    <w:tmpl w:val="0896D57C"/>
    <w:lvl w:ilvl="0" w:tplc="AE60437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31965E0"/>
    <w:multiLevelType w:val="hybridMultilevel"/>
    <w:tmpl w:val="5FC683E8"/>
    <w:lvl w:ilvl="0" w:tplc="B414099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B5F0C"/>
    <w:multiLevelType w:val="hybridMultilevel"/>
    <w:tmpl w:val="C74EAF80"/>
    <w:lvl w:ilvl="0" w:tplc="38DEFE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8107F"/>
    <w:multiLevelType w:val="hybridMultilevel"/>
    <w:tmpl w:val="770C9690"/>
    <w:lvl w:ilvl="0" w:tplc="9B827A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06991"/>
    <w:multiLevelType w:val="hybridMultilevel"/>
    <w:tmpl w:val="2C3A018E"/>
    <w:lvl w:ilvl="0" w:tplc="0992A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23691"/>
    <w:multiLevelType w:val="hybridMultilevel"/>
    <w:tmpl w:val="8084B3FA"/>
    <w:lvl w:ilvl="0" w:tplc="FA542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E65673"/>
    <w:multiLevelType w:val="hybridMultilevel"/>
    <w:tmpl w:val="67EA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643008"/>
    <w:multiLevelType w:val="hybridMultilevel"/>
    <w:tmpl w:val="029C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82BB4"/>
    <w:multiLevelType w:val="hybridMultilevel"/>
    <w:tmpl w:val="AA784762"/>
    <w:lvl w:ilvl="0" w:tplc="3842A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042D01"/>
    <w:multiLevelType w:val="hybridMultilevel"/>
    <w:tmpl w:val="642AFD9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43C2399"/>
    <w:multiLevelType w:val="hybridMultilevel"/>
    <w:tmpl w:val="C34E116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38AA07B3"/>
    <w:multiLevelType w:val="hybridMultilevel"/>
    <w:tmpl w:val="D78806DA"/>
    <w:lvl w:ilvl="0" w:tplc="091CCFD6">
      <w:start w:val="1"/>
      <w:numFmt w:val="bullet"/>
      <w:suff w:val="space"/>
      <w:lvlText w:val=""/>
      <w:lvlJc w:val="left"/>
      <w:pPr>
        <w:ind w:left="360" w:hanging="360"/>
      </w:pPr>
      <w:rPr>
        <w:rFonts w:ascii="Symbol" w:hAnsi="Symbol"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A31126"/>
    <w:multiLevelType w:val="hybridMultilevel"/>
    <w:tmpl w:val="FEE2AD2E"/>
    <w:lvl w:ilvl="0" w:tplc="764E23E8">
      <w:numFmt w:val="bullet"/>
      <w:lvlText w:val="-"/>
      <w:lvlJc w:val="left"/>
      <w:pPr>
        <w:ind w:left="19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D86FCD"/>
    <w:multiLevelType w:val="hybridMultilevel"/>
    <w:tmpl w:val="4FC0DC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C5D5235"/>
    <w:multiLevelType w:val="hybridMultilevel"/>
    <w:tmpl w:val="092C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C709FC"/>
    <w:multiLevelType w:val="hybridMultilevel"/>
    <w:tmpl w:val="C24ED0A6"/>
    <w:lvl w:ilvl="0" w:tplc="ABAEE30C">
      <w:start w:val="2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72111D"/>
    <w:multiLevelType w:val="hybridMultilevel"/>
    <w:tmpl w:val="A5927950"/>
    <w:lvl w:ilvl="0" w:tplc="A266A0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8B1E66"/>
    <w:multiLevelType w:val="hybridMultilevel"/>
    <w:tmpl w:val="6F487580"/>
    <w:lvl w:ilvl="0" w:tplc="2FE0227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E397584"/>
    <w:multiLevelType w:val="hybridMultilevel"/>
    <w:tmpl w:val="BADACBDC"/>
    <w:lvl w:ilvl="0" w:tplc="A81A6B1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AD4BC9"/>
    <w:multiLevelType w:val="hybridMultilevel"/>
    <w:tmpl w:val="956A9C98"/>
    <w:lvl w:ilvl="0" w:tplc="76AAD4D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EE570D"/>
    <w:multiLevelType w:val="multilevel"/>
    <w:tmpl w:val="9806C3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6BE447C6"/>
    <w:multiLevelType w:val="hybridMultilevel"/>
    <w:tmpl w:val="625CC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FD15CB"/>
    <w:multiLevelType w:val="hybridMultilevel"/>
    <w:tmpl w:val="E33E446C"/>
    <w:lvl w:ilvl="0" w:tplc="1812DF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A35AEE"/>
    <w:multiLevelType w:val="hybridMultilevel"/>
    <w:tmpl w:val="68865BEE"/>
    <w:lvl w:ilvl="0" w:tplc="04FA5AD0">
      <w:start w:val="1"/>
      <w:numFmt w:val="decimal"/>
      <w:lvlText w:val="%1."/>
      <w:lvlJc w:val="left"/>
      <w:pPr>
        <w:ind w:left="371" w:hanging="360"/>
      </w:pPr>
      <w:rPr>
        <w:rFonts w:cs="Times New Roman"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6">
    <w:nsid w:val="7D9B64B0"/>
    <w:multiLevelType w:val="hybridMultilevel"/>
    <w:tmpl w:val="0FB4D924"/>
    <w:lvl w:ilvl="0" w:tplc="44943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1"/>
  </w:num>
  <w:num w:numId="4">
    <w:abstractNumId w:val="18"/>
  </w:num>
  <w:num w:numId="5">
    <w:abstractNumId w:val="24"/>
  </w:num>
  <w:num w:numId="6">
    <w:abstractNumId w:val="7"/>
  </w:num>
  <w:num w:numId="7">
    <w:abstractNumId w:val="26"/>
  </w:num>
  <w:num w:numId="8">
    <w:abstractNumId w:val="4"/>
  </w:num>
  <w:num w:numId="9">
    <w:abstractNumId w:val="13"/>
  </w:num>
  <w:num w:numId="10">
    <w:abstractNumId w:val="20"/>
  </w:num>
  <w:num w:numId="11">
    <w:abstractNumId w:val="21"/>
  </w:num>
  <w:num w:numId="12">
    <w:abstractNumId w:val="6"/>
  </w:num>
  <w:num w:numId="13">
    <w:abstractNumId w:val="10"/>
  </w:num>
  <w:num w:numId="14">
    <w:abstractNumId w:val="12"/>
  </w:num>
  <w:num w:numId="15">
    <w:abstractNumId w:val="15"/>
  </w:num>
  <w:num w:numId="16">
    <w:abstractNumId w:val="14"/>
  </w:num>
  <w:num w:numId="17">
    <w:abstractNumId w:val="9"/>
  </w:num>
  <w:num w:numId="18">
    <w:abstractNumId w:val="16"/>
  </w:num>
  <w:num w:numId="19">
    <w:abstractNumId w:val="17"/>
  </w:num>
  <w:num w:numId="20">
    <w:abstractNumId w:val="22"/>
  </w:num>
  <w:num w:numId="21">
    <w:abstractNumId w:val="8"/>
  </w:num>
  <w:num w:numId="22">
    <w:abstractNumId w:val="0"/>
  </w:num>
  <w:num w:numId="23">
    <w:abstractNumId w:val="1"/>
  </w:num>
  <w:num w:numId="24">
    <w:abstractNumId w:val="5"/>
  </w:num>
  <w:num w:numId="25">
    <w:abstractNumId w:val="23"/>
  </w:num>
  <w:num w:numId="26">
    <w:abstractNumId w:val="3"/>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34B8E"/>
    <w:rsid w:val="00004707"/>
    <w:rsid w:val="00004CD4"/>
    <w:rsid w:val="0000738B"/>
    <w:rsid w:val="00010C21"/>
    <w:rsid w:val="00011C19"/>
    <w:rsid w:val="00015CF6"/>
    <w:rsid w:val="00021979"/>
    <w:rsid w:val="0002733D"/>
    <w:rsid w:val="00034345"/>
    <w:rsid w:val="00035DCD"/>
    <w:rsid w:val="00045CC3"/>
    <w:rsid w:val="000530EC"/>
    <w:rsid w:val="00053B05"/>
    <w:rsid w:val="00053CDD"/>
    <w:rsid w:val="00060E8A"/>
    <w:rsid w:val="000718E5"/>
    <w:rsid w:val="00072DB0"/>
    <w:rsid w:val="00075DAF"/>
    <w:rsid w:val="00084567"/>
    <w:rsid w:val="000858B4"/>
    <w:rsid w:val="00095F38"/>
    <w:rsid w:val="000970CE"/>
    <w:rsid w:val="000B3580"/>
    <w:rsid w:val="000B4F40"/>
    <w:rsid w:val="000B55B9"/>
    <w:rsid w:val="000B5999"/>
    <w:rsid w:val="000C6881"/>
    <w:rsid w:val="000E1875"/>
    <w:rsid w:val="000E32C7"/>
    <w:rsid w:val="000E7B28"/>
    <w:rsid w:val="000F4909"/>
    <w:rsid w:val="000F7F53"/>
    <w:rsid w:val="00103EA0"/>
    <w:rsid w:val="001052D2"/>
    <w:rsid w:val="00105EFA"/>
    <w:rsid w:val="001162B3"/>
    <w:rsid w:val="00117A9E"/>
    <w:rsid w:val="001264CA"/>
    <w:rsid w:val="00127441"/>
    <w:rsid w:val="001301D8"/>
    <w:rsid w:val="00131533"/>
    <w:rsid w:val="0013324A"/>
    <w:rsid w:val="00160136"/>
    <w:rsid w:val="00164107"/>
    <w:rsid w:val="00166B5D"/>
    <w:rsid w:val="0017371D"/>
    <w:rsid w:val="00174621"/>
    <w:rsid w:val="00175725"/>
    <w:rsid w:val="00175C7B"/>
    <w:rsid w:val="0018238C"/>
    <w:rsid w:val="001A3B9D"/>
    <w:rsid w:val="001A6839"/>
    <w:rsid w:val="001B79BF"/>
    <w:rsid w:val="001C0117"/>
    <w:rsid w:val="001C1075"/>
    <w:rsid w:val="001C1683"/>
    <w:rsid w:val="001D003D"/>
    <w:rsid w:val="001E0F0A"/>
    <w:rsid w:val="001E2FB7"/>
    <w:rsid w:val="001E3797"/>
    <w:rsid w:val="001E671A"/>
    <w:rsid w:val="001F28CF"/>
    <w:rsid w:val="001F47EB"/>
    <w:rsid w:val="00205796"/>
    <w:rsid w:val="00210D60"/>
    <w:rsid w:val="0022416C"/>
    <w:rsid w:val="00227C48"/>
    <w:rsid w:val="00231F6B"/>
    <w:rsid w:val="002338F1"/>
    <w:rsid w:val="002406C4"/>
    <w:rsid w:val="002515A7"/>
    <w:rsid w:val="002532A3"/>
    <w:rsid w:val="00253720"/>
    <w:rsid w:val="00255CF1"/>
    <w:rsid w:val="002576A1"/>
    <w:rsid w:val="00262DF0"/>
    <w:rsid w:val="002650B5"/>
    <w:rsid w:val="00265994"/>
    <w:rsid w:val="002771AC"/>
    <w:rsid w:val="00292DCC"/>
    <w:rsid w:val="002973F9"/>
    <w:rsid w:val="002A4E8C"/>
    <w:rsid w:val="002C04C5"/>
    <w:rsid w:val="002C2257"/>
    <w:rsid w:val="002D4E17"/>
    <w:rsid w:val="002D5D6E"/>
    <w:rsid w:val="002E3CE5"/>
    <w:rsid w:val="002F2D2D"/>
    <w:rsid w:val="002F520D"/>
    <w:rsid w:val="002F763F"/>
    <w:rsid w:val="00301C75"/>
    <w:rsid w:val="00307BD6"/>
    <w:rsid w:val="00307C36"/>
    <w:rsid w:val="003103EA"/>
    <w:rsid w:val="00313A10"/>
    <w:rsid w:val="00315B11"/>
    <w:rsid w:val="003168E5"/>
    <w:rsid w:val="003170C1"/>
    <w:rsid w:val="00323765"/>
    <w:rsid w:val="00333297"/>
    <w:rsid w:val="003348B3"/>
    <w:rsid w:val="00342D63"/>
    <w:rsid w:val="00346AD4"/>
    <w:rsid w:val="00352D6A"/>
    <w:rsid w:val="00354A85"/>
    <w:rsid w:val="003570F3"/>
    <w:rsid w:val="00366F7E"/>
    <w:rsid w:val="00370CF6"/>
    <w:rsid w:val="00373189"/>
    <w:rsid w:val="00384F33"/>
    <w:rsid w:val="00386552"/>
    <w:rsid w:val="003A0F98"/>
    <w:rsid w:val="003B1827"/>
    <w:rsid w:val="003B3627"/>
    <w:rsid w:val="003C0825"/>
    <w:rsid w:val="003C1667"/>
    <w:rsid w:val="003C35D5"/>
    <w:rsid w:val="003C4A7E"/>
    <w:rsid w:val="003D39ED"/>
    <w:rsid w:val="003D711C"/>
    <w:rsid w:val="003E52E8"/>
    <w:rsid w:val="003F15A0"/>
    <w:rsid w:val="003F55D1"/>
    <w:rsid w:val="003F6FF5"/>
    <w:rsid w:val="00400C0E"/>
    <w:rsid w:val="00400D4A"/>
    <w:rsid w:val="004072D1"/>
    <w:rsid w:val="00416C53"/>
    <w:rsid w:val="0041795B"/>
    <w:rsid w:val="004310E1"/>
    <w:rsid w:val="004359C3"/>
    <w:rsid w:val="00441011"/>
    <w:rsid w:val="004442B6"/>
    <w:rsid w:val="004567E6"/>
    <w:rsid w:val="00463CD0"/>
    <w:rsid w:val="004643B5"/>
    <w:rsid w:val="00474243"/>
    <w:rsid w:val="00477162"/>
    <w:rsid w:val="0048092D"/>
    <w:rsid w:val="004845E6"/>
    <w:rsid w:val="004851F8"/>
    <w:rsid w:val="0049578B"/>
    <w:rsid w:val="004B76CF"/>
    <w:rsid w:val="004C2F19"/>
    <w:rsid w:val="004C44A9"/>
    <w:rsid w:val="004C5160"/>
    <w:rsid w:val="004C5AB8"/>
    <w:rsid w:val="004C713A"/>
    <w:rsid w:val="004D1A6A"/>
    <w:rsid w:val="004D3F2F"/>
    <w:rsid w:val="004D46DE"/>
    <w:rsid w:val="004E151C"/>
    <w:rsid w:val="004E3006"/>
    <w:rsid w:val="004E56E2"/>
    <w:rsid w:val="004E66AC"/>
    <w:rsid w:val="004E67F0"/>
    <w:rsid w:val="004F064F"/>
    <w:rsid w:val="005022E8"/>
    <w:rsid w:val="00515144"/>
    <w:rsid w:val="00520BA0"/>
    <w:rsid w:val="00525190"/>
    <w:rsid w:val="00525364"/>
    <w:rsid w:val="00526AAD"/>
    <w:rsid w:val="00527D9A"/>
    <w:rsid w:val="005305D6"/>
    <w:rsid w:val="0054322E"/>
    <w:rsid w:val="0055104F"/>
    <w:rsid w:val="00551FF6"/>
    <w:rsid w:val="00563BDB"/>
    <w:rsid w:val="00570896"/>
    <w:rsid w:val="0057372C"/>
    <w:rsid w:val="00581176"/>
    <w:rsid w:val="005815E9"/>
    <w:rsid w:val="005A00FB"/>
    <w:rsid w:val="005A0FBC"/>
    <w:rsid w:val="005A4553"/>
    <w:rsid w:val="005B32F8"/>
    <w:rsid w:val="005B6053"/>
    <w:rsid w:val="005C3523"/>
    <w:rsid w:val="005D0D5A"/>
    <w:rsid w:val="005E1C10"/>
    <w:rsid w:val="005E48AD"/>
    <w:rsid w:val="005F3D4C"/>
    <w:rsid w:val="005F6F5E"/>
    <w:rsid w:val="00601127"/>
    <w:rsid w:val="00605858"/>
    <w:rsid w:val="00612419"/>
    <w:rsid w:val="00615935"/>
    <w:rsid w:val="00621E19"/>
    <w:rsid w:val="006250CD"/>
    <w:rsid w:val="00651470"/>
    <w:rsid w:val="006601DA"/>
    <w:rsid w:val="006660DF"/>
    <w:rsid w:val="00666EE6"/>
    <w:rsid w:val="006753D7"/>
    <w:rsid w:val="00681976"/>
    <w:rsid w:val="00682967"/>
    <w:rsid w:val="00687773"/>
    <w:rsid w:val="0069409A"/>
    <w:rsid w:val="00694E42"/>
    <w:rsid w:val="006A20BC"/>
    <w:rsid w:val="006A4F92"/>
    <w:rsid w:val="006B04DC"/>
    <w:rsid w:val="006B2A59"/>
    <w:rsid w:val="006B5DE6"/>
    <w:rsid w:val="006B6B09"/>
    <w:rsid w:val="006B6B70"/>
    <w:rsid w:val="006D06A0"/>
    <w:rsid w:val="006D3CFD"/>
    <w:rsid w:val="006D42F1"/>
    <w:rsid w:val="006D4C0E"/>
    <w:rsid w:val="006D5278"/>
    <w:rsid w:val="006E7CA2"/>
    <w:rsid w:val="006F2661"/>
    <w:rsid w:val="006F7C7D"/>
    <w:rsid w:val="00715332"/>
    <w:rsid w:val="00715399"/>
    <w:rsid w:val="00724005"/>
    <w:rsid w:val="0072796C"/>
    <w:rsid w:val="00727A12"/>
    <w:rsid w:val="00731DA9"/>
    <w:rsid w:val="00731F1B"/>
    <w:rsid w:val="0073655F"/>
    <w:rsid w:val="00737410"/>
    <w:rsid w:val="00737E43"/>
    <w:rsid w:val="007474EB"/>
    <w:rsid w:val="00752664"/>
    <w:rsid w:val="00755188"/>
    <w:rsid w:val="007579C8"/>
    <w:rsid w:val="00761FE1"/>
    <w:rsid w:val="00762E18"/>
    <w:rsid w:val="0076794C"/>
    <w:rsid w:val="007731AF"/>
    <w:rsid w:val="007769E7"/>
    <w:rsid w:val="0078156D"/>
    <w:rsid w:val="00782ECD"/>
    <w:rsid w:val="00791583"/>
    <w:rsid w:val="00793B30"/>
    <w:rsid w:val="007948CD"/>
    <w:rsid w:val="007967B5"/>
    <w:rsid w:val="00796AF5"/>
    <w:rsid w:val="007A084F"/>
    <w:rsid w:val="007A1248"/>
    <w:rsid w:val="007A2C4A"/>
    <w:rsid w:val="007A338D"/>
    <w:rsid w:val="007A5357"/>
    <w:rsid w:val="007A5E99"/>
    <w:rsid w:val="007B54B7"/>
    <w:rsid w:val="007C2D95"/>
    <w:rsid w:val="007C70E4"/>
    <w:rsid w:val="007C788A"/>
    <w:rsid w:val="007C7F6F"/>
    <w:rsid w:val="007D00F0"/>
    <w:rsid w:val="007D121F"/>
    <w:rsid w:val="007D1B81"/>
    <w:rsid w:val="007D45F5"/>
    <w:rsid w:val="007D704E"/>
    <w:rsid w:val="007E039C"/>
    <w:rsid w:val="007E1AB5"/>
    <w:rsid w:val="007E1C0D"/>
    <w:rsid w:val="007E1C95"/>
    <w:rsid w:val="007F16A6"/>
    <w:rsid w:val="007F3037"/>
    <w:rsid w:val="007F4188"/>
    <w:rsid w:val="007F63F0"/>
    <w:rsid w:val="007F693D"/>
    <w:rsid w:val="00803372"/>
    <w:rsid w:val="00803EF9"/>
    <w:rsid w:val="00806048"/>
    <w:rsid w:val="008108C5"/>
    <w:rsid w:val="00810E00"/>
    <w:rsid w:val="00816280"/>
    <w:rsid w:val="00822AD1"/>
    <w:rsid w:val="0082385A"/>
    <w:rsid w:val="00830A2F"/>
    <w:rsid w:val="00837F5B"/>
    <w:rsid w:val="0084090B"/>
    <w:rsid w:val="00845553"/>
    <w:rsid w:val="0085640B"/>
    <w:rsid w:val="00880A43"/>
    <w:rsid w:val="00881544"/>
    <w:rsid w:val="008A561A"/>
    <w:rsid w:val="008B5571"/>
    <w:rsid w:val="008B693C"/>
    <w:rsid w:val="008B6A3E"/>
    <w:rsid w:val="008C44D1"/>
    <w:rsid w:val="008C5CFA"/>
    <w:rsid w:val="008C72A6"/>
    <w:rsid w:val="008D1F39"/>
    <w:rsid w:val="008D30BD"/>
    <w:rsid w:val="008E4229"/>
    <w:rsid w:val="008E4982"/>
    <w:rsid w:val="008E6B10"/>
    <w:rsid w:val="008F0AE5"/>
    <w:rsid w:val="00902103"/>
    <w:rsid w:val="00902520"/>
    <w:rsid w:val="00902588"/>
    <w:rsid w:val="0090709A"/>
    <w:rsid w:val="009127C0"/>
    <w:rsid w:val="009141C0"/>
    <w:rsid w:val="00915ECE"/>
    <w:rsid w:val="00917BF5"/>
    <w:rsid w:val="00920597"/>
    <w:rsid w:val="00920EB7"/>
    <w:rsid w:val="00921272"/>
    <w:rsid w:val="00924B7F"/>
    <w:rsid w:val="00925395"/>
    <w:rsid w:val="00927770"/>
    <w:rsid w:val="00937F57"/>
    <w:rsid w:val="00941D04"/>
    <w:rsid w:val="00941EFA"/>
    <w:rsid w:val="00956A50"/>
    <w:rsid w:val="00957545"/>
    <w:rsid w:val="00960F23"/>
    <w:rsid w:val="00975EB2"/>
    <w:rsid w:val="00982632"/>
    <w:rsid w:val="0099749F"/>
    <w:rsid w:val="009A6F38"/>
    <w:rsid w:val="009B5B80"/>
    <w:rsid w:val="009D7D05"/>
    <w:rsid w:val="009E4AA3"/>
    <w:rsid w:val="009E7B13"/>
    <w:rsid w:val="009F0790"/>
    <w:rsid w:val="009F12F9"/>
    <w:rsid w:val="009F2639"/>
    <w:rsid w:val="00A13D69"/>
    <w:rsid w:val="00A151BB"/>
    <w:rsid w:val="00A1757B"/>
    <w:rsid w:val="00A17810"/>
    <w:rsid w:val="00A22FFD"/>
    <w:rsid w:val="00A52875"/>
    <w:rsid w:val="00A52F9A"/>
    <w:rsid w:val="00A5346D"/>
    <w:rsid w:val="00A54E44"/>
    <w:rsid w:val="00A57067"/>
    <w:rsid w:val="00A64E98"/>
    <w:rsid w:val="00A753E1"/>
    <w:rsid w:val="00A84A00"/>
    <w:rsid w:val="00A91C89"/>
    <w:rsid w:val="00AA0FB4"/>
    <w:rsid w:val="00AA2853"/>
    <w:rsid w:val="00AA55DD"/>
    <w:rsid w:val="00AB1A19"/>
    <w:rsid w:val="00AB31A6"/>
    <w:rsid w:val="00AD5F61"/>
    <w:rsid w:val="00AE05A0"/>
    <w:rsid w:val="00AE0DDA"/>
    <w:rsid w:val="00AE3BF3"/>
    <w:rsid w:val="00AE6B04"/>
    <w:rsid w:val="00AE6D93"/>
    <w:rsid w:val="00AF428C"/>
    <w:rsid w:val="00AF6648"/>
    <w:rsid w:val="00B06FEC"/>
    <w:rsid w:val="00B11658"/>
    <w:rsid w:val="00B16DA2"/>
    <w:rsid w:val="00B22711"/>
    <w:rsid w:val="00B31629"/>
    <w:rsid w:val="00B33CDC"/>
    <w:rsid w:val="00B33CFF"/>
    <w:rsid w:val="00B37FF5"/>
    <w:rsid w:val="00B4206B"/>
    <w:rsid w:val="00B444D4"/>
    <w:rsid w:val="00B53675"/>
    <w:rsid w:val="00B6277B"/>
    <w:rsid w:val="00B62A7C"/>
    <w:rsid w:val="00B70C53"/>
    <w:rsid w:val="00B70D51"/>
    <w:rsid w:val="00B876EB"/>
    <w:rsid w:val="00B90F85"/>
    <w:rsid w:val="00B925C6"/>
    <w:rsid w:val="00B963F0"/>
    <w:rsid w:val="00B96470"/>
    <w:rsid w:val="00B97223"/>
    <w:rsid w:val="00BA0253"/>
    <w:rsid w:val="00BA5379"/>
    <w:rsid w:val="00BB0FA0"/>
    <w:rsid w:val="00BB11F6"/>
    <w:rsid w:val="00BB35CE"/>
    <w:rsid w:val="00BB453B"/>
    <w:rsid w:val="00BB562B"/>
    <w:rsid w:val="00BC6056"/>
    <w:rsid w:val="00BC69EB"/>
    <w:rsid w:val="00BC75C6"/>
    <w:rsid w:val="00BD23AB"/>
    <w:rsid w:val="00BD2BC2"/>
    <w:rsid w:val="00BD5224"/>
    <w:rsid w:val="00BE361A"/>
    <w:rsid w:val="00BE38AE"/>
    <w:rsid w:val="00BE74B3"/>
    <w:rsid w:val="00C008A1"/>
    <w:rsid w:val="00C06E8C"/>
    <w:rsid w:val="00C119A2"/>
    <w:rsid w:val="00C13804"/>
    <w:rsid w:val="00C14FEC"/>
    <w:rsid w:val="00C25F13"/>
    <w:rsid w:val="00C26932"/>
    <w:rsid w:val="00C31C9D"/>
    <w:rsid w:val="00C42604"/>
    <w:rsid w:val="00C43852"/>
    <w:rsid w:val="00C440E4"/>
    <w:rsid w:val="00C46E08"/>
    <w:rsid w:val="00C5046E"/>
    <w:rsid w:val="00C5251C"/>
    <w:rsid w:val="00C536F2"/>
    <w:rsid w:val="00C62F84"/>
    <w:rsid w:val="00C67700"/>
    <w:rsid w:val="00C7215C"/>
    <w:rsid w:val="00C74F67"/>
    <w:rsid w:val="00C75D6B"/>
    <w:rsid w:val="00C81803"/>
    <w:rsid w:val="00C824BF"/>
    <w:rsid w:val="00C82FBB"/>
    <w:rsid w:val="00C9388A"/>
    <w:rsid w:val="00C9596A"/>
    <w:rsid w:val="00C97A65"/>
    <w:rsid w:val="00CA257C"/>
    <w:rsid w:val="00CA2930"/>
    <w:rsid w:val="00CC0D7D"/>
    <w:rsid w:val="00CD399A"/>
    <w:rsid w:val="00CD728C"/>
    <w:rsid w:val="00CE221F"/>
    <w:rsid w:val="00CF060E"/>
    <w:rsid w:val="00CF7517"/>
    <w:rsid w:val="00D02CA8"/>
    <w:rsid w:val="00D11ACA"/>
    <w:rsid w:val="00D138FF"/>
    <w:rsid w:val="00D15249"/>
    <w:rsid w:val="00D267A6"/>
    <w:rsid w:val="00D31103"/>
    <w:rsid w:val="00D369F4"/>
    <w:rsid w:val="00D37560"/>
    <w:rsid w:val="00D45ED8"/>
    <w:rsid w:val="00D50311"/>
    <w:rsid w:val="00D5169C"/>
    <w:rsid w:val="00D5499B"/>
    <w:rsid w:val="00D562A0"/>
    <w:rsid w:val="00D62286"/>
    <w:rsid w:val="00D704A5"/>
    <w:rsid w:val="00D756B1"/>
    <w:rsid w:val="00D8359E"/>
    <w:rsid w:val="00D85E90"/>
    <w:rsid w:val="00D86A60"/>
    <w:rsid w:val="00D910AC"/>
    <w:rsid w:val="00D91913"/>
    <w:rsid w:val="00D941DF"/>
    <w:rsid w:val="00D94591"/>
    <w:rsid w:val="00DA1050"/>
    <w:rsid w:val="00DA4AEA"/>
    <w:rsid w:val="00DA59DE"/>
    <w:rsid w:val="00DA5A22"/>
    <w:rsid w:val="00DB3760"/>
    <w:rsid w:val="00DB4FBA"/>
    <w:rsid w:val="00DC2292"/>
    <w:rsid w:val="00DC2A8B"/>
    <w:rsid w:val="00DD23AC"/>
    <w:rsid w:val="00DE4B69"/>
    <w:rsid w:val="00DF194E"/>
    <w:rsid w:val="00DF4AF1"/>
    <w:rsid w:val="00DF6322"/>
    <w:rsid w:val="00E011A9"/>
    <w:rsid w:val="00E02542"/>
    <w:rsid w:val="00E0456F"/>
    <w:rsid w:val="00E05F32"/>
    <w:rsid w:val="00E177D8"/>
    <w:rsid w:val="00E24E55"/>
    <w:rsid w:val="00E2768E"/>
    <w:rsid w:val="00E3108A"/>
    <w:rsid w:val="00E373FA"/>
    <w:rsid w:val="00E410E0"/>
    <w:rsid w:val="00E4163D"/>
    <w:rsid w:val="00E41B90"/>
    <w:rsid w:val="00E4517F"/>
    <w:rsid w:val="00E479DD"/>
    <w:rsid w:val="00E65A14"/>
    <w:rsid w:val="00E709BE"/>
    <w:rsid w:val="00E7317A"/>
    <w:rsid w:val="00E84851"/>
    <w:rsid w:val="00E87302"/>
    <w:rsid w:val="00E87AC5"/>
    <w:rsid w:val="00E87B50"/>
    <w:rsid w:val="00EA2DAC"/>
    <w:rsid w:val="00EB2A96"/>
    <w:rsid w:val="00EC6444"/>
    <w:rsid w:val="00ED0A79"/>
    <w:rsid w:val="00ED1F34"/>
    <w:rsid w:val="00EF2F5E"/>
    <w:rsid w:val="00EF525B"/>
    <w:rsid w:val="00EF71D5"/>
    <w:rsid w:val="00F0161B"/>
    <w:rsid w:val="00F16358"/>
    <w:rsid w:val="00F3211B"/>
    <w:rsid w:val="00F33158"/>
    <w:rsid w:val="00F34B8E"/>
    <w:rsid w:val="00F425B3"/>
    <w:rsid w:val="00F51C4C"/>
    <w:rsid w:val="00F53A00"/>
    <w:rsid w:val="00F5479B"/>
    <w:rsid w:val="00F555DE"/>
    <w:rsid w:val="00F624ED"/>
    <w:rsid w:val="00F63E39"/>
    <w:rsid w:val="00F6781F"/>
    <w:rsid w:val="00F71D6C"/>
    <w:rsid w:val="00F8275B"/>
    <w:rsid w:val="00F871DD"/>
    <w:rsid w:val="00F912C4"/>
    <w:rsid w:val="00F946B0"/>
    <w:rsid w:val="00F96517"/>
    <w:rsid w:val="00FA2799"/>
    <w:rsid w:val="00FA5590"/>
    <w:rsid w:val="00FB501F"/>
    <w:rsid w:val="00FB6294"/>
    <w:rsid w:val="00FC314E"/>
    <w:rsid w:val="00FC6D24"/>
    <w:rsid w:val="00FE2F17"/>
    <w:rsid w:val="00FE5DA9"/>
    <w:rsid w:val="00FF7E7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Straight Arrow Connector 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E43"/>
  </w:style>
  <w:style w:type="paragraph" w:styleId="Heading2">
    <w:name w:val="heading 2"/>
    <w:basedOn w:val="Normal"/>
    <w:next w:val="Normal"/>
    <w:link w:val="Heading2Char"/>
    <w:uiPriority w:val="9"/>
    <w:unhideWhenUsed/>
    <w:qFormat/>
    <w:rsid w:val="00F34B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F34B8E"/>
    <w:pPr>
      <w:keepNext/>
      <w:autoSpaceDE w:val="0"/>
      <w:autoSpaceDN w:val="0"/>
      <w:spacing w:after="0" w:line="240" w:lineRule="auto"/>
      <w:ind w:right="-331"/>
      <w:jc w:val="center"/>
      <w:outlineLvl w:val="4"/>
    </w:pPr>
    <w:rPr>
      <w:rFonts w:ascii=".VnTimeH" w:eastAsia="Times New Roman" w:hAnsi=".VnTimeH" w:cs=".VnTimeH"/>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B8E"/>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F34B8E"/>
    <w:rPr>
      <w:rFonts w:ascii=".VnTimeH" w:eastAsia="Times New Roman" w:hAnsi=".VnTimeH" w:cs=".VnTimeH"/>
      <w:b/>
      <w:bCs/>
      <w:color w:val="000000"/>
      <w:sz w:val="32"/>
      <w:szCs w:val="32"/>
      <w:lang w:val="en-US"/>
    </w:rPr>
  </w:style>
  <w:style w:type="table" w:styleId="TableGrid">
    <w:name w:val="Table Grid"/>
    <w:basedOn w:val="TableNormal"/>
    <w:rsid w:val="00F34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3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B8E"/>
  </w:style>
  <w:style w:type="paragraph" w:styleId="Header">
    <w:name w:val="header"/>
    <w:basedOn w:val="Normal"/>
    <w:link w:val="HeaderChar"/>
    <w:uiPriority w:val="99"/>
    <w:unhideWhenUsed/>
    <w:rsid w:val="00F34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B8E"/>
  </w:style>
  <w:style w:type="paragraph" w:styleId="ListParagraph">
    <w:name w:val="List Paragraph"/>
    <w:aliases w:val="3,POCG Table Text,Bullet List,Issue Action POC,List Paragraph1,Dot pt,F5 List Paragraph,No Spacing1,List Paragraph Char Char Char,Indicator Text,Colorful List - Accent 11,Numbered Para 1,Bullet Points,List Paragraph2,MAIN CONTENT,Bullet 1"/>
    <w:basedOn w:val="Normal"/>
    <w:link w:val="ListParagraphChar"/>
    <w:uiPriority w:val="34"/>
    <w:qFormat/>
    <w:rsid w:val="00F34B8E"/>
    <w:pPr>
      <w:ind w:left="720"/>
      <w:contextualSpacing/>
    </w:pPr>
  </w:style>
  <w:style w:type="character" w:customStyle="1" w:styleId="ListParagraphChar">
    <w:name w:val="List Paragraph Char"/>
    <w:aliases w:val="3 Char,POCG Table Text Char,Bullet List Char,Issue Action POC Char,List Paragraph1 Char,Dot pt Char,F5 List Paragraph Char,No Spacing1 Char,List Paragraph Char Char Char Char,Indicator Text Char,Colorful List - Accent 11 Char"/>
    <w:link w:val="ListParagraph"/>
    <w:uiPriority w:val="34"/>
    <w:locked/>
    <w:rsid w:val="00F34B8E"/>
  </w:style>
  <w:style w:type="paragraph" w:styleId="NormalWeb">
    <w:name w:val="Normal (Web)"/>
    <w:aliases w:val="Char Char Char,Обычный (веб)1,Обычный (веб) Знак,Обычный (веб) Знак1,Обычный (веб) Знак Знак,Char Char Char Char Char Char Char Char Char Char Char,webb,Char Char Char Char Char Char Char Char Char Char Char Char Char Char Char,Char Cha"/>
    <w:basedOn w:val="Normal"/>
    <w:link w:val="NormalWebChar"/>
    <w:uiPriority w:val="99"/>
    <w:unhideWhenUsed/>
    <w:qFormat/>
    <w:rsid w:val="00F34B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Char Char Char Char Char Char Char Char Char Char Char Char,webb Char,Char Cha Char"/>
    <w:link w:val="NormalWeb"/>
    <w:uiPriority w:val="99"/>
    <w:locked/>
    <w:rsid w:val="00F34B8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4B8E"/>
    <w:rPr>
      <w:color w:val="0000FF"/>
      <w:u w:val="single"/>
    </w:rPr>
  </w:style>
  <w:style w:type="character" w:styleId="Strong">
    <w:name w:val="Strong"/>
    <w:uiPriority w:val="22"/>
    <w:qFormat/>
    <w:rsid w:val="00F34B8E"/>
    <w:rPr>
      <w:b/>
      <w:bC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unhideWhenUsed/>
    <w:qFormat/>
    <w:rsid w:val="00F34B8E"/>
    <w:pPr>
      <w:spacing w:after="0" w:line="240" w:lineRule="auto"/>
    </w:pPr>
    <w:rPr>
      <w:sz w:val="20"/>
      <w:szCs w:val="20"/>
      <w:lang w:val="en-GB"/>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qFormat/>
    <w:rsid w:val="00F34B8E"/>
    <w:rPr>
      <w:sz w:val="20"/>
      <w:szCs w:val="20"/>
      <w:lang w:val="en-GB"/>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basedOn w:val="DefaultParagraphFont"/>
    <w:link w:val="BVIfnrCharCharChar"/>
    <w:unhideWhenUsed/>
    <w:qFormat/>
    <w:rsid w:val="00F34B8E"/>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F34B8E"/>
    <w:pPr>
      <w:spacing w:after="160" w:line="240" w:lineRule="exact"/>
    </w:pPr>
    <w:rPr>
      <w:vertAlign w:val="superscript"/>
    </w:rPr>
  </w:style>
  <w:style w:type="character" w:customStyle="1" w:styleId="fontstyle01">
    <w:name w:val="fontstyle01"/>
    <w:basedOn w:val="DefaultParagraphFont"/>
    <w:rsid w:val="00F34B8E"/>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F34B8E"/>
    <w:pPr>
      <w:spacing w:after="120" w:line="240" w:lineRule="auto"/>
      <w:ind w:firstLine="567"/>
      <w:jc w:val="both"/>
    </w:pPr>
    <w:rPr>
      <w:rFonts w:ascii=".VnTime" w:eastAsia="Times New Roman" w:hAnsi=".VnTime" w:cs="Times New Roman"/>
      <w:color w:val="0000FF"/>
      <w:sz w:val="24"/>
      <w:szCs w:val="20"/>
      <w:lang w:val="en-US"/>
    </w:rPr>
  </w:style>
  <w:style w:type="character" w:customStyle="1" w:styleId="BodyTextIndentChar">
    <w:name w:val="Body Text Indent Char"/>
    <w:basedOn w:val="DefaultParagraphFont"/>
    <w:link w:val="BodyTextIndent"/>
    <w:rsid w:val="00F34B8E"/>
    <w:rPr>
      <w:rFonts w:ascii=".VnTime" w:eastAsia="Times New Roman" w:hAnsi=".VnTime" w:cs="Times New Roman"/>
      <w:color w:val="0000FF"/>
      <w:sz w:val="24"/>
      <w:szCs w:val="20"/>
      <w:lang w:val="en-US"/>
    </w:rPr>
  </w:style>
  <w:style w:type="paragraph" w:styleId="BodyText">
    <w:name w:val="Body Text"/>
    <w:aliases w:val="Char,Body Text Char Char Char,Body Text Char Char,Body Text Char Char Char Char Char,Body Text Char Char Char Char Char Char Char Char,Body Text Char Char Char Char Char Char Char Char Char,Body Text Char Char Char Char Char Char Char, Char"/>
    <w:basedOn w:val="Normal"/>
    <w:link w:val="BodyTextChar"/>
    <w:qFormat/>
    <w:rsid w:val="00E05F32"/>
    <w:pPr>
      <w:spacing w:after="0" w:line="240" w:lineRule="auto"/>
      <w:jc w:val="both"/>
    </w:pPr>
    <w:rPr>
      <w:rFonts w:ascii=".VnTime" w:eastAsia="Times New Roman" w:hAnsi=".VnTime" w:cs="Times New Roman"/>
      <w:sz w:val="24"/>
      <w:szCs w:val="20"/>
      <w:lang w:val="en-US"/>
    </w:rPr>
  </w:style>
  <w:style w:type="character" w:customStyle="1" w:styleId="BodyTextChar">
    <w:name w:val="Body Text Char"/>
    <w:aliases w:val="Char Char,Body Text Char Char Char Char,Body Text Char Char Char1,Body Text Char Char Char Char Char Char,Body Text Char Char Char Char Char Char Char Char Char1,Body Text Char Char Char Char Char Char Char Char Char Char, Char Char"/>
    <w:basedOn w:val="DefaultParagraphFont"/>
    <w:link w:val="BodyText"/>
    <w:rsid w:val="00E05F32"/>
    <w:rPr>
      <w:rFonts w:ascii=".VnTime" w:eastAsia="Times New Roman" w:hAnsi=".VnTime" w:cs="Times New Roman"/>
      <w:sz w:val="24"/>
      <w:szCs w:val="20"/>
      <w:lang w:val="en-US"/>
    </w:rPr>
  </w:style>
  <w:style w:type="character" w:customStyle="1" w:styleId="normal-h1">
    <w:name w:val="normal-h1"/>
    <w:rsid w:val="003B1827"/>
    <w:rPr>
      <w:rFonts w:ascii=".VnTime" w:hAnsi=".VnTime" w:hint="default"/>
      <w:color w:val="0000FF"/>
      <w:sz w:val="24"/>
      <w:szCs w:val="24"/>
    </w:rPr>
  </w:style>
  <w:style w:type="paragraph" w:styleId="BalloonText">
    <w:name w:val="Balloon Text"/>
    <w:basedOn w:val="Normal"/>
    <w:link w:val="BalloonTextChar"/>
    <w:uiPriority w:val="99"/>
    <w:semiHidden/>
    <w:unhideWhenUsed/>
    <w:rsid w:val="00B87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EB"/>
    <w:rPr>
      <w:rFonts w:ascii="Tahoma" w:hAnsi="Tahoma" w:cs="Tahoma"/>
      <w:sz w:val="16"/>
      <w:szCs w:val="16"/>
    </w:rPr>
  </w:style>
  <w:style w:type="paragraph" w:customStyle="1" w:styleId="phead">
    <w:name w:val="phead"/>
    <w:basedOn w:val="Normal"/>
    <w:rsid w:val="007E039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07238992">
      <w:bodyDiv w:val="1"/>
      <w:marLeft w:val="0"/>
      <w:marRight w:val="0"/>
      <w:marTop w:val="0"/>
      <w:marBottom w:val="0"/>
      <w:divBdr>
        <w:top w:val="none" w:sz="0" w:space="0" w:color="auto"/>
        <w:left w:val="none" w:sz="0" w:space="0" w:color="auto"/>
        <w:bottom w:val="none" w:sz="0" w:space="0" w:color="auto"/>
        <w:right w:val="none" w:sz="0" w:space="0" w:color="auto"/>
      </w:divBdr>
    </w:div>
    <w:div w:id="1641154154">
      <w:bodyDiv w:val="1"/>
      <w:marLeft w:val="0"/>
      <w:marRight w:val="0"/>
      <w:marTop w:val="0"/>
      <w:marBottom w:val="0"/>
      <w:divBdr>
        <w:top w:val="none" w:sz="0" w:space="0" w:color="auto"/>
        <w:left w:val="none" w:sz="0" w:space="0" w:color="auto"/>
        <w:bottom w:val="none" w:sz="0" w:space="0" w:color="auto"/>
        <w:right w:val="none" w:sz="0" w:space="0" w:color="auto"/>
      </w:divBdr>
    </w:div>
    <w:div w:id="201175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55361-56DF-470D-9C5D-00432ECF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trankimquy</dc:creator>
  <cp:lastModifiedBy>Tran Thi Nguyet Tu</cp:lastModifiedBy>
  <cp:revision>19</cp:revision>
  <cp:lastPrinted>2024-11-20T10:08:00Z</cp:lastPrinted>
  <dcterms:created xsi:type="dcterms:W3CDTF">2025-03-06T06:54:00Z</dcterms:created>
  <dcterms:modified xsi:type="dcterms:W3CDTF">2025-03-18T10:37:00Z</dcterms:modified>
</cp:coreProperties>
</file>