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C196" w14:textId="7A29A749" w:rsidR="002D795C" w:rsidRPr="009D7605" w:rsidRDefault="009D7605" w:rsidP="00A30CA4">
      <w:pPr>
        <w:ind w:firstLine="567"/>
        <w:jc w:val="center"/>
        <w:rPr>
          <w:rFonts w:ascii="Times New Roman" w:hAnsi="Times New Roman" w:cs="Times New Roman"/>
          <w:b/>
          <w:bCs/>
          <w:sz w:val="24"/>
          <w:szCs w:val="24"/>
          <w:lang w:val="nl-NL"/>
        </w:rPr>
      </w:pPr>
      <w:r w:rsidRPr="009D7605">
        <w:rPr>
          <w:rFonts w:ascii="Times New Roman" w:hAnsi="Times New Roman" w:cs="Times New Roman"/>
          <w:b/>
          <w:bCs/>
          <w:sz w:val="24"/>
          <w:szCs w:val="24"/>
          <w:lang w:val="nl-NL"/>
        </w:rPr>
        <w:t>NỘI DUNG GÓP Ý VÀ ĐỀ XUẤT CHO DỰ THẢO NGHỊ ĐỊNH QUY ĐỊNH CHI TIẾT MỘT SỐ ĐIỀU VÀ BIỆN PHÁP THI HÀNH LUẬT DƯỢC</w:t>
      </w:r>
    </w:p>
    <w:tbl>
      <w:tblPr>
        <w:tblStyle w:val="TableGrid"/>
        <w:tblpPr w:leftFromText="180" w:rightFromText="180" w:horzAnchor="margin" w:tblpY="850"/>
        <w:tblW w:w="13855" w:type="dxa"/>
        <w:tblLook w:val="04A0" w:firstRow="1" w:lastRow="0" w:firstColumn="1" w:lastColumn="0" w:noHBand="0" w:noVBand="1"/>
      </w:tblPr>
      <w:tblGrid>
        <w:gridCol w:w="710"/>
        <w:gridCol w:w="4955"/>
        <w:gridCol w:w="8190"/>
      </w:tblGrid>
      <w:tr w:rsidR="00C36C84" w:rsidRPr="00015FDE" w14:paraId="22146A75" w14:textId="77777777" w:rsidTr="00F34C61">
        <w:trPr>
          <w:trHeight w:val="620"/>
        </w:trPr>
        <w:tc>
          <w:tcPr>
            <w:tcW w:w="710" w:type="dxa"/>
          </w:tcPr>
          <w:p w14:paraId="4FA356D6" w14:textId="77777777" w:rsidR="00C36C84" w:rsidRPr="00015FDE" w:rsidRDefault="00C36C84" w:rsidP="002D3693">
            <w:pPr>
              <w:jc w:val="center"/>
              <w:rPr>
                <w:rFonts w:ascii="Times New Roman" w:hAnsi="Times New Roman" w:cs="Times New Roman"/>
                <w:b/>
                <w:bCs/>
              </w:rPr>
            </w:pPr>
            <w:r w:rsidRPr="00015FDE">
              <w:rPr>
                <w:rFonts w:ascii="Times New Roman" w:hAnsi="Times New Roman" w:cs="Times New Roman"/>
                <w:b/>
                <w:bCs/>
              </w:rPr>
              <w:t>STT</w:t>
            </w:r>
          </w:p>
        </w:tc>
        <w:tc>
          <w:tcPr>
            <w:tcW w:w="4955" w:type="dxa"/>
          </w:tcPr>
          <w:p w14:paraId="48473306" w14:textId="73E70674" w:rsidR="00C36C84" w:rsidRPr="00015FDE" w:rsidRDefault="00C36C84" w:rsidP="002D3693">
            <w:pPr>
              <w:jc w:val="center"/>
              <w:rPr>
                <w:rFonts w:ascii="Times New Roman" w:hAnsi="Times New Roman" w:cs="Times New Roman"/>
                <w:b/>
                <w:bCs/>
              </w:rPr>
            </w:pPr>
            <w:proofErr w:type="spellStart"/>
            <w:r w:rsidRPr="00015FDE">
              <w:rPr>
                <w:rFonts w:ascii="Times New Roman" w:hAnsi="Times New Roman" w:cs="Times New Roman"/>
                <w:b/>
                <w:bCs/>
              </w:rPr>
              <w:t>Dự</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thảo</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Nghị</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định</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hướng</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dẫn</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bản</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ngày</w:t>
            </w:r>
            <w:proofErr w:type="spellEnd"/>
            <w:r w:rsidRPr="00015FDE">
              <w:rPr>
                <w:rFonts w:ascii="Times New Roman" w:hAnsi="Times New Roman" w:cs="Times New Roman"/>
                <w:b/>
                <w:bCs/>
              </w:rPr>
              <w:t xml:space="preserve"> </w:t>
            </w:r>
            <w:r>
              <w:rPr>
                <w:rFonts w:ascii="Times New Roman" w:hAnsi="Times New Roman" w:cs="Times New Roman"/>
                <w:b/>
                <w:bCs/>
              </w:rPr>
              <w:t>14</w:t>
            </w:r>
            <w:r w:rsidRPr="00015FDE">
              <w:rPr>
                <w:rFonts w:ascii="Times New Roman" w:hAnsi="Times New Roman" w:cs="Times New Roman"/>
                <w:b/>
                <w:bCs/>
              </w:rPr>
              <w:t>/</w:t>
            </w:r>
            <w:r>
              <w:rPr>
                <w:rFonts w:ascii="Times New Roman" w:hAnsi="Times New Roman" w:cs="Times New Roman"/>
                <w:b/>
                <w:bCs/>
              </w:rPr>
              <w:t>02</w:t>
            </w:r>
            <w:r w:rsidRPr="00015FDE">
              <w:rPr>
                <w:rFonts w:ascii="Times New Roman" w:hAnsi="Times New Roman" w:cs="Times New Roman"/>
                <w:b/>
                <w:bCs/>
              </w:rPr>
              <w:t>/202</w:t>
            </w:r>
            <w:r>
              <w:rPr>
                <w:rFonts w:ascii="Times New Roman" w:hAnsi="Times New Roman" w:cs="Times New Roman"/>
                <w:b/>
                <w:bCs/>
              </w:rPr>
              <w:t>5</w:t>
            </w:r>
            <w:r w:rsidRPr="00015FDE">
              <w:rPr>
                <w:rFonts w:ascii="Times New Roman" w:hAnsi="Times New Roman" w:cs="Times New Roman"/>
                <w:b/>
                <w:bCs/>
              </w:rPr>
              <w:t>)</w:t>
            </w:r>
          </w:p>
          <w:p w14:paraId="6E7D3A81" w14:textId="77777777" w:rsidR="00C36C84" w:rsidRPr="00015FDE" w:rsidRDefault="00C36C84" w:rsidP="002D3693">
            <w:pPr>
              <w:jc w:val="center"/>
              <w:rPr>
                <w:rFonts w:ascii="Times New Roman" w:hAnsi="Times New Roman" w:cs="Times New Roman"/>
                <w:b/>
                <w:bCs/>
              </w:rPr>
            </w:pPr>
            <w:r w:rsidRPr="00015FDE">
              <w:rPr>
                <w:rFonts w:ascii="Times New Roman" w:hAnsi="Times New Roman" w:cs="Times New Roman"/>
                <w:b/>
                <w:bCs/>
              </w:rPr>
              <w:t>(</w:t>
            </w:r>
            <w:proofErr w:type="spellStart"/>
            <w:r w:rsidRPr="00015FDE">
              <w:rPr>
                <w:rFonts w:ascii="Times New Roman" w:hAnsi="Times New Roman" w:cs="Times New Roman"/>
                <w:b/>
                <w:bCs/>
              </w:rPr>
              <w:t>ghi</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rõ</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khoản</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điều</w:t>
            </w:r>
            <w:proofErr w:type="spellEnd"/>
            <w:r w:rsidRPr="00015FDE">
              <w:rPr>
                <w:rFonts w:ascii="Times New Roman" w:hAnsi="Times New Roman" w:cs="Times New Roman"/>
                <w:b/>
                <w:bCs/>
              </w:rPr>
              <w:t xml:space="preserve"> và </w:t>
            </w:r>
            <w:proofErr w:type="spellStart"/>
            <w:r w:rsidRPr="00015FDE">
              <w:rPr>
                <w:rFonts w:ascii="Times New Roman" w:hAnsi="Times New Roman" w:cs="Times New Roman"/>
                <w:b/>
                <w:bCs/>
              </w:rPr>
              <w:t>nội</w:t>
            </w:r>
            <w:proofErr w:type="spellEnd"/>
            <w:r w:rsidRPr="00015FDE">
              <w:rPr>
                <w:rFonts w:ascii="Times New Roman" w:hAnsi="Times New Roman" w:cs="Times New Roman"/>
                <w:b/>
                <w:bCs/>
              </w:rPr>
              <w:t xml:space="preserve"> dung)</w:t>
            </w:r>
          </w:p>
        </w:tc>
        <w:tc>
          <w:tcPr>
            <w:tcW w:w="8190" w:type="dxa"/>
          </w:tcPr>
          <w:p w14:paraId="7C7514B4" w14:textId="77777777" w:rsidR="00C36C84" w:rsidRPr="00015FDE" w:rsidRDefault="00C36C84" w:rsidP="002D3693">
            <w:pPr>
              <w:jc w:val="center"/>
              <w:rPr>
                <w:rFonts w:ascii="Times New Roman" w:hAnsi="Times New Roman" w:cs="Times New Roman"/>
                <w:b/>
                <w:bCs/>
              </w:rPr>
            </w:pPr>
            <w:proofErr w:type="spellStart"/>
            <w:r w:rsidRPr="00015FDE">
              <w:rPr>
                <w:rFonts w:ascii="Times New Roman" w:hAnsi="Times New Roman" w:cs="Times New Roman"/>
                <w:b/>
                <w:bCs/>
              </w:rPr>
              <w:t>Đề</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xuất</w:t>
            </w:r>
            <w:proofErr w:type="spellEnd"/>
          </w:p>
          <w:p w14:paraId="32A8380D" w14:textId="77777777" w:rsidR="00C36C84" w:rsidRPr="00015FDE" w:rsidRDefault="00C36C84" w:rsidP="002D3693">
            <w:pPr>
              <w:jc w:val="center"/>
              <w:rPr>
                <w:rFonts w:ascii="Times New Roman" w:hAnsi="Times New Roman" w:cs="Times New Roman"/>
                <w:b/>
                <w:bCs/>
              </w:rPr>
            </w:pPr>
            <w:r w:rsidRPr="00015FDE">
              <w:rPr>
                <w:rFonts w:ascii="Times New Roman" w:hAnsi="Times New Roman" w:cs="Times New Roman"/>
                <w:b/>
                <w:bCs/>
              </w:rPr>
              <w:t>(</w:t>
            </w:r>
            <w:proofErr w:type="spellStart"/>
            <w:r w:rsidRPr="00015FDE">
              <w:rPr>
                <w:rFonts w:ascii="Times New Roman" w:hAnsi="Times New Roman" w:cs="Times New Roman"/>
                <w:b/>
                <w:bCs/>
              </w:rPr>
              <w:t>ghi</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rõ</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khoản</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điều</w:t>
            </w:r>
            <w:proofErr w:type="spellEnd"/>
            <w:r w:rsidRPr="00015FDE">
              <w:rPr>
                <w:rFonts w:ascii="Times New Roman" w:hAnsi="Times New Roman" w:cs="Times New Roman"/>
                <w:b/>
                <w:bCs/>
              </w:rPr>
              <w:t xml:space="preserve"> và </w:t>
            </w:r>
            <w:proofErr w:type="spellStart"/>
            <w:r w:rsidRPr="00015FDE">
              <w:rPr>
                <w:rFonts w:ascii="Times New Roman" w:hAnsi="Times New Roman" w:cs="Times New Roman"/>
                <w:b/>
                <w:bCs/>
              </w:rPr>
              <w:t>nội</w:t>
            </w:r>
            <w:proofErr w:type="spellEnd"/>
            <w:r w:rsidRPr="00015FDE">
              <w:rPr>
                <w:rFonts w:ascii="Times New Roman" w:hAnsi="Times New Roman" w:cs="Times New Roman"/>
                <w:b/>
                <w:bCs/>
              </w:rPr>
              <w:t xml:space="preserve"> dung </w:t>
            </w:r>
            <w:proofErr w:type="spellStart"/>
            <w:r w:rsidRPr="00015FDE">
              <w:rPr>
                <w:rFonts w:ascii="Times New Roman" w:hAnsi="Times New Roman" w:cs="Times New Roman"/>
                <w:b/>
                <w:bCs/>
              </w:rPr>
              <w:t>đề</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xuất</w:t>
            </w:r>
            <w:proofErr w:type="spellEnd"/>
            <w:r w:rsidRPr="00015FDE">
              <w:rPr>
                <w:rFonts w:ascii="Times New Roman" w:hAnsi="Times New Roman" w:cs="Times New Roman"/>
                <w:b/>
                <w:bCs/>
              </w:rPr>
              <w:t>)</w:t>
            </w:r>
          </w:p>
        </w:tc>
      </w:tr>
      <w:tr w:rsidR="00C36C84" w:rsidRPr="003C1519" w14:paraId="3F32EAFC" w14:textId="77777777" w:rsidTr="00F34C61">
        <w:trPr>
          <w:trHeight w:val="415"/>
        </w:trPr>
        <w:tc>
          <w:tcPr>
            <w:tcW w:w="710" w:type="dxa"/>
          </w:tcPr>
          <w:p w14:paraId="7A9232E8" w14:textId="4CE2E412" w:rsidR="00C36C84" w:rsidRPr="009D7605" w:rsidRDefault="00C36C84" w:rsidP="002D3693">
            <w:pPr>
              <w:rPr>
                <w:rFonts w:ascii="Times New Roman" w:hAnsi="Times New Roman" w:cs="Times New Roman"/>
                <w:lang w:val="de-DE"/>
              </w:rPr>
            </w:pPr>
            <w:r>
              <w:rPr>
                <w:rFonts w:ascii="Times New Roman" w:hAnsi="Times New Roman" w:cs="Times New Roman"/>
                <w:lang w:val="de-DE"/>
              </w:rPr>
              <w:t>1</w:t>
            </w:r>
          </w:p>
        </w:tc>
        <w:tc>
          <w:tcPr>
            <w:tcW w:w="4955" w:type="dxa"/>
          </w:tcPr>
          <w:p w14:paraId="0563E07B" w14:textId="77777777" w:rsidR="008E7A64" w:rsidRDefault="008E7A64" w:rsidP="002D3693">
            <w:pPr>
              <w:rPr>
                <w:rFonts w:ascii="Times New Roman" w:eastAsia="Times New Roman" w:hAnsi="Times New Roman" w:cs="Times New Roman"/>
                <w:b/>
                <w:bCs/>
                <w:color w:val="FF0000"/>
                <w:lang w:val="de-DE"/>
              </w:rPr>
            </w:pPr>
          </w:p>
          <w:p w14:paraId="2E588F1E" w14:textId="77777777" w:rsidR="008E7A64" w:rsidRDefault="008E7A64" w:rsidP="002D3693">
            <w:pPr>
              <w:rPr>
                <w:rFonts w:ascii="Times New Roman" w:eastAsia="Times New Roman" w:hAnsi="Times New Roman" w:cs="Times New Roman"/>
                <w:b/>
                <w:bCs/>
                <w:color w:val="FF0000"/>
                <w:lang w:val="de-DE"/>
              </w:rPr>
            </w:pPr>
          </w:p>
          <w:p w14:paraId="79EC1FF7" w14:textId="77777777" w:rsidR="008E7A64" w:rsidRDefault="008E7A64" w:rsidP="002D3693">
            <w:pPr>
              <w:rPr>
                <w:rFonts w:ascii="Times New Roman" w:eastAsia="Times New Roman" w:hAnsi="Times New Roman" w:cs="Times New Roman"/>
                <w:b/>
                <w:bCs/>
                <w:color w:val="FF0000"/>
                <w:lang w:val="de-DE"/>
              </w:rPr>
            </w:pPr>
          </w:p>
          <w:p w14:paraId="183483A4" w14:textId="77777777" w:rsidR="008E7A64" w:rsidRDefault="008E7A64" w:rsidP="002D3693">
            <w:pPr>
              <w:rPr>
                <w:rFonts w:ascii="Times New Roman" w:eastAsia="Times New Roman" w:hAnsi="Times New Roman" w:cs="Times New Roman"/>
                <w:b/>
                <w:bCs/>
                <w:color w:val="FF0000"/>
                <w:lang w:val="de-DE"/>
              </w:rPr>
            </w:pPr>
          </w:p>
          <w:p w14:paraId="058DF44F" w14:textId="77777777" w:rsidR="008E7A64" w:rsidRDefault="008E7A64" w:rsidP="002D3693">
            <w:pPr>
              <w:rPr>
                <w:rFonts w:ascii="Times New Roman" w:eastAsia="Times New Roman" w:hAnsi="Times New Roman" w:cs="Times New Roman"/>
                <w:b/>
                <w:bCs/>
                <w:color w:val="FF0000"/>
                <w:lang w:val="de-DE"/>
              </w:rPr>
            </w:pPr>
          </w:p>
          <w:p w14:paraId="4F1D6E7B" w14:textId="77777777" w:rsidR="008E7A64" w:rsidRDefault="008E7A64" w:rsidP="002D3693">
            <w:pPr>
              <w:rPr>
                <w:rFonts w:ascii="Times New Roman" w:eastAsia="Times New Roman" w:hAnsi="Times New Roman" w:cs="Times New Roman"/>
                <w:b/>
                <w:bCs/>
                <w:color w:val="FF0000"/>
                <w:lang w:val="de-DE"/>
              </w:rPr>
            </w:pPr>
          </w:p>
          <w:p w14:paraId="07034F63" w14:textId="77777777" w:rsidR="008E7A64" w:rsidRDefault="008E7A64" w:rsidP="002D3693">
            <w:pPr>
              <w:rPr>
                <w:rFonts w:ascii="Times New Roman" w:eastAsia="Times New Roman" w:hAnsi="Times New Roman" w:cs="Times New Roman"/>
                <w:b/>
                <w:bCs/>
                <w:color w:val="FF0000"/>
                <w:lang w:val="de-DE"/>
              </w:rPr>
            </w:pPr>
          </w:p>
          <w:p w14:paraId="6DF351A2" w14:textId="77777777" w:rsidR="008E7A64" w:rsidRDefault="008E7A64" w:rsidP="002D3693">
            <w:pPr>
              <w:rPr>
                <w:rFonts w:ascii="Times New Roman" w:eastAsia="Times New Roman" w:hAnsi="Times New Roman" w:cs="Times New Roman"/>
                <w:b/>
                <w:bCs/>
                <w:color w:val="FF0000"/>
                <w:lang w:val="de-DE"/>
              </w:rPr>
            </w:pPr>
          </w:p>
          <w:p w14:paraId="6662CA2D" w14:textId="77777777" w:rsidR="008E7A64" w:rsidRDefault="008E7A64" w:rsidP="002D3693">
            <w:pPr>
              <w:rPr>
                <w:rFonts w:ascii="Times New Roman" w:eastAsia="Times New Roman" w:hAnsi="Times New Roman" w:cs="Times New Roman"/>
                <w:b/>
                <w:bCs/>
                <w:color w:val="FF0000"/>
                <w:lang w:val="de-DE"/>
              </w:rPr>
            </w:pPr>
          </w:p>
          <w:p w14:paraId="64326110" w14:textId="77777777" w:rsidR="008E7A64" w:rsidRDefault="008E7A64" w:rsidP="002D3693">
            <w:pPr>
              <w:rPr>
                <w:rFonts w:ascii="Times New Roman" w:eastAsia="Times New Roman" w:hAnsi="Times New Roman" w:cs="Times New Roman"/>
                <w:b/>
                <w:bCs/>
                <w:color w:val="FF0000"/>
                <w:lang w:val="de-DE"/>
              </w:rPr>
            </w:pPr>
          </w:p>
          <w:p w14:paraId="71290DD6" w14:textId="77777777" w:rsidR="008E7A64" w:rsidRDefault="008E7A64" w:rsidP="002D3693">
            <w:pPr>
              <w:rPr>
                <w:rFonts w:ascii="Times New Roman" w:eastAsia="Times New Roman" w:hAnsi="Times New Roman" w:cs="Times New Roman"/>
                <w:b/>
                <w:bCs/>
                <w:color w:val="FF0000"/>
                <w:lang w:val="de-DE"/>
              </w:rPr>
            </w:pPr>
          </w:p>
          <w:p w14:paraId="0F801F80" w14:textId="77777777" w:rsidR="008E7A64" w:rsidRDefault="008E7A64" w:rsidP="002D3693">
            <w:pPr>
              <w:rPr>
                <w:rFonts w:ascii="Times New Roman" w:eastAsia="Times New Roman" w:hAnsi="Times New Roman" w:cs="Times New Roman"/>
                <w:b/>
                <w:bCs/>
                <w:color w:val="FF0000"/>
                <w:lang w:val="de-DE"/>
              </w:rPr>
            </w:pPr>
          </w:p>
          <w:p w14:paraId="083DE33A" w14:textId="77777777" w:rsidR="008E7A64" w:rsidRDefault="008E7A64" w:rsidP="002D3693">
            <w:pPr>
              <w:rPr>
                <w:rFonts w:ascii="Times New Roman" w:eastAsia="Times New Roman" w:hAnsi="Times New Roman" w:cs="Times New Roman"/>
                <w:b/>
                <w:bCs/>
                <w:color w:val="FF0000"/>
                <w:lang w:val="de-DE"/>
              </w:rPr>
            </w:pPr>
          </w:p>
          <w:p w14:paraId="0AC68E13" w14:textId="04F2D757" w:rsidR="00C36C84" w:rsidRPr="00632E8B" w:rsidRDefault="00C36C84" w:rsidP="00632E8B">
            <w:pPr>
              <w:rPr>
                <w:rFonts w:ascii="Times New Roman" w:eastAsia="Times New Roman" w:hAnsi="Times New Roman" w:cs="Times New Roman"/>
                <w:b/>
                <w:bCs/>
                <w:color w:val="FF0000"/>
                <w:lang w:val="de-DE"/>
              </w:rPr>
            </w:pPr>
            <w:r w:rsidRPr="009C3BF5">
              <w:rPr>
                <w:rFonts w:ascii="Times New Roman" w:eastAsia="Times New Roman" w:hAnsi="Times New Roman" w:cs="Times New Roman"/>
                <w:b/>
                <w:bCs/>
                <w:color w:val="FF0000"/>
                <w:lang w:val="de-DE"/>
              </w:rPr>
              <w:t>Khoản 2 Điều 11</w:t>
            </w:r>
            <w:r>
              <w:rPr>
                <w:rFonts w:ascii="Times New Roman" w:eastAsia="Times New Roman" w:hAnsi="Times New Roman" w:cs="Times New Roman"/>
                <w:b/>
                <w:bCs/>
                <w:color w:val="FF0000"/>
                <w:lang w:val="de-DE"/>
              </w:rPr>
              <w:t>6</w:t>
            </w:r>
            <w:r w:rsidR="006E1436">
              <w:rPr>
                <w:rFonts w:ascii="Times New Roman" w:eastAsia="Times New Roman" w:hAnsi="Times New Roman" w:cs="Times New Roman"/>
                <w:b/>
                <w:bCs/>
                <w:color w:val="FF0000"/>
                <w:lang w:val="de-DE"/>
              </w:rPr>
              <w:t>.</w:t>
            </w:r>
            <w:r w:rsidRPr="00C36C84">
              <w:rPr>
                <w:rFonts w:ascii="Times New Roman" w:hAnsi="Times New Roman" w:cs="Times New Roman"/>
                <w:b/>
                <w:bCs/>
                <w:color w:val="000000" w:themeColor="text1"/>
                <w:lang w:val="de-DE"/>
              </w:rPr>
              <w:t xml:space="preserve"> Các trường </w:t>
            </w:r>
            <w:r w:rsidRPr="003C1519">
              <w:rPr>
                <w:rFonts w:ascii="Times New Roman" w:hAnsi="Times New Roman" w:cs="Times New Roman"/>
                <w:b/>
                <w:bCs/>
                <w:lang w:val="de-DE"/>
              </w:rPr>
              <w:t>hợp kiến nghị về mức giá bán buôn thuốc dự kiến đã công bố, công bố lại</w:t>
            </w:r>
          </w:p>
          <w:p w14:paraId="7E451483" w14:textId="77777777" w:rsidR="00C36C84" w:rsidRPr="003C1519" w:rsidRDefault="00C36C84" w:rsidP="002D3693">
            <w:pPr>
              <w:spacing w:before="120"/>
              <w:jc w:val="both"/>
              <w:rPr>
                <w:rFonts w:ascii="Times New Roman" w:hAnsi="Times New Roman" w:cs="Times New Roman"/>
                <w:lang w:val="de-DE"/>
              </w:rPr>
            </w:pPr>
            <w:r w:rsidRPr="003C1519">
              <w:rPr>
                <w:rFonts w:ascii="Times New Roman" w:hAnsi="Times New Roman" w:cs="Times New Roman"/>
                <w:lang w:val="de-DE"/>
              </w:rPr>
              <w:t>2. Đối với thuốc chưa có giá bán buôn thuốc dự kiến của mặt hàng tương tự đã công bố, công bố lại:</w:t>
            </w:r>
          </w:p>
          <w:p w14:paraId="3B30ECD6" w14:textId="77777777" w:rsidR="00C36C84" w:rsidRPr="003C1519" w:rsidRDefault="00C36C84" w:rsidP="002D3693">
            <w:pPr>
              <w:rPr>
                <w:rFonts w:ascii="Times New Roman" w:hAnsi="Times New Roman" w:cs="Times New Roman"/>
                <w:lang w:val="de-DE"/>
              </w:rPr>
            </w:pPr>
            <w:r w:rsidRPr="003C1519">
              <w:rPr>
                <w:rFonts w:ascii="Times New Roman" w:hAnsi="Times New Roman" w:cs="Times New Roman"/>
                <w:lang w:val="de-DE"/>
              </w:rPr>
              <w:t>Mức giá bán buôn thuốc dự kiến đã công bố, công bố lại cao hơn thông tin giá bán thuốc tại nước xuất xứ hoặc nước khác. Thông tin giá bán thuốc tại nước xuất xứ hoặc nước khác được thể hiện trong tài liệu kèm theo Bảng công bố, công bố lại giá bán buôn thuốc dự kiến hoặc Thông tin giá bán thuốc tại nước xuất xứ hoặc nước khác được công khai trên trang thông tin điện tử chính thức của các cơ quan quản lý của nước xuất xứ hoặc nước khác.</w:t>
            </w:r>
          </w:p>
        </w:tc>
        <w:tc>
          <w:tcPr>
            <w:tcW w:w="8190" w:type="dxa"/>
          </w:tcPr>
          <w:p w14:paraId="6C3C1575" w14:textId="718CF3BA" w:rsidR="00C36C84" w:rsidRDefault="008E7A64" w:rsidP="002D3693">
            <w:pPr>
              <w:spacing w:before="120"/>
              <w:jc w:val="both"/>
              <w:rPr>
                <w:rFonts w:ascii="Times New Roman" w:hAnsi="Times New Roman" w:cs="Times New Roman"/>
                <w:b/>
                <w:bCs/>
                <w:lang w:val="de-DE"/>
              </w:rPr>
            </w:pPr>
            <w:r>
              <w:rPr>
                <w:rFonts w:ascii="Times New Roman" w:hAnsi="Times New Roman" w:cs="Times New Roman"/>
                <w:b/>
                <w:bCs/>
                <w:lang w:val="de-DE"/>
              </w:rPr>
              <w:t>Kính thưa Ban chủ tọa, các lãnh đạo từ Cục QLD, Ban soạn thảo NĐ và toàn thể Hội nghị!</w:t>
            </w:r>
          </w:p>
          <w:p w14:paraId="05CE7FD1" w14:textId="47C445E1" w:rsidR="008E7A64" w:rsidRDefault="008E7A64" w:rsidP="002D3693">
            <w:pPr>
              <w:spacing w:before="120"/>
              <w:jc w:val="both"/>
              <w:rPr>
                <w:rFonts w:ascii="Times New Roman" w:hAnsi="Times New Roman" w:cs="Times New Roman"/>
                <w:b/>
                <w:bCs/>
                <w:lang w:val="de-DE"/>
              </w:rPr>
            </w:pPr>
            <w:r>
              <w:rPr>
                <w:rFonts w:ascii="Times New Roman" w:hAnsi="Times New Roman" w:cs="Times New Roman"/>
                <w:b/>
                <w:bCs/>
                <w:lang w:val="de-DE"/>
              </w:rPr>
              <w:t>Tôi xin giới thiệu:...</w:t>
            </w:r>
          </w:p>
          <w:p w14:paraId="1D5193F4" w14:textId="19A6DD4B" w:rsidR="008E7A64" w:rsidRPr="008E7A64" w:rsidRDefault="008E7A64" w:rsidP="002D3693">
            <w:pPr>
              <w:spacing w:before="120"/>
              <w:jc w:val="both"/>
              <w:rPr>
                <w:rFonts w:ascii="Times New Roman" w:hAnsi="Times New Roman" w:cs="Times New Roman"/>
                <w:lang w:val="de-DE"/>
              </w:rPr>
            </w:pPr>
            <w:r w:rsidRPr="008E7A64">
              <w:rPr>
                <w:rFonts w:ascii="Times New Roman" w:hAnsi="Times New Roman" w:cs="Times New Roman"/>
                <w:lang w:val="de-DE"/>
              </w:rPr>
              <w:t xml:space="preserve">Trước tiên thay mặt công ty Sanofi xin gửi lời cám ơn </w:t>
            </w:r>
            <w:r>
              <w:rPr>
                <w:rFonts w:ascii="Times New Roman" w:hAnsi="Times New Roman" w:cs="Times New Roman"/>
                <w:lang w:val="de-DE"/>
              </w:rPr>
              <w:t>B</w:t>
            </w:r>
            <w:r w:rsidRPr="008E7A64">
              <w:rPr>
                <w:rFonts w:ascii="Times New Roman" w:hAnsi="Times New Roman" w:cs="Times New Roman"/>
                <w:lang w:val="de-DE"/>
              </w:rPr>
              <w:t xml:space="preserve">an chủ tọa đã đồng ý cho Sanofi đươc phát biểu ý kiến, và đặc biệt cám ơn BST </w:t>
            </w:r>
            <w:r>
              <w:rPr>
                <w:rFonts w:ascii="Times New Roman" w:hAnsi="Times New Roman" w:cs="Times New Roman"/>
                <w:lang w:val="de-DE"/>
              </w:rPr>
              <w:t xml:space="preserve">NĐ </w:t>
            </w:r>
            <w:r w:rsidRPr="008E7A64">
              <w:rPr>
                <w:rFonts w:ascii="Times New Roman" w:hAnsi="Times New Roman" w:cs="Times New Roman"/>
                <w:lang w:val="de-DE"/>
              </w:rPr>
              <w:t>đ</w:t>
            </w:r>
            <w:r w:rsidR="00110CF6">
              <w:rPr>
                <w:rFonts w:ascii="Times New Roman" w:hAnsi="Times New Roman" w:cs="Times New Roman"/>
                <w:lang w:val="de-DE"/>
              </w:rPr>
              <w:t>ã</w:t>
            </w:r>
            <w:r w:rsidRPr="008E7A64">
              <w:rPr>
                <w:rFonts w:ascii="Times New Roman" w:hAnsi="Times New Roman" w:cs="Times New Roman"/>
                <w:lang w:val="de-DE"/>
              </w:rPr>
              <w:t xml:space="preserve"> nhanh chóng </w:t>
            </w:r>
            <w:r w:rsidR="00110CF6">
              <w:rPr>
                <w:rFonts w:ascii="Times New Roman" w:hAnsi="Times New Roman" w:cs="Times New Roman"/>
                <w:lang w:val="de-DE"/>
              </w:rPr>
              <w:t xml:space="preserve">xây dựng, hoàn thiện </w:t>
            </w:r>
            <w:r w:rsidRPr="008E7A64">
              <w:rPr>
                <w:rFonts w:ascii="Times New Roman" w:hAnsi="Times New Roman" w:cs="Times New Roman"/>
                <w:lang w:val="de-DE"/>
              </w:rPr>
              <w:t xml:space="preserve">bản dự thảo NĐ </w:t>
            </w:r>
            <w:r w:rsidR="00110CF6">
              <w:rPr>
                <w:rFonts w:ascii="Times New Roman" w:hAnsi="Times New Roman" w:cs="Times New Roman"/>
                <w:lang w:val="de-DE"/>
              </w:rPr>
              <w:t xml:space="preserve">và </w:t>
            </w:r>
            <w:r w:rsidRPr="008E7A64">
              <w:rPr>
                <w:rFonts w:ascii="Times New Roman" w:hAnsi="Times New Roman" w:cs="Times New Roman"/>
                <w:lang w:val="de-DE"/>
              </w:rPr>
              <w:t xml:space="preserve">tạo điều kiện cho các doanh nghiệp </w:t>
            </w:r>
            <w:r>
              <w:rPr>
                <w:rFonts w:ascii="Times New Roman" w:hAnsi="Times New Roman" w:cs="Times New Roman"/>
                <w:lang w:val="de-DE"/>
              </w:rPr>
              <w:t>D</w:t>
            </w:r>
            <w:r w:rsidRPr="008E7A64">
              <w:rPr>
                <w:rFonts w:ascii="Times New Roman" w:hAnsi="Times New Roman" w:cs="Times New Roman"/>
                <w:lang w:val="de-DE"/>
              </w:rPr>
              <w:t xml:space="preserve">ược được đóng góp ý kiến qua các hội nghị tổ chức tại Hạ Long vào tháng 12/2024 và tiếp tục tại Hội nghị của VCCI hôm nay, chúng tôi đánh giá rất cao với nội dung bản dự thảo NĐ ngày 14/2 đã có hướng dẫn cụ thể, minh bạch và thông thoáng hơn cho hoạt động kinh doạnh dược. Tuy nhiên căn cứ vào thực tiễn hiện nay, chúng tôi xin có 5 điểm góp ý và xin đề xuất BST cân nhắc và xem xét như sau: </w:t>
            </w:r>
          </w:p>
          <w:p w14:paraId="46DAFEF5" w14:textId="41451CCF" w:rsidR="008E7A64" w:rsidRPr="003C1519" w:rsidRDefault="008E7A64" w:rsidP="008E7A64">
            <w:pPr>
              <w:spacing w:before="120"/>
              <w:jc w:val="both"/>
              <w:rPr>
                <w:rFonts w:ascii="Times New Roman" w:hAnsi="Times New Roman" w:cs="Times New Roman"/>
                <w:b/>
                <w:bCs/>
                <w:lang w:val="de-DE"/>
              </w:rPr>
            </w:pPr>
            <w:r>
              <w:rPr>
                <w:rFonts w:ascii="Times New Roman" w:hAnsi="Times New Roman" w:cs="Times New Roman"/>
                <w:b/>
                <w:bCs/>
                <w:lang w:val="de-DE"/>
              </w:rPr>
              <w:t xml:space="preserve">Tại </w:t>
            </w:r>
            <w:r w:rsidRPr="008E7A64">
              <w:rPr>
                <w:rFonts w:ascii="Times New Roman" w:hAnsi="Times New Roman" w:cs="Times New Roman"/>
                <w:b/>
                <w:bCs/>
                <w:lang w:val="de-DE"/>
              </w:rPr>
              <w:t>Khoản 2 Điều 1</w:t>
            </w:r>
            <w:r>
              <w:rPr>
                <w:rFonts w:ascii="Times New Roman" w:hAnsi="Times New Roman" w:cs="Times New Roman"/>
                <w:b/>
                <w:bCs/>
                <w:lang w:val="de-DE"/>
              </w:rPr>
              <w:t>16</w:t>
            </w:r>
            <w:r w:rsidRPr="008E7A64">
              <w:rPr>
                <w:rFonts w:ascii="Times New Roman" w:hAnsi="Times New Roman" w:cs="Times New Roman"/>
                <w:b/>
                <w:bCs/>
                <w:lang w:val="de-DE"/>
              </w:rPr>
              <w:t>. Các trường hợp kiến nghị về mức giá bán buôn thuốc dự kiến đã công bố, công bố lại</w:t>
            </w:r>
            <w:r>
              <w:rPr>
                <w:rFonts w:ascii="Times New Roman" w:hAnsi="Times New Roman" w:cs="Times New Roman"/>
                <w:b/>
                <w:bCs/>
                <w:lang w:val="de-DE"/>
              </w:rPr>
              <w:t>:</w:t>
            </w:r>
          </w:p>
          <w:p w14:paraId="0B85C426" w14:textId="5A73E022" w:rsidR="00F82FD7" w:rsidRDefault="00F82FD7" w:rsidP="00C36C84">
            <w:pPr>
              <w:autoSpaceDE w:val="0"/>
              <w:autoSpaceDN w:val="0"/>
              <w:adjustRightInd w:val="0"/>
              <w:rPr>
                <w:rFonts w:ascii="Times New Roman" w:hAnsi="Times New Roman" w:cs="Times New Roman"/>
                <w:lang w:val="de-DE"/>
              </w:rPr>
            </w:pPr>
            <w:r>
              <w:rPr>
                <w:rFonts w:ascii="Times New Roman" w:hAnsi="Times New Roman" w:cs="Times New Roman"/>
                <w:lang w:val="de-DE"/>
              </w:rPr>
              <w:t>Chúng tôi đ</w:t>
            </w:r>
            <w:r w:rsidR="00C36C84" w:rsidRPr="003C1519">
              <w:rPr>
                <w:rFonts w:ascii="Times New Roman" w:hAnsi="Times New Roman" w:cs="Times New Roman"/>
                <w:lang w:val="de-DE"/>
              </w:rPr>
              <w:t xml:space="preserve">ề </w:t>
            </w:r>
            <w:r>
              <w:rPr>
                <w:rFonts w:ascii="Times New Roman" w:hAnsi="Times New Roman" w:cs="Times New Roman"/>
                <w:lang w:val="de-DE"/>
              </w:rPr>
              <w:t>nghị BST cân nhắc</w:t>
            </w:r>
            <w:r w:rsidR="00C36C84" w:rsidRPr="003C1519">
              <w:rPr>
                <w:rFonts w:ascii="Times New Roman" w:hAnsi="Times New Roman" w:cs="Times New Roman"/>
                <w:lang w:val="de-DE"/>
              </w:rPr>
              <w:t xml:space="preserve"> chỉ tham chiếu giá tại nước xuất xứ hoặc ASEAN (nếu có). Để tránh xáo trộn và đồng bộ với các quy định hiện hành đang triển khai trong thực tế (ví dụ tại Thông tư 05/2024/TT-BYT Khoản g Điều 5 có quy định nguyên tắc tham khảo giá dựa trên “các nước thuộc Hiệp hội các quốc gia Đông Nam Á (ASEAN) (nếu có)”. Bên cạnh đó, việc tham chiếu giá cũng cần cân bằng các yếu tố khác nhau giữa các nước được tham chiếu, tránh việc bất cập trong quá trình triển khai, hạn chế tiếp cận thuốc mới đối với bệnh nhân Việt Nam. </w:t>
            </w:r>
            <w:r w:rsidR="00C36C84">
              <w:rPr>
                <w:rFonts w:ascii="Times New Roman" w:hAnsi="Times New Roman" w:cs="Times New Roman"/>
                <w:lang w:val="de-DE"/>
              </w:rPr>
              <w:t xml:space="preserve">Cụ thể: </w:t>
            </w:r>
          </w:p>
          <w:p w14:paraId="720047A6" w14:textId="77777777" w:rsidR="00F82FD7" w:rsidRPr="003C1519" w:rsidRDefault="00F82FD7" w:rsidP="00F82FD7">
            <w:pPr>
              <w:spacing w:before="120"/>
              <w:jc w:val="both"/>
              <w:rPr>
                <w:rFonts w:ascii="Times New Roman" w:hAnsi="Times New Roman" w:cs="Times New Roman"/>
                <w:lang w:val="de-DE"/>
              </w:rPr>
            </w:pPr>
            <w:r w:rsidRPr="003C1519">
              <w:rPr>
                <w:rFonts w:ascii="Times New Roman" w:hAnsi="Times New Roman" w:cs="Times New Roman"/>
                <w:lang w:val="de-DE"/>
              </w:rPr>
              <w:t>2. Đối với thuốc chưa có giá bán buôn thuốc dự kiến của mặt hàng tương tự đã công bố, công bố lại:</w:t>
            </w:r>
          </w:p>
          <w:p w14:paraId="34264059" w14:textId="1C19867E" w:rsidR="00F82FD7" w:rsidRPr="003C1519" w:rsidRDefault="00F82FD7" w:rsidP="00F82FD7">
            <w:pPr>
              <w:autoSpaceDE w:val="0"/>
              <w:autoSpaceDN w:val="0"/>
              <w:adjustRightInd w:val="0"/>
              <w:rPr>
                <w:rFonts w:ascii="Times New Roman" w:hAnsi="Times New Roman" w:cs="Times New Roman"/>
                <w:lang w:val="de-DE"/>
              </w:rPr>
            </w:pPr>
            <w:r w:rsidRPr="003C1519">
              <w:rPr>
                <w:rFonts w:ascii="Times New Roman" w:hAnsi="Times New Roman" w:cs="Times New Roman"/>
                <w:lang w:val="de-DE"/>
              </w:rPr>
              <w:t xml:space="preserve">Mức giá bán buôn thuốc dự kiến đã công bố, công bố lại cao hơn thông tin giá bán thuốc tại nước xuất xứ hoặc </w:t>
            </w:r>
            <w:r w:rsidRPr="003C1519">
              <w:rPr>
                <w:rFonts w:ascii="Times New Roman" w:hAnsi="Times New Roman" w:cs="Times New Roman"/>
                <w:color w:val="FF0000"/>
                <w:u w:val="single"/>
                <w:lang w:val="de-DE"/>
              </w:rPr>
              <w:t>các nước thuộc Hiệp hội các quốc gia Đông Nam Á (ASEAN) (nếu có)</w:t>
            </w:r>
            <w:r w:rsidRPr="003C1519">
              <w:rPr>
                <w:rFonts w:ascii="Times New Roman" w:hAnsi="Times New Roman" w:cs="Times New Roman"/>
                <w:lang w:val="de-DE"/>
              </w:rPr>
              <w:t xml:space="preserve">. Thông tin giá bán thuốc tại nước xuất xứ hoặc </w:t>
            </w:r>
            <w:r w:rsidRPr="003C1519">
              <w:rPr>
                <w:rFonts w:ascii="Times New Roman" w:hAnsi="Times New Roman" w:cs="Times New Roman"/>
                <w:color w:val="FF0000"/>
                <w:u w:val="single"/>
                <w:lang w:val="de-DE"/>
              </w:rPr>
              <w:t>các nước thuộc ASEAN</w:t>
            </w:r>
            <w:r w:rsidRPr="003C1519">
              <w:rPr>
                <w:rFonts w:ascii="Times New Roman" w:hAnsi="Times New Roman" w:cs="Times New Roman"/>
                <w:lang w:val="de-DE"/>
              </w:rPr>
              <w:t xml:space="preserve"> được thể hiện trong tài liệu kèm theo Bảng công bố, công bố lại giá bán buôn thuốc dự kiến </w:t>
            </w:r>
            <w:r w:rsidRPr="003C1519">
              <w:rPr>
                <w:rFonts w:ascii="Times New Roman" w:hAnsi="Times New Roman" w:cs="Times New Roman"/>
                <w:color w:val="FF0000"/>
                <w:u w:val="single"/>
                <w:lang w:val="de-DE"/>
              </w:rPr>
              <w:t xml:space="preserve">(nếu có) </w:t>
            </w:r>
            <w:r w:rsidRPr="003C1519">
              <w:rPr>
                <w:rFonts w:ascii="Times New Roman" w:hAnsi="Times New Roman" w:cs="Times New Roman"/>
                <w:lang w:val="de-DE"/>
              </w:rPr>
              <w:t xml:space="preserve">hoặc Thông tin giá bán thuốc tại nước xuất xứ hoặc </w:t>
            </w:r>
            <w:r w:rsidRPr="003C1519">
              <w:rPr>
                <w:rFonts w:ascii="Times New Roman" w:hAnsi="Times New Roman" w:cs="Times New Roman"/>
                <w:color w:val="FF0000"/>
                <w:u w:val="single"/>
                <w:lang w:val="de-DE"/>
              </w:rPr>
              <w:t>các nước thuộc ASEAN</w:t>
            </w:r>
            <w:r w:rsidRPr="003C1519">
              <w:rPr>
                <w:rFonts w:ascii="Times New Roman" w:hAnsi="Times New Roman" w:cs="Times New Roman"/>
                <w:lang w:val="de-DE"/>
              </w:rPr>
              <w:t xml:space="preserve"> được công khai trên trang thông tin điện tử chính thức của các cơ quan quản lý của nước xuất xứ hoặc </w:t>
            </w:r>
            <w:r w:rsidRPr="003C1519">
              <w:rPr>
                <w:rFonts w:ascii="Times New Roman" w:hAnsi="Times New Roman" w:cs="Times New Roman"/>
                <w:color w:val="FF0000"/>
                <w:u w:val="single"/>
                <w:lang w:val="de-DE"/>
              </w:rPr>
              <w:t>các nước thuộc ASEAN</w:t>
            </w:r>
            <w:r w:rsidRPr="003C1519">
              <w:rPr>
                <w:rFonts w:ascii="Times New Roman" w:hAnsi="Times New Roman" w:cs="Times New Roman"/>
                <w:lang w:val="de-DE"/>
              </w:rPr>
              <w:t>.</w:t>
            </w:r>
          </w:p>
          <w:p w14:paraId="69892E83" w14:textId="37FCAF9C" w:rsidR="00C36C84" w:rsidRPr="003C1519" w:rsidRDefault="00C36C84" w:rsidP="002D3693">
            <w:pPr>
              <w:rPr>
                <w:rFonts w:ascii="Times New Roman" w:hAnsi="Times New Roman" w:cs="Times New Roman"/>
                <w:lang w:val="de-DE"/>
              </w:rPr>
            </w:pPr>
          </w:p>
        </w:tc>
      </w:tr>
      <w:tr w:rsidR="00C36C84" w:rsidRPr="003C1519" w14:paraId="13129459" w14:textId="77777777" w:rsidTr="00F34C61">
        <w:trPr>
          <w:trHeight w:val="415"/>
        </w:trPr>
        <w:tc>
          <w:tcPr>
            <w:tcW w:w="710" w:type="dxa"/>
          </w:tcPr>
          <w:p w14:paraId="076FD503" w14:textId="37546B18" w:rsidR="00C36C84" w:rsidRDefault="00F82FD7" w:rsidP="00FB6E1A">
            <w:pPr>
              <w:rPr>
                <w:rFonts w:ascii="Times New Roman" w:hAnsi="Times New Roman" w:cs="Times New Roman"/>
                <w:lang w:val="de-DE"/>
              </w:rPr>
            </w:pPr>
            <w:r>
              <w:rPr>
                <w:rFonts w:ascii="Times New Roman" w:hAnsi="Times New Roman" w:cs="Times New Roman"/>
                <w:lang w:val="de-DE"/>
              </w:rPr>
              <w:lastRenderedPageBreak/>
              <w:t>2</w:t>
            </w:r>
          </w:p>
        </w:tc>
        <w:tc>
          <w:tcPr>
            <w:tcW w:w="4955" w:type="dxa"/>
          </w:tcPr>
          <w:p w14:paraId="58A966EC" w14:textId="0918C1EB" w:rsidR="00C36C84" w:rsidRPr="00F82FD7" w:rsidRDefault="00C36C84" w:rsidP="00C36C84">
            <w:pPr>
              <w:pStyle w:val="TableParagraph"/>
              <w:spacing w:before="121" w:line="259" w:lineRule="auto"/>
              <w:ind w:left="0" w:right="98"/>
              <w:jc w:val="both"/>
              <w:rPr>
                <w:b/>
                <w:color w:val="FF0000"/>
              </w:rPr>
            </w:pPr>
            <w:proofErr w:type="spellStart"/>
            <w:r w:rsidRPr="00FB6E1A">
              <w:rPr>
                <w:b/>
                <w:color w:val="FF0000"/>
              </w:rPr>
              <w:t>Khoản</w:t>
            </w:r>
            <w:proofErr w:type="spellEnd"/>
            <w:r w:rsidRPr="00FB6E1A">
              <w:rPr>
                <w:b/>
                <w:color w:val="FF0000"/>
              </w:rPr>
              <w:t xml:space="preserve"> 3 </w:t>
            </w:r>
            <w:proofErr w:type="spellStart"/>
            <w:r w:rsidRPr="00FB6E1A">
              <w:rPr>
                <w:b/>
                <w:color w:val="FF0000"/>
              </w:rPr>
              <w:t>Điều</w:t>
            </w:r>
            <w:proofErr w:type="spellEnd"/>
            <w:r w:rsidRPr="00FB6E1A">
              <w:rPr>
                <w:b/>
                <w:color w:val="FF0000"/>
              </w:rPr>
              <w:t xml:space="preserve"> 116.</w:t>
            </w:r>
            <w:r w:rsidRPr="00FB6E1A">
              <w:rPr>
                <w:b/>
                <w:color w:val="FF0000"/>
                <w:spacing w:val="-8"/>
              </w:rPr>
              <w:t xml:space="preserve"> </w:t>
            </w:r>
            <w:proofErr w:type="spellStart"/>
            <w:r w:rsidRPr="009F6738">
              <w:rPr>
                <w:b/>
              </w:rPr>
              <w:t>Các</w:t>
            </w:r>
            <w:proofErr w:type="spellEnd"/>
            <w:r w:rsidRPr="009F6738">
              <w:rPr>
                <w:b/>
                <w:spacing w:val="-7"/>
              </w:rPr>
              <w:t xml:space="preserve"> </w:t>
            </w:r>
            <w:proofErr w:type="spellStart"/>
            <w:r w:rsidRPr="009F6738">
              <w:rPr>
                <w:b/>
              </w:rPr>
              <w:t>trường</w:t>
            </w:r>
            <w:proofErr w:type="spellEnd"/>
            <w:r w:rsidRPr="009F6738">
              <w:rPr>
                <w:b/>
                <w:spacing w:val="-8"/>
              </w:rPr>
              <w:t xml:space="preserve"> </w:t>
            </w:r>
            <w:proofErr w:type="spellStart"/>
            <w:r w:rsidRPr="009F6738">
              <w:rPr>
                <w:b/>
              </w:rPr>
              <w:t>hợp</w:t>
            </w:r>
            <w:proofErr w:type="spellEnd"/>
            <w:r w:rsidRPr="009F6738">
              <w:rPr>
                <w:b/>
                <w:spacing w:val="-8"/>
              </w:rPr>
              <w:t xml:space="preserve"> </w:t>
            </w:r>
            <w:proofErr w:type="spellStart"/>
            <w:r w:rsidRPr="009F6738">
              <w:rPr>
                <w:b/>
              </w:rPr>
              <w:t>kiến</w:t>
            </w:r>
            <w:proofErr w:type="spellEnd"/>
            <w:r w:rsidRPr="009F6738">
              <w:rPr>
                <w:b/>
                <w:spacing w:val="-8"/>
              </w:rPr>
              <w:t xml:space="preserve"> </w:t>
            </w:r>
            <w:proofErr w:type="spellStart"/>
            <w:r w:rsidRPr="009F6738">
              <w:rPr>
                <w:b/>
              </w:rPr>
              <w:t>nghị</w:t>
            </w:r>
            <w:proofErr w:type="spellEnd"/>
            <w:r w:rsidRPr="009F6738">
              <w:rPr>
                <w:b/>
              </w:rPr>
              <w:t xml:space="preserve"> </w:t>
            </w:r>
            <w:proofErr w:type="spellStart"/>
            <w:r w:rsidRPr="009F6738">
              <w:rPr>
                <w:b/>
              </w:rPr>
              <w:t>về</w:t>
            </w:r>
            <w:proofErr w:type="spellEnd"/>
            <w:r w:rsidRPr="009F6738">
              <w:rPr>
                <w:b/>
              </w:rPr>
              <w:t xml:space="preserve"> </w:t>
            </w:r>
            <w:proofErr w:type="spellStart"/>
            <w:r w:rsidRPr="009F6738">
              <w:rPr>
                <w:b/>
              </w:rPr>
              <w:t>mức</w:t>
            </w:r>
            <w:proofErr w:type="spellEnd"/>
            <w:r w:rsidRPr="009F6738">
              <w:rPr>
                <w:b/>
              </w:rPr>
              <w:t xml:space="preserve"> </w:t>
            </w:r>
            <w:proofErr w:type="spellStart"/>
            <w:r w:rsidRPr="009F6738">
              <w:rPr>
                <w:b/>
              </w:rPr>
              <w:t>giá</w:t>
            </w:r>
            <w:proofErr w:type="spellEnd"/>
            <w:r w:rsidRPr="009F6738">
              <w:rPr>
                <w:b/>
              </w:rPr>
              <w:t xml:space="preserve"> </w:t>
            </w:r>
            <w:proofErr w:type="spellStart"/>
            <w:r w:rsidRPr="009F6738">
              <w:rPr>
                <w:b/>
              </w:rPr>
              <w:t>bán</w:t>
            </w:r>
            <w:proofErr w:type="spellEnd"/>
            <w:r w:rsidRPr="009F6738">
              <w:rPr>
                <w:b/>
              </w:rPr>
              <w:t xml:space="preserve"> </w:t>
            </w:r>
            <w:proofErr w:type="spellStart"/>
            <w:r w:rsidRPr="009F6738">
              <w:rPr>
                <w:b/>
              </w:rPr>
              <w:t>buôn</w:t>
            </w:r>
            <w:proofErr w:type="spellEnd"/>
            <w:r w:rsidRPr="009F6738">
              <w:rPr>
                <w:b/>
              </w:rPr>
              <w:t xml:space="preserve"> </w:t>
            </w:r>
            <w:proofErr w:type="spellStart"/>
            <w:r w:rsidRPr="009F6738">
              <w:rPr>
                <w:b/>
              </w:rPr>
              <w:t>thuốc</w:t>
            </w:r>
            <w:proofErr w:type="spellEnd"/>
            <w:r w:rsidRPr="009F6738">
              <w:rPr>
                <w:b/>
              </w:rPr>
              <w:t xml:space="preserve"> </w:t>
            </w:r>
            <w:proofErr w:type="spellStart"/>
            <w:r w:rsidRPr="009F6738">
              <w:rPr>
                <w:b/>
              </w:rPr>
              <w:t>dự</w:t>
            </w:r>
            <w:proofErr w:type="spellEnd"/>
            <w:r w:rsidRPr="009F6738">
              <w:rPr>
                <w:b/>
              </w:rPr>
              <w:t xml:space="preserve"> </w:t>
            </w:r>
            <w:proofErr w:type="spellStart"/>
            <w:r w:rsidRPr="009F6738">
              <w:rPr>
                <w:b/>
              </w:rPr>
              <w:t>kiến</w:t>
            </w:r>
            <w:proofErr w:type="spellEnd"/>
            <w:r w:rsidRPr="009F6738">
              <w:rPr>
                <w:b/>
              </w:rPr>
              <w:t xml:space="preserve"> </w:t>
            </w:r>
            <w:proofErr w:type="spellStart"/>
            <w:r w:rsidRPr="009F6738">
              <w:rPr>
                <w:b/>
              </w:rPr>
              <w:t>đã</w:t>
            </w:r>
            <w:proofErr w:type="spellEnd"/>
            <w:r w:rsidRPr="009F6738">
              <w:rPr>
                <w:b/>
              </w:rPr>
              <w:t xml:space="preserve"> </w:t>
            </w:r>
            <w:proofErr w:type="spellStart"/>
            <w:r w:rsidRPr="009F6738">
              <w:rPr>
                <w:b/>
              </w:rPr>
              <w:t>công</w:t>
            </w:r>
            <w:proofErr w:type="spellEnd"/>
            <w:r w:rsidRPr="009F6738">
              <w:rPr>
                <w:b/>
              </w:rPr>
              <w:t xml:space="preserve"> </w:t>
            </w:r>
            <w:proofErr w:type="spellStart"/>
            <w:r w:rsidRPr="009F6738">
              <w:rPr>
                <w:b/>
              </w:rPr>
              <w:t>bố</w:t>
            </w:r>
            <w:proofErr w:type="spellEnd"/>
            <w:r w:rsidRPr="009F6738">
              <w:rPr>
                <w:b/>
              </w:rPr>
              <w:t xml:space="preserve">, </w:t>
            </w:r>
            <w:proofErr w:type="spellStart"/>
            <w:r w:rsidRPr="009F6738">
              <w:rPr>
                <w:b/>
              </w:rPr>
              <w:t>công</w:t>
            </w:r>
            <w:proofErr w:type="spellEnd"/>
            <w:r w:rsidRPr="009F6738">
              <w:rPr>
                <w:b/>
              </w:rPr>
              <w:t xml:space="preserve"> </w:t>
            </w:r>
            <w:proofErr w:type="spellStart"/>
            <w:r w:rsidRPr="009F6738">
              <w:rPr>
                <w:b/>
              </w:rPr>
              <w:t>bố</w:t>
            </w:r>
            <w:proofErr w:type="spellEnd"/>
            <w:r w:rsidRPr="009F6738">
              <w:rPr>
                <w:b/>
                <w:spacing w:val="-3"/>
              </w:rPr>
              <w:t xml:space="preserve"> </w:t>
            </w:r>
            <w:proofErr w:type="spellStart"/>
            <w:r w:rsidRPr="009F6738">
              <w:rPr>
                <w:b/>
              </w:rPr>
              <w:t>lại</w:t>
            </w:r>
            <w:proofErr w:type="spellEnd"/>
          </w:p>
          <w:p w14:paraId="6A67F259" w14:textId="77777777" w:rsidR="00C36C84" w:rsidRPr="009F6738" w:rsidRDefault="00C36C84" w:rsidP="00FB6E1A">
            <w:pPr>
              <w:pStyle w:val="TableParagraph"/>
              <w:spacing w:before="159" w:line="259" w:lineRule="auto"/>
              <w:ind w:right="99"/>
              <w:jc w:val="both"/>
            </w:pPr>
            <w:r w:rsidRPr="009F6738">
              <w:t xml:space="preserve">3. Phương </w:t>
            </w:r>
            <w:proofErr w:type="spellStart"/>
            <w:r w:rsidRPr="009F6738">
              <w:t>án</w:t>
            </w:r>
            <w:proofErr w:type="spellEnd"/>
            <w:r w:rsidRPr="009F6738">
              <w:t xml:space="preserve"> 1: </w:t>
            </w:r>
          </w:p>
          <w:p w14:paraId="30C93B71" w14:textId="77777777" w:rsidR="00C36C84" w:rsidRPr="009F6738" w:rsidRDefault="00C36C84" w:rsidP="00FB6E1A">
            <w:pPr>
              <w:pStyle w:val="TableParagraph"/>
              <w:spacing w:before="159" w:line="259" w:lineRule="auto"/>
              <w:ind w:right="99"/>
              <w:jc w:val="both"/>
            </w:pPr>
            <w:proofErr w:type="spellStart"/>
            <w:r w:rsidRPr="009F6738">
              <w:t>Mức</w:t>
            </w:r>
            <w:proofErr w:type="spellEnd"/>
            <w:r w:rsidRPr="009F6738">
              <w:t xml:space="preserve"> </w:t>
            </w:r>
            <w:proofErr w:type="spellStart"/>
            <w:r w:rsidRPr="009F6738">
              <w:t>chênh</w:t>
            </w:r>
            <w:proofErr w:type="spellEnd"/>
            <w:r w:rsidRPr="009F6738">
              <w:t xml:space="preserve"> </w:t>
            </w:r>
            <w:proofErr w:type="spellStart"/>
            <w:r w:rsidRPr="009F6738">
              <w:t>lệch</w:t>
            </w:r>
            <w:proofErr w:type="spellEnd"/>
            <w:r w:rsidRPr="009F6738">
              <w:t xml:space="preserve"> </w:t>
            </w:r>
            <w:proofErr w:type="spellStart"/>
            <w:r w:rsidRPr="009F6738">
              <w:t>giữa</w:t>
            </w:r>
            <w:proofErr w:type="spellEnd"/>
            <w:r w:rsidRPr="009F6738">
              <w:t xml:space="preserve"> </w:t>
            </w:r>
            <w:proofErr w:type="spellStart"/>
            <w:r w:rsidRPr="009F6738">
              <w:t>giá</w:t>
            </w:r>
            <w:proofErr w:type="spellEnd"/>
            <w:r w:rsidRPr="009F6738">
              <w:t xml:space="preserve"> </w:t>
            </w:r>
            <w:proofErr w:type="spellStart"/>
            <w:r w:rsidRPr="009F6738">
              <w:t>bán</w:t>
            </w:r>
            <w:proofErr w:type="spellEnd"/>
            <w:r w:rsidRPr="009F6738">
              <w:t xml:space="preserve"> </w:t>
            </w:r>
            <w:proofErr w:type="spellStart"/>
            <w:r w:rsidRPr="009F6738">
              <w:t>buôn</w:t>
            </w:r>
            <w:proofErr w:type="spellEnd"/>
            <w:r w:rsidRPr="009F6738">
              <w:t xml:space="preserve"> </w:t>
            </w:r>
            <w:proofErr w:type="spellStart"/>
            <w:r w:rsidRPr="009F6738">
              <w:t>dự</w:t>
            </w:r>
            <w:proofErr w:type="spellEnd"/>
            <w:r w:rsidRPr="009F6738">
              <w:t xml:space="preserve"> </w:t>
            </w:r>
            <w:proofErr w:type="spellStart"/>
            <w:r w:rsidRPr="009F6738">
              <w:t>kiến</w:t>
            </w:r>
            <w:proofErr w:type="spellEnd"/>
            <w:r w:rsidRPr="009F6738">
              <w:t xml:space="preserve"> </w:t>
            </w:r>
            <w:proofErr w:type="spellStart"/>
            <w:r w:rsidRPr="009F6738">
              <w:t>đã</w:t>
            </w:r>
            <w:proofErr w:type="spellEnd"/>
            <w:r w:rsidRPr="009F6738">
              <w:t xml:space="preserve"> </w:t>
            </w:r>
            <w:proofErr w:type="spellStart"/>
            <w:r w:rsidRPr="009F6738">
              <w:t>công</w:t>
            </w:r>
            <w:proofErr w:type="spellEnd"/>
            <w:r w:rsidRPr="009F6738">
              <w:t xml:space="preserve"> </w:t>
            </w:r>
            <w:proofErr w:type="spellStart"/>
            <w:r w:rsidRPr="009F6738">
              <w:t>bố</w:t>
            </w:r>
            <w:proofErr w:type="spellEnd"/>
            <w:r w:rsidRPr="009F6738">
              <w:t xml:space="preserve">, </w:t>
            </w:r>
            <w:proofErr w:type="spellStart"/>
            <w:r w:rsidRPr="009F6738">
              <w:t>công</w:t>
            </w:r>
            <w:proofErr w:type="spellEnd"/>
            <w:r w:rsidRPr="009F6738">
              <w:t xml:space="preserve"> </w:t>
            </w:r>
            <w:proofErr w:type="spellStart"/>
            <w:r w:rsidRPr="009F6738">
              <w:t>bố</w:t>
            </w:r>
            <w:proofErr w:type="spellEnd"/>
            <w:r w:rsidRPr="009F6738">
              <w:t xml:space="preserve"> </w:t>
            </w:r>
            <w:proofErr w:type="spellStart"/>
            <w:r w:rsidRPr="009F6738">
              <w:t>lại</w:t>
            </w:r>
            <w:proofErr w:type="spellEnd"/>
            <w:r w:rsidRPr="009F6738">
              <w:t xml:space="preserve"> so </w:t>
            </w:r>
            <w:proofErr w:type="spellStart"/>
            <w:r w:rsidRPr="009F6738">
              <w:t>với</w:t>
            </w:r>
            <w:proofErr w:type="spellEnd"/>
            <w:r w:rsidRPr="009F6738">
              <w:t xml:space="preserve"> </w:t>
            </w:r>
            <w:proofErr w:type="spellStart"/>
            <w:r w:rsidRPr="009F6738">
              <w:t>giá</w:t>
            </w:r>
            <w:proofErr w:type="spellEnd"/>
            <w:r w:rsidRPr="009F6738">
              <w:t xml:space="preserve"> </w:t>
            </w:r>
            <w:proofErr w:type="spellStart"/>
            <w:r w:rsidRPr="009F6738">
              <w:t>trúng</w:t>
            </w:r>
            <w:proofErr w:type="spellEnd"/>
            <w:r w:rsidRPr="009F6738">
              <w:t xml:space="preserve"> </w:t>
            </w:r>
            <w:proofErr w:type="spellStart"/>
            <w:r w:rsidRPr="009F6738">
              <w:t>thầu</w:t>
            </w:r>
            <w:proofErr w:type="spellEnd"/>
            <w:r w:rsidRPr="009F6738">
              <w:t xml:space="preserve"> </w:t>
            </w:r>
            <w:proofErr w:type="spellStart"/>
            <w:r w:rsidRPr="009F6738">
              <w:t>của</w:t>
            </w:r>
            <w:proofErr w:type="spellEnd"/>
            <w:r w:rsidRPr="009F6738">
              <w:t xml:space="preserve"> </w:t>
            </w:r>
            <w:proofErr w:type="spellStart"/>
            <w:r w:rsidRPr="009F6738">
              <w:t>chính</w:t>
            </w:r>
            <w:proofErr w:type="spellEnd"/>
            <w:r w:rsidRPr="009F6738">
              <w:t xml:space="preserve"> </w:t>
            </w:r>
            <w:proofErr w:type="spellStart"/>
            <w:r w:rsidRPr="009F6738">
              <w:t>mặt</w:t>
            </w:r>
            <w:proofErr w:type="spellEnd"/>
            <w:r w:rsidRPr="009F6738">
              <w:t xml:space="preserve"> </w:t>
            </w:r>
            <w:proofErr w:type="spellStart"/>
            <w:r w:rsidRPr="009F6738">
              <w:t>hàng</w:t>
            </w:r>
            <w:proofErr w:type="spellEnd"/>
            <w:r w:rsidRPr="009F6738">
              <w:t xml:space="preserve"> </w:t>
            </w:r>
            <w:proofErr w:type="spellStart"/>
            <w:r w:rsidRPr="009F6738">
              <w:t>đó</w:t>
            </w:r>
            <w:proofErr w:type="spellEnd"/>
            <w:r w:rsidRPr="009F6738">
              <w:t xml:space="preserve"> </w:t>
            </w:r>
            <w:proofErr w:type="spellStart"/>
            <w:r w:rsidRPr="009F6738">
              <w:t>cao</w:t>
            </w:r>
            <w:proofErr w:type="spellEnd"/>
            <w:r w:rsidRPr="009F6738">
              <w:t xml:space="preserve"> </w:t>
            </w:r>
            <w:proofErr w:type="spellStart"/>
            <w:r w:rsidRPr="009F6738">
              <w:t>hơn</w:t>
            </w:r>
            <w:proofErr w:type="spellEnd"/>
            <w:r w:rsidRPr="009F6738">
              <w:t xml:space="preserve"> </w:t>
            </w:r>
            <w:proofErr w:type="spellStart"/>
            <w:r w:rsidRPr="009F6738">
              <w:t>mức</w:t>
            </w:r>
            <w:proofErr w:type="spellEnd"/>
            <w:r w:rsidRPr="009F6738">
              <w:t xml:space="preserve"> </w:t>
            </w:r>
            <w:proofErr w:type="spellStart"/>
            <w:r w:rsidRPr="009F6738">
              <w:t>chênh</w:t>
            </w:r>
            <w:proofErr w:type="spellEnd"/>
            <w:r w:rsidRPr="009F6738">
              <w:t xml:space="preserve"> </w:t>
            </w:r>
            <w:proofErr w:type="spellStart"/>
            <w:r w:rsidRPr="009F6738">
              <w:t>lệch</w:t>
            </w:r>
            <w:proofErr w:type="spellEnd"/>
            <w:r w:rsidRPr="009F6738">
              <w:t xml:space="preserve"> </w:t>
            </w:r>
            <w:proofErr w:type="spellStart"/>
            <w:r w:rsidRPr="009F6738">
              <w:t>tối</w:t>
            </w:r>
            <w:proofErr w:type="spellEnd"/>
            <w:r w:rsidRPr="009F6738">
              <w:t xml:space="preserve"> </w:t>
            </w:r>
            <w:proofErr w:type="spellStart"/>
            <w:r w:rsidRPr="009F6738">
              <w:t>đa</w:t>
            </w:r>
            <w:proofErr w:type="spellEnd"/>
            <w:r w:rsidRPr="009F6738">
              <w:t xml:space="preserve"> 25%.</w:t>
            </w:r>
          </w:p>
          <w:p w14:paraId="1BD7AD83" w14:textId="77777777" w:rsidR="00C36C84" w:rsidRDefault="00C36C84" w:rsidP="00FB6E1A">
            <w:pPr>
              <w:pStyle w:val="TableParagraph"/>
              <w:spacing w:before="159" w:line="259" w:lineRule="auto"/>
              <w:ind w:right="99"/>
              <w:jc w:val="both"/>
            </w:pPr>
          </w:p>
          <w:p w14:paraId="70E2E126" w14:textId="77777777" w:rsidR="00C36C84" w:rsidRDefault="00C36C84" w:rsidP="00FB6E1A">
            <w:pPr>
              <w:pStyle w:val="TableParagraph"/>
              <w:spacing w:before="159" w:line="259" w:lineRule="auto"/>
              <w:ind w:right="99"/>
              <w:jc w:val="both"/>
            </w:pPr>
          </w:p>
          <w:p w14:paraId="37D1397E" w14:textId="77777777" w:rsidR="00C36C84" w:rsidRDefault="00C36C84" w:rsidP="00FB6E1A">
            <w:pPr>
              <w:pStyle w:val="TableParagraph"/>
              <w:spacing w:before="159" w:line="259" w:lineRule="auto"/>
              <w:ind w:right="99"/>
              <w:jc w:val="both"/>
            </w:pPr>
          </w:p>
          <w:p w14:paraId="7BCDF3F4" w14:textId="77777777" w:rsidR="00C36C84" w:rsidRDefault="00C36C84" w:rsidP="00FB6E1A">
            <w:pPr>
              <w:pStyle w:val="TableParagraph"/>
              <w:spacing w:before="159" w:line="259" w:lineRule="auto"/>
              <w:ind w:right="99"/>
              <w:jc w:val="both"/>
            </w:pPr>
          </w:p>
          <w:p w14:paraId="6797B4F8" w14:textId="77777777" w:rsidR="00C36C84" w:rsidRDefault="00C36C84" w:rsidP="00FB6E1A">
            <w:pPr>
              <w:pStyle w:val="TableParagraph"/>
              <w:spacing w:before="159" w:line="259" w:lineRule="auto"/>
              <w:ind w:right="99"/>
              <w:jc w:val="both"/>
            </w:pPr>
          </w:p>
          <w:p w14:paraId="665A79BA" w14:textId="77777777" w:rsidR="00C36C84" w:rsidRDefault="00C36C84" w:rsidP="00C36C84">
            <w:pPr>
              <w:pStyle w:val="TableParagraph"/>
              <w:spacing w:before="159" w:line="259" w:lineRule="auto"/>
              <w:ind w:left="0" w:right="99"/>
              <w:jc w:val="both"/>
            </w:pPr>
          </w:p>
          <w:p w14:paraId="26B92276" w14:textId="77777777" w:rsidR="008E7A64" w:rsidRDefault="008E7A64" w:rsidP="00C36C84">
            <w:pPr>
              <w:pStyle w:val="TableParagraph"/>
              <w:spacing w:before="159" w:line="259" w:lineRule="auto"/>
              <w:ind w:left="0" w:right="99"/>
              <w:jc w:val="both"/>
            </w:pPr>
          </w:p>
          <w:p w14:paraId="19578C99" w14:textId="77777777" w:rsidR="00FE17DB" w:rsidRDefault="00FE17DB" w:rsidP="00C36C84">
            <w:pPr>
              <w:pStyle w:val="TableParagraph"/>
              <w:spacing w:before="159" w:line="259" w:lineRule="auto"/>
              <w:ind w:left="0" w:right="99"/>
              <w:jc w:val="both"/>
            </w:pPr>
          </w:p>
          <w:p w14:paraId="5ED66E2C" w14:textId="77777777" w:rsidR="00FE17DB" w:rsidRDefault="00FE17DB" w:rsidP="00C36C84">
            <w:pPr>
              <w:pStyle w:val="TableParagraph"/>
              <w:spacing w:before="159" w:line="259" w:lineRule="auto"/>
              <w:ind w:left="0" w:right="99"/>
              <w:jc w:val="both"/>
            </w:pPr>
          </w:p>
          <w:p w14:paraId="32FA223D" w14:textId="5F4E9FEF" w:rsidR="00C36C84" w:rsidRPr="00C36C84" w:rsidRDefault="00C36C84" w:rsidP="00FB6E1A">
            <w:pPr>
              <w:pStyle w:val="TableParagraph"/>
              <w:spacing w:before="159" w:line="259" w:lineRule="auto"/>
              <w:ind w:right="99"/>
              <w:jc w:val="both"/>
              <w:rPr>
                <w:b/>
                <w:bCs/>
              </w:rPr>
            </w:pPr>
            <w:proofErr w:type="spellStart"/>
            <w:r w:rsidRPr="00C36C84">
              <w:rPr>
                <w:b/>
                <w:bCs/>
              </w:rPr>
              <w:t>Bổ</w:t>
            </w:r>
            <w:proofErr w:type="spellEnd"/>
            <w:r w:rsidRPr="00C36C84">
              <w:rPr>
                <w:b/>
                <w:bCs/>
              </w:rPr>
              <w:t xml:space="preserve"> sung Phương </w:t>
            </w:r>
            <w:proofErr w:type="spellStart"/>
            <w:r w:rsidRPr="00C36C84">
              <w:rPr>
                <w:b/>
                <w:bCs/>
              </w:rPr>
              <w:t>án</w:t>
            </w:r>
            <w:proofErr w:type="spellEnd"/>
            <w:r w:rsidRPr="00C36C84">
              <w:rPr>
                <w:b/>
                <w:bCs/>
              </w:rPr>
              <w:t xml:space="preserve"> 2 </w:t>
            </w:r>
            <w:proofErr w:type="spellStart"/>
            <w:r w:rsidRPr="00C36C84">
              <w:rPr>
                <w:b/>
                <w:bCs/>
              </w:rPr>
              <w:t>để</w:t>
            </w:r>
            <w:proofErr w:type="spellEnd"/>
            <w:r w:rsidRPr="00C36C84">
              <w:rPr>
                <w:b/>
                <w:bCs/>
              </w:rPr>
              <w:t xml:space="preserve"> </w:t>
            </w:r>
            <w:proofErr w:type="spellStart"/>
            <w:r w:rsidRPr="00C36C84">
              <w:rPr>
                <w:b/>
                <w:bCs/>
              </w:rPr>
              <w:t>xin</w:t>
            </w:r>
            <w:proofErr w:type="spellEnd"/>
            <w:r w:rsidRPr="00C36C84">
              <w:rPr>
                <w:b/>
                <w:bCs/>
              </w:rPr>
              <w:t xml:space="preserve"> ý </w:t>
            </w:r>
            <w:proofErr w:type="spellStart"/>
            <w:r w:rsidRPr="00C36C84">
              <w:rPr>
                <w:b/>
                <w:bCs/>
              </w:rPr>
              <w:t>kiến</w:t>
            </w:r>
            <w:proofErr w:type="spellEnd"/>
            <w:r w:rsidRPr="00C36C84">
              <w:rPr>
                <w:b/>
                <w:bCs/>
              </w:rPr>
              <w:t>:</w:t>
            </w:r>
          </w:p>
          <w:p w14:paraId="41003CE0" w14:textId="77777777" w:rsidR="00C36C84" w:rsidRPr="009F6738" w:rsidRDefault="00C36C84" w:rsidP="00FB6E1A">
            <w:pPr>
              <w:pStyle w:val="TableParagraph"/>
              <w:spacing w:before="159" w:line="259" w:lineRule="auto"/>
              <w:ind w:right="99"/>
              <w:jc w:val="both"/>
            </w:pPr>
            <w:r w:rsidRPr="009F6738">
              <w:t>“</w:t>
            </w:r>
            <w:proofErr w:type="spellStart"/>
            <w:r w:rsidRPr="009F6738">
              <w:t>Mức</w:t>
            </w:r>
            <w:proofErr w:type="spellEnd"/>
            <w:r w:rsidRPr="009F6738">
              <w:t xml:space="preserve"> </w:t>
            </w:r>
            <w:proofErr w:type="spellStart"/>
            <w:r w:rsidRPr="009F6738">
              <w:t>chênh</w:t>
            </w:r>
            <w:proofErr w:type="spellEnd"/>
            <w:r w:rsidRPr="009F6738">
              <w:t xml:space="preserve"> </w:t>
            </w:r>
            <w:proofErr w:type="spellStart"/>
            <w:r w:rsidRPr="009F6738">
              <w:t>lệch</w:t>
            </w:r>
            <w:proofErr w:type="spellEnd"/>
            <w:r w:rsidRPr="009F6738">
              <w:t xml:space="preserve"> </w:t>
            </w:r>
            <w:proofErr w:type="spellStart"/>
            <w:r w:rsidRPr="009F6738">
              <w:t>giữa</w:t>
            </w:r>
            <w:proofErr w:type="spellEnd"/>
            <w:r w:rsidRPr="009F6738">
              <w:t xml:space="preserve"> </w:t>
            </w:r>
            <w:proofErr w:type="spellStart"/>
            <w:r w:rsidRPr="009F6738">
              <w:t>giá</w:t>
            </w:r>
            <w:proofErr w:type="spellEnd"/>
            <w:r w:rsidRPr="009F6738">
              <w:t xml:space="preserve"> </w:t>
            </w:r>
            <w:proofErr w:type="spellStart"/>
            <w:r w:rsidRPr="009F6738">
              <w:t>bán</w:t>
            </w:r>
            <w:proofErr w:type="spellEnd"/>
            <w:r w:rsidRPr="009F6738">
              <w:t xml:space="preserve"> </w:t>
            </w:r>
            <w:proofErr w:type="spellStart"/>
            <w:r w:rsidRPr="009F6738">
              <w:t>buôn</w:t>
            </w:r>
            <w:proofErr w:type="spellEnd"/>
            <w:r w:rsidRPr="009F6738">
              <w:t xml:space="preserve"> </w:t>
            </w:r>
            <w:proofErr w:type="spellStart"/>
            <w:r w:rsidRPr="009F6738">
              <w:t>dự</w:t>
            </w:r>
            <w:proofErr w:type="spellEnd"/>
            <w:r w:rsidRPr="009F6738">
              <w:t xml:space="preserve"> </w:t>
            </w:r>
            <w:proofErr w:type="spellStart"/>
            <w:r w:rsidRPr="009F6738">
              <w:t>kiến</w:t>
            </w:r>
            <w:proofErr w:type="spellEnd"/>
            <w:r w:rsidRPr="009F6738">
              <w:t xml:space="preserve"> </w:t>
            </w:r>
            <w:proofErr w:type="spellStart"/>
            <w:r w:rsidRPr="009F6738">
              <w:t>đã</w:t>
            </w:r>
            <w:proofErr w:type="spellEnd"/>
            <w:r w:rsidRPr="009F6738">
              <w:t xml:space="preserve"> </w:t>
            </w:r>
            <w:proofErr w:type="spellStart"/>
            <w:r w:rsidRPr="009F6738">
              <w:t>công</w:t>
            </w:r>
            <w:proofErr w:type="spellEnd"/>
            <w:r w:rsidRPr="009F6738">
              <w:t xml:space="preserve"> </w:t>
            </w:r>
            <w:proofErr w:type="spellStart"/>
            <w:r w:rsidRPr="009F6738">
              <w:t>bố</w:t>
            </w:r>
            <w:proofErr w:type="spellEnd"/>
            <w:r w:rsidRPr="009F6738">
              <w:t xml:space="preserve">, </w:t>
            </w:r>
            <w:proofErr w:type="spellStart"/>
            <w:r w:rsidRPr="009F6738">
              <w:t>công</w:t>
            </w:r>
            <w:proofErr w:type="spellEnd"/>
            <w:r w:rsidRPr="009F6738">
              <w:t xml:space="preserve"> </w:t>
            </w:r>
            <w:proofErr w:type="spellStart"/>
            <w:r w:rsidRPr="009F6738">
              <w:t>bố</w:t>
            </w:r>
            <w:proofErr w:type="spellEnd"/>
            <w:r w:rsidRPr="009F6738">
              <w:t xml:space="preserve"> </w:t>
            </w:r>
            <w:proofErr w:type="spellStart"/>
            <w:r w:rsidRPr="009F6738">
              <w:t>lại</w:t>
            </w:r>
            <w:proofErr w:type="spellEnd"/>
            <w:r w:rsidRPr="009F6738">
              <w:t xml:space="preserve"> so </w:t>
            </w:r>
            <w:proofErr w:type="spellStart"/>
            <w:r w:rsidRPr="009F6738">
              <w:t>với</w:t>
            </w:r>
            <w:proofErr w:type="spellEnd"/>
            <w:r w:rsidRPr="009F6738">
              <w:t xml:space="preserve"> </w:t>
            </w:r>
            <w:proofErr w:type="spellStart"/>
            <w:r w:rsidRPr="009F6738">
              <w:t>giá</w:t>
            </w:r>
            <w:proofErr w:type="spellEnd"/>
            <w:r w:rsidRPr="009F6738">
              <w:t xml:space="preserve"> </w:t>
            </w:r>
            <w:proofErr w:type="spellStart"/>
            <w:r w:rsidRPr="009F6738">
              <w:t>trúng</w:t>
            </w:r>
            <w:proofErr w:type="spellEnd"/>
            <w:r w:rsidRPr="009F6738">
              <w:t xml:space="preserve"> </w:t>
            </w:r>
            <w:proofErr w:type="spellStart"/>
            <w:r w:rsidRPr="009F6738">
              <w:t>thầu</w:t>
            </w:r>
            <w:proofErr w:type="spellEnd"/>
            <w:r w:rsidRPr="009F6738">
              <w:t xml:space="preserve"> </w:t>
            </w:r>
            <w:proofErr w:type="spellStart"/>
            <w:r w:rsidRPr="009F6738">
              <w:t>của</w:t>
            </w:r>
            <w:proofErr w:type="spellEnd"/>
            <w:r w:rsidRPr="009F6738">
              <w:t xml:space="preserve"> </w:t>
            </w:r>
            <w:proofErr w:type="spellStart"/>
            <w:r w:rsidRPr="009F6738">
              <w:t>chính</w:t>
            </w:r>
            <w:proofErr w:type="spellEnd"/>
            <w:r w:rsidRPr="009F6738">
              <w:t xml:space="preserve"> </w:t>
            </w:r>
            <w:proofErr w:type="spellStart"/>
            <w:r w:rsidRPr="009F6738">
              <w:t>mặt</w:t>
            </w:r>
            <w:proofErr w:type="spellEnd"/>
            <w:r w:rsidRPr="009F6738">
              <w:t xml:space="preserve"> </w:t>
            </w:r>
            <w:proofErr w:type="spellStart"/>
            <w:r w:rsidRPr="009F6738">
              <w:t>hàng</w:t>
            </w:r>
            <w:proofErr w:type="spellEnd"/>
            <w:r w:rsidRPr="009F6738">
              <w:t xml:space="preserve"> </w:t>
            </w:r>
            <w:proofErr w:type="spellStart"/>
            <w:r w:rsidRPr="009F6738">
              <w:t>đó</w:t>
            </w:r>
            <w:proofErr w:type="spellEnd"/>
            <w:r w:rsidRPr="009F6738">
              <w:t xml:space="preserve"> </w:t>
            </w:r>
            <w:proofErr w:type="spellStart"/>
            <w:r w:rsidRPr="009F6738">
              <w:t>cao</w:t>
            </w:r>
            <w:proofErr w:type="spellEnd"/>
            <w:r w:rsidRPr="009F6738">
              <w:t xml:space="preserve"> </w:t>
            </w:r>
            <w:proofErr w:type="spellStart"/>
            <w:r w:rsidRPr="009F6738">
              <w:t>hơn</w:t>
            </w:r>
            <w:proofErr w:type="spellEnd"/>
            <w:r w:rsidRPr="009F6738">
              <w:t xml:space="preserve"> </w:t>
            </w:r>
            <w:proofErr w:type="spellStart"/>
            <w:r w:rsidRPr="009F6738">
              <w:t>mức</w:t>
            </w:r>
            <w:proofErr w:type="spellEnd"/>
            <w:r w:rsidRPr="009F6738">
              <w:t xml:space="preserve"> </w:t>
            </w:r>
            <w:proofErr w:type="spellStart"/>
            <w:r w:rsidRPr="009F6738">
              <w:t>chênh</w:t>
            </w:r>
            <w:proofErr w:type="spellEnd"/>
            <w:r w:rsidRPr="009F6738">
              <w:t xml:space="preserve"> </w:t>
            </w:r>
            <w:proofErr w:type="spellStart"/>
            <w:r w:rsidRPr="009F6738">
              <w:t>lệch</w:t>
            </w:r>
            <w:proofErr w:type="spellEnd"/>
            <w:r w:rsidRPr="009F6738">
              <w:t xml:space="preserve"> </w:t>
            </w:r>
            <w:proofErr w:type="spellStart"/>
            <w:r w:rsidRPr="009F6738">
              <w:t>tối</w:t>
            </w:r>
            <w:proofErr w:type="spellEnd"/>
            <w:r w:rsidRPr="009F6738">
              <w:t xml:space="preserve"> </w:t>
            </w:r>
            <w:proofErr w:type="spellStart"/>
            <w:r w:rsidRPr="009F6738">
              <w:t>đa</w:t>
            </w:r>
            <w:proofErr w:type="spellEnd"/>
            <w:r w:rsidRPr="009F6738">
              <w:t xml:space="preserve"> </w:t>
            </w:r>
            <w:proofErr w:type="spellStart"/>
            <w:r w:rsidRPr="009F6738">
              <w:t>như</w:t>
            </w:r>
            <w:proofErr w:type="spellEnd"/>
            <w:r w:rsidRPr="009F6738">
              <w:t xml:space="preserve"> </w:t>
            </w:r>
            <w:proofErr w:type="spellStart"/>
            <w:r w:rsidRPr="009F6738">
              <w:t>sau</w:t>
            </w:r>
            <w:proofErr w:type="spellEnd"/>
            <w:r w:rsidRPr="009F6738">
              <w:t>:</w:t>
            </w:r>
          </w:p>
          <w:p w14:paraId="2E35E19F" w14:textId="26E791D3" w:rsidR="00C36C84" w:rsidRDefault="00C36C84" w:rsidP="00F82FD7">
            <w:pPr>
              <w:pStyle w:val="TableParagraph"/>
              <w:spacing w:before="0" w:line="276" w:lineRule="auto"/>
              <w:ind w:left="101" w:right="101"/>
              <w:jc w:val="both"/>
            </w:pPr>
            <w:r w:rsidRPr="009F6738">
              <w:t xml:space="preserve">- </w:t>
            </w:r>
            <w:r>
              <w:t xml:space="preserve">35% </w:t>
            </w:r>
            <w:proofErr w:type="spellStart"/>
            <w:r>
              <w:t>đối</w:t>
            </w:r>
            <w:proofErr w:type="spellEnd"/>
            <w:r>
              <w:t xml:space="preserve"> </w:t>
            </w:r>
            <w:proofErr w:type="spellStart"/>
            <w:r>
              <w:t>với</w:t>
            </w:r>
            <w:proofErr w:type="spellEnd"/>
            <w:r>
              <w:t xml:space="preserve"> </w:t>
            </w:r>
            <w:proofErr w:type="spellStart"/>
            <w:r>
              <w:t>thuốc</w:t>
            </w:r>
            <w:proofErr w:type="spellEnd"/>
            <w:r>
              <w:t xml:space="preserve"> </w:t>
            </w:r>
            <w:proofErr w:type="spellStart"/>
            <w:r>
              <w:t>có</w:t>
            </w:r>
            <w:proofErr w:type="spellEnd"/>
            <w:r>
              <w:t xml:space="preserve"> </w:t>
            </w:r>
            <w:proofErr w:type="spellStart"/>
            <w:r>
              <w:t>giá</w:t>
            </w:r>
            <w:proofErr w:type="spellEnd"/>
            <w:r>
              <w:t xml:space="preserve"> </w:t>
            </w:r>
            <w:proofErr w:type="spellStart"/>
            <w:r>
              <w:t>bán</w:t>
            </w:r>
            <w:proofErr w:type="spellEnd"/>
            <w:r>
              <w:t xml:space="preserve"> </w:t>
            </w:r>
            <w:proofErr w:type="spellStart"/>
            <w:r>
              <w:t>buôn</w:t>
            </w:r>
            <w:proofErr w:type="spellEnd"/>
            <w:r>
              <w:t xml:space="preserve"> </w:t>
            </w:r>
            <w:proofErr w:type="spellStart"/>
            <w:r>
              <w:t>thuốc</w:t>
            </w:r>
            <w:proofErr w:type="spellEnd"/>
            <w:r>
              <w:t xml:space="preserve"> </w:t>
            </w:r>
            <w:proofErr w:type="spellStart"/>
            <w:r>
              <w:t>dự</w:t>
            </w:r>
            <w:proofErr w:type="spellEnd"/>
            <w:r>
              <w:t xml:space="preserve"> </w:t>
            </w:r>
            <w:proofErr w:type="spellStart"/>
            <w:r>
              <w:t>kiến</w:t>
            </w:r>
            <w:proofErr w:type="spellEnd"/>
            <w:r>
              <w:t xml:space="preserve"> </w:t>
            </w:r>
            <w:proofErr w:type="spellStart"/>
            <w:r>
              <w:t>đã</w:t>
            </w:r>
            <w:proofErr w:type="spellEnd"/>
            <w:r>
              <w:t xml:space="preserve"> </w:t>
            </w:r>
            <w:proofErr w:type="spellStart"/>
            <w:r>
              <w:t>công</w:t>
            </w:r>
            <w:proofErr w:type="spellEnd"/>
            <w:r>
              <w:t xml:space="preserve"> </w:t>
            </w:r>
            <w:proofErr w:type="spellStart"/>
            <w:r>
              <w:t>bố</w:t>
            </w:r>
            <w:proofErr w:type="spellEnd"/>
            <w:r>
              <w:t xml:space="preserve"> </w:t>
            </w:r>
            <w:proofErr w:type="spellStart"/>
            <w:r>
              <w:t>có</w:t>
            </w:r>
            <w:proofErr w:type="spellEnd"/>
            <w:r>
              <w:t xml:space="preserve"> </w:t>
            </w:r>
            <w:proofErr w:type="spellStart"/>
            <w:r>
              <w:t>trị</w:t>
            </w:r>
            <w:proofErr w:type="spellEnd"/>
            <w:r>
              <w:t xml:space="preserve"> </w:t>
            </w:r>
            <w:proofErr w:type="spellStart"/>
            <w:r>
              <w:t>giá</w:t>
            </w:r>
            <w:proofErr w:type="spellEnd"/>
            <w:r>
              <w:t xml:space="preserve"> </w:t>
            </w:r>
            <w:proofErr w:type="spellStart"/>
            <w:r>
              <w:t>dưới</w:t>
            </w:r>
            <w:proofErr w:type="spellEnd"/>
            <w:r>
              <w:t xml:space="preserve"> 2.000 </w:t>
            </w:r>
            <w:proofErr w:type="spellStart"/>
            <w:r>
              <w:t>đồng</w:t>
            </w:r>
            <w:proofErr w:type="spellEnd"/>
          </w:p>
          <w:p w14:paraId="641D57B8" w14:textId="77777777" w:rsidR="00C36C84" w:rsidRDefault="00C36C84" w:rsidP="00F82FD7">
            <w:pPr>
              <w:pStyle w:val="TableParagraph"/>
              <w:spacing w:before="0" w:line="276" w:lineRule="auto"/>
              <w:ind w:left="101" w:right="101"/>
              <w:jc w:val="both"/>
            </w:pPr>
            <w:r>
              <w:t xml:space="preserve">- 25% </w:t>
            </w:r>
            <w:proofErr w:type="spellStart"/>
            <w:r>
              <w:t>đối</w:t>
            </w:r>
            <w:proofErr w:type="spellEnd"/>
            <w:r>
              <w:t xml:space="preserve"> </w:t>
            </w:r>
            <w:proofErr w:type="spellStart"/>
            <w:r>
              <w:t>với</w:t>
            </w:r>
            <w:proofErr w:type="spellEnd"/>
            <w:r>
              <w:t xml:space="preserve"> </w:t>
            </w:r>
            <w:proofErr w:type="spellStart"/>
            <w:r>
              <w:t>thuốc</w:t>
            </w:r>
            <w:proofErr w:type="spellEnd"/>
            <w:r>
              <w:t xml:space="preserve"> </w:t>
            </w:r>
            <w:proofErr w:type="spellStart"/>
            <w:r>
              <w:t>có</w:t>
            </w:r>
            <w:proofErr w:type="spellEnd"/>
            <w:r>
              <w:t xml:space="preserve"> </w:t>
            </w:r>
            <w:proofErr w:type="spellStart"/>
            <w:r>
              <w:t>giá</w:t>
            </w:r>
            <w:proofErr w:type="spellEnd"/>
            <w:r>
              <w:t xml:space="preserve"> </w:t>
            </w:r>
            <w:proofErr w:type="spellStart"/>
            <w:r>
              <w:t>bán</w:t>
            </w:r>
            <w:proofErr w:type="spellEnd"/>
            <w:r>
              <w:t xml:space="preserve"> </w:t>
            </w:r>
            <w:proofErr w:type="spellStart"/>
            <w:r>
              <w:t>buôn</w:t>
            </w:r>
            <w:proofErr w:type="spellEnd"/>
            <w:r>
              <w:t xml:space="preserve"> </w:t>
            </w:r>
            <w:proofErr w:type="spellStart"/>
            <w:r>
              <w:t>thuốc</w:t>
            </w:r>
            <w:proofErr w:type="spellEnd"/>
            <w:r>
              <w:t xml:space="preserve"> </w:t>
            </w:r>
            <w:proofErr w:type="spellStart"/>
            <w:r>
              <w:t>dự</w:t>
            </w:r>
            <w:proofErr w:type="spellEnd"/>
            <w:r>
              <w:t xml:space="preserve"> </w:t>
            </w:r>
            <w:proofErr w:type="spellStart"/>
            <w:r>
              <w:t>kiến</w:t>
            </w:r>
            <w:proofErr w:type="spellEnd"/>
            <w:r>
              <w:t xml:space="preserve"> </w:t>
            </w:r>
            <w:proofErr w:type="spellStart"/>
            <w:r>
              <w:t>đã</w:t>
            </w:r>
            <w:proofErr w:type="spellEnd"/>
            <w:r>
              <w:t xml:space="preserve"> </w:t>
            </w:r>
            <w:proofErr w:type="spellStart"/>
            <w:r>
              <w:t>công</w:t>
            </w:r>
            <w:proofErr w:type="spellEnd"/>
            <w:r>
              <w:t xml:space="preserve"> </w:t>
            </w:r>
            <w:proofErr w:type="spellStart"/>
            <w:r>
              <w:t>bố</w:t>
            </w:r>
            <w:proofErr w:type="spellEnd"/>
            <w:r>
              <w:t xml:space="preserve"> </w:t>
            </w:r>
            <w:proofErr w:type="spellStart"/>
            <w:r>
              <w:t>có</w:t>
            </w:r>
            <w:proofErr w:type="spellEnd"/>
            <w:r>
              <w:t xml:space="preserve"> </w:t>
            </w:r>
            <w:proofErr w:type="spellStart"/>
            <w:r>
              <w:t>trị</w:t>
            </w:r>
            <w:proofErr w:type="spellEnd"/>
            <w:r>
              <w:t xml:space="preserve"> </w:t>
            </w:r>
            <w:proofErr w:type="spellStart"/>
            <w:r>
              <w:t>giá</w:t>
            </w:r>
            <w:proofErr w:type="spellEnd"/>
            <w:r>
              <w:t xml:space="preserve"> </w:t>
            </w:r>
            <w:proofErr w:type="spellStart"/>
            <w:r>
              <w:t>từ</w:t>
            </w:r>
            <w:proofErr w:type="spellEnd"/>
            <w:r>
              <w:t xml:space="preserve"> 2.000 </w:t>
            </w:r>
            <w:proofErr w:type="spellStart"/>
            <w:r>
              <w:t>đồng</w:t>
            </w:r>
            <w:proofErr w:type="spellEnd"/>
            <w:r>
              <w:t xml:space="preserve"> </w:t>
            </w:r>
            <w:proofErr w:type="spellStart"/>
            <w:r>
              <w:t>đến</w:t>
            </w:r>
            <w:proofErr w:type="spellEnd"/>
            <w:r>
              <w:t xml:space="preserve"> </w:t>
            </w:r>
            <w:proofErr w:type="spellStart"/>
            <w:r>
              <w:t>dưới</w:t>
            </w:r>
            <w:proofErr w:type="spellEnd"/>
            <w:r>
              <w:t xml:space="preserve"> 10.000 </w:t>
            </w:r>
            <w:proofErr w:type="spellStart"/>
            <w:r>
              <w:t>đồng</w:t>
            </w:r>
            <w:proofErr w:type="spellEnd"/>
            <w:r>
              <w:t>.</w:t>
            </w:r>
          </w:p>
          <w:p w14:paraId="684B7FC5" w14:textId="54BB0835" w:rsidR="00C36C84" w:rsidRPr="009C3BF5" w:rsidRDefault="00C36C84" w:rsidP="00F82FD7">
            <w:pPr>
              <w:pStyle w:val="TableParagraph"/>
              <w:spacing w:before="0" w:line="276" w:lineRule="auto"/>
              <w:ind w:left="101" w:right="101"/>
              <w:jc w:val="both"/>
              <w:rPr>
                <w:b/>
                <w:bCs/>
                <w:color w:val="FF0000"/>
                <w:lang w:val="de-DE"/>
              </w:rPr>
            </w:pPr>
            <w:r>
              <w:t xml:space="preserve">- 20% </w:t>
            </w:r>
            <w:proofErr w:type="spellStart"/>
            <w:r>
              <w:t>đối</w:t>
            </w:r>
            <w:proofErr w:type="spellEnd"/>
            <w:r>
              <w:t xml:space="preserve"> </w:t>
            </w:r>
            <w:proofErr w:type="spellStart"/>
            <w:r>
              <w:t>với</w:t>
            </w:r>
            <w:proofErr w:type="spellEnd"/>
            <w:r>
              <w:t xml:space="preserve"> </w:t>
            </w:r>
            <w:proofErr w:type="spellStart"/>
            <w:r>
              <w:t>thuốc</w:t>
            </w:r>
            <w:proofErr w:type="spellEnd"/>
            <w:r>
              <w:t xml:space="preserve"> </w:t>
            </w:r>
            <w:proofErr w:type="spellStart"/>
            <w:r>
              <w:t>có</w:t>
            </w:r>
            <w:proofErr w:type="spellEnd"/>
            <w:r>
              <w:t xml:space="preserve"> </w:t>
            </w:r>
            <w:proofErr w:type="spellStart"/>
            <w:r>
              <w:t>giá</w:t>
            </w:r>
            <w:proofErr w:type="spellEnd"/>
            <w:r>
              <w:t xml:space="preserve"> </w:t>
            </w:r>
            <w:proofErr w:type="spellStart"/>
            <w:r>
              <w:t>bán</w:t>
            </w:r>
            <w:proofErr w:type="spellEnd"/>
            <w:r>
              <w:t xml:space="preserve"> </w:t>
            </w:r>
            <w:proofErr w:type="spellStart"/>
            <w:r>
              <w:t>buôn</w:t>
            </w:r>
            <w:proofErr w:type="spellEnd"/>
            <w:r>
              <w:t xml:space="preserve"> </w:t>
            </w:r>
            <w:proofErr w:type="spellStart"/>
            <w:r>
              <w:t>thuốc</w:t>
            </w:r>
            <w:proofErr w:type="spellEnd"/>
            <w:r>
              <w:t xml:space="preserve"> </w:t>
            </w:r>
            <w:proofErr w:type="spellStart"/>
            <w:r>
              <w:t>dự</w:t>
            </w:r>
            <w:proofErr w:type="spellEnd"/>
            <w:r>
              <w:t xml:space="preserve"> </w:t>
            </w:r>
            <w:proofErr w:type="spellStart"/>
            <w:r>
              <w:t>kiến</w:t>
            </w:r>
            <w:proofErr w:type="spellEnd"/>
            <w:r>
              <w:t xml:space="preserve"> </w:t>
            </w:r>
            <w:proofErr w:type="spellStart"/>
            <w:r>
              <w:t>đã</w:t>
            </w:r>
            <w:proofErr w:type="spellEnd"/>
            <w:r>
              <w:t xml:space="preserve"> </w:t>
            </w:r>
            <w:proofErr w:type="spellStart"/>
            <w:r>
              <w:t>công</w:t>
            </w:r>
            <w:proofErr w:type="spellEnd"/>
            <w:r>
              <w:t xml:space="preserve"> </w:t>
            </w:r>
            <w:proofErr w:type="spellStart"/>
            <w:r>
              <w:t>bố</w:t>
            </w:r>
            <w:proofErr w:type="spellEnd"/>
            <w:r>
              <w:t xml:space="preserve"> </w:t>
            </w:r>
            <w:proofErr w:type="spellStart"/>
            <w:r>
              <w:t>có</w:t>
            </w:r>
            <w:proofErr w:type="spellEnd"/>
            <w:r>
              <w:t xml:space="preserve"> </w:t>
            </w:r>
            <w:proofErr w:type="spellStart"/>
            <w:r>
              <w:t>trị</w:t>
            </w:r>
            <w:proofErr w:type="spellEnd"/>
            <w:r>
              <w:t xml:space="preserve"> </w:t>
            </w:r>
            <w:proofErr w:type="spellStart"/>
            <w:r>
              <w:t>giá</w:t>
            </w:r>
            <w:proofErr w:type="spellEnd"/>
            <w:r>
              <w:t xml:space="preserve"> </w:t>
            </w:r>
            <w:proofErr w:type="spellStart"/>
            <w:r>
              <w:t>từ</w:t>
            </w:r>
            <w:proofErr w:type="spellEnd"/>
            <w:r>
              <w:t xml:space="preserve"> </w:t>
            </w:r>
            <w:proofErr w:type="spellStart"/>
            <w:r>
              <w:t>từ</w:t>
            </w:r>
            <w:proofErr w:type="spellEnd"/>
            <w:r>
              <w:t xml:space="preserve"> 10.000 </w:t>
            </w:r>
            <w:proofErr w:type="spellStart"/>
            <w:r>
              <w:t>đồng</w:t>
            </w:r>
            <w:proofErr w:type="spellEnd"/>
            <w:r>
              <w:t xml:space="preserve"> </w:t>
            </w:r>
            <w:proofErr w:type="spellStart"/>
            <w:r>
              <w:t>trở</w:t>
            </w:r>
            <w:proofErr w:type="spellEnd"/>
            <w:r>
              <w:t xml:space="preserve"> </w:t>
            </w:r>
            <w:proofErr w:type="spellStart"/>
            <w:r>
              <w:t>lên</w:t>
            </w:r>
            <w:proofErr w:type="spellEnd"/>
            <w:r>
              <w:t>.”</w:t>
            </w:r>
          </w:p>
        </w:tc>
        <w:tc>
          <w:tcPr>
            <w:tcW w:w="8190" w:type="dxa"/>
          </w:tcPr>
          <w:p w14:paraId="22F2C361" w14:textId="67B5B49C" w:rsidR="00F82FD7" w:rsidRPr="008E7A64" w:rsidRDefault="008E7A64" w:rsidP="008E7A64">
            <w:pPr>
              <w:pStyle w:val="TableParagraph"/>
              <w:spacing w:before="121" w:line="259" w:lineRule="auto"/>
              <w:ind w:left="0" w:right="98"/>
              <w:jc w:val="both"/>
              <w:rPr>
                <w:b/>
                <w:bCs/>
                <w:color w:val="000000" w:themeColor="text1"/>
              </w:rPr>
            </w:pPr>
            <w:proofErr w:type="spellStart"/>
            <w:r w:rsidRPr="008E7A64">
              <w:rPr>
                <w:b/>
                <w:bCs/>
                <w:color w:val="000000" w:themeColor="text1"/>
              </w:rPr>
              <w:t>Tại</w:t>
            </w:r>
            <w:proofErr w:type="spellEnd"/>
            <w:r w:rsidRPr="008E7A64">
              <w:rPr>
                <w:b/>
                <w:bCs/>
                <w:color w:val="000000" w:themeColor="text1"/>
              </w:rPr>
              <w:t xml:space="preserve"> </w:t>
            </w:r>
            <w:proofErr w:type="spellStart"/>
            <w:r w:rsidRPr="008E7A64">
              <w:rPr>
                <w:b/>
                <w:bCs/>
                <w:color w:val="000000" w:themeColor="text1"/>
              </w:rPr>
              <w:t>Khoản</w:t>
            </w:r>
            <w:proofErr w:type="spellEnd"/>
            <w:r w:rsidRPr="008E7A64">
              <w:rPr>
                <w:b/>
                <w:bCs/>
                <w:color w:val="000000" w:themeColor="text1"/>
              </w:rPr>
              <w:t xml:space="preserve"> 3 </w:t>
            </w:r>
            <w:proofErr w:type="spellStart"/>
            <w:r w:rsidRPr="008E7A64">
              <w:rPr>
                <w:b/>
                <w:bCs/>
                <w:color w:val="000000" w:themeColor="text1"/>
              </w:rPr>
              <w:t>Điều</w:t>
            </w:r>
            <w:proofErr w:type="spellEnd"/>
            <w:r w:rsidRPr="008E7A64">
              <w:rPr>
                <w:b/>
                <w:bCs/>
                <w:color w:val="000000" w:themeColor="text1"/>
              </w:rPr>
              <w:t xml:space="preserve"> 116.</w:t>
            </w:r>
            <w:r w:rsidRPr="008E7A64">
              <w:rPr>
                <w:b/>
                <w:bCs/>
                <w:color w:val="000000" w:themeColor="text1"/>
                <w:spacing w:val="-8"/>
              </w:rPr>
              <w:t xml:space="preserve"> </w:t>
            </w:r>
            <w:proofErr w:type="spellStart"/>
            <w:r w:rsidRPr="008E7A64">
              <w:rPr>
                <w:b/>
                <w:bCs/>
                <w:color w:val="000000" w:themeColor="text1"/>
              </w:rPr>
              <w:t>Các</w:t>
            </w:r>
            <w:proofErr w:type="spellEnd"/>
            <w:r w:rsidRPr="008E7A64">
              <w:rPr>
                <w:b/>
                <w:bCs/>
                <w:color w:val="000000" w:themeColor="text1"/>
                <w:spacing w:val="-7"/>
              </w:rPr>
              <w:t xml:space="preserve"> </w:t>
            </w:r>
            <w:proofErr w:type="spellStart"/>
            <w:r w:rsidRPr="008E7A64">
              <w:rPr>
                <w:b/>
                <w:bCs/>
                <w:color w:val="000000" w:themeColor="text1"/>
              </w:rPr>
              <w:t>trường</w:t>
            </w:r>
            <w:proofErr w:type="spellEnd"/>
            <w:r w:rsidRPr="008E7A64">
              <w:rPr>
                <w:b/>
                <w:bCs/>
                <w:color w:val="000000" w:themeColor="text1"/>
                <w:spacing w:val="-8"/>
              </w:rPr>
              <w:t xml:space="preserve"> </w:t>
            </w:r>
            <w:proofErr w:type="spellStart"/>
            <w:r w:rsidRPr="008E7A64">
              <w:rPr>
                <w:b/>
                <w:bCs/>
                <w:color w:val="000000" w:themeColor="text1"/>
              </w:rPr>
              <w:t>hợp</w:t>
            </w:r>
            <w:proofErr w:type="spellEnd"/>
            <w:r w:rsidRPr="008E7A64">
              <w:rPr>
                <w:b/>
                <w:bCs/>
                <w:color w:val="000000" w:themeColor="text1"/>
                <w:spacing w:val="-8"/>
              </w:rPr>
              <w:t xml:space="preserve"> </w:t>
            </w:r>
            <w:proofErr w:type="spellStart"/>
            <w:r w:rsidRPr="008E7A64">
              <w:rPr>
                <w:b/>
                <w:bCs/>
                <w:color w:val="000000" w:themeColor="text1"/>
              </w:rPr>
              <w:t>kiến</w:t>
            </w:r>
            <w:proofErr w:type="spellEnd"/>
            <w:r w:rsidRPr="008E7A64">
              <w:rPr>
                <w:b/>
                <w:bCs/>
                <w:color w:val="000000" w:themeColor="text1"/>
                <w:spacing w:val="-8"/>
              </w:rPr>
              <w:t xml:space="preserve"> </w:t>
            </w:r>
            <w:proofErr w:type="spellStart"/>
            <w:r w:rsidRPr="008E7A64">
              <w:rPr>
                <w:b/>
                <w:bCs/>
                <w:color w:val="000000" w:themeColor="text1"/>
              </w:rPr>
              <w:t>nghị</w:t>
            </w:r>
            <w:proofErr w:type="spellEnd"/>
            <w:r w:rsidRPr="008E7A64">
              <w:rPr>
                <w:b/>
                <w:bCs/>
                <w:color w:val="000000" w:themeColor="text1"/>
              </w:rPr>
              <w:t xml:space="preserve"> </w:t>
            </w:r>
            <w:proofErr w:type="spellStart"/>
            <w:r w:rsidRPr="008E7A64">
              <w:rPr>
                <w:b/>
                <w:bCs/>
                <w:color w:val="000000" w:themeColor="text1"/>
              </w:rPr>
              <w:t>về</w:t>
            </w:r>
            <w:proofErr w:type="spellEnd"/>
            <w:r w:rsidRPr="008E7A64">
              <w:rPr>
                <w:b/>
                <w:bCs/>
                <w:color w:val="000000" w:themeColor="text1"/>
              </w:rPr>
              <w:t xml:space="preserve"> </w:t>
            </w:r>
            <w:proofErr w:type="spellStart"/>
            <w:r w:rsidRPr="008E7A64">
              <w:rPr>
                <w:b/>
                <w:bCs/>
                <w:color w:val="000000" w:themeColor="text1"/>
              </w:rPr>
              <w:t>mức</w:t>
            </w:r>
            <w:proofErr w:type="spellEnd"/>
            <w:r w:rsidRPr="008E7A64">
              <w:rPr>
                <w:b/>
                <w:bCs/>
                <w:color w:val="000000" w:themeColor="text1"/>
              </w:rPr>
              <w:t xml:space="preserve"> </w:t>
            </w:r>
            <w:proofErr w:type="spellStart"/>
            <w:r w:rsidRPr="008E7A64">
              <w:rPr>
                <w:b/>
                <w:bCs/>
                <w:color w:val="000000" w:themeColor="text1"/>
              </w:rPr>
              <w:t>giá</w:t>
            </w:r>
            <w:proofErr w:type="spellEnd"/>
            <w:r w:rsidRPr="008E7A64">
              <w:rPr>
                <w:b/>
                <w:bCs/>
                <w:color w:val="000000" w:themeColor="text1"/>
              </w:rPr>
              <w:t xml:space="preserve"> </w:t>
            </w:r>
            <w:proofErr w:type="spellStart"/>
            <w:r w:rsidRPr="008E7A64">
              <w:rPr>
                <w:b/>
                <w:bCs/>
                <w:color w:val="000000" w:themeColor="text1"/>
              </w:rPr>
              <w:t>bán</w:t>
            </w:r>
            <w:proofErr w:type="spellEnd"/>
            <w:r w:rsidRPr="008E7A64">
              <w:rPr>
                <w:b/>
                <w:bCs/>
                <w:color w:val="000000" w:themeColor="text1"/>
              </w:rPr>
              <w:t xml:space="preserve"> </w:t>
            </w:r>
            <w:proofErr w:type="spellStart"/>
            <w:r w:rsidRPr="008E7A64">
              <w:rPr>
                <w:b/>
                <w:bCs/>
                <w:color w:val="000000" w:themeColor="text1"/>
              </w:rPr>
              <w:t>buôn</w:t>
            </w:r>
            <w:proofErr w:type="spellEnd"/>
            <w:r w:rsidRPr="008E7A64">
              <w:rPr>
                <w:b/>
                <w:bCs/>
                <w:color w:val="000000" w:themeColor="text1"/>
              </w:rPr>
              <w:t xml:space="preserve"> </w:t>
            </w:r>
            <w:proofErr w:type="spellStart"/>
            <w:r w:rsidRPr="008E7A64">
              <w:rPr>
                <w:b/>
                <w:bCs/>
                <w:color w:val="000000" w:themeColor="text1"/>
              </w:rPr>
              <w:t>thuốc</w:t>
            </w:r>
            <w:proofErr w:type="spellEnd"/>
            <w:r w:rsidRPr="008E7A64">
              <w:rPr>
                <w:b/>
                <w:bCs/>
                <w:color w:val="000000" w:themeColor="text1"/>
              </w:rPr>
              <w:t xml:space="preserve"> </w:t>
            </w:r>
            <w:proofErr w:type="spellStart"/>
            <w:r w:rsidRPr="008E7A64">
              <w:rPr>
                <w:b/>
                <w:bCs/>
                <w:color w:val="000000" w:themeColor="text1"/>
              </w:rPr>
              <w:t>dự</w:t>
            </w:r>
            <w:proofErr w:type="spellEnd"/>
            <w:r w:rsidRPr="008E7A64">
              <w:rPr>
                <w:b/>
                <w:bCs/>
                <w:color w:val="000000" w:themeColor="text1"/>
              </w:rPr>
              <w:t xml:space="preserve"> </w:t>
            </w:r>
            <w:proofErr w:type="spellStart"/>
            <w:r w:rsidRPr="008E7A64">
              <w:rPr>
                <w:b/>
                <w:bCs/>
                <w:color w:val="000000" w:themeColor="text1"/>
              </w:rPr>
              <w:t>kiến</w:t>
            </w:r>
            <w:proofErr w:type="spellEnd"/>
            <w:r w:rsidRPr="008E7A64">
              <w:rPr>
                <w:b/>
                <w:bCs/>
                <w:color w:val="000000" w:themeColor="text1"/>
              </w:rPr>
              <w:t xml:space="preserve"> </w:t>
            </w:r>
            <w:proofErr w:type="spellStart"/>
            <w:r w:rsidRPr="008E7A64">
              <w:rPr>
                <w:b/>
                <w:bCs/>
                <w:color w:val="000000" w:themeColor="text1"/>
              </w:rPr>
              <w:t>đã</w:t>
            </w:r>
            <w:proofErr w:type="spellEnd"/>
            <w:r w:rsidRPr="008E7A64">
              <w:rPr>
                <w:b/>
                <w:bCs/>
                <w:color w:val="000000" w:themeColor="text1"/>
              </w:rPr>
              <w:t xml:space="preserve"> </w:t>
            </w:r>
            <w:proofErr w:type="spellStart"/>
            <w:r w:rsidRPr="008E7A64">
              <w:rPr>
                <w:b/>
                <w:bCs/>
                <w:color w:val="000000" w:themeColor="text1"/>
              </w:rPr>
              <w:t>công</w:t>
            </w:r>
            <w:proofErr w:type="spellEnd"/>
            <w:r w:rsidRPr="008E7A64">
              <w:rPr>
                <w:b/>
                <w:bCs/>
                <w:color w:val="000000" w:themeColor="text1"/>
              </w:rPr>
              <w:t xml:space="preserve"> </w:t>
            </w:r>
            <w:proofErr w:type="spellStart"/>
            <w:r w:rsidRPr="008E7A64">
              <w:rPr>
                <w:b/>
                <w:bCs/>
                <w:color w:val="000000" w:themeColor="text1"/>
              </w:rPr>
              <w:t>bố</w:t>
            </w:r>
            <w:proofErr w:type="spellEnd"/>
            <w:r w:rsidRPr="008E7A64">
              <w:rPr>
                <w:b/>
                <w:bCs/>
                <w:color w:val="000000" w:themeColor="text1"/>
              </w:rPr>
              <w:t xml:space="preserve">, </w:t>
            </w:r>
            <w:proofErr w:type="spellStart"/>
            <w:r w:rsidRPr="008E7A64">
              <w:rPr>
                <w:b/>
                <w:bCs/>
                <w:color w:val="000000" w:themeColor="text1"/>
              </w:rPr>
              <w:t>công</w:t>
            </w:r>
            <w:proofErr w:type="spellEnd"/>
            <w:r w:rsidRPr="008E7A64">
              <w:rPr>
                <w:b/>
                <w:bCs/>
                <w:color w:val="000000" w:themeColor="text1"/>
              </w:rPr>
              <w:t xml:space="preserve"> </w:t>
            </w:r>
            <w:proofErr w:type="spellStart"/>
            <w:r w:rsidRPr="008E7A64">
              <w:rPr>
                <w:b/>
                <w:bCs/>
                <w:color w:val="000000" w:themeColor="text1"/>
              </w:rPr>
              <w:t>bố</w:t>
            </w:r>
            <w:proofErr w:type="spellEnd"/>
            <w:r w:rsidRPr="008E7A64">
              <w:rPr>
                <w:b/>
                <w:bCs/>
                <w:color w:val="000000" w:themeColor="text1"/>
                <w:spacing w:val="-3"/>
              </w:rPr>
              <w:t xml:space="preserve"> </w:t>
            </w:r>
            <w:proofErr w:type="spellStart"/>
            <w:r w:rsidRPr="008E7A64">
              <w:rPr>
                <w:b/>
                <w:bCs/>
                <w:color w:val="000000" w:themeColor="text1"/>
              </w:rPr>
              <w:t>lại</w:t>
            </w:r>
            <w:proofErr w:type="spellEnd"/>
          </w:p>
          <w:p w14:paraId="32BFE852" w14:textId="40CD66EF" w:rsidR="00C36C84" w:rsidRPr="009F6738" w:rsidRDefault="00C36C84" w:rsidP="00F82FD7">
            <w:pPr>
              <w:pStyle w:val="TableParagraph"/>
              <w:spacing w:before="159" w:line="259" w:lineRule="auto"/>
              <w:ind w:left="0" w:right="96"/>
              <w:jc w:val="both"/>
            </w:pPr>
            <w:r w:rsidRPr="009F6738">
              <w:t xml:space="preserve">3. Phương </w:t>
            </w:r>
            <w:proofErr w:type="spellStart"/>
            <w:r w:rsidRPr="009F6738">
              <w:t>án</w:t>
            </w:r>
            <w:proofErr w:type="spellEnd"/>
            <w:r w:rsidRPr="009F6738">
              <w:t xml:space="preserve"> 1:</w:t>
            </w:r>
          </w:p>
          <w:p w14:paraId="07405A66" w14:textId="7F567FF4" w:rsidR="00C36C84" w:rsidRDefault="00C36C84" w:rsidP="00FB6E1A">
            <w:pPr>
              <w:pStyle w:val="TableParagraph"/>
              <w:spacing w:before="159" w:line="259" w:lineRule="auto"/>
              <w:ind w:right="96"/>
              <w:jc w:val="both"/>
              <w:rPr>
                <w:bCs/>
                <w:color w:val="FF0000"/>
              </w:rPr>
            </w:pPr>
            <w:proofErr w:type="spellStart"/>
            <w:r w:rsidRPr="00F82FD7">
              <w:rPr>
                <w:bCs/>
                <w:color w:val="000000" w:themeColor="text1"/>
              </w:rPr>
              <w:t>Chúng</w:t>
            </w:r>
            <w:proofErr w:type="spellEnd"/>
            <w:r w:rsidRPr="00F82FD7">
              <w:rPr>
                <w:bCs/>
                <w:color w:val="000000" w:themeColor="text1"/>
              </w:rPr>
              <w:t xml:space="preserve"> </w:t>
            </w:r>
            <w:proofErr w:type="spellStart"/>
            <w:r w:rsidRPr="00F82FD7">
              <w:rPr>
                <w:bCs/>
                <w:color w:val="000000" w:themeColor="text1"/>
              </w:rPr>
              <w:t>tôi</w:t>
            </w:r>
            <w:proofErr w:type="spellEnd"/>
            <w:r w:rsidRPr="00F82FD7">
              <w:rPr>
                <w:bCs/>
                <w:color w:val="000000" w:themeColor="text1"/>
              </w:rPr>
              <w:t xml:space="preserve"> </w:t>
            </w:r>
            <w:proofErr w:type="spellStart"/>
            <w:r w:rsidRPr="00F82FD7">
              <w:rPr>
                <w:bCs/>
                <w:color w:val="000000" w:themeColor="text1"/>
              </w:rPr>
              <w:t>đề</w:t>
            </w:r>
            <w:proofErr w:type="spellEnd"/>
            <w:r w:rsidRPr="00F82FD7">
              <w:rPr>
                <w:bCs/>
                <w:color w:val="000000" w:themeColor="text1"/>
              </w:rPr>
              <w:t xml:space="preserve"> </w:t>
            </w:r>
            <w:proofErr w:type="spellStart"/>
            <w:r w:rsidRPr="00F82FD7">
              <w:rPr>
                <w:bCs/>
                <w:color w:val="000000" w:themeColor="text1"/>
              </w:rPr>
              <w:t>nghị</w:t>
            </w:r>
            <w:proofErr w:type="spellEnd"/>
            <w:r w:rsidRPr="00F82FD7">
              <w:rPr>
                <w:bCs/>
                <w:color w:val="000000" w:themeColor="text1"/>
              </w:rPr>
              <w:t xml:space="preserve"> BST </w:t>
            </w:r>
            <w:proofErr w:type="spellStart"/>
            <w:r w:rsidRPr="00F82FD7">
              <w:rPr>
                <w:bCs/>
                <w:color w:val="000000" w:themeColor="text1"/>
              </w:rPr>
              <w:t>xem</w:t>
            </w:r>
            <w:proofErr w:type="spellEnd"/>
            <w:r w:rsidRPr="00F82FD7">
              <w:rPr>
                <w:bCs/>
                <w:color w:val="000000" w:themeColor="text1"/>
              </w:rPr>
              <w:t xml:space="preserve"> </w:t>
            </w:r>
            <w:proofErr w:type="spellStart"/>
            <w:r w:rsidRPr="00F82FD7">
              <w:rPr>
                <w:bCs/>
                <w:color w:val="000000" w:themeColor="text1"/>
              </w:rPr>
              <w:t>xét</w:t>
            </w:r>
            <w:proofErr w:type="spellEnd"/>
            <w:r w:rsidRPr="00F82FD7">
              <w:rPr>
                <w:bCs/>
                <w:color w:val="000000" w:themeColor="text1"/>
              </w:rPr>
              <w:t xml:space="preserve"> </w:t>
            </w:r>
            <w:proofErr w:type="spellStart"/>
            <w:r w:rsidRPr="00F82FD7">
              <w:rPr>
                <w:bCs/>
                <w:color w:val="FF0000"/>
              </w:rPr>
              <w:t>miễn</w:t>
            </w:r>
            <w:proofErr w:type="spellEnd"/>
            <w:r w:rsidRPr="00F82FD7">
              <w:rPr>
                <w:bCs/>
                <w:color w:val="FF0000"/>
              </w:rPr>
              <w:t xml:space="preserve"> </w:t>
            </w:r>
            <w:proofErr w:type="spellStart"/>
            <w:r w:rsidRPr="00F82FD7">
              <w:rPr>
                <w:bCs/>
                <w:color w:val="FF0000"/>
              </w:rPr>
              <w:t>trừ</w:t>
            </w:r>
            <w:proofErr w:type="spellEnd"/>
            <w:r w:rsidRPr="00F82FD7">
              <w:rPr>
                <w:bCs/>
                <w:color w:val="FF0000"/>
              </w:rPr>
              <w:t xml:space="preserve"> </w:t>
            </w:r>
            <w:proofErr w:type="spellStart"/>
            <w:r w:rsidR="00F82FD7" w:rsidRPr="00F82FD7">
              <w:rPr>
                <w:bCs/>
                <w:color w:val="FF0000"/>
              </w:rPr>
              <w:t>kiến</w:t>
            </w:r>
            <w:proofErr w:type="spellEnd"/>
            <w:r w:rsidR="00F82FD7" w:rsidRPr="00F82FD7">
              <w:rPr>
                <w:bCs/>
                <w:color w:val="FF0000"/>
              </w:rPr>
              <w:t xml:space="preserve"> </w:t>
            </w:r>
            <w:proofErr w:type="spellStart"/>
            <w:r w:rsidR="00F82FD7" w:rsidRPr="00F82FD7">
              <w:rPr>
                <w:bCs/>
                <w:color w:val="FF0000"/>
              </w:rPr>
              <w:t>nghị</w:t>
            </w:r>
            <w:proofErr w:type="spellEnd"/>
            <w:r w:rsidR="00F82FD7" w:rsidRPr="00F82FD7">
              <w:rPr>
                <w:bCs/>
                <w:color w:val="FF0000"/>
              </w:rPr>
              <w:t xml:space="preserve"> </w:t>
            </w:r>
            <w:proofErr w:type="spellStart"/>
            <w:r w:rsidR="00F82FD7" w:rsidRPr="00F82FD7">
              <w:rPr>
                <w:bCs/>
                <w:color w:val="FF0000"/>
              </w:rPr>
              <w:t>về</w:t>
            </w:r>
            <w:proofErr w:type="spellEnd"/>
            <w:r w:rsidR="00F82FD7" w:rsidRPr="00F82FD7">
              <w:rPr>
                <w:bCs/>
                <w:color w:val="FF0000"/>
              </w:rPr>
              <w:t xml:space="preserve"> </w:t>
            </w:r>
            <w:proofErr w:type="spellStart"/>
            <w:r w:rsidR="00F82FD7" w:rsidRPr="00F82FD7">
              <w:rPr>
                <w:bCs/>
                <w:color w:val="FF0000"/>
              </w:rPr>
              <w:t>mức</w:t>
            </w:r>
            <w:proofErr w:type="spellEnd"/>
            <w:r w:rsidR="00F82FD7" w:rsidRPr="00F82FD7">
              <w:rPr>
                <w:bCs/>
                <w:color w:val="FF0000"/>
              </w:rPr>
              <w:t xml:space="preserve"> </w:t>
            </w:r>
            <w:proofErr w:type="spellStart"/>
            <w:r w:rsidR="00F82FD7" w:rsidRPr="00F82FD7">
              <w:rPr>
                <w:bCs/>
                <w:color w:val="FF0000"/>
              </w:rPr>
              <w:t>giá</w:t>
            </w:r>
            <w:proofErr w:type="spellEnd"/>
            <w:r w:rsidR="00F82FD7" w:rsidRPr="00F82FD7">
              <w:rPr>
                <w:bCs/>
                <w:color w:val="FF0000"/>
              </w:rPr>
              <w:t xml:space="preserve"> </w:t>
            </w:r>
            <w:proofErr w:type="spellStart"/>
            <w:r w:rsidR="00F82FD7" w:rsidRPr="00F82FD7">
              <w:rPr>
                <w:bCs/>
                <w:color w:val="FF0000"/>
              </w:rPr>
              <w:t>bán</w:t>
            </w:r>
            <w:proofErr w:type="spellEnd"/>
            <w:r w:rsidR="00F82FD7" w:rsidRPr="00F82FD7">
              <w:rPr>
                <w:bCs/>
                <w:color w:val="FF0000"/>
              </w:rPr>
              <w:t xml:space="preserve"> </w:t>
            </w:r>
            <w:proofErr w:type="spellStart"/>
            <w:r w:rsidR="00F82FD7" w:rsidRPr="00F82FD7">
              <w:rPr>
                <w:bCs/>
                <w:color w:val="FF0000"/>
              </w:rPr>
              <w:t>buôn</w:t>
            </w:r>
            <w:proofErr w:type="spellEnd"/>
            <w:r w:rsidR="00F82FD7" w:rsidRPr="00F82FD7">
              <w:rPr>
                <w:bCs/>
                <w:color w:val="FF0000"/>
              </w:rPr>
              <w:t xml:space="preserve"> </w:t>
            </w:r>
            <w:proofErr w:type="spellStart"/>
            <w:r w:rsidR="00F82FD7" w:rsidRPr="00F82FD7">
              <w:rPr>
                <w:bCs/>
                <w:color w:val="FF0000"/>
              </w:rPr>
              <w:t>dự</w:t>
            </w:r>
            <w:proofErr w:type="spellEnd"/>
            <w:r w:rsidR="00F82FD7" w:rsidRPr="00F82FD7">
              <w:rPr>
                <w:bCs/>
                <w:color w:val="FF0000"/>
              </w:rPr>
              <w:t xml:space="preserve"> </w:t>
            </w:r>
            <w:proofErr w:type="spellStart"/>
            <w:r w:rsidR="00F82FD7" w:rsidRPr="00F82FD7">
              <w:rPr>
                <w:bCs/>
                <w:color w:val="FF0000"/>
              </w:rPr>
              <w:t>kiến</w:t>
            </w:r>
            <w:proofErr w:type="spellEnd"/>
            <w:r w:rsidR="00F82FD7" w:rsidRPr="00F82FD7">
              <w:rPr>
                <w:bCs/>
                <w:color w:val="FF0000"/>
              </w:rPr>
              <w:t xml:space="preserve"> </w:t>
            </w:r>
            <w:proofErr w:type="spellStart"/>
            <w:r w:rsidR="00F82FD7" w:rsidRPr="00F82FD7">
              <w:rPr>
                <w:bCs/>
                <w:color w:val="FF0000"/>
              </w:rPr>
              <w:t>đã</w:t>
            </w:r>
            <w:proofErr w:type="spellEnd"/>
            <w:r w:rsidR="00F82FD7" w:rsidRPr="00F82FD7">
              <w:rPr>
                <w:bCs/>
                <w:color w:val="FF0000"/>
              </w:rPr>
              <w:t xml:space="preserve"> </w:t>
            </w:r>
            <w:proofErr w:type="spellStart"/>
            <w:r w:rsidR="00F82FD7" w:rsidRPr="00F82FD7">
              <w:rPr>
                <w:bCs/>
                <w:color w:val="FF0000"/>
              </w:rPr>
              <w:t>công</w:t>
            </w:r>
            <w:proofErr w:type="spellEnd"/>
            <w:r w:rsidR="00F82FD7" w:rsidRPr="00F82FD7">
              <w:rPr>
                <w:bCs/>
                <w:color w:val="FF0000"/>
              </w:rPr>
              <w:t xml:space="preserve"> </w:t>
            </w:r>
            <w:proofErr w:type="spellStart"/>
            <w:r w:rsidR="00F82FD7" w:rsidRPr="00F82FD7">
              <w:rPr>
                <w:bCs/>
                <w:color w:val="FF0000"/>
              </w:rPr>
              <w:t>bố</w:t>
            </w:r>
            <w:proofErr w:type="spellEnd"/>
            <w:r w:rsidR="00F82FD7" w:rsidRPr="00F82FD7">
              <w:rPr>
                <w:bCs/>
                <w:color w:val="FF0000"/>
              </w:rPr>
              <w:t xml:space="preserve">, </w:t>
            </w:r>
            <w:proofErr w:type="spellStart"/>
            <w:r w:rsidR="00F82FD7" w:rsidRPr="00F82FD7">
              <w:rPr>
                <w:bCs/>
                <w:color w:val="FF0000"/>
              </w:rPr>
              <w:t>công</w:t>
            </w:r>
            <w:proofErr w:type="spellEnd"/>
            <w:r w:rsidR="00F82FD7" w:rsidRPr="00F82FD7">
              <w:rPr>
                <w:bCs/>
                <w:color w:val="FF0000"/>
              </w:rPr>
              <w:t xml:space="preserve"> </w:t>
            </w:r>
            <w:proofErr w:type="spellStart"/>
            <w:r w:rsidR="00F82FD7" w:rsidRPr="00F82FD7">
              <w:rPr>
                <w:bCs/>
                <w:color w:val="FF0000"/>
              </w:rPr>
              <w:t>bố</w:t>
            </w:r>
            <w:proofErr w:type="spellEnd"/>
            <w:r w:rsidR="00F82FD7" w:rsidRPr="00F82FD7">
              <w:rPr>
                <w:bCs/>
                <w:color w:val="FF0000"/>
              </w:rPr>
              <w:t xml:space="preserve"> </w:t>
            </w:r>
            <w:proofErr w:type="spellStart"/>
            <w:r w:rsidR="00F82FD7" w:rsidRPr="00F82FD7">
              <w:rPr>
                <w:bCs/>
                <w:color w:val="FF0000"/>
              </w:rPr>
              <w:t>lại</w:t>
            </w:r>
            <w:proofErr w:type="spellEnd"/>
            <w:r w:rsidR="00F82FD7" w:rsidRPr="00F82FD7">
              <w:rPr>
                <w:bCs/>
                <w:color w:val="FF0000"/>
              </w:rPr>
              <w:t xml:space="preserve"> </w:t>
            </w:r>
            <w:proofErr w:type="spellStart"/>
            <w:r w:rsidR="00F82FD7" w:rsidRPr="00F82FD7">
              <w:rPr>
                <w:bCs/>
                <w:color w:val="FF0000"/>
              </w:rPr>
              <w:t>với</w:t>
            </w:r>
            <w:proofErr w:type="spellEnd"/>
            <w:r w:rsidR="00F82FD7" w:rsidRPr="00F82FD7">
              <w:rPr>
                <w:bCs/>
                <w:color w:val="FF0000"/>
              </w:rPr>
              <w:t xml:space="preserve"> </w:t>
            </w:r>
            <w:proofErr w:type="spellStart"/>
            <w:r w:rsidRPr="00F82FD7">
              <w:rPr>
                <w:bCs/>
                <w:color w:val="FF0000"/>
              </w:rPr>
              <w:t>trường</w:t>
            </w:r>
            <w:proofErr w:type="spellEnd"/>
            <w:r w:rsidRPr="00F82FD7">
              <w:rPr>
                <w:bCs/>
                <w:color w:val="FF0000"/>
              </w:rPr>
              <w:t xml:space="preserve"> </w:t>
            </w:r>
            <w:proofErr w:type="spellStart"/>
            <w:r w:rsidRPr="00F82FD7">
              <w:rPr>
                <w:bCs/>
                <w:color w:val="FF0000"/>
              </w:rPr>
              <w:t>hợp</w:t>
            </w:r>
            <w:proofErr w:type="spellEnd"/>
            <w:r w:rsidRPr="00F82FD7">
              <w:rPr>
                <w:bCs/>
                <w:color w:val="FF0000"/>
              </w:rPr>
              <w:t xml:space="preserve"> </w:t>
            </w:r>
            <w:proofErr w:type="spellStart"/>
            <w:r w:rsidRPr="00F82FD7">
              <w:rPr>
                <w:bCs/>
                <w:color w:val="FF0000"/>
              </w:rPr>
              <w:t>thuốc</w:t>
            </w:r>
            <w:proofErr w:type="spellEnd"/>
            <w:r w:rsidRPr="00F82FD7">
              <w:rPr>
                <w:bCs/>
                <w:color w:val="FF0000"/>
              </w:rPr>
              <w:t xml:space="preserve"> </w:t>
            </w:r>
            <w:proofErr w:type="spellStart"/>
            <w:r w:rsidRPr="00F82FD7">
              <w:rPr>
                <w:bCs/>
                <w:color w:val="FF0000"/>
              </w:rPr>
              <w:t>thuộc</w:t>
            </w:r>
            <w:proofErr w:type="spellEnd"/>
            <w:r w:rsidRPr="00F82FD7">
              <w:rPr>
                <w:bCs/>
                <w:color w:val="FF0000"/>
                <w:spacing w:val="-5"/>
              </w:rPr>
              <w:t xml:space="preserve"> </w:t>
            </w:r>
            <w:proofErr w:type="spellStart"/>
            <w:r w:rsidRPr="00F82FD7">
              <w:rPr>
                <w:bCs/>
                <w:color w:val="FF0000"/>
              </w:rPr>
              <w:t>danh</w:t>
            </w:r>
            <w:proofErr w:type="spellEnd"/>
            <w:r w:rsidRPr="00F82FD7">
              <w:rPr>
                <w:bCs/>
                <w:color w:val="FF0000"/>
                <w:spacing w:val="-8"/>
              </w:rPr>
              <w:t xml:space="preserve"> </w:t>
            </w:r>
            <w:proofErr w:type="spellStart"/>
            <w:r w:rsidRPr="00F82FD7">
              <w:rPr>
                <w:bCs/>
                <w:color w:val="FF0000"/>
              </w:rPr>
              <w:t>mục</w:t>
            </w:r>
            <w:proofErr w:type="spellEnd"/>
            <w:r w:rsidRPr="00F82FD7">
              <w:rPr>
                <w:bCs/>
                <w:color w:val="FF0000"/>
                <w:spacing w:val="-7"/>
              </w:rPr>
              <w:t xml:space="preserve"> </w:t>
            </w:r>
            <w:proofErr w:type="spellStart"/>
            <w:r w:rsidRPr="00F82FD7">
              <w:rPr>
                <w:bCs/>
                <w:color w:val="FF0000"/>
              </w:rPr>
              <w:t>được</w:t>
            </w:r>
            <w:proofErr w:type="spellEnd"/>
            <w:r w:rsidRPr="00F82FD7">
              <w:rPr>
                <w:bCs/>
                <w:color w:val="FF0000"/>
                <w:spacing w:val="-5"/>
              </w:rPr>
              <w:t xml:space="preserve"> </w:t>
            </w:r>
            <w:proofErr w:type="spellStart"/>
            <w:r w:rsidRPr="00F82FD7">
              <w:rPr>
                <w:bCs/>
                <w:color w:val="FF0000"/>
              </w:rPr>
              <w:t>áp</w:t>
            </w:r>
            <w:proofErr w:type="spellEnd"/>
            <w:r w:rsidRPr="00F82FD7">
              <w:rPr>
                <w:bCs/>
                <w:color w:val="FF0000"/>
                <w:spacing w:val="-10"/>
              </w:rPr>
              <w:t xml:space="preserve"> </w:t>
            </w:r>
            <w:proofErr w:type="spellStart"/>
            <w:r w:rsidRPr="00F82FD7">
              <w:rPr>
                <w:bCs/>
                <w:color w:val="FF0000"/>
              </w:rPr>
              <w:t>dụng</w:t>
            </w:r>
            <w:proofErr w:type="spellEnd"/>
            <w:r w:rsidRPr="00F82FD7">
              <w:rPr>
                <w:bCs/>
                <w:color w:val="FF0000"/>
                <w:spacing w:val="-5"/>
              </w:rPr>
              <w:t xml:space="preserve"> </w:t>
            </w:r>
            <w:proofErr w:type="spellStart"/>
            <w:r w:rsidRPr="00F82FD7">
              <w:rPr>
                <w:bCs/>
                <w:color w:val="FF0000"/>
              </w:rPr>
              <w:t>hình</w:t>
            </w:r>
            <w:proofErr w:type="spellEnd"/>
            <w:r w:rsidRPr="00F82FD7">
              <w:rPr>
                <w:bCs/>
                <w:color w:val="FF0000"/>
                <w:spacing w:val="-8"/>
              </w:rPr>
              <w:t xml:space="preserve"> </w:t>
            </w:r>
            <w:proofErr w:type="spellStart"/>
            <w:r w:rsidRPr="00F82FD7">
              <w:rPr>
                <w:bCs/>
                <w:color w:val="FF0000"/>
              </w:rPr>
              <w:t>thức</w:t>
            </w:r>
            <w:proofErr w:type="spellEnd"/>
            <w:r w:rsidRPr="00F82FD7">
              <w:rPr>
                <w:bCs/>
                <w:color w:val="FF0000"/>
              </w:rPr>
              <w:t xml:space="preserve"> </w:t>
            </w:r>
            <w:proofErr w:type="spellStart"/>
            <w:r w:rsidRPr="00F82FD7">
              <w:rPr>
                <w:bCs/>
                <w:color w:val="FF0000"/>
              </w:rPr>
              <w:t>đàm</w:t>
            </w:r>
            <w:proofErr w:type="spellEnd"/>
            <w:r w:rsidRPr="00F82FD7">
              <w:rPr>
                <w:bCs/>
                <w:color w:val="FF0000"/>
              </w:rPr>
              <w:t xml:space="preserve"> </w:t>
            </w:r>
            <w:proofErr w:type="spellStart"/>
            <w:r w:rsidRPr="00F82FD7">
              <w:rPr>
                <w:bCs/>
                <w:color w:val="FF0000"/>
              </w:rPr>
              <w:t>phán</w:t>
            </w:r>
            <w:proofErr w:type="spellEnd"/>
            <w:r w:rsidRPr="00F82FD7">
              <w:rPr>
                <w:bCs/>
                <w:color w:val="FF0000"/>
              </w:rPr>
              <w:t xml:space="preserve"> </w:t>
            </w:r>
            <w:proofErr w:type="spellStart"/>
            <w:r w:rsidRPr="00F82FD7">
              <w:rPr>
                <w:bCs/>
                <w:color w:val="FF0000"/>
              </w:rPr>
              <w:t>giá</w:t>
            </w:r>
            <w:proofErr w:type="spellEnd"/>
            <w:r w:rsidRPr="00F82FD7">
              <w:rPr>
                <w:bCs/>
                <w:color w:val="FF0000"/>
              </w:rPr>
              <w:t xml:space="preserve">, </w:t>
            </w:r>
            <w:proofErr w:type="spellStart"/>
            <w:r w:rsidRPr="00F82FD7">
              <w:rPr>
                <w:bCs/>
                <w:color w:val="FF0000"/>
              </w:rPr>
              <w:t>danh</w:t>
            </w:r>
            <w:proofErr w:type="spellEnd"/>
            <w:r w:rsidRPr="00F82FD7">
              <w:rPr>
                <w:bCs/>
                <w:color w:val="FF0000"/>
              </w:rPr>
              <w:t xml:space="preserve"> </w:t>
            </w:r>
            <w:proofErr w:type="spellStart"/>
            <w:r w:rsidRPr="00F82FD7">
              <w:rPr>
                <w:bCs/>
                <w:color w:val="FF0000"/>
              </w:rPr>
              <w:t>mục</w:t>
            </w:r>
            <w:proofErr w:type="spellEnd"/>
            <w:r w:rsidRPr="00F82FD7">
              <w:rPr>
                <w:bCs/>
                <w:color w:val="FF0000"/>
              </w:rPr>
              <w:t xml:space="preserve"> </w:t>
            </w:r>
            <w:proofErr w:type="spellStart"/>
            <w:r w:rsidRPr="00F82FD7">
              <w:rPr>
                <w:bCs/>
                <w:color w:val="FF0000"/>
              </w:rPr>
              <w:t>đấu</w:t>
            </w:r>
            <w:proofErr w:type="spellEnd"/>
            <w:r w:rsidRPr="00F82FD7">
              <w:rPr>
                <w:bCs/>
                <w:color w:val="FF0000"/>
              </w:rPr>
              <w:t xml:space="preserve"> </w:t>
            </w:r>
            <w:proofErr w:type="spellStart"/>
            <w:r w:rsidRPr="00F82FD7">
              <w:rPr>
                <w:bCs/>
                <w:color w:val="FF0000"/>
              </w:rPr>
              <w:t>thầu</w:t>
            </w:r>
            <w:proofErr w:type="spellEnd"/>
            <w:r w:rsidRPr="00F82FD7">
              <w:rPr>
                <w:bCs/>
                <w:color w:val="FF0000"/>
              </w:rPr>
              <w:t xml:space="preserve"> </w:t>
            </w:r>
            <w:proofErr w:type="spellStart"/>
            <w:r w:rsidRPr="00F82FD7">
              <w:rPr>
                <w:bCs/>
                <w:color w:val="FF0000"/>
              </w:rPr>
              <w:t>tập</w:t>
            </w:r>
            <w:proofErr w:type="spellEnd"/>
            <w:r w:rsidRPr="00F82FD7">
              <w:rPr>
                <w:bCs/>
                <w:color w:val="FF0000"/>
              </w:rPr>
              <w:t xml:space="preserve"> </w:t>
            </w:r>
            <w:proofErr w:type="spellStart"/>
            <w:r w:rsidRPr="00F82FD7">
              <w:rPr>
                <w:bCs/>
                <w:color w:val="FF0000"/>
              </w:rPr>
              <w:t>trung</w:t>
            </w:r>
            <w:proofErr w:type="spellEnd"/>
            <w:r w:rsidRPr="00F82FD7">
              <w:rPr>
                <w:bCs/>
                <w:color w:val="FF0000"/>
              </w:rPr>
              <w:t xml:space="preserve"> </w:t>
            </w:r>
            <w:proofErr w:type="spellStart"/>
            <w:r w:rsidRPr="00F82FD7">
              <w:rPr>
                <w:bCs/>
                <w:color w:val="FF0000"/>
              </w:rPr>
              <w:t>cấp</w:t>
            </w:r>
            <w:proofErr w:type="spellEnd"/>
            <w:r w:rsidRPr="00F82FD7">
              <w:rPr>
                <w:bCs/>
                <w:color w:val="FF0000"/>
              </w:rPr>
              <w:t xml:space="preserve"> </w:t>
            </w:r>
            <w:proofErr w:type="spellStart"/>
            <w:r w:rsidRPr="00F82FD7">
              <w:rPr>
                <w:bCs/>
                <w:color w:val="FF0000"/>
              </w:rPr>
              <w:t>quốc</w:t>
            </w:r>
            <w:proofErr w:type="spellEnd"/>
            <w:r w:rsidRPr="00F82FD7">
              <w:rPr>
                <w:bCs/>
                <w:color w:val="FF0000"/>
              </w:rPr>
              <w:t xml:space="preserve"> </w:t>
            </w:r>
            <w:proofErr w:type="spellStart"/>
            <w:r w:rsidRPr="00F82FD7">
              <w:rPr>
                <w:bCs/>
                <w:color w:val="FF0000"/>
              </w:rPr>
              <w:t>gia</w:t>
            </w:r>
            <w:proofErr w:type="spellEnd"/>
            <w:r w:rsidRPr="00F82FD7">
              <w:rPr>
                <w:bCs/>
                <w:color w:val="FF0000"/>
              </w:rPr>
              <w:t xml:space="preserve"> và </w:t>
            </w:r>
            <w:proofErr w:type="spellStart"/>
            <w:r w:rsidRPr="00F82FD7">
              <w:rPr>
                <w:bCs/>
                <w:color w:val="FF0000"/>
              </w:rPr>
              <w:t>đã</w:t>
            </w:r>
            <w:proofErr w:type="spellEnd"/>
            <w:r w:rsidRPr="00F82FD7">
              <w:rPr>
                <w:bCs/>
                <w:color w:val="FF0000"/>
              </w:rPr>
              <w:t xml:space="preserve"> </w:t>
            </w:r>
            <w:proofErr w:type="spellStart"/>
            <w:r w:rsidRPr="00F82FD7">
              <w:rPr>
                <w:bCs/>
                <w:color w:val="FF0000"/>
              </w:rPr>
              <w:t>có</w:t>
            </w:r>
            <w:proofErr w:type="spellEnd"/>
            <w:r w:rsidRPr="00F82FD7">
              <w:rPr>
                <w:bCs/>
                <w:color w:val="FF0000"/>
              </w:rPr>
              <w:t xml:space="preserve"> </w:t>
            </w:r>
            <w:proofErr w:type="spellStart"/>
            <w:r w:rsidRPr="00F82FD7">
              <w:rPr>
                <w:bCs/>
                <w:color w:val="FF0000"/>
              </w:rPr>
              <w:t>kết</w:t>
            </w:r>
            <w:proofErr w:type="spellEnd"/>
            <w:r w:rsidRPr="00F82FD7">
              <w:rPr>
                <w:bCs/>
                <w:color w:val="FF0000"/>
              </w:rPr>
              <w:t xml:space="preserve"> </w:t>
            </w:r>
            <w:proofErr w:type="spellStart"/>
            <w:r w:rsidRPr="00F82FD7">
              <w:rPr>
                <w:bCs/>
                <w:color w:val="FF0000"/>
              </w:rPr>
              <w:t>quả</w:t>
            </w:r>
            <w:proofErr w:type="spellEnd"/>
            <w:r w:rsidRPr="00F82FD7">
              <w:rPr>
                <w:bCs/>
                <w:color w:val="FF0000"/>
                <w:spacing w:val="-24"/>
              </w:rPr>
              <w:t xml:space="preserve"> </w:t>
            </w:r>
            <w:proofErr w:type="spellStart"/>
            <w:r w:rsidRPr="00F82FD7">
              <w:rPr>
                <w:bCs/>
                <w:color w:val="FF0000"/>
              </w:rPr>
              <w:t>đàm</w:t>
            </w:r>
            <w:proofErr w:type="spellEnd"/>
            <w:r w:rsidRPr="00F82FD7">
              <w:rPr>
                <w:bCs/>
                <w:color w:val="FF0000"/>
              </w:rPr>
              <w:t xml:space="preserve"> </w:t>
            </w:r>
            <w:proofErr w:type="spellStart"/>
            <w:r w:rsidRPr="00F82FD7">
              <w:rPr>
                <w:bCs/>
                <w:color w:val="FF0000"/>
              </w:rPr>
              <w:t>phán</w:t>
            </w:r>
            <w:proofErr w:type="spellEnd"/>
            <w:r w:rsidRPr="00F82FD7">
              <w:rPr>
                <w:bCs/>
                <w:color w:val="FF0000"/>
                <w:spacing w:val="-6"/>
              </w:rPr>
              <w:t xml:space="preserve"> </w:t>
            </w:r>
            <w:proofErr w:type="spellStart"/>
            <w:r w:rsidRPr="00F82FD7">
              <w:rPr>
                <w:bCs/>
                <w:color w:val="FF0000"/>
              </w:rPr>
              <w:t>giá</w:t>
            </w:r>
            <w:proofErr w:type="spellEnd"/>
            <w:r w:rsidRPr="00F82FD7">
              <w:rPr>
                <w:bCs/>
                <w:color w:val="FF0000"/>
              </w:rPr>
              <w:t>,</w:t>
            </w:r>
            <w:r w:rsidRPr="00F82FD7">
              <w:rPr>
                <w:bCs/>
                <w:color w:val="FF0000"/>
                <w:spacing w:val="-6"/>
              </w:rPr>
              <w:t xml:space="preserve"> </w:t>
            </w:r>
            <w:proofErr w:type="spellStart"/>
            <w:r w:rsidRPr="00F82FD7">
              <w:rPr>
                <w:bCs/>
                <w:color w:val="FF0000"/>
              </w:rPr>
              <w:t>kết</w:t>
            </w:r>
            <w:proofErr w:type="spellEnd"/>
            <w:r w:rsidRPr="00F82FD7">
              <w:rPr>
                <w:bCs/>
                <w:color w:val="FF0000"/>
                <w:spacing w:val="-5"/>
              </w:rPr>
              <w:t xml:space="preserve"> </w:t>
            </w:r>
            <w:proofErr w:type="spellStart"/>
            <w:r w:rsidRPr="00F82FD7">
              <w:rPr>
                <w:bCs/>
                <w:color w:val="FF0000"/>
              </w:rPr>
              <w:t>quả</w:t>
            </w:r>
            <w:proofErr w:type="spellEnd"/>
            <w:r w:rsidRPr="00F82FD7">
              <w:rPr>
                <w:bCs/>
                <w:color w:val="FF0000"/>
                <w:spacing w:val="-6"/>
              </w:rPr>
              <w:t xml:space="preserve"> </w:t>
            </w:r>
            <w:proofErr w:type="spellStart"/>
            <w:r w:rsidRPr="00F82FD7">
              <w:rPr>
                <w:bCs/>
                <w:color w:val="FF0000"/>
              </w:rPr>
              <w:t>đấu</w:t>
            </w:r>
            <w:proofErr w:type="spellEnd"/>
            <w:r w:rsidRPr="00F82FD7">
              <w:rPr>
                <w:bCs/>
                <w:color w:val="FF0000"/>
                <w:spacing w:val="-9"/>
              </w:rPr>
              <w:t xml:space="preserve"> </w:t>
            </w:r>
            <w:proofErr w:type="spellStart"/>
            <w:r w:rsidRPr="00F82FD7">
              <w:rPr>
                <w:bCs/>
                <w:color w:val="FF0000"/>
              </w:rPr>
              <w:t>thầu</w:t>
            </w:r>
            <w:proofErr w:type="spellEnd"/>
            <w:r w:rsidRPr="00F82FD7">
              <w:rPr>
                <w:bCs/>
                <w:color w:val="FF0000"/>
                <w:spacing w:val="-6"/>
              </w:rPr>
              <w:t xml:space="preserve"> </w:t>
            </w:r>
            <w:proofErr w:type="spellStart"/>
            <w:r w:rsidRPr="00F82FD7">
              <w:rPr>
                <w:bCs/>
                <w:color w:val="FF0000"/>
              </w:rPr>
              <w:t>được</w:t>
            </w:r>
            <w:proofErr w:type="spellEnd"/>
            <w:r w:rsidRPr="00F82FD7">
              <w:rPr>
                <w:bCs/>
                <w:color w:val="FF0000"/>
                <w:spacing w:val="-6"/>
              </w:rPr>
              <w:t xml:space="preserve"> </w:t>
            </w:r>
            <w:proofErr w:type="spellStart"/>
            <w:r w:rsidRPr="00F82FD7">
              <w:rPr>
                <w:bCs/>
                <w:color w:val="FF0000"/>
              </w:rPr>
              <w:t>công</w:t>
            </w:r>
            <w:proofErr w:type="spellEnd"/>
            <w:r w:rsidRPr="00F82FD7">
              <w:rPr>
                <w:bCs/>
                <w:color w:val="FF0000"/>
                <w:spacing w:val="-6"/>
              </w:rPr>
              <w:t xml:space="preserve"> </w:t>
            </w:r>
            <w:proofErr w:type="spellStart"/>
            <w:r w:rsidRPr="00F82FD7">
              <w:rPr>
                <w:bCs/>
                <w:color w:val="FF0000"/>
              </w:rPr>
              <w:t>bố</w:t>
            </w:r>
            <w:proofErr w:type="spellEnd"/>
            <w:r w:rsidRPr="00F82FD7">
              <w:rPr>
                <w:bCs/>
                <w:color w:val="FF0000"/>
              </w:rPr>
              <w:t xml:space="preserve"> và </w:t>
            </w:r>
            <w:proofErr w:type="spellStart"/>
            <w:r w:rsidRPr="00F82FD7">
              <w:rPr>
                <w:bCs/>
                <w:color w:val="FF0000"/>
              </w:rPr>
              <w:t>trường</w:t>
            </w:r>
            <w:proofErr w:type="spellEnd"/>
            <w:r w:rsidRPr="00F82FD7">
              <w:rPr>
                <w:bCs/>
                <w:color w:val="FF0000"/>
              </w:rPr>
              <w:t xml:space="preserve"> </w:t>
            </w:r>
            <w:proofErr w:type="spellStart"/>
            <w:r w:rsidRPr="00F82FD7">
              <w:rPr>
                <w:bCs/>
                <w:color w:val="FF0000"/>
              </w:rPr>
              <w:t>hợp</w:t>
            </w:r>
            <w:proofErr w:type="spellEnd"/>
            <w:r w:rsidRPr="00F82FD7">
              <w:rPr>
                <w:bCs/>
                <w:color w:val="FF0000"/>
              </w:rPr>
              <w:t xml:space="preserve"> </w:t>
            </w:r>
            <w:proofErr w:type="spellStart"/>
            <w:r w:rsidRPr="00F82FD7">
              <w:rPr>
                <w:bCs/>
                <w:color w:val="FF0000"/>
              </w:rPr>
              <w:t>cơ</w:t>
            </w:r>
            <w:proofErr w:type="spellEnd"/>
            <w:r w:rsidRPr="00F82FD7">
              <w:rPr>
                <w:bCs/>
                <w:color w:val="FF0000"/>
              </w:rPr>
              <w:t xml:space="preserve"> </w:t>
            </w:r>
            <w:proofErr w:type="spellStart"/>
            <w:r w:rsidRPr="00F82FD7">
              <w:rPr>
                <w:bCs/>
                <w:color w:val="FF0000"/>
              </w:rPr>
              <w:t>sở</w:t>
            </w:r>
            <w:proofErr w:type="spellEnd"/>
            <w:r w:rsidRPr="00F82FD7">
              <w:rPr>
                <w:bCs/>
                <w:color w:val="FF0000"/>
              </w:rPr>
              <w:t xml:space="preserve"> </w:t>
            </w:r>
            <w:proofErr w:type="spellStart"/>
            <w:r w:rsidRPr="00F82FD7">
              <w:rPr>
                <w:bCs/>
                <w:color w:val="FF0000"/>
              </w:rPr>
              <w:t>kinh</w:t>
            </w:r>
            <w:proofErr w:type="spellEnd"/>
            <w:r w:rsidRPr="00F82FD7">
              <w:rPr>
                <w:bCs/>
                <w:color w:val="FF0000"/>
              </w:rPr>
              <w:t xml:space="preserve"> </w:t>
            </w:r>
            <w:proofErr w:type="spellStart"/>
            <w:r w:rsidRPr="00F82FD7">
              <w:rPr>
                <w:bCs/>
                <w:color w:val="FF0000"/>
              </w:rPr>
              <w:t>doanh</w:t>
            </w:r>
            <w:proofErr w:type="spellEnd"/>
            <w:r w:rsidRPr="00F82FD7">
              <w:rPr>
                <w:bCs/>
                <w:color w:val="FF0000"/>
              </w:rPr>
              <w:t xml:space="preserve"> </w:t>
            </w:r>
            <w:proofErr w:type="spellStart"/>
            <w:r w:rsidRPr="00F82FD7">
              <w:rPr>
                <w:bCs/>
                <w:color w:val="FF0000"/>
              </w:rPr>
              <w:t>dược</w:t>
            </w:r>
            <w:proofErr w:type="spellEnd"/>
            <w:r w:rsidRPr="00F82FD7">
              <w:rPr>
                <w:bCs/>
                <w:color w:val="FF0000"/>
                <w:spacing w:val="-16"/>
              </w:rPr>
              <w:t xml:space="preserve"> </w:t>
            </w:r>
            <w:proofErr w:type="spellStart"/>
            <w:r w:rsidRPr="00F82FD7">
              <w:rPr>
                <w:bCs/>
                <w:color w:val="FF0000"/>
              </w:rPr>
              <w:t>tự</w:t>
            </w:r>
            <w:proofErr w:type="spellEnd"/>
            <w:r w:rsidRPr="00F82FD7">
              <w:rPr>
                <w:bCs/>
                <w:color w:val="FF0000"/>
              </w:rPr>
              <w:t xml:space="preserve"> </w:t>
            </w:r>
            <w:proofErr w:type="spellStart"/>
            <w:r w:rsidRPr="00F82FD7">
              <w:rPr>
                <w:bCs/>
                <w:color w:val="FF0000"/>
              </w:rPr>
              <w:t>nguyện</w:t>
            </w:r>
            <w:proofErr w:type="spellEnd"/>
            <w:r w:rsidRPr="00F82FD7">
              <w:rPr>
                <w:bCs/>
                <w:color w:val="FF0000"/>
                <w:spacing w:val="-11"/>
              </w:rPr>
              <w:t xml:space="preserve"> </w:t>
            </w:r>
            <w:proofErr w:type="spellStart"/>
            <w:r w:rsidRPr="00F82FD7">
              <w:rPr>
                <w:bCs/>
                <w:color w:val="FF0000"/>
              </w:rPr>
              <w:t>giảm</w:t>
            </w:r>
            <w:proofErr w:type="spellEnd"/>
            <w:r w:rsidRPr="00F82FD7">
              <w:rPr>
                <w:bCs/>
                <w:color w:val="FF0000"/>
                <w:spacing w:val="-12"/>
              </w:rPr>
              <w:t xml:space="preserve"> </w:t>
            </w:r>
            <w:proofErr w:type="spellStart"/>
            <w:r w:rsidRPr="00F82FD7">
              <w:rPr>
                <w:bCs/>
                <w:color w:val="FF0000"/>
              </w:rPr>
              <w:t>giá</w:t>
            </w:r>
            <w:proofErr w:type="spellEnd"/>
            <w:r w:rsidRPr="00F82FD7">
              <w:rPr>
                <w:bCs/>
                <w:color w:val="FF0000"/>
                <w:spacing w:val="-13"/>
              </w:rPr>
              <w:t xml:space="preserve"> </w:t>
            </w:r>
            <w:proofErr w:type="spellStart"/>
            <w:r w:rsidRPr="00F82FD7">
              <w:rPr>
                <w:bCs/>
                <w:color w:val="FF0000"/>
              </w:rPr>
              <w:t>cho</w:t>
            </w:r>
            <w:proofErr w:type="spellEnd"/>
            <w:r w:rsidRPr="00F82FD7">
              <w:rPr>
                <w:bCs/>
                <w:color w:val="FF0000"/>
                <w:spacing w:val="-13"/>
              </w:rPr>
              <w:t xml:space="preserve"> </w:t>
            </w:r>
            <w:proofErr w:type="spellStart"/>
            <w:r w:rsidRPr="00F82FD7">
              <w:rPr>
                <w:bCs/>
                <w:color w:val="FF0000"/>
              </w:rPr>
              <w:t>các</w:t>
            </w:r>
            <w:proofErr w:type="spellEnd"/>
            <w:r w:rsidRPr="00F82FD7">
              <w:rPr>
                <w:bCs/>
                <w:color w:val="FF0000"/>
                <w:spacing w:val="-10"/>
              </w:rPr>
              <w:t xml:space="preserve"> </w:t>
            </w:r>
            <w:proofErr w:type="spellStart"/>
            <w:r w:rsidRPr="00F82FD7">
              <w:rPr>
                <w:bCs/>
                <w:color w:val="FF0000"/>
              </w:rPr>
              <w:t>đối</w:t>
            </w:r>
            <w:proofErr w:type="spellEnd"/>
            <w:r w:rsidRPr="00F82FD7">
              <w:rPr>
                <w:bCs/>
                <w:color w:val="FF0000"/>
                <w:spacing w:val="-10"/>
              </w:rPr>
              <w:t xml:space="preserve"> </w:t>
            </w:r>
            <w:proofErr w:type="spellStart"/>
            <w:r w:rsidRPr="00F82FD7">
              <w:rPr>
                <w:bCs/>
                <w:color w:val="FF0000"/>
              </w:rPr>
              <w:t>tượng</w:t>
            </w:r>
            <w:proofErr w:type="spellEnd"/>
            <w:r w:rsidRPr="00F82FD7">
              <w:rPr>
                <w:bCs/>
                <w:color w:val="FF0000"/>
                <w:spacing w:val="-11"/>
              </w:rPr>
              <w:t xml:space="preserve"> </w:t>
            </w:r>
            <w:proofErr w:type="spellStart"/>
            <w:r w:rsidRPr="00F82FD7">
              <w:rPr>
                <w:bCs/>
                <w:color w:val="FF0000"/>
              </w:rPr>
              <w:t>cụ</w:t>
            </w:r>
            <w:proofErr w:type="spellEnd"/>
            <w:r w:rsidRPr="00F82FD7">
              <w:rPr>
                <w:bCs/>
                <w:color w:val="FF0000"/>
                <w:spacing w:val="-14"/>
              </w:rPr>
              <w:t xml:space="preserve"> </w:t>
            </w:r>
            <w:proofErr w:type="spellStart"/>
            <w:r w:rsidRPr="00F82FD7">
              <w:rPr>
                <w:bCs/>
                <w:color w:val="FF0000"/>
              </w:rPr>
              <w:t>thể</w:t>
            </w:r>
            <w:proofErr w:type="spellEnd"/>
            <w:r w:rsidRPr="00F82FD7">
              <w:rPr>
                <w:bCs/>
                <w:color w:val="FF0000"/>
              </w:rPr>
              <w:t xml:space="preserve"> và </w:t>
            </w:r>
            <w:proofErr w:type="spellStart"/>
            <w:r w:rsidRPr="00F82FD7">
              <w:rPr>
                <w:bCs/>
                <w:color w:val="FF0000"/>
              </w:rPr>
              <w:t>thời</w:t>
            </w:r>
            <w:proofErr w:type="spellEnd"/>
            <w:r w:rsidRPr="00F82FD7">
              <w:rPr>
                <w:bCs/>
                <w:color w:val="FF0000"/>
              </w:rPr>
              <w:t xml:space="preserve"> </w:t>
            </w:r>
            <w:proofErr w:type="spellStart"/>
            <w:r w:rsidRPr="00F82FD7">
              <w:rPr>
                <w:bCs/>
                <w:color w:val="FF0000"/>
              </w:rPr>
              <w:t>gian</w:t>
            </w:r>
            <w:proofErr w:type="spellEnd"/>
            <w:r w:rsidRPr="00F82FD7">
              <w:rPr>
                <w:bCs/>
                <w:color w:val="FF0000"/>
              </w:rPr>
              <w:t xml:space="preserve"> </w:t>
            </w:r>
            <w:proofErr w:type="spellStart"/>
            <w:r w:rsidRPr="00F82FD7">
              <w:rPr>
                <w:bCs/>
                <w:color w:val="FF0000"/>
              </w:rPr>
              <w:t>được</w:t>
            </w:r>
            <w:proofErr w:type="spellEnd"/>
            <w:r w:rsidRPr="00F82FD7">
              <w:rPr>
                <w:bCs/>
                <w:color w:val="FF0000"/>
              </w:rPr>
              <w:t xml:space="preserve"> </w:t>
            </w:r>
            <w:proofErr w:type="spellStart"/>
            <w:r w:rsidRPr="00F82FD7">
              <w:rPr>
                <w:bCs/>
                <w:color w:val="FF0000"/>
              </w:rPr>
              <w:t>xác</w:t>
            </w:r>
            <w:proofErr w:type="spellEnd"/>
            <w:r w:rsidRPr="00F82FD7">
              <w:rPr>
                <w:bCs/>
                <w:color w:val="FF0000"/>
                <w:spacing w:val="-6"/>
              </w:rPr>
              <w:t xml:space="preserve"> </w:t>
            </w:r>
            <w:proofErr w:type="spellStart"/>
            <w:r w:rsidRPr="00F82FD7">
              <w:rPr>
                <w:bCs/>
                <w:color w:val="FF0000"/>
              </w:rPr>
              <w:t>định</w:t>
            </w:r>
            <w:proofErr w:type="spellEnd"/>
            <w:r w:rsidRPr="00F82FD7">
              <w:rPr>
                <w:bCs/>
                <w:color w:val="FF0000"/>
              </w:rPr>
              <w:t>.</w:t>
            </w:r>
          </w:p>
          <w:p w14:paraId="5D97A9E5" w14:textId="1A4E321E" w:rsidR="00C36C84" w:rsidRDefault="00C36C84" w:rsidP="00C36C84">
            <w:pPr>
              <w:pStyle w:val="TableParagraph"/>
              <w:spacing w:before="159" w:line="259" w:lineRule="auto"/>
              <w:ind w:right="96"/>
              <w:jc w:val="both"/>
              <w:rPr>
                <w:bCs/>
              </w:rPr>
            </w:pPr>
            <w:r>
              <w:rPr>
                <w:bCs/>
              </w:rPr>
              <w:t xml:space="preserve">Lý </w:t>
            </w:r>
            <w:proofErr w:type="gramStart"/>
            <w:r>
              <w:rPr>
                <w:bCs/>
              </w:rPr>
              <w:t>do</w:t>
            </w:r>
            <w:proofErr w:type="gramEnd"/>
            <w:r>
              <w:rPr>
                <w:bCs/>
              </w:rPr>
              <w:t xml:space="preserve">: </w:t>
            </w:r>
            <w:r>
              <w:t xml:space="preserve"> </w:t>
            </w:r>
            <w:proofErr w:type="spellStart"/>
            <w:r w:rsidRPr="00C36C84">
              <w:rPr>
                <w:bCs/>
              </w:rPr>
              <w:t>Đối</w:t>
            </w:r>
            <w:proofErr w:type="spellEnd"/>
            <w:r w:rsidRPr="00C36C84">
              <w:rPr>
                <w:bCs/>
              </w:rPr>
              <w:t xml:space="preserve"> </w:t>
            </w:r>
            <w:proofErr w:type="spellStart"/>
            <w:r w:rsidRPr="00C36C84">
              <w:rPr>
                <w:bCs/>
              </w:rPr>
              <w:t>với</w:t>
            </w:r>
            <w:proofErr w:type="spellEnd"/>
            <w:r w:rsidRPr="00C36C84">
              <w:rPr>
                <w:bCs/>
              </w:rPr>
              <w:t xml:space="preserve"> </w:t>
            </w:r>
            <w:proofErr w:type="spellStart"/>
            <w:r w:rsidRPr="00C36C84">
              <w:rPr>
                <w:bCs/>
              </w:rPr>
              <w:t>các</w:t>
            </w:r>
            <w:proofErr w:type="spellEnd"/>
            <w:r w:rsidRPr="00C36C84">
              <w:rPr>
                <w:bCs/>
              </w:rPr>
              <w:t xml:space="preserve"> </w:t>
            </w:r>
            <w:proofErr w:type="spellStart"/>
            <w:r w:rsidRPr="00C36C84">
              <w:rPr>
                <w:bCs/>
              </w:rPr>
              <w:t>thuốc</w:t>
            </w:r>
            <w:proofErr w:type="spellEnd"/>
            <w:r w:rsidRPr="00C36C84">
              <w:rPr>
                <w:bCs/>
              </w:rPr>
              <w:t xml:space="preserve"> </w:t>
            </w:r>
            <w:proofErr w:type="spellStart"/>
            <w:r w:rsidRPr="00C36C84">
              <w:rPr>
                <w:bCs/>
              </w:rPr>
              <w:t>thuộc</w:t>
            </w:r>
            <w:proofErr w:type="spellEnd"/>
            <w:r w:rsidRPr="00C36C84">
              <w:rPr>
                <w:bCs/>
              </w:rPr>
              <w:t xml:space="preserve"> </w:t>
            </w:r>
            <w:proofErr w:type="spellStart"/>
            <w:r w:rsidRPr="00C36C84">
              <w:rPr>
                <w:bCs/>
              </w:rPr>
              <w:t>trường</w:t>
            </w:r>
            <w:proofErr w:type="spellEnd"/>
            <w:r w:rsidRPr="00C36C84">
              <w:rPr>
                <w:bCs/>
              </w:rPr>
              <w:t xml:space="preserve"> </w:t>
            </w:r>
            <w:proofErr w:type="spellStart"/>
            <w:r w:rsidRPr="00C36C84">
              <w:rPr>
                <w:bCs/>
              </w:rPr>
              <w:t>hợp</w:t>
            </w:r>
            <w:proofErr w:type="spellEnd"/>
            <w:r w:rsidRPr="00C36C84">
              <w:rPr>
                <w:bCs/>
              </w:rPr>
              <w:t xml:space="preserve"> (1) và (2) </w:t>
            </w:r>
            <w:proofErr w:type="spellStart"/>
            <w:r w:rsidRPr="00C36C84">
              <w:rPr>
                <w:bCs/>
              </w:rPr>
              <w:t>thì</w:t>
            </w:r>
            <w:proofErr w:type="spellEnd"/>
            <w:r w:rsidRPr="00C36C84">
              <w:rPr>
                <w:bCs/>
              </w:rPr>
              <w:t xml:space="preserve"> </w:t>
            </w:r>
            <w:proofErr w:type="spellStart"/>
            <w:r w:rsidRPr="00C36C84">
              <w:rPr>
                <w:bCs/>
              </w:rPr>
              <w:t>sẽ</w:t>
            </w:r>
            <w:proofErr w:type="spellEnd"/>
            <w:r w:rsidRPr="00C36C84">
              <w:rPr>
                <w:bCs/>
              </w:rPr>
              <w:t xml:space="preserve"> </w:t>
            </w:r>
            <w:proofErr w:type="spellStart"/>
            <w:r w:rsidRPr="00C36C84">
              <w:rPr>
                <w:bCs/>
              </w:rPr>
              <w:t>có</w:t>
            </w:r>
            <w:proofErr w:type="spellEnd"/>
            <w:r w:rsidRPr="00C36C84">
              <w:rPr>
                <w:bCs/>
              </w:rPr>
              <w:t xml:space="preserve"> </w:t>
            </w:r>
            <w:proofErr w:type="spellStart"/>
            <w:r w:rsidRPr="00C36C84">
              <w:rPr>
                <w:bCs/>
              </w:rPr>
              <w:t>hiện</w:t>
            </w:r>
            <w:proofErr w:type="spellEnd"/>
            <w:r w:rsidRPr="00C36C84">
              <w:rPr>
                <w:bCs/>
              </w:rPr>
              <w:t xml:space="preserve"> </w:t>
            </w:r>
            <w:proofErr w:type="spellStart"/>
            <w:r w:rsidRPr="00C36C84">
              <w:rPr>
                <w:bCs/>
              </w:rPr>
              <w:t>tượng</w:t>
            </w:r>
            <w:proofErr w:type="spellEnd"/>
            <w:r w:rsidRPr="00C36C84">
              <w:rPr>
                <w:bCs/>
              </w:rPr>
              <w:t xml:space="preserve"> </w:t>
            </w:r>
            <w:proofErr w:type="spellStart"/>
            <w:r w:rsidRPr="00C36C84">
              <w:rPr>
                <w:bCs/>
              </w:rPr>
              <w:t>chênh</w:t>
            </w:r>
            <w:proofErr w:type="spellEnd"/>
            <w:r w:rsidRPr="00C36C84">
              <w:rPr>
                <w:bCs/>
              </w:rPr>
              <w:t xml:space="preserve"> </w:t>
            </w:r>
            <w:proofErr w:type="spellStart"/>
            <w:r w:rsidRPr="00C36C84">
              <w:rPr>
                <w:bCs/>
              </w:rPr>
              <w:t>lệch</w:t>
            </w:r>
            <w:proofErr w:type="spellEnd"/>
            <w:r w:rsidRPr="00C36C84">
              <w:rPr>
                <w:bCs/>
              </w:rPr>
              <w:t xml:space="preserve"> </w:t>
            </w:r>
            <w:proofErr w:type="spellStart"/>
            <w:r w:rsidRPr="00C36C84">
              <w:rPr>
                <w:bCs/>
              </w:rPr>
              <w:t>của</w:t>
            </w:r>
            <w:proofErr w:type="spellEnd"/>
            <w:r w:rsidRPr="00C36C84">
              <w:rPr>
                <w:bCs/>
              </w:rPr>
              <w:t xml:space="preserve"> </w:t>
            </w:r>
            <w:proofErr w:type="spellStart"/>
            <w:r w:rsidRPr="00C36C84">
              <w:rPr>
                <w:bCs/>
              </w:rPr>
              <w:t>giá</w:t>
            </w:r>
            <w:proofErr w:type="spellEnd"/>
            <w:r w:rsidRPr="00C36C84">
              <w:rPr>
                <w:bCs/>
              </w:rPr>
              <w:t xml:space="preserve"> </w:t>
            </w:r>
            <w:proofErr w:type="spellStart"/>
            <w:r w:rsidRPr="00C36C84">
              <w:rPr>
                <w:bCs/>
              </w:rPr>
              <w:t>thuốc</w:t>
            </w:r>
            <w:proofErr w:type="spellEnd"/>
            <w:r w:rsidRPr="00C36C84">
              <w:rPr>
                <w:bCs/>
              </w:rPr>
              <w:t xml:space="preserve"> </w:t>
            </w:r>
            <w:proofErr w:type="spellStart"/>
            <w:r w:rsidRPr="00C36C84">
              <w:rPr>
                <w:bCs/>
              </w:rPr>
              <w:t>đã</w:t>
            </w:r>
            <w:proofErr w:type="spellEnd"/>
            <w:r w:rsidRPr="00C36C84">
              <w:rPr>
                <w:bCs/>
              </w:rPr>
              <w:t xml:space="preserve"> </w:t>
            </w:r>
            <w:proofErr w:type="spellStart"/>
            <w:r w:rsidRPr="00C36C84">
              <w:rPr>
                <w:bCs/>
              </w:rPr>
              <w:t>công</w:t>
            </w:r>
            <w:proofErr w:type="spellEnd"/>
            <w:r w:rsidRPr="00C36C84">
              <w:rPr>
                <w:bCs/>
              </w:rPr>
              <w:t xml:space="preserve"> </w:t>
            </w:r>
            <w:proofErr w:type="spellStart"/>
            <w:r w:rsidRPr="00C36C84">
              <w:rPr>
                <w:bCs/>
              </w:rPr>
              <w:t>bố</w:t>
            </w:r>
            <w:proofErr w:type="spellEnd"/>
            <w:r w:rsidRPr="00C36C84">
              <w:rPr>
                <w:bCs/>
              </w:rPr>
              <w:t xml:space="preserve">, </w:t>
            </w:r>
            <w:proofErr w:type="spellStart"/>
            <w:r w:rsidRPr="00C36C84">
              <w:rPr>
                <w:bCs/>
              </w:rPr>
              <w:t>công</w:t>
            </w:r>
            <w:proofErr w:type="spellEnd"/>
            <w:r w:rsidRPr="00C36C84">
              <w:rPr>
                <w:bCs/>
              </w:rPr>
              <w:t xml:space="preserve"> </w:t>
            </w:r>
            <w:proofErr w:type="spellStart"/>
            <w:r w:rsidRPr="00C36C84">
              <w:rPr>
                <w:bCs/>
              </w:rPr>
              <w:t>bố</w:t>
            </w:r>
            <w:proofErr w:type="spellEnd"/>
            <w:r w:rsidRPr="00C36C84">
              <w:rPr>
                <w:bCs/>
              </w:rPr>
              <w:t xml:space="preserve"> </w:t>
            </w:r>
            <w:proofErr w:type="spellStart"/>
            <w:r w:rsidRPr="00C36C84">
              <w:rPr>
                <w:bCs/>
              </w:rPr>
              <w:t>lại</w:t>
            </w:r>
            <w:proofErr w:type="spellEnd"/>
            <w:r w:rsidRPr="00C36C84">
              <w:rPr>
                <w:bCs/>
              </w:rPr>
              <w:t xml:space="preserve"> so </w:t>
            </w:r>
            <w:proofErr w:type="spellStart"/>
            <w:r w:rsidRPr="00C36C84">
              <w:rPr>
                <w:bCs/>
              </w:rPr>
              <w:t>với</w:t>
            </w:r>
            <w:proofErr w:type="spellEnd"/>
            <w:r w:rsidRPr="00C36C84">
              <w:rPr>
                <w:bCs/>
              </w:rPr>
              <w:t xml:space="preserve"> </w:t>
            </w:r>
            <w:proofErr w:type="spellStart"/>
            <w:r w:rsidRPr="00C36C84">
              <w:rPr>
                <w:bCs/>
              </w:rPr>
              <w:t>kết</w:t>
            </w:r>
            <w:proofErr w:type="spellEnd"/>
            <w:r w:rsidRPr="00C36C84">
              <w:rPr>
                <w:bCs/>
              </w:rPr>
              <w:t xml:space="preserve"> </w:t>
            </w:r>
            <w:proofErr w:type="spellStart"/>
            <w:r w:rsidRPr="00C36C84">
              <w:rPr>
                <w:bCs/>
              </w:rPr>
              <w:t>quả</w:t>
            </w:r>
            <w:proofErr w:type="spellEnd"/>
            <w:r w:rsidRPr="00C36C84">
              <w:rPr>
                <w:bCs/>
              </w:rPr>
              <w:t xml:space="preserve"> </w:t>
            </w:r>
            <w:proofErr w:type="spellStart"/>
            <w:r w:rsidRPr="00C36C84">
              <w:rPr>
                <w:bCs/>
              </w:rPr>
              <w:t>đàm</w:t>
            </w:r>
            <w:proofErr w:type="spellEnd"/>
            <w:r w:rsidRPr="00C36C84">
              <w:rPr>
                <w:bCs/>
              </w:rPr>
              <w:t xml:space="preserve"> </w:t>
            </w:r>
            <w:proofErr w:type="spellStart"/>
            <w:r w:rsidRPr="00C36C84">
              <w:rPr>
                <w:bCs/>
              </w:rPr>
              <w:t>phán</w:t>
            </w:r>
            <w:proofErr w:type="spellEnd"/>
            <w:r w:rsidRPr="00C36C84">
              <w:rPr>
                <w:bCs/>
              </w:rPr>
              <w:t xml:space="preserve"> </w:t>
            </w:r>
            <w:proofErr w:type="spellStart"/>
            <w:r w:rsidRPr="00C36C84">
              <w:rPr>
                <w:bCs/>
              </w:rPr>
              <w:t>giá</w:t>
            </w:r>
            <w:proofErr w:type="spellEnd"/>
            <w:r w:rsidRPr="00C36C84">
              <w:rPr>
                <w:bCs/>
              </w:rPr>
              <w:t xml:space="preserve"> </w:t>
            </w:r>
            <w:proofErr w:type="spellStart"/>
            <w:r w:rsidRPr="00C36C84">
              <w:rPr>
                <w:bCs/>
              </w:rPr>
              <w:t>hoặc</w:t>
            </w:r>
            <w:proofErr w:type="spellEnd"/>
            <w:r w:rsidRPr="00C36C84">
              <w:rPr>
                <w:bCs/>
              </w:rPr>
              <w:t xml:space="preserve"> </w:t>
            </w:r>
            <w:proofErr w:type="spellStart"/>
            <w:r w:rsidRPr="00C36C84">
              <w:rPr>
                <w:bCs/>
              </w:rPr>
              <w:t>đấu</w:t>
            </w:r>
            <w:proofErr w:type="spellEnd"/>
            <w:r w:rsidRPr="00C36C84">
              <w:rPr>
                <w:bCs/>
              </w:rPr>
              <w:t xml:space="preserve"> </w:t>
            </w:r>
            <w:proofErr w:type="spellStart"/>
            <w:r w:rsidRPr="00C36C84">
              <w:rPr>
                <w:bCs/>
              </w:rPr>
              <w:t>thầu</w:t>
            </w:r>
            <w:proofErr w:type="spellEnd"/>
            <w:r w:rsidRPr="00C36C84">
              <w:rPr>
                <w:bCs/>
              </w:rPr>
              <w:t xml:space="preserve"> </w:t>
            </w:r>
            <w:proofErr w:type="spellStart"/>
            <w:r w:rsidRPr="00C36C84">
              <w:rPr>
                <w:bCs/>
              </w:rPr>
              <w:t>của</w:t>
            </w:r>
            <w:proofErr w:type="spellEnd"/>
            <w:r w:rsidRPr="00C36C84">
              <w:rPr>
                <w:bCs/>
              </w:rPr>
              <w:t xml:space="preserve"> </w:t>
            </w:r>
            <w:proofErr w:type="spellStart"/>
            <w:r w:rsidRPr="00C36C84">
              <w:rPr>
                <w:bCs/>
              </w:rPr>
              <w:t>chính</w:t>
            </w:r>
            <w:proofErr w:type="spellEnd"/>
            <w:r w:rsidRPr="00C36C84">
              <w:rPr>
                <w:bCs/>
              </w:rPr>
              <w:t xml:space="preserve"> </w:t>
            </w:r>
            <w:proofErr w:type="spellStart"/>
            <w:r w:rsidRPr="00C36C84">
              <w:rPr>
                <w:bCs/>
              </w:rPr>
              <w:t>mặt</w:t>
            </w:r>
            <w:proofErr w:type="spellEnd"/>
            <w:r w:rsidRPr="00C36C84">
              <w:rPr>
                <w:bCs/>
              </w:rPr>
              <w:t xml:space="preserve"> </w:t>
            </w:r>
            <w:proofErr w:type="spellStart"/>
            <w:r w:rsidRPr="00C36C84">
              <w:rPr>
                <w:bCs/>
              </w:rPr>
              <w:t>hàng</w:t>
            </w:r>
            <w:proofErr w:type="spellEnd"/>
            <w:r w:rsidRPr="00C36C84">
              <w:rPr>
                <w:bCs/>
              </w:rPr>
              <w:t xml:space="preserve"> </w:t>
            </w:r>
            <w:proofErr w:type="spellStart"/>
            <w:r w:rsidRPr="00C36C84">
              <w:rPr>
                <w:bCs/>
              </w:rPr>
              <w:t>đó</w:t>
            </w:r>
            <w:proofErr w:type="spellEnd"/>
            <w:r w:rsidRPr="00C36C84">
              <w:rPr>
                <w:bCs/>
              </w:rPr>
              <w:t xml:space="preserve">. </w:t>
            </w:r>
            <w:proofErr w:type="spellStart"/>
            <w:r w:rsidRPr="00C36C84">
              <w:rPr>
                <w:bCs/>
              </w:rPr>
              <w:t>Tuy</w:t>
            </w:r>
            <w:proofErr w:type="spellEnd"/>
            <w:r w:rsidRPr="00C36C84">
              <w:rPr>
                <w:bCs/>
              </w:rPr>
              <w:t xml:space="preserve"> </w:t>
            </w:r>
            <w:proofErr w:type="spellStart"/>
            <w:r w:rsidRPr="00C36C84">
              <w:rPr>
                <w:bCs/>
              </w:rPr>
              <w:t>nhiên</w:t>
            </w:r>
            <w:proofErr w:type="spellEnd"/>
            <w:r w:rsidRPr="00C36C84">
              <w:rPr>
                <w:bCs/>
              </w:rPr>
              <w:t xml:space="preserve">, </w:t>
            </w:r>
            <w:proofErr w:type="spellStart"/>
            <w:r w:rsidRPr="00C36C84">
              <w:rPr>
                <w:bCs/>
              </w:rPr>
              <w:t>mức</w:t>
            </w:r>
            <w:proofErr w:type="spellEnd"/>
            <w:r w:rsidRPr="00C36C84">
              <w:rPr>
                <w:bCs/>
              </w:rPr>
              <w:t xml:space="preserve"> </w:t>
            </w:r>
            <w:proofErr w:type="spellStart"/>
            <w:r w:rsidRPr="00C36C84">
              <w:rPr>
                <w:bCs/>
              </w:rPr>
              <w:t>giá</w:t>
            </w:r>
            <w:proofErr w:type="spellEnd"/>
            <w:r w:rsidRPr="00C36C84">
              <w:rPr>
                <w:bCs/>
              </w:rPr>
              <w:t xml:space="preserve"> </w:t>
            </w:r>
            <w:proofErr w:type="spellStart"/>
            <w:r w:rsidRPr="00C36C84">
              <w:rPr>
                <w:bCs/>
              </w:rPr>
              <w:t>này</w:t>
            </w:r>
            <w:proofErr w:type="spellEnd"/>
            <w:r w:rsidRPr="00C36C84">
              <w:rPr>
                <w:bCs/>
              </w:rPr>
              <w:t xml:space="preserve"> </w:t>
            </w:r>
            <w:proofErr w:type="spellStart"/>
            <w:r w:rsidRPr="00C36C84">
              <w:rPr>
                <w:bCs/>
              </w:rPr>
              <w:t>chỉ</w:t>
            </w:r>
            <w:proofErr w:type="spellEnd"/>
            <w:r w:rsidRPr="00C36C84">
              <w:rPr>
                <w:bCs/>
              </w:rPr>
              <w:t xml:space="preserve"> </w:t>
            </w:r>
            <w:proofErr w:type="spellStart"/>
            <w:r w:rsidRPr="00C36C84">
              <w:rPr>
                <w:bCs/>
              </w:rPr>
              <w:t>được</w:t>
            </w:r>
            <w:proofErr w:type="spellEnd"/>
            <w:r w:rsidRPr="00C36C84">
              <w:rPr>
                <w:bCs/>
              </w:rPr>
              <w:t xml:space="preserve"> </w:t>
            </w:r>
            <w:proofErr w:type="spellStart"/>
            <w:r w:rsidRPr="00C36C84">
              <w:rPr>
                <w:bCs/>
              </w:rPr>
              <w:t>áp</w:t>
            </w:r>
            <w:proofErr w:type="spellEnd"/>
            <w:r w:rsidRPr="00C36C84">
              <w:rPr>
                <w:bCs/>
              </w:rPr>
              <w:t xml:space="preserve"> </w:t>
            </w:r>
            <w:proofErr w:type="spellStart"/>
            <w:r w:rsidRPr="00C36C84">
              <w:rPr>
                <w:bCs/>
              </w:rPr>
              <w:t>dụng</w:t>
            </w:r>
            <w:proofErr w:type="spellEnd"/>
            <w:r w:rsidRPr="00C36C84">
              <w:rPr>
                <w:bCs/>
              </w:rPr>
              <w:t xml:space="preserve"> </w:t>
            </w:r>
            <w:proofErr w:type="spellStart"/>
            <w:r w:rsidRPr="00C36C84">
              <w:rPr>
                <w:bCs/>
              </w:rPr>
              <w:t>đối</w:t>
            </w:r>
            <w:proofErr w:type="spellEnd"/>
            <w:r w:rsidRPr="00C36C84">
              <w:rPr>
                <w:bCs/>
              </w:rPr>
              <w:t xml:space="preserve"> </w:t>
            </w:r>
            <w:proofErr w:type="spellStart"/>
            <w:r w:rsidRPr="00C36C84">
              <w:rPr>
                <w:bCs/>
              </w:rPr>
              <w:t>với</w:t>
            </w:r>
            <w:proofErr w:type="spellEnd"/>
            <w:r w:rsidRPr="00C36C84">
              <w:rPr>
                <w:bCs/>
              </w:rPr>
              <w:t xml:space="preserve"> </w:t>
            </w:r>
            <w:proofErr w:type="spellStart"/>
            <w:r w:rsidRPr="00C36C84">
              <w:rPr>
                <w:bCs/>
              </w:rPr>
              <w:t>các</w:t>
            </w:r>
            <w:proofErr w:type="spellEnd"/>
            <w:r w:rsidRPr="00C36C84">
              <w:rPr>
                <w:bCs/>
              </w:rPr>
              <w:t xml:space="preserve"> </w:t>
            </w:r>
            <w:proofErr w:type="spellStart"/>
            <w:r w:rsidRPr="00C36C84">
              <w:rPr>
                <w:bCs/>
              </w:rPr>
              <w:t>đơn</w:t>
            </w:r>
            <w:proofErr w:type="spellEnd"/>
            <w:r w:rsidRPr="00C36C84">
              <w:rPr>
                <w:bCs/>
              </w:rPr>
              <w:t xml:space="preserve"> </w:t>
            </w:r>
            <w:proofErr w:type="spellStart"/>
            <w:r w:rsidRPr="00C36C84">
              <w:rPr>
                <w:bCs/>
              </w:rPr>
              <w:t>vị</w:t>
            </w:r>
            <w:proofErr w:type="spellEnd"/>
            <w:r w:rsidRPr="00C36C84">
              <w:rPr>
                <w:bCs/>
              </w:rPr>
              <w:t xml:space="preserve"> </w:t>
            </w:r>
            <w:proofErr w:type="spellStart"/>
            <w:r w:rsidRPr="00C36C84">
              <w:rPr>
                <w:bCs/>
              </w:rPr>
              <w:t>thuộc</w:t>
            </w:r>
            <w:proofErr w:type="spellEnd"/>
            <w:r w:rsidRPr="00C36C84">
              <w:rPr>
                <w:bCs/>
              </w:rPr>
              <w:t xml:space="preserve"> </w:t>
            </w:r>
            <w:proofErr w:type="spellStart"/>
            <w:r w:rsidRPr="00C36C84">
              <w:rPr>
                <w:bCs/>
              </w:rPr>
              <w:t>thỏa</w:t>
            </w:r>
            <w:proofErr w:type="spellEnd"/>
            <w:r w:rsidRPr="00C36C84">
              <w:rPr>
                <w:bCs/>
              </w:rPr>
              <w:t xml:space="preserve"> </w:t>
            </w:r>
            <w:proofErr w:type="spellStart"/>
            <w:r w:rsidRPr="00C36C84">
              <w:rPr>
                <w:bCs/>
              </w:rPr>
              <w:t>thuận</w:t>
            </w:r>
            <w:proofErr w:type="spellEnd"/>
            <w:r w:rsidRPr="00C36C84">
              <w:rPr>
                <w:bCs/>
              </w:rPr>
              <w:t xml:space="preserve"> </w:t>
            </w:r>
            <w:proofErr w:type="spellStart"/>
            <w:r w:rsidRPr="00C36C84">
              <w:rPr>
                <w:bCs/>
              </w:rPr>
              <w:t>khung</w:t>
            </w:r>
            <w:proofErr w:type="spellEnd"/>
            <w:r w:rsidRPr="00C36C84">
              <w:rPr>
                <w:bCs/>
              </w:rPr>
              <w:t xml:space="preserve"> và </w:t>
            </w:r>
            <w:proofErr w:type="spellStart"/>
            <w:r w:rsidRPr="00C36C84">
              <w:rPr>
                <w:bCs/>
              </w:rPr>
              <w:t>trong</w:t>
            </w:r>
            <w:proofErr w:type="spellEnd"/>
            <w:r w:rsidRPr="00C36C84">
              <w:rPr>
                <w:bCs/>
              </w:rPr>
              <w:t xml:space="preserve"> </w:t>
            </w:r>
            <w:proofErr w:type="spellStart"/>
            <w:r w:rsidRPr="00C36C84">
              <w:rPr>
                <w:bCs/>
              </w:rPr>
              <w:t>thời</w:t>
            </w:r>
            <w:proofErr w:type="spellEnd"/>
            <w:r w:rsidRPr="00C36C84">
              <w:rPr>
                <w:bCs/>
              </w:rPr>
              <w:t xml:space="preserve"> </w:t>
            </w:r>
            <w:proofErr w:type="spellStart"/>
            <w:r w:rsidRPr="00C36C84">
              <w:rPr>
                <w:bCs/>
              </w:rPr>
              <w:t>hạn</w:t>
            </w:r>
            <w:proofErr w:type="spellEnd"/>
            <w:r w:rsidRPr="00C36C84">
              <w:rPr>
                <w:bCs/>
              </w:rPr>
              <w:t xml:space="preserve"> </w:t>
            </w:r>
            <w:proofErr w:type="spellStart"/>
            <w:r w:rsidRPr="00C36C84">
              <w:rPr>
                <w:bCs/>
              </w:rPr>
              <w:t>có</w:t>
            </w:r>
            <w:proofErr w:type="spellEnd"/>
            <w:r w:rsidRPr="00C36C84">
              <w:rPr>
                <w:bCs/>
              </w:rPr>
              <w:t xml:space="preserve"> </w:t>
            </w:r>
            <w:proofErr w:type="spellStart"/>
            <w:r w:rsidRPr="00C36C84">
              <w:rPr>
                <w:bCs/>
              </w:rPr>
              <w:t>hiệu</w:t>
            </w:r>
            <w:proofErr w:type="spellEnd"/>
            <w:r w:rsidRPr="00C36C84">
              <w:rPr>
                <w:bCs/>
              </w:rPr>
              <w:t xml:space="preserve"> </w:t>
            </w:r>
            <w:proofErr w:type="spellStart"/>
            <w:r w:rsidRPr="00C36C84">
              <w:rPr>
                <w:bCs/>
              </w:rPr>
              <w:t>lực</w:t>
            </w:r>
            <w:proofErr w:type="spellEnd"/>
            <w:r w:rsidRPr="00C36C84">
              <w:rPr>
                <w:bCs/>
              </w:rPr>
              <w:t xml:space="preserve"> </w:t>
            </w:r>
            <w:proofErr w:type="spellStart"/>
            <w:r w:rsidRPr="00C36C84">
              <w:rPr>
                <w:bCs/>
              </w:rPr>
              <w:t>của</w:t>
            </w:r>
            <w:proofErr w:type="spellEnd"/>
            <w:r w:rsidRPr="00C36C84">
              <w:rPr>
                <w:bCs/>
              </w:rPr>
              <w:t xml:space="preserve"> </w:t>
            </w:r>
            <w:proofErr w:type="spellStart"/>
            <w:r w:rsidRPr="00C36C84">
              <w:rPr>
                <w:bCs/>
              </w:rPr>
              <w:t>hợp</w:t>
            </w:r>
            <w:proofErr w:type="spellEnd"/>
            <w:r w:rsidRPr="00C36C84">
              <w:rPr>
                <w:bCs/>
              </w:rPr>
              <w:t xml:space="preserve"> </w:t>
            </w:r>
            <w:proofErr w:type="spellStart"/>
            <w:r w:rsidRPr="00C36C84">
              <w:rPr>
                <w:bCs/>
              </w:rPr>
              <w:t>đồng</w:t>
            </w:r>
            <w:proofErr w:type="spellEnd"/>
            <w:r w:rsidRPr="00C36C84">
              <w:rPr>
                <w:bCs/>
              </w:rPr>
              <w:t xml:space="preserve">. Do </w:t>
            </w:r>
            <w:proofErr w:type="spellStart"/>
            <w:r w:rsidRPr="00C36C84">
              <w:rPr>
                <w:bCs/>
              </w:rPr>
              <w:t>đó</w:t>
            </w:r>
            <w:proofErr w:type="spellEnd"/>
            <w:r w:rsidRPr="00C36C84">
              <w:rPr>
                <w:bCs/>
              </w:rPr>
              <w:t xml:space="preserve">, </w:t>
            </w:r>
            <w:proofErr w:type="spellStart"/>
            <w:r w:rsidRPr="00C36C84">
              <w:rPr>
                <w:bCs/>
              </w:rPr>
              <w:t>đề</w:t>
            </w:r>
            <w:proofErr w:type="spellEnd"/>
            <w:r w:rsidRPr="00C36C84">
              <w:rPr>
                <w:bCs/>
              </w:rPr>
              <w:t xml:space="preserve"> </w:t>
            </w:r>
            <w:proofErr w:type="spellStart"/>
            <w:r w:rsidRPr="00C36C84">
              <w:rPr>
                <w:bCs/>
              </w:rPr>
              <w:t>nghị</w:t>
            </w:r>
            <w:proofErr w:type="spellEnd"/>
            <w:r w:rsidRPr="00C36C84">
              <w:rPr>
                <w:bCs/>
              </w:rPr>
              <w:t xml:space="preserve"> </w:t>
            </w:r>
            <w:proofErr w:type="spellStart"/>
            <w:r w:rsidRPr="00C36C84">
              <w:rPr>
                <w:bCs/>
              </w:rPr>
              <w:t>loại</w:t>
            </w:r>
            <w:proofErr w:type="spellEnd"/>
            <w:r w:rsidRPr="00C36C84">
              <w:rPr>
                <w:bCs/>
              </w:rPr>
              <w:t xml:space="preserve"> </w:t>
            </w:r>
            <w:proofErr w:type="spellStart"/>
            <w:r w:rsidRPr="00C36C84">
              <w:rPr>
                <w:bCs/>
              </w:rPr>
              <w:t>trừ</w:t>
            </w:r>
            <w:proofErr w:type="spellEnd"/>
            <w:r w:rsidRPr="00C36C84">
              <w:rPr>
                <w:bCs/>
              </w:rPr>
              <w:t xml:space="preserve"> </w:t>
            </w:r>
            <w:proofErr w:type="spellStart"/>
            <w:r w:rsidRPr="00C36C84">
              <w:rPr>
                <w:bCs/>
              </w:rPr>
              <w:t>các</w:t>
            </w:r>
            <w:proofErr w:type="spellEnd"/>
            <w:r w:rsidRPr="00C36C84">
              <w:rPr>
                <w:bCs/>
              </w:rPr>
              <w:t xml:space="preserve"> </w:t>
            </w:r>
            <w:proofErr w:type="spellStart"/>
            <w:r w:rsidRPr="00C36C84">
              <w:rPr>
                <w:bCs/>
              </w:rPr>
              <w:t>thuốc</w:t>
            </w:r>
            <w:proofErr w:type="spellEnd"/>
            <w:r w:rsidRPr="00C36C84">
              <w:rPr>
                <w:bCs/>
              </w:rPr>
              <w:t xml:space="preserve"> </w:t>
            </w:r>
            <w:proofErr w:type="spellStart"/>
            <w:r w:rsidRPr="00C36C84">
              <w:rPr>
                <w:bCs/>
              </w:rPr>
              <w:t>này</w:t>
            </w:r>
            <w:proofErr w:type="spellEnd"/>
            <w:r w:rsidRPr="00C36C84">
              <w:rPr>
                <w:bCs/>
              </w:rPr>
              <w:t xml:space="preserve"> </w:t>
            </w:r>
            <w:proofErr w:type="spellStart"/>
            <w:r w:rsidRPr="00C36C84">
              <w:rPr>
                <w:bCs/>
              </w:rPr>
              <w:t>ra</w:t>
            </w:r>
            <w:proofErr w:type="spellEnd"/>
            <w:r w:rsidRPr="00C36C84">
              <w:rPr>
                <w:bCs/>
              </w:rPr>
              <w:t xml:space="preserve"> </w:t>
            </w:r>
            <w:proofErr w:type="spellStart"/>
            <w:r w:rsidRPr="00C36C84">
              <w:rPr>
                <w:bCs/>
              </w:rPr>
              <w:t>khỏi</w:t>
            </w:r>
            <w:proofErr w:type="spellEnd"/>
            <w:r w:rsidRPr="00C36C84">
              <w:rPr>
                <w:bCs/>
              </w:rPr>
              <w:t xml:space="preserve"> </w:t>
            </w:r>
            <w:proofErr w:type="spellStart"/>
            <w:r w:rsidRPr="00C36C84">
              <w:rPr>
                <w:bCs/>
              </w:rPr>
              <w:t>quy</w:t>
            </w:r>
            <w:proofErr w:type="spellEnd"/>
            <w:r w:rsidRPr="00C36C84">
              <w:rPr>
                <w:bCs/>
              </w:rPr>
              <w:t xml:space="preserve"> </w:t>
            </w:r>
            <w:proofErr w:type="spellStart"/>
            <w:r w:rsidRPr="00C36C84">
              <w:rPr>
                <w:bCs/>
              </w:rPr>
              <w:t>định</w:t>
            </w:r>
            <w:proofErr w:type="spellEnd"/>
            <w:r w:rsidRPr="00C36C84">
              <w:rPr>
                <w:bCs/>
              </w:rPr>
              <w:t>.</w:t>
            </w:r>
            <w:r>
              <w:rPr>
                <w:bCs/>
              </w:rPr>
              <w:t xml:space="preserve"> </w:t>
            </w:r>
            <w:r>
              <w:t xml:space="preserve"> </w:t>
            </w:r>
            <w:proofErr w:type="spellStart"/>
            <w:r w:rsidRPr="00C36C84">
              <w:rPr>
                <w:bCs/>
              </w:rPr>
              <w:t>Đối</w:t>
            </w:r>
            <w:proofErr w:type="spellEnd"/>
            <w:r w:rsidRPr="00C36C84">
              <w:rPr>
                <w:bCs/>
              </w:rPr>
              <w:t xml:space="preserve"> </w:t>
            </w:r>
            <w:proofErr w:type="spellStart"/>
            <w:r w:rsidRPr="00C36C84">
              <w:rPr>
                <w:bCs/>
              </w:rPr>
              <w:t>với</w:t>
            </w:r>
            <w:proofErr w:type="spellEnd"/>
            <w:r w:rsidRPr="00C36C84">
              <w:rPr>
                <w:bCs/>
              </w:rPr>
              <w:t xml:space="preserve"> </w:t>
            </w:r>
            <w:proofErr w:type="spellStart"/>
            <w:r w:rsidRPr="00C36C84">
              <w:rPr>
                <w:bCs/>
              </w:rPr>
              <w:t>các</w:t>
            </w:r>
            <w:proofErr w:type="spellEnd"/>
            <w:r w:rsidRPr="00C36C84">
              <w:rPr>
                <w:bCs/>
              </w:rPr>
              <w:t xml:space="preserve"> </w:t>
            </w:r>
            <w:proofErr w:type="spellStart"/>
            <w:r w:rsidRPr="00C36C84">
              <w:rPr>
                <w:bCs/>
              </w:rPr>
              <w:t>thuốc</w:t>
            </w:r>
            <w:proofErr w:type="spellEnd"/>
            <w:r w:rsidRPr="00C36C84">
              <w:rPr>
                <w:bCs/>
              </w:rPr>
              <w:t xml:space="preserve"> </w:t>
            </w:r>
            <w:proofErr w:type="spellStart"/>
            <w:r w:rsidRPr="00C36C84">
              <w:rPr>
                <w:bCs/>
              </w:rPr>
              <w:t>thuộc</w:t>
            </w:r>
            <w:proofErr w:type="spellEnd"/>
            <w:r w:rsidRPr="00C36C84">
              <w:rPr>
                <w:bCs/>
              </w:rPr>
              <w:t xml:space="preserve"> </w:t>
            </w:r>
            <w:proofErr w:type="spellStart"/>
            <w:r w:rsidRPr="00C36C84">
              <w:rPr>
                <w:bCs/>
              </w:rPr>
              <w:t>trường</w:t>
            </w:r>
            <w:proofErr w:type="spellEnd"/>
            <w:r w:rsidRPr="00C36C84">
              <w:rPr>
                <w:bCs/>
              </w:rPr>
              <w:t xml:space="preserve"> </w:t>
            </w:r>
            <w:proofErr w:type="spellStart"/>
            <w:r w:rsidRPr="00C36C84">
              <w:rPr>
                <w:bCs/>
              </w:rPr>
              <w:t>hợp</w:t>
            </w:r>
            <w:proofErr w:type="spellEnd"/>
            <w:r w:rsidRPr="00C36C84">
              <w:rPr>
                <w:bCs/>
              </w:rPr>
              <w:t xml:space="preserve"> (3): </w:t>
            </w:r>
            <w:proofErr w:type="spellStart"/>
            <w:r w:rsidRPr="00C36C84">
              <w:rPr>
                <w:bCs/>
              </w:rPr>
              <w:t>cơ</w:t>
            </w:r>
            <w:proofErr w:type="spellEnd"/>
            <w:r w:rsidRPr="00C36C84">
              <w:rPr>
                <w:bCs/>
              </w:rPr>
              <w:t xml:space="preserve"> </w:t>
            </w:r>
            <w:proofErr w:type="spellStart"/>
            <w:r w:rsidRPr="00C36C84">
              <w:rPr>
                <w:bCs/>
              </w:rPr>
              <w:t>sở</w:t>
            </w:r>
            <w:proofErr w:type="spellEnd"/>
            <w:r w:rsidRPr="00C36C84">
              <w:rPr>
                <w:bCs/>
              </w:rPr>
              <w:t xml:space="preserve"> </w:t>
            </w:r>
            <w:proofErr w:type="spellStart"/>
            <w:r w:rsidRPr="00C36C84">
              <w:rPr>
                <w:bCs/>
              </w:rPr>
              <w:t>kinh</w:t>
            </w:r>
            <w:proofErr w:type="spellEnd"/>
            <w:r w:rsidRPr="00C36C84">
              <w:rPr>
                <w:bCs/>
              </w:rPr>
              <w:t xml:space="preserve"> </w:t>
            </w:r>
            <w:proofErr w:type="spellStart"/>
            <w:r w:rsidRPr="00C36C84">
              <w:rPr>
                <w:bCs/>
              </w:rPr>
              <w:t>doanh</w:t>
            </w:r>
            <w:proofErr w:type="spellEnd"/>
            <w:r w:rsidRPr="00C36C84">
              <w:rPr>
                <w:bCs/>
              </w:rPr>
              <w:t xml:space="preserve"> </w:t>
            </w:r>
            <w:proofErr w:type="spellStart"/>
            <w:r w:rsidRPr="00C36C84">
              <w:rPr>
                <w:bCs/>
              </w:rPr>
              <w:t>dược</w:t>
            </w:r>
            <w:proofErr w:type="spellEnd"/>
            <w:r w:rsidRPr="00C36C84">
              <w:rPr>
                <w:bCs/>
              </w:rPr>
              <w:t xml:space="preserve"> </w:t>
            </w:r>
            <w:proofErr w:type="spellStart"/>
            <w:r w:rsidRPr="00C36C84">
              <w:rPr>
                <w:bCs/>
              </w:rPr>
              <w:t>tự</w:t>
            </w:r>
            <w:proofErr w:type="spellEnd"/>
            <w:r w:rsidRPr="00C36C84">
              <w:rPr>
                <w:bCs/>
              </w:rPr>
              <w:t xml:space="preserve"> </w:t>
            </w:r>
            <w:proofErr w:type="spellStart"/>
            <w:r w:rsidRPr="00C36C84">
              <w:rPr>
                <w:bCs/>
              </w:rPr>
              <w:t>nguyện</w:t>
            </w:r>
            <w:proofErr w:type="spellEnd"/>
            <w:r w:rsidRPr="00C36C84">
              <w:rPr>
                <w:bCs/>
              </w:rPr>
              <w:t xml:space="preserve"> </w:t>
            </w:r>
            <w:proofErr w:type="spellStart"/>
            <w:r w:rsidRPr="00C36C84">
              <w:rPr>
                <w:bCs/>
              </w:rPr>
              <w:t>giảm</w:t>
            </w:r>
            <w:proofErr w:type="spellEnd"/>
            <w:r w:rsidRPr="00C36C84">
              <w:rPr>
                <w:bCs/>
              </w:rPr>
              <w:t xml:space="preserve"> </w:t>
            </w:r>
            <w:proofErr w:type="spellStart"/>
            <w:r w:rsidRPr="00C36C84">
              <w:rPr>
                <w:bCs/>
              </w:rPr>
              <w:t>giá</w:t>
            </w:r>
            <w:proofErr w:type="spellEnd"/>
            <w:r w:rsidRPr="00C36C84">
              <w:rPr>
                <w:bCs/>
              </w:rPr>
              <w:t xml:space="preserve"> </w:t>
            </w:r>
            <w:proofErr w:type="spellStart"/>
            <w:r w:rsidRPr="00C36C84">
              <w:rPr>
                <w:bCs/>
              </w:rPr>
              <w:t>trong</w:t>
            </w:r>
            <w:proofErr w:type="spellEnd"/>
            <w:r w:rsidRPr="00C36C84">
              <w:rPr>
                <w:bCs/>
              </w:rPr>
              <w:t xml:space="preserve"> </w:t>
            </w:r>
            <w:proofErr w:type="spellStart"/>
            <w:r w:rsidRPr="00C36C84">
              <w:rPr>
                <w:bCs/>
              </w:rPr>
              <w:t>trường</w:t>
            </w:r>
            <w:proofErr w:type="spellEnd"/>
            <w:r w:rsidRPr="00C36C84">
              <w:rPr>
                <w:bCs/>
              </w:rPr>
              <w:t xml:space="preserve"> </w:t>
            </w:r>
            <w:proofErr w:type="spellStart"/>
            <w:r w:rsidRPr="00C36C84">
              <w:rPr>
                <w:bCs/>
              </w:rPr>
              <w:t>hợp</w:t>
            </w:r>
            <w:proofErr w:type="spellEnd"/>
            <w:r w:rsidRPr="00C36C84">
              <w:rPr>
                <w:bCs/>
              </w:rPr>
              <w:t xml:space="preserve"> </w:t>
            </w:r>
            <w:proofErr w:type="spellStart"/>
            <w:r w:rsidRPr="00C36C84">
              <w:rPr>
                <w:bCs/>
              </w:rPr>
              <w:t>cụ</w:t>
            </w:r>
            <w:proofErr w:type="spellEnd"/>
            <w:r w:rsidRPr="00C36C84">
              <w:rPr>
                <w:bCs/>
              </w:rPr>
              <w:t xml:space="preserve"> </w:t>
            </w:r>
            <w:proofErr w:type="spellStart"/>
            <w:r w:rsidRPr="00C36C84">
              <w:rPr>
                <w:bCs/>
              </w:rPr>
              <w:t>thể</w:t>
            </w:r>
            <w:proofErr w:type="spellEnd"/>
            <w:r w:rsidRPr="00C36C84">
              <w:rPr>
                <w:bCs/>
              </w:rPr>
              <w:t xml:space="preserve"> </w:t>
            </w:r>
            <w:proofErr w:type="spellStart"/>
            <w:r w:rsidRPr="00C36C84">
              <w:rPr>
                <w:bCs/>
              </w:rPr>
              <w:t>cho</w:t>
            </w:r>
            <w:proofErr w:type="spellEnd"/>
            <w:r w:rsidRPr="00C36C84">
              <w:rPr>
                <w:bCs/>
              </w:rPr>
              <w:t xml:space="preserve"> </w:t>
            </w:r>
            <w:proofErr w:type="spellStart"/>
            <w:r w:rsidRPr="00C36C84">
              <w:rPr>
                <w:bCs/>
              </w:rPr>
              <w:t>các</w:t>
            </w:r>
            <w:proofErr w:type="spellEnd"/>
            <w:r w:rsidRPr="00C36C84">
              <w:rPr>
                <w:bCs/>
              </w:rPr>
              <w:t xml:space="preserve"> </w:t>
            </w:r>
            <w:proofErr w:type="spellStart"/>
            <w:r w:rsidRPr="00C36C84">
              <w:rPr>
                <w:bCs/>
              </w:rPr>
              <w:t>đối</w:t>
            </w:r>
            <w:proofErr w:type="spellEnd"/>
            <w:r w:rsidRPr="00C36C84">
              <w:rPr>
                <w:bCs/>
              </w:rPr>
              <w:t xml:space="preserve"> </w:t>
            </w:r>
            <w:proofErr w:type="spellStart"/>
            <w:r w:rsidRPr="00C36C84">
              <w:rPr>
                <w:bCs/>
              </w:rPr>
              <w:t>tượng</w:t>
            </w:r>
            <w:proofErr w:type="spellEnd"/>
            <w:r w:rsidRPr="00C36C84">
              <w:rPr>
                <w:bCs/>
              </w:rPr>
              <w:t xml:space="preserve"> và </w:t>
            </w:r>
            <w:proofErr w:type="spellStart"/>
            <w:r w:rsidRPr="00C36C84">
              <w:rPr>
                <w:bCs/>
              </w:rPr>
              <w:t>thời</w:t>
            </w:r>
            <w:proofErr w:type="spellEnd"/>
            <w:r w:rsidRPr="00C36C84">
              <w:rPr>
                <w:bCs/>
              </w:rPr>
              <w:t xml:space="preserve"> </w:t>
            </w:r>
            <w:proofErr w:type="spellStart"/>
            <w:r w:rsidRPr="00C36C84">
              <w:rPr>
                <w:bCs/>
              </w:rPr>
              <w:t>gian</w:t>
            </w:r>
            <w:proofErr w:type="spellEnd"/>
            <w:r w:rsidRPr="00C36C84">
              <w:rPr>
                <w:bCs/>
              </w:rPr>
              <w:t xml:space="preserve"> </w:t>
            </w:r>
            <w:proofErr w:type="spellStart"/>
            <w:r w:rsidRPr="00C36C84">
              <w:rPr>
                <w:bCs/>
              </w:rPr>
              <w:t>được</w:t>
            </w:r>
            <w:proofErr w:type="spellEnd"/>
            <w:r w:rsidRPr="00C36C84">
              <w:rPr>
                <w:bCs/>
              </w:rPr>
              <w:t xml:space="preserve"> </w:t>
            </w:r>
            <w:proofErr w:type="spellStart"/>
            <w:r w:rsidRPr="00C36C84">
              <w:rPr>
                <w:bCs/>
              </w:rPr>
              <w:t>xác</w:t>
            </w:r>
            <w:proofErr w:type="spellEnd"/>
            <w:r w:rsidRPr="00C36C84">
              <w:rPr>
                <w:bCs/>
              </w:rPr>
              <w:t xml:space="preserve"> </w:t>
            </w:r>
            <w:proofErr w:type="spellStart"/>
            <w:r w:rsidRPr="00C36C84">
              <w:rPr>
                <w:bCs/>
              </w:rPr>
              <w:t>định</w:t>
            </w:r>
            <w:proofErr w:type="spellEnd"/>
            <w:r w:rsidRPr="00C36C84">
              <w:rPr>
                <w:bCs/>
              </w:rPr>
              <w:t xml:space="preserve"> do </w:t>
            </w:r>
            <w:proofErr w:type="spellStart"/>
            <w:r w:rsidRPr="00C36C84">
              <w:rPr>
                <w:bCs/>
              </w:rPr>
              <w:t>giá</w:t>
            </w:r>
            <w:proofErr w:type="spellEnd"/>
            <w:r w:rsidRPr="00C36C84">
              <w:rPr>
                <w:bCs/>
              </w:rPr>
              <w:t xml:space="preserve"> </w:t>
            </w:r>
            <w:proofErr w:type="spellStart"/>
            <w:r w:rsidRPr="00C36C84">
              <w:rPr>
                <w:bCs/>
              </w:rPr>
              <w:t>thuốc</w:t>
            </w:r>
            <w:proofErr w:type="spellEnd"/>
            <w:r w:rsidRPr="00C36C84">
              <w:rPr>
                <w:bCs/>
              </w:rPr>
              <w:t xml:space="preserve"> </w:t>
            </w:r>
            <w:proofErr w:type="spellStart"/>
            <w:r w:rsidRPr="00C36C84">
              <w:rPr>
                <w:bCs/>
              </w:rPr>
              <w:t>này</w:t>
            </w:r>
            <w:proofErr w:type="spellEnd"/>
            <w:r w:rsidRPr="00C36C84">
              <w:rPr>
                <w:bCs/>
              </w:rPr>
              <w:t xml:space="preserve"> </w:t>
            </w:r>
            <w:proofErr w:type="spellStart"/>
            <w:r w:rsidRPr="00C36C84">
              <w:rPr>
                <w:bCs/>
              </w:rPr>
              <w:t>chỉ</w:t>
            </w:r>
            <w:proofErr w:type="spellEnd"/>
            <w:r w:rsidRPr="00C36C84">
              <w:rPr>
                <w:bCs/>
              </w:rPr>
              <w:t xml:space="preserve"> </w:t>
            </w:r>
            <w:proofErr w:type="spellStart"/>
            <w:r w:rsidRPr="00C36C84">
              <w:rPr>
                <w:bCs/>
              </w:rPr>
              <w:t>được</w:t>
            </w:r>
            <w:proofErr w:type="spellEnd"/>
            <w:r w:rsidRPr="00C36C84">
              <w:rPr>
                <w:bCs/>
              </w:rPr>
              <w:t xml:space="preserve"> </w:t>
            </w:r>
            <w:proofErr w:type="spellStart"/>
            <w:r w:rsidRPr="00C36C84">
              <w:rPr>
                <w:bCs/>
              </w:rPr>
              <w:t>áp</w:t>
            </w:r>
            <w:proofErr w:type="spellEnd"/>
            <w:r w:rsidRPr="00C36C84">
              <w:rPr>
                <w:bCs/>
              </w:rPr>
              <w:t xml:space="preserve"> </w:t>
            </w:r>
            <w:proofErr w:type="spellStart"/>
            <w:r w:rsidRPr="00C36C84">
              <w:rPr>
                <w:bCs/>
              </w:rPr>
              <w:t>dụng</w:t>
            </w:r>
            <w:proofErr w:type="spellEnd"/>
            <w:r w:rsidRPr="00C36C84">
              <w:rPr>
                <w:bCs/>
              </w:rPr>
              <w:t xml:space="preserve"> </w:t>
            </w:r>
            <w:proofErr w:type="spellStart"/>
            <w:r w:rsidRPr="00C36C84">
              <w:rPr>
                <w:bCs/>
              </w:rPr>
              <w:t>với</w:t>
            </w:r>
            <w:proofErr w:type="spellEnd"/>
            <w:r w:rsidRPr="00C36C84">
              <w:rPr>
                <w:bCs/>
              </w:rPr>
              <w:t xml:space="preserve"> </w:t>
            </w:r>
            <w:proofErr w:type="spellStart"/>
            <w:r w:rsidRPr="00C36C84">
              <w:rPr>
                <w:bCs/>
              </w:rPr>
              <w:t>các</w:t>
            </w:r>
            <w:proofErr w:type="spellEnd"/>
            <w:r w:rsidRPr="00C36C84">
              <w:rPr>
                <w:bCs/>
              </w:rPr>
              <w:t xml:space="preserve"> </w:t>
            </w:r>
            <w:proofErr w:type="spellStart"/>
            <w:r w:rsidRPr="00C36C84">
              <w:rPr>
                <w:bCs/>
              </w:rPr>
              <w:t>điều</w:t>
            </w:r>
            <w:proofErr w:type="spellEnd"/>
            <w:r w:rsidRPr="00C36C84">
              <w:rPr>
                <w:bCs/>
              </w:rPr>
              <w:t xml:space="preserve"> </w:t>
            </w:r>
            <w:proofErr w:type="spellStart"/>
            <w:r w:rsidRPr="00C36C84">
              <w:rPr>
                <w:bCs/>
              </w:rPr>
              <w:t>kiện</w:t>
            </w:r>
            <w:proofErr w:type="spellEnd"/>
            <w:r w:rsidRPr="00C36C84">
              <w:rPr>
                <w:bCs/>
              </w:rPr>
              <w:t xml:space="preserve"> </w:t>
            </w:r>
            <w:proofErr w:type="spellStart"/>
            <w:r w:rsidRPr="00C36C84">
              <w:rPr>
                <w:bCs/>
              </w:rPr>
              <w:t>đặc</w:t>
            </w:r>
            <w:proofErr w:type="spellEnd"/>
            <w:r w:rsidRPr="00C36C84">
              <w:rPr>
                <w:bCs/>
              </w:rPr>
              <w:t xml:space="preserve"> </w:t>
            </w:r>
            <w:proofErr w:type="spellStart"/>
            <w:r w:rsidRPr="00C36C84">
              <w:rPr>
                <w:bCs/>
              </w:rPr>
              <w:t>thù</w:t>
            </w:r>
            <w:proofErr w:type="spellEnd"/>
            <w:r w:rsidRPr="00C36C84">
              <w:rPr>
                <w:bCs/>
              </w:rPr>
              <w:t xml:space="preserve"> </w:t>
            </w:r>
            <w:proofErr w:type="spellStart"/>
            <w:r w:rsidRPr="00C36C84">
              <w:rPr>
                <w:bCs/>
              </w:rPr>
              <w:t>cụ</w:t>
            </w:r>
            <w:proofErr w:type="spellEnd"/>
            <w:r w:rsidRPr="00C36C84">
              <w:rPr>
                <w:bCs/>
              </w:rPr>
              <w:t xml:space="preserve"> </w:t>
            </w:r>
            <w:proofErr w:type="spellStart"/>
            <w:r w:rsidRPr="00C36C84">
              <w:rPr>
                <w:bCs/>
              </w:rPr>
              <w:t>thể</w:t>
            </w:r>
            <w:proofErr w:type="spellEnd"/>
            <w:r>
              <w:rPr>
                <w:bCs/>
              </w:rPr>
              <w:t>.</w:t>
            </w:r>
          </w:p>
          <w:p w14:paraId="122D5DC2" w14:textId="159F5B4E" w:rsidR="00FE17DB" w:rsidRPr="00C36C84" w:rsidRDefault="00FE17DB" w:rsidP="00C36C84">
            <w:pPr>
              <w:pStyle w:val="TableParagraph"/>
              <w:spacing w:before="159" w:line="259" w:lineRule="auto"/>
              <w:ind w:right="96"/>
              <w:jc w:val="both"/>
              <w:rPr>
                <w:bCs/>
              </w:rPr>
            </w:pPr>
            <w:proofErr w:type="spellStart"/>
            <w:r w:rsidRPr="00FE17DB">
              <w:rPr>
                <w:bCs/>
              </w:rPr>
              <w:t>Mặt</w:t>
            </w:r>
            <w:proofErr w:type="spellEnd"/>
            <w:r w:rsidRPr="00FE17DB">
              <w:rPr>
                <w:bCs/>
              </w:rPr>
              <w:t xml:space="preserve"> </w:t>
            </w:r>
            <w:proofErr w:type="spellStart"/>
            <w:r w:rsidRPr="00FE17DB">
              <w:rPr>
                <w:bCs/>
              </w:rPr>
              <w:t>khác</w:t>
            </w:r>
            <w:proofErr w:type="spellEnd"/>
            <w:r w:rsidRPr="00FE17DB">
              <w:rPr>
                <w:bCs/>
              </w:rPr>
              <w:t xml:space="preserve"> </w:t>
            </w:r>
            <w:proofErr w:type="spellStart"/>
            <w:r w:rsidRPr="00FE17DB">
              <w:rPr>
                <w:bCs/>
              </w:rPr>
              <w:t>việc</w:t>
            </w:r>
            <w:proofErr w:type="spellEnd"/>
            <w:r w:rsidRPr="00FE17DB">
              <w:rPr>
                <w:bCs/>
              </w:rPr>
              <w:t xml:space="preserve"> </w:t>
            </w:r>
            <w:proofErr w:type="spellStart"/>
            <w:r w:rsidRPr="00FE17DB">
              <w:rPr>
                <w:bCs/>
              </w:rPr>
              <w:t>xác</w:t>
            </w:r>
            <w:proofErr w:type="spellEnd"/>
            <w:r w:rsidRPr="00FE17DB">
              <w:rPr>
                <w:bCs/>
              </w:rPr>
              <w:t xml:space="preserve"> </w:t>
            </w:r>
            <w:proofErr w:type="spellStart"/>
            <w:r w:rsidRPr="00FE17DB">
              <w:rPr>
                <w:bCs/>
              </w:rPr>
              <w:t>định</w:t>
            </w:r>
            <w:proofErr w:type="spellEnd"/>
            <w:r w:rsidRPr="00FE17DB">
              <w:rPr>
                <w:bCs/>
              </w:rPr>
              <w:t xml:space="preserve"> </w:t>
            </w:r>
            <w:proofErr w:type="spellStart"/>
            <w:r w:rsidRPr="00FE17DB">
              <w:rPr>
                <w:bCs/>
              </w:rPr>
              <w:t>giá</w:t>
            </w:r>
            <w:proofErr w:type="spellEnd"/>
            <w:r w:rsidRPr="00FE17DB">
              <w:rPr>
                <w:bCs/>
              </w:rPr>
              <w:t xml:space="preserve"> </w:t>
            </w:r>
            <w:proofErr w:type="spellStart"/>
            <w:r w:rsidRPr="00FE17DB">
              <w:rPr>
                <w:bCs/>
              </w:rPr>
              <w:t>bán</w:t>
            </w:r>
            <w:proofErr w:type="spellEnd"/>
            <w:r w:rsidRPr="00FE17DB">
              <w:rPr>
                <w:bCs/>
              </w:rPr>
              <w:t xml:space="preserve"> </w:t>
            </w:r>
            <w:proofErr w:type="spellStart"/>
            <w:r w:rsidRPr="00FE17DB">
              <w:rPr>
                <w:bCs/>
              </w:rPr>
              <w:t>buôn</w:t>
            </w:r>
            <w:proofErr w:type="spellEnd"/>
            <w:r>
              <w:rPr>
                <w:bCs/>
              </w:rPr>
              <w:t xml:space="preserve"> </w:t>
            </w:r>
            <w:proofErr w:type="spellStart"/>
            <w:r>
              <w:rPr>
                <w:bCs/>
              </w:rPr>
              <w:t>dự</w:t>
            </w:r>
            <w:proofErr w:type="spellEnd"/>
            <w:r>
              <w:rPr>
                <w:bCs/>
              </w:rPr>
              <w:t xml:space="preserve"> </w:t>
            </w:r>
            <w:proofErr w:type="spellStart"/>
            <w:r>
              <w:rPr>
                <w:bCs/>
              </w:rPr>
              <w:t>kiến</w:t>
            </w:r>
            <w:proofErr w:type="spellEnd"/>
            <w:r w:rsidRPr="00FE17DB">
              <w:rPr>
                <w:bCs/>
              </w:rPr>
              <w:t>,</w:t>
            </w:r>
            <w:r>
              <w:rPr>
                <w:bCs/>
              </w:rPr>
              <w:t xml:space="preserve"> </w:t>
            </w:r>
            <w:proofErr w:type="spellStart"/>
            <w:r>
              <w:rPr>
                <w:bCs/>
              </w:rPr>
              <w:t>doanh</w:t>
            </w:r>
            <w:proofErr w:type="spellEnd"/>
            <w:r>
              <w:rPr>
                <w:bCs/>
              </w:rPr>
              <w:t xml:space="preserve"> </w:t>
            </w:r>
            <w:proofErr w:type="spellStart"/>
            <w:r>
              <w:rPr>
                <w:bCs/>
              </w:rPr>
              <w:t>nghiệp</w:t>
            </w:r>
            <w:proofErr w:type="spellEnd"/>
            <w:r>
              <w:rPr>
                <w:bCs/>
              </w:rPr>
              <w:t xml:space="preserve"> </w:t>
            </w:r>
            <w:proofErr w:type="spellStart"/>
            <w:r>
              <w:rPr>
                <w:bCs/>
              </w:rPr>
              <w:t>Dược</w:t>
            </w:r>
            <w:proofErr w:type="spellEnd"/>
            <w:r w:rsidRPr="00FE17DB">
              <w:rPr>
                <w:bCs/>
              </w:rPr>
              <w:t xml:space="preserve"> </w:t>
            </w:r>
            <w:proofErr w:type="spellStart"/>
            <w:r w:rsidRPr="00FE17DB">
              <w:rPr>
                <w:bCs/>
              </w:rPr>
              <w:t>phải</w:t>
            </w:r>
            <w:proofErr w:type="spellEnd"/>
            <w:r w:rsidRPr="00FE17DB">
              <w:rPr>
                <w:bCs/>
              </w:rPr>
              <w:t xml:space="preserve"> </w:t>
            </w:r>
            <w:proofErr w:type="spellStart"/>
            <w:r w:rsidRPr="00FE17DB">
              <w:rPr>
                <w:bCs/>
              </w:rPr>
              <w:t>tuân</w:t>
            </w:r>
            <w:proofErr w:type="spellEnd"/>
            <w:r w:rsidRPr="00FE17DB">
              <w:rPr>
                <w:bCs/>
              </w:rPr>
              <w:t xml:space="preserve"> </w:t>
            </w:r>
            <w:proofErr w:type="spellStart"/>
            <w:r w:rsidRPr="00FE17DB">
              <w:rPr>
                <w:bCs/>
              </w:rPr>
              <w:t>thủ</w:t>
            </w:r>
            <w:proofErr w:type="spellEnd"/>
            <w:r w:rsidRPr="00FE17DB">
              <w:rPr>
                <w:bCs/>
              </w:rPr>
              <w:t xml:space="preserve"> </w:t>
            </w:r>
            <w:proofErr w:type="spellStart"/>
            <w:r w:rsidRPr="00FE17DB">
              <w:rPr>
                <w:bCs/>
              </w:rPr>
              <w:t>theo</w:t>
            </w:r>
            <w:proofErr w:type="spellEnd"/>
            <w:r w:rsidRPr="00FE17DB">
              <w:rPr>
                <w:bCs/>
              </w:rPr>
              <w:t xml:space="preserve"> </w:t>
            </w:r>
            <w:proofErr w:type="spellStart"/>
            <w:r w:rsidRPr="00FE17DB">
              <w:rPr>
                <w:bCs/>
              </w:rPr>
              <w:t>nguyên</w:t>
            </w:r>
            <w:proofErr w:type="spellEnd"/>
            <w:r w:rsidRPr="00FE17DB">
              <w:rPr>
                <w:bCs/>
              </w:rPr>
              <w:t xml:space="preserve"> </w:t>
            </w:r>
            <w:proofErr w:type="spellStart"/>
            <w:r w:rsidRPr="00FE17DB">
              <w:rPr>
                <w:bCs/>
              </w:rPr>
              <w:t>tắc</w:t>
            </w:r>
            <w:proofErr w:type="spellEnd"/>
            <w:r w:rsidRPr="00FE17DB">
              <w:rPr>
                <w:bCs/>
              </w:rPr>
              <w:t xml:space="preserve"> </w:t>
            </w:r>
            <w:proofErr w:type="spellStart"/>
            <w:r w:rsidRPr="00FE17DB">
              <w:rPr>
                <w:bCs/>
              </w:rPr>
              <w:t>định</w:t>
            </w:r>
            <w:proofErr w:type="spellEnd"/>
            <w:r w:rsidRPr="00FE17DB">
              <w:rPr>
                <w:bCs/>
              </w:rPr>
              <w:t xml:space="preserve"> </w:t>
            </w:r>
            <w:proofErr w:type="spellStart"/>
            <w:r w:rsidRPr="00FE17DB">
              <w:rPr>
                <w:bCs/>
              </w:rPr>
              <w:t>giá</w:t>
            </w:r>
            <w:proofErr w:type="spellEnd"/>
            <w:r w:rsidRPr="00FE17DB">
              <w:rPr>
                <w:bCs/>
              </w:rPr>
              <w:t xml:space="preserve"> </w:t>
            </w:r>
            <w:proofErr w:type="spellStart"/>
            <w:r w:rsidRPr="00FE17DB">
              <w:rPr>
                <w:bCs/>
              </w:rPr>
              <w:t>sản</w:t>
            </w:r>
            <w:proofErr w:type="spellEnd"/>
            <w:r w:rsidRPr="00FE17DB">
              <w:rPr>
                <w:bCs/>
              </w:rPr>
              <w:t xml:space="preserve"> </w:t>
            </w:r>
            <w:proofErr w:type="spellStart"/>
            <w:r w:rsidRPr="00FE17DB">
              <w:rPr>
                <w:bCs/>
              </w:rPr>
              <w:t>phẩm</w:t>
            </w:r>
            <w:proofErr w:type="spellEnd"/>
            <w:r w:rsidRPr="00FE17DB">
              <w:rPr>
                <w:bCs/>
              </w:rPr>
              <w:t xml:space="preserve">, </w:t>
            </w:r>
            <w:proofErr w:type="spellStart"/>
            <w:r w:rsidRPr="00FE17DB">
              <w:rPr>
                <w:bCs/>
              </w:rPr>
              <w:t>chịu</w:t>
            </w:r>
            <w:proofErr w:type="spellEnd"/>
            <w:r w:rsidRPr="00FE17DB">
              <w:rPr>
                <w:bCs/>
              </w:rPr>
              <w:t xml:space="preserve"> </w:t>
            </w:r>
            <w:proofErr w:type="spellStart"/>
            <w:r w:rsidRPr="00FE17DB">
              <w:rPr>
                <w:bCs/>
              </w:rPr>
              <w:t>trách</w:t>
            </w:r>
            <w:proofErr w:type="spellEnd"/>
            <w:r w:rsidRPr="00FE17DB">
              <w:rPr>
                <w:bCs/>
              </w:rPr>
              <w:t xml:space="preserve"> </w:t>
            </w:r>
            <w:proofErr w:type="spellStart"/>
            <w:r w:rsidRPr="00FE17DB">
              <w:rPr>
                <w:bCs/>
              </w:rPr>
              <w:t>nhiệm</w:t>
            </w:r>
            <w:proofErr w:type="spellEnd"/>
            <w:r w:rsidRPr="00FE17DB">
              <w:rPr>
                <w:bCs/>
              </w:rPr>
              <w:t xml:space="preserve"> </w:t>
            </w:r>
            <w:proofErr w:type="spellStart"/>
            <w:r w:rsidRPr="00FE17DB">
              <w:rPr>
                <w:bCs/>
              </w:rPr>
              <w:t>hoàn</w:t>
            </w:r>
            <w:proofErr w:type="spellEnd"/>
            <w:r w:rsidRPr="00FE17DB">
              <w:rPr>
                <w:bCs/>
              </w:rPr>
              <w:t xml:space="preserve"> </w:t>
            </w:r>
            <w:proofErr w:type="spellStart"/>
            <w:r w:rsidRPr="00FE17DB">
              <w:rPr>
                <w:bCs/>
              </w:rPr>
              <w:t>toàn</w:t>
            </w:r>
            <w:proofErr w:type="spellEnd"/>
            <w:r w:rsidRPr="00FE17DB">
              <w:rPr>
                <w:bCs/>
              </w:rPr>
              <w:t xml:space="preserve"> </w:t>
            </w:r>
            <w:proofErr w:type="spellStart"/>
            <w:r w:rsidRPr="00FE17DB">
              <w:rPr>
                <w:bCs/>
              </w:rPr>
              <w:t>trước</w:t>
            </w:r>
            <w:proofErr w:type="spellEnd"/>
            <w:r w:rsidRPr="00FE17DB">
              <w:rPr>
                <w:bCs/>
              </w:rPr>
              <w:t xml:space="preserve"> </w:t>
            </w:r>
            <w:proofErr w:type="spellStart"/>
            <w:r w:rsidRPr="00FE17DB">
              <w:rPr>
                <w:bCs/>
              </w:rPr>
              <w:t>pháp</w:t>
            </w:r>
            <w:proofErr w:type="spellEnd"/>
            <w:r w:rsidRPr="00FE17DB">
              <w:rPr>
                <w:bCs/>
              </w:rPr>
              <w:t xml:space="preserve"> </w:t>
            </w:r>
            <w:proofErr w:type="spellStart"/>
            <w:r w:rsidRPr="00FE17DB">
              <w:rPr>
                <w:bCs/>
              </w:rPr>
              <w:t>luật</w:t>
            </w:r>
            <w:proofErr w:type="spellEnd"/>
            <w:r w:rsidRPr="00FE17DB">
              <w:rPr>
                <w:bCs/>
              </w:rPr>
              <w:t xml:space="preserve"> </w:t>
            </w:r>
            <w:proofErr w:type="spellStart"/>
            <w:r w:rsidRPr="00FE17DB">
              <w:rPr>
                <w:bCs/>
              </w:rPr>
              <w:t>về</w:t>
            </w:r>
            <w:proofErr w:type="spellEnd"/>
            <w:r w:rsidRPr="00FE17DB">
              <w:rPr>
                <w:bCs/>
              </w:rPr>
              <w:t xml:space="preserve"> </w:t>
            </w:r>
            <w:proofErr w:type="spellStart"/>
            <w:r w:rsidRPr="00FE17DB">
              <w:rPr>
                <w:bCs/>
              </w:rPr>
              <w:t>tính</w:t>
            </w:r>
            <w:proofErr w:type="spellEnd"/>
            <w:r w:rsidRPr="00FE17DB">
              <w:rPr>
                <w:bCs/>
              </w:rPr>
              <w:t xml:space="preserve"> </w:t>
            </w:r>
            <w:proofErr w:type="spellStart"/>
            <w:r w:rsidRPr="00FE17DB">
              <w:rPr>
                <w:bCs/>
              </w:rPr>
              <w:t>chính</w:t>
            </w:r>
            <w:proofErr w:type="spellEnd"/>
            <w:r w:rsidRPr="00FE17DB">
              <w:rPr>
                <w:bCs/>
              </w:rPr>
              <w:t xml:space="preserve"> </w:t>
            </w:r>
            <w:proofErr w:type="spellStart"/>
            <w:r w:rsidRPr="00FE17DB">
              <w:rPr>
                <w:bCs/>
              </w:rPr>
              <w:t>xác</w:t>
            </w:r>
            <w:proofErr w:type="spellEnd"/>
            <w:r w:rsidRPr="00FE17DB">
              <w:rPr>
                <w:bCs/>
              </w:rPr>
              <w:t xml:space="preserve">, </w:t>
            </w:r>
            <w:proofErr w:type="spellStart"/>
            <w:r w:rsidRPr="00FE17DB">
              <w:rPr>
                <w:bCs/>
              </w:rPr>
              <w:t>trung</w:t>
            </w:r>
            <w:proofErr w:type="spellEnd"/>
            <w:r w:rsidRPr="00FE17DB">
              <w:rPr>
                <w:bCs/>
              </w:rPr>
              <w:t xml:space="preserve"> </w:t>
            </w:r>
            <w:proofErr w:type="spellStart"/>
            <w:r w:rsidRPr="00FE17DB">
              <w:rPr>
                <w:bCs/>
              </w:rPr>
              <w:t>thực</w:t>
            </w:r>
            <w:proofErr w:type="spellEnd"/>
            <w:r w:rsidRPr="00FE17DB">
              <w:rPr>
                <w:bCs/>
              </w:rPr>
              <w:t xml:space="preserve"> </w:t>
            </w:r>
            <w:proofErr w:type="spellStart"/>
            <w:r w:rsidRPr="00FE17DB">
              <w:rPr>
                <w:bCs/>
              </w:rPr>
              <w:t>của</w:t>
            </w:r>
            <w:proofErr w:type="spellEnd"/>
            <w:r w:rsidRPr="00FE17DB">
              <w:rPr>
                <w:bCs/>
              </w:rPr>
              <w:t xml:space="preserve"> </w:t>
            </w:r>
            <w:proofErr w:type="spellStart"/>
            <w:r w:rsidRPr="00FE17DB">
              <w:rPr>
                <w:bCs/>
              </w:rPr>
              <w:t>các</w:t>
            </w:r>
            <w:proofErr w:type="spellEnd"/>
            <w:r w:rsidRPr="00FE17DB">
              <w:rPr>
                <w:bCs/>
              </w:rPr>
              <w:t xml:space="preserve"> </w:t>
            </w:r>
            <w:proofErr w:type="spellStart"/>
            <w:r w:rsidRPr="00FE17DB">
              <w:rPr>
                <w:bCs/>
              </w:rPr>
              <w:t>thông</w:t>
            </w:r>
            <w:proofErr w:type="spellEnd"/>
            <w:r w:rsidRPr="00FE17DB">
              <w:rPr>
                <w:bCs/>
              </w:rPr>
              <w:t xml:space="preserve"> tin </w:t>
            </w:r>
            <w:proofErr w:type="spellStart"/>
            <w:r w:rsidRPr="00FE17DB">
              <w:rPr>
                <w:bCs/>
              </w:rPr>
              <w:t>trên</w:t>
            </w:r>
            <w:proofErr w:type="spellEnd"/>
            <w:r w:rsidRPr="00FE17DB">
              <w:rPr>
                <w:bCs/>
              </w:rPr>
              <w:t xml:space="preserve"> </w:t>
            </w:r>
            <w:proofErr w:type="spellStart"/>
            <w:r w:rsidRPr="00FE17DB">
              <w:rPr>
                <w:bCs/>
              </w:rPr>
              <w:t>Bảng</w:t>
            </w:r>
            <w:proofErr w:type="spellEnd"/>
            <w:r w:rsidRPr="00FE17DB">
              <w:rPr>
                <w:bCs/>
              </w:rPr>
              <w:t xml:space="preserve"> </w:t>
            </w:r>
            <w:proofErr w:type="spellStart"/>
            <w:r w:rsidRPr="00FE17DB">
              <w:rPr>
                <w:bCs/>
              </w:rPr>
              <w:t>công</w:t>
            </w:r>
            <w:proofErr w:type="spellEnd"/>
            <w:r w:rsidRPr="00FE17DB">
              <w:rPr>
                <w:bCs/>
              </w:rPr>
              <w:t xml:space="preserve"> </w:t>
            </w:r>
            <w:proofErr w:type="spellStart"/>
            <w:r w:rsidRPr="00FE17DB">
              <w:rPr>
                <w:bCs/>
              </w:rPr>
              <w:t>bố</w:t>
            </w:r>
            <w:proofErr w:type="spellEnd"/>
            <w:r w:rsidRPr="00FE17DB">
              <w:rPr>
                <w:bCs/>
              </w:rPr>
              <w:t xml:space="preserve">, </w:t>
            </w:r>
            <w:proofErr w:type="spellStart"/>
            <w:r w:rsidRPr="00FE17DB">
              <w:rPr>
                <w:bCs/>
              </w:rPr>
              <w:t>công</w:t>
            </w:r>
            <w:proofErr w:type="spellEnd"/>
            <w:r w:rsidRPr="00FE17DB">
              <w:rPr>
                <w:bCs/>
              </w:rPr>
              <w:t xml:space="preserve"> </w:t>
            </w:r>
            <w:proofErr w:type="spellStart"/>
            <w:r w:rsidRPr="00FE17DB">
              <w:rPr>
                <w:bCs/>
              </w:rPr>
              <w:t>bố</w:t>
            </w:r>
            <w:proofErr w:type="spellEnd"/>
            <w:r w:rsidRPr="00FE17DB">
              <w:rPr>
                <w:bCs/>
              </w:rPr>
              <w:t xml:space="preserve"> </w:t>
            </w:r>
            <w:proofErr w:type="spellStart"/>
            <w:r w:rsidRPr="00FE17DB">
              <w:rPr>
                <w:bCs/>
              </w:rPr>
              <w:t>lại</w:t>
            </w:r>
            <w:proofErr w:type="spellEnd"/>
            <w:r w:rsidRPr="00FE17DB">
              <w:rPr>
                <w:bCs/>
              </w:rPr>
              <w:t xml:space="preserve"> </w:t>
            </w:r>
            <w:proofErr w:type="spellStart"/>
            <w:r w:rsidRPr="00FE17DB">
              <w:rPr>
                <w:bCs/>
              </w:rPr>
              <w:t>giá</w:t>
            </w:r>
            <w:proofErr w:type="spellEnd"/>
            <w:r w:rsidRPr="00FE17DB">
              <w:rPr>
                <w:bCs/>
              </w:rPr>
              <w:t xml:space="preserve"> </w:t>
            </w:r>
            <w:proofErr w:type="spellStart"/>
            <w:r w:rsidRPr="00FE17DB">
              <w:rPr>
                <w:bCs/>
              </w:rPr>
              <w:t>bán</w:t>
            </w:r>
            <w:proofErr w:type="spellEnd"/>
            <w:r w:rsidRPr="00FE17DB">
              <w:rPr>
                <w:bCs/>
              </w:rPr>
              <w:t xml:space="preserve"> </w:t>
            </w:r>
            <w:proofErr w:type="spellStart"/>
            <w:r w:rsidRPr="00FE17DB">
              <w:rPr>
                <w:bCs/>
              </w:rPr>
              <w:t>buôn</w:t>
            </w:r>
            <w:proofErr w:type="spellEnd"/>
            <w:r w:rsidRPr="00FE17DB">
              <w:rPr>
                <w:bCs/>
              </w:rPr>
              <w:t xml:space="preserve"> </w:t>
            </w:r>
            <w:proofErr w:type="spellStart"/>
            <w:r w:rsidRPr="00FE17DB">
              <w:rPr>
                <w:bCs/>
              </w:rPr>
              <w:t>thuốc</w:t>
            </w:r>
            <w:proofErr w:type="spellEnd"/>
            <w:r w:rsidRPr="00FE17DB">
              <w:rPr>
                <w:bCs/>
              </w:rPr>
              <w:t xml:space="preserve"> </w:t>
            </w:r>
            <w:proofErr w:type="spellStart"/>
            <w:r w:rsidRPr="00FE17DB">
              <w:rPr>
                <w:bCs/>
              </w:rPr>
              <w:t>dự</w:t>
            </w:r>
            <w:proofErr w:type="spellEnd"/>
            <w:r w:rsidRPr="00FE17DB">
              <w:rPr>
                <w:bCs/>
              </w:rPr>
              <w:t xml:space="preserve"> </w:t>
            </w:r>
            <w:proofErr w:type="spellStart"/>
            <w:r w:rsidRPr="00FE17DB">
              <w:rPr>
                <w:bCs/>
              </w:rPr>
              <w:t>kiến</w:t>
            </w:r>
            <w:proofErr w:type="spellEnd"/>
            <w:r w:rsidRPr="00FE17DB">
              <w:rPr>
                <w:bCs/>
              </w:rPr>
              <w:t xml:space="preserve"> và </w:t>
            </w:r>
            <w:proofErr w:type="spellStart"/>
            <w:r w:rsidRPr="00FE17DB">
              <w:rPr>
                <w:bCs/>
              </w:rPr>
              <w:t>đảm</w:t>
            </w:r>
            <w:proofErr w:type="spellEnd"/>
            <w:r w:rsidRPr="00FE17DB">
              <w:rPr>
                <w:bCs/>
              </w:rPr>
              <w:t xml:space="preserve"> </w:t>
            </w:r>
            <w:proofErr w:type="spellStart"/>
            <w:r w:rsidRPr="00FE17DB">
              <w:rPr>
                <w:bCs/>
              </w:rPr>
              <w:t>bảo</w:t>
            </w:r>
            <w:proofErr w:type="spellEnd"/>
            <w:r w:rsidRPr="00FE17DB">
              <w:rPr>
                <w:bCs/>
              </w:rPr>
              <w:t xml:space="preserve"> </w:t>
            </w:r>
            <w:proofErr w:type="spellStart"/>
            <w:r w:rsidRPr="00FE17DB">
              <w:rPr>
                <w:bCs/>
              </w:rPr>
              <w:t>tính</w:t>
            </w:r>
            <w:proofErr w:type="spellEnd"/>
            <w:r w:rsidRPr="00FE17DB">
              <w:rPr>
                <w:bCs/>
              </w:rPr>
              <w:t xml:space="preserve"> </w:t>
            </w:r>
            <w:proofErr w:type="spellStart"/>
            <w:r w:rsidRPr="00FE17DB">
              <w:rPr>
                <w:bCs/>
              </w:rPr>
              <w:t>cạnh</w:t>
            </w:r>
            <w:proofErr w:type="spellEnd"/>
            <w:r w:rsidRPr="00FE17DB">
              <w:rPr>
                <w:bCs/>
              </w:rPr>
              <w:t xml:space="preserve"> </w:t>
            </w:r>
            <w:proofErr w:type="spellStart"/>
            <w:r w:rsidRPr="00FE17DB">
              <w:rPr>
                <w:bCs/>
              </w:rPr>
              <w:t>tranh</w:t>
            </w:r>
            <w:proofErr w:type="spellEnd"/>
            <w:r w:rsidRPr="00FE17DB">
              <w:rPr>
                <w:bCs/>
              </w:rPr>
              <w:t xml:space="preserve"> </w:t>
            </w:r>
            <w:proofErr w:type="spellStart"/>
            <w:r w:rsidRPr="00FE17DB">
              <w:rPr>
                <w:bCs/>
              </w:rPr>
              <w:t>trên</w:t>
            </w:r>
            <w:proofErr w:type="spellEnd"/>
            <w:r w:rsidRPr="00FE17DB">
              <w:rPr>
                <w:bCs/>
              </w:rPr>
              <w:t xml:space="preserve"> </w:t>
            </w:r>
            <w:proofErr w:type="spellStart"/>
            <w:r w:rsidRPr="00FE17DB">
              <w:rPr>
                <w:bCs/>
              </w:rPr>
              <w:t>thị</w:t>
            </w:r>
            <w:proofErr w:type="spellEnd"/>
            <w:r w:rsidRPr="00FE17DB">
              <w:rPr>
                <w:bCs/>
              </w:rPr>
              <w:t xml:space="preserve"> </w:t>
            </w:r>
            <w:proofErr w:type="spellStart"/>
            <w:r w:rsidRPr="00FE17DB">
              <w:rPr>
                <w:bCs/>
              </w:rPr>
              <w:t>trường</w:t>
            </w:r>
            <w:proofErr w:type="spellEnd"/>
            <w:r>
              <w:rPr>
                <w:bCs/>
              </w:rPr>
              <w:t>.</w:t>
            </w:r>
            <w:r w:rsidRPr="00FE17DB">
              <w:rPr>
                <w:bCs/>
              </w:rPr>
              <w:t xml:space="preserve"> </w:t>
            </w:r>
            <w:proofErr w:type="spellStart"/>
            <w:r>
              <w:rPr>
                <w:bCs/>
              </w:rPr>
              <w:t>C</w:t>
            </w:r>
            <w:r w:rsidRPr="00FE17DB">
              <w:rPr>
                <w:bCs/>
              </w:rPr>
              <w:t>hính</w:t>
            </w:r>
            <w:proofErr w:type="spellEnd"/>
            <w:r w:rsidRPr="00FE17DB">
              <w:rPr>
                <w:bCs/>
              </w:rPr>
              <w:t xml:space="preserve"> </w:t>
            </w:r>
            <w:proofErr w:type="spellStart"/>
            <w:r w:rsidRPr="00FE17DB">
              <w:rPr>
                <w:bCs/>
              </w:rPr>
              <w:t>vì</w:t>
            </w:r>
            <w:proofErr w:type="spellEnd"/>
            <w:r w:rsidRPr="00FE17DB">
              <w:rPr>
                <w:bCs/>
              </w:rPr>
              <w:t xml:space="preserve"> </w:t>
            </w:r>
            <w:proofErr w:type="spellStart"/>
            <w:r w:rsidRPr="00FE17DB">
              <w:rPr>
                <w:bCs/>
              </w:rPr>
              <w:t>vậy</w:t>
            </w:r>
            <w:proofErr w:type="spellEnd"/>
            <w:r w:rsidRPr="00FE17DB">
              <w:rPr>
                <w:bCs/>
              </w:rPr>
              <w:t xml:space="preserve"> </w:t>
            </w:r>
            <w:proofErr w:type="spellStart"/>
            <w:r w:rsidRPr="00FE17DB">
              <w:rPr>
                <w:bCs/>
              </w:rPr>
              <w:t>chúng</w:t>
            </w:r>
            <w:proofErr w:type="spellEnd"/>
            <w:r w:rsidRPr="00FE17DB">
              <w:rPr>
                <w:bCs/>
              </w:rPr>
              <w:t xml:space="preserve"> </w:t>
            </w:r>
            <w:proofErr w:type="spellStart"/>
            <w:r w:rsidRPr="00FE17DB">
              <w:rPr>
                <w:bCs/>
              </w:rPr>
              <w:t>tôi</w:t>
            </w:r>
            <w:proofErr w:type="spellEnd"/>
            <w:r w:rsidRPr="00FE17DB">
              <w:rPr>
                <w:bCs/>
              </w:rPr>
              <w:t xml:space="preserve"> </w:t>
            </w:r>
            <w:proofErr w:type="spellStart"/>
            <w:r w:rsidRPr="00FE17DB">
              <w:rPr>
                <w:bCs/>
              </w:rPr>
              <w:t>cũng</w:t>
            </w:r>
            <w:proofErr w:type="spellEnd"/>
            <w:r w:rsidRPr="00FE17DB">
              <w:rPr>
                <w:bCs/>
              </w:rPr>
              <w:t xml:space="preserve"> </w:t>
            </w:r>
            <w:proofErr w:type="spellStart"/>
            <w:r w:rsidRPr="00FE17DB">
              <w:rPr>
                <w:bCs/>
              </w:rPr>
              <w:t>mong</w:t>
            </w:r>
            <w:proofErr w:type="spellEnd"/>
            <w:r w:rsidRPr="00FE17DB">
              <w:rPr>
                <w:bCs/>
              </w:rPr>
              <w:t xml:space="preserve"> BST </w:t>
            </w:r>
            <w:proofErr w:type="spellStart"/>
            <w:r w:rsidRPr="00FE17DB">
              <w:rPr>
                <w:bCs/>
              </w:rPr>
              <w:t>xem</w:t>
            </w:r>
            <w:proofErr w:type="spellEnd"/>
            <w:r w:rsidRPr="00FE17DB">
              <w:rPr>
                <w:bCs/>
              </w:rPr>
              <w:t xml:space="preserve"> </w:t>
            </w:r>
            <w:proofErr w:type="spellStart"/>
            <w:r w:rsidRPr="00FE17DB">
              <w:rPr>
                <w:bCs/>
              </w:rPr>
              <w:t>xét</w:t>
            </w:r>
            <w:proofErr w:type="spellEnd"/>
            <w:r w:rsidRPr="00FE17DB">
              <w:rPr>
                <w:bCs/>
              </w:rPr>
              <w:t xml:space="preserve"> </w:t>
            </w:r>
            <w:proofErr w:type="spellStart"/>
            <w:r w:rsidRPr="00FE17DB">
              <w:rPr>
                <w:bCs/>
              </w:rPr>
              <w:t>căn</w:t>
            </w:r>
            <w:proofErr w:type="spellEnd"/>
            <w:r w:rsidRPr="00FE17DB">
              <w:rPr>
                <w:bCs/>
              </w:rPr>
              <w:t xml:space="preserve"> </w:t>
            </w:r>
            <w:proofErr w:type="spellStart"/>
            <w:r w:rsidRPr="00FE17DB">
              <w:rPr>
                <w:bCs/>
              </w:rPr>
              <w:t>cứ</w:t>
            </w:r>
            <w:proofErr w:type="spellEnd"/>
            <w:r w:rsidRPr="00FE17DB">
              <w:rPr>
                <w:bCs/>
              </w:rPr>
              <w:t xml:space="preserve"> </w:t>
            </w:r>
            <w:proofErr w:type="spellStart"/>
            <w:r w:rsidRPr="00FE17DB">
              <w:rPr>
                <w:bCs/>
              </w:rPr>
              <w:t>đưa</w:t>
            </w:r>
            <w:proofErr w:type="spellEnd"/>
            <w:r w:rsidRPr="00FE17DB">
              <w:rPr>
                <w:bCs/>
              </w:rPr>
              <w:t xml:space="preserve"> </w:t>
            </w:r>
            <w:proofErr w:type="spellStart"/>
            <w:r w:rsidRPr="00FE17DB">
              <w:rPr>
                <w:bCs/>
              </w:rPr>
              <w:t>ra</w:t>
            </w:r>
            <w:proofErr w:type="spellEnd"/>
            <w:r w:rsidRPr="00FE17DB">
              <w:rPr>
                <w:bCs/>
              </w:rPr>
              <w:t xml:space="preserve"> </w:t>
            </w:r>
            <w:proofErr w:type="spellStart"/>
            <w:r w:rsidRPr="00FE17DB">
              <w:rPr>
                <w:bCs/>
              </w:rPr>
              <w:t>mức</w:t>
            </w:r>
            <w:proofErr w:type="spellEnd"/>
            <w:r w:rsidRPr="00FE17DB">
              <w:rPr>
                <w:bCs/>
              </w:rPr>
              <w:t xml:space="preserve"> % </w:t>
            </w:r>
            <w:proofErr w:type="spellStart"/>
            <w:r w:rsidRPr="00FE17DB">
              <w:rPr>
                <w:bCs/>
              </w:rPr>
              <w:t>chênh</w:t>
            </w:r>
            <w:proofErr w:type="spellEnd"/>
            <w:r w:rsidRPr="00FE17DB">
              <w:rPr>
                <w:bCs/>
              </w:rPr>
              <w:t xml:space="preserve"> </w:t>
            </w:r>
            <w:proofErr w:type="spellStart"/>
            <w:r w:rsidRPr="00FE17DB">
              <w:rPr>
                <w:bCs/>
              </w:rPr>
              <w:t>lệch</w:t>
            </w:r>
            <w:proofErr w:type="spellEnd"/>
            <w:r w:rsidRPr="00FE17DB">
              <w:rPr>
                <w:bCs/>
              </w:rPr>
              <w:t xml:space="preserve"> </w:t>
            </w:r>
            <w:proofErr w:type="spellStart"/>
            <w:r w:rsidRPr="00FE17DB">
              <w:rPr>
                <w:bCs/>
              </w:rPr>
              <w:t>giữa</w:t>
            </w:r>
            <w:proofErr w:type="spellEnd"/>
            <w:r w:rsidRPr="00FE17DB">
              <w:rPr>
                <w:bCs/>
              </w:rPr>
              <w:t xml:space="preserve"> </w:t>
            </w:r>
            <w:proofErr w:type="spellStart"/>
            <w:r w:rsidRPr="00FE17DB">
              <w:rPr>
                <w:bCs/>
              </w:rPr>
              <w:t>giá</w:t>
            </w:r>
            <w:proofErr w:type="spellEnd"/>
            <w:r w:rsidRPr="00FE17DB">
              <w:rPr>
                <w:bCs/>
              </w:rPr>
              <w:t xml:space="preserve"> </w:t>
            </w:r>
            <w:proofErr w:type="spellStart"/>
            <w:r w:rsidRPr="00FE17DB">
              <w:rPr>
                <w:bCs/>
              </w:rPr>
              <w:t>bán</w:t>
            </w:r>
            <w:proofErr w:type="spellEnd"/>
            <w:r w:rsidRPr="00FE17DB">
              <w:rPr>
                <w:bCs/>
              </w:rPr>
              <w:t xml:space="preserve"> </w:t>
            </w:r>
            <w:proofErr w:type="spellStart"/>
            <w:r w:rsidRPr="00FE17DB">
              <w:rPr>
                <w:bCs/>
              </w:rPr>
              <w:t>buôn</w:t>
            </w:r>
            <w:proofErr w:type="spellEnd"/>
            <w:r w:rsidRPr="00FE17DB">
              <w:rPr>
                <w:bCs/>
              </w:rPr>
              <w:t xml:space="preserve"> </w:t>
            </w:r>
            <w:proofErr w:type="spellStart"/>
            <w:r w:rsidRPr="00FE17DB">
              <w:rPr>
                <w:bCs/>
              </w:rPr>
              <w:t>dự</w:t>
            </w:r>
            <w:proofErr w:type="spellEnd"/>
            <w:r w:rsidRPr="00FE17DB">
              <w:rPr>
                <w:bCs/>
              </w:rPr>
              <w:t xml:space="preserve"> </w:t>
            </w:r>
            <w:proofErr w:type="spellStart"/>
            <w:r w:rsidRPr="00FE17DB">
              <w:rPr>
                <w:bCs/>
              </w:rPr>
              <w:t>kiến</w:t>
            </w:r>
            <w:proofErr w:type="spellEnd"/>
            <w:r w:rsidRPr="00FE17DB">
              <w:rPr>
                <w:bCs/>
              </w:rPr>
              <w:t xml:space="preserve"> </w:t>
            </w:r>
            <w:proofErr w:type="spellStart"/>
            <w:r w:rsidRPr="00FE17DB">
              <w:rPr>
                <w:bCs/>
              </w:rPr>
              <w:t>đã</w:t>
            </w:r>
            <w:proofErr w:type="spellEnd"/>
            <w:r w:rsidRPr="00FE17DB">
              <w:rPr>
                <w:bCs/>
              </w:rPr>
              <w:t xml:space="preserve"> </w:t>
            </w:r>
            <w:proofErr w:type="spellStart"/>
            <w:r w:rsidRPr="00FE17DB">
              <w:rPr>
                <w:bCs/>
              </w:rPr>
              <w:t>công</w:t>
            </w:r>
            <w:proofErr w:type="spellEnd"/>
            <w:r w:rsidRPr="00FE17DB">
              <w:rPr>
                <w:bCs/>
              </w:rPr>
              <w:t xml:space="preserve"> </w:t>
            </w:r>
            <w:proofErr w:type="spellStart"/>
            <w:r w:rsidRPr="00FE17DB">
              <w:rPr>
                <w:bCs/>
              </w:rPr>
              <w:t>bố</w:t>
            </w:r>
            <w:proofErr w:type="spellEnd"/>
            <w:r w:rsidRPr="00FE17DB">
              <w:rPr>
                <w:bCs/>
              </w:rPr>
              <w:t xml:space="preserve">, </w:t>
            </w:r>
            <w:proofErr w:type="spellStart"/>
            <w:r w:rsidRPr="00FE17DB">
              <w:rPr>
                <w:bCs/>
              </w:rPr>
              <w:t>công</w:t>
            </w:r>
            <w:proofErr w:type="spellEnd"/>
            <w:r w:rsidRPr="00FE17DB">
              <w:rPr>
                <w:bCs/>
              </w:rPr>
              <w:t xml:space="preserve"> </w:t>
            </w:r>
            <w:proofErr w:type="spellStart"/>
            <w:r w:rsidRPr="00FE17DB">
              <w:rPr>
                <w:bCs/>
              </w:rPr>
              <w:t>bố</w:t>
            </w:r>
            <w:proofErr w:type="spellEnd"/>
            <w:r w:rsidRPr="00FE17DB">
              <w:rPr>
                <w:bCs/>
              </w:rPr>
              <w:t xml:space="preserve"> </w:t>
            </w:r>
            <w:proofErr w:type="spellStart"/>
            <w:r w:rsidRPr="00FE17DB">
              <w:rPr>
                <w:bCs/>
              </w:rPr>
              <w:t>lại</w:t>
            </w:r>
            <w:proofErr w:type="spellEnd"/>
            <w:r w:rsidRPr="00FE17DB">
              <w:rPr>
                <w:bCs/>
              </w:rPr>
              <w:t xml:space="preserve"> so </w:t>
            </w:r>
            <w:proofErr w:type="spellStart"/>
            <w:r w:rsidRPr="00FE17DB">
              <w:rPr>
                <w:bCs/>
              </w:rPr>
              <w:t>với</w:t>
            </w:r>
            <w:proofErr w:type="spellEnd"/>
            <w:r w:rsidRPr="00FE17DB">
              <w:rPr>
                <w:bCs/>
              </w:rPr>
              <w:t xml:space="preserve"> </w:t>
            </w:r>
            <w:proofErr w:type="spellStart"/>
            <w:r w:rsidRPr="00FE17DB">
              <w:rPr>
                <w:bCs/>
              </w:rPr>
              <w:t>giá</w:t>
            </w:r>
            <w:proofErr w:type="spellEnd"/>
            <w:r w:rsidRPr="00FE17DB">
              <w:rPr>
                <w:bCs/>
              </w:rPr>
              <w:t xml:space="preserve"> </w:t>
            </w:r>
            <w:proofErr w:type="spellStart"/>
            <w:r w:rsidRPr="00FE17DB">
              <w:rPr>
                <w:bCs/>
              </w:rPr>
              <w:t>trúng</w:t>
            </w:r>
            <w:proofErr w:type="spellEnd"/>
            <w:r w:rsidRPr="00FE17DB">
              <w:rPr>
                <w:bCs/>
              </w:rPr>
              <w:t xml:space="preserve"> </w:t>
            </w:r>
            <w:proofErr w:type="spellStart"/>
            <w:r w:rsidRPr="00FE17DB">
              <w:rPr>
                <w:bCs/>
              </w:rPr>
              <w:t>thầu</w:t>
            </w:r>
            <w:proofErr w:type="spellEnd"/>
            <w:r w:rsidRPr="00FE17DB">
              <w:rPr>
                <w:bCs/>
              </w:rPr>
              <w:t xml:space="preserve"> </w:t>
            </w:r>
            <w:proofErr w:type="spellStart"/>
            <w:r w:rsidRPr="00FE17DB">
              <w:rPr>
                <w:bCs/>
              </w:rPr>
              <w:t>của</w:t>
            </w:r>
            <w:proofErr w:type="spellEnd"/>
            <w:r w:rsidRPr="00FE17DB">
              <w:rPr>
                <w:bCs/>
              </w:rPr>
              <w:t xml:space="preserve"> </w:t>
            </w:r>
            <w:proofErr w:type="spellStart"/>
            <w:r w:rsidRPr="00FE17DB">
              <w:rPr>
                <w:bCs/>
              </w:rPr>
              <w:t>chính</w:t>
            </w:r>
            <w:proofErr w:type="spellEnd"/>
            <w:r w:rsidRPr="00FE17DB">
              <w:rPr>
                <w:bCs/>
              </w:rPr>
              <w:t xml:space="preserve"> </w:t>
            </w:r>
            <w:proofErr w:type="spellStart"/>
            <w:r w:rsidRPr="00FE17DB">
              <w:rPr>
                <w:bCs/>
              </w:rPr>
              <w:t>mặt</w:t>
            </w:r>
            <w:proofErr w:type="spellEnd"/>
            <w:r w:rsidRPr="00FE17DB">
              <w:rPr>
                <w:bCs/>
              </w:rPr>
              <w:t xml:space="preserve"> </w:t>
            </w:r>
            <w:proofErr w:type="spellStart"/>
            <w:r w:rsidRPr="00FE17DB">
              <w:rPr>
                <w:bCs/>
              </w:rPr>
              <w:t>hàng</w:t>
            </w:r>
            <w:proofErr w:type="spellEnd"/>
            <w:r w:rsidRPr="00FE17DB">
              <w:rPr>
                <w:bCs/>
              </w:rPr>
              <w:t xml:space="preserve"> </w:t>
            </w:r>
            <w:proofErr w:type="spellStart"/>
            <w:r w:rsidRPr="00FE17DB">
              <w:rPr>
                <w:bCs/>
              </w:rPr>
              <w:t>đó</w:t>
            </w:r>
            <w:proofErr w:type="spellEnd"/>
            <w:r w:rsidRPr="00FE17DB">
              <w:rPr>
                <w:bCs/>
              </w:rPr>
              <w:t xml:space="preserve"> </w:t>
            </w:r>
            <w:proofErr w:type="spellStart"/>
            <w:r w:rsidRPr="00FE17DB">
              <w:rPr>
                <w:bCs/>
              </w:rPr>
              <w:t>phù</w:t>
            </w:r>
            <w:proofErr w:type="spellEnd"/>
            <w:r w:rsidRPr="00FE17DB">
              <w:rPr>
                <w:bCs/>
              </w:rPr>
              <w:t xml:space="preserve"> </w:t>
            </w:r>
            <w:proofErr w:type="spellStart"/>
            <w:r w:rsidRPr="00FE17DB">
              <w:rPr>
                <w:bCs/>
              </w:rPr>
              <w:t>hợp</w:t>
            </w:r>
            <w:proofErr w:type="spellEnd"/>
            <w:r w:rsidRPr="00FE17DB">
              <w:rPr>
                <w:bCs/>
              </w:rPr>
              <w:t>.</w:t>
            </w:r>
          </w:p>
          <w:p w14:paraId="05C1BC36" w14:textId="77777777" w:rsidR="00C36C84" w:rsidRDefault="00C36C84" w:rsidP="00FB6E1A">
            <w:pPr>
              <w:rPr>
                <w:rFonts w:ascii="Times New Roman" w:hAnsi="Times New Roman" w:cs="Times New Roman"/>
              </w:rPr>
            </w:pPr>
          </w:p>
          <w:p w14:paraId="75BAC86E" w14:textId="00EEC4DF" w:rsidR="00C36C84" w:rsidRPr="00C36C84" w:rsidRDefault="00C36C84" w:rsidP="00FB6E1A">
            <w:pPr>
              <w:rPr>
                <w:rFonts w:ascii="Times New Roman" w:hAnsi="Times New Roman" w:cs="Times New Roman"/>
                <w:b/>
                <w:bCs/>
              </w:rPr>
            </w:pPr>
            <w:r w:rsidRPr="00C36C84">
              <w:rPr>
                <w:rFonts w:ascii="Times New Roman" w:hAnsi="Times New Roman" w:cs="Times New Roman"/>
                <w:b/>
                <w:bCs/>
              </w:rPr>
              <w:t xml:space="preserve">Ý </w:t>
            </w:r>
            <w:proofErr w:type="spellStart"/>
            <w:r w:rsidRPr="00C36C84">
              <w:rPr>
                <w:rFonts w:ascii="Times New Roman" w:hAnsi="Times New Roman" w:cs="Times New Roman"/>
                <w:b/>
                <w:bCs/>
              </w:rPr>
              <w:t>kiến</w:t>
            </w:r>
            <w:proofErr w:type="spellEnd"/>
            <w:r w:rsidRPr="00C36C84">
              <w:rPr>
                <w:rFonts w:ascii="Times New Roman" w:hAnsi="Times New Roman" w:cs="Times New Roman"/>
                <w:b/>
                <w:bCs/>
              </w:rPr>
              <w:t xml:space="preserve"> Phương </w:t>
            </w:r>
            <w:proofErr w:type="spellStart"/>
            <w:r w:rsidRPr="00C36C84">
              <w:rPr>
                <w:rFonts w:ascii="Times New Roman" w:hAnsi="Times New Roman" w:cs="Times New Roman"/>
                <w:b/>
                <w:bCs/>
              </w:rPr>
              <w:t>án</w:t>
            </w:r>
            <w:proofErr w:type="spellEnd"/>
            <w:r w:rsidRPr="00C36C84">
              <w:rPr>
                <w:rFonts w:ascii="Times New Roman" w:hAnsi="Times New Roman" w:cs="Times New Roman"/>
                <w:b/>
                <w:bCs/>
              </w:rPr>
              <w:t xml:space="preserve"> 2: </w:t>
            </w:r>
          </w:p>
          <w:p w14:paraId="0FF3A8EF" w14:textId="77777777" w:rsidR="00C36C84" w:rsidRDefault="00C36C84" w:rsidP="00FB6E1A">
            <w:pPr>
              <w:rPr>
                <w:rFonts w:ascii="Times New Roman" w:hAnsi="Times New Roman" w:cs="Times New Roman"/>
              </w:rPr>
            </w:pPr>
          </w:p>
          <w:p w14:paraId="714B1045" w14:textId="4DE3D5CC" w:rsidR="00C36C84" w:rsidRPr="009F6738" w:rsidRDefault="00C36C84" w:rsidP="00FB6E1A">
            <w:pPr>
              <w:rPr>
                <w:rFonts w:ascii="Times New Roman" w:hAnsi="Times New Roman" w:cs="Times New Roman"/>
              </w:rPr>
            </w:pPr>
            <w:proofErr w:type="spellStart"/>
            <w:r>
              <w:rPr>
                <w:rFonts w:ascii="Times New Roman" w:hAnsi="Times New Roman" w:cs="Times New Roman"/>
              </w:rPr>
              <w:t>Chúng</w:t>
            </w:r>
            <w:proofErr w:type="spellEnd"/>
            <w:r>
              <w:rPr>
                <w:rFonts w:ascii="Times New Roman" w:hAnsi="Times New Roman" w:cs="Times New Roman"/>
              </w:rPr>
              <w:t xml:space="preserve"> </w:t>
            </w:r>
            <w:proofErr w:type="spellStart"/>
            <w:r>
              <w:rPr>
                <w:rFonts w:ascii="Times New Roman" w:hAnsi="Times New Roman" w:cs="Times New Roman"/>
              </w:rPr>
              <w:t>tôi</w:t>
            </w:r>
            <w:proofErr w:type="spellEnd"/>
            <w:r>
              <w:rPr>
                <w:rFonts w:ascii="Times New Roman" w:hAnsi="Times New Roman" w:cs="Times New Roman"/>
              </w:rPr>
              <w:t xml:space="preserve"> </w:t>
            </w:r>
            <w:proofErr w:type="spellStart"/>
            <w:r>
              <w:rPr>
                <w:rFonts w:ascii="Times New Roman" w:hAnsi="Times New Roman" w:cs="Times New Roman"/>
              </w:rPr>
              <w:t>đề</w:t>
            </w:r>
            <w:proofErr w:type="spellEnd"/>
            <w:r>
              <w:rPr>
                <w:rFonts w:ascii="Times New Roman" w:hAnsi="Times New Roman" w:cs="Times New Roman"/>
              </w:rPr>
              <w:t xml:space="preserve"> </w:t>
            </w:r>
            <w:proofErr w:type="spellStart"/>
            <w:r>
              <w:rPr>
                <w:rFonts w:ascii="Times New Roman" w:hAnsi="Times New Roman" w:cs="Times New Roman"/>
              </w:rPr>
              <w:t>nghị</w:t>
            </w:r>
            <w:proofErr w:type="spellEnd"/>
            <w:r>
              <w:rPr>
                <w:rFonts w:ascii="Times New Roman" w:hAnsi="Times New Roman" w:cs="Times New Roman"/>
              </w:rPr>
              <w:t xml:space="preserve"> </w:t>
            </w:r>
            <w:proofErr w:type="spellStart"/>
            <w:r>
              <w:rPr>
                <w:rFonts w:ascii="Times New Roman" w:hAnsi="Times New Roman" w:cs="Times New Roman"/>
              </w:rPr>
              <w:t>xem</w:t>
            </w:r>
            <w:proofErr w:type="spellEnd"/>
            <w:r>
              <w:rPr>
                <w:rFonts w:ascii="Times New Roman" w:hAnsi="Times New Roman" w:cs="Times New Roman"/>
              </w:rPr>
              <w:t xml:space="preserve"> </w:t>
            </w:r>
            <w:proofErr w:type="spellStart"/>
            <w:r>
              <w:rPr>
                <w:rFonts w:ascii="Times New Roman" w:hAnsi="Times New Roman" w:cs="Times New Roman"/>
              </w:rPr>
              <w:t>xét</w:t>
            </w:r>
            <w:proofErr w:type="spellEnd"/>
            <w:r>
              <w:rPr>
                <w:rFonts w:ascii="Times New Roman" w:hAnsi="Times New Roman" w:cs="Times New Roman"/>
              </w:rPr>
              <w:t xml:space="preserve"> </w:t>
            </w:r>
            <w:proofErr w:type="spellStart"/>
            <w:r>
              <w:rPr>
                <w:rFonts w:ascii="Times New Roman" w:hAnsi="Times New Roman" w:cs="Times New Roman"/>
              </w:rPr>
              <w:t>lại</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mức</w:t>
            </w:r>
            <w:proofErr w:type="spellEnd"/>
            <w:r>
              <w:rPr>
                <w:rFonts w:ascii="Times New Roman" w:hAnsi="Times New Roman" w:cs="Times New Roman"/>
              </w:rPr>
              <w:t xml:space="preserve"> % </w:t>
            </w:r>
            <w:proofErr w:type="spellStart"/>
            <w:r>
              <w:rPr>
                <w:rFonts w:ascii="Times New Roman" w:hAnsi="Times New Roman" w:cs="Times New Roman"/>
              </w:rPr>
              <w:t>chênh</w:t>
            </w:r>
            <w:proofErr w:type="spellEnd"/>
            <w:r>
              <w:rPr>
                <w:rFonts w:ascii="Times New Roman" w:hAnsi="Times New Roman" w:cs="Times New Roman"/>
              </w:rPr>
              <w:t xml:space="preserve"> </w:t>
            </w:r>
            <w:proofErr w:type="spellStart"/>
            <w:r>
              <w:rPr>
                <w:rFonts w:ascii="Times New Roman" w:hAnsi="Times New Roman" w:cs="Times New Roman"/>
              </w:rPr>
              <w:t>lệch</w:t>
            </w:r>
            <w:proofErr w:type="spellEnd"/>
            <w:r>
              <w:rPr>
                <w:rFonts w:ascii="Times New Roman" w:hAnsi="Times New Roman" w:cs="Times New Roman"/>
              </w:rPr>
              <w:t xml:space="preserve"> </w:t>
            </w:r>
            <w:proofErr w:type="spellStart"/>
            <w:r w:rsidR="00F82FD7">
              <w:rPr>
                <w:rFonts w:ascii="Times New Roman" w:hAnsi="Times New Roman" w:cs="Times New Roman"/>
              </w:rPr>
              <w:t>giữa</w:t>
            </w:r>
            <w:proofErr w:type="spellEnd"/>
            <w:r w:rsidR="00F82FD7">
              <w:rPr>
                <w:rFonts w:ascii="Times New Roman" w:hAnsi="Times New Roman" w:cs="Times New Roman"/>
              </w:rPr>
              <w:t xml:space="preserve"> </w:t>
            </w:r>
            <w:proofErr w:type="spellStart"/>
            <w:r w:rsidRPr="00C36C84">
              <w:rPr>
                <w:rFonts w:ascii="Times New Roman" w:hAnsi="Times New Roman" w:cs="Times New Roman"/>
              </w:rPr>
              <w:t>giá</w:t>
            </w:r>
            <w:proofErr w:type="spellEnd"/>
            <w:r w:rsidRPr="00C36C84">
              <w:rPr>
                <w:rFonts w:ascii="Times New Roman" w:hAnsi="Times New Roman" w:cs="Times New Roman"/>
              </w:rPr>
              <w:t xml:space="preserve"> </w:t>
            </w:r>
            <w:proofErr w:type="spellStart"/>
            <w:r w:rsidRPr="00C36C84">
              <w:rPr>
                <w:rFonts w:ascii="Times New Roman" w:hAnsi="Times New Roman" w:cs="Times New Roman"/>
              </w:rPr>
              <w:t>bán</w:t>
            </w:r>
            <w:proofErr w:type="spellEnd"/>
            <w:r w:rsidRPr="00C36C84">
              <w:rPr>
                <w:rFonts w:ascii="Times New Roman" w:hAnsi="Times New Roman" w:cs="Times New Roman"/>
              </w:rPr>
              <w:t xml:space="preserve"> </w:t>
            </w:r>
            <w:proofErr w:type="spellStart"/>
            <w:r w:rsidRPr="00C36C84">
              <w:rPr>
                <w:rFonts w:ascii="Times New Roman" w:hAnsi="Times New Roman" w:cs="Times New Roman"/>
              </w:rPr>
              <w:t>buôn</w:t>
            </w:r>
            <w:proofErr w:type="spellEnd"/>
            <w:r w:rsidRPr="00C36C84">
              <w:rPr>
                <w:rFonts w:ascii="Times New Roman" w:hAnsi="Times New Roman" w:cs="Times New Roman"/>
              </w:rPr>
              <w:t xml:space="preserve"> </w:t>
            </w:r>
            <w:proofErr w:type="spellStart"/>
            <w:r w:rsidRPr="00C36C84">
              <w:rPr>
                <w:rFonts w:ascii="Times New Roman" w:hAnsi="Times New Roman" w:cs="Times New Roman"/>
              </w:rPr>
              <w:t>dự</w:t>
            </w:r>
            <w:proofErr w:type="spellEnd"/>
            <w:r w:rsidRPr="00C36C84">
              <w:rPr>
                <w:rFonts w:ascii="Times New Roman" w:hAnsi="Times New Roman" w:cs="Times New Roman"/>
              </w:rPr>
              <w:t xml:space="preserve"> </w:t>
            </w:r>
            <w:proofErr w:type="spellStart"/>
            <w:r w:rsidRPr="00C36C84">
              <w:rPr>
                <w:rFonts w:ascii="Times New Roman" w:hAnsi="Times New Roman" w:cs="Times New Roman"/>
              </w:rPr>
              <w:t>kiến</w:t>
            </w:r>
            <w:proofErr w:type="spellEnd"/>
            <w:r w:rsidRPr="00C36C84">
              <w:rPr>
                <w:rFonts w:ascii="Times New Roman" w:hAnsi="Times New Roman" w:cs="Times New Roman"/>
              </w:rPr>
              <w:t xml:space="preserve"> </w:t>
            </w:r>
            <w:proofErr w:type="spellStart"/>
            <w:r w:rsidRPr="00C36C84">
              <w:rPr>
                <w:rFonts w:ascii="Times New Roman" w:hAnsi="Times New Roman" w:cs="Times New Roman"/>
              </w:rPr>
              <w:t>đã</w:t>
            </w:r>
            <w:proofErr w:type="spellEnd"/>
            <w:r w:rsidRPr="00C36C84">
              <w:rPr>
                <w:rFonts w:ascii="Times New Roman" w:hAnsi="Times New Roman" w:cs="Times New Roman"/>
              </w:rPr>
              <w:t xml:space="preserve"> </w:t>
            </w:r>
            <w:proofErr w:type="spellStart"/>
            <w:r w:rsidRPr="00C36C84">
              <w:rPr>
                <w:rFonts w:ascii="Times New Roman" w:hAnsi="Times New Roman" w:cs="Times New Roman"/>
              </w:rPr>
              <w:t>công</w:t>
            </w:r>
            <w:proofErr w:type="spellEnd"/>
            <w:r w:rsidRPr="00C36C84">
              <w:rPr>
                <w:rFonts w:ascii="Times New Roman" w:hAnsi="Times New Roman" w:cs="Times New Roman"/>
              </w:rPr>
              <w:t xml:space="preserve"> </w:t>
            </w:r>
            <w:proofErr w:type="spellStart"/>
            <w:r w:rsidRPr="00C36C84">
              <w:rPr>
                <w:rFonts w:ascii="Times New Roman" w:hAnsi="Times New Roman" w:cs="Times New Roman"/>
              </w:rPr>
              <w:t>bố</w:t>
            </w:r>
            <w:proofErr w:type="spellEnd"/>
            <w:r w:rsidRPr="00C36C84">
              <w:rPr>
                <w:rFonts w:ascii="Times New Roman" w:hAnsi="Times New Roman" w:cs="Times New Roman"/>
              </w:rPr>
              <w:t xml:space="preserve">, </w:t>
            </w:r>
            <w:proofErr w:type="spellStart"/>
            <w:r w:rsidRPr="00C36C84">
              <w:rPr>
                <w:rFonts w:ascii="Times New Roman" w:hAnsi="Times New Roman" w:cs="Times New Roman"/>
              </w:rPr>
              <w:t>công</w:t>
            </w:r>
            <w:proofErr w:type="spellEnd"/>
            <w:r w:rsidRPr="00C36C84">
              <w:rPr>
                <w:rFonts w:ascii="Times New Roman" w:hAnsi="Times New Roman" w:cs="Times New Roman"/>
              </w:rPr>
              <w:t xml:space="preserve"> </w:t>
            </w:r>
            <w:proofErr w:type="spellStart"/>
            <w:r w:rsidRPr="00C36C84">
              <w:rPr>
                <w:rFonts w:ascii="Times New Roman" w:hAnsi="Times New Roman" w:cs="Times New Roman"/>
              </w:rPr>
              <w:t>bố</w:t>
            </w:r>
            <w:proofErr w:type="spellEnd"/>
            <w:r w:rsidRPr="00C36C84">
              <w:rPr>
                <w:rFonts w:ascii="Times New Roman" w:hAnsi="Times New Roman" w:cs="Times New Roman"/>
              </w:rPr>
              <w:t xml:space="preserve"> </w:t>
            </w:r>
            <w:proofErr w:type="spellStart"/>
            <w:r w:rsidRPr="00C36C84">
              <w:rPr>
                <w:rFonts w:ascii="Times New Roman" w:hAnsi="Times New Roman" w:cs="Times New Roman"/>
              </w:rPr>
              <w:t>lại</w:t>
            </w:r>
            <w:proofErr w:type="spellEnd"/>
            <w:r w:rsidRPr="00C36C84">
              <w:rPr>
                <w:rFonts w:ascii="Times New Roman" w:hAnsi="Times New Roman" w:cs="Times New Roman"/>
              </w:rPr>
              <w:t xml:space="preserve"> so </w:t>
            </w:r>
            <w:proofErr w:type="spellStart"/>
            <w:r w:rsidRPr="009222C2">
              <w:rPr>
                <w:rFonts w:ascii="Times New Roman" w:hAnsi="Times New Roman" w:cs="Times New Roman"/>
                <w:color w:val="FF0000"/>
                <w:u w:val="single"/>
              </w:rPr>
              <w:t>với</w:t>
            </w:r>
            <w:proofErr w:type="spellEnd"/>
            <w:r w:rsidRPr="009222C2">
              <w:rPr>
                <w:rFonts w:ascii="Times New Roman" w:hAnsi="Times New Roman" w:cs="Times New Roman"/>
                <w:color w:val="FF0000"/>
                <w:u w:val="single"/>
              </w:rPr>
              <w:t xml:space="preserve"> </w:t>
            </w:r>
            <w:proofErr w:type="spellStart"/>
            <w:r w:rsidRPr="009222C2">
              <w:rPr>
                <w:rFonts w:ascii="Times New Roman" w:hAnsi="Times New Roman" w:cs="Times New Roman"/>
                <w:color w:val="FF0000"/>
                <w:u w:val="single"/>
              </w:rPr>
              <w:t>giá</w:t>
            </w:r>
            <w:proofErr w:type="spellEnd"/>
            <w:r w:rsidRPr="009222C2">
              <w:rPr>
                <w:rFonts w:ascii="Times New Roman" w:hAnsi="Times New Roman" w:cs="Times New Roman"/>
                <w:color w:val="FF0000"/>
                <w:u w:val="single"/>
              </w:rPr>
              <w:t xml:space="preserve"> </w:t>
            </w:r>
            <w:proofErr w:type="spellStart"/>
            <w:r w:rsidRPr="009222C2">
              <w:rPr>
                <w:rFonts w:ascii="Times New Roman" w:hAnsi="Times New Roman" w:cs="Times New Roman"/>
                <w:color w:val="FF0000"/>
                <w:u w:val="single"/>
              </w:rPr>
              <w:t>trúng</w:t>
            </w:r>
            <w:proofErr w:type="spellEnd"/>
            <w:r w:rsidRPr="009222C2">
              <w:rPr>
                <w:rFonts w:ascii="Times New Roman" w:hAnsi="Times New Roman" w:cs="Times New Roman"/>
                <w:color w:val="FF0000"/>
                <w:u w:val="single"/>
              </w:rPr>
              <w:t xml:space="preserve"> </w:t>
            </w:r>
            <w:proofErr w:type="spellStart"/>
            <w:r w:rsidRPr="009222C2">
              <w:rPr>
                <w:rFonts w:ascii="Times New Roman" w:hAnsi="Times New Roman" w:cs="Times New Roman"/>
                <w:color w:val="FF0000"/>
                <w:u w:val="single"/>
              </w:rPr>
              <w:t>thầu</w:t>
            </w:r>
            <w:proofErr w:type="spellEnd"/>
            <w:r w:rsidRPr="009222C2">
              <w:rPr>
                <w:rFonts w:ascii="Times New Roman" w:hAnsi="Times New Roman" w:cs="Times New Roman"/>
                <w:color w:val="FF0000"/>
                <w:u w:val="single"/>
              </w:rPr>
              <w:t xml:space="preserve"> </w:t>
            </w:r>
            <w:proofErr w:type="spellStart"/>
            <w:r w:rsidR="009222C2" w:rsidRPr="009222C2">
              <w:rPr>
                <w:rFonts w:ascii="Times New Roman" w:hAnsi="Times New Roman" w:cs="Times New Roman"/>
                <w:color w:val="FF0000"/>
                <w:u w:val="single"/>
              </w:rPr>
              <w:t>cao</w:t>
            </w:r>
            <w:proofErr w:type="spellEnd"/>
            <w:r w:rsidR="009222C2" w:rsidRPr="009222C2">
              <w:rPr>
                <w:rFonts w:ascii="Times New Roman" w:hAnsi="Times New Roman" w:cs="Times New Roman"/>
                <w:color w:val="FF0000"/>
                <w:u w:val="single"/>
              </w:rPr>
              <w:t xml:space="preserve"> </w:t>
            </w:r>
            <w:proofErr w:type="spellStart"/>
            <w:r w:rsidR="009222C2" w:rsidRPr="009222C2">
              <w:rPr>
                <w:rFonts w:ascii="Times New Roman" w:hAnsi="Times New Roman" w:cs="Times New Roman"/>
                <w:color w:val="FF0000"/>
                <w:u w:val="single"/>
              </w:rPr>
              <w:t>nhất</w:t>
            </w:r>
            <w:proofErr w:type="spellEnd"/>
            <w:r w:rsidR="009222C2" w:rsidRPr="009222C2">
              <w:rPr>
                <w:rFonts w:ascii="Times New Roman" w:hAnsi="Times New Roman" w:cs="Times New Roman"/>
                <w:color w:val="FF0000"/>
              </w:rPr>
              <w:t xml:space="preserve"> </w:t>
            </w:r>
            <w:proofErr w:type="spellStart"/>
            <w:r w:rsidRPr="00C36C84">
              <w:rPr>
                <w:rFonts w:ascii="Times New Roman" w:hAnsi="Times New Roman" w:cs="Times New Roman"/>
              </w:rPr>
              <w:t>của</w:t>
            </w:r>
            <w:proofErr w:type="spellEnd"/>
            <w:r w:rsidRPr="00C36C84">
              <w:rPr>
                <w:rFonts w:ascii="Times New Roman" w:hAnsi="Times New Roman" w:cs="Times New Roman"/>
              </w:rPr>
              <w:t xml:space="preserve"> c</w:t>
            </w:r>
            <w:proofErr w:type="spellStart"/>
            <w:r w:rsidRPr="00C36C84">
              <w:rPr>
                <w:rFonts w:ascii="Times New Roman" w:hAnsi="Times New Roman" w:cs="Times New Roman"/>
              </w:rPr>
              <w:t>hính</w:t>
            </w:r>
            <w:proofErr w:type="spellEnd"/>
            <w:r w:rsidRPr="00C36C84">
              <w:rPr>
                <w:rFonts w:ascii="Times New Roman" w:hAnsi="Times New Roman" w:cs="Times New Roman"/>
              </w:rPr>
              <w:t xml:space="preserve"> </w:t>
            </w:r>
            <w:proofErr w:type="spellStart"/>
            <w:r w:rsidRPr="00C36C84">
              <w:rPr>
                <w:rFonts w:ascii="Times New Roman" w:hAnsi="Times New Roman" w:cs="Times New Roman"/>
              </w:rPr>
              <w:t>mặt</w:t>
            </w:r>
            <w:proofErr w:type="spellEnd"/>
            <w:r w:rsidRPr="00C36C84">
              <w:rPr>
                <w:rFonts w:ascii="Times New Roman" w:hAnsi="Times New Roman" w:cs="Times New Roman"/>
              </w:rPr>
              <w:t xml:space="preserve"> </w:t>
            </w:r>
            <w:proofErr w:type="spellStart"/>
            <w:r w:rsidRPr="00C36C84">
              <w:rPr>
                <w:rFonts w:ascii="Times New Roman" w:hAnsi="Times New Roman" w:cs="Times New Roman"/>
              </w:rPr>
              <w:t>hàng</w:t>
            </w:r>
            <w:proofErr w:type="spellEnd"/>
            <w:r w:rsidRPr="00C36C84">
              <w:rPr>
                <w:rFonts w:ascii="Times New Roman" w:hAnsi="Times New Roman" w:cs="Times New Roman"/>
              </w:rPr>
              <w:t xml:space="preserve"> </w:t>
            </w:r>
            <w:proofErr w:type="spellStart"/>
            <w:r w:rsidRPr="00C36C84">
              <w:rPr>
                <w:rFonts w:ascii="Times New Roman" w:hAnsi="Times New Roman" w:cs="Times New Roman"/>
              </w:rPr>
              <w:t>đó</w:t>
            </w:r>
            <w:proofErr w:type="spellEnd"/>
            <w:r>
              <w:rPr>
                <w:rFonts w:ascii="Times New Roman" w:hAnsi="Times New Roman" w:cs="Times New Roman"/>
              </w:rPr>
              <w:t xml:space="preserve">, </w:t>
            </w:r>
            <w:proofErr w:type="spellStart"/>
            <w:r w:rsidRPr="009222C2">
              <w:rPr>
                <w:rFonts w:ascii="Times New Roman" w:hAnsi="Times New Roman" w:cs="Times New Roman"/>
                <w:color w:val="FF0000"/>
                <w:u w:val="single"/>
              </w:rPr>
              <w:t>cụ</w:t>
            </w:r>
            <w:proofErr w:type="spellEnd"/>
            <w:r w:rsidRPr="009222C2">
              <w:rPr>
                <w:rFonts w:ascii="Times New Roman" w:hAnsi="Times New Roman" w:cs="Times New Roman"/>
                <w:color w:val="FF0000"/>
                <w:u w:val="single"/>
              </w:rPr>
              <w:t xml:space="preserve"> </w:t>
            </w:r>
            <w:proofErr w:type="spellStart"/>
            <w:r w:rsidRPr="009222C2">
              <w:rPr>
                <w:rFonts w:ascii="Times New Roman" w:hAnsi="Times New Roman" w:cs="Times New Roman"/>
                <w:color w:val="FF0000"/>
                <w:u w:val="single"/>
              </w:rPr>
              <w:t>thể</w:t>
            </w:r>
            <w:proofErr w:type="spellEnd"/>
            <w:r w:rsidRPr="009222C2">
              <w:rPr>
                <w:rFonts w:ascii="Times New Roman" w:hAnsi="Times New Roman" w:cs="Times New Roman"/>
                <w:color w:val="FF0000"/>
                <w:u w:val="single"/>
              </w:rPr>
              <w:t xml:space="preserve"> </w:t>
            </w:r>
            <w:proofErr w:type="spellStart"/>
            <w:r w:rsidRPr="009222C2">
              <w:rPr>
                <w:rFonts w:ascii="Times New Roman" w:hAnsi="Times New Roman" w:cs="Times New Roman"/>
                <w:color w:val="FF0000"/>
                <w:u w:val="single"/>
              </w:rPr>
              <w:t>từ</w:t>
            </w:r>
            <w:proofErr w:type="spellEnd"/>
            <w:r w:rsidRPr="009222C2">
              <w:rPr>
                <w:rFonts w:ascii="Times New Roman" w:hAnsi="Times New Roman" w:cs="Times New Roman"/>
                <w:color w:val="FF0000"/>
                <w:u w:val="single"/>
              </w:rPr>
              <w:t xml:space="preserve"> </w:t>
            </w:r>
            <w:r w:rsidR="009222C2" w:rsidRPr="009222C2">
              <w:rPr>
                <w:rFonts w:ascii="Times New Roman" w:hAnsi="Times New Roman" w:cs="Times New Roman"/>
                <w:color w:val="FF0000"/>
                <w:u w:val="single"/>
              </w:rPr>
              <w:t>30</w:t>
            </w:r>
            <w:r w:rsidRPr="009222C2">
              <w:rPr>
                <w:rFonts w:ascii="Times New Roman" w:hAnsi="Times New Roman" w:cs="Times New Roman"/>
                <w:color w:val="FF0000"/>
                <w:u w:val="single"/>
              </w:rPr>
              <w:t xml:space="preserve"> – 50%,</w:t>
            </w:r>
            <w:r w:rsidRPr="009222C2">
              <w:rPr>
                <w:rFonts w:ascii="Times New Roman" w:hAnsi="Times New Roman" w:cs="Times New Roman"/>
                <w:color w:val="FF0000"/>
              </w:rPr>
              <w:t xml:space="preserve"> </w:t>
            </w:r>
            <w:proofErr w:type="spellStart"/>
            <w:r>
              <w:rPr>
                <w:rFonts w:ascii="Times New Roman" w:hAnsi="Times New Roman" w:cs="Times New Roman"/>
              </w:rPr>
              <w:t>tùy</w:t>
            </w:r>
            <w:proofErr w:type="spellEnd"/>
            <w:r>
              <w:rPr>
                <w:rFonts w:ascii="Times New Roman" w:hAnsi="Times New Roman" w:cs="Times New Roman"/>
              </w:rPr>
              <w:t xml:space="preserve"> </w:t>
            </w:r>
            <w:proofErr w:type="spellStart"/>
            <w:r>
              <w:rPr>
                <w:rFonts w:ascii="Times New Roman" w:hAnsi="Times New Roman" w:cs="Times New Roman"/>
              </w:rPr>
              <w:t>theo</w:t>
            </w:r>
            <w:proofErr w:type="spellEnd"/>
            <w:r>
              <w:rPr>
                <w:rFonts w:ascii="Times New Roman" w:hAnsi="Times New Roman" w:cs="Times New Roman"/>
              </w:rPr>
              <w:t xml:space="preserve"> </w:t>
            </w:r>
            <w:proofErr w:type="spellStart"/>
            <w:r>
              <w:rPr>
                <w:rFonts w:ascii="Times New Roman" w:hAnsi="Times New Roman" w:cs="Times New Roman"/>
              </w:rPr>
              <w:t>giá</w:t>
            </w:r>
            <w:proofErr w:type="spellEnd"/>
            <w:r>
              <w:rPr>
                <w:rFonts w:ascii="Times New Roman" w:hAnsi="Times New Roman" w:cs="Times New Roman"/>
              </w:rPr>
              <w:t xml:space="preserve"> </w:t>
            </w:r>
            <w:proofErr w:type="spellStart"/>
            <w:r>
              <w:rPr>
                <w:rFonts w:ascii="Times New Roman" w:hAnsi="Times New Roman" w:cs="Times New Roman"/>
              </w:rPr>
              <w:t>trị</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giá</w:t>
            </w:r>
            <w:proofErr w:type="spellEnd"/>
            <w:r>
              <w:rPr>
                <w:rFonts w:ascii="Times New Roman" w:hAnsi="Times New Roman" w:cs="Times New Roman"/>
              </w:rPr>
              <w:t xml:space="preserve"> </w:t>
            </w:r>
            <w:proofErr w:type="spellStart"/>
            <w:r>
              <w:rPr>
                <w:rFonts w:ascii="Times New Roman" w:hAnsi="Times New Roman" w:cs="Times New Roman"/>
              </w:rPr>
              <w:t>bán</w:t>
            </w:r>
            <w:proofErr w:type="spellEnd"/>
            <w:r>
              <w:rPr>
                <w:rFonts w:ascii="Times New Roman" w:hAnsi="Times New Roman" w:cs="Times New Roman"/>
              </w:rPr>
              <w:t xml:space="preserve"> </w:t>
            </w:r>
            <w:proofErr w:type="spellStart"/>
            <w:r>
              <w:rPr>
                <w:rFonts w:ascii="Times New Roman" w:hAnsi="Times New Roman" w:cs="Times New Roman"/>
              </w:rPr>
              <w:t>buôn</w:t>
            </w:r>
            <w:proofErr w:type="spellEnd"/>
            <w:r>
              <w:rPr>
                <w:rFonts w:ascii="Times New Roman" w:hAnsi="Times New Roman" w:cs="Times New Roman"/>
              </w:rPr>
              <w:t xml:space="preserve"> </w:t>
            </w:r>
            <w:proofErr w:type="spellStart"/>
            <w:r>
              <w:rPr>
                <w:rFonts w:ascii="Times New Roman" w:hAnsi="Times New Roman" w:cs="Times New Roman"/>
              </w:rPr>
              <w:t>công</w:t>
            </w:r>
            <w:proofErr w:type="spellEnd"/>
            <w:r>
              <w:rPr>
                <w:rFonts w:ascii="Times New Roman" w:hAnsi="Times New Roman" w:cs="Times New Roman"/>
              </w:rPr>
              <w:t xml:space="preserve"> </w:t>
            </w:r>
            <w:proofErr w:type="spellStart"/>
            <w:r>
              <w:rPr>
                <w:rFonts w:ascii="Times New Roman" w:hAnsi="Times New Roman" w:cs="Times New Roman"/>
              </w:rPr>
              <w:t>bố</w:t>
            </w:r>
            <w:proofErr w:type="spellEnd"/>
            <w:r>
              <w:rPr>
                <w:rFonts w:ascii="Times New Roman" w:hAnsi="Times New Roman" w:cs="Times New Roman"/>
              </w:rPr>
              <w:t xml:space="preserve"> và </w:t>
            </w:r>
            <w:proofErr w:type="spellStart"/>
            <w:r>
              <w:rPr>
                <w:rFonts w:ascii="Times New Roman" w:hAnsi="Times New Roman" w:cs="Times New Roman"/>
              </w:rPr>
              <w:t>công</w:t>
            </w:r>
            <w:proofErr w:type="spellEnd"/>
            <w:r>
              <w:rPr>
                <w:rFonts w:ascii="Times New Roman" w:hAnsi="Times New Roman" w:cs="Times New Roman"/>
              </w:rPr>
              <w:t xml:space="preserve"> </w:t>
            </w:r>
            <w:proofErr w:type="spellStart"/>
            <w:r>
              <w:rPr>
                <w:rFonts w:ascii="Times New Roman" w:hAnsi="Times New Roman" w:cs="Times New Roman"/>
              </w:rPr>
              <w:t>bố</w:t>
            </w:r>
            <w:proofErr w:type="spellEnd"/>
            <w:r>
              <w:rPr>
                <w:rFonts w:ascii="Times New Roman" w:hAnsi="Times New Roman" w:cs="Times New Roman"/>
              </w:rPr>
              <w:t xml:space="preserve"> </w:t>
            </w:r>
            <w:proofErr w:type="spellStart"/>
            <w:r>
              <w:rPr>
                <w:rFonts w:ascii="Times New Roman" w:hAnsi="Times New Roman" w:cs="Times New Roman"/>
              </w:rPr>
              <w:t>lại</w:t>
            </w:r>
            <w:proofErr w:type="spellEnd"/>
            <w:r>
              <w:rPr>
                <w:rFonts w:ascii="Times New Roman" w:hAnsi="Times New Roman" w:cs="Times New Roman"/>
              </w:rPr>
              <w:t xml:space="preserve"> </w:t>
            </w:r>
            <w:proofErr w:type="spellStart"/>
            <w:r>
              <w:rPr>
                <w:rFonts w:ascii="Times New Roman" w:hAnsi="Times New Roman" w:cs="Times New Roman"/>
              </w:rPr>
              <w:t>từ</w:t>
            </w:r>
            <w:proofErr w:type="spellEnd"/>
            <w:r>
              <w:rPr>
                <w:rFonts w:ascii="Times New Roman" w:hAnsi="Times New Roman" w:cs="Times New Roman"/>
              </w:rPr>
              <w:t xml:space="preserve"> 5.000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đến</w:t>
            </w:r>
            <w:proofErr w:type="spellEnd"/>
            <w:r>
              <w:rPr>
                <w:rFonts w:ascii="Times New Roman" w:hAnsi="Times New Roman" w:cs="Times New Roman"/>
              </w:rPr>
              <w:t xml:space="preserve"> </w:t>
            </w:r>
            <w:proofErr w:type="spellStart"/>
            <w:r w:rsidR="00F82FD7">
              <w:rPr>
                <w:rFonts w:ascii="Times New Roman" w:hAnsi="Times New Roman" w:cs="Times New Roman"/>
              </w:rPr>
              <w:t>trên</w:t>
            </w:r>
            <w:proofErr w:type="spellEnd"/>
            <w:r>
              <w:rPr>
                <w:rFonts w:ascii="Times New Roman" w:hAnsi="Times New Roman" w:cs="Times New Roman"/>
              </w:rPr>
              <w:t xml:space="preserve"> 100.000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cho</w:t>
            </w:r>
            <w:proofErr w:type="spellEnd"/>
            <w:r>
              <w:rPr>
                <w:rFonts w:ascii="Times New Roman" w:hAnsi="Times New Roman" w:cs="Times New Roman"/>
              </w:rPr>
              <w:t xml:space="preserve"> </w:t>
            </w:r>
            <w:proofErr w:type="spellStart"/>
            <w:r>
              <w:rPr>
                <w:rFonts w:ascii="Times New Roman" w:hAnsi="Times New Roman" w:cs="Times New Roman"/>
              </w:rPr>
              <w:t>phù</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p>
          <w:p w14:paraId="29CC0618" w14:textId="7FE4D8BE" w:rsidR="00C36C84" w:rsidRPr="003C1519" w:rsidRDefault="00C36C84" w:rsidP="00FB6E1A">
            <w:pPr>
              <w:spacing w:before="120"/>
              <w:jc w:val="both"/>
              <w:rPr>
                <w:rFonts w:ascii="Times New Roman" w:hAnsi="Times New Roman" w:cs="Times New Roman"/>
                <w:b/>
                <w:bCs/>
                <w:lang w:val="de-DE"/>
              </w:rPr>
            </w:pPr>
          </w:p>
        </w:tc>
      </w:tr>
      <w:tr w:rsidR="00C36C84" w:rsidRPr="00015FDE" w14:paraId="02FC391F" w14:textId="77777777" w:rsidTr="00F34C61">
        <w:trPr>
          <w:trHeight w:val="415"/>
        </w:trPr>
        <w:tc>
          <w:tcPr>
            <w:tcW w:w="710" w:type="dxa"/>
          </w:tcPr>
          <w:p w14:paraId="1FA8DAD3" w14:textId="29B2B27E" w:rsidR="00C36C84" w:rsidRPr="00015FDE" w:rsidRDefault="00F82FD7" w:rsidP="00FB6E1A">
            <w:pPr>
              <w:rPr>
                <w:rFonts w:ascii="Times New Roman" w:hAnsi="Times New Roman" w:cs="Times New Roman"/>
              </w:rPr>
            </w:pPr>
            <w:r>
              <w:rPr>
                <w:rFonts w:ascii="Times New Roman" w:hAnsi="Times New Roman" w:cs="Times New Roman"/>
              </w:rPr>
              <w:lastRenderedPageBreak/>
              <w:t>3</w:t>
            </w:r>
          </w:p>
        </w:tc>
        <w:tc>
          <w:tcPr>
            <w:tcW w:w="4955" w:type="dxa"/>
          </w:tcPr>
          <w:p w14:paraId="3DE19DDA" w14:textId="5869300C" w:rsidR="00C36C84" w:rsidRDefault="00C36C84" w:rsidP="00F82FD7">
            <w:pPr>
              <w:rPr>
                <w:rFonts w:ascii="Times New Roman" w:hAnsi="Times New Roman" w:cs="Times New Roman"/>
                <w:b/>
                <w:bCs/>
              </w:rPr>
            </w:pPr>
            <w:proofErr w:type="spellStart"/>
            <w:r w:rsidRPr="009C3BF5">
              <w:rPr>
                <w:rFonts w:ascii="Times New Roman" w:hAnsi="Times New Roman" w:cs="Times New Roman"/>
                <w:b/>
                <w:bCs/>
                <w:color w:val="FF0000"/>
              </w:rPr>
              <w:t>Khoản</w:t>
            </w:r>
            <w:proofErr w:type="spellEnd"/>
            <w:r w:rsidRPr="009C3BF5">
              <w:rPr>
                <w:rFonts w:ascii="Times New Roman" w:hAnsi="Times New Roman" w:cs="Times New Roman"/>
                <w:b/>
                <w:bCs/>
                <w:color w:val="FF0000"/>
              </w:rPr>
              <w:t xml:space="preserve"> 2 </w:t>
            </w:r>
            <w:proofErr w:type="spellStart"/>
            <w:r w:rsidRPr="009C3BF5">
              <w:rPr>
                <w:rFonts w:ascii="Times New Roman" w:hAnsi="Times New Roman" w:cs="Times New Roman"/>
                <w:b/>
                <w:bCs/>
                <w:color w:val="FF0000"/>
              </w:rPr>
              <w:t>Điều</w:t>
            </w:r>
            <w:proofErr w:type="spellEnd"/>
            <w:r w:rsidRPr="009C3BF5">
              <w:rPr>
                <w:rFonts w:ascii="Times New Roman" w:hAnsi="Times New Roman" w:cs="Times New Roman"/>
                <w:b/>
                <w:bCs/>
                <w:color w:val="FF0000"/>
              </w:rPr>
              <w:t xml:space="preserve"> 11</w:t>
            </w:r>
            <w:r>
              <w:rPr>
                <w:rFonts w:ascii="Times New Roman" w:hAnsi="Times New Roman" w:cs="Times New Roman"/>
                <w:b/>
                <w:bCs/>
                <w:color w:val="FF0000"/>
              </w:rPr>
              <w:t>7</w:t>
            </w:r>
            <w:r w:rsidR="006E1436">
              <w:rPr>
                <w:rFonts w:ascii="Times New Roman" w:hAnsi="Times New Roman" w:cs="Times New Roman"/>
                <w:b/>
                <w:bCs/>
                <w:color w:val="FF0000"/>
              </w:rPr>
              <w:t>.</w:t>
            </w:r>
            <w:r w:rsidR="00F82FD7">
              <w:rPr>
                <w:rFonts w:ascii="Times New Roman" w:hAnsi="Times New Roman" w:cs="Times New Roman"/>
                <w:b/>
                <w:bCs/>
                <w:color w:val="FF0000"/>
              </w:rPr>
              <w:t xml:space="preserve"> </w:t>
            </w:r>
            <w:proofErr w:type="spellStart"/>
            <w:r w:rsidRPr="00015FDE">
              <w:rPr>
                <w:rFonts w:ascii="Times New Roman" w:hAnsi="Times New Roman" w:cs="Times New Roman"/>
                <w:b/>
                <w:bCs/>
              </w:rPr>
              <w:t>Quyền</w:t>
            </w:r>
            <w:proofErr w:type="spellEnd"/>
            <w:r w:rsidRPr="00015FDE">
              <w:rPr>
                <w:rFonts w:ascii="Times New Roman" w:hAnsi="Times New Roman" w:cs="Times New Roman"/>
                <w:b/>
                <w:bCs/>
              </w:rPr>
              <w:t xml:space="preserve"> và </w:t>
            </w:r>
            <w:proofErr w:type="spellStart"/>
            <w:r w:rsidRPr="00015FDE">
              <w:rPr>
                <w:rFonts w:ascii="Times New Roman" w:hAnsi="Times New Roman" w:cs="Times New Roman"/>
                <w:b/>
                <w:bCs/>
              </w:rPr>
              <w:t>trách</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nhiệm</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của</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Bộ</w:t>
            </w:r>
            <w:proofErr w:type="spellEnd"/>
            <w:r w:rsidRPr="00015FDE">
              <w:rPr>
                <w:rFonts w:ascii="Times New Roman" w:hAnsi="Times New Roman" w:cs="Times New Roman"/>
                <w:b/>
                <w:bCs/>
              </w:rPr>
              <w:t xml:space="preserve"> Y tế </w:t>
            </w:r>
            <w:proofErr w:type="spellStart"/>
            <w:r w:rsidRPr="00015FDE">
              <w:rPr>
                <w:rFonts w:ascii="Times New Roman" w:hAnsi="Times New Roman" w:cs="Times New Roman"/>
                <w:b/>
                <w:bCs/>
              </w:rPr>
              <w:t>trong</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việc</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thực</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hiện</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kiến</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nghị</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mức</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giá</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bán</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buôn</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thuốc</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dự</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kiến</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đã</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công</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bố</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công</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bố</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lại</w:t>
            </w:r>
            <w:proofErr w:type="spellEnd"/>
          </w:p>
          <w:p w14:paraId="35908381" w14:textId="77777777" w:rsidR="00F82FD7" w:rsidRPr="00F82FD7" w:rsidRDefault="00F82FD7" w:rsidP="00F82FD7">
            <w:pPr>
              <w:rPr>
                <w:rFonts w:ascii="Times New Roman" w:hAnsi="Times New Roman" w:cs="Times New Roman"/>
                <w:b/>
                <w:bCs/>
                <w:color w:val="FF0000"/>
              </w:rPr>
            </w:pPr>
          </w:p>
          <w:p w14:paraId="13718CEA" w14:textId="77777777" w:rsidR="00C36C84" w:rsidRPr="00015FDE" w:rsidRDefault="00C36C84" w:rsidP="00FB6E1A">
            <w:pPr>
              <w:rPr>
                <w:rFonts w:ascii="Times New Roman" w:hAnsi="Times New Roman" w:cs="Times New Roman"/>
                <w:b/>
                <w:bCs/>
              </w:rPr>
            </w:pPr>
            <w:r w:rsidRPr="00015FDE">
              <w:rPr>
                <w:rFonts w:ascii="Times New Roman" w:hAnsi="Times New Roman" w:cs="Times New Roman"/>
              </w:rPr>
              <w:t xml:space="preserve">2. </w:t>
            </w:r>
            <w:proofErr w:type="spellStart"/>
            <w:r w:rsidRPr="00015FDE">
              <w:rPr>
                <w:rFonts w:ascii="Times New Roman" w:hAnsi="Times New Roman" w:cs="Times New Roman"/>
              </w:rPr>
              <w:t>Bộ</w:t>
            </w:r>
            <w:proofErr w:type="spellEnd"/>
            <w:r w:rsidRPr="00015FDE">
              <w:rPr>
                <w:rFonts w:ascii="Times New Roman" w:hAnsi="Times New Roman" w:cs="Times New Roman"/>
              </w:rPr>
              <w:t xml:space="preserve"> Y tế </w:t>
            </w:r>
            <w:proofErr w:type="spellStart"/>
            <w:r w:rsidRPr="00015FDE">
              <w:rPr>
                <w:rFonts w:ascii="Times New Roman" w:hAnsi="Times New Roman" w:cs="Times New Roman"/>
              </w:rPr>
              <w:t>công</w:t>
            </w:r>
            <w:proofErr w:type="spellEnd"/>
            <w:r w:rsidRPr="00015FDE">
              <w:rPr>
                <w:rFonts w:ascii="Times New Roman" w:hAnsi="Times New Roman" w:cs="Times New Roman"/>
              </w:rPr>
              <w:t xml:space="preserve"> </w:t>
            </w:r>
            <w:proofErr w:type="spellStart"/>
            <w:r w:rsidRPr="00015FDE">
              <w:rPr>
                <w:rFonts w:ascii="Times New Roman" w:hAnsi="Times New Roman" w:cs="Times New Roman"/>
              </w:rPr>
              <w:t>khai</w:t>
            </w:r>
            <w:proofErr w:type="spellEnd"/>
            <w:r w:rsidRPr="00015FDE">
              <w:rPr>
                <w:rFonts w:ascii="Times New Roman" w:hAnsi="Times New Roman" w:cs="Times New Roman"/>
              </w:rPr>
              <w:t xml:space="preserve"> </w:t>
            </w:r>
            <w:proofErr w:type="spellStart"/>
            <w:r w:rsidRPr="00015FDE">
              <w:rPr>
                <w:rFonts w:ascii="Times New Roman" w:hAnsi="Times New Roman" w:cs="Times New Roman"/>
              </w:rPr>
              <w:t>văn</w:t>
            </w:r>
            <w:proofErr w:type="spellEnd"/>
            <w:r w:rsidRPr="00015FDE">
              <w:rPr>
                <w:rFonts w:ascii="Times New Roman" w:hAnsi="Times New Roman" w:cs="Times New Roman"/>
              </w:rPr>
              <w:t xml:space="preserve"> </w:t>
            </w:r>
            <w:proofErr w:type="spellStart"/>
            <w:r w:rsidRPr="00015FDE">
              <w:rPr>
                <w:rFonts w:ascii="Times New Roman" w:hAnsi="Times New Roman" w:cs="Times New Roman"/>
              </w:rPr>
              <w:t>bản</w:t>
            </w:r>
            <w:proofErr w:type="spellEnd"/>
            <w:r w:rsidRPr="00015FDE">
              <w:rPr>
                <w:rFonts w:ascii="Times New Roman" w:hAnsi="Times New Roman" w:cs="Times New Roman"/>
              </w:rPr>
              <w:t xml:space="preserve"> </w:t>
            </w:r>
            <w:proofErr w:type="spellStart"/>
            <w:r w:rsidRPr="00015FDE">
              <w:rPr>
                <w:rFonts w:ascii="Times New Roman" w:hAnsi="Times New Roman" w:cs="Times New Roman"/>
              </w:rPr>
              <w:t>kiến</w:t>
            </w:r>
            <w:proofErr w:type="spellEnd"/>
            <w:r w:rsidRPr="00015FDE">
              <w:rPr>
                <w:rFonts w:ascii="Times New Roman" w:hAnsi="Times New Roman" w:cs="Times New Roman"/>
              </w:rPr>
              <w:t xml:space="preserve"> </w:t>
            </w:r>
            <w:proofErr w:type="spellStart"/>
            <w:r w:rsidRPr="00015FDE">
              <w:rPr>
                <w:rFonts w:ascii="Times New Roman" w:hAnsi="Times New Roman" w:cs="Times New Roman"/>
              </w:rPr>
              <w:t>nghị</w:t>
            </w:r>
            <w:proofErr w:type="spellEnd"/>
            <w:r w:rsidRPr="00015FDE">
              <w:rPr>
                <w:rFonts w:ascii="Times New Roman" w:hAnsi="Times New Roman" w:cs="Times New Roman"/>
              </w:rPr>
              <w:t xml:space="preserve"> </w:t>
            </w:r>
            <w:proofErr w:type="spellStart"/>
            <w:r w:rsidRPr="00015FDE">
              <w:rPr>
                <w:rFonts w:ascii="Times New Roman" w:hAnsi="Times New Roman" w:cs="Times New Roman"/>
              </w:rPr>
              <w:t>trên</w:t>
            </w:r>
            <w:proofErr w:type="spellEnd"/>
            <w:r w:rsidRPr="00015FDE">
              <w:rPr>
                <w:rFonts w:ascii="Times New Roman" w:hAnsi="Times New Roman" w:cs="Times New Roman"/>
              </w:rPr>
              <w:t xml:space="preserve"> </w:t>
            </w:r>
            <w:proofErr w:type="spellStart"/>
            <w:r w:rsidRPr="00015FDE">
              <w:rPr>
                <w:rFonts w:ascii="Times New Roman" w:hAnsi="Times New Roman" w:cs="Times New Roman"/>
              </w:rPr>
              <w:t>Cổng</w:t>
            </w:r>
            <w:proofErr w:type="spellEnd"/>
            <w:r w:rsidRPr="00015FDE">
              <w:rPr>
                <w:rFonts w:ascii="Times New Roman" w:hAnsi="Times New Roman" w:cs="Times New Roman"/>
              </w:rPr>
              <w:t xml:space="preserve"> </w:t>
            </w:r>
            <w:proofErr w:type="spellStart"/>
            <w:r w:rsidRPr="00015FDE">
              <w:rPr>
                <w:rFonts w:ascii="Times New Roman" w:hAnsi="Times New Roman" w:cs="Times New Roman"/>
              </w:rPr>
              <w:t>thông</w:t>
            </w:r>
            <w:proofErr w:type="spellEnd"/>
            <w:r w:rsidRPr="00015FDE">
              <w:rPr>
                <w:rFonts w:ascii="Times New Roman" w:hAnsi="Times New Roman" w:cs="Times New Roman"/>
              </w:rPr>
              <w:t xml:space="preserve"> tin </w:t>
            </w:r>
            <w:proofErr w:type="spellStart"/>
            <w:r w:rsidRPr="00015FDE">
              <w:rPr>
                <w:rFonts w:ascii="Times New Roman" w:hAnsi="Times New Roman" w:cs="Times New Roman"/>
              </w:rPr>
              <w:t>điện</w:t>
            </w:r>
            <w:proofErr w:type="spellEnd"/>
            <w:r w:rsidRPr="00015FDE">
              <w:rPr>
                <w:rFonts w:ascii="Times New Roman" w:hAnsi="Times New Roman" w:cs="Times New Roman"/>
              </w:rPr>
              <w:t xml:space="preserve"> </w:t>
            </w:r>
            <w:proofErr w:type="spellStart"/>
            <w:r w:rsidRPr="00015FDE">
              <w:rPr>
                <w:rFonts w:ascii="Times New Roman" w:hAnsi="Times New Roman" w:cs="Times New Roman"/>
              </w:rPr>
              <w:t>tử</w:t>
            </w:r>
            <w:proofErr w:type="spellEnd"/>
            <w:r w:rsidRPr="00015FDE">
              <w:rPr>
                <w:rFonts w:ascii="Times New Roman" w:hAnsi="Times New Roman" w:cs="Times New Roman"/>
              </w:rPr>
              <w:t xml:space="preserve"> </w:t>
            </w:r>
            <w:proofErr w:type="spellStart"/>
            <w:r w:rsidRPr="00015FDE">
              <w:rPr>
                <w:rFonts w:ascii="Times New Roman" w:hAnsi="Times New Roman" w:cs="Times New Roman"/>
              </w:rPr>
              <w:t>của</w:t>
            </w:r>
            <w:proofErr w:type="spellEnd"/>
            <w:r w:rsidRPr="00015FDE">
              <w:rPr>
                <w:rFonts w:ascii="Times New Roman" w:hAnsi="Times New Roman" w:cs="Times New Roman"/>
              </w:rPr>
              <w:t xml:space="preserve"> </w:t>
            </w:r>
            <w:proofErr w:type="spellStart"/>
            <w:r w:rsidRPr="00015FDE">
              <w:rPr>
                <w:rFonts w:ascii="Times New Roman" w:hAnsi="Times New Roman" w:cs="Times New Roman"/>
              </w:rPr>
              <w:t>Bộ</w:t>
            </w:r>
            <w:proofErr w:type="spellEnd"/>
            <w:r w:rsidRPr="00015FDE">
              <w:rPr>
                <w:rFonts w:ascii="Times New Roman" w:hAnsi="Times New Roman" w:cs="Times New Roman"/>
              </w:rPr>
              <w:t xml:space="preserve"> Y tế và Trang </w:t>
            </w:r>
            <w:proofErr w:type="spellStart"/>
            <w:r w:rsidRPr="00015FDE">
              <w:rPr>
                <w:rFonts w:ascii="Times New Roman" w:hAnsi="Times New Roman" w:cs="Times New Roman"/>
              </w:rPr>
              <w:t>thông</w:t>
            </w:r>
            <w:proofErr w:type="spellEnd"/>
            <w:r w:rsidRPr="00015FDE">
              <w:rPr>
                <w:rFonts w:ascii="Times New Roman" w:hAnsi="Times New Roman" w:cs="Times New Roman"/>
              </w:rPr>
              <w:t xml:space="preserve"> tin </w:t>
            </w:r>
            <w:proofErr w:type="spellStart"/>
            <w:r w:rsidRPr="00015FDE">
              <w:rPr>
                <w:rFonts w:ascii="Times New Roman" w:hAnsi="Times New Roman" w:cs="Times New Roman"/>
              </w:rPr>
              <w:t>điện</w:t>
            </w:r>
            <w:proofErr w:type="spellEnd"/>
            <w:r w:rsidRPr="00015FDE">
              <w:rPr>
                <w:rFonts w:ascii="Times New Roman" w:hAnsi="Times New Roman" w:cs="Times New Roman"/>
              </w:rPr>
              <w:t xml:space="preserve"> </w:t>
            </w:r>
            <w:proofErr w:type="spellStart"/>
            <w:r w:rsidRPr="00015FDE">
              <w:rPr>
                <w:rFonts w:ascii="Times New Roman" w:hAnsi="Times New Roman" w:cs="Times New Roman"/>
              </w:rPr>
              <w:t>tử</w:t>
            </w:r>
            <w:proofErr w:type="spellEnd"/>
            <w:r w:rsidRPr="00015FDE">
              <w:rPr>
                <w:rFonts w:ascii="Times New Roman" w:hAnsi="Times New Roman" w:cs="Times New Roman"/>
              </w:rPr>
              <w:t xml:space="preserve"> </w:t>
            </w:r>
            <w:proofErr w:type="spellStart"/>
            <w:r w:rsidRPr="00015FDE">
              <w:rPr>
                <w:rFonts w:ascii="Times New Roman" w:hAnsi="Times New Roman" w:cs="Times New Roman"/>
              </w:rPr>
              <w:t>của</w:t>
            </w:r>
            <w:proofErr w:type="spellEnd"/>
            <w:r w:rsidRPr="00015FDE">
              <w:rPr>
                <w:rFonts w:ascii="Times New Roman" w:hAnsi="Times New Roman" w:cs="Times New Roman"/>
              </w:rPr>
              <w:t xml:space="preserve"> </w:t>
            </w:r>
            <w:proofErr w:type="spellStart"/>
            <w:r w:rsidRPr="00015FDE">
              <w:rPr>
                <w:rFonts w:ascii="Times New Roman" w:hAnsi="Times New Roman" w:cs="Times New Roman"/>
              </w:rPr>
              <w:t>Cục</w:t>
            </w:r>
            <w:proofErr w:type="spellEnd"/>
            <w:r w:rsidRPr="00015FDE">
              <w:rPr>
                <w:rFonts w:ascii="Times New Roman" w:hAnsi="Times New Roman" w:cs="Times New Roman"/>
              </w:rPr>
              <w:t xml:space="preserve"> </w:t>
            </w:r>
            <w:proofErr w:type="spellStart"/>
            <w:r w:rsidRPr="00015FDE">
              <w:rPr>
                <w:rFonts w:ascii="Times New Roman" w:hAnsi="Times New Roman" w:cs="Times New Roman"/>
              </w:rPr>
              <w:t>Quản</w:t>
            </w:r>
            <w:proofErr w:type="spellEnd"/>
            <w:r w:rsidRPr="00015FDE">
              <w:rPr>
                <w:rFonts w:ascii="Times New Roman" w:hAnsi="Times New Roman" w:cs="Times New Roman"/>
              </w:rPr>
              <w:t xml:space="preserve"> </w:t>
            </w:r>
            <w:proofErr w:type="spellStart"/>
            <w:r w:rsidRPr="00015FDE">
              <w:rPr>
                <w:rFonts w:ascii="Times New Roman" w:hAnsi="Times New Roman" w:cs="Times New Roman"/>
              </w:rPr>
              <w:t>lý</w:t>
            </w:r>
            <w:proofErr w:type="spellEnd"/>
            <w:r w:rsidRPr="00015FDE">
              <w:rPr>
                <w:rFonts w:ascii="Times New Roman" w:hAnsi="Times New Roman" w:cs="Times New Roman"/>
              </w:rPr>
              <w:t xml:space="preserve"> </w:t>
            </w:r>
            <w:proofErr w:type="spellStart"/>
            <w:r w:rsidRPr="00015FDE">
              <w:rPr>
                <w:rFonts w:ascii="Times New Roman" w:hAnsi="Times New Roman" w:cs="Times New Roman"/>
              </w:rPr>
              <w:t>Dược</w:t>
            </w:r>
            <w:proofErr w:type="spellEnd"/>
            <w:r w:rsidRPr="00015FDE">
              <w:rPr>
                <w:rFonts w:ascii="Times New Roman" w:hAnsi="Times New Roman" w:cs="Times New Roman"/>
              </w:rPr>
              <w:t>.</w:t>
            </w:r>
          </w:p>
        </w:tc>
        <w:tc>
          <w:tcPr>
            <w:tcW w:w="8190" w:type="dxa"/>
          </w:tcPr>
          <w:p w14:paraId="40396DC9" w14:textId="30E9E4CB" w:rsidR="008E7A64" w:rsidRDefault="008E7A64" w:rsidP="008E7A64">
            <w:pPr>
              <w:rPr>
                <w:rFonts w:ascii="Times New Roman" w:hAnsi="Times New Roman" w:cs="Times New Roman"/>
                <w:b/>
                <w:bCs/>
              </w:rPr>
            </w:pPr>
            <w:proofErr w:type="spellStart"/>
            <w:r w:rsidRPr="008E7A64">
              <w:rPr>
                <w:rFonts w:ascii="Times New Roman" w:hAnsi="Times New Roman" w:cs="Times New Roman"/>
                <w:b/>
                <w:bCs/>
                <w:color w:val="000000" w:themeColor="text1"/>
              </w:rPr>
              <w:t>Tại</w:t>
            </w:r>
            <w:proofErr w:type="spellEnd"/>
            <w:r w:rsidRPr="008E7A64">
              <w:rPr>
                <w:rFonts w:ascii="Times New Roman" w:hAnsi="Times New Roman" w:cs="Times New Roman"/>
                <w:b/>
                <w:bCs/>
                <w:color w:val="000000" w:themeColor="text1"/>
              </w:rPr>
              <w:t xml:space="preserve"> </w:t>
            </w:r>
            <w:proofErr w:type="spellStart"/>
            <w:r w:rsidRPr="008E7A64">
              <w:rPr>
                <w:rFonts w:ascii="Times New Roman" w:hAnsi="Times New Roman" w:cs="Times New Roman"/>
                <w:b/>
                <w:bCs/>
                <w:color w:val="000000" w:themeColor="text1"/>
              </w:rPr>
              <w:t>Khoản</w:t>
            </w:r>
            <w:proofErr w:type="spellEnd"/>
            <w:r w:rsidRPr="008E7A64">
              <w:rPr>
                <w:rFonts w:ascii="Times New Roman" w:hAnsi="Times New Roman" w:cs="Times New Roman"/>
                <w:b/>
                <w:bCs/>
                <w:color w:val="000000" w:themeColor="text1"/>
              </w:rPr>
              <w:t xml:space="preserve"> 2 </w:t>
            </w:r>
            <w:proofErr w:type="spellStart"/>
            <w:r w:rsidRPr="008E7A64">
              <w:rPr>
                <w:rFonts w:ascii="Times New Roman" w:hAnsi="Times New Roman" w:cs="Times New Roman"/>
                <w:b/>
                <w:bCs/>
                <w:color w:val="000000" w:themeColor="text1"/>
              </w:rPr>
              <w:t>Điều</w:t>
            </w:r>
            <w:proofErr w:type="spellEnd"/>
            <w:r w:rsidRPr="008E7A64">
              <w:rPr>
                <w:rFonts w:ascii="Times New Roman" w:hAnsi="Times New Roman" w:cs="Times New Roman"/>
                <w:b/>
                <w:bCs/>
                <w:color w:val="000000" w:themeColor="text1"/>
              </w:rPr>
              <w:t xml:space="preserve"> 117: </w:t>
            </w:r>
            <w:proofErr w:type="spellStart"/>
            <w:r w:rsidRPr="008E7A64">
              <w:rPr>
                <w:rFonts w:ascii="Times New Roman" w:hAnsi="Times New Roman" w:cs="Times New Roman"/>
                <w:b/>
                <w:bCs/>
                <w:color w:val="000000" w:themeColor="text1"/>
              </w:rPr>
              <w:t>Quyền</w:t>
            </w:r>
            <w:proofErr w:type="spellEnd"/>
            <w:r w:rsidRPr="008E7A64">
              <w:rPr>
                <w:rFonts w:ascii="Times New Roman" w:hAnsi="Times New Roman" w:cs="Times New Roman"/>
                <w:b/>
                <w:bCs/>
                <w:color w:val="000000" w:themeColor="text1"/>
              </w:rPr>
              <w:t xml:space="preserve"> và </w:t>
            </w:r>
            <w:proofErr w:type="spellStart"/>
            <w:r w:rsidRPr="008E7A64">
              <w:rPr>
                <w:rFonts w:ascii="Times New Roman" w:hAnsi="Times New Roman" w:cs="Times New Roman"/>
                <w:b/>
                <w:bCs/>
                <w:color w:val="000000" w:themeColor="text1"/>
              </w:rPr>
              <w:t>trách</w:t>
            </w:r>
            <w:proofErr w:type="spellEnd"/>
            <w:r w:rsidRPr="008E7A64">
              <w:rPr>
                <w:rFonts w:ascii="Times New Roman" w:hAnsi="Times New Roman" w:cs="Times New Roman"/>
                <w:b/>
                <w:bCs/>
                <w:color w:val="000000" w:themeColor="text1"/>
              </w:rPr>
              <w:t xml:space="preserve"> </w:t>
            </w:r>
            <w:proofErr w:type="spellStart"/>
            <w:r w:rsidRPr="008E7A64">
              <w:rPr>
                <w:rFonts w:ascii="Times New Roman" w:hAnsi="Times New Roman" w:cs="Times New Roman"/>
                <w:b/>
                <w:bCs/>
                <w:color w:val="000000" w:themeColor="text1"/>
              </w:rPr>
              <w:t>nhiệm</w:t>
            </w:r>
            <w:proofErr w:type="spellEnd"/>
            <w:r w:rsidRPr="008E7A64">
              <w:rPr>
                <w:rFonts w:ascii="Times New Roman" w:hAnsi="Times New Roman" w:cs="Times New Roman"/>
                <w:b/>
                <w:bCs/>
                <w:color w:val="000000" w:themeColor="text1"/>
              </w:rPr>
              <w:t xml:space="preserve"> </w:t>
            </w:r>
            <w:proofErr w:type="spellStart"/>
            <w:r w:rsidRPr="008E7A64">
              <w:rPr>
                <w:rFonts w:ascii="Times New Roman" w:hAnsi="Times New Roman" w:cs="Times New Roman"/>
                <w:b/>
                <w:bCs/>
                <w:color w:val="000000" w:themeColor="text1"/>
              </w:rPr>
              <w:t>của</w:t>
            </w:r>
            <w:proofErr w:type="spellEnd"/>
            <w:r w:rsidRPr="008E7A64">
              <w:rPr>
                <w:rFonts w:ascii="Times New Roman" w:hAnsi="Times New Roman" w:cs="Times New Roman"/>
                <w:b/>
                <w:bCs/>
                <w:color w:val="000000" w:themeColor="text1"/>
              </w:rPr>
              <w:t xml:space="preserve"> </w:t>
            </w:r>
            <w:proofErr w:type="spellStart"/>
            <w:r w:rsidRPr="008E7A64">
              <w:rPr>
                <w:rFonts w:ascii="Times New Roman" w:hAnsi="Times New Roman" w:cs="Times New Roman"/>
                <w:b/>
                <w:bCs/>
                <w:color w:val="000000" w:themeColor="text1"/>
              </w:rPr>
              <w:t>Bộ</w:t>
            </w:r>
            <w:proofErr w:type="spellEnd"/>
            <w:r w:rsidRPr="008E7A64">
              <w:rPr>
                <w:rFonts w:ascii="Times New Roman" w:hAnsi="Times New Roman" w:cs="Times New Roman"/>
                <w:b/>
                <w:bCs/>
                <w:color w:val="000000" w:themeColor="text1"/>
              </w:rPr>
              <w:t xml:space="preserve"> Y tế </w:t>
            </w:r>
            <w:proofErr w:type="spellStart"/>
            <w:r w:rsidRPr="008E7A64">
              <w:rPr>
                <w:rFonts w:ascii="Times New Roman" w:hAnsi="Times New Roman" w:cs="Times New Roman"/>
                <w:b/>
                <w:bCs/>
                <w:color w:val="000000" w:themeColor="text1"/>
              </w:rPr>
              <w:t>trong</w:t>
            </w:r>
            <w:proofErr w:type="spellEnd"/>
            <w:r w:rsidRPr="008E7A64">
              <w:rPr>
                <w:rFonts w:ascii="Times New Roman" w:hAnsi="Times New Roman" w:cs="Times New Roman"/>
                <w:b/>
                <w:bCs/>
                <w:color w:val="000000" w:themeColor="text1"/>
              </w:rPr>
              <w:t xml:space="preserve"> </w:t>
            </w:r>
            <w:proofErr w:type="spellStart"/>
            <w:r w:rsidRPr="008E7A64">
              <w:rPr>
                <w:rFonts w:ascii="Times New Roman" w:hAnsi="Times New Roman" w:cs="Times New Roman"/>
                <w:b/>
                <w:bCs/>
                <w:color w:val="000000" w:themeColor="text1"/>
              </w:rPr>
              <w:t>việc</w:t>
            </w:r>
            <w:proofErr w:type="spellEnd"/>
            <w:r w:rsidRPr="008E7A64">
              <w:rPr>
                <w:rFonts w:ascii="Times New Roman" w:hAnsi="Times New Roman" w:cs="Times New Roman"/>
                <w:b/>
                <w:bCs/>
                <w:color w:val="000000" w:themeColor="text1"/>
              </w:rPr>
              <w:t xml:space="preserve"> </w:t>
            </w:r>
            <w:proofErr w:type="spellStart"/>
            <w:r w:rsidRPr="008E7A64">
              <w:rPr>
                <w:rFonts w:ascii="Times New Roman" w:hAnsi="Times New Roman" w:cs="Times New Roman"/>
                <w:b/>
                <w:bCs/>
                <w:color w:val="000000" w:themeColor="text1"/>
              </w:rPr>
              <w:t>thực</w:t>
            </w:r>
            <w:proofErr w:type="spellEnd"/>
            <w:r w:rsidRPr="008E7A64">
              <w:rPr>
                <w:rFonts w:ascii="Times New Roman" w:hAnsi="Times New Roman" w:cs="Times New Roman"/>
                <w:b/>
                <w:bCs/>
                <w:color w:val="000000" w:themeColor="text1"/>
              </w:rPr>
              <w:t xml:space="preserve"> </w:t>
            </w:r>
            <w:proofErr w:type="spellStart"/>
            <w:r w:rsidRPr="008E7A64">
              <w:rPr>
                <w:rFonts w:ascii="Times New Roman" w:hAnsi="Times New Roman" w:cs="Times New Roman"/>
                <w:b/>
                <w:bCs/>
                <w:color w:val="000000" w:themeColor="text1"/>
              </w:rPr>
              <w:t>hiện</w:t>
            </w:r>
            <w:proofErr w:type="spellEnd"/>
            <w:r w:rsidRPr="008E7A64">
              <w:rPr>
                <w:rFonts w:ascii="Times New Roman" w:hAnsi="Times New Roman" w:cs="Times New Roman"/>
                <w:b/>
                <w:bCs/>
                <w:color w:val="000000" w:themeColor="text1"/>
              </w:rPr>
              <w:t xml:space="preserve"> </w:t>
            </w:r>
            <w:proofErr w:type="spellStart"/>
            <w:r w:rsidRPr="008E7A64">
              <w:rPr>
                <w:rFonts w:ascii="Times New Roman" w:hAnsi="Times New Roman" w:cs="Times New Roman"/>
                <w:b/>
                <w:bCs/>
                <w:color w:val="000000" w:themeColor="text1"/>
              </w:rPr>
              <w:t>kiến</w:t>
            </w:r>
            <w:proofErr w:type="spellEnd"/>
            <w:r w:rsidRPr="008E7A64">
              <w:rPr>
                <w:rFonts w:ascii="Times New Roman" w:hAnsi="Times New Roman" w:cs="Times New Roman"/>
                <w:b/>
                <w:bCs/>
                <w:color w:val="000000" w:themeColor="text1"/>
              </w:rPr>
              <w:t xml:space="preserve"> </w:t>
            </w:r>
            <w:proofErr w:type="spellStart"/>
            <w:r w:rsidRPr="008E7A64">
              <w:rPr>
                <w:rFonts w:ascii="Times New Roman" w:hAnsi="Times New Roman" w:cs="Times New Roman"/>
                <w:b/>
                <w:bCs/>
                <w:color w:val="000000" w:themeColor="text1"/>
              </w:rPr>
              <w:t>nghị</w:t>
            </w:r>
            <w:proofErr w:type="spellEnd"/>
            <w:r w:rsidRPr="008E7A64">
              <w:rPr>
                <w:rFonts w:ascii="Times New Roman" w:hAnsi="Times New Roman" w:cs="Times New Roman"/>
                <w:b/>
                <w:bCs/>
                <w:color w:val="000000" w:themeColor="text1"/>
              </w:rPr>
              <w:t xml:space="preserve"> </w:t>
            </w:r>
            <w:proofErr w:type="spellStart"/>
            <w:r w:rsidRPr="008E7A64">
              <w:rPr>
                <w:rFonts w:ascii="Times New Roman" w:hAnsi="Times New Roman" w:cs="Times New Roman"/>
                <w:b/>
                <w:bCs/>
                <w:color w:val="000000" w:themeColor="text1"/>
              </w:rPr>
              <w:t>mức</w:t>
            </w:r>
            <w:proofErr w:type="spellEnd"/>
            <w:r w:rsidRPr="008E7A64">
              <w:rPr>
                <w:rFonts w:ascii="Times New Roman" w:hAnsi="Times New Roman" w:cs="Times New Roman"/>
                <w:b/>
                <w:bCs/>
                <w:color w:val="000000" w:themeColor="text1"/>
              </w:rPr>
              <w:t xml:space="preserve"> </w:t>
            </w:r>
            <w:proofErr w:type="spellStart"/>
            <w:r w:rsidRPr="008E7A64">
              <w:rPr>
                <w:rFonts w:ascii="Times New Roman" w:hAnsi="Times New Roman" w:cs="Times New Roman"/>
                <w:b/>
                <w:bCs/>
                <w:color w:val="000000" w:themeColor="text1"/>
              </w:rPr>
              <w:t>giá</w:t>
            </w:r>
            <w:proofErr w:type="spellEnd"/>
            <w:r w:rsidRPr="008E7A64">
              <w:rPr>
                <w:rFonts w:ascii="Times New Roman" w:hAnsi="Times New Roman" w:cs="Times New Roman"/>
                <w:b/>
                <w:bCs/>
                <w:color w:val="000000" w:themeColor="text1"/>
              </w:rPr>
              <w:t xml:space="preserve"> </w:t>
            </w:r>
            <w:proofErr w:type="spellStart"/>
            <w:r w:rsidRPr="00015FDE">
              <w:rPr>
                <w:rFonts w:ascii="Times New Roman" w:hAnsi="Times New Roman" w:cs="Times New Roman"/>
                <w:b/>
                <w:bCs/>
              </w:rPr>
              <w:t>bán</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buôn</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thuốc</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dự</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kiến</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đã</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công</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bố</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công</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bố</w:t>
            </w:r>
            <w:proofErr w:type="spellEnd"/>
            <w:r w:rsidRPr="00015FDE">
              <w:rPr>
                <w:rFonts w:ascii="Times New Roman" w:hAnsi="Times New Roman" w:cs="Times New Roman"/>
                <w:b/>
                <w:bCs/>
              </w:rPr>
              <w:t xml:space="preserve"> </w:t>
            </w:r>
            <w:proofErr w:type="spellStart"/>
            <w:r w:rsidRPr="00015FDE">
              <w:rPr>
                <w:rFonts w:ascii="Times New Roman" w:hAnsi="Times New Roman" w:cs="Times New Roman"/>
                <w:b/>
                <w:bCs/>
              </w:rPr>
              <w:t>lại</w:t>
            </w:r>
            <w:proofErr w:type="spellEnd"/>
          </w:p>
          <w:p w14:paraId="76358B43" w14:textId="77777777" w:rsidR="008E7A64" w:rsidRPr="00F82FD7" w:rsidRDefault="008E7A64" w:rsidP="008E7A64">
            <w:pPr>
              <w:rPr>
                <w:rFonts w:ascii="Times New Roman" w:hAnsi="Times New Roman" w:cs="Times New Roman"/>
                <w:b/>
                <w:bCs/>
                <w:color w:val="FF0000"/>
              </w:rPr>
            </w:pPr>
          </w:p>
          <w:p w14:paraId="752D1837" w14:textId="59743BC1" w:rsidR="00C36C84" w:rsidRDefault="00F82FD7" w:rsidP="00FB6E1A">
            <w:pPr>
              <w:spacing w:before="120"/>
              <w:jc w:val="both"/>
              <w:rPr>
                <w:rFonts w:ascii="Times New Roman" w:hAnsi="Times New Roman" w:cs="Times New Roman"/>
              </w:rPr>
            </w:pPr>
            <w:proofErr w:type="spellStart"/>
            <w:r>
              <w:rPr>
                <w:rFonts w:ascii="Times New Roman" w:hAnsi="Times New Roman" w:cs="Times New Roman"/>
              </w:rPr>
              <w:t>Chúng</w:t>
            </w:r>
            <w:proofErr w:type="spellEnd"/>
            <w:r>
              <w:rPr>
                <w:rFonts w:ascii="Times New Roman" w:hAnsi="Times New Roman" w:cs="Times New Roman"/>
              </w:rPr>
              <w:t xml:space="preserve"> </w:t>
            </w:r>
            <w:proofErr w:type="spellStart"/>
            <w:r>
              <w:rPr>
                <w:rFonts w:ascii="Times New Roman" w:hAnsi="Times New Roman" w:cs="Times New Roman"/>
              </w:rPr>
              <w:t>tôi</w:t>
            </w:r>
            <w:proofErr w:type="spellEnd"/>
            <w:r>
              <w:rPr>
                <w:rFonts w:ascii="Times New Roman" w:hAnsi="Times New Roman" w:cs="Times New Roman"/>
              </w:rPr>
              <w:t xml:space="preserve"> </w:t>
            </w:r>
            <w:proofErr w:type="spellStart"/>
            <w:r>
              <w:rPr>
                <w:rFonts w:ascii="Times New Roman" w:hAnsi="Times New Roman" w:cs="Times New Roman"/>
              </w:rPr>
              <w:t>đ</w:t>
            </w:r>
            <w:r w:rsidR="00C36C84" w:rsidRPr="00C36C84">
              <w:rPr>
                <w:rFonts w:ascii="Times New Roman" w:hAnsi="Times New Roman" w:cs="Times New Roman"/>
              </w:rPr>
              <w:t>ề</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xuất</w:t>
            </w:r>
            <w:proofErr w:type="spellEnd"/>
            <w:r w:rsidR="00C36C84" w:rsidRPr="00C36C84">
              <w:rPr>
                <w:rFonts w:ascii="Times New Roman" w:hAnsi="Times New Roman" w:cs="Times New Roman"/>
              </w:rPr>
              <w:t xml:space="preserve"> </w:t>
            </w:r>
            <w:r>
              <w:rPr>
                <w:rFonts w:ascii="Times New Roman" w:hAnsi="Times New Roman" w:cs="Times New Roman"/>
              </w:rPr>
              <w:t xml:space="preserve">BST </w:t>
            </w:r>
            <w:proofErr w:type="spellStart"/>
            <w:r w:rsidR="00C36C84" w:rsidRPr="00C36C84">
              <w:rPr>
                <w:rFonts w:ascii="Times New Roman" w:hAnsi="Times New Roman" w:cs="Times New Roman"/>
              </w:rPr>
              <w:t>bổ</w:t>
            </w:r>
            <w:proofErr w:type="spellEnd"/>
            <w:r w:rsidR="00C36C84" w:rsidRPr="00C36C84">
              <w:rPr>
                <w:rFonts w:ascii="Times New Roman" w:hAnsi="Times New Roman" w:cs="Times New Roman"/>
              </w:rPr>
              <w:t xml:space="preserve"> sung </w:t>
            </w:r>
            <w:proofErr w:type="spellStart"/>
            <w:r w:rsidR="00C36C84" w:rsidRPr="00C36C84">
              <w:rPr>
                <w:rFonts w:ascii="Times New Roman" w:hAnsi="Times New Roman" w:cs="Times New Roman"/>
              </w:rPr>
              <w:t>quy</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định</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Bộ</w:t>
            </w:r>
            <w:proofErr w:type="spellEnd"/>
            <w:r w:rsidR="00C36C84" w:rsidRPr="00C36C84">
              <w:rPr>
                <w:rFonts w:ascii="Times New Roman" w:hAnsi="Times New Roman" w:cs="Times New Roman"/>
              </w:rPr>
              <w:t xml:space="preserve"> Y tế </w:t>
            </w:r>
            <w:proofErr w:type="spellStart"/>
            <w:r w:rsidR="00C36C84" w:rsidRPr="00C36C84">
              <w:rPr>
                <w:rFonts w:ascii="Times New Roman" w:hAnsi="Times New Roman" w:cs="Times New Roman"/>
              </w:rPr>
              <w:t>công</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khai</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kết</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quả</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thực</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hiện</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kiến</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nghị</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của</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đơn</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vị</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thực</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hiện</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công</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bố</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công</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bố</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lại</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giá</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bán</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buôn</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dự</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kiến</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hoặc</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quy</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định</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sau</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khi</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đơn</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vị</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đã</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thực</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hiện</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kiến</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nghị</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của</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Bộ</w:t>
            </w:r>
            <w:proofErr w:type="spellEnd"/>
            <w:r w:rsidR="00C36C84" w:rsidRPr="00C36C84">
              <w:rPr>
                <w:rFonts w:ascii="Times New Roman" w:hAnsi="Times New Roman" w:cs="Times New Roman"/>
              </w:rPr>
              <w:t xml:space="preserve"> Y tế </w:t>
            </w:r>
            <w:proofErr w:type="spellStart"/>
            <w:r w:rsidR="00C36C84" w:rsidRPr="00C36C84">
              <w:rPr>
                <w:rFonts w:ascii="Times New Roman" w:hAnsi="Times New Roman" w:cs="Times New Roman"/>
              </w:rPr>
              <w:t>thì</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văn</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bản</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kiến</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nghị</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sẽ</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được</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rút</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khỏi</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Cổng</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thông</w:t>
            </w:r>
            <w:proofErr w:type="spellEnd"/>
            <w:r w:rsidR="00C36C84" w:rsidRPr="00C36C84">
              <w:rPr>
                <w:rFonts w:ascii="Times New Roman" w:hAnsi="Times New Roman" w:cs="Times New Roman"/>
              </w:rPr>
              <w:t xml:space="preserve"> tin </w:t>
            </w:r>
            <w:proofErr w:type="spellStart"/>
            <w:r w:rsidR="00C36C84" w:rsidRPr="00C36C84">
              <w:rPr>
                <w:rFonts w:ascii="Times New Roman" w:hAnsi="Times New Roman" w:cs="Times New Roman"/>
              </w:rPr>
              <w:t>điện</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tử</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của</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Bộ</w:t>
            </w:r>
            <w:proofErr w:type="spellEnd"/>
            <w:r w:rsidR="00C36C84" w:rsidRPr="00C36C84">
              <w:rPr>
                <w:rFonts w:ascii="Times New Roman" w:hAnsi="Times New Roman" w:cs="Times New Roman"/>
              </w:rPr>
              <w:t xml:space="preserve"> Y tế và Trang </w:t>
            </w:r>
            <w:proofErr w:type="spellStart"/>
            <w:r w:rsidR="00C36C84" w:rsidRPr="00C36C84">
              <w:rPr>
                <w:rFonts w:ascii="Times New Roman" w:hAnsi="Times New Roman" w:cs="Times New Roman"/>
              </w:rPr>
              <w:t>thông</w:t>
            </w:r>
            <w:proofErr w:type="spellEnd"/>
            <w:r w:rsidR="00C36C84" w:rsidRPr="00C36C84">
              <w:rPr>
                <w:rFonts w:ascii="Times New Roman" w:hAnsi="Times New Roman" w:cs="Times New Roman"/>
              </w:rPr>
              <w:t xml:space="preserve"> tin </w:t>
            </w:r>
            <w:proofErr w:type="spellStart"/>
            <w:r w:rsidR="00C36C84" w:rsidRPr="00C36C84">
              <w:rPr>
                <w:rFonts w:ascii="Times New Roman" w:hAnsi="Times New Roman" w:cs="Times New Roman"/>
              </w:rPr>
              <w:t>điện</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tử</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của</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Cục</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Quản</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lý</w:t>
            </w:r>
            <w:proofErr w:type="spellEnd"/>
            <w:r w:rsidR="00C36C84" w:rsidRPr="00C36C84">
              <w:rPr>
                <w:rFonts w:ascii="Times New Roman" w:hAnsi="Times New Roman" w:cs="Times New Roman"/>
              </w:rPr>
              <w:t xml:space="preserve"> </w:t>
            </w:r>
            <w:proofErr w:type="spellStart"/>
            <w:r w:rsidR="00C36C84" w:rsidRPr="00C36C84">
              <w:rPr>
                <w:rFonts w:ascii="Times New Roman" w:hAnsi="Times New Roman" w:cs="Times New Roman"/>
              </w:rPr>
              <w:t>Dược</w:t>
            </w:r>
            <w:proofErr w:type="spellEnd"/>
            <w:r w:rsidR="00C36C84">
              <w:rPr>
                <w:rFonts w:ascii="Times New Roman" w:hAnsi="Times New Roman" w:cs="Times New Roman"/>
              </w:rPr>
              <w:t xml:space="preserve">, </w:t>
            </w:r>
            <w:proofErr w:type="spellStart"/>
            <w:r w:rsidR="00C36C84">
              <w:rPr>
                <w:rFonts w:ascii="Times New Roman" w:hAnsi="Times New Roman" w:cs="Times New Roman"/>
              </w:rPr>
              <w:t>Cụ</w:t>
            </w:r>
            <w:proofErr w:type="spellEnd"/>
            <w:r w:rsidR="00C36C84">
              <w:rPr>
                <w:rFonts w:ascii="Times New Roman" w:hAnsi="Times New Roman" w:cs="Times New Roman"/>
              </w:rPr>
              <w:t xml:space="preserve"> </w:t>
            </w:r>
            <w:proofErr w:type="spellStart"/>
            <w:r w:rsidR="00C36C84">
              <w:rPr>
                <w:rFonts w:ascii="Times New Roman" w:hAnsi="Times New Roman" w:cs="Times New Roman"/>
              </w:rPr>
              <w:t>thể</w:t>
            </w:r>
            <w:proofErr w:type="spellEnd"/>
            <w:r w:rsidR="00C36C84">
              <w:rPr>
                <w:rFonts w:ascii="Times New Roman" w:hAnsi="Times New Roman" w:cs="Times New Roman"/>
              </w:rPr>
              <w:t xml:space="preserve">: </w:t>
            </w:r>
          </w:p>
          <w:p w14:paraId="3A4E56BC" w14:textId="5F3D26DA" w:rsidR="00C36C84" w:rsidRPr="00015FDE" w:rsidRDefault="00F82FD7" w:rsidP="00FB6E1A">
            <w:pPr>
              <w:spacing w:before="120"/>
              <w:jc w:val="both"/>
              <w:rPr>
                <w:rFonts w:ascii="Times New Roman" w:hAnsi="Times New Roman" w:cs="Times New Roman"/>
              </w:rPr>
            </w:pPr>
            <w:r>
              <w:rPr>
                <w:rFonts w:ascii="Times New Roman" w:hAnsi="Times New Roman" w:cs="Times New Roman"/>
              </w:rPr>
              <w:t xml:space="preserve">2. </w:t>
            </w:r>
            <w:proofErr w:type="spellStart"/>
            <w:r w:rsidR="00C36C84" w:rsidRPr="00015FDE">
              <w:rPr>
                <w:rFonts w:ascii="Times New Roman" w:hAnsi="Times New Roman" w:cs="Times New Roman"/>
              </w:rPr>
              <w:t>Bộ</w:t>
            </w:r>
            <w:proofErr w:type="spellEnd"/>
            <w:r w:rsidR="00C36C84" w:rsidRPr="00015FDE">
              <w:rPr>
                <w:rFonts w:ascii="Times New Roman" w:hAnsi="Times New Roman" w:cs="Times New Roman"/>
              </w:rPr>
              <w:t xml:space="preserve"> Y tế </w:t>
            </w:r>
            <w:proofErr w:type="spellStart"/>
            <w:r w:rsidR="00C36C84" w:rsidRPr="00015FDE">
              <w:rPr>
                <w:rFonts w:ascii="Times New Roman" w:hAnsi="Times New Roman" w:cs="Times New Roman"/>
              </w:rPr>
              <w:t>công</w:t>
            </w:r>
            <w:proofErr w:type="spellEnd"/>
            <w:r w:rsidR="00C36C84" w:rsidRPr="00015FDE">
              <w:rPr>
                <w:rFonts w:ascii="Times New Roman" w:hAnsi="Times New Roman" w:cs="Times New Roman"/>
              </w:rPr>
              <w:t xml:space="preserve"> </w:t>
            </w:r>
            <w:proofErr w:type="spellStart"/>
            <w:r w:rsidR="00C36C84" w:rsidRPr="00015FDE">
              <w:rPr>
                <w:rFonts w:ascii="Times New Roman" w:hAnsi="Times New Roman" w:cs="Times New Roman"/>
              </w:rPr>
              <w:t>khai</w:t>
            </w:r>
            <w:proofErr w:type="spellEnd"/>
            <w:r w:rsidR="00C36C84" w:rsidRPr="00015FDE">
              <w:rPr>
                <w:rFonts w:ascii="Times New Roman" w:hAnsi="Times New Roman" w:cs="Times New Roman"/>
              </w:rPr>
              <w:t xml:space="preserve"> </w:t>
            </w:r>
            <w:proofErr w:type="spellStart"/>
            <w:r w:rsidR="00C36C84" w:rsidRPr="00015FDE">
              <w:rPr>
                <w:rFonts w:ascii="Times New Roman" w:hAnsi="Times New Roman" w:cs="Times New Roman"/>
              </w:rPr>
              <w:t>văn</w:t>
            </w:r>
            <w:proofErr w:type="spellEnd"/>
            <w:r w:rsidR="00C36C84" w:rsidRPr="00015FDE">
              <w:rPr>
                <w:rFonts w:ascii="Times New Roman" w:hAnsi="Times New Roman" w:cs="Times New Roman"/>
              </w:rPr>
              <w:t xml:space="preserve"> </w:t>
            </w:r>
            <w:proofErr w:type="spellStart"/>
            <w:r w:rsidR="00C36C84" w:rsidRPr="00015FDE">
              <w:rPr>
                <w:rFonts w:ascii="Times New Roman" w:hAnsi="Times New Roman" w:cs="Times New Roman"/>
              </w:rPr>
              <w:t>bản</w:t>
            </w:r>
            <w:proofErr w:type="spellEnd"/>
            <w:r w:rsidR="00C36C84" w:rsidRPr="00015FDE">
              <w:rPr>
                <w:rFonts w:ascii="Times New Roman" w:hAnsi="Times New Roman" w:cs="Times New Roman"/>
              </w:rPr>
              <w:t xml:space="preserve"> </w:t>
            </w:r>
            <w:proofErr w:type="spellStart"/>
            <w:r w:rsidR="00C36C84" w:rsidRPr="00015FDE">
              <w:rPr>
                <w:rFonts w:ascii="Times New Roman" w:hAnsi="Times New Roman" w:cs="Times New Roman"/>
              </w:rPr>
              <w:t>kiến</w:t>
            </w:r>
            <w:proofErr w:type="spellEnd"/>
            <w:r w:rsidR="00C36C84" w:rsidRPr="00015FDE">
              <w:rPr>
                <w:rFonts w:ascii="Times New Roman" w:hAnsi="Times New Roman" w:cs="Times New Roman"/>
              </w:rPr>
              <w:t xml:space="preserve"> </w:t>
            </w:r>
            <w:proofErr w:type="spellStart"/>
            <w:r w:rsidR="00C36C84" w:rsidRPr="00015FDE">
              <w:rPr>
                <w:rFonts w:ascii="Times New Roman" w:hAnsi="Times New Roman" w:cs="Times New Roman"/>
              </w:rPr>
              <w:t>nghị</w:t>
            </w:r>
            <w:proofErr w:type="spellEnd"/>
            <w:r w:rsidR="00C36C84" w:rsidRPr="00015FDE">
              <w:rPr>
                <w:rFonts w:ascii="Times New Roman" w:hAnsi="Times New Roman" w:cs="Times New Roman"/>
              </w:rPr>
              <w:t xml:space="preserve"> </w:t>
            </w:r>
            <w:r w:rsidR="00C36C84" w:rsidRPr="00015FDE">
              <w:rPr>
                <w:rFonts w:ascii="Times New Roman" w:hAnsi="Times New Roman" w:cs="Times New Roman"/>
                <w:color w:val="FF0000"/>
                <w:u w:val="single"/>
              </w:rPr>
              <w:t xml:space="preserve">và </w:t>
            </w:r>
            <w:proofErr w:type="spellStart"/>
            <w:r w:rsidR="00C36C84" w:rsidRPr="00015FDE">
              <w:rPr>
                <w:rFonts w:ascii="Times New Roman" w:hAnsi="Times New Roman" w:cs="Times New Roman"/>
                <w:color w:val="FF0000"/>
                <w:u w:val="single"/>
              </w:rPr>
              <w:t>kết</w:t>
            </w:r>
            <w:proofErr w:type="spellEnd"/>
            <w:r w:rsidR="00C36C84" w:rsidRPr="00015FDE">
              <w:rPr>
                <w:rFonts w:ascii="Times New Roman" w:hAnsi="Times New Roman" w:cs="Times New Roman"/>
                <w:color w:val="FF0000"/>
                <w:u w:val="single"/>
              </w:rPr>
              <w:t xml:space="preserve"> </w:t>
            </w:r>
            <w:proofErr w:type="spellStart"/>
            <w:r w:rsidR="00C36C84" w:rsidRPr="00015FDE">
              <w:rPr>
                <w:rFonts w:ascii="Times New Roman" w:hAnsi="Times New Roman" w:cs="Times New Roman"/>
                <w:color w:val="FF0000"/>
                <w:u w:val="single"/>
              </w:rPr>
              <w:t>quả</w:t>
            </w:r>
            <w:proofErr w:type="spellEnd"/>
            <w:r w:rsidR="00C36C84" w:rsidRPr="00015FDE">
              <w:rPr>
                <w:rFonts w:ascii="Times New Roman" w:hAnsi="Times New Roman" w:cs="Times New Roman"/>
                <w:color w:val="FF0000"/>
                <w:u w:val="single"/>
              </w:rPr>
              <w:t xml:space="preserve"> </w:t>
            </w:r>
            <w:proofErr w:type="spellStart"/>
            <w:r w:rsidR="00C36C84" w:rsidRPr="00015FDE">
              <w:rPr>
                <w:rFonts w:ascii="Times New Roman" w:hAnsi="Times New Roman" w:cs="Times New Roman"/>
                <w:color w:val="FF0000"/>
                <w:u w:val="single"/>
              </w:rPr>
              <w:t>thực</w:t>
            </w:r>
            <w:proofErr w:type="spellEnd"/>
            <w:r w:rsidR="00C36C84" w:rsidRPr="00015FDE">
              <w:rPr>
                <w:rFonts w:ascii="Times New Roman" w:hAnsi="Times New Roman" w:cs="Times New Roman"/>
                <w:color w:val="FF0000"/>
                <w:u w:val="single"/>
              </w:rPr>
              <w:t xml:space="preserve"> </w:t>
            </w:r>
            <w:proofErr w:type="spellStart"/>
            <w:r w:rsidR="00C36C84" w:rsidRPr="00015FDE">
              <w:rPr>
                <w:rFonts w:ascii="Times New Roman" w:hAnsi="Times New Roman" w:cs="Times New Roman"/>
                <w:color w:val="FF0000"/>
                <w:u w:val="single"/>
              </w:rPr>
              <w:t>hiện</w:t>
            </w:r>
            <w:proofErr w:type="spellEnd"/>
            <w:r w:rsidR="00C36C84" w:rsidRPr="00015FDE">
              <w:rPr>
                <w:rFonts w:ascii="Times New Roman" w:hAnsi="Times New Roman" w:cs="Times New Roman"/>
                <w:color w:val="FF0000"/>
                <w:u w:val="single"/>
              </w:rPr>
              <w:t xml:space="preserve"> </w:t>
            </w:r>
            <w:proofErr w:type="spellStart"/>
            <w:r w:rsidR="00C36C84" w:rsidRPr="00015FDE">
              <w:rPr>
                <w:rFonts w:ascii="Times New Roman" w:hAnsi="Times New Roman" w:cs="Times New Roman"/>
                <w:color w:val="FF0000"/>
                <w:u w:val="single"/>
              </w:rPr>
              <w:t>kiến</w:t>
            </w:r>
            <w:proofErr w:type="spellEnd"/>
            <w:r w:rsidR="00C36C84" w:rsidRPr="00015FDE">
              <w:rPr>
                <w:rFonts w:ascii="Times New Roman" w:hAnsi="Times New Roman" w:cs="Times New Roman"/>
                <w:color w:val="FF0000"/>
                <w:u w:val="single"/>
              </w:rPr>
              <w:t xml:space="preserve"> </w:t>
            </w:r>
            <w:proofErr w:type="spellStart"/>
            <w:r w:rsidR="00C36C84" w:rsidRPr="00015FDE">
              <w:rPr>
                <w:rFonts w:ascii="Times New Roman" w:hAnsi="Times New Roman" w:cs="Times New Roman"/>
                <w:color w:val="FF0000"/>
                <w:u w:val="single"/>
              </w:rPr>
              <w:t>nghị</w:t>
            </w:r>
            <w:proofErr w:type="spellEnd"/>
            <w:r w:rsidR="00C36C84" w:rsidRPr="00015FDE">
              <w:rPr>
                <w:rFonts w:ascii="Times New Roman" w:hAnsi="Times New Roman" w:cs="Times New Roman"/>
              </w:rPr>
              <w:t xml:space="preserve"> </w:t>
            </w:r>
            <w:proofErr w:type="spellStart"/>
            <w:r w:rsidR="00C36C84" w:rsidRPr="00015FDE">
              <w:rPr>
                <w:rFonts w:ascii="Times New Roman" w:hAnsi="Times New Roman" w:cs="Times New Roman"/>
              </w:rPr>
              <w:t>trên</w:t>
            </w:r>
            <w:proofErr w:type="spellEnd"/>
            <w:r w:rsidR="00C36C84" w:rsidRPr="00015FDE">
              <w:rPr>
                <w:rFonts w:ascii="Times New Roman" w:hAnsi="Times New Roman" w:cs="Times New Roman"/>
              </w:rPr>
              <w:t xml:space="preserve"> </w:t>
            </w:r>
            <w:proofErr w:type="spellStart"/>
            <w:r w:rsidR="00C36C84" w:rsidRPr="00015FDE">
              <w:rPr>
                <w:rFonts w:ascii="Times New Roman" w:hAnsi="Times New Roman" w:cs="Times New Roman"/>
              </w:rPr>
              <w:t>Cổng</w:t>
            </w:r>
            <w:proofErr w:type="spellEnd"/>
            <w:r w:rsidR="00C36C84" w:rsidRPr="00015FDE">
              <w:rPr>
                <w:rFonts w:ascii="Times New Roman" w:hAnsi="Times New Roman" w:cs="Times New Roman"/>
              </w:rPr>
              <w:t xml:space="preserve"> </w:t>
            </w:r>
            <w:proofErr w:type="spellStart"/>
            <w:r w:rsidR="00C36C84" w:rsidRPr="00015FDE">
              <w:rPr>
                <w:rFonts w:ascii="Times New Roman" w:hAnsi="Times New Roman" w:cs="Times New Roman"/>
              </w:rPr>
              <w:t>thông</w:t>
            </w:r>
            <w:proofErr w:type="spellEnd"/>
            <w:r w:rsidR="00C36C84" w:rsidRPr="00015FDE">
              <w:rPr>
                <w:rFonts w:ascii="Times New Roman" w:hAnsi="Times New Roman" w:cs="Times New Roman"/>
              </w:rPr>
              <w:t xml:space="preserve"> tin </w:t>
            </w:r>
            <w:proofErr w:type="spellStart"/>
            <w:r w:rsidR="00C36C84" w:rsidRPr="00015FDE">
              <w:rPr>
                <w:rFonts w:ascii="Times New Roman" w:hAnsi="Times New Roman" w:cs="Times New Roman"/>
              </w:rPr>
              <w:t>điện</w:t>
            </w:r>
            <w:proofErr w:type="spellEnd"/>
            <w:r w:rsidR="00C36C84" w:rsidRPr="00015FDE">
              <w:rPr>
                <w:rFonts w:ascii="Times New Roman" w:hAnsi="Times New Roman" w:cs="Times New Roman"/>
              </w:rPr>
              <w:t xml:space="preserve"> </w:t>
            </w:r>
            <w:proofErr w:type="spellStart"/>
            <w:r w:rsidR="00C36C84" w:rsidRPr="00015FDE">
              <w:rPr>
                <w:rFonts w:ascii="Times New Roman" w:hAnsi="Times New Roman" w:cs="Times New Roman"/>
              </w:rPr>
              <w:t>tử</w:t>
            </w:r>
            <w:proofErr w:type="spellEnd"/>
            <w:r w:rsidR="00C36C84" w:rsidRPr="00015FDE">
              <w:rPr>
                <w:rFonts w:ascii="Times New Roman" w:hAnsi="Times New Roman" w:cs="Times New Roman"/>
              </w:rPr>
              <w:t xml:space="preserve"> </w:t>
            </w:r>
            <w:proofErr w:type="spellStart"/>
            <w:r w:rsidR="00C36C84" w:rsidRPr="00015FDE">
              <w:rPr>
                <w:rFonts w:ascii="Times New Roman" w:hAnsi="Times New Roman" w:cs="Times New Roman"/>
              </w:rPr>
              <w:t>của</w:t>
            </w:r>
            <w:proofErr w:type="spellEnd"/>
            <w:r w:rsidR="00C36C84" w:rsidRPr="00015FDE">
              <w:rPr>
                <w:rFonts w:ascii="Times New Roman" w:hAnsi="Times New Roman" w:cs="Times New Roman"/>
              </w:rPr>
              <w:t xml:space="preserve"> </w:t>
            </w:r>
            <w:proofErr w:type="spellStart"/>
            <w:r w:rsidR="00C36C84" w:rsidRPr="00015FDE">
              <w:rPr>
                <w:rFonts w:ascii="Times New Roman" w:hAnsi="Times New Roman" w:cs="Times New Roman"/>
              </w:rPr>
              <w:t>Bộ</w:t>
            </w:r>
            <w:proofErr w:type="spellEnd"/>
            <w:r w:rsidR="00C36C84" w:rsidRPr="00015FDE">
              <w:rPr>
                <w:rFonts w:ascii="Times New Roman" w:hAnsi="Times New Roman" w:cs="Times New Roman"/>
              </w:rPr>
              <w:t xml:space="preserve"> Y tế và Trang </w:t>
            </w:r>
            <w:proofErr w:type="spellStart"/>
            <w:r w:rsidR="00C36C84" w:rsidRPr="00015FDE">
              <w:rPr>
                <w:rFonts w:ascii="Times New Roman" w:hAnsi="Times New Roman" w:cs="Times New Roman"/>
              </w:rPr>
              <w:t>thông</w:t>
            </w:r>
            <w:proofErr w:type="spellEnd"/>
            <w:r w:rsidR="00C36C84" w:rsidRPr="00015FDE">
              <w:rPr>
                <w:rFonts w:ascii="Times New Roman" w:hAnsi="Times New Roman" w:cs="Times New Roman"/>
              </w:rPr>
              <w:t xml:space="preserve"> tin </w:t>
            </w:r>
            <w:proofErr w:type="spellStart"/>
            <w:r w:rsidR="00C36C84" w:rsidRPr="00015FDE">
              <w:rPr>
                <w:rFonts w:ascii="Times New Roman" w:hAnsi="Times New Roman" w:cs="Times New Roman"/>
              </w:rPr>
              <w:t>điện</w:t>
            </w:r>
            <w:proofErr w:type="spellEnd"/>
            <w:r w:rsidR="00C36C84" w:rsidRPr="00015FDE">
              <w:rPr>
                <w:rFonts w:ascii="Times New Roman" w:hAnsi="Times New Roman" w:cs="Times New Roman"/>
              </w:rPr>
              <w:t xml:space="preserve"> </w:t>
            </w:r>
            <w:proofErr w:type="spellStart"/>
            <w:r w:rsidR="00C36C84" w:rsidRPr="00015FDE">
              <w:rPr>
                <w:rFonts w:ascii="Times New Roman" w:hAnsi="Times New Roman" w:cs="Times New Roman"/>
              </w:rPr>
              <w:t>tử</w:t>
            </w:r>
            <w:proofErr w:type="spellEnd"/>
            <w:r w:rsidR="00C36C84" w:rsidRPr="00015FDE">
              <w:rPr>
                <w:rFonts w:ascii="Times New Roman" w:hAnsi="Times New Roman" w:cs="Times New Roman"/>
              </w:rPr>
              <w:t xml:space="preserve"> </w:t>
            </w:r>
            <w:proofErr w:type="spellStart"/>
            <w:r w:rsidR="00C36C84" w:rsidRPr="00015FDE">
              <w:rPr>
                <w:rFonts w:ascii="Times New Roman" w:hAnsi="Times New Roman" w:cs="Times New Roman"/>
              </w:rPr>
              <w:t>của</w:t>
            </w:r>
            <w:proofErr w:type="spellEnd"/>
            <w:r w:rsidR="00C36C84" w:rsidRPr="00015FDE">
              <w:rPr>
                <w:rFonts w:ascii="Times New Roman" w:hAnsi="Times New Roman" w:cs="Times New Roman"/>
              </w:rPr>
              <w:t xml:space="preserve"> </w:t>
            </w:r>
            <w:proofErr w:type="spellStart"/>
            <w:r w:rsidR="00C36C84" w:rsidRPr="00015FDE">
              <w:rPr>
                <w:rFonts w:ascii="Times New Roman" w:hAnsi="Times New Roman" w:cs="Times New Roman"/>
              </w:rPr>
              <w:t>Cục</w:t>
            </w:r>
            <w:proofErr w:type="spellEnd"/>
            <w:r w:rsidR="00C36C84" w:rsidRPr="00015FDE">
              <w:rPr>
                <w:rFonts w:ascii="Times New Roman" w:hAnsi="Times New Roman" w:cs="Times New Roman"/>
              </w:rPr>
              <w:t xml:space="preserve"> </w:t>
            </w:r>
            <w:proofErr w:type="spellStart"/>
            <w:r w:rsidR="00C36C84" w:rsidRPr="00015FDE">
              <w:rPr>
                <w:rFonts w:ascii="Times New Roman" w:hAnsi="Times New Roman" w:cs="Times New Roman"/>
              </w:rPr>
              <w:t>Quản</w:t>
            </w:r>
            <w:proofErr w:type="spellEnd"/>
            <w:r w:rsidR="00C36C84" w:rsidRPr="00015FDE">
              <w:rPr>
                <w:rFonts w:ascii="Times New Roman" w:hAnsi="Times New Roman" w:cs="Times New Roman"/>
              </w:rPr>
              <w:t xml:space="preserve"> </w:t>
            </w:r>
            <w:proofErr w:type="spellStart"/>
            <w:r w:rsidR="00C36C84" w:rsidRPr="00015FDE">
              <w:rPr>
                <w:rFonts w:ascii="Times New Roman" w:hAnsi="Times New Roman" w:cs="Times New Roman"/>
              </w:rPr>
              <w:t>lý</w:t>
            </w:r>
            <w:proofErr w:type="spellEnd"/>
            <w:r w:rsidR="00C36C84" w:rsidRPr="00015FDE">
              <w:rPr>
                <w:rFonts w:ascii="Times New Roman" w:hAnsi="Times New Roman" w:cs="Times New Roman"/>
              </w:rPr>
              <w:t xml:space="preserve"> </w:t>
            </w:r>
            <w:proofErr w:type="spellStart"/>
            <w:r w:rsidR="00C36C84" w:rsidRPr="00015FDE">
              <w:rPr>
                <w:rFonts w:ascii="Times New Roman" w:hAnsi="Times New Roman" w:cs="Times New Roman"/>
              </w:rPr>
              <w:t>Dược</w:t>
            </w:r>
            <w:proofErr w:type="spellEnd"/>
            <w:r w:rsidR="00C36C84" w:rsidRPr="00015FDE">
              <w:rPr>
                <w:rFonts w:ascii="Times New Roman" w:hAnsi="Times New Roman" w:cs="Times New Roman"/>
              </w:rPr>
              <w:t>.</w:t>
            </w:r>
          </w:p>
          <w:p w14:paraId="15C6F4CF" w14:textId="77777777" w:rsidR="00C36C84" w:rsidRPr="00015FDE" w:rsidRDefault="00C36C84" w:rsidP="00C36C84">
            <w:pPr>
              <w:rPr>
                <w:rFonts w:ascii="Times New Roman" w:hAnsi="Times New Roman" w:cs="Times New Roman"/>
              </w:rPr>
            </w:pPr>
          </w:p>
        </w:tc>
      </w:tr>
      <w:tr w:rsidR="00C36C84" w:rsidRPr="003C1519" w14:paraId="69A89D00" w14:textId="77777777" w:rsidTr="00F34C61">
        <w:trPr>
          <w:trHeight w:val="415"/>
        </w:trPr>
        <w:tc>
          <w:tcPr>
            <w:tcW w:w="710" w:type="dxa"/>
          </w:tcPr>
          <w:p w14:paraId="21280BF1" w14:textId="2EA201B3" w:rsidR="00C36C84" w:rsidRPr="00015FDE" w:rsidRDefault="00F82FD7" w:rsidP="00FB6E1A">
            <w:pPr>
              <w:rPr>
                <w:rFonts w:ascii="Times New Roman" w:hAnsi="Times New Roman" w:cs="Times New Roman"/>
              </w:rPr>
            </w:pPr>
            <w:r>
              <w:rPr>
                <w:rFonts w:ascii="Times New Roman" w:hAnsi="Times New Roman" w:cs="Times New Roman"/>
              </w:rPr>
              <w:t>4</w:t>
            </w:r>
          </w:p>
        </w:tc>
        <w:tc>
          <w:tcPr>
            <w:tcW w:w="4955" w:type="dxa"/>
          </w:tcPr>
          <w:p w14:paraId="0AD508E6" w14:textId="12C498DA" w:rsidR="00C36C84" w:rsidRPr="00015FDE" w:rsidRDefault="00C36C84" w:rsidP="00FB6E1A">
            <w:pPr>
              <w:pStyle w:val="Body"/>
              <w:spacing w:line="240" w:lineRule="auto"/>
              <w:rPr>
                <w:rFonts w:hAnsi="Times New Roman" w:cs="Times New Roman"/>
                <w:b/>
                <w:bCs/>
                <w:iCs/>
                <w:color w:val="auto"/>
                <w:sz w:val="22"/>
                <w:szCs w:val="22"/>
                <w:lang w:val="nl-NL"/>
              </w:rPr>
            </w:pPr>
            <w:r w:rsidRPr="009C3BF5">
              <w:rPr>
                <w:rFonts w:hAnsi="Times New Roman" w:cs="Times New Roman"/>
                <w:b/>
                <w:bCs/>
                <w:iCs/>
                <w:color w:val="FF0000"/>
                <w:sz w:val="22"/>
                <w:szCs w:val="22"/>
                <w:lang w:val="nl-NL"/>
              </w:rPr>
              <w:t>Điều 11</w:t>
            </w:r>
            <w:r>
              <w:rPr>
                <w:rFonts w:hAnsi="Times New Roman" w:cs="Times New Roman"/>
                <w:b/>
                <w:bCs/>
                <w:iCs/>
                <w:color w:val="FF0000"/>
                <w:sz w:val="22"/>
                <w:szCs w:val="22"/>
                <w:lang w:val="nl-NL"/>
              </w:rPr>
              <w:t>8</w:t>
            </w:r>
            <w:r w:rsidRPr="00015FDE">
              <w:rPr>
                <w:rFonts w:hAnsi="Times New Roman" w:cs="Times New Roman"/>
                <w:b/>
                <w:bCs/>
                <w:iCs/>
                <w:color w:val="auto"/>
                <w:sz w:val="22"/>
                <w:szCs w:val="22"/>
                <w:lang w:val="nl-NL"/>
              </w:rPr>
              <w:t>. Quyền và trách nhiệm của cơ sở kinh doanh trong việc thực hiện kiến nghị mức giá bán buôn thuốc dự kiến đã công bố, công bố lại</w:t>
            </w:r>
          </w:p>
          <w:p w14:paraId="29C31BB9" w14:textId="77777777" w:rsidR="00C36C84" w:rsidRPr="00015FDE" w:rsidRDefault="00C36C84" w:rsidP="00FB6E1A">
            <w:pPr>
              <w:pStyle w:val="Body"/>
              <w:spacing w:line="240" w:lineRule="auto"/>
              <w:rPr>
                <w:rFonts w:hAnsi="Times New Roman" w:cs="Times New Roman"/>
                <w:iCs/>
                <w:color w:val="auto"/>
                <w:sz w:val="22"/>
                <w:szCs w:val="22"/>
                <w:lang w:val="nl-NL"/>
              </w:rPr>
            </w:pPr>
            <w:r w:rsidRPr="00015FDE">
              <w:rPr>
                <w:rFonts w:hAnsi="Times New Roman" w:cs="Times New Roman"/>
                <w:iCs/>
                <w:color w:val="auto"/>
                <w:sz w:val="22"/>
                <w:szCs w:val="22"/>
                <w:lang w:val="nl-NL"/>
              </w:rPr>
              <w:t xml:space="preserve">Cơ sở sản xuất, cơ sở nhập khẩu thuốc có trách nhiệm nộp Bảng công bố giá bán buôn thuốc dự kiến theo mẫu tại Điều 108 của Nghị định này và kèm theo các tài liệu liên quan (nếu có) để công bố lại giá bán buôn thuốc dự kiến hoặc báo cáo, giải trình theo nội dung kiến nghị của Bộ Y tế. </w:t>
            </w:r>
          </w:p>
          <w:p w14:paraId="3D0B5C94" w14:textId="77777777" w:rsidR="00C36C84" w:rsidRPr="00015FDE" w:rsidRDefault="00C36C84" w:rsidP="00FB6E1A">
            <w:pPr>
              <w:rPr>
                <w:rFonts w:ascii="Times New Roman" w:hAnsi="Times New Roman" w:cs="Times New Roman"/>
                <w:lang w:val="nl-NL"/>
              </w:rPr>
            </w:pPr>
          </w:p>
        </w:tc>
        <w:tc>
          <w:tcPr>
            <w:tcW w:w="8190" w:type="dxa"/>
          </w:tcPr>
          <w:p w14:paraId="349A73AF" w14:textId="245A63A7" w:rsidR="00C36C84" w:rsidRPr="008E7A64" w:rsidRDefault="008E7A64" w:rsidP="00FB6E1A">
            <w:pPr>
              <w:pStyle w:val="Body"/>
              <w:spacing w:line="240" w:lineRule="auto"/>
              <w:rPr>
                <w:rFonts w:hAnsi="Times New Roman" w:cs="Times New Roman"/>
                <w:b/>
                <w:bCs/>
                <w:iCs/>
                <w:color w:val="000000" w:themeColor="text1"/>
                <w:sz w:val="22"/>
                <w:szCs w:val="22"/>
                <w:lang w:val="nl-NL"/>
              </w:rPr>
            </w:pPr>
            <w:r w:rsidRPr="008E7A64">
              <w:rPr>
                <w:rFonts w:hAnsi="Times New Roman" w:cs="Times New Roman"/>
                <w:b/>
                <w:bCs/>
                <w:iCs/>
                <w:color w:val="000000" w:themeColor="text1"/>
                <w:sz w:val="22"/>
                <w:szCs w:val="22"/>
                <w:lang w:val="nl-NL"/>
              </w:rPr>
              <w:t xml:space="preserve">Tại </w:t>
            </w:r>
            <w:r w:rsidRPr="008E7A64">
              <w:rPr>
                <w:b/>
                <w:bCs/>
                <w:color w:val="000000" w:themeColor="text1"/>
              </w:rPr>
              <w:t xml:space="preserve"> </w:t>
            </w:r>
            <w:r w:rsidRPr="008E7A64">
              <w:rPr>
                <w:rFonts w:hAnsi="Times New Roman" w:cs="Times New Roman"/>
                <w:b/>
                <w:bCs/>
                <w:iCs/>
                <w:color w:val="000000" w:themeColor="text1"/>
                <w:sz w:val="22"/>
                <w:szCs w:val="22"/>
                <w:lang w:val="nl-NL"/>
              </w:rPr>
              <w:t>Điều 118. Quyền và trách nhiệm của cơ sở kinh doanh trong việc thực hiện kiến nghị mức giá bán buôn thuốc dự kiến đã công bố, công bố lại</w:t>
            </w:r>
          </w:p>
          <w:p w14:paraId="0FFBCE00" w14:textId="77777777" w:rsidR="00F82FD7" w:rsidRDefault="00F82FD7" w:rsidP="00FB6E1A">
            <w:pPr>
              <w:pStyle w:val="Body"/>
              <w:spacing w:line="240" w:lineRule="auto"/>
              <w:rPr>
                <w:rFonts w:hAnsi="Times New Roman" w:cs="Times New Roman"/>
                <w:iCs/>
                <w:color w:val="FF0000"/>
                <w:sz w:val="22"/>
                <w:szCs w:val="22"/>
                <w:u w:val="single"/>
                <w:lang w:val="nl-NL"/>
              </w:rPr>
            </w:pPr>
          </w:p>
          <w:p w14:paraId="49304C14" w14:textId="34D0E4B6" w:rsidR="00C36C84" w:rsidRPr="00F82FD7" w:rsidRDefault="00F82FD7" w:rsidP="00FB6E1A">
            <w:pPr>
              <w:pStyle w:val="Body"/>
              <w:spacing w:line="240" w:lineRule="auto"/>
              <w:rPr>
                <w:rFonts w:hAnsi="Times New Roman" w:cs="Times New Roman"/>
                <w:iCs/>
                <w:color w:val="000000" w:themeColor="text1"/>
                <w:sz w:val="22"/>
                <w:szCs w:val="22"/>
                <w:lang w:val="nl-NL"/>
              </w:rPr>
            </w:pPr>
            <w:r w:rsidRPr="00F82FD7">
              <w:rPr>
                <w:rFonts w:hAnsi="Times New Roman" w:cs="Times New Roman"/>
                <w:iCs/>
                <w:color w:val="000000" w:themeColor="text1"/>
                <w:sz w:val="22"/>
                <w:szCs w:val="22"/>
                <w:lang w:val="nl-NL"/>
              </w:rPr>
              <w:t>Chúng tôi đề xuất BST xem xét, đ</w:t>
            </w:r>
            <w:r w:rsidR="00C36C84" w:rsidRPr="00F82FD7">
              <w:rPr>
                <w:rFonts w:hAnsi="Times New Roman" w:cs="Times New Roman"/>
                <w:iCs/>
                <w:color w:val="000000" w:themeColor="text1"/>
                <w:sz w:val="22"/>
                <w:szCs w:val="22"/>
                <w:lang w:val="nl-NL"/>
              </w:rPr>
              <w:t xml:space="preserve">ể phù hợp với chủ trương của Bộ Y tế trong thực hiện kiến nghị giá, đảm bảo việc triển khai được minh bạch và thống nhất, đề xuất ghi rõ quyền của cơ sở kinh doanh dược khi nhận được văn bản kiến nghị về giá của Bộ Y tế. Cụ thể: </w:t>
            </w:r>
          </w:p>
          <w:p w14:paraId="1D0A9EBE" w14:textId="77777777" w:rsidR="00C36C84" w:rsidRPr="00F82FD7" w:rsidRDefault="00C36C84" w:rsidP="00FB6E1A">
            <w:pPr>
              <w:pStyle w:val="Body"/>
              <w:spacing w:line="240" w:lineRule="auto"/>
              <w:rPr>
                <w:rFonts w:hAnsi="Times New Roman" w:cs="Times New Roman"/>
                <w:iCs/>
                <w:color w:val="FF0000"/>
                <w:sz w:val="22"/>
                <w:szCs w:val="22"/>
                <w:lang w:val="nl-NL"/>
              </w:rPr>
            </w:pPr>
          </w:p>
          <w:p w14:paraId="5B20A708" w14:textId="5CE374F4" w:rsidR="00C36C84" w:rsidRPr="00F82FD7" w:rsidRDefault="00C36C84" w:rsidP="00FB6E1A">
            <w:pPr>
              <w:pStyle w:val="Body"/>
              <w:spacing w:line="240" w:lineRule="auto"/>
              <w:rPr>
                <w:rFonts w:hAnsi="Times New Roman" w:cs="Times New Roman"/>
                <w:iCs/>
                <w:color w:val="FF0000"/>
                <w:sz w:val="22"/>
                <w:szCs w:val="22"/>
                <w:lang w:val="nl-NL"/>
              </w:rPr>
            </w:pPr>
            <w:r w:rsidRPr="00F82FD7">
              <w:rPr>
                <w:rFonts w:hAnsi="Times New Roman" w:cs="Times New Roman"/>
                <w:iCs/>
                <w:color w:val="FF0000"/>
                <w:sz w:val="22"/>
                <w:szCs w:val="22"/>
                <w:lang w:val="nl-NL"/>
              </w:rPr>
              <w:t>1. Cơ sở kinh doanh dược có quyền tiếp tục mua, bán thuốc theo giá bán buôn thuốc dự kiến đã công bố hoặc công bố lại sau khi nhận được văn bản kiến nghị của Bộ Y tế.</w:t>
            </w:r>
          </w:p>
          <w:p w14:paraId="0EB4C490" w14:textId="2E71E12B" w:rsidR="00C36C84" w:rsidRPr="00015FDE" w:rsidRDefault="00C36C84" w:rsidP="00FB6E1A">
            <w:pPr>
              <w:pStyle w:val="Body"/>
              <w:spacing w:line="240" w:lineRule="auto"/>
              <w:rPr>
                <w:rFonts w:hAnsi="Times New Roman" w:cs="Times New Roman"/>
                <w:iCs/>
                <w:color w:val="auto"/>
                <w:sz w:val="22"/>
                <w:szCs w:val="22"/>
                <w:lang w:val="nl-NL"/>
              </w:rPr>
            </w:pPr>
            <w:r w:rsidRPr="00015FDE">
              <w:rPr>
                <w:rFonts w:hAnsi="Times New Roman" w:cs="Times New Roman"/>
                <w:iCs/>
                <w:color w:val="FF0000"/>
                <w:sz w:val="22"/>
                <w:szCs w:val="22"/>
                <w:u w:val="single"/>
                <w:lang w:val="nl-NL"/>
              </w:rPr>
              <w:t>2.</w:t>
            </w:r>
            <w:r w:rsidRPr="00015FDE">
              <w:rPr>
                <w:rFonts w:hAnsi="Times New Roman" w:cs="Times New Roman"/>
                <w:iCs/>
                <w:color w:val="FF0000"/>
                <w:sz w:val="22"/>
                <w:szCs w:val="22"/>
                <w:lang w:val="nl-NL"/>
              </w:rPr>
              <w:t xml:space="preserve"> </w:t>
            </w:r>
            <w:r w:rsidRPr="00015FDE">
              <w:rPr>
                <w:rFonts w:hAnsi="Times New Roman" w:cs="Times New Roman"/>
                <w:iCs/>
                <w:color w:val="auto"/>
                <w:sz w:val="22"/>
                <w:szCs w:val="22"/>
                <w:lang w:val="nl-NL"/>
              </w:rPr>
              <w:t xml:space="preserve">Cơ sở sản xuất, cơ sở nhập khẩu thuốc có trách nhiệm </w:t>
            </w:r>
            <w:r w:rsidRPr="00015FDE">
              <w:rPr>
                <w:rFonts w:hAnsi="Times New Roman" w:cs="Times New Roman"/>
                <w:iCs/>
                <w:color w:val="FF0000"/>
                <w:sz w:val="22"/>
                <w:szCs w:val="22"/>
                <w:u w:val="single"/>
                <w:lang w:val="nl-NL"/>
              </w:rPr>
              <w:t>giải trình</w:t>
            </w:r>
            <w:r>
              <w:rPr>
                <w:rFonts w:hAnsi="Times New Roman" w:cs="Times New Roman"/>
                <w:iCs/>
                <w:color w:val="FF0000"/>
                <w:sz w:val="22"/>
                <w:szCs w:val="22"/>
                <w:u w:val="single"/>
                <w:lang w:val="nl-NL"/>
              </w:rPr>
              <w:t xml:space="preserve"> </w:t>
            </w:r>
            <w:r w:rsidRPr="00015FDE">
              <w:rPr>
                <w:rFonts w:hAnsi="Times New Roman" w:cs="Times New Roman"/>
                <w:iCs/>
                <w:color w:val="FF0000"/>
                <w:sz w:val="22"/>
                <w:szCs w:val="22"/>
                <w:u w:val="single"/>
                <w:lang w:val="nl-NL"/>
              </w:rPr>
              <w:t>và</w:t>
            </w:r>
            <w:r w:rsidRPr="00015FDE">
              <w:rPr>
                <w:rFonts w:hAnsi="Times New Roman" w:cs="Times New Roman"/>
                <w:iCs/>
                <w:color w:val="auto"/>
                <w:sz w:val="22"/>
                <w:szCs w:val="22"/>
                <w:lang w:val="nl-NL"/>
              </w:rPr>
              <w:t xml:space="preserve"> nộp Bảng công bố giá bán buôn thuốc dự kiến theo mẫu tại Điều 108 của Nghị định này và kèm theo các tài liệu liên quan (nếu có) để công bố lại giá bán buôn thuốc dự kiến hoặc báo cáo, giải trình theo nội dung kiến nghị của Bộ Y tế. </w:t>
            </w:r>
          </w:p>
          <w:p w14:paraId="47E575F2" w14:textId="77777777" w:rsidR="00C36C84" w:rsidRPr="00015FDE" w:rsidRDefault="00C36C84" w:rsidP="00FB6E1A">
            <w:pPr>
              <w:rPr>
                <w:rFonts w:ascii="Times New Roman" w:hAnsi="Times New Roman" w:cs="Times New Roman"/>
                <w:lang w:val="nl-NL"/>
              </w:rPr>
            </w:pPr>
          </w:p>
        </w:tc>
      </w:tr>
      <w:tr w:rsidR="00C36C84" w:rsidRPr="003C1519" w14:paraId="4BE9D918" w14:textId="77777777" w:rsidTr="00F34C61">
        <w:trPr>
          <w:trHeight w:val="415"/>
        </w:trPr>
        <w:tc>
          <w:tcPr>
            <w:tcW w:w="710" w:type="dxa"/>
          </w:tcPr>
          <w:p w14:paraId="049C06BC" w14:textId="21A376EE" w:rsidR="00C36C84" w:rsidRPr="00015FDE" w:rsidRDefault="00F82FD7" w:rsidP="00FB6E1A">
            <w:pPr>
              <w:rPr>
                <w:rFonts w:ascii="Times New Roman" w:hAnsi="Times New Roman" w:cs="Times New Roman"/>
                <w:lang w:val="nl-NL"/>
              </w:rPr>
            </w:pPr>
            <w:r>
              <w:rPr>
                <w:rFonts w:ascii="Times New Roman" w:hAnsi="Times New Roman" w:cs="Times New Roman"/>
                <w:lang w:val="nl-NL"/>
              </w:rPr>
              <w:t>5</w:t>
            </w:r>
          </w:p>
        </w:tc>
        <w:tc>
          <w:tcPr>
            <w:tcW w:w="4955" w:type="dxa"/>
          </w:tcPr>
          <w:p w14:paraId="51DB844F" w14:textId="6075C6FE" w:rsidR="00C36C84" w:rsidRPr="00632E8B" w:rsidRDefault="00C36C84" w:rsidP="00FB6E1A">
            <w:pPr>
              <w:rPr>
                <w:rFonts w:ascii="Times New Roman" w:eastAsia="Times New Roman" w:hAnsi="Times New Roman" w:cs="Times New Roman"/>
                <w:b/>
                <w:bCs/>
                <w:color w:val="000000" w:themeColor="text1"/>
                <w:lang w:val="nl-NL"/>
              </w:rPr>
            </w:pPr>
            <w:r w:rsidRPr="009C3BF5">
              <w:rPr>
                <w:rFonts w:ascii="Times New Roman" w:hAnsi="Times New Roman" w:cs="Times New Roman"/>
                <w:b/>
                <w:bCs/>
                <w:color w:val="FF0000"/>
                <w:lang w:val="nl-NL"/>
              </w:rPr>
              <w:t xml:space="preserve">Điều 124. </w:t>
            </w:r>
            <w:r w:rsidRPr="00632E8B">
              <w:rPr>
                <w:rFonts w:ascii="Times New Roman" w:hAnsi="Times New Roman" w:cs="Times New Roman"/>
                <w:b/>
                <w:bCs/>
                <w:color w:val="000000" w:themeColor="text1"/>
                <w:lang w:val="nl-NL"/>
              </w:rPr>
              <w:t>Điều, khoản chuyển tiếp</w:t>
            </w:r>
          </w:p>
          <w:p w14:paraId="6D6FB2EC" w14:textId="77777777" w:rsidR="00C36C84" w:rsidRPr="00015FDE" w:rsidRDefault="00C36C84" w:rsidP="00FB6E1A">
            <w:pPr>
              <w:rPr>
                <w:rFonts w:ascii="Times New Roman" w:hAnsi="Times New Roman" w:cs="Times New Roman"/>
                <w:lang w:val="nl-NL"/>
              </w:rPr>
            </w:pPr>
          </w:p>
        </w:tc>
        <w:tc>
          <w:tcPr>
            <w:tcW w:w="8190" w:type="dxa"/>
          </w:tcPr>
          <w:p w14:paraId="357CFE16" w14:textId="041ECCE6" w:rsidR="008E7A64" w:rsidRPr="008E7A64" w:rsidRDefault="008E7A64" w:rsidP="008E7A64">
            <w:pPr>
              <w:rPr>
                <w:rFonts w:ascii="Times New Roman" w:hAnsi="Times New Roman" w:cs="Times New Roman"/>
                <w:b/>
                <w:bCs/>
                <w:lang w:val="nl-NL"/>
              </w:rPr>
            </w:pPr>
            <w:r w:rsidRPr="008E7A64">
              <w:rPr>
                <w:rFonts w:ascii="Times New Roman" w:hAnsi="Times New Roman" w:cs="Times New Roman"/>
                <w:b/>
                <w:bCs/>
                <w:lang w:val="nl-NL"/>
              </w:rPr>
              <w:t>Tại Điều 124. Điều, khoản chuyển tiếp</w:t>
            </w:r>
          </w:p>
          <w:p w14:paraId="61483C39" w14:textId="3AADB81D" w:rsidR="00C36C84" w:rsidRPr="00C36C84" w:rsidRDefault="00C36C84" w:rsidP="00FB6E1A">
            <w:pPr>
              <w:spacing w:before="120"/>
              <w:jc w:val="both"/>
              <w:rPr>
                <w:rFonts w:ascii="Times New Roman" w:hAnsi="Times New Roman" w:cs="Times New Roman"/>
                <w:lang w:val="nl-NL"/>
              </w:rPr>
            </w:pPr>
            <w:r w:rsidRPr="00015FDE">
              <w:rPr>
                <w:rFonts w:ascii="Times New Roman" w:hAnsi="Times New Roman" w:cs="Times New Roman"/>
                <w:lang w:val="nl-NL"/>
              </w:rPr>
              <w:t xml:space="preserve">Giai đoạn chuyển tiếp giữa thời điểm có hiệu lực của Luật giá (01/07/2024) và của Luật Dược (01/07/2025) là vùng xám đối với việc thực hiện kê khai giá (khái niệm tại Luật Dược số 105/2016/QH13) và công bố giá (khái niệm tại Luật Dược số 44/2024/QH15). Do đó, đề nghị bổ sung khoản </w:t>
            </w:r>
            <w:r>
              <w:rPr>
                <w:rFonts w:ascii="Times New Roman" w:hAnsi="Times New Roman" w:cs="Times New Roman"/>
                <w:lang w:val="nl-NL"/>
              </w:rPr>
              <w:t>10</w:t>
            </w:r>
            <w:r w:rsidRPr="00015FDE">
              <w:rPr>
                <w:rFonts w:ascii="Times New Roman" w:hAnsi="Times New Roman" w:cs="Times New Roman"/>
                <w:lang w:val="nl-NL"/>
              </w:rPr>
              <w:t xml:space="preserve"> để đảm bảo quyền lợi của các doanh nghiệp đã kinh doanh các thuốc chưa có giá kê khai, kê khai lại được công bố trên website Cục QLD trước ngày 01/07/2024</w:t>
            </w:r>
            <w:r>
              <w:rPr>
                <w:rFonts w:ascii="Times New Roman" w:hAnsi="Times New Roman" w:cs="Times New Roman"/>
                <w:lang w:val="nl-NL"/>
              </w:rPr>
              <w:t xml:space="preserve">. Cụ thể: </w:t>
            </w:r>
          </w:p>
          <w:p w14:paraId="40E7290B" w14:textId="3EB0974F" w:rsidR="00C36C84" w:rsidRPr="00015FDE" w:rsidRDefault="00C36C84" w:rsidP="00FB6E1A">
            <w:pPr>
              <w:rPr>
                <w:rFonts w:ascii="Times New Roman" w:hAnsi="Times New Roman" w:cs="Times New Roman"/>
                <w:lang w:val="nl-NL"/>
              </w:rPr>
            </w:pPr>
            <w:r>
              <w:rPr>
                <w:rFonts w:ascii="Times New Roman" w:hAnsi="Times New Roman" w:cs="Times New Roman"/>
                <w:color w:val="FF0000"/>
                <w:lang w:val="nl-NL"/>
              </w:rPr>
              <w:t>10</w:t>
            </w:r>
            <w:r w:rsidRPr="00C36C84">
              <w:rPr>
                <w:rFonts w:ascii="Times New Roman" w:hAnsi="Times New Roman" w:cs="Times New Roman"/>
                <w:color w:val="FF0000"/>
                <w:lang w:val="nl-NL"/>
              </w:rPr>
              <w:t>. Các thuốc đã lưu hành trên thị trường kể từ ngày 01/7/2024 nhưng chưa thực hiện công bố giá theo quy định tại Điều 110 Nghị định này thì được tiếp tục lưu hành. Trong vòng 30 ngày kể từ ngày Nghị định này có hiệu lực, đối tượng thực hiện công bố quy định tại khoản 2 Điều 109 Nghị định này có trách nhiệm gửi Bảng công bố, công bố lại giá bán buôn thuốc dự kiến theo mẫu quy định tại Điều 108 của Nghị định này về Bộ Y tế.</w:t>
            </w:r>
          </w:p>
        </w:tc>
      </w:tr>
    </w:tbl>
    <w:p w14:paraId="4499789B" w14:textId="77777777" w:rsidR="009D7605" w:rsidRDefault="009D7605" w:rsidP="009D7605">
      <w:pPr>
        <w:jc w:val="center"/>
        <w:rPr>
          <w:rFonts w:ascii="Times New Roman" w:hAnsi="Times New Roman" w:cs="Times New Roman"/>
          <w:lang w:val="nl-NL"/>
        </w:rPr>
      </w:pPr>
    </w:p>
    <w:p w14:paraId="0537143B" w14:textId="77777777" w:rsidR="009D7605" w:rsidRPr="00015FDE" w:rsidRDefault="009D7605" w:rsidP="009D7605">
      <w:pPr>
        <w:rPr>
          <w:rFonts w:ascii="Times New Roman" w:hAnsi="Times New Roman" w:cs="Times New Roman"/>
          <w:lang w:val="nl-NL"/>
        </w:rPr>
      </w:pPr>
    </w:p>
    <w:sectPr w:rsidR="009D7605" w:rsidRPr="00015FDE" w:rsidSect="002D795C">
      <w:headerReference w:type="even" r:id="rId8"/>
      <w:headerReference w:type="default" r:id="rId9"/>
      <w:headerReference w:type="first" r:id="rId10"/>
      <w:pgSz w:w="15840" w:h="12240"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07A1" w14:textId="77777777" w:rsidR="00057D4A" w:rsidRDefault="00057D4A" w:rsidP="002D795C">
      <w:pPr>
        <w:spacing w:after="0" w:line="240" w:lineRule="auto"/>
      </w:pPr>
      <w:r>
        <w:separator/>
      </w:r>
    </w:p>
  </w:endnote>
  <w:endnote w:type="continuationSeparator" w:id="0">
    <w:p w14:paraId="02C7ED09" w14:textId="77777777" w:rsidR="00057D4A" w:rsidRDefault="00057D4A" w:rsidP="002D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024C" w14:textId="77777777" w:rsidR="00057D4A" w:rsidRDefault="00057D4A" w:rsidP="002D795C">
      <w:pPr>
        <w:spacing w:after="0" w:line="240" w:lineRule="auto"/>
      </w:pPr>
      <w:r>
        <w:separator/>
      </w:r>
    </w:p>
  </w:footnote>
  <w:footnote w:type="continuationSeparator" w:id="0">
    <w:p w14:paraId="49FA893A" w14:textId="77777777" w:rsidR="00057D4A" w:rsidRDefault="00057D4A" w:rsidP="002D7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FD4F" w14:textId="2FCC93BA" w:rsidR="002D795C" w:rsidRDefault="002D795C">
    <w:pPr>
      <w:pStyle w:val="Header"/>
    </w:pPr>
    <w:r>
      <w:rPr>
        <w:noProof/>
      </w:rPr>
      <mc:AlternateContent>
        <mc:Choice Requires="wps">
          <w:drawing>
            <wp:anchor distT="0" distB="0" distL="0" distR="0" simplePos="0" relativeHeight="251659264" behindDoc="0" locked="0" layoutInCell="1" allowOverlap="1" wp14:anchorId="564C1E9C" wp14:editId="2527E8C2">
              <wp:simplePos x="635" y="635"/>
              <wp:positionH relativeFrom="page">
                <wp:align>center</wp:align>
              </wp:positionH>
              <wp:positionV relativeFrom="page">
                <wp:align>top</wp:align>
              </wp:positionV>
              <wp:extent cx="443865" cy="443865"/>
              <wp:effectExtent l="0" t="0" r="13335" b="4445"/>
              <wp:wrapNone/>
              <wp:docPr id="1045340954"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5F60C9" w14:textId="3010D291" w:rsidR="002D795C" w:rsidRPr="002D795C" w:rsidRDefault="002D795C" w:rsidP="002D795C">
                          <w:pPr>
                            <w:spacing w:after="0"/>
                            <w:rPr>
                              <w:rFonts w:ascii="Calibri" w:eastAsia="Calibri" w:hAnsi="Calibri" w:cs="Calibri"/>
                              <w:noProof/>
                              <w:color w:val="4A569E"/>
                              <w:sz w:val="20"/>
                              <w:szCs w:val="20"/>
                            </w:rPr>
                          </w:pPr>
                          <w:r w:rsidRPr="002D795C">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4C1E9C"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25F60C9" w14:textId="3010D291" w:rsidR="002D795C" w:rsidRPr="002D795C" w:rsidRDefault="002D795C" w:rsidP="002D795C">
                    <w:pPr>
                      <w:spacing w:after="0"/>
                      <w:rPr>
                        <w:rFonts w:ascii="Calibri" w:eastAsia="Calibri" w:hAnsi="Calibri" w:cs="Calibri"/>
                        <w:noProof/>
                        <w:color w:val="4A569E"/>
                        <w:sz w:val="20"/>
                        <w:szCs w:val="20"/>
                      </w:rPr>
                    </w:pPr>
                    <w:r w:rsidRPr="002D795C">
                      <w:rPr>
                        <w:rFonts w:ascii="Calibri" w:eastAsia="Calibri" w:hAnsi="Calibri" w:cs="Calibri"/>
                        <w:noProof/>
                        <w:color w:val="4A569E"/>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3A38" w14:textId="699D5FC4" w:rsidR="002D795C" w:rsidRDefault="002D795C">
    <w:pPr>
      <w:pStyle w:val="Header"/>
    </w:pPr>
    <w:r>
      <w:rPr>
        <w:noProof/>
      </w:rPr>
      <mc:AlternateContent>
        <mc:Choice Requires="wps">
          <w:drawing>
            <wp:anchor distT="0" distB="0" distL="0" distR="0" simplePos="0" relativeHeight="251660288" behindDoc="0" locked="0" layoutInCell="1" allowOverlap="1" wp14:anchorId="556FC02A" wp14:editId="596841F7">
              <wp:simplePos x="723900" y="457200"/>
              <wp:positionH relativeFrom="page">
                <wp:align>center</wp:align>
              </wp:positionH>
              <wp:positionV relativeFrom="page">
                <wp:align>top</wp:align>
              </wp:positionV>
              <wp:extent cx="443865" cy="443865"/>
              <wp:effectExtent l="0" t="0" r="13335" b="4445"/>
              <wp:wrapNone/>
              <wp:docPr id="1203520353"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BABAF9" w14:textId="185F34E7" w:rsidR="002D795C" w:rsidRPr="002D795C" w:rsidRDefault="002D795C" w:rsidP="002D795C">
                          <w:pPr>
                            <w:spacing w:after="0"/>
                            <w:rPr>
                              <w:rFonts w:ascii="Calibri" w:eastAsia="Calibri" w:hAnsi="Calibri" w:cs="Calibri"/>
                              <w:noProof/>
                              <w:color w:val="4A569E"/>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6FC02A"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2BABAF9" w14:textId="185F34E7" w:rsidR="002D795C" w:rsidRPr="002D795C" w:rsidRDefault="002D795C" w:rsidP="002D795C">
                    <w:pPr>
                      <w:spacing w:after="0"/>
                      <w:rPr>
                        <w:rFonts w:ascii="Calibri" w:eastAsia="Calibri" w:hAnsi="Calibri" w:cs="Calibri"/>
                        <w:noProof/>
                        <w:color w:val="4A569E"/>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7147" w14:textId="6C6BA0C2" w:rsidR="002D795C" w:rsidRDefault="002D795C">
    <w:pPr>
      <w:pStyle w:val="Header"/>
    </w:pPr>
    <w:r>
      <w:rPr>
        <w:noProof/>
      </w:rPr>
      <mc:AlternateContent>
        <mc:Choice Requires="wps">
          <w:drawing>
            <wp:anchor distT="0" distB="0" distL="0" distR="0" simplePos="0" relativeHeight="251658240" behindDoc="0" locked="0" layoutInCell="1" allowOverlap="1" wp14:anchorId="78031CA6" wp14:editId="4FA1988B">
              <wp:simplePos x="635" y="635"/>
              <wp:positionH relativeFrom="page">
                <wp:align>center</wp:align>
              </wp:positionH>
              <wp:positionV relativeFrom="page">
                <wp:align>top</wp:align>
              </wp:positionV>
              <wp:extent cx="443865" cy="443865"/>
              <wp:effectExtent l="0" t="0" r="13335" b="4445"/>
              <wp:wrapNone/>
              <wp:docPr id="1033859698"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E45726" w14:textId="35F0145D" w:rsidR="002D795C" w:rsidRPr="002D795C" w:rsidRDefault="002D795C" w:rsidP="002D795C">
                          <w:pPr>
                            <w:spacing w:after="0"/>
                            <w:rPr>
                              <w:rFonts w:ascii="Calibri" w:eastAsia="Calibri" w:hAnsi="Calibri" w:cs="Calibri"/>
                              <w:noProof/>
                              <w:color w:val="4A569E"/>
                              <w:sz w:val="20"/>
                              <w:szCs w:val="20"/>
                            </w:rPr>
                          </w:pPr>
                          <w:r w:rsidRPr="002D795C">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031CA6"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FE45726" w14:textId="35F0145D" w:rsidR="002D795C" w:rsidRPr="002D795C" w:rsidRDefault="002D795C" w:rsidP="002D795C">
                    <w:pPr>
                      <w:spacing w:after="0"/>
                      <w:rPr>
                        <w:rFonts w:ascii="Calibri" w:eastAsia="Calibri" w:hAnsi="Calibri" w:cs="Calibri"/>
                        <w:noProof/>
                        <w:color w:val="4A569E"/>
                        <w:sz w:val="20"/>
                        <w:szCs w:val="20"/>
                      </w:rPr>
                    </w:pPr>
                    <w:r w:rsidRPr="002D795C">
                      <w:rPr>
                        <w:rFonts w:ascii="Calibri" w:eastAsia="Calibri" w:hAnsi="Calibri" w:cs="Calibri"/>
                        <w:noProof/>
                        <w:color w:val="4A569E"/>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0518"/>
    <w:multiLevelType w:val="multilevel"/>
    <w:tmpl w:val="1240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8227E0"/>
    <w:multiLevelType w:val="multilevel"/>
    <w:tmpl w:val="E3B08B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6D5C8E"/>
    <w:multiLevelType w:val="multilevel"/>
    <w:tmpl w:val="63A071C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8D7BC5"/>
    <w:multiLevelType w:val="multilevel"/>
    <w:tmpl w:val="1F6A7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F44A21"/>
    <w:multiLevelType w:val="multilevel"/>
    <w:tmpl w:val="3B42CB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BB24A8"/>
    <w:multiLevelType w:val="hybridMultilevel"/>
    <w:tmpl w:val="0286445E"/>
    <w:lvl w:ilvl="0" w:tplc="2F9AAB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625882"/>
    <w:multiLevelType w:val="multilevel"/>
    <w:tmpl w:val="97622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1838222">
    <w:abstractNumId w:val="5"/>
  </w:num>
  <w:num w:numId="2" w16cid:durableId="1472284083">
    <w:abstractNumId w:val="6"/>
  </w:num>
  <w:num w:numId="3" w16cid:durableId="421489603">
    <w:abstractNumId w:val="2"/>
  </w:num>
  <w:num w:numId="4" w16cid:durableId="84084029">
    <w:abstractNumId w:val="0"/>
  </w:num>
  <w:num w:numId="5" w16cid:durableId="1078092718">
    <w:abstractNumId w:val="3"/>
  </w:num>
  <w:num w:numId="6" w16cid:durableId="1440759969">
    <w:abstractNumId w:val="4"/>
  </w:num>
  <w:num w:numId="7" w16cid:durableId="467431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5C"/>
    <w:rsid w:val="000027C2"/>
    <w:rsid w:val="00015FDE"/>
    <w:rsid w:val="00057D4A"/>
    <w:rsid w:val="000628E9"/>
    <w:rsid w:val="000B72C5"/>
    <w:rsid w:val="000D4FAA"/>
    <w:rsid w:val="000F7172"/>
    <w:rsid w:val="00110CF6"/>
    <w:rsid w:val="00122C39"/>
    <w:rsid w:val="00126F87"/>
    <w:rsid w:val="0013385E"/>
    <w:rsid w:val="00152395"/>
    <w:rsid w:val="001E421D"/>
    <w:rsid w:val="00222FB0"/>
    <w:rsid w:val="00256B06"/>
    <w:rsid w:val="0028403E"/>
    <w:rsid w:val="002A7608"/>
    <w:rsid w:val="002D795C"/>
    <w:rsid w:val="002E6B63"/>
    <w:rsid w:val="002E7A4A"/>
    <w:rsid w:val="002F0877"/>
    <w:rsid w:val="002F1477"/>
    <w:rsid w:val="003B3E22"/>
    <w:rsid w:val="003C1519"/>
    <w:rsid w:val="0042540E"/>
    <w:rsid w:val="004471BE"/>
    <w:rsid w:val="0045081C"/>
    <w:rsid w:val="0046477F"/>
    <w:rsid w:val="004934C4"/>
    <w:rsid w:val="004C40F7"/>
    <w:rsid w:val="004E1EF6"/>
    <w:rsid w:val="004E4C0F"/>
    <w:rsid w:val="00525AEE"/>
    <w:rsid w:val="005302B2"/>
    <w:rsid w:val="005313ED"/>
    <w:rsid w:val="00577EEB"/>
    <w:rsid w:val="005B05DE"/>
    <w:rsid w:val="005D19BA"/>
    <w:rsid w:val="006207F7"/>
    <w:rsid w:val="00632E8B"/>
    <w:rsid w:val="00646290"/>
    <w:rsid w:val="00680F13"/>
    <w:rsid w:val="00687C47"/>
    <w:rsid w:val="006C4DF8"/>
    <w:rsid w:val="006D2F52"/>
    <w:rsid w:val="006E1436"/>
    <w:rsid w:val="00717E7C"/>
    <w:rsid w:val="007B4117"/>
    <w:rsid w:val="00846636"/>
    <w:rsid w:val="00886961"/>
    <w:rsid w:val="008C5986"/>
    <w:rsid w:val="008E0647"/>
    <w:rsid w:val="008E0DD1"/>
    <w:rsid w:val="008E7A64"/>
    <w:rsid w:val="00916B97"/>
    <w:rsid w:val="009222C2"/>
    <w:rsid w:val="009374E8"/>
    <w:rsid w:val="00986607"/>
    <w:rsid w:val="00993C9A"/>
    <w:rsid w:val="009C3BF5"/>
    <w:rsid w:val="009D120A"/>
    <w:rsid w:val="009D3E87"/>
    <w:rsid w:val="009D7605"/>
    <w:rsid w:val="00A00FA6"/>
    <w:rsid w:val="00A1044D"/>
    <w:rsid w:val="00A12AC2"/>
    <w:rsid w:val="00A25708"/>
    <w:rsid w:val="00A30CA4"/>
    <w:rsid w:val="00A32DB7"/>
    <w:rsid w:val="00A508D7"/>
    <w:rsid w:val="00AB5381"/>
    <w:rsid w:val="00AC5FEA"/>
    <w:rsid w:val="00B13715"/>
    <w:rsid w:val="00B4010B"/>
    <w:rsid w:val="00B56821"/>
    <w:rsid w:val="00B83C1D"/>
    <w:rsid w:val="00BB022A"/>
    <w:rsid w:val="00C03102"/>
    <w:rsid w:val="00C1734F"/>
    <w:rsid w:val="00C21710"/>
    <w:rsid w:val="00C36C84"/>
    <w:rsid w:val="00C80ADA"/>
    <w:rsid w:val="00C80B09"/>
    <w:rsid w:val="00CD1BC2"/>
    <w:rsid w:val="00D47969"/>
    <w:rsid w:val="00D531B0"/>
    <w:rsid w:val="00D7518C"/>
    <w:rsid w:val="00DD4E4C"/>
    <w:rsid w:val="00E22A45"/>
    <w:rsid w:val="00E56D5F"/>
    <w:rsid w:val="00F12496"/>
    <w:rsid w:val="00F34C61"/>
    <w:rsid w:val="00F76303"/>
    <w:rsid w:val="00F82FD7"/>
    <w:rsid w:val="00F94E51"/>
    <w:rsid w:val="00F951B0"/>
    <w:rsid w:val="00FA58B4"/>
    <w:rsid w:val="00FA66BE"/>
    <w:rsid w:val="00FB6E1A"/>
    <w:rsid w:val="00FD3AFD"/>
    <w:rsid w:val="00FE17DB"/>
    <w:rsid w:val="00FF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A3F7C"/>
  <w15:chartTrackingRefBased/>
  <w15:docId w15:val="{946F3041-22DB-49F8-8201-38C8FC21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5C"/>
  </w:style>
  <w:style w:type="paragraph" w:customStyle="1" w:styleId="Body">
    <w:name w:val="Body"/>
    <w:rsid w:val="004C40F7"/>
    <w:pPr>
      <w:pBdr>
        <w:top w:val="nil"/>
        <w:left w:val="nil"/>
        <w:bottom w:val="nil"/>
        <w:right w:val="nil"/>
        <w:between w:val="nil"/>
        <w:bar w:val="nil"/>
      </w:pBdr>
      <w:spacing w:after="0" w:line="288" w:lineRule="auto"/>
      <w:jc w:val="both"/>
    </w:pPr>
    <w:rPr>
      <w:rFonts w:ascii="Times New Roman" w:eastAsia="Arial Unicode MS" w:hAnsi="Arial Unicode MS" w:cs="Arial Unicode MS"/>
      <w:color w:val="000000"/>
      <w:sz w:val="28"/>
      <w:szCs w:val="28"/>
      <w:u w:color="000000"/>
      <w:bdr w:val="nil"/>
    </w:rPr>
  </w:style>
  <w:style w:type="character" w:customStyle="1" w:styleId="normaltextrun">
    <w:name w:val="normaltextrun"/>
    <w:basedOn w:val="DefaultParagraphFont"/>
    <w:rsid w:val="0013385E"/>
  </w:style>
  <w:style w:type="character" w:customStyle="1" w:styleId="eop">
    <w:name w:val="eop"/>
    <w:basedOn w:val="DefaultParagraphFont"/>
    <w:rsid w:val="0013385E"/>
  </w:style>
  <w:style w:type="paragraph" w:customStyle="1" w:styleId="paragraph">
    <w:name w:val="paragraph"/>
    <w:basedOn w:val="Normal"/>
    <w:rsid w:val="002E6B6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846636"/>
    <w:pPr>
      <w:spacing w:after="120" w:line="288" w:lineRule="auto"/>
      <w:ind w:left="360"/>
      <w:jc w:val="both"/>
    </w:pPr>
    <w:rPr>
      <w:rFonts w:ascii="Times New Roman" w:eastAsia="Calibri" w:hAnsi="Times New Roman" w:cs="Times New Roman"/>
      <w:sz w:val="28"/>
      <w:szCs w:val="20"/>
      <w:lang w:eastAsia="x-none"/>
    </w:rPr>
  </w:style>
  <w:style w:type="character" w:customStyle="1" w:styleId="BodyTextIndentChar">
    <w:name w:val="Body Text Indent Char"/>
    <w:basedOn w:val="DefaultParagraphFont"/>
    <w:link w:val="BodyTextIndent"/>
    <w:rsid w:val="00846636"/>
    <w:rPr>
      <w:rFonts w:ascii="Times New Roman" w:eastAsia="Calibri" w:hAnsi="Times New Roman" w:cs="Times New Roman"/>
      <w:sz w:val="28"/>
      <w:szCs w:val="20"/>
      <w:lang w:eastAsia="x-none"/>
    </w:rPr>
  </w:style>
  <w:style w:type="paragraph" w:styleId="Footer">
    <w:name w:val="footer"/>
    <w:basedOn w:val="Normal"/>
    <w:link w:val="FooterChar"/>
    <w:uiPriority w:val="99"/>
    <w:unhideWhenUsed/>
    <w:rsid w:val="009D7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605"/>
  </w:style>
  <w:style w:type="paragraph" w:customStyle="1" w:styleId="TableParagraph">
    <w:name w:val="Table Paragraph"/>
    <w:basedOn w:val="Normal"/>
    <w:uiPriority w:val="1"/>
    <w:qFormat/>
    <w:rsid w:val="00FB6E1A"/>
    <w:pPr>
      <w:widowControl w:val="0"/>
      <w:autoSpaceDE w:val="0"/>
      <w:autoSpaceDN w:val="0"/>
      <w:spacing w:before="1" w:after="0" w:line="240" w:lineRule="auto"/>
      <w:ind w:left="10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4286">
      <w:bodyDiv w:val="1"/>
      <w:marLeft w:val="0"/>
      <w:marRight w:val="0"/>
      <w:marTop w:val="0"/>
      <w:marBottom w:val="0"/>
      <w:divBdr>
        <w:top w:val="none" w:sz="0" w:space="0" w:color="auto"/>
        <w:left w:val="none" w:sz="0" w:space="0" w:color="auto"/>
        <w:bottom w:val="none" w:sz="0" w:space="0" w:color="auto"/>
        <w:right w:val="none" w:sz="0" w:space="0" w:color="auto"/>
      </w:divBdr>
      <w:divsChild>
        <w:div w:id="457265237">
          <w:marLeft w:val="0"/>
          <w:marRight w:val="0"/>
          <w:marTop w:val="0"/>
          <w:marBottom w:val="0"/>
          <w:divBdr>
            <w:top w:val="none" w:sz="0" w:space="0" w:color="auto"/>
            <w:left w:val="none" w:sz="0" w:space="0" w:color="auto"/>
            <w:bottom w:val="none" w:sz="0" w:space="0" w:color="auto"/>
            <w:right w:val="none" w:sz="0" w:space="0" w:color="auto"/>
          </w:divBdr>
        </w:div>
        <w:div w:id="2136409326">
          <w:marLeft w:val="0"/>
          <w:marRight w:val="0"/>
          <w:marTop w:val="0"/>
          <w:marBottom w:val="0"/>
          <w:divBdr>
            <w:top w:val="none" w:sz="0" w:space="0" w:color="auto"/>
            <w:left w:val="none" w:sz="0" w:space="0" w:color="auto"/>
            <w:bottom w:val="none" w:sz="0" w:space="0" w:color="auto"/>
            <w:right w:val="none" w:sz="0" w:space="0" w:color="auto"/>
          </w:divBdr>
        </w:div>
        <w:div w:id="621346833">
          <w:marLeft w:val="0"/>
          <w:marRight w:val="0"/>
          <w:marTop w:val="0"/>
          <w:marBottom w:val="0"/>
          <w:divBdr>
            <w:top w:val="none" w:sz="0" w:space="0" w:color="auto"/>
            <w:left w:val="none" w:sz="0" w:space="0" w:color="auto"/>
            <w:bottom w:val="none" w:sz="0" w:space="0" w:color="auto"/>
            <w:right w:val="none" w:sz="0" w:space="0" w:color="auto"/>
          </w:divBdr>
        </w:div>
      </w:divsChild>
    </w:div>
    <w:div w:id="274561642">
      <w:bodyDiv w:val="1"/>
      <w:marLeft w:val="0"/>
      <w:marRight w:val="0"/>
      <w:marTop w:val="0"/>
      <w:marBottom w:val="0"/>
      <w:divBdr>
        <w:top w:val="none" w:sz="0" w:space="0" w:color="auto"/>
        <w:left w:val="none" w:sz="0" w:space="0" w:color="auto"/>
        <w:bottom w:val="none" w:sz="0" w:space="0" w:color="auto"/>
        <w:right w:val="none" w:sz="0" w:space="0" w:color="auto"/>
      </w:divBdr>
    </w:div>
    <w:div w:id="441920308">
      <w:bodyDiv w:val="1"/>
      <w:marLeft w:val="0"/>
      <w:marRight w:val="0"/>
      <w:marTop w:val="0"/>
      <w:marBottom w:val="0"/>
      <w:divBdr>
        <w:top w:val="none" w:sz="0" w:space="0" w:color="auto"/>
        <w:left w:val="none" w:sz="0" w:space="0" w:color="auto"/>
        <w:bottom w:val="none" w:sz="0" w:space="0" w:color="auto"/>
        <w:right w:val="none" w:sz="0" w:space="0" w:color="auto"/>
      </w:divBdr>
      <w:divsChild>
        <w:div w:id="1920676132">
          <w:marLeft w:val="0"/>
          <w:marRight w:val="0"/>
          <w:marTop w:val="0"/>
          <w:marBottom w:val="0"/>
          <w:divBdr>
            <w:top w:val="none" w:sz="0" w:space="0" w:color="auto"/>
            <w:left w:val="none" w:sz="0" w:space="0" w:color="auto"/>
            <w:bottom w:val="none" w:sz="0" w:space="0" w:color="auto"/>
            <w:right w:val="none" w:sz="0" w:space="0" w:color="auto"/>
          </w:divBdr>
        </w:div>
        <w:div w:id="1247491789">
          <w:marLeft w:val="0"/>
          <w:marRight w:val="0"/>
          <w:marTop w:val="0"/>
          <w:marBottom w:val="0"/>
          <w:divBdr>
            <w:top w:val="none" w:sz="0" w:space="0" w:color="auto"/>
            <w:left w:val="none" w:sz="0" w:space="0" w:color="auto"/>
            <w:bottom w:val="none" w:sz="0" w:space="0" w:color="auto"/>
            <w:right w:val="none" w:sz="0" w:space="0" w:color="auto"/>
          </w:divBdr>
        </w:div>
        <w:div w:id="832645257">
          <w:marLeft w:val="0"/>
          <w:marRight w:val="0"/>
          <w:marTop w:val="0"/>
          <w:marBottom w:val="0"/>
          <w:divBdr>
            <w:top w:val="none" w:sz="0" w:space="0" w:color="auto"/>
            <w:left w:val="none" w:sz="0" w:space="0" w:color="auto"/>
            <w:bottom w:val="none" w:sz="0" w:space="0" w:color="auto"/>
            <w:right w:val="none" w:sz="0" w:space="0" w:color="auto"/>
          </w:divBdr>
        </w:div>
        <w:div w:id="1728457088">
          <w:marLeft w:val="0"/>
          <w:marRight w:val="0"/>
          <w:marTop w:val="0"/>
          <w:marBottom w:val="0"/>
          <w:divBdr>
            <w:top w:val="none" w:sz="0" w:space="0" w:color="auto"/>
            <w:left w:val="none" w:sz="0" w:space="0" w:color="auto"/>
            <w:bottom w:val="none" w:sz="0" w:space="0" w:color="auto"/>
            <w:right w:val="none" w:sz="0" w:space="0" w:color="auto"/>
          </w:divBdr>
        </w:div>
      </w:divsChild>
    </w:div>
    <w:div w:id="798182046">
      <w:bodyDiv w:val="1"/>
      <w:marLeft w:val="0"/>
      <w:marRight w:val="0"/>
      <w:marTop w:val="0"/>
      <w:marBottom w:val="0"/>
      <w:divBdr>
        <w:top w:val="none" w:sz="0" w:space="0" w:color="auto"/>
        <w:left w:val="none" w:sz="0" w:space="0" w:color="auto"/>
        <w:bottom w:val="none" w:sz="0" w:space="0" w:color="auto"/>
        <w:right w:val="none" w:sz="0" w:space="0" w:color="auto"/>
      </w:divBdr>
      <w:divsChild>
        <w:div w:id="1433546245">
          <w:marLeft w:val="0"/>
          <w:marRight w:val="0"/>
          <w:marTop w:val="0"/>
          <w:marBottom w:val="0"/>
          <w:divBdr>
            <w:top w:val="none" w:sz="0" w:space="0" w:color="auto"/>
            <w:left w:val="none" w:sz="0" w:space="0" w:color="auto"/>
            <w:bottom w:val="none" w:sz="0" w:space="0" w:color="auto"/>
            <w:right w:val="none" w:sz="0" w:space="0" w:color="auto"/>
          </w:divBdr>
        </w:div>
        <w:div w:id="415980241">
          <w:marLeft w:val="0"/>
          <w:marRight w:val="0"/>
          <w:marTop w:val="0"/>
          <w:marBottom w:val="0"/>
          <w:divBdr>
            <w:top w:val="none" w:sz="0" w:space="0" w:color="auto"/>
            <w:left w:val="none" w:sz="0" w:space="0" w:color="auto"/>
            <w:bottom w:val="none" w:sz="0" w:space="0" w:color="auto"/>
            <w:right w:val="none" w:sz="0" w:space="0" w:color="auto"/>
          </w:divBdr>
        </w:div>
      </w:divsChild>
    </w:div>
    <w:div w:id="888302469">
      <w:bodyDiv w:val="1"/>
      <w:marLeft w:val="0"/>
      <w:marRight w:val="0"/>
      <w:marTop w:val="0"/>
      <w:marBottom w:val="0"/>
      <w:divBdr>
        <w:top w:val="none" w:sz="0" w:space="0" w:color="auto"/>
        <w:left w:val="none" w:sz="0" w:space="0" w:color="auto"/>
        <w:bottom w:val="none" w:sz="0" w:space="0" w:color="auto"/>
        <w:right w:val="none" w:sz="0" w:space="0" w:color="auto"/>
      </w:divBdr>
    </w:div>
    <w:div w:id="1040667091">
      <w:bodyDiv w:val="1"/>
      <w:marLeft w:val="0"/>
      <w:marRight w:val="0"/>
      <w:marTop w:val="0"/>
      <w:marBottom w:val="0"/>
      <w:divBdr>
        <w:top w:val="none" w:sz="0" w:space="0" w:color="auto"/>
        <w:left w:val="none" w:sz="0" w:space="0" w:color="auto"/>
        <w:bottom w:val="none" w:sz="0" w:space="0" w:color="auto"/>
        <w:right w:val="none" w:sz="0" w:space="0" w:color="auto"/>
      </w:divBdr>
    </w:div>
    <w:div w:id="1365714090">
      <w:bodyDiv w:val="1"/>
      <w:marLeft w:val="0"/>
      <w:marRight w:val="0"/>
      <w:marTop w:val="0"/>
      <w:marBottom w:val="0"/>
      <w:divBdr>
        <w:top w:val="none" w:sz="0" w:space="0" w:color="auto"/>
        <w:left w:val="none" w:sz="0" w:space="0" w:color="auto"/>
        <w:bottom w:val="none" w:sz="0" w:space="0" w:color="auto"/>
        <w:right w:val="none" w:sz="0" w:space="0" w:color="auto"/>
      </w:divBdr>
    </w:div>
    <w:div w:id="1447655721">
      <w:bodyDiv w:val="1"/>
      <w:marLeft w:val="0"/>
      <w:marRight w:val="0"/>
      <w:marTop w:val="0"/>
      <w:marBottom w:val="0"/>
      <w:divBdr>
        <w:top w:val="none" w:sz="0" w:space="0" w:color="auto"/>
        <w:left w:val="none" w:sz="0" w:space="0" w:color="auto"/>
        <w:bottom w:val="none" w:sz="0" w:space="0" w:color="auto"/>
        <w:right w:val="none" w:sz="0" w:space="0" w:color="auto"/>
      </w:divBdr>
      <w:divsChild>
        <w:div w:id="1179079237">
          <w:marLeft w:val="0"/>
          <w:marRight w:val="0"/>
          <w:marTop w:val="0"/>
          <w:marBottom w:val="0"/>
          <w:divBdr>
            <w:top w:val="none" w:sz="0" w:space="0" w:color="auto"/>
            <w:left w:val="none" w:sz="0" w:space="0" w:color="auto"/>
            <w:bottom w:val="none" w:sz="0" w:space="0" w:color="auto"/>
            <w:right w:val="none" w:sz="0" w:space="0" w:color="auto"/>
          </w:divBdr>
        </w:div>
        <w:div w:id="1226644174">
          <w:marLeft w:val="0"/>
          <w:marRight w:val="0"/>
          <w:marTop w:val="0"/>
          <w:marBottom w:val="0"/>
          <w:divBdr>
            <w:top w:val="none" w:sz="0" w:space="0" w:color="auto"/>
            <w:left w:val="none" w:sz="0" w:space="0" w:color="auto"/>
            <w:bottom w:val="none" w:sz="0" w:space="0" w:color="auto"/>
            <w:right w:val="none" w:sz="0" w:space="0" w:color="auto"/>
          </w:divBdr>
        </w:div>
      </w:divsChild>
    </w:div>
    <w:div w:id="1513952683">
      <w:bodyDiv w:val="1"/>
      <w:marLeft w:val="0"/>
      <w:marRight w:val="0"/>
      <w:marTop w:val="0"/>
      <w:marBottom w:val="0"/>
      <w:divBdr>
        <w:top w:val="none" w:sz="0" w:space="0" w:color="auto"/>
        <w:left w:val="none" w:sz="0" w:space="0" w:color="auto"/>
        <w:bottom w:val="none" w:sz="0" w:space="0" w:color="auto"/>
        <w:right w:val="none" w:sz="0" w:space="0" w:color="auto"/>
      </w:divBdr>
      <w:divsChild>
        <w:div w:id="1304653419">
          <w:marLeft w:val="0"/>
          <w:marRight w:val="0"/>
          <w:marTop w:val="0"/>
          <w:marBottom w:val="0"/>
          <w:divBdr>
            <w:top w:val="none" w:sz="0" w:space="0" w:color="auto"/>
            <w:left w:val="none" w:sz="0" w:space="0" w:color="auto"/>
            <w:bottom w:val="none" w:sz="0" w:space="0" w:color="auto"/>
            <w:right w:val="none" w:sz="0" w:space="0" w:color="auto"/>
          </w:divBdr>
        </w:div>
        <w:div w:id="432240722">
          <w:marLeft w:val="0"/>
          <w:marRight w:val="0"/>
          <w:marTop w:val="0"/>
          <w:marBottom w:val="0"/>
          <w:divBdr>
            <w:top w:val="none" w:sz="0" w:space="0" w:color="auto"/>
            <w:left w:val="none" w:sz="0" w:space="0" w:color="auto"/>
            <w:bottom w:val="none" w:sz="0" w:space="0" w:color="auto"/>
            <w:right w:val="none" w:sz="0" w:space="0" w:color="auto"/>
          </w:divBdr>
        </w:div>
        <w:div w:id="146484062">
          <w:marLeft w:val="0"/>
          <w:marRight w:val="0"/>
          <w:marTop w:val="0"/>
          <w:marBottom w:val="0"/>
          <w:divBdr>
            <w:top w:val="none" w:sz="0" w:space="0" w:color="auto"/>
            <w:left w:val="none" w:sz="0" w:space="0" w:color="auto"/>
            <w:bottom w:val="none" w:sz="0" w:space="0" w:color="auto"/>
            <w:right w:val="none" w:sz="0" w:space="0" w:color="auto"/>
          </w:divBdr>
        </w:div>
      </w:divsChild>
    </w:div>
    <w:div w:id="1716462200">
      <w:bodyDiv w:val="1"/>
      <w:marLeft w:val="0"/>
      <w:marRight w:val="0"/>
      <w:marTop w:val="0"/>
      <w:marBottom w:val="0"/>
      <w:divBdr>
        <w:top w:val="none" w:sz="0" w:space="0" w:color="auto"/>
        <w:left w:val="none" w:sz="0" w:space="0" w:color="auto"/>
        <w:bottom w:val="none" w:sz="0" w:space="0" w:color="auto"/>
        <w:right w:val="none" w:sz="0" w:space="0" w:color="auto"/>
      </w:divBdr>
      <w:divsChild>
        <w:div w:id="1585718895">
          <w:marLeft w:val="0"/>
          <w:marRight w:val="0"/>
          <w:marTop w:val="0"/>
          <w:marBottom w:val="0"/>
          <w:divBdr>
            <w:top w:val="none" w:sz="0" w:space="0" w:color="auto"/>
            <w:left w:val="none" w:sz="0" w:space="0" w:color="auto"/>
            <w:bottom w:val="none" w:sz="0" w:space="0" w:color="auto"/>
            <w:right w:val="none" w:sz="0" w:space="0" w:color="auto"/>
          </w:divBdr>
        </w:div>
        <w:div w:id="211114726">
          <w:marLeft w:val="0"/>
          <w:marRight w:val="0"/>
          <w:marTop w:val="0"/>
          <w:marBottom w:val="0"/>
          <w:divBdr>
            <w:top w:val="none" w:sz="0" w:space="0" w:color="auto"/>
            <w:left w:val="none" w:sz="0" w:space="0" w:color="auto"/>
            <w:bottom w:val="none" w:sz="0" w:space="0" w:color="auto"/>
            <w:right w:val="none" w:sz="0" w:space="0" w:color="auto"/>
          </w:divBdr>
        </w:div>
        <w:div w:id="1600214875">
          <w:marLeft w:val="0"/>
          <w:marRight w:val="0"/>
          <w:marTop w:val="0"/>
          <w:marBottom w:val="0"/>
          <w:divBdr>
            <w:top w:val="none" w:sz="0" w:space="0" w:color="auto"/>
            <w:left w:val="none" w:sz="0" w:space="0" w:color="auto"/>
            <w:bottom w:val="none" w:sz="0" w:space="0" w:color="auto"/>
            <w:right w:val="none" w:sz="0" w:space="0" w:color="auto"/>
          </w:divBdr>
        </w:div>
        <w:div w:id="1722366720">
          <w:marLeft w:val="0"/>
          <w:marRight w:val="0"/>
          <w:marTop w:val="0"/>
          <w:marBottom w:val="0"/>
          <w:divBdr>
            <w:top w:val="none" w:sz="0" w:space="0" w:color="auto"/>
            <w:left w:val="none" w:sz="0" w:space="0" w:color="auto"/>
            <w:bottom w:val="none" w:sz="0" w:space="0" w:color="auto"/>
            <w:right w:val="none" w:sz="0" w:space="0" w:color="auto"/>
          </w:divBdr>
        </w:div>
        <w:div w:id="133717566">
          <w:marLeft w:val="0"/>
          <w:marRight w:val="0"/>
          <w:marTop w:val="0"/>
          <w:marBottom w:val="0"/>
          <w:divBdr>
            <w:top w:val="none" w:sz="0" w:space="0" w:color="auto"/>
            <w:left w:val="none" w:sz="0" w:space="0" w:color="auto"/>
            <w:bottom w:val="none" w:sz="0" w:space="0" w:color="auto"/>
            <w:right w:val="none" w:sz="0" w:space="0" w:color="auto"/>
          </w:divBdr>
        </w:div>
        <w:div w:id="393085888">
          <w:marLeft w:val="0"/>
          <w:marRight w:val="0"/>
          <w:marTop w:val="0"/>
          <w:marBottom w:val="0"/>
          <w:divBdr>
            <w:top w:val="none" w:sz="0" w:space="0" w:color="auto"/>
            <w:left w:val="none" w:sz="0" w:space="0" w:color="auto"/>
            <w:bottom w:val="none" w:sz="0" w:space="0" w:color="auto"/>
            <w:right w:val="none" w:sz="0" w:space="0" w:color="auto"/>
          </w:divBdr>
        </w:div>
      </w:divsChild>
    </w:div>
    <w:div w:id="1738168518">
      <w:bodyDiv w:val="1"/>
      <w:marLeft w:val="0"/>
      <w:marRight w:val="0"/>
      <w:marTop w:val="0"/>
      <w:marBottom w:val="0"/>
      <w:divBdr>
        <w:top w:val="none" w:sz="0" w:space="0" w:color="auto"/>
        <w:left w:val="none" w:sz="0" w:space="0" w:color="auto"/>
        <w:bottom w:val="none" w:sz="0" w:space="0" w:color="auto"/>
        <w:right w:val="none" w:sz="0" w:space="0" w:color="auto"/>
      </w:divBdr>
      <w:divsChild>
        <w:div w:id="1787583689">
          <w:marLeft w:val="0"/>
          <w:marRight w:val="0"/>
          <w:marTop w:val="0"/>
          <w:marBottom w:val="0"/>
          <w:divBdr>
            <w:top w:val="none" w:sz="0" w:space="0" w:color="auto"/>
            <w:left w:val="none" w:sz="0" w:space="0" w:color="auto"/>
            <w:bottom w:val="none" w:sz="0" w:space="0" w:color="auto"/>
            <w:right w:val="none" w:sz="0" w:space="0" w:color="auto"/>
          </w:divBdr>
        </w:div>
        <w:div w:id="592398807">
          <w:marLeft w:val="0"/>
          <w:marRight w:val="0"/>
          <w:marTop w:val="0"/>
          <w:marBottom w:val="0"/>
          <w:divBdr>
            <w:top w:val="none" w:sz="0" w:space="0" w:color="auto"/>
            <w:left w:val="none" w:sz="0" w:space="0" w:color="auto"/>
            <w:bottom w:val="none" w:sz="0" w:space="0" w:color="auto"/>
            <w:right w:val="none" w:sz="0" w:space="0" w:color="auto"/>
          </w:divBdr>
        </w:div>
      </w:divsChild>
    </w:div>
    <w:div w:id="1893075618">
      <w:bodyDiv w:val="1"/>
      <w:marLeft w:val="0"/>
      <w:marRight w:val="0"/>
      <w:marTop w:val="0"/>
      <w:marBottom w:val="0"/>
      <w:divBdr>
        <w:top w:val="none" w:sz="0" w:space="0" w:color="auto"/>
        <w:left w:val="none" w:sz="0" w:space="0" w:color="auto"/>
        <w:bottom w:val="none" w:sz="0" w:space="0" w:color="auto"/>
        <w:right w:val="none" w:sz="0" w:space="0" w:color="auto"/>
      </w:divBdr>
      <w:divsChild>
        <w:div w:id="2058122602">
          <w:marLeft w:val="0"/>
          <w:marRight w:val="0"/>
          <w:marTop w:val="0"/>
          <w:marBottom w:val="0"/>
          <w:divBdr>
            <w:top w:val="none" w:sz="0" w:space="0" w:color="auto"/>
            <w:left w:val="none" w:sz="0" w:space="0" w:color="auto"/>
            <w:bottom w:val="none" w:sz="0" w:space="0" w:color="auto"/>
            <w:right w:val="none" w:sz="0" w:space="0" w:color="auto"/>
          </w:divBdr>
        </w:div>
        <w:div w:id="2098482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4F678-1C0A-4109-9AE1-3C42A371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Sanofi</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Ngoc Tram /VN</dc:creator>
  <cp:keywords/>
  <dc:description/>
  <cp:lastModifiedBy>Ninh, Thi Thanh Huyen /VN</cp:lastModifiedBy>
  <cp:revision>3</cp:revision>
  <dcterms:created xsi:type="dcterms:W3CDTF">2025-02-19T08:06:00Z</dcterms:created>
  <dcterms:modified xsi:type="dcterms:W3CDTF">2025-02-20T03:20:00Z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3d9f7272,3e4ea31a,47bc4361</vt:lpwstr>
  </property>
  <property fmtid="{D5CDD505-2E9C-101B-9397-08002B2CF9AE}" pid="3" name="ClassificationContentMarkingHeaderFontProps">
    <vt:lpwstr>#4a569e,10,Calibri</vt:lpwstr>
  </property>
  <property fmtid="{D5CDD505-2E9C-101B-9397-08002B2CF9AE}" pid="4" name="ClassificationContentMarkingHeaderText">
    <vt:lpwstr>Internal</vt:lpwstr>
  </property>
  <property fmtid="{D5CDD505-2E9C-101B-9397-08002B2CF9AE}" pid="5" name="MSIP_Label_9e3dcb88-8425-4e1d-b1a3-bd5572915bbc_Enabled">
    <vt:lpwstr>true</vt:lpwstr>
  </property>
  <property fmtid="{D5CDD505-2E9C-101B-9397-08002B2CF9AE}" pid="6" name="MSIP_Label_9e3dcb88-8425-4e1d-b1a3-bd5572915bbc_SetDate">
    <vt:lpwstr>2024-12-17T12:06:40Z</vt:lpwstr>
  </property>
  <property fmtid="{D5CDD505-2E9C-101B-9397-08002B2CF9AE}" pid="7" name="MSIP_Label_9e3dcb88-8425-4e1d-b1a3-bd5572915bbc_Method">
    <vt:lpwstr>Privileged</vt:lpwstr>
  </property>
  <property fmtid="{D5CDD505-2E9C-101B-9397-08002B2CF9AE}" pid="8" name="MSIP_Label_9e3dcb88-8425-4e1d-b1a3-bd5572915bbc_Name">
    <vt:lpwstr>Internal</vt:lpwstr>
  </property>
  <property fmtid="{D5CDD505-2E9C-101B-9397-08002B2CF9AE}" pid="9" name="MSIP_Label_9e3dcb88-8425-4e1d-b1a3-bd5572915bbc_SiteId">
    <vt:lpwstr>aca3c8d6-aa71-4e1a-a10e-03572fc58c0b</vt:lpwstr>
  </property>
  <property fmtid="{D5CDD505-2E9C-101B-9397-08002B2CF9AE}" pid="10" name="MSIP_Label_9e3dcb88-8425-4e1d-b1a3-bd5572915bbc_ActionId">
    <vt:lpwstr>7ffab22f-c472-4df5-9015-c3bb47e8a0d6</vt:lpwstr>
  </property>
  <property fmtid="{D5CDD505-2E9C-101B-9397-08002B2CF9AE}" pid="11" name="MSIP_Label_9e3dcb88-8425-4e1d-b1a3-bd5572915bbc_ContentBits">
    <vt:lpwstr>1</vt:lpwstr>
  </property>
</Properties>
</file>