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48" w:type="dxa"/>
        <w:tblInd w:w="-318" w:type="dxa"/>
        <w:tblLayout w:type="fixed"/>
        <w:tblLook w:val="04A0" w:firstRow="1" w:lastRow="0" w:firstColumn="1" w:lastColumn="0" w:noHBand="0" w:noVBand="1"/>
      </w:tblPr>
      <w:tblGrid>
        <w:gridCol w:w="3618"/>
        <w:gridCol w:w="6330"/>
      </w:tblGrid>
      <w:tr w:rsidR="00485547" w:rsidRPr="005824CB" w14:paraId="4912F54B" w14:textId="77777777" w:rsidTr="0042608C">
        <w:trPr>
          <w:trHeight w:val="682"/>
        </w:trPr>
        <w:tc>
          <w:tcPr>
            <w:tcW w:w="3616" w:type="dxa"/>
          </w:tcPr>
          <w:p w14:paraId="0A7485D6" w14:textId="77777777" w:rsidR="00485547" w:rsidRPr="005824CB" w:rsidRDefault="00000000" w:rsidP="0042608C">
            <w:pPr>
              <w:keepNext/>
              <w:spacing w:before="20" w:after="0" w:line="240" w:lineRule="auto"/>
              <w:jc w:val="center"/>
              <w:rPr>
                <w:rFonts w:ascii="Times New Roman" w:eastAsia=".VnTime" w:hAnsi="Times New Roman" w:cs="Times New Roman"/>
                <w:b/>
                <w:bCs/>
                <w:color w:val="000000" w:themeColor="text1"/>
                <w:sz w:val="26"/>
                <w:szCs w:val="24"/>
                <w:lang w:val="en-US"/>
              </w:rPr>
            </w:pPr>
            <w:r w:rsidRPr="005824CB">
              <w:rPr>
                <w:rFonts w:ascii="Times New Roman" w:eastAsia=".VnTime" w:hAnsi="Times New Roman" w:cs="Times New Roman"/>
                <w:b/>
                <w:bCs/>
                <w:color w:val="000000" w:themeColor="text1"/>
                <w:sz w:val="26"/>
                <w:szCs w:val="24"/>
                <w:lang w:val="en-US"/>
              </w:rPr>
              <w:t>BỘ CÔNG AN</w:t>
            </w:r>
          </w:p>
          <w:p w14:paraId="333F2BE0" w14:textId="77777777" w:rsidR="00485547" w:rsidRPr="005824CB" w:rsidRDefault="00000000">
            <w:pPr>
              <w:spacing w:after="0" w:line="240" w:lineRule="auto"/>
              <w:jc w:val="center"/>
              <w:rPr>
                <w:rFonts w:ascii="Times New Roman" w:eastAsia=".VnTime" w:hAnsi="Times New Roman" w:cs="Times New Roman"/>
                <w:b/>
                <w:bCs/>
                <w:color w:val="000000" w:themeColor="text1"/>
                <w:sz w:val="24"/>
                <w:szCs w:val="24"/>
                <w:lang w:val="en-US"/>
              </w:rPr>
            </w:pPr>
            <w:r w:rsidRPr="005824CB">
              <w:rPr>
                <w:rFonts w:ascii="Times New Roman" w:eastAsia="Calibri" w:hAnsi="Times New Roman" w:cs="Times New Roman"/>
                <w:noProof/>
                <w:color w:val="000000" w:themeColor="text1"/>
                <w:lang w:val="en-US"/>
              </w:rPr>
              <mc:AlternateContent>
                <mc:Choice Requires="wps">
                  <w:drawing>
                    <wp:anchor distT="0" distB="0" distL="114300" distR="114300" simplePos="0" relativeHeight="251656192" behindDoc="0" locked="0" layoutInCell="1" allowOverlap="1" wp14:anchorId="436A1FC3" wp14:editId="59515707">
                      <wp:simplePos x="0" y="0"/>
                      <wp:positionH relativeFrom="column">
                        <wp:posOffset>772795</wp:posOffset>
                      </wp:positionH>
                      <wp:positionV relativeFrom="paragraph">
                        <wp:posOffset>97155</wp:posOffset>
                      </wp:positionV>
                      <wp:extent cx="558800" cy="0"/>
                      <wp:effectExtent l="0" t="0" r="0" b="9526"/>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55880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0ACB055F" id="Straight Connector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5pt,7.65pt" to="104.8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LSJlQEAACEDAAAOAAAAZHJzL2Uyb0RvYy54bWysUstu2zAQvBfoPxC815QNuHAFyzk4SC5B&#10;GyDpB6wpUiJCcgkuY8l/X5J+NGhvRXVYaF+zM7vc3s3OsqOKZNB3fLloOFNeYm/80PGfrw9fNpxR&#10;At+DRa86flLE73afP22n0KoVjmh7FVkG8dROoeNjSqEVguSoHNACg/I5qTE6SNmNg+gjTBndWbFq&#10;mq9iwtiHiFIR5ej9Ocl3FV9rJdMPrUklZjueuaVqY7WHYsVuC+0QIYxGXmjAP7BwYHweeoO6hwTs&#10;PZq/oJyREQl1Wkh0ArU2UlUNWc2y+UPNywhBVS15ORRua6L/Byu/H/f+ORbqcvYv4QnlGzGP+xH8&#10;oCqB11PIh1uWVYkpUHtrKQ6Fc/OsoysgWRGb63pPt/WqOTGZg+v1ZtPkI8hrSkB77QuR0qNCx8pP&#10;x63xRTi0cHyiVCZDey0pYY8Pxtp6POvZ1PFv69W6NhBa05dkKaM4HPY2siOU89evysiZj2UR331/&#10;HmL9ReVZWJF4wP70HK/q8x0qm8ubKYf+6Nfu3y979wsAAP//AwBQSwMEFAAGAAgAAAAhAIQD5nfc&#10;AAAACQEAAA8AAABkcnMvZG93bnJldi54bWxMj09PwzAMxe9IfIfISFwmlqwT/0rTCQG9cWGAuHqN&#10;aSsap2uyrfDpMeIAN7/np+efi9Xke7WnMXaBLSzmBhRxHVzHjYWX5+rsClRMyA77wGThkyKsyuOj&#10;AnMXDvxE+3VqlJRwzNFCm9KQax3rljzGeRiIZfceRo9J5NhoN+JByn2vM2MutMeO5UKLA921VH+s&#10;d95CrF5pW33N6pl5WzaBsu394wNae3oy3d6ASjSlvzD84As6lMK0CTt2UfWis8WlRGU4X4KSQGau&#10;xdj8Gros9P8Pym8AAAD//wMAUEsBAi0AFAAGAAgAAAAhALaDOJL+AAAA4QEAABMAAAAAAAAAAAAA&#10;AAAAAAAAAFtDb250ZW50X1R5cGVzXS54bWxQSwECLQAUAAYACAAAACEAOP0h/9YAAACUAQAACwAA&#10;AAAAAAAAAAAAAAAvAQAAX3JlbHMvLnJlbHNQSwECLQAUAAYACAAAACEADxS0iZUBAAAhAwAADgAA&#10;AAAAAAAAAAAAAAAuAgAAZHJzL2Uyb0RvYy54bWxQSwECLQAUAAYACAAAACEAhAPmd9wAAAAJAQAA&#10;DwAAAAAAAAAAAAAAAADvAwAAZHJzL2Rvd25yZXYueG1sUEsFBgAAAAAEAAQA8wAAAPgEAAAAAA==&#10;"/>
                  </w:pict>
                </mc:Fallback>
              </mc:AlternateContent>
            </w:r>
          </w:p>
        </w:tc>
        <w:tc>
          <w:tcPr>
            <w:tcW w:w="6327" w:type="dxa"/>
          </w:tcPr>
          <w:p w14:paraId="1982EEA5" w14:textId="77777777" w:rsidR="00485547" w:rsidRPr="005824CB" w:rsidRDefault="00000000" w:rsidP="0042608C">
            <w:pPr>
              <w:spacing w:before="20" w:after="0" w:line="240" w:lineRule="auto"/>
              <w:jc w:val="center"/>
              <w:rPr>
                <w:rFonts w:ascii="Times New Roman" w:eastAsia=".VnTime" w:hAnsi="Times New Roman" w:cs="Times New Roman"/>
                <w:b/>
                <w:bCs/>
                <w:color w:val="000000" w:themeColor="text1"/>
                <w:sz w:val="26"/>
                <w:szCs w:val="24"/>
                <w:lang w:val="en-US"/>
              </w:rPr>
            </w:pPr>
            <w:r w:rsidRPr="005824CB">
              <w:rPr>
                <w:rFonts w:ascii="Times New Roman" w:eastAsia=".VnTime" w:hAnsi="Times New Roman" w:cs="Times New Roman"/>
                <w:b/>
                <w:bCs/>
                <w:color w:val="000000" w:themeColor="text1"/>
                <w:sz w:val="26"/>
                <w:szCs w:val="24"/>
                <w:lang w:val="en-US"/>
              </w:rPr>
              <w:t>CỘNG HOÀ XÃ HỘI CHỦ NGHĨA VIỆT NAM</w:t>
            </w:r>
          </w:p>
          <w:p w14:paraId="4F09E13E" w14:textId="77777777" w:rsidR="00485547" w:rsidRPr="005824CB" w:rsidRDefault="00000000">
            <w:pPr>
              <w:spacing w:after="0" w:line="240" w:lineRule="auto"/>
              <w:jc w:val="center"/>
              <w:rPr>
                <w:rFonts w:ascii="Times New Roman" w:eastAsia=".VnTime" w:hAnsi="Times New Roman" w:cs="Times New Roman"/>
                <w:b/>
                <w:bCs/>
                <w:color w:val="000000" w:themeColor="text1"/>
                <w:sz w:val="28"/>
                <w:szCs w:val="28"/>
                <w:lang w:val="en-US"/>
              </w:rPr>
            </w:pPr>
            <w:r w:rsidRPr="005824CB">
              <w:rPr>
                <w:rFonts w:ascii="Times New Roman" w:eastAsia="Calibri" w:hAnsi="Times New Roman" w:cs="Times New Roman"/>
                <w:noProof/>
                <w:color w:val="000000" w:themeColor="text1"/>
                <w:lang w:val="en-US"/>
              </w:rPr>
              <mc:AlternateContent>
                <mc:Choice Requires="wps">
                  <w:drawing>
                    <wp:anchor distT="0" distB="0" distL="114300" distR="114300" simplePos="0" relativeHeight="251660288" behindDoc="0" locked="0" layoutInCell="1" allowOverlap="1" wp14:anchorId="2084838F" wp14:editId="16B7BA87">
                      <wp:simplePos x="0" y="0"/>
                      <wp:positionH relativeFrom="column">
                        <wp:posOffset>938530</wp:posOffset>
                      </wp:positionH>
                      <wp:positionV relativeFrom="paragraph">
                        <wp:posOffset>218440</wp:posOffset>
                      </wp:positionV>
                      <wp:extent cx="1979930" cy="0"/>
                      <wp:effectExtent l="0" t="0" r="0" b="9526"/>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9799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7A3A723C"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pt,17.2pt" to="229.8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VLTlwEAACIDAAAOAAAAZHJzL2Uyb0RvYy54bWysUstu2zAQvBfIPxC8x7QdpK0Fyzk4SC5B&#10;GiDpB9AUKRElucQuY8l/X5J+JGhvRXVYaF+zM7tc303esb1GshBavpjNOdNBQWdD3/Kfbw/X3zmj&#10;JEMnHQTd8oMmfre5+rIeY6OXMIDrNLIMEqgZY8uHlGIjBKlBe0kziDrkpAH0MmUXe9GhHDO6d2I5&#10;n38VI2AXEZQmytH7Y5JvKr4xWqUfxpBOzLU8c0vVYrW7YsVmLZseZRysOtGQ/8DCSxvy0AvUvUyS&#10;vaP9C8pbhUBg0kyBF2CMVbpqyGoW8z/UvA4y6qolL4fiZU30/2DV834bXrBQV1N4jU+gfhELsB1k&#10;6HUl8HaI+XCLsioxRmouLcWheGyeDPoCkhWxqa73cFmvnhJTObhYfVutbvIV1DknZHNujEjpUYNn&#10;5aflzoaiXDZy/0SpjJbNuaSEAzxY5+r1XGBjy1e3y9vaQOBsV5KljLDfbR2yvSz3r1/VkTOfyxDe&#10;Q3cc4sJJ5lFZ0biD7vCCZ/n5EJXN6dGUS3/2a/fH0978BgAA//8DAFBLAwQUAAYACAAAACEA/V9G&#10;i90AAAAJAQAADwAAAGRycy9kb3ducmV2LnhtbEyPwU7DMBBE70j8g7VIXCrq0IYCIU6FgNy4UFpx&#10;3cZLEhGv09htA1/PIg5wnJ3RzNt8ObpOHWgIrWcDl9MEFHHlbcu1gfVreXEDKkRki51nMvBJAZbF&#10;6UmOmfVHfqHDKtZKSjhkaKCJsc+0DlVDDsPU98TivfvBYRQ51NoOeJRy1+lZkiy0w5ZlocGeHhqq&#10;PlZ7ZyCUG9qVX5NqkrzNa0+z3ePzExpzfjbe34GKNMa/MPzgCzoUwrT1e7ZBdaLTa0GPBuZpCkoC&#10;6dXtAtT296CLXP//oPgGAAD//wMAUEsBAi0AFAAGAAgAAAAhALaDOJL+AAAA4QEAABMAAAAAAAAA&#10;AAAAAAAAAAAAAFtDb250ZW50X1R5cGVzXS54bWxQSwECLQAUAAYACAAAACEAOP0h/9YAAACUAQAA&#10;CwAAAAAAAAAAAAAAAAAvAQAAX3JlbHMvLnJlbHNQSwECLQAUAAYACAAAACEAZtVS05cBAAAiAwAA&#10;DgAAAAAAAAAAAAAAAAAuAgAAZHJzL2Uyb0RvYy54bWxQSwECLQAUAAYACAAAACEA/V9Gi90AAAAJ&#10;AQAADwAAAAAAAAAAAAAAAADxAwAAZHJzL2Rvd25yZXYueG1sUEsFBgAAAAAEAAQA8wAAAPsEAAAA&#10;AA==&#10;"/>
                  </w:pict>
                </mc:Fallback>
              </mc:AlternateContent>
            </w:r>
            <w:r w:rsidRPr="005824CB">
              <w:rPr>
                <w:rFonts w:ascii="Times New Roman" w:eastAsia=".VnTime" w:hAnsi="Times New Roman" w:cs="Times New Roman"/>
                <w:b/>
                <w:bCs/>
                <w:color w:val="000000" w:themeColor="text1"/>
                <w:sz w:val="28"/>
                <w:szCs w:val="28"/>
                <w:lang w:val="en-US"/>
              </w:rPr>
              <w:t>Độc lập - Tự do - Hạnh phúc</w:t>
            </w:r>
          </w:p>
        </w:tc>
      </w:tr>
      <w:tr w:rsidR="00485547" w:rsidRPr="005824CB" w14:paraId="3DF3939E" w14:textId="77777777" w:rsidTr="0042608C">
        <w:trPr>
          <w:trHeight w:val="572"/>
        </w:trPr>
        <w:tc>
          <w:tcPr>
            <w:tcW w:w="3616" w:type="dxa"/>
          </w:tcPr>
          <w:p w14:paraId="77591C0E" w14:textId="77777777" w:rsidR="00485547" w:rsidRPr="005824CB" w:rsidRDefault="00485547">
            <w:pPr>
              <w:spacing w:after="0" w:line="240" w:lineRule="auto"/>
              <w:jc w:val="center"/>
              <w:rPr>
                <w:rFonts w:ascii="Times New Roman" w:eastAsia=".VnTime" w:hAnsi="Times New Roman" w:cs="Times New Roman"/>
                <w:color w:val="000000" w:themeColor="text1"/>
                <w:sz w:val="28"/>
                <w:szCs w:val="28"/>
                <w:lang w:val="en-US"/>
              </w:rPr>
            </w:pPr>
          </w:p>
          <w:p w14:paraId="30962ED0" w14:textId="77777777" w:rsidR="00485547" w:rsidRPr="005824CB" w:rsidRDefault="00000000">
            <w:pPr>
              <w:spacing w:after="0" w:line="240" w:lineRule="auto"/>
              <w:jc w:val="center"/>
              <w:rPr>
                <w:rFonts w:ascii="Times New Roman" w:eastAsia=".VnTime" w:hAnsi="Times New Roman" w:cs="Times New Roman"/>
                <w:color w:val="000000" w:themeColor="text1"/>
                <w:sz w:val="28"/>
                <w:szCs w:val="28"/>
                <w:lang w:val="en-US"/>
              </w:rPr>
            </w:pPr>
            <w:r w:rsidRPr="005824CB">
              <w:rPr>
                <w:rFonts w:ascii="Times New Roman" w:eastAsia=".VnTime" w:hAnsi="Times New Roman" w:cs="Times New Roman"/>
                <w:color w:val="000000" w:themeColor="text1"/>
                <w:sz w:val="28"/>
                <w:szCs w:val="28"/>
                <w:lang w:val="en-US"/>
              </w:rPr>
              <w:t>Số:           /TTr-BCA</w:t>
            </w:r>
          </w:p>
          <w:p w14:paraId="0C8EA06E" w14:textId="77777777" w:rsidR="00485547" w:rsidRPr="005824CB" w:rsidRDefault="00485547">
            <w:pPr>
              <w:spacing w:after="0" w:line="240" w:lineRule="auto"/>
              <w:jc w:val="center"/>
              <w:rPr>
                <w:rFonts w:ascii="Times New Roman" w:eastAsia=".VnTime" w:hAnsi="Times New Roman" w:cs="Times New Roman"/>
                <w:b/>
                <w:i/>
                <w:iCs/>
                <w:color w:val="000000" w:themeColor="text1"/>
                <w:sz w:val="24"/>
                <w:szCs w:val="24"/>
                <w:lang w:val="en-US"/>
              </w:rPr>
            </w:pPr>
          </w:p>
        </w:tc>
        <w:tc>
          <w:tcPr>
            <w:tcW w:w="6327" w:type="dxa"/>
          </w:tcPr>
          <w:p w14:paraId="56AD5EA5" w14:textId="77777777" w:rsidR="00485547" w:rsidRPr="005824CB" w:rsidRDefault="00485547">
            <w:pPr>
              <w:spacing w:after="0" w:line="240" w:lineRule="auto"/>
              <w:jc w:val="center"/>
              <w:rPr>
                <w:rFonts w:ascii="Times New Roman" w:eastAsia=".VnTime" w:hAnsi="Times New Roman" w:cs="Times New Roman"/>
                <w:color w:val="000000" w:themeColor="text1"/>
                <w:sz w:val="28"/>
                <w:szCs w:val="28"/>
                <w:lang w:val="en-US"/>
              </w:rPr>
            </w:pPr>
          </w:p>
          <w:p w14:paraId="5414D31B" w14:textId="75EFC67D" w:rsidR="00485547" w:rsidRPr="005824CB" w:rsidRDefault="00000000">
            <w:pPr>
              <w:spacing w:after="0" w:line="240" w:lineRule="auto"/>
              <w:jc w:val="center"/>
              <w:rPr>
                <w:rFonts w:ascii="Times New Roman" w:eastAsia=".VnTime" w:hAnsi="Times New Roman" w:cs="Times New Roman"/>
                <w:i/>
                <w:iCs/>
                <w:color w:val="000000" w:themeColor="text1"/>
                <w:sz w:val="28"/>
                <w:szCs w:val="28"/>
                <w:lang w:val="en-US"/>
              </w:rPr>
            </w:pPr>
            <w:r w:rsidRPr="005824CB">
              <w:rPr>
                <w:rFonts w:ascii="Times New Roman" w:eastAsia=".VnTime" w:hAnsi="Times New Roman" w:cs="Times New Roman"/>
                <w:i/>
                <w:iCs/>
                <w:color w:val="000000" w:themeColor="text1"/>
                <w:sz w:val="28"/>
                <w:szCs w:val="28"/>
                <w:lang w:val="en-US"/>
              </w:rPr>
              <w:t xml:space="preserve"> Hà Nội, ngày      tháng     năm 202</w:t>
            </w:r>
            <w:r w:rsidR="00630788" w:rsidRPr="005824CB">
              <w:rPr>
                <w:rFonts w:ascii="Times New Roman" w:eastAsia=".VnTime" w:hAnsi="Times New Roman" w:cs="Times New Roman"/>
                <w:i/>
                <w:iCs/>
                <w:color w:val="000000" w:themeColor="text1"/>
                <w:sz w:val="28"/>
                <w:szCs w:val="28"/>
                <w:lang w:val="en-US"/>
              </w:rPr>
              <w:t>5</w:t>
            </w:r>
          </w:p>
        </w:tc>
      </w:tr>
    </w:tbl>
    <w:p w14:paraId="4472E1F3" w14:textId="77777777" w:rsidR="00485547" w:rsidRPr="005824CB" w:rsidRDefault="00000000">
      <w:pPr>
        <w:spacing w:after="0" w:line="240" w:lineRule="auto"/>
        <w:rPr>
          <w:rFonts w:ascii="Times New Roman" w:eastAsia=".VnTime" w:hAnsi="Times New Roman" w:cs="Times New Roman"/>
          <w:b/>
          <w:bCs/>
          <w:color w:val="000000" w:themeColor="text1"/>
          <w:sz w:val="6"/>
          <w:szCs w:val="28"/>
          <w:lang w:val="en-US"/>
        </w:rPr>
      </w:pPr>
      <w:r w:rsidRPr="005824CB">
        <w:rPr>
          <w:rFonts w:ascii="Times New Roman" w:eastAsia="Calibri" w:hAnsi="Times New Roman" w:cs="Times New Roman"/>
          <w:noProof/>
          <w:color w:val="000000" w:themeColor="text1"/>
          <w:lang w:val="en-US"/>
        </w:rPr>
        <mc:AlternateContent>
          <mc:Choice Requires="wps">
            <w:drawing>
              <wp:anchor distT="0" distB="0" distL="114300" distR="114300" simplePos="0" relativeHeight="251661312" behindDoc="0" locked="0" layoutInCell="1" allowOverlap="1" wp14:anchorId="217B7BA7" wp14:editId="19436866">
                <wp:simplePos x="0" y="0"/>
                <wp:positionH relativeFrom="column">
                  <wp:posOffset>-2764155</wp:posOffset>
                </wp:positionH>
                <wp:positionV relativeFrom="paragraph">
                  <wp:posOffset>0</wp:posOffset>
                </wp:positionV>
                <wp:extent cx="1264920" cy="312420"/>
                <wp:effectExtent l="0" t="0" r="12700" b="1270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4920" cy="312420"/>
                        </a:xfrm>
                        <a:prstGeom prst="rect">
                          <a:avLst/>
                        </a:prstGeom>
                        <a:solidFill>
                          <a:sysClr val="window" lastClr="FFFFFF"/>
                        </a:solidFill>
                        <a:ln w="12700" cap="flat" cmpd="sng" algn="ctr">
                          <a:solidFill>
                            <a:srgbClr val="A5A5A5"/>
                          </a:solidFill>
                          <a:prstDash val="solid"/>
                          <a:miter lim="800000"/>
                        </a:ln>
                        <a:effectLst/>
                      </wps:spPr>
                      <wps:txbx>
                        <w:txbxContent>
                          <w:p w14:paraId="416FA029" w14:textId="77777777" w:rsidR="00485547" w:rsidRDefault="00485547">
                            <w:pPr>
                              <w:jc w:val="center"/>
                              <w:rPr>
                                <w:rFonts w:ascii="Times New Roman" w:hAnsi="Times New Roman"/>
                                <w:sz w:val="28"/>
                                <w:szCs w:val="28"/>
                                <w:lang w:val="en-US"/>
                              </w:rPr>
                            </w:pPr>
                          </w:p>
                        </w:txbxContent>
                      </wps:txbx>
                      <wps:bodyPr rot="0" spcFirstLastPara="0" vertOverflow="overflow" horzOverflow="overflow" vert="horz" wrap="square" lIns="91440" tIns="45720" rIns="91440" bIns="45720" rtlCol="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B7BA7" id="Rectangle 4" o:spid="_x0000_s1026" style="position:absolute;margin-left:-217.65pt;margin-top:0;width:99.6pt;height:2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4eRQIAAK8EAAAOAAAAZHJzL2Uyb0RvYy54bWysVE1v2zAMvQ/YfxB0X+1k6ZdRpyhaZBhQ&#10;tAHaYmdFlmNhsqhRSuzs14+SnaTtehrmAAIlUuTj02OurvvWsK1Cr8GWfHKSc6ashErbdclfnhdf&#10;LjjzQdhKGLCq5Dvl+fX886erzhVqCg2YSiGjJNYXnSt5E4IrsszLRrXCn4BTlpw1YCsCbXGdVSg6&#10;yt6abJrnZ1kHWDkEqbyn07vByecpf10rGR7r2qvATMkJW0grpnUV12x+JYo1CtdoOcIQ/4CiFdpS&#10;0UOqOxEE26D+K1WrJYKHOpxIaDOoay1V6oG6meTvunlqhFOpFyLHuwNN/v+llQ/bJ7fECN27e5A/&#10;PTGSdc4XB0/c+DGmr7GNsQSc9YnF3YFF1Qcm6XAyPZtdTolsSb6vk+mM7JhUFPvbDn34pqBl0Sg5&#10;0isl8sT23ochdB+SgIHR1UIbkzY7f2uQbQU9KOmggo4zI3ygw5Iv0jdW86+vGcu6CO08j8AEKa02&#10;IpDZuqrk3q45E2ZNEpYBE5Y3tz2uV4eqN6fx91GRCPpO+GZAlzIMAmt1IJUb3Zb8Io/feNvY2JJK&#10;Oh1bP7IdrdCveiIkmiuodktkCIOGvZMLTfXuqfelQBItNUaDGB5pqQ1QtzBanDWAvz86j/GkJfJy&#10;1tEQEBO/NgIVUfrdksouJ7NZnJq0mZ2ex1fF157VG08wtzDMmbCSsh7ZjMw89z8EuvHNA6nlAfYC&#10;F8W7px9iIzkWbjYBap10ceRhFClNRVLWOMFx7F7vU9Txf2b+BwAA//8DAFBLAwQUAAYACAAAACEA&#10;psZmLd8AAAAJAQAADwAAAGRycy9kb3ducmV2LnhtbEyPzU7DMBCE70i8g7WVuKVOk1LRkE2FkBDn&#10;tFQqNzfe/KixHWynCTw95kSPoxnNfJPvZtWzK1nXGY2wWsbASFdGdrpB+Di8RU/AnBdait5oQvgm&#10;B7vi/i4XmTSTLum69w0LJdplAqH1fsg4d1VLSrilGUgHrzZWCR+kbbi0YgrlqudJHG+4Ep0OC60Y&#10;6LWl6rIfFcL0eTr81GU6Ht+3p3IY6/H4ZQnxYTG/PAPzNPv/MPzhB3QoAtPZjFo61iNE6/QxDVmE&#10;cCn4UZJuVsDOCOttArzI+e2D4hcAAP//AwBQSwECLQAUAAYACAAAACEAtoM4kv4AAADhAQAAEwAA&#10;AAAAAAAAAAAAAAAAAAAAW0NvbnRlbnRfVHlwZXNdLnhtbFBLAQItABQABgAIAAAAIQA4/SH/1gAA&#10;AJQBAAALAAAAAAAAAAAAAAAAAC8BAABfcmVscy8ucmVsc1BLAQItABQABgAIAAAAIQBk/24eRQIA&#10;AK8EAAAOAAAAAAAAAAAAAAAAAC4CAABkcnMvZTJvRG9jLnhtbFBLAQItABQABgAIAAAAIQCmxmYt&#10;3wAAAAkBAAAPAAAAAAAAAAAAAAAAAJ8EAABkcnMvZG93bnJldi54bWxQSwUGAAAAAAQABADzAAAA&#10;qwUAAAAA&#10;" fillcolor="window" strokecolor="#a5a5a5" strokeweight="1pt">
                <v:path arrowok="t"/>
                <v:textbox>
                  <w:txbxContent>
                    <w:p w14:paraId="416FA029" w14:textId="77777777" w:rsidR="00485547" w:rsidRDefault="00485547">
                      <w:pPr>
                        <w:jc w:val="center"/>
                        <w:rPr>
                          <w:rFonts w:ascii="Times New Roman" w:hAnsi="Times New Roman"/>
                          <w:sz w:val="28"/>
                          <w:szCs w:val="28"/>
                          <w:lang w:val="en-US"/>
                        </w:rPr>
                      </w:pPr>
                    </w:p>
                  </w:txbxContent>
                </v:textbox>
              </v:rect>
            </w:pict>
          </mc:Fallback>
        </mc:AlternateContent>
      </w:r>
    </w:p>
    <w:p w14:paraId="0653010C" w14:textId="77777777" w:rsidR="00485547" w:rsidRPr="005824CB" w:rsidRDefault="00000000">
      <w:pPr>
        <w:spacing w:before="240" w:after="0" w:line="240" w:lineRule="auto"/>
        <w:jc w:val="center"/>
        <w:rPr>
          <w:rFonts w:ascii="Times New Roman" w:eastAsia=".VnTime" w:hAnsi="Times New Roman" w:cs="Times New Roman"/>
          <w:b/>
          <w:bCs/>
          <w:color w:val="000000" w:themeColor="text1"/>
          <w:sz w:val="28"/>
          <w:szCs w:val="28"/>
          <w:lang w:val="en-US"/>
        </w:rPr>
      </w:pPr>
      <w:r w:rsidRPr="005824CB">
        <w:rPr>
          <w:rFonts w:ascii="Times New Roman" w:eastAsia=".VnTime" w:hAnsi="Times New Roman" w:cs="Times New Roman"/>
          <w:b/>
          <w:bCs/>
          <w:color w:val="000000" w:themeColor="text1"/>
          <w:sz w:val="28"/>
          <w:szCs w:val="28"/>
          <w:lang w:val="en-US"/>
        </w:rPr>
        <w:t xml:space="preserve">TỜ TRÌNH </w:t>
      </w:r>
    </w:p>
    <w:p w14:paraId="5C968836" w14:textId="77777777" w:rsidR="00481C81" w:rsidRPr="005824CB" w:rsidRDefault="00000000">
      <w:pPr>
        <w:spacing w:after="0" w:line="240" w:lineRule="auto"/>
        <w:jc w:val="center"/>
        <w:rPr>
          <w:rFonts w:ascii="Times New Roman" w:eastAsia=".VnTime" w:hAnsi="Times New Roman" w:cs="Times New Roman"/>
          <w:b/>
          <w:bCs/>
          <w:color w:val="000000" w:themeColor="text1"/>
          <w:sz w:val="28"/>
          <w:szCs w:val="28"/>
          <w:lang w:val="en-US"/>
        </w:rPr>
      </w:pPr>
      <w:r w:rsidRPr="005824CB">
        <w:rPr>
          <w:rFonts w:ascii="Times New Roman" w:eastAsia=".VnTime" w:hAnsi="Times New Roman" w:cs="Times New Roman"/>
          <w:b/>
          <w:bCs/>
          <w:color w:val="000000" w:themeColor="text1"/>
          <w:sz w:val="28"/>
          <w:szCs w:val="28"/>
          <w:lang w:val="en-US"/>
        </w:rPr>
        <w:t xml:space="preserve">Dự thảo </w:t>
      </w:r>
      <w:r w:rsidR="00481C81" w:rsidRPr="005824CB">
        <w:rPr>
          <w:rFonts w:ascii="Times New Roman" w:eastAsia=".VnTime" w:hAnsi="Times New Roman" w:cs="Times New Roman"/>
          <w:b/>
          <w:bCs/>
          <w:color w:val="000000" w:themeColor="text1"/>
          <w:sz w:val="28"/>
          <w:szCs w:val="28"/>
          <w:lang w:val="en-US"/>
        </w:rPr>
        <w:t>Nghị định q</w:t>
      </w:r>
      <w:r w:rsidR="00630788" w:rsidRPr="005824CB">
        <w:rPr>
          <w:rFonts w:ascii="Times New Roman" w:eastAsia=".VnTime" w:hAnsi="Times New Roman" w:cs="Times New Roman"/>
          <w:b/>
          <w:bCs/>
          <w:color w:val="000000" w:themeColor="text1"/>
          <w:sz w:val="28"/>
          <w:szCs w:val="28"/>
          <w:lang w:val="en-US"/>
        </w:rPr>
        <w:t>uy định chi tiết một số điều và biện pháp thi hành</w:t>
      </w:r>
    </w:p>
    <w:p w14:paraId="395BCDB3" w14:textId="15F46765" w:rsidR="00485547" w:rsidRPr="005824CB" w:rsidRDefault="00630788">
      <w:pPr>
        <w:spacing w:after="0" w:line="240" w:lineRule="auto"/>
        <w:jc w:val="center"/>
        <w:rPr>
          <w:rFonts w:ascii="Times New Roman" w:eastAsia=".VnTime" w:hAnsi="Times New Roman" w:cs="Times New Roman"/>
          <w:b/>
          <w:bCs/>
          <w:color w:val="000000" w:themeColor="text1"/>
          <w:sz w:val="28"/>
          <w:szCs w:val="28"/>
          <w:lang w:val="en-US"/>
        </w:rPr>
      </w:pPr>
      <w:r w:rsidRPr="005824CB">
        <w:rPr>
          <w:rFonts w:ascii="Times New Roman" w:eastAsia=".VnTime" w:hAnsi="Times New Roman" w:cs="Times New Roman"/>
          <w:b/>
          <w:bCs/>
          <w:color w:val="000000" w:themeColor="text1"/>
          <w:sz w:val="28"/>
          <w:szCs w:val="28"/>
          <w:lang w:val="en-US"/>
        </w:rPr>
        <w:t>Luật Dữ liệu</w:t>
      </w:r>
    </w:p>
    <w:p w14:paraId="11EF298A" w14:textId="77777777" w:rsidR="00485547" w:rsidRPr="005824CB" w:rsidRDefault="00000000">
      <w:pPr>
        <w:tabs>
          <w:tab w:val="left" w:pos="2220"/>
        </w:tabs>
        <w:spacing w:after="0" w:line="240" w:lineRule="auto"/>
        <w:jc w:val="both"/>
        <w:rPr>
          <w:rFonts w:ascii="Times New Roman" w:eastAsia="Times New Roman" w:hAnsi="Times New Roman" w:cs="Times New Roman"/>
          <w:color w:val="000000" w:themeColor="text1"/>
          <w:sz w:val="24"/>
          <w:szCs w:val="28"/>
          <w:lang w:val="en-US"/>
        </w:rPr>
      </w:pPr>
      <w:r w:rsidRPr="005824CB">
        <w:rPr>
          <w:rFonts w:ascii="Times New Roman" w:eastAsia="Calibri" w:hAnsi="Times New Roman" w:cs="Times New Roman"/>
          <w:noProof/>
          <w:color w:val="000000" w:themeColor="text1"/>
          <w:lang w:val="en-US"/>
        </w:rPr>
        <mc:AlternateContent>
          <mc:Choice Requires="wps">
            <w:drawing>
              <wp:anchor distT="0" distB="0" distL="114300" distR="114300" simplePos="0" relativeHeight="251654144" behindDoc="0" locked="0" layoutInCell="1" allowOverlap="1" wp14:anchorId="4A08C368" wp14:editId="4D3D4904">
                <wp:simplePos x="0" y="0"/>
                <wp:positionH relativeFrom="column">
                  <wp:posOffset>2512060</wp:posOffset>
                </wp:positionH>
                <wp:positionV relativeFrom="paragraph">
                  <wp:posOffset>69850</wp:posOffset>
                </wp:positionV>
                <wp:extent cx="796290" cy="0"/>
                <wp:effectExtent l="0" t="0" r="0" b="1270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796290" cy="0"/>
                        </a:xfrm>
                        <a:prstGeom prst="line">
                          <a:avLst/>
                        </a:prstGeom>
                        <a:noFill/>
                        <a:ln w="12700">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251F2161" id="Straight Connector 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8pt,5.5pt" to="26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osflgEAACIDAAAOAAAAZHJzL2Uyb0RvYy54bWysUstu2zAQvBfIPxC815R9SBrBcg4O0kuQ&#10;Bkj6ATRFSkRJLrHLWPLfl6QfDZJbUB0W2tfszC7Xd7N3bK+RLISOLxcNZzoo6G0YOv779eH7D84o&#10;ydBLB0F3/KCJ322uvq2n2OoVjOB6jSyDBGqn2PExpdgKQWrUXtICog45aQC9TNnFQfQop4zunVg1&#10;zbWYAPuIoDRRjt4fk3xT8Y3RKv0yhnRiruOZW6oWq90VKzZr2Q4o42jViYb8AgsvbchDL1D3Mkn2&#10;hvYTlLcKgcCkhQIvwBirdNWQ1SybD2peRhl11ZKXQ/GyJvp/sOppvw3PWKirObzER1B/iAXYjjIM&#10;uhJ4PcR8uGVZlZgitZeW4lA8Ns8GfQHJithc13u4rFfPiakcvLm9Xt3mI6hzSsj23BeR0k8NnpWf&#10;jjsbinDZyv0jpTJZtueSEg7wYJ2rx3OBTZne6qZpageBs33JljrCYbd1yPay3L9+VUfOvC9DeAv9&#10;cYoLJ5lHZUXjDvrDM57l50NUOqdHUy793q/d/5725i8AAAD//wMAUEsDBBQABgAIAAAAIQC9atq8&#10;3gAAAAkBAAAPAAAAZHJzL2Rvd25yZXYueG1sTI9BT8JAEIXvJv6HzZh4ky01YKndEqMhRMMFMOE6&#10;dNdutTtbugvUf+8QD3qbmffy5nvFfHCtOJk+NJ4UjEcJCEOV1w3VCt63i7sMRIhIGltPRsG3CTAv&#10;r68KzLU/09qcNrEWHEIhRwU2xi6XMlTWOAwj3xli7cP3DiOvfS11j2cOd61Mk2QqHTbEHyx25tma&#10;6mtzdArwZbmOuyx9e2he7epzuzgsbXZQ6vZmeHoEEc0Q/8xwwWd0KJlp74+kg2gV3M8mU7ayMOZO&#10;bJikl2H/e5BlIf83KH8AAAD//wMAUEsBAi0AFAAGAAgAAAAhALaDOJL+AAAA4QEAABMAAAAAAAAA&#10;AAAAAAAAAAAAAFtDb250ZW50X1R5cGVzXS54bWxQSwECLQAUAAYACAAAACEAOP0h/9YAAACUAQAA&#10;CwAAAAAAAAAAAAAAAAAvAQAAX3JlbHMvLnJlbHNQSwECLQAUAAYACAAAACEAQQ6LH5YBAAAiAwAA&#10;DgAAAAAAAAAAAAAAAAAuAgAAZHJzL2Uyb0RvYy54bWxQSwECLQAUAAYACAAAACEAvWravN4AAAAJ&#10;AQAADwAAAAAAAAAAAAAAAADwAwAAZHJzL2Rvd25yZXYueG1sUEsFBgAAAAAEAAQA8wAAAPsEAAAA&#10;AA==&#10;" strokeweight="1pt"/>
            </w:pict>
          </mc:Fallback>
        </mc:AlternateContent>
      </w:r>
      <w:r w:rsidRPr="005824CB">
        <w:rPr>
          <w:rFonts w:ascii="Times New Roman" w:eastAsia="Times New Roman" w:hAnsi="Times New Roman" w:cs="Times New Roman"/>
          <w:color w:val="000000" w:themeColor="text1"/>
          <w:sz w:val="28"/>
          <w:szCs w:val="28"/>
          <w:lang w:val="en-US"/>
        </w:rPr>
        <w:t xml:space="preserve">      </w:t>
      </w:r>
    </w:p>
    <w:p w14:paraId="1F1960FC" w14:textId="77777777" w:rsidR="00485547" w:rsidRPr="005824CB" w:rsidRDefault="00000000">
      <w:pPr>
        <w:tabs>
          <w:tab w:val="left" w:pos="2220"/>
        </w:tabs>
        <w:spacing w:after="0" w:line="240" w:lineRule="auto"/>
        <w:jc w:val="center"/>
        <w:rPr>
          <w:rFonts w:ascii="Times New Roman" w:eastAsia="Times New Roman" w:hAnsi="Times New Roman" w:cs="Times New Roman"/>
          <w:color w:val="000000" w:themeColor="text1"/>
          <w:sz w:val="28"/>
          <w:szCs w:val="28"/>
          <w:lang w:val="en-US"/>
        </w:rPr>
      </w:pPr>
      <w:r w:rsidRPr="005824CB">
        <w:rPr>
          <w:rFonts w:ascii="Times New Roman" w:eastAsia="Times New Roman" w:hAnsi="Times New Roman" w:cs="Times New Roman"/>
          <w:color w:val="000000" w:themeColor="text1"/>
          <w:sz w:val="28"/>
          <w:szCs w:val="28"/>
          <w:lang w:val="en-US"/>
        </w:rPr>
        <w:t xml:space="preserve">Kính gửi: Chính phủ </w:t>
      </w:r>
    </w:p>
    <w:p w14:paraId="2BAA72D3" w14:textId="77777777" w:rsidR="00485547" w:rsidRPr="005824CB" w:rsidRDefault="00485547">
      <w:pPr>
        <w:tabs>
          <w:tab w:val="left" w:pos="2220"/>
        </w:tabs>
        <w:spacing w:before="120" w:after="0" w:line="268" w:lineRule="auto"/>
        <w:jc w:val="center"/>
        <w:rPr>
          <w:rFonts w:ascii="Times New Roman" w:eastAsia="Times New Roman" w:hAnsi="Times New Roman" w:cs="Times New Roman"/>
          <w:color w:val="000000" w:themeColor="text1"/>
          <w:sz w:val="2"/>
          <w:szCs w:val="28"/>
          <w:lang w:val="en-US"/>
        </w:rPr>
      </w:pPr>
    </w:p>
    <w:p w14:paraId="4503C2DF" w14:textId="597B1243" w:rsidR="00485547" w:rsidRPr="005824CB" w:rsidRDefault="00000000" w:rsidP="0042608C">
      <w:pPr>
        <w:spacing w:before="120" w:after="120" w:line="320" w:lineRule="exact"/>
        <w:ind w:firstLine="720"/>
        <w:jc w:val="both"/>
        <w:rPr>
          <w:rFonts w:ascii="Times New Roman" w:eastAsia="Batang" w:hAnsi="Times New Roman" w:cs="Times New Roman"/>
          <w:color w:val="000000" w:themeColor="text1"/>
          <w:sz w:val="28"/>
          <w:szCs w:val="28"/>
          <w:lang w:val="vi-VN" w:eastAsia="ko-KR"/>
        </w:rPr>
      </w:pPr>
      <w:r w:rsidRPr="005824CB">
        <w:rPr>
          <w:rFonts w:ascii="Times New Roman" w:eastAsia="Batang" w:hAnsi="Times New Roman" w:cs="Times New Roman"/>
          <w:color w:val="000000" w:themeColor="text1"/>
          <w:sz w:val="28"/>
          <w:szCs w:val="28"/>
          <w:lang w:val="vi-VN" w:eastAsia="ko-KR"/>
        </w:rPr>
        <w:t xml:space="preserve">Thực hiện </w:t>
      </w:r>
      <w:r w:rsidRPr="005824CB">
        <w:rPr>
          <w:rFonts w:ascii="Times New Roman" w:eastAsia="Batang" w:hAnsi="Times New Roman" w:cs="Times New Roman"/>
          <w:color w:val="000000" w:themeColor="text1"/>
          <w:sz w:val="28"/>
          <w:szCs w:val="28"/>
          <w:lang w:val="en-US" w:eastAsia="ko-KR"/>
        </w:rPr>
        <w:t xml:space="preserve">Luật Ban hành văn bản </w:t>
      </w:r>
      <w:r w:rsidRPr="005824CB">
        <w:rPr>
          <w:rFonts w:ascii="Times New Roman" w:eastAsia="Batang" w:hAnsi="Times New Roman" w:cs="Times New Roman"/>
          <w:color w:val="000000" w:themeColor="text1"/>
          <w:sz w:val="28"/>
          <w:szCs w:val="28"/>
          <w:lang w:val="vi-VN" w:eastAsia="ko-KR"/>
        </w:rPr>
        <w:t xml:space="preserve">quy </w:t>
      </w:r>
      <w:r w:rsidRPr="005824CB">
        <w:rPr>
          <w:rFonts w:ascii="Times New Roman" w:eastAsia="Batang" w:hAnsi="Times New Roman" w:cs="Times New Roman"/>
          <w:color w:val="000000" w:themeColor="text1"/>
          <w:sz w:val="28"/>
          <w:szCs w:val="28"/>
          <w:lang w:val="en-US" w:eastAsia="ko-KR"/>
        </w:rPr>
        <w:t xml:space="preserve">phạm pháp luật năm 2015 (sửa đổi, bổ sung năm 2020) và nhiệm vụ được giao tại Quyết định </w:t>
      </w:r>
      <w:r w:rsidRPr="005824CB">
        <w:rPr>
          <w:rFonts w:ascii="Times New Roman" w:eastAsia="Times New Roman" w:hAnsi="Times New Roman" w:cs="Times New Roman"/>
          <w:color w:val="000000" w:themeColor="text1"/>
          <w:sz w:val="28"/>
          <w:szCs w:val="28"/>
          <w:lang w:val="en-US"/>
        </w:rPr>
        <w:t xml:space="preserve">số </w:t>
      </w:r>
      <w:r w:rsidR="002A54C7">
        <w:rPr>
          <w:rFonts w:ascii="Times New Roman" w:eastAsia="Times New Roman" w:hAnsi="Times New Roman" w:cs="Times New Roman"/>
          <w:color w:val="000000" w:themeColor="text1"/>
          <w:sz w:val="28"/>
          <w:szCs w:val="28"/>
          <w:lang w:val="en-US"/>
        </w:rPr>
        <w:t>1610</w:t>
      </w:r>
      <w:r w:rsidRPr="005824CB">
        <w:rPr>
          <w:rFonts w:ascii="Times New Roman" w:eastAsia="Times New Roman" w:hAnsi="Times New Roman" w:cs="Times New Roman"/>
          <w:color w:val="000000" w:themeColor="text1"/>
          <w:sz w:val="28"/>
          <w:szCs w:val="28"/>
          <w:lang w:val="en-US"/>
        </w:rPr>
        <w:t xml:space="preserve">/QĐ-TTg ngày </w:t>
      </w:r>
      <w:r w:rsidR="002A54C7">
        <w:rPr>
          <w:rFonts w:ascii="Times New Roman" w:eastAsia="Times New Roman" w:hAnsi="Times New Roman" w:cs="Times New Roman"/>
          <w:color w:val="000000" w:themeColor="text1"/>
          <w:sz w:val="28"/>
          <w:szCs w:val="28"/>
          <w:lang w:val="en-US"/>
        </w:rPr>
        <w:t>19</w:t>
      </w:r>
      <w:r w:rsidRPr="005824CB">
        <w:rPr>
          <w:rFonts w:ascii="Times New Roman" w:eastAsia="Times New Roman" w:hAnsi="Times New Roman" w:cs="Times New Roman"/>
          <w:color w:val="000000" w:themeColor="text1"/>
          <w:sz w:val="28"/>
          <w:szCs w:val="28"/>
          <w:lang w:val="en-US"/>
        </w:rPr>
        <w:t>/</w:t>
      </w:r>
      <w:r w:rsidR="002A54C7">
        <w:rPr>
          <w:rFonts w:ascii="Times New Roman" w:eastAsia="Times New Roman" w:hAnsi="Times New Roman" w:cs="Times New Roman"/>
          <w:color w:val="000000" w:themeColor="text1"/>
          <w:sz w:val="28"/>
          <w:szCs w:val="28"/>
          <w:lang w:val="en-US"/>
        </w:rPr>
        <w:t>12</w:t>
      </w:r>
      <w:r w:rsidRPr="005824CB">
        <w:rPr>
          <w:rFonts w:ascii="Times New Roman" w:eastAsia="Times New Roman" w:hAnsi="Times New Roman" w:cs="Times New Roman"/>
          <w:color w:val="000000" w:themeColor="text1"/>
          <w:sz w:val="28"/>
          <w:szCs w:val="28"/>
          <w:lang w:val="en-US"/>
        </w:rPr>
        <w:t>/202</w:t>
      </w:r>
      <w:r w:rsidR="002A54C7">
        <w:rPr>
          <w:rFonts w:ascii="Times New Roman" w:eastAsia="Times New Roman" w:hAnsi="Times New Roman" w:cs="Times New Roman"/>
          <w:color w:val="000000" w:themeColor="text1"/>
          <w:sz w:val="28"/>
          <w:szCs w:val="28"/>
          <w:lang w:val="en-US"/>
        </w:rPr>
        <w:t>4</w:t>
      </w:r>
      <w:r w:rsidRPr="005824CB">
        <w:rPr>
          <w:rFonts w:ascii="Times New Roman" w:eastAsia="Times New Roman" w:hAnsi="Times New Roman" w:cs="Times New Roman"/>
          <w:color w:val="000000" w:themeColor="text1"/>
          <w:sz w:val="28"/>
          <w:szCs w:val="28"/>
          <w:lang w:val="en-US"/>
        </w:rPr>
        <w:t xml:space="preserve"> của Thủ tướng Chính phủ ban hành </w:t>
      </w:r>
      <w:r w:rsidR="002A54C7">
        <w:rPr>
          <w:rFonts w:ascii="Times New Roman" w:eastAsia="Times New Roman" w:hAnsi="Times New Roman" w:cs="Times New Roman"/>
          <w:color w:val="000000" w:themeColor="text1"/>
          <w:sz w:val="28"/>
          <w:szCs w:val="28"/>
          <w:lang w:val="en-US"/>
        </w:rPr>
        <w:t>Danh m</w:t>
      </w:r>
      <w:r w:rsidR="002A54C7" w:rsidRPr="002A54C7">
        <w:rPr>
          <w:rFonts w:ascii="Times New Roman" w:eastAsia="Times New Roman" w:hAnsi="Times New Roman" w:cs="Times New Roman"/>
          <w:color w:val="000000" w:themeColor="text1"/>
          <w:sz w:val="28"/>
          <w:szCs w:val="28"/>
          <w:lang w:val="en-US"/>
        </w:rPr>
        <w:t>ục</w:t>
      </w:r>
      <w:r w:rsidR="002A54C7">
        <w:rPr>
          <w:rFonts w:ascii="Times New Roman" w:eastAsia="Times New Roman" w:hAnsi="Times New Roman" w:cs="Times New Roman"/>
          <w:color w:val="000000" w:themeColor="text1"/>
          <w:sz w:val="28"/>
          <w:szCs w:val="28"/>
          <w:lang w:val="en-US"/>
        </w:rPr>
        <w:t xml:space="preserve"> v</w:t>
      </w:r>
      <w:r w:rsidR="002A54C7" w:rsidRPr="002A54C7">
        <w:rPr>
          <w:rFonts w:ascii="Times New Roman" w:eastAsia="Times New Roman" w:hAnsi="Times New Roman" w:cs="Times New Roman"/>
          <w:color w:val="000000" w:themeColor="text1"/>
          <w:sz w:val="28"/>
          <w:szCs w:val="28"/>
          <w:lang w:val="en-US"/>
        </w:rPr>
        <w:t>à</w:t>
      </w:r>
      <w:r w:rsidR="002A54C7">
        <w:rPr>
          <w:rFonts w:ascii="Times New Roman" w:eastAsia="Times New Roman" w:hAnsi="Times New Roman" w:cs="Times New Roman"/>
          <w:color w:val="000000" w:themeColor="text1"/>
          <w:sz w:val="28"/>
          <w:szCs w:val="28"/>
          <w:lang w:val="en-US"/>
        </w:rPr>
        <w:t xml:space="preserve"> ph</w:t>
      </w:r>
      <w:r w:rsidR="002A54C7" w:rsidRPr="002A54C7">
        <w:rPr>
          <w:rFonts w:ascii="Times New Roman" w:eastAsia="Times New Roman" w:hAnsi="Times New Roman" w:cs="Times New Roman"/>
          <w:color w:val="000000" w:themeColor="text1"/>
          <w:sz w:val="28"/>
          <w:szCs w:val="28"/>
          <w:lang w:val="en-US"/>
        </w:rPr>
        <w:t>ân</w:t>
      </w:r>
      <w:r w:rsidR="002A54C7">
        <w:rPr>
          <w:rFonts w:ascii="Times New Roman" w:eastAsia="Times New Roman" w:hAnsi="Times New Roman" w:cs="Times New Roman"/>
          <w:color w:val="000000" w:themeColor="text1"/>
          <w:sz w:val="28"/>
          <w:szCs w:val="28"/>
          <w:lang w:val="en-US"/>
        </w:rPr>
        <w:t xml:space="preserve"> c</w:t>
      </w:r>
      <w:r w:rsidR="002A54C7" w:rsidRPr="002A54C7">
        <w:rPr>
          <w:rFonts w:ascii="Times New Roman" w:eastAsia="Times New Roman" w:hAnsi="Times New Roman" w:cs="Times New Roman"/>
          <w:color w:val="000000" w:themeColor="text1"/>
          <w:sz w:val="28"/>
          <w:szCs w:val="28"/>
          <w:lang w:val="en-US"/>
        </w:rPr>
        <w:t>ô</w:t>
      </w:r>
      <w:r w:rsidR="002A54C7">
        <w:rPr>
          <w:rFonts w:ascii="Times New Roman" w:eastAsia="Times New Roman" w:hAnsi="Times New Roman" w:cs="Times New Roman"/>
          <w:color w:val="000000" w:themeColor="text1"/>
          <w:sz w:val="28"/>
          <w:szCs w:val="28"/>
          <w:lang w:val="en-US"/>
        </w:rPr>
        <w:t>ng nhi</w:t>
      </w:r>
      <w:r w:rsidR="002A54C7" w:rsidRPr="002A54C7">
        <w:rPr>
          <w:rFonts w:ascii="Times New Roman" w:eastAsia="Times New Roman" w:hAnsi="Times New Roman" w:cs="Times New Roman"/>
          <w:color w:val="000000" w:themeColor="text1"/>
          <w:sz w:val="28"/>
          <w:szCs w:val="28"/>
          <w:lang w:val="en-US"/>
        </w:rPr>
        <w:t>ệm</w:t>
      </w:r>
      <w:r w:rsidR="002A54C7">
        <w:rPr>
          <w:rFonts w:ascii="Times New Roman" w:eastAsia="Times New Roman" w:hAnsi="Times New Roman" w:cs="Times New Roman"/>
          <w:color w:val="000000" w:themeColor="text1"/>
          <w:sz w:val="28"/>
          <w:szCs w:val="28"/>
          <w:lang w:val="en-US"/>
        </w:rPr>
        <w:t xml:space="preserve"> c</w:t>
      </w:r>
      <w:r w:rsidR="002A54C7" w:rsidRPr="002A54C7">
        <w:rPr>
          <w:rFonts w:ascii="Times New Roman" w:eastAsia="Times New Roman" w:hAnsi="Times New Roman" w:cs="Times New Roman"/>
          <w:color w:val="000000" w:themeColor="text1"/>
          <w:sz w:val="28"/>
          <w:szCs w:val="28"/>
          <w:lang w:val="en-US"/>
        </w:rPr>
        <w:t>ơ</w:t>
      </w:r>
      <w:r w:rsidR="002A54C7">
        <w:rPr>
          <w:rFonts w:ascii="Times New Roman" w:eastAsia="Times New Roman" w:hAnsi="Times New Roman" w:cs="Times New Roman"/>
          <w:color w:val="000000" w:themeColor="text1"/>
          <w:sz w:val="28"/>
          <w:szCs w:val="28"/>
          <w:lang w:val="en-US"/>
        </w:rPr>
        <w:t xml:space="preserve"> quan ch</w:t>
      </w:r>
      <w:r w:rsidR="002A54C7" w:rsidRPr="002A54C7">
        <w:rPr>
          <w:rFonts w:ascii="Times New Roman" w:eastAsia="Times New Roman" w:hAnsi="Times New Roman" w:cs="Times New Roman"/>
          <w:color w:val="000000" w:themeColor="text1"/>
          <w:sz w:val="28"/>
          <w:szCs w:val="28"/>
          <w:lang w:val="en-US"/>
        </w:rPr>
        <w:t>ủ</w:t>
      </w:r>
      <w:r w:rsidR="002A54C7">
        <w:rPr>
          <w:rFonts w:ascii="Times New Roman" w:eastAsia="Times New Roman" w:hAnsi="Times New Roman" w:cs="Times New Roman"/>
          <w:color w:val="000000" w:themeColor="text1"/>
          <w:sz w:val="28"/>
          <w:szCs w:val="28"/>
          <w:lang w:val="en-US"/>
        </w:rPr>
        <w:t xml:space="preserve"> tr</w:t>
      </w:r>
      <w:r w:rsidR="002A54C7" w:rsidRPr="002A54C7">
        <w:rPr>
          <w:rFonts w:ascii="Times New Roman" w:eastAsia="Times New Roman" w:hAnsi="Times New Roman" w:cs="Times New Roman"/>
          <w:color w:val="000000" w:themeColor="text1"/>
          <w:sz w:val="28"/>
          <w:szCs w:val="28"/>
          <w:lang w:val="en-US"/>
        </w:rPr>
        <w:t>ì</w:t>
      </w:r>
      <w:r w:rsidR="002A54C7">
        <w:rPr>
          <w:rFonts w:ascii="Times New Roman" w:eastAsia="Times New Roman" w:hAnsi="Times New Roman" w:cs="Times New Roman"/>
          <w:color w:val="000000" w:themeColor="text1"/>
          <w:sz w:val="28"/>
          <w:szCs w:val="28"/>
          <w:lang w:val="en-US"/>
        </w:rPr>
        <w:t xml:space="preserve"> so</w:t>
      </w:r>
      <w:r w:rsidR="002A54C7" w:rsidRPr="002A54C7">
        <w:rPr>
          <w:rFonts w:ascii="Times New Roman" w:eastAsia="Times New Roman" w:hAnsi="Times New Roman" w:cs="Times New Roman"/>
          <w:color w:val="000000" w:themeColor="text1"/>
          <w:sz w:val="28"/>
          <w:szCs w:val="28"/>
          <w:lang w:val="en-US"/>
        </w:rPr>
        <w:t>ạn</w:t>
      </w:r>
      <w:r w:rsidR="002A54C7">
        <w:rPr>
          <w:rFonts w:ascii="Times New Roman" w:eastAsia="Times New Roman" w:hAnsi="Times New Roman" w:cs="Times New Roman"/>
          <w:color w:val="000000" w:themeColor="text1"/>
          <w:sz w:val="28"/>
          <w:szCs w:val="28"/>
          <w:lang w:val="en-US"/>
        </w:rPr>
        <w:t xml:space="preserve"> th</w:t>
      </w:r>
      <w:r w:rsidR="002A54C7" w:rsidRPr="002A54C7">
        <w:rPr>
          <w:rFonts w:ascii="Times New Roman" w:eastAsia="Times New Roman" w:hAnsi="Times New Roman" w:cs="Times New Roman"/>
          <w:color w:val="000000" w:themeColor="text1"/>
          <w:sz w:val="28"/>
          <w:szCs w:val="28"/>
          <w:lang w:val="en-US"/>
        </w:rPr>
        <w:t>ả</w:t>
      </w:r>
      <w:r w:rsidR="002A54C7">
        <w:rPr>
          <w:rFonts w:ascii="Times New Roman" w:eastAsia="Times New Roman" w:hAnsi="Times New Roman" w:cs="Times New Roman"/>
          <w:color w:val="000000" w:themeColor="text1"/>
          <w:sz w:val="28"/>
          <w:szCs w:val="28"/>
          <w:lang w:val="en-US"/>
        </w:rPr>
        <w:t>o v</w:t>
      </w:r>
      <w:r w:rsidR="002A54C7" w:rsidRPr="002A54C7">
        <w:rPr>
          <w:rFonts w:ascii="Times New Roman" w:eastAsia="Times New Roman" w:hAnsi="Times New Roman" w:cs="Times New Roman"/>
          <w:color w:val="000000" w:themeColor="text1"/>
          <w:sz w:val="28"/>
          <w:szCs w:val="28"/>
          <w:lang w:val="en-US"/>
        </w:rPr>
        <w:t>ăn</w:t>
      </w:r>
      <w:r w:rsidR="002A54C7">
        <w:rPr>
          <w:rFonts w:ascii="Times New Roman" w:eastAsia="Times New Roman" w:hAnsi="Times New Roman" w:cs="Times New Roman"/>
          <w:color w:val="000000" w:themeColor="text1"/>
          <w:sz w:val="28"/>
          <w:szCs w:val="28"/>
          <w:lang w:val="en-US"/>
        </w:rPr>
        <w:t xml:space="preserve"> b</w:t>
      </w:r>
      <w:r w:rsidR="002A54C7" w:rsidRPr="002A54C7">
        <w:rPr>
          <w:rFonts w:ascii="Times New Roman" w:eastAsia="Times New Roman" w:hAnsi="Times New Roman" w:cs="Times New Roman"/>
          <w:color w:val="000000" w:themeColor="text1"/>
          <w:sz w:val="28"/>
          <w:szCs w:val="28"/>
          <w:lang w:val="en-US"/>
        </w:rPr>
        <w:t>ản</w:t>
      </w:r>
      <w:r w:rsidR="002A54C7">
        <w:rPr>
          <w:rFonts w:ascii="Times New Roman" w:eastAsia="Times New Roman" w:hAnsi="Times New Roman" w:cs="Times New Roman"/>
          <w:color w:val="000000" w:themeColor="text1"/>
          <w:sz w:val="28"/>
          <w:szCs w:val="28"/>
          <w:lang w:val="en-US"/>
        </w:rPr>
        <w:t xml:space="preserve"> quy </w:t>
      </w:r>
      <w:r w:rsidR="002A54C7" w:rsidRPr="002A54C7">
        <w:rPr>
          <w:rFonts w:ascii="Times New Roman" w:eastAsia="Times New Roman" w:hAnsi="Times New Roman" w:cs="Times New Roman"/>
          <w:color w:val="000000" w:themeColor="text1"/>
          <w:sz w:val="28"/>
          <w:szCs w:val="28"/>
          <w:lang w:val="en-US"/>
        </w:rPr>
        <w:t>định</w:t>
      </w:r>
      <w:r w:rsidR="002A54C7">
        <w:rPr>
          <w:rFonts w:ascii="Times New Roman" w:eastAsia="Times New Roman" w:hAnsi="Times New Roman" w:cs="Times New Roman"/>
          <w:color w:val="000000" w:themeColor="text1"/>
          <w:sz w:val="28"/>
          <w:szCs w:val="28"/>
          <w:lang w:val="en-US"/>
        </w:rPr>
        <w:t xml:space="preserve"> chi ti</w:t>
      </w:r>
      <w:r w:rsidR="002A54C7" w:rsidRPr="002A54C7">
        <w:rPr>
          <w:rFonts w:ascii="Times New Roman" w:eastAsia="Times New Roman" w:hAnsi="Times New Roman" w:cs="Times New Roman"/>
          <w:color w:val="000000" w:themeColor="text1"/>
          <w:sz w:val="28"/>
          <w:szCs w:val="28"/>
          <w:lang w:val="en-US"/>
        </w:rPr>
        <w:t>ết</w:t>
      </w:r>
      <w:r w:rsidR="002A54C7">
        <w:rPr>
          <w:rFonts w:ascii="Times New Roman" w:eastAsia="Times New Roman" w:hAnsi="Times New Roman" w:cs="Times New Roman"/>
          <w:color w:val="000000" w:themeColor="text1"/>
          <w:sz w:val="28"/>
          <w:szCs w:val="28"/>
          <w:lang w:val="en-US"/>
        </w:rPr>
        <w:t xml:space="preserve"> thi h</w:t>
      </w:r>
      <w:r w:rsidR="002A54C7" w:rsidRPr="002A54C7">
        <w:rPr>
          <w:rFonts w:ascii="Times New Roman" w:eastAsia="Times New Roman" w:hAnsi="Times New Roman" w:cs="Times New Roman"/>
          <w:color w:val="000000" w:themeColor="text1"/>
          <w:sz w:val="28"/>
          <w:szCs w:val="28"/>
          <w:lang w:val="en-US"/>
        </w:rPr>
        <w:t>ành</w:t>
      </w:r>
      <w:r w:rsidR="002A54C7">
        <w:rPr>
          <w:rFonts w:ascii="Times New Roman" w:eastAsia="Times New Roman" w:hAnsi="Times New Roman" w:cs="Times New Roman"/>
          <w:color w:val="000000" w:themeColor="text1"/>
          <w:sz w:val="28"/>
          <w:szCs w:val="28"/>
          <w:lang w:val="en-US"/>
        </w:rPr>
        <w:t xml:space="preserve"> L</w:t>
      </w:r>
      <w:r w:rsidR="002A54C7" w:rsidRPr="002A54C7">
        <w:rPr>
          <w:rFonts w:ascii="Times New Roman" w:eastAsia="Times New Roman" w:hAnsi="Times New Roman" w:cs="Times New Roman"/>
          <w:color w:val="000000" w:themeColor="text1"/>
          <w:sz w:val="28"/>
          <w:szCs w:val="28"/>
          <w:lang w:val="en-US"/>
        </w:rPr>
        <w:t>uậ</w:t>
      </w:r>
      <w:r w:rsidR="002A54C7">
        <w:rPr>
          <w:rFonts w:ascii="Times New Roman" w:eastAsia="Times New Roman" w:hAnsi="Times New Roman" w:cs="Times New Roman"/>
          <w:color w:val="000000" w:themeColor="text1"/>
          <w:sz w:val="28"/>
          <w:szCs w:val="28"/>
          <w:lang w:val="en-US"/>
        </w:rPr>
        <w:t>t D</w:t>
      </w:r>
      <w:r w:rsidR="002A54C7" w:rsidRPr="002A54C7">
        <w:rPr>
          <w:rFonts w:ascii="Times New Roman" w:eastAsia="Times New Roman" w:hAnsi="Times New Roman" w:cs="Times New Roman"/>
          <w:color w:val="000000" w:themeColor="text1"/>
          <w:sz w:val="28"/>
          <w:szCs w:val="28"/>
          <w:lang w:val="en-US"/>
        </w:rPr>
        <w:t>ữ</w:t>
      </w:r>
      <w:r w:rsidR="002A54C7">
        <w:rPr>
          <w:rFonts w:ascii="Times New Roman" w:eastAsia="Times New Roman" w:hAnsi="Times New Roman" w:cs="Times New Roman"/>
          <w:color w:val="000000" w:themeColor="text1"/>
          <w:sz w:val="28"/>
          <w:szCs w:val="28"/>
          <w:lang w:val="en-US"/>
        </w:rPr>
        <w:t xml:space="preserve"> li</w:t>
      </w:r>
      <w:r w:rsidR="002A54C7" w:rsidRPr="002A54C7">
        <w:rPr>
          <w:rFonts w:ascii="Times New Roman" w:eastAsia="Times New Roman" w:hAnsi="Times New Roman" w:cs="Times New Roman"/>
          <w:color w:val="000000" w:themeColor="text1"/>
          <w:sz w:val="28"/>
          <w:szCs w:val="28"/>
          <w:lang w:val="en-US"/>
        </w:rPr>
        <w:t>ệu</w:t>
      </w:r>
      <w:r w:rsidRPr="005824CB">
        <w:rPr>
          <w:rFonts w:ascii="Times New Roman" w:eastAsia="Times New Roman" w:hAnsi="Times New Roman" w:cs="Times New Roman"/>
          <w:bCs/>
          <w:color w:val="000000" w:themeColor="text1"/>
          <w:sz w:val="28"/>
          <w:szCs w:val="28"/>
          <w:lang w:val="en-US"/>
        </w:rPr>
        <w:t>,</w:t>
      </w:r>
      <w:r w:rsidRPr="005824CB">
        <w:rPr>
          <w:rFonts w:ascii="Times New Roman" w:eastAsia="Batang" w:hAnsi="Times New Roman" w:cs="Times New Roman"/>
          <w:color w:val="000000" w:themeColor="text1"/>
          <w:sz w:val="28"/>
          <w:szCs w:val="28"/>
          <w:lang w:val="en-US" w:eastAsia="ko-KR"/>
        </w:rPr>
        <w:t xml:space="preserve"> </w:t>
      </w:r>
      <w:r w:rsidRPr="005824CB">
        <w:rPr>
          <w:rFonts w:ascii="Times New Roman" w:eastAsia="Times New Roman" w:hAnsi="Times New Roman" w:cs="Times New Roman"/>
          <w:color w:val="000000" w:themeColor="text1"/>
          <w:sz w:val="28"/>
          <w:szCs w:val="28"/>
          <w:lang w:val="vi-VN" w:eastAsia="ko-KR"/>
        </w:rPr>
        <w:t xml:space="preserve">Bộ Công an </w:t>
      </w:r>
      <w:r w:rsidRPr="005824CB">
        <w:rPr>
          <w:rFonts w:ascii="Times New Roman" w:eastAsia="Times New Roman" w:hAnsi="Times New Roman" w:cs="Times New Roman"/>
          <w:color w:val="000000" w:themeColor="text1"/>
          <w:sz w:val="28"/>
          <w:szCs w:val="28"/>
          <w:lang w:val="en-US" w:eastAsia="ko-KR"/>
        </w:rPr>
        <w:t xml:space="preserve">đã xây dựng dự thảo Nghị định </w:t>
      </w:r>
      <w:r w:rsidR="00630788" w:rsidRPr="005824CB">
        <w:rPr>
          <w:rFonts w:ascii="Times New Roman" w:eastAsia="Batang" w:hAnsi="Times New Roman" w:cs="Times New Roman"/>
          <w:color w:val="000000" w:themeColor="text1"/>
          <w:sz w:val="28"/>
          <w:szCs w:val="28"/>
          <w:lang w:val="en-US" w:eastAsia="ko-KR"/>
        </w:rPr>
        <w:t>q</w:t>
      </w:r>
      <w:r w:rsidR="00630788" w:rsidRPr="005824CB">
        <w:rPr>
          <w:rFonts w:ascii="Times New Roman" w:eastAsia="Batang" w:hAnsi="Times New Roman" w:cs="Times New Roman"/>
          <w:color w:val="000000" w:themeColor="text1"/>
          <w:sz w:val="28"/>
          <w:szCs w:val="28"/>
          <w:lang w:val="vi-VN" w:eastAsia="ko-KR"/>
        </w:rPr>
        <w:t>uy định chi tiết một số điều và biện pháp thi hành Luật Dữ liệu</w:t>
      </w:r>
      <w:r w:rsidR="001A2427" w:rsidRPr="005824CB">
        <w:rPr>
          <w:rFonts w:ascii="Times New Roman" w:eastAsia="Batang" w:hAnsi="Times New Roman" w:cs="Times New Roman"/>
          <w:color w:val="000000" w:themeColor="text1"/>
          <w:sz w:val="28"/>
          <w:szCs w:val="28"/>
          <w:lang w:val="en-US" w:eastAsia="ko-KR"/>
        </w:rPr>
        <w:t xml:space="preserve"> theo trình tự, thủ tục rút gọn</w:t>
      </w:r>
      <w:r w:rsidRPr="005824CB">
        <w:rPr>
          <w:rFonts w:ascii="Times New Roman" w:eastAsia="Batang" w:hAnsi="Times New Roman" w:cs="Times New Roman"/>
          <w:color w:val="000000" w:themeColor="text1"/>
          <w:sz w:val="28"/>
          <w:szCs w:val="28"/>
          <w:lang w:val="en-US" w:eastAsia="ko-KR"/>
        </w:rPr>
        <w:t>; Bộ Công an báo cáo Chính phủ xem xét, ban hành Nghị định như sau</w:t>
      </w:r>
      <w:r w:rsidRPr="005824CB">
        <w:rPr>
          <w:rFonts w:ascii="Times New Roman" w:eastAsia="Times New Roman" w:hAnsi="Times New Roman" w:cs="Times New Roman"/>
          <w:color w:val="000000" w:themeColor="text1"/>
          <w:sz w:val="28"/>
          <w:szCs w:val="28"/>
          <w:lang w:val="nl-NL"/>
        </w:rPr>
        <w:t>:</w:t>
      </w:r>
    </w:p>
    <w:p w14:paraId="3C57C405" w14:textId="77777777" w:rsidR="00485547" w:rsidRPr="005824CB" w:rsidRDefault="00000000" w:rsidP="0042608C">
      <w:pPr>
        <w:spacing w:before="120" w:after="120" w:line="320" w:lineRule="exact"/>
        <w:ind w:firstLine="720"/>
        <w:jc w:val="both"/>
        <w:rPr>
          <w:rFonts w:ascii="Times New Roman" w:eastAsia="Times New Roman" w:hAnsi="Times New Roman" w:cs="Times New Roman"/>
          <w:b/>
          <w:bCs/>
          <w:color w:val="000000" w:themeColor="text1"/>
          <w:sz w:val="28"/>
          <w:szCs w:val="28"/>
          <w:lang w:val="vi-VN"/>
        </w:rPr>
      </w:pPr>
      <w:r w:rsidRPr="005824CB">
        <w:rPr>
          <w:rFonts w:ascii="Times New Roman" w:eastAsia="Times New Roman" w:hAnsi="Times New Roman" w:cs="Times New Roman"/>
          <w:b/>
          <w:bCs/>
          <w:color w:val="000000" w:themeColor="text1"/>
          <w:sz w:val="28"/>
          <w:szCs w:val="28"/>
          <w:lang w:val="vi-VN"/>
        </w:rPr>
        <w:t>I. SỰ CẦN THIẾT BAN HÀNH NGHỊ ĐỊNH</w:t>
      </w:r>
    </w:p>
    <w:p w14:paraId="0E07D9F2" w14:textId="77777777" w:rsidR="00485547" w:rsidRPr="005824CB" w:rsidRDefault="00000000" w:rsidP="0042608C">
      <w:pPr>
        <w:spacing w:before="120" w:after="120" w:line="320" w:lineRule="exact"/>
        <w:ind w:firstLine="720"/>
        <w:jc w:val="both"/>
        <w:rPr>
          <w:rFonts w:ascii="Times New Roman" w:eastAsia="Times New Roman" w:hAnsi="Times New Roman" w:cs="Times New Roman"/>
          <w:b/>
          <w:bCs/>
          <w:color w:val="000000" w:themeColor="text1"/>
          <w:sz w:val="28"/>
          <w:szCs w:val="28"/>
          <w:lang w:val="vi-VN"/>
        </w:rPr>
      </w:pPr>
      <w:r w:rsidRPr="005824CB">
        <w:rPr>
          <w:rFonts w:ascii="Times New Roman" w:eastAsia="Times New Roman" w:hAnsi="Times New Roman" w:cs="Times New Roman"/>
          <w:b/>
          <w:bCs/>
          <w:color w:val="000000" w:themeColor="text1"/>
          <w:sz w:val="28"/>
          <w:szCs w:val="28"/>
          <w:lang w:val="vi-VN"/>
        </w:rPr>
        <w:t>1. Cơ sở pháp lý</w:t>
      </w:r>
    </w:p>
    <w:p w14:paraId="1E7652E9" w14:textId="1D792968" w:rsidR="006D0A2C" w:rsidRPr="005824CB" w:rsidRDefault="00000000" w:rsidP="00447CCD">
      <w:pPr>
        <w:spacing w:before="120" w:after="120" w:line="240" w:lineRule="auto"/>
        <w:ind w:firstLine="720"/>
        <w:jc w:val="both"/>
        <w:rPr>
          <w:rFonts w:ascii="Times New Roman" w:eastAsia="Times New Roman" w:hAnsi="Times New Roman" w:cs="Times New Roman"/>
          <w:color w:val="000000" w:themeColor="text1"/>
          <w:sz w:val="28"/>
          <w:szCs w:val="28"/>
          <w:lang w:val="vi-VN"/>
        </w:rPr>
      </w:pPr>
      <w:r w:rsidRPr="005824CB">
        <w:rPr>
          <w:rFonts w:ascii="Times New Roman" w:eastAsia="Times New Roman" w:hAnsi="Times New Roman" w:cs="Times New Roman"/>
          <w:color w:val="000000" w:themeColor="text1"/>
          <w:sz w:val="28"/>
          <w:szCs w:val="28"/>
          <w:lang w:val="vi-VN"/>
        </w:rPr>
        <w:t xml:space="preserve">- Ngày </w:t>
      </w:r>
      <w:r w:rsidR="00630788" w:rsidRPr="005824CB">
        <w:rPr>
          <w:rFonts w:ascii="Times New Roman" w:eastAsia="Times New Roman" w:hAnsi="Times New Roman" w:cs="Times New Roman"/>
          <w:color w:val="000000" w:themeColor="text1"/>
          <w:sz w:val="28"/>
          <w:szCs w:val="28"/>
          <w:lang w:val="vi-VN"/>
        </w:rPr>
        <w:t>30</w:t>
      </w:r>
      <w:r w:rsidRPr="005824CB">
        <w:rPr>
          <w:rFonts w:ascii="Times New Roman" w:eastAsia="Times New Roman" w:hAnsi="Times New Roman" w:cs="Times New Roman"/>
          <w:bCs/>
          <w:iCs/>
          <w:color w:val="000000" w:themeColor="text1"/>
          <w:sz w:val="28"/>
          <w:szCs w:val="28"/>
          <w:lang w:val="vi-VN"/>
        </w:rPr>
        <w:t>/</w:t>
      </w:r>
      <w:r w:rsidRPr="005824CB">
        <w:rPr>
          <w:rFonts w:ascii="Times New Roman" w:eastAsia="Times New Roman" w:hAnsi="Times New Roman" w:cs="Times New Roman"/>
          <w:color w:val="000000" w:themeColor="text1"/>
          <w:sz w:val="28"/>
          <w:szCs w:val="28"/>
          <w:lang w:val="vi-VN"/>
        </w:rPr>
        <w:t>11/202</w:t>
      </w:r>
      <w:r w:rsidR="001A2427" w:rsidRPr="005824CB">
        <w:rPr>
          <w:rFonts w:ascii="Times New Roman" w:eastAsia="Times New Roman" w:hAnsi="Times New Roman" w:cs="Times New Roman"/>
          <w:color w:val="000000" w:themeColor="text1"/>
          <w:sz w:val="28"/>
          <w:szCs w:val="28"/>
          <w:lang w:val="vi-VN"/>
        </w:rPr>
        <w:t>4</w:t>
      </w:r>
      <w:r w:rsidRPr="005824CB">
        <w:rPr>
          <w:rFonts w:ascii="Times New Roman" w:eastAsia="Times New Roman" w:hAnsi="Times New Roman" w:cs="Times New Roman"/>
          <w:color w:val="000000" w:themeColor="text1"/>
          <w:sz w:val="28"/>
          <w:szCs w:val="28"/>
          <w:lang w:val="vi-VN"/>
        </w:rPr>
        <w:t xml:space="preserve">, kỳ họp thứ </w:t>
      </w:r>
      <w:r w:rsidR="00630788" w:rsidRPr="005824CB">
        <w:rPr>
          <w:rFonts w:ascii="Times New Roman" w:eastAsia="Times New Roman" w:hAnsi="Times New Roman" w:cs="Times New Roman"/>
          <w:color w:val="000000" w:themeColor="text1"/>
          <w:sz w:val="28"/>
          <w:szCs w:val="28"/>
          <w:lang w:val="vi-VN"/>
        </w:rPr>
        <w:t>8</w:t>
      </w:r>
      <w:r w:rsidRPr="005824CB">
        <w:rPr>
          <w:rFonts w:ascii="Times New Roman" w:eastAsia="Times New Roman" w:hAnsi="Times New Roman" w:cs="Times New Roman"/>
          <w:color w:val="000000" w:themeColor="text1"/>
          <w:sz w:val="28"/>
          <w:szCs w:val="28"/>
          <w:lang w:val="vi-VN"/>
        </w:rPr>
        <w:t xml:space="preserve">, Quốc hội khóa XV thông qua Luật </w:t>
      </w:r>
      <w:r w:rsidR="00630788" w:rsidRPr="005824CB">
        <w:rPr>
          <w:rFonts w:ascii="Times New Roman" w:eastAsia="Times New Roman" w:hAnsi="Times New Roman" w:cs="Times New Roman"/>
          <w:color w:val="000000" w:themeColor="text1"/>
          <w:sz w:val="28"/>
          <w:szCs w:val="28"/>
          <w:lang w:val="vi-VN"/>
        </w:rPr>
        <w:t>Dữ liệu</w:t>
      </w:r>
      <w:r w:rsidRPr="005824CB">
        <w:rPr>
          <w:rFonts w:ascii="Times New Roman" w:eastAsia="Times New Roman" w:hAnsi="Times New Roman" w:cs="Times New Roman"/>
          <w:color w:val="000000" w:themeColor="text1"/>
          <w:sz w:val="28"/>
          <w:szCs w:val="28"/>
          <w:lang w:val="vi-VN"/>
        </w:rPr>
        <w:t>, c</w:t>
      </w:r>
      <w:r w:rsidRPr="005824CB">
        <w:rPr>
          <w:rFonts w:ascii="Times New Roman" w:eastAsia="Calibri" w:hAnsi="Times New Roman" w:cs="Times New Roman"/>
          <w:color w:val="000000" w:themeColor="text1"/>
          <w:sz w:val="28"/>
          <w:szCs w:val="28"/>
          <w:lang w:val="vi-VN"/>
        </w:rPr>
        <w:t>ó hiệu lực thi hành từ ngày 01/7/202</w:t>
      </w:r>
      <w:r w:rsidR="00630788" w:rsidRPr="005824CB">
        <w:rPr>
          <w:rFonts w:ascii="Times New Roman" w:eastAsia="Calibri" w:hAnsi="Times New Roman" w:cs="Times New Roman"/>
          <w:color w:val="000000" w:themeColor="text1"/>
          <w:sz w:val="28"/>
          <w:szCs w:val="28"/>
          <w:lang w:val="vi-VN"/>
        </w:rPr>
        <w:t>5</w:t>
      </w:r>
      <w:r w:rsidRPr="005824CB">
        <w:rPr>
          <w:rFonts w:ascii="Times New Roman" w:eastAsia="Calibri" w:hAnsi="Times New Roman" w:cs="Times New Roman"/>
          <w:color w:val="000000" w:themeColor="text1"/>
          <w:sz w:val="28"/>
          <w:szCs w:val="28"/>
          <w:lang w:val="vi-VN"/>
        </w:rPr>
        <w:t>.</w:t>
      </w:r>
      <w:r w:rsidR="006D0A2C" w:rsidRPr="005824CB">
        <w:rPr>
          <w:rFonts w:ascii="Times New Roman" w:eastAsia="Times New Roman" w:hAnsi="Times New Roman" w:cs="Times New Roman"/>
          <w:color w:val="000000" w:themeColor="text1"/>
          <w:sz w:val="28"/>
          <w:szCs w:val="28"/>
          <w:lang w:val="vi-VN"/>
        </w:rPr>
        <w:t xml:space="preserve"> Luật Dữ liệu giao Chính phủ quy định chi tiết một số nội dung để bảo đảm cho công tác tổ chức thực hiện, cụ thể như sau: Khoản 3 Điều 13 về phân loại dữ liệu; Khoản 5 Điều 14 về hoạt động lưu trữ dữ liệu; Khoản 5 Điều 15 về Quản trị, quản lý dữ liệu; Khoản 3 Điều 16 về Truy cập, truy xuất dữ liệu; Khoản 4 Điều 17 về kết nối, chia sẻ, điều phối dữ liệu; Khoản 4 Điều 18 về Cung cấp dữ liệu cho cơ quan nhà nước; Khoản 3 Điều 20 về Xác nhận, xác thực dữ liệu; Khoản 5 Điều 21 về Công khai dữ liệu; Khoản 5 Điều 22 về mã hóa, giải mã dữ liệu; Khoản 4 Điều 23 về chuyển, xử lý dữ liệu xuyên biên giới; Khoản 5 Điều 25 về Xác định và quản lý rủi ro phát sinh trong xử lý dữ liệu; Khoản 4 Điều 26 về các hoạt động khác trong xử lý dữ liệu; Khoản 4 Điều 27 về bảo vệ dữ liệu; Khoản 3 Điều 30 về Cơ sở hạ tầng của Trung tâm dữ liệu quốc gia; Khoản 8 Điều 31 về Trách nhiệm của Trung tâm dữ liệu quốc gia; Khoản 5 Điều 35 về Khai thác và sử dụng Cơ sở dữ liệu tổng hợp quốc gia; Khoản 4 Điều 36 về Kết nối, chia sẻ dữ liệu với Cơ sở dữ liệu tổng hợp quốc gia; Khoản 3 Điều 37 về Cung cấp dữ liệu cho Cơ sở dữ liệu tổng hợp quốc gia.</w:t>
      </w:r>
    </w:p>
    <w:p w14:paraId="79465DF2" w14:textId="7A576EB9" w:rsidR="006D0A2C" w:rsidRPr="005824CB" w:rsidRDefault="006D0A2C" w:rsidP="00447CCD">
      <w:pPr>
        <w:spacing w:before="120" w:after="120" w:line="240" w:lineRule="auto"/>
        <w:ind w:firstLine="720"/>
        <w:jc w:val="both"/>
        <w:rPr>
          <w:rFonts w:ascii="Times New Roman" w:eastAsia="Calibri" w:hAnsi="Times New Roman" w:cs="Times New Roman"/>
          <w:bCs/>
          <w:color w:val="000000" w:themeColor="text1"/>
          <w:spacing w:val="-2"/>
          <w:sz w:val="28"/>
          <w:szCs w:val="28"/>
          <w:lang w:val="vi-VN"/>
        </w:rPr>
      </w:pPr>
      <w:r w:rsidRPr="005824CB">
        <w:rPr>
          <w:rFonts w:ascii="Times New Roman" w:eastAsia="Calibri" w:hAnsi="Times New Roman" w:cs="Times New Roman"/>
          <w:bCs/>
          <w:color w:val="000000" w:themeColor="text1"/>
          <w:spacing w:val="-2"/>
          <w:sz w:val="28"/>
          <w:szCs w:val="28"/>
          <w:lang w:val="vi-VN"/>
        </w:rPr>
        <w:t>- Công văn số 7455-CV/VPTW ngày 31/7/2023 của Văn phòng Trung ương Đảng thông báo kết luận của Bộ Chính trị về Đề án Trung tâm dữ liệu quốc gia, theo đó Bộ Chính trị đồng ý chủ trương xây dựng Trung tâm dữ liệu quốc gia và giao Đảng đoàn Quốc hội phối hợp lãnh đạo, chỉ đạo rà soát, sửa đổi, bổ sung, xây dựng các văn bản quy phạm pháp luật có liên quan theo thẩm quyền.</w:t>
      </w:r>
    </w:p>
    <w:p w14:paraId="27C705A9" w14:textId="77777777" w:rsidR="006D0A2C" w:rsidRPr="005824CB" w:rsidRDefault="006D0A2C" w:rsidP="00447CCD">
      <w:pPr>
        <w:spacing w:before="120" w:after="120" w:line="240" w:lineRule="auto"/>
        <w:ind w:firstLine="720"/>
        <w:jc w:val="both"/>
        <w:rPr>
          <w:rFonts w:ascii="Times New Roman" w:eastAsia="Calibri" w:hAnsi="Times New Roman" w:cs="Times New Roman"/>
          <w:bCs/>
          <w:color w:val="000000" w:themeColor="text1"/>
          <w:sz w:val="28"/>
          <w:szCs w:val="28"/>
          <w:lang w:val="vi-VN"/>
        </w:rPr>
      </w:pPr>
      <w:r w:rsidRPr="005824CB">
        <w:rPr>
          <w:rFonts w:ascii="Times New Roman" w:eastAsia="Calibri" w:hAnsi="Times New Roman" w:cs="Times New Roman"/>
          <w:bCs/>
          <w:color w:val="000000" w:themeColor="text1"/>
          <w:sz w:val="28"/>
          <w:szCs w:val="28"/>
          <w:lang w:val="vi-VN"/>
        </w:rPr>
        <w:lastRenderedPageBreak/>
        <w:t>- Nghị quyết số 23-NQ/TW ngày 22/3/2018 của Bộ Chính trị về định hướng xây dựng chính sách phát triển công nghiệp quốc gia đến năm 2030, tầm nhìn đến năm 2045 đã xác định chính sách khoa học và công nghệ cho phát triển công nghiệp: “Khuyến khích đầu tư, phát triển xây dựng các trung tâm dữ liệu lớn; đẩy mạnh phát triển khoa học phân tích, quản lý và xử lý dữ liệu lớn nhằm tạo ra các sản phẩm, tri thức mới”.</w:t>
      </w:r>
    </w:p>
    <w:p w14:paraId="1930FED6" w14:textId="77777777" w:rsidR="006D0A2C" w:rsidRPr="005824CB" w:rsidRDefault="006D0A2C" w:rsidP="00447CCD">
      <w:pPr>
        <w:spacing w:before="120" w:after="120" w:line="240" w:lineRule="auto"/>
        <w:ind w:firstLine="720"/>
        <w:jc w:val="both"/>
        <w:rPr>
          <w:rFonts w:ascii="Times New Roman" w:eastAsia="Calibri" w:hAnsi="Times New Roman" w:cs="Times New Roman"/>
          <w:bCs/>
          <w:color w:val="000000" w:themeColor="text1"/>
          <w:sz w:val="28"/>
          <w:szCs w:val="28"/>
          <w:lang w:val="vi-VN"/>
        </w:rPr>
      </w:pPr>
      <w:r w:rsidRPr="005824CB">
        <w:rPr>
          <w:rFonts w:ascii="Times New Roman" w:eastAsia="Calibri" w:hAnsi="Times New Roman" w:cs="Times New Roman"/>
          <w:bCs/>
          <w:color w:val="000000" w:themeColor="text1"/>
          <w:sz w:val="28"/>
          <w:szCs w:val="28"/>
          <w:lang w:val="vi-VN"/>
        </w:rPr>
        <w:t>- Nghị quyết số 52-NQ/TW ngày 27/9/2019 của Bộ Chính trị về một số chủ trương, chính sách chủ động tham gia cuộc Cách mạng công nghiệp lần thứ tư xác định “Xây dựng và phát triển đồng bộ hạ tầng dữ liệu quốc gia. Hình thành hệ thống trung tâm dữ liệu quốc gia, các trung tâm dữ liệu vùng và địa phương kết nối đồng bộ và thống nhất”.</w:t>
      </w:r>
    </w:p>
    <w:p w14:paraId="674F9631" w14:textId="77777777" w:rsidR="00485547" w:rsidRPr="005824CB" w:rsidRDefault="00000000" w:rsidP="00447CCD">
      <w:pPr>
        <w:spacing w:before="120" w:after="120" w:line="240" w:lineRule="auto"/>
        <w:ind w:firstLine="720"/>
        <w:jc w:val="both"/>
        <w:rPr>
          <w:rFonts w:ascii="Times New Roman" w:eastAsia="Times New Roman" w:hAnsi="Times New Roman" w:cs="Times New Roman"/>
          <w:b/>
          <w:bCs/>
          <w:color w:val="000000" w:themeColor="text1"/>
          <w:sz w:val="28"/>
          <w:szCs w:val="28"/>
          <w:lang w:val="vi-VN"/>
        </w:rPr>
      </w:pPr>
      <w:r w:rsidRPr="005824CB">
        <w:rPr>
          <w:rFonts w:ascii="Times New Roman" w:eastAsia="Times New Roman" w:hAnsi="Times New Roman" w:cs="Times New Roman"/>
          <w:b/>
          <w:bCs/>
          <w:color w:val="000000" w:themeColor="text1"/>
          <w:sz w:val="28"/>
          <w:szCs w:val="28"/>
          <w:lang w:val="vi-VN"/>
        </w:rPr>
        <w:t>2. Cơ sở thực tiễn</w:t>
      </w:r>
    </w:p>
    <w:p w14:paraId="6B5DE44B" w14:textId="77777777" w:rsidR="006C5A34" w:rsidRPr="005824CB" w:rsidRDefault="006C5A34" w:rsidP="00447CCD">
      <w:pPr>
        <w:spacing w:before="120" w:after="120" w:line="240" w:lineRule="auto"/>
        <w:ind w:firstLine="720"/>
        <w:jc w:val="both"/>
        <w:rPr>
          <w:rFonts w:ascii="Times New Roman" w:eastAsia="Times New Roman" w:hAnsi="Times New Roman" w:cs="Times New Roman"/>
          <w:bCs/>
          <w:color w:val="000000" w:themeColor="text1"/>
          <w:sz w:val="28"/>
          <w:szCs w:val="28"/>
          <w:lang w:val="vi-VN"/>
        </w:rPr>
      </w:pPr>
      <w:r w:rsidRPr="005824CB">
        <w:rPr>
          <w:rFonts w:ascii="Times New Roman" w:eastAsia="Times New Roman" w:hAnsi="Times New Roman" w:cs="Times New Roman"/>
          <w:bCs/>
          <w:color w:val="000000" w:themeColor="text1"/>
          <w:sz w:val="28"/>
          <w:szCs w:val="28"/>
          <w:lang w:val="vi-VN"/>
        </w:rPr>
        <w:t xml:space="preserve">Ở nước ta, quán triệt, triển khai các chủ trương, chính sách của Đảng, Nhà nước về phát triển khoa học, công nghệ, nhất là những vấn đề liên quan đến xây dựng, tạo lập, kết nối, chia sẻ dữ liệu đã đạt được một số kết quả tích cực như: Bước đầu khởi tạo và hình thành được 07 cơ sở dữ liệu quốc gia; một số cơ sở dữ liệu quốc gia đã có sự kết nối liên thông, chia sẻ dữ liệu góp phần cải cách, đơn giản hóa thủ tục hành chính cho người dân; hạ tầng công nghệ xây dựng các trung tâm dữ liệu bước đầu được quan tâm đầu tư hơn... </w:t>
      </w:r>
    </w:p>
    <w:p w14:paraId="5B458034" w14:textId="4CE123DC" w:rsidR="006C5A34" w:rsidRPr="00476855" w:rsidRDefault="006C5A34" w:rsidP="00447CCD">
      <w:pPr>
        <w:spacing w:before="120" w:after="120" w:line="240" w:lineRule="auto"/>
        <w:ind w:firstLine="720"/>
        <w:jc w:val="both"/>
        <w:rPr>
          <w:rFonts w:ascii="Times New Roman" w:eastAsia="Times New Roman" w:hAnsi="Times New Roman" w:cs="Times New Roman"/>
          <w:bCs/>
          <w:color w:val="000000" w:themeColor="text1"/>
          <w:sz w:val="28"/>
          <w:szCs w:val="28"/>
          <w:lang w:val="vi-VN"/>
        </w:rPr>
      </w:pPr>
      <w:r w:rsidRPr="005824CB">
        <w:rPr>
          <w:rFonts w:ascii="Times New Roman" w:eastAsia="Times New Roman" w:hAnsi="Times New Roman" w:cs="Times New Roman"/>
          <w:bCs/>
          <w:color w:val="000000" w:themeColor="text1"/>
          <w:sz w:val="28"/>
          <w:szCs w:val="28"/>
          <w:lang w:val="vi-VN"/>
        </w:rPr>
        <w:t>Tuy nhiên, vẫn còn nhiều tồn tại, hạn chế như: (1) Một số bộ, ngành không có hoặc có nhưng chưa đầy đủ hạ tầng để triển khai các hệ thống công nghệ thông tin cốt lõi phục vụ cho các công tác nghiệp vụ; (2) Nhiều cơ sở dữ liệu được thu thập, lưu trữ trùng lặp, chồng chéo, chưa thống nhất về danh mục dữ liệu dùng chung gây khó khăn khi kết nối, chia sẻ, khai thác dữ liệu; (3) Các trung tâm dữ liệu đầu tư thiếu đồng bộ, không đồng nhất về tiêu chuẩn, quy chuẩn kỹ thuật, không thường xuyên được kiểm tra, bảo trì, nâng cấp dẫn đến nguy cơ không bảo đảm an ninh, an toàn hệ thống; (4) Một số bộ, ngành, địa phương thuê dịch vụ hạ tầng công nghệ thông tin tiềm ẩn nhiều rủi ro về an ninh an toàn thông tin do chưa thực sự quản lý, kiểm soát được dữ liệu nhà nước trên hạ tầng của doanh nghiệp; (5) Nhân lực vận hành, quản trị các hệ thống thông tin vừa thiếu, vừa yếu; (6) Các cơ sở dữ liệu quốc gia theo Quyết định số 714/QĐ-TTg ngày 22/5/2015 của Thủ tướng Chính phủ chưa được xây dựng đầy đủ; (7) Nhiều hệ thống thông tin còn lỗ hổng bảo mật, không đủ điều kiện kết nối với Cơ sở dữ liệu quốc gia về dân cư; (8) Khó khăn trong việc khai thác, liên thông, cung cấp kịp thời dữ liệu để phục vụ giải quyết thủ tục hành chính, dịch vụ công liên thông, phân tích thống kê, đưa ra các chỉ tiêu, chỉ số phục vụ chỉ đạo điều hành của Chính phủ</w:t>
      </w:r>
      <w:r w:rsidR="00476855" w:rsidRPr="00476855">
        <w:rPr>
          <w:rFonts w:ascii="Times New Roman" w:eastAsia="Times New Roman" w:hAnsi="Times New Roman" w:cs="Times New Roman"/>
          <w:bCs/>
          <w:color w:val="000000" w:themeColor="text1"/>
          <w:sz w:val="28"/>
          <w:szCs w:val="28"/>
          <w:lang w:val="vi-VN"/>
        </w:rPr>
        <w:t>.</w:t>
      </w:r>
    </w:p>
    <w:p w14:paraId="1A8CF484" w14:textId="4DD2A6E3" w:rsidR="006C5A34" w:rsidRPr="005824CB" w:rsidRDefault="006C5A34" w:rsidP="00447CCD">
      <w:pPr>
        <w:spacing w:before="120" w:after="120" w:line="240" w:lineRule="auto"/>
        <w:ind w:firstLine="720"/>
        <w:jc w:val="both"/>
        <w:rPr>
          <w:rFonts w:ascii="Times New Roman" w:eastAsia="Times New Roman" w:hAnsi="Times New Roman" w:cs="Times New Roman"/>
          <w:bCs/>
          <w:color w:val="000000" w:themeColor="text1"/>
          <w:sz w:val="28"/>
          <w:szCs w:val="28"/>
          <w:lang w:val="vi-VN"/>
        </w:rPr>
      </w:pPr>
      <w:r w:rsidRPr="005824CB">
        <w:rPr>
          <w:rFonts w:ascii="Times New Roman" w:eastAsia="Times New Roman" w:hAnsi="Times New Roman" w:cs="Times New Roman"/>
          <w:bCs/>
          <w:color w:val="000000" w:themeColor="text1"/>
          <w:sz w:val="28"/>
          <w:szCs w:val="28"/>
          <w:lang w:val="vi-VN"/>
        </w:rPr>
        <w:t>Hiện nay trên cơ sở các quy định pháp luật và khảo sát thực tiễn của Bộ Công an các bộ ngành, địa phương đã triển khai xây dựng các cơ sở dữ liệu phục vụ công tác quản lý nhà nước, trong đó có 07 cơ sở dữ liệu quốc gia, gần 100 cơ sở dữ liệu chuyên ngành.</w:t>
      </w:r>
      <w:r w:rsidR="0037261A" w:rsidRPr="0037261A">
        <w:rPr>
          <w:rFonts w:ascii="Times New Roman" w:eastAsia="Times New Roman" w:hAnsi="Times New Roman" w:cs="Times New Roman"/>
          <w:bCs/>
          <w:color w:val="000000" w:themeColor="text1"/>
          <w:sz w:val="28"/>
          <w:szCs w:val="28"/>
          <w:lang w:val="vi-VN"/>
        </w:rPr>
        <w:t xml:space="preserve"> </w:t>
      </w:r>
      <w:r w:rsidRPr="005824CB">
        <w:rPr>
          <w:rFonts w:ascii="Times New Roman" w:eastAsia="Times New Roman" w:hAnsi="Times New Roman" w:cs="Times New Roman"/>
          <w:bCs/>
          <w:color w:val="000000" w:themeColor="text1"/>
          <w:sz w:val="28"/>
          <w:szCs w:val="28"/>
          <w:lang w:val="vi-VN"/>
        </w:rPr>
        <w:t xml:space="preserve">Nghị quyết số 175/NQ-CP ngày 30/10/2023 của Chính phủ phê duyệt Đề án Trung tâm dữ liệu quốc gia đã xác định đến Quý IV năm </w:t>
      </w:r>
      <w:r w:rsidRPr="005824CB">
        <w:rPr>
          <w:rFonts w:ascii="Times New Roman" w:eastAsia="Times New Roman" w:hAnsi="Times New Roman" w:cs="Times New Roman"/>
          <w:bCs/>
          <w:color w:val="000000" w:themeColor="text1"/>
          <w:sz w:val="28"/>
          <w:szCs w:val="28"/>
          <w:lang w:val="vi-VN"/>
        </w:rPr>
        <w:lastRenderedPageBreak/>
        <w:t xml:space="preserve">2025 Trung tâm dữ liệu quốc gia sẽ đi vào hoạt động, là nơi lưu trữ, tổng hợp, phân tích, điều phối dữ liệu, cung cấp hạ tầng cho các bộ, ngành, địa phương. </w:t>
      </w:r>
    </w:p>
    <w:p w14:paraId="026A6B26" w14:textId="71E78E28" w:rsidR="006C5A34" w:rsidRPr="005824CB" w:rsidRDefault="006C5A34" w:rsidP="00447CCD">
      <w:pPr>
        <w:spacing w:before="120" w:after="120" w:line="240" w:lineRule="auto"/>
        <w:ind w:firstLine="720"/>
        <w:jc w:val="both"/>
        <w:rPr>
          <w:rFonts w:ascii="Times New Roman" w:eastAsia="Times New Roman" w:hAnsi="Times New Roman" w:cs="Times New Roman"/>
          <w:color w:val="000000" w:themeColor="text1"/>
          <w:sz w:val="28"/>
          <w:szCs w:val="28"/>
          <w:lang w:val="nl-NL"/>
        </w:rPr>
      </w:pPr>
      <w:r w:rsidRPr="005824CB">
        <w:rPr>
          <w:rFonts w:ascii="Times New Roman" w:eastAsia="Times New Roman" w:hAnsi="Times New Roman" w:cs="Times New Roman"/>
          <w:color w:val="000000" w:themeColor="text1"/>
          <w:sz w:val="28"/>
          <w:szCs w:val="28"/>
          <w:lang w:val="nl-NL"/>
        </w:rPr>
        <w:t>Vì vậy, việc ban hành Nghị định quy định chi tiết một số điều và biện pháp thi hành một số điều Luật Dữ liệu là rất cần thiết, phù hợp với đường lối, chủ trương của Đảng, chính sách của Nhà nước, quy định của Luật Dữ liệu và bảo đảm tính hợp hiến, hợp pháp, thống nhất, đồng bộ trong hệ thống pháp luật.</w:t>
      </w:r>
    </w:p>
    <w:p w14:paraId="53E1261D" w14:textId="06B254C3" w:rsidR="00485547" w:rsidRPr="005824CB" w:rsidRDefault="00000000" w:rsidP="00447CCD">
      <w:pPr>
        <w:spacing w:before="120" w:after="120" w:line="240" w:lineRule="auto"/>
        <w:ind w:firstLine="720"/>
        <w:jc w:val="both"/>
        <w:rPr>
          <w:rFonts w:ascii="Times New Roman" w:eastAsia="Times New Roman" w:hAnsi="Times New Roman" w:cs="Times New Roman"/>
          <w:b/>
          <w:bCs/>
          <w:iCs/>
          <w:color w:val="000000" w:themeColor="text1"/>
          <w:sz w:val="28"/>
          <w:szCs w:val="28"/>
          <w:lang w:val="vi-VN"/>
        </w:rPr>
      </w:pPr>
      <w:r w:rsidRPr="005824CB">
        <w:rPr>
          <w:rFonts w:ascii="Times New Roman" w:eastAsia="Times New Roman" w:hAnsi="Times New Roman" w:cs="Times New Roman"/>
          <w:b/>
          <w:bCs/>
          <w:iCs/>
          <w:color w:val="000000" w:themeColor="text1"/>
          <w:sz w:val="28"/>
          <w:szCs w:val="28"/>
          <w:lang w:val="vi-VN"/>
        </w:rPr>
        <w:t>II. MỤC ĐÍCH, QUAN ĐIỂM CHỈ ĐẠO VIỆC XÂY DỰNG DỰ THẢO NGHỊ ĐỊNH</w:t>
      </w:r>
    </w:p>
    <w:p w14:paraId="7F7FF608" w14:textId="77777777" w:rsidR="00485547" w:rsidRPr="005824CB" w:rsidRDefault="00000000" w:rsidP="00447CCD">
      <w:pPr>
        <w:spacing w:before="120" w:after="120" w:line="240" w:lineRule="auto"/>
        <w:ind w:firstLine="720"/>
        <w:jc w:val="both"/>
        <w:rPr>
          <w:rFonts w:ascii="Times New Roman" w:eastAsia="MS Mincho" w:hAnsi="Times New Roman" w:cs="Times New Roman"/>
          <w:b/>
          <w:color w:val="000000" w:themeColor="text1"/>
          <w:sz w:val="28"/>
          <w:szCs w:val="28"/>
          <w:lang w:val="vi-VN" w:eastAsia="ja-JP"/>
        </w:rPr>
      </w:pPr>
      <w:r w:rsidRPr="005824CB">
        <w:rPr>
          <w:rFonts w:ascii="Times New Roman" w:eastAsia="MS Mincho" w:hAnsi="Times New Roman" w:cs="Times New Roman"/>
          <w:b/>
          <w:color w:val="000000" w:themeColor="text1"/>
          <w:sz w:val="28"/>
          <w:szCs w:val="28"/>
          <w:lang w:val="vi-VN" w:eastAsia="ja-JP"/>
        </w:rPr>
        <w:t xml:space="preserve">1. Mục đích </w:t>
      </w:r>
    </w:p>
    <w:p w14:paraId="6B0E8664" w14:textId="4D172D30" w:rsidR="00485547" w:rsidRPr="005824CB" w:rsidRDefault="00000000" w:rsidP="00447CCD">
      <w:pPr>
        <w:spacing w:before="120" w:after="120" w:line="240" w:lineRule="auto"/>
        <w:ind w:firstLine="720"/>
        <w:jc w:val="both"/>
        <w:rPr>
          <w:rFonts w:ascii="Times New Roman" w:eastAsia="Batang" w:hAnsi="Times New Roman" w:cs="Times New Roman"/>
          <w:color w:val="000000" w:themeColor="text1"/>
          <w:sz w:val="28"/>
          <w:szCs w:val="28"/>
          <w:lang w:val="vi-VN" w:eastAsia="ko-KR"/>
        </w:rPr>
      </w:pPr>
      <w:r w:rsidRPr="005824CB">
        <w:rPr>
          <w:rFonts w:ascii="Times New Roman" w:eastAsia="Batang" w:hAnsi="Times New Roman" w:cs="Times New Roman"/>
          <w:color w:val="000000" w:themeColor="text1"/>
          <w:sz w:val="28"/>
          <w:szCs w:val="28"/>
          <w:lang w:val="vi-VN" w:eastAsia="ko-KR"/>
        </w:rPr>
        <w:t>a) Nhằm hoàn thiện hành lang pháp lý phục vụ việc</w:t>
      </w:r>
      <w:r w:rsidR="002A4A8C" w:rsidRPr="005824CB">
        <w:rPr>
          <w:rFonts w:ascii="Times New Roman" w:eastAsia="Batang" w:hAnsi="Times New Roman" w:cs="Times New Roman"/>
          <w:color w:val="000000" w:themeColor="text1"/>
          <w:sz w:val="28"/>
          <w:szCs w:val="28"/>
          <w:lang w:val="vi-VN" w:eastAsia="ko-KR"/>
        </w:rPr>
        <w:t xml:space="preserve"> xây dựng, phát triển, bảo vệ, quản trị, xử lý, sử dụng dữ liệu số; Trung tâm dữ liệu quốc gia; Cơ sở dữ liệu tổng hợp quốc gia; quản lý nhà nước về dữ liệu số; quyền, nghĩa vụ, trách nhiệm của cơ quan, tổ chức, cá nhân có liên quan đến hoạt động về dữ liệu số</w:t>
      </w:r>
      <w:r w:rsidRPr="005824CB">
        <w:rPr>
          <w:rFonts w:ascii="Times New Roman" w:eastAsia="Batang" w:hAnsi="Times New Roman" w:cs="Times New Roman"/>
          <w:color w:val="000000" w:themeColor="text1"/>
          <w:sz w:val="28"/>
          <w:szCs w:val="28"/>
          <w:lang w:val="vi-VN" w:eastAsia="ko-KR"/>
        </w:rPr>
        <w:t xml:space="preserve"> </w:t>
      </w:r>
      <w:r w:rsidR="00D0174D" w:rsidRPr="005824CB">
        <w:rPr>
          <w:rFonts w:ascii="Times New Roman" w:eastAsia="Batang" w:hAnsi="Times New Roman" w:cs="Times New Roman"/>
          <w:color w:val="000000" w:themeColor="text1"/>
          <w:sz w:val="28"/>
          <w:szCs w:val="28"/>
          <w:lang w:val="vi-VN" w:eastAsia="ko-KR"/>
        </w:rPr>
        <w:t>tạo sự thống nhất, đồng bộ, sử dụng hiệu quả dữ liệu phục vụ công tác quản lý nhà nước và phục vụ phát triển Chính phủ số và cải cách, cắt giảm thủ tục hành chính</w:t>
      </w:r>
      <w:r w:rsidR="002A4A8C" w:rsidRPr="005824CB">
        <w:rPr>
          <w:rFonts w:ascii="Times New Roman" w:eastAsia="Batang" w:hAnsi="Times New Roman" w:cs="Times New Roman"/>
          <w:color w:val="000000" w:themeColor="text1"/>
          <w:sz w:val="28"/>
          <w:szCs w:val="28"/>
          <w:lang w:val="vi-VN" w:eastAsia="ko-KR"/>
        </w:rPr>
        <w:t>, phát triển kinh tế - xã hội.</w:t>
      </w:r>
    </w:p>
    <w:p w14:paraId="2746A357" w14:textId="7276AF79" w:rsidR="00485547" w:rsidRPr="005824CB" w:rsidRDefault="00000000" w:rsidP="00447CCD">
      <w:pPr>
        <w:spacing w:before="120" w:after="120" w:line="240" w:lineRule="auto"/>
        <w:ind w:firstLine="720"/>
        <w:jc w:val="both"/>
        <w:rPr>
          <w:rFonts w:ascii="Times New Roman" w:eastAsia="Batang" w:hAnsi="Times New Roman" w:cs="Times New Roman"/>
          <w:color w:val="000000" w:themeColor="text1"/>
          <w:sz w:val="28"/>
          <w:szCs w:val="28"/>
          <w:lang w:val="vi-VN" w:eastAsia="ko-KR"/>
        </w:rPr>
      </w:pPr>
      <w:r w:rsidRPr="005824CB">
        <w:rPr>
          <w:rFonts w:ascii="Times New Roman" w:eastAsia="Batang" w:hAnsi="Times New Roman" w:cs="Times New Roman"/>
          <w:color w:val="000000" w:themeColor="text1"/>
          <w:sz w:val="28"/>
          <w:szCs w:val="28"/>
          <w:lang w:val="vi-VN" w:eastAsia="ko-KR"/>
        </w:rPr>
        <w:t xml:space="preserve">b) Bảo đảm tính khả thi, hiệu quả, đáp ứng chủ trương, chính sách liên quan đến chuyển đổi số của Đảng, Nhà nước và yêu cầu hội nhập của Việt Nam với các nước trong khu vực và thế giới. Thể chế hóa, hoàn thiện hành lang pháp luật để thúc đẩy chuyển đổi số, phát triển và khai thác có hiệu quả Cơ sở dữ liệu </w:t>
      </w:r>
      <w:r w:rsidR="00B50BCE" w:rsidRPr="005824CB">
        <w:rPr>
          <w:rFonts w:ascii="Times New Roman" w:eastAsia="Batang" w:hAnsi="Times New Roman" w:cs="Times New Roman"/>
          <w:color w:val="000000" w:themeColor="text1"/>
          <w:sz w:val="28"/>
          <w:szCs w:val="28"/>
          <w:lang w:val="vi-VN" w:eastAsia="ko-KR"/>
        </w:rPr>
        <w:t xml:space="preserve">tổng hợp </w:t>
      </w:r>
      <w:r w:rsidRPr="005824CB">
        <w:rPr>
          <w:rFonts w:ascii="Times New Roman" w:eastAsia="Batang" w:hAnsi="Times New Roman" w:cs="Times New Roman"/>
          <w:color w:val="000000" w:themeColor="text1"/>
          <w:sz w:val="28"/>
          <w:szCs w:val="28"/>
          <w:lang w:val="vi-VN" w:eastAsia="ko-KR"/>
        </w:rPr>
        <w:t>quốc gia, phát triển chính phủ số, kinh tế số, xã hội số.</w:t>
      </w:r>
    </w:p>
    <w:p w14:paraId="5BF50191" w14:textId="77777777" w:rsidR="00485547" w:rsidRPr="005824CB" w:rsidRDefault="00000000" w:rsidP="00447CCD">
      <w:pPr>
        <w:spacing w:before="120" w:after="120" w:line="240" w:lineRule="auto"/>
        <w:ind w:firstLine="720"/>
        <w:jc w:val="both"/>
        <w:rPr>
          <w:rFonts w:ascii="Times New Roman" w:eastAsia="MS Mincho" w:hAnsi="Times New Roman" w:cs="Times New Roman"/>
          <w:b/>
          <w:color w:val="000000" w:themeColor="text1"/>
          <w:sz w:val="28"/>
          <w:szCs w:val="28"/>
          <w:lang w:val="vi-VN" w:eastAsia="ja-JP"/>
        </w:rPr>
      </w:pPr>
      <w:r w:rsidRPr="005824CB">
        <w:rPr>
          <w:rFonts w:ascii="Times New Roman" w:eastAsia="MS Mincho" w:hAnsi="Times New Roman" w:cs="Times New Roman"/>
          <w:b/>
          <w:color w:val="000000" w:themeColor="text1"/>
          <w:sz w:val="28"/>
          <w:szCs w:val="28"/>
          <w:lang w:val="vi-VN" w:eastAsia="ja-JP"/>
        </w:rPr>
        <w:t>2. Quan điểm chỉ đạo</w:t>
      </w:r>
    </w:p>
    <w:p w14:paraId="614A0405" w14:textId="6C87C6B5" w:rsidR="00485547" w:rsidRPr="005824CB" w:rsidRDefault="00000000" w:rsidP="00447CCD">
      <w:pPr>
        <w:tabs>
          <w:tab w:val="right" w:leader="dot" w:pos="8640"/>
        </w:tabs>
        <w:spacing w:before="120" w:after="120" w:line="240" w:lineRule="auto"/>
        <w:ind w:firstLine="720"/>
        <w:jc w:val="both"/>
        <w:rPr>
          <w:rFonts w:ascii="Times New Roman" w:eastAsia="MS Mincho" w:hAnsi="Times New Roman" w:cs="Times New Roman"/>
          <w:color w:val="000000" w:themeColor="text1"/>
          <w:sz w:val="28"/>
          <w:szCs w:val="28"/>
          <w:lang w:val="vi-VN" w:eastAsia="ja-JP"/>
        </w:rPr>
      </w:pPr>
      <w:r w:rsidRPr="005824CB">
        <w:rPr>
          <w:rFonts w:ascii="Times New Roman" w:eastAsia="MS Mincho" w:hAnsi="Times New Roman" w:cs="Times New Roman"/>
          <w:color w:val="000000" w:themeColor="text1"/>
          <w:sz w:val="28"/>
          <w:szCs w:val="28"/>
          <w:lang w:val="vi-VN" w:eastAsia="ja-JP"/>
        </w:rPr>
        <w:t xml:space="preserve">a) Đảm bảo </w:t>
      </w:r>
      <w:r w:rsidR="00D0174D" w:rsidRPr="005824CB">
        <w:rPr>
          <w:rFonts w:ascii="Times New Roman" w:eastAsia="MS Mincho" w:hAnsi="Times New Roman" w:cs="Times New Roman"/>
          <w:color w:val="000000" w:themeColor="text1"/>
          <w:sz w:val="28"/>
          <w:szCs w:val="28"/>
          <w:lang w:val="vi-VN" w:eastAsia="ja-JP"/>
        </w:rPr>
        <w:t>phù hợp với chủ trương của Đảng, Nhà nước về chuyển đổi số quốc gia, góp phần xây dựng Chính phủ điện tử, Chính phủ số, xã hội số</w:t>
      </w:r>
      <w:r w:rsidRPr="005824CB">
        <w:rPr>
          <w:rFonts w:ascii="Times New Roman" w:eastAsia="MS Mincho" w:hAnsi="Times New Roman" w:cs="Times New Roman"/>
          <w:color w:val="000000" w:themeColor="text1"/>
          <w:sz w:val="28"/>
          <w:szCs w:val="28"/>
          <w:lang w:val="vi-VN" w:eastAsia="ja-JP"/>
        </w:rPr>
        <w:t>;</w:t>
      </w:r>
    </w:p>
    <w:p w14:paraId="6F8926AE" w14:textId="77777777" w:rsidR="00485547" w:rsidRPr="005824CB" w:rsidRDefault="00000000" w:rsidP="00447CCD">
      <w:pPr>
        <w:tabs>
          <w:tab w:val="right" w:leader="dot" w:pos="8640"/>
        </w:tabs>
        <w:spacing w:before="120" w:after="120" w:line="240" w:lineRule="auto"/>
        <w:ind w:firstLine="720"/>
        <w:jc w:val="both"/>
        <w:rPr>
          <w:rFonts w:ascii="Times New Roman" w:eastAsia="MS Mincho" w:hAnsi="Times New Roman" w:cs="Times New Roman"/>
          <w:color w:val="000000" w:themeColor="text1"/>
          <w:sz w:val="28"/>
          <w:szCs w:val="28"/>
          <w:lang w:val="vi-VN" w:eastAsia="ja-JP"/>
        </w:rPr>
      </w:pPr>
      <w:r w:rsidRPr="005824CB">
        <w:rPr>
          <w:rFonts w:ascii="Times New Roman" w:eastAsia="MS Mincho" w:hAnsi="Times New Roman" w:cs="Times New Roman"/>
          <w:color w:val="000000" w:themeColor="text1"/>
          <w:sz w:val="28"/>
          <w:szCs w:val="28"/>
          <w:lang w:val="vi-VN" w:eastAsia="ja-JP"/>
        </w:rPr>
        <w:t>b) Thể chế hóa kịp thời các chủ trương, quan điểm của Đảng, Nhà nước về thúc đẩy chuyển đổi số, phát triển và khai thác có hiệu quả cơ sở dữ liệu quốc gia, cơ sở dữ liệu chuyên ngành phù hợp tình hình kinh tế, xã hội và hiện trạng ứng dụng công nghệ thông tin của cơ quan, tổ chức, doanh nghiệp và người dân ở Việt Nam;</w:t>
      </w:r>
    </w:p>
    <w:p w14:paraId="4FC47FFE" w14:textId="031C6308" w:rsidR="00D0174D" w:rsidRPr="005824CB" w:rsidRDefault="00000000" w:rsidP="00447CCD">
      <w:pPr>
        <w:spacing w:before="120" w:after="120" w:line="240" w:lineRule="auto"/>
        <w:ind w:firstLine="720"/>
        <w:jc w:val="both"/>
        <w:rPr>
          <w:rFonts w:ascii="Times New Roman" w:eastAsia="Times New Roman" w:hAnsi="Times New Roman" w:cs="Times New Roman"/>
          <w:color w:val="000000" w:themeColor="text1"/>
          <w:sz w:val="28"/>
          <w:szCs w:val="28"/>
          <w:lang w:val="vi-VN"/>
        </w:rPr>
      </w:pPr>
      <w:r w:rsidRPr="005824CB">
        <w:rPr>
          <w:rFonts w:ascii="Times New Roman" w:eastAsia="Times New Roman" w:hAnsi="Times New Roman" w:cs="Times New Roman"/>
          <w:color w:val="000000" w:themeColor="text1"/>
          <w:sz w:val="28"/>
          <w:szCs w:val="28"/>
          <w:lang w:val="vi-VN"/>
        </w:rPr>
        <w:t xml:space="preserve">c) Việc xây dựng dự thảo Nghị định được tiến hành trên cơ sở thực tiễn; kế thừa các quy định còn phù hợp, khắc phục những tồn tại, bất cập, hạn chế; tạo điều kiện thuận lợi để thực hiện </w:t>
      </w:r>
      <w:r w:rsidR="00D0174D" w:rsidRPr="005824CB">
        <w:rPr>
          <w:rFonts w:ascii="Times New Roman" w:eastAsia="Times New Roman" w:hAnsi="Times New Roman" w:cs="Times New Roman"/>
          <w:color w:val="000000" w:themeColor="text1"/>
          <w:sz w:val="28"/>
          <w:szCs w:val="28"/>
          <w:lang w:val="vi-VN"/>
        </w:rPr>
        <w:t>thống nhất, đồng bộ, sử dụng hiệu quả thông tin trong các cơ sở dữ liệu, phục vụ công tác quản lý nhà nước và phát triển kinh tế - xã hội, góp phần phòng ngừa, đấu tranh chống tội phạm và các vi phạm pháp luật; tạo cơ sở pháp lý đầy đủ cho việc khai thác, vận hành Cơ sở dữ liệu tổng hợp quốc gia và phát triển Trung tâm dữ liệu quốc gia; bảo đảm sự đồng bộ, thống nhất trong hệ thống pháp luật;</w:t>
      </w:r>
    </w:p>
    <w:p w14:paraId="6FBB7542" w14:textId="338350EE" w:rsidR="00485547" w:rsidRPr="005824CB" w:rsidRDefault="00000000" w:rsidP="00447CCD">
      <w:pPr>
        <w:spacing w:before="120" w:after="120" w:line="240" w:lineRule="auto"/>
        <w:ind w:firstLine="720"/>
        <w:jc w:val="both"/>
        <w:rPr>
          <w:rFonts w:ascii="Times New Roman" w:eastAsia="MS Mincho" w:hAnsi="Times New Roman" w:cs="Times New Roman"/>
          <w:color w:val="000000" w:themeColor="text1"/>
          <w:sz w:val="28"/>
          <w:szCs w:val="28"/>
          <w:lang w:val="vi-VN" w:eastAsia="ja-JP"/>
        </w:rPr>
      </w:pPr>
      <w:r w:rsidRPr="005824CB">
        <w:rPr>
          <w:rFonts w:ascii="Times New Roman" w:eastAsia="MS Mincho" w:hAnsi="Times New Roman" w:cs="Times New Roman"/>
          <w:color w:val="000000" w:themeColor="text1"/>
          <w:sz w:val="28"/>
          <w:szCs w:val="28"/>
          <w:lang w:val="vi-VN" w:eastAsia="ja-JP"/>
        </w:rPr>
        <w:t>d) Đảm bảo tính khả thi của các quy định; đáp ứng yêu cầu hội nhập của Việt Nam với các nước trong khu vực và trên thế giới.</w:t>
      </w:r>
    </w:p>
    <w:p w14:paraId="058E63AF" w14:textId="77777777" w:rsidR="00485547" w:rsidRPr="005824CB" w:rsidRDefault="00000000" w:rsidP="00447CCD">
      <w:pPr>
        <w:spacing w:before="120" w:after="120" w:line="240" w:lineRule="auto"/>
        <w:ind w:firstLine="720"/>
        <w:jc w:val="both"/>
        <w:rPr>
          <w:rFonts w:ascii="Times New Roman" w:eastAsia="Times New Roman" w:hAnsi="Times New Roman" w:cs="Times New Roman"/>
          <w:b/>
          <w:bCs/>
          <w:iCs/>
          <w:color w:val="000000" w:themeColor="text1"/>
          <w:sz w:val="28"/>
          <w:szCs w:val="28"/>
          <w:lang w:val="vi-VN"/>
        </w:rPr>
      </w:pPr>
      <w:r w:rsidRPr="005824CB">
        <w:rPr>
          <w:rFonts w:ascii="Times New Roman" w:eastAsia="Times New Roman" w:hAnsi="Times New Roman" w:cs="Times New Roman"/>
          <w:b/>
          <w:bCs/>
          <w:iCs/>
          <w:color w:val="000000" w:themeColor="text1"/>
          <w:sz w:val="28"/>
          <w:szCs w:val="28"/>
          <w:lang w:val="vi-VN"/>
        </w:rPr>
        <w:t>III. QUÁ TRÌNH XÂY DỰNG DỰ THẢO NGHỊ ĐỊNH</w:t>
      </w:r>
    </w:p>
    <w:p w14:paraId="4292EA0B" w14:textId="25D19B49" w:rsidR="00485547" w:rsidRPr="005824CB" w:rsidRDefault="00000000" w:rsidP="00447CCD">
      <w:pPr>
        <w:spacing w:before="120" w:after="120" w:line="240" w:lineRule="auto"/>
        <w:ind w:firstLine="720"/>
        <w:jc w:val="both"/>
        <w:rPr>
          <w:rFonts w:ascii="Times New Roman" w:eastAsia="Times New Roman" w:hAnsi="Times New Roman" w:cs="Times New Roman"/>
          <w:color w:val="000000" w:themeColor="text1"/>
          <w:sz w:val="28"/>
          <w:szCs w:val="28"/>
          <w:lang w:val="vi-VN" w:eastAsia="ko-KR"/>
        </w:rPr>
      </w:pPr>
      <w:r w:rsidRPr="005824CB">
        <w:rPr>
          <w:rFonts w:ascii="Times New Roman" w:eastAsia="Times New Roman" w:hAnsi="Times New Roman" w:cs="Times New Roman"/>
          <w:color w:val="000000" w:themeColor="text1"/>
          <w:sz w:val="28"/>
          <w:szCs w:val="28"/>
          <w:lang w:val="vi-VN" w:eastAsia="ko-KR"/>
        </w:rPr>
        <w:lastRenderedPageBreak/>
        <w:t xml:space="preserve">1. Xây dựng, hoàn thiện nội dung dự thảo Tờ trình, dự thảo Nghị định </w:t>
      </w:r>
      <w:r w:rsidR="00B70417" w:rsidRPr="005824CB">
        <w:rPr>
          <w:rFonts w:ascii="Times New Roman" w:eastAsia="Times New Roman" w:hAnsi="Times New Roman" w:cs="Times New Roman"/>
          <w:color w:val="000000" w:themeColor="text1"/>
          <w:sz w:val="28"/>
          <w:szCs w:val="28"/>
          <w:lang w:val="vi-VN" w:eastAsia="ko-KR"/>
        </w:rPr>
        <w:t>quy định chi tiết một số điều và biện pháp thi hành Luật Dữ liệu</w:t>
      </w:r>
      <w:r w:rsidR="00454453" w:rsidRPr="005824CB">
        <w:rPr>
          <w:rFonts w:ascii="Times New Roman" w:eastAsia="Times New Roman" w:hAnsi="Times New Roman" w:cs="Times New Roman"/>
          <w:color w:val="000000" w:themeColor="text1"/>
          <w:sz w:val="28"/>
          <w:szCs w:val="28"/>
          <w:lang w:val="vi-VN" w:eastAsia="ko-KR"/>
        </w:rPr>
        <w:t>.</w:t>
      </w:r>
    </w:p>
    <w:p w14:paraId="19298E0D" w14:textId="77CBBB19" w:rsidR="00485547" w:rsidRPr="005824CB" w:rsidRDefault="00000000" w:rsidP="00447CCD">
      <w:pPr>
        <w:widowControl w:val="0"/>
        <w:shd w:val="clear" w:color="auto" w:fill="FFFFFF"/>
        <w:spacing w:before="120" w:after="120" w:line="240" w:lineRule="auto"/>
        <w:ind w:firstLine="720"/>
        <w:jc w:val="both"/>
        <w:rPr>
          <w:rFonts w:ascii="Times New Roman" w:eastAsia="Times New Roman" w:hAnsi="Times New Roman" w:cs="Times New Roman"/>
          <w:color w:val="000000" w:themeColor="text1"/>
          <w:sz w:val="28"/>
          <w:szCs w:val="28"/>
          <w:lang w:val="vi-VN" w:eastAsia="vi-VN" w:bidi="vi-VN"/>
        </w:rPr>
      </w:pPr>
      <w:r w:rsidRPr="005824CB">
        <w:rPr>
          <w:rFonts w:ascii="Times New Roman" w:eastAsia="Times New Roman" w:hAnsi="Times New Roman" w:cs="Times New Roman"/>
          <w:color w:val="000000" w:themeColor="text1"/>
          <w:sz w:val="28"/>
          <w:szCs w:val="28"/>
          <w:lang w:val="vi-VN" w:eastAsia="vi-VN" w:bidi="vi-VN"/>
        </w:rPr>
        <w:t xml:space="preserve">2. Đăng Cổng thông tin điện tử của Chính phủ, Cổng thông tin điện tử Bộ Công an; gửi xin ý kiến của các bộ, cơ quan ngang bộ, Ủy ban nhân dân các tỉnh, thành phố trực thuộc trung ương, Công an các đơn vị, địa phương đối với dự thảo Tờ trình, dự thảo Nghị định (Công văn số </w:t>
      </w:r>
      <w:r w:rsidR="00D55DAD" w:rsidRPr="005824CB">
        <w:rPr>
          <w:rFonts w:ascii="Times New Roman" w:eastAsia="Times New Roman" w:hAnsi="Times New Roman" w:cs="Times New Roman"/>
          <w:color w:val="000000" w:themeColor="text1"/>
          <w:sz w:val="28"/>
          <w:szCs w:val="28"/>
          <w:lang w:val="vi-VN" w:eastAsia="vi-VN" w:bidi="vi-VN"/>
        </w:rPr>
        <w:t>.</w:t>
      </w:r>
      <w:r w:rsidR="00484F84" w:rsidRPr="005824CB">
        <w:rPr>
          <w:rFonts w:ascii="Times New Roman" w:eastAsia="Times New Roman" w:hAnsi="Times New Roman" w:cs="Times New Roman"/>
          <w:color w:val="000000" w:themeColor="text1"/>
          <w:sz w:val="28"/>
          <w:szCs w:val="28"/>
          <w:lang w:val="vi-VN" w:eastAsia="vi-VN" w:bidi="vi-VN"/>
        </w:rPr>
        <w:t>…</w:t>
      </w:r>
      <w:r w:rsidRPr="005824CB">
        <w:rPr>
          <w:rFonts w:ascii="Times New Roman" w:eastAsia="Times New Roman" w:hAnsi="Times New Roman" w:cs="Times New Roman"/>
          <w:color w:val="000000" w:themeColor="text1"/>
          <w:sz w:val="28"/>
          <w:szCs w:val="28"/>
          <w:lang w:val="vi-VN" w:eastAsia="vi-VN" w:bidi="vi-VN"/>
        </w:rPr>
        <w:t xml:space="preserve">/BCA-C06 ngày </w:t>
      </w:r>
      <w:r w:rsidR="00484F84" w:rsidRPr="005824CB">
        <w:rPr>
          <w:rFonts w:ascii="Times New Roman" w:eastAsia="Times New Roman" w:hAnsi="Times New Roman" w:cs="Times New Roman"/>
          <w:color w:val="000000" w:themeColor="text1"/>
          <w:sz w:val="28"/>
          <w:szCs w:val="28"/>
          <w:lang w:val="vi-VN" w:eastAsia="vi-VN" w:bidi="vi-VN"/>
        </w:rPr>
        <w:t>…</w:t>
      </w:r>
      <w:r w:rsidRPr="005824CB">
        <w:rPr>
          <w:rFonts w:ascii="Times New Roman" w:eastAsia="Times New Roman" w:hAnsi="Times New Roman" w:cs="Times New Roman"/>
          <w:color w:val="000000" w:themeColor="text1"/>
          <w:sz w:val="28"/>
          <w:szCs w:val="28"/>
          <w:lang w:val="vi-VN" w:eastAsia="vi-VN" w:bidi="vi-VN"/>
        </w:rPr>
        <w:t>/</w:t>
      </w:r>
      <w:r w:rsidR="00484F84" w:rsidRPr="005824CB">
        <w:rPr>
          <w:rFonts w:ascii="Times New Roman" w:eastAsia="Times New Roman" w:hAnsi="Times New Roman" w:cs="Times New Roman"/>
          <w:color w:val="000000" w:themeColor="text1"/>
          <w:sz w:val="28"/>
          <w:szCs w:val="28"/>
          <w:lang w:val="vi-VN" w:eastAsia="vi-VN" w:bidi="vi-VN"/>
        </w:rPr>
        <w:t>…</w:t>
      </w:r>
      <w:r w:rsidRPr="005824CB">
        <w:rPr>
          <w:rFonts w:ascii="Times New Roman" w:eastAsia="Times New Roman" w:hAnsi="Times New Roman" w:cs="Times New Roman"/>
          <w:color w:val="000000" w:themeColor="text1"/>
          <w:sz w:val="28"/>
          <w:szCs w:val="28"/>
          <w:lang w:val="vi-VN" w:eastAsia="vi-VN" w:bidi="vi-VN"/>
        </w:rPr>
        <w:t>/202</w:t>
      </w:r>
      <w:r w:rsidR="00484F84" w:rsidRPr="005824CB">
        <w:rPr>
          <w:rFonts w:ascii="Times New Roman" w:eastAsia="Times New Roman" w:hAnsi="Times New Roman" w:cs="Times New Roman"/>
          <w:color w:val="000000" w:themeColor="text1"/>
          <w:sz w:val="28"/>
          <w:szCs w:val="28"/>
          <w:lang w:val="vi-VN" w:eastAsia="vi-VN" w:bidi="vi-VN"/>
        </w:rPr>
        <w:t>5</w:t>
      </w:r>
      <w:r w:rsidRPr="005824CB">
        <w:rPr>
          <w:rFonts w:ascii="Times New Roman" w:eastAsia="Times New Roman" w:hAnsi="Times New Roman" w:cs="Times New Roman"/>
          <w:color w:val="000000" w:themeColor="text1"/>
          <w:sz w:val="28"/>
          <w:szCs w:val="28"/>
          <w:lang w:val="vi-VN" w:eastAsia="vi-VN" w:bidi="vi-VN"/>
        </w:rPr>
        <w:t>).</w:t>
      </w:r>
    </w:p>
    <w:p w14:paraId="6A3B4B55" w14:textId="64C20C54" w:rsidR="00485547" w:rsidRPr="005824CB" w:rsidRDefault="00000000" w:rsidP="00447CCD">
      <w:pPr>
        <w:widowControl w:val="0"/>
        <w:shd w:val="clear" w:color="auto" w:fill="FFFFFF"/>
        <w:spacing w:before="120" w:after="120" w:line="240" w:lineRule="auto"/>
        <w:ind w:firstLine="720"/>
        <w:jc w:val="both"/>
        <w:rPr>
          <w:rFonts w:ascii="Times New Roman" w:eastAsia="Times New Roman" w:hAnsi="Times New Roman" w:cs="Times New Roman"/>
          <w:color w:val="000000" w:themeColor="text1"/>
          <w:sz w:val="28"/>
          <w:szCs w:val="28"/>
          <w:lang w:val="vi-VN" w:eastAsia="vi-VN" w:bidi="vi-VN"/>
        </w:rPr>
      </w:pPr>
      <w:r w:rsidRPr="005824CB">
        <w:rPr>
          <w:rFonts w:ascii="Times New Roman" w:eastAsia="Times New Roman" w:hAnsi="Times New Roman" w:cs="Times New Roman"/>
          <w:color w:val="000000" w:themeColor="text1"/>
          <w:sz w:val="28"/>
          <w:szCs w:val="28"/>
          <w:lang w:val="vi-VN" w:eastAsia="vi-VN" w:bidi="vi-VN"/>
        </w:rPr>
        <w:t>3. Tổ chức hội thảo với một số đơn vị cấp Cục thuộc các Bộ, ngành, tổ chức có liên quan để lấy ý kiên tham gia đối với nội dung dự thảo Nghị định. Căn cứ nội dung thống nhất tại hội thảo, Bộ Công an đã tiếp thu, giải trình ý kiến tham gia, tu chỉnh lại dự thảo và có văn bản đề nghị các đơn vị cho ý kiến tham gia đối với nội dung dự thảo Nghị định.</w:t>
      </w:r>
    </w:p>
    <w:p w14:paraId="7FC5E812" w14:textId="77777777" w:rsidR="00485547" w:rsidRPr="005824CB" w:rsidRDefault="00000000" w:rsidP="00447CCD">
      <w:pPr>
        <w:widowControl w:val="0"/>
        <w:shd w:val="clear" w:color="auto" w:fill="FFFFFF"/>
        <w:spacing w:before="120" w:after="120" w:line="240" w:lineRule="auto"/>
        <w:ind w:firstLine="720"/>
        <w:jc w:val="both"/>
        <w:rPr>
          <w:rFonts w:ascii="Times New Roman" w:eastAsia="Times New Roman" w:hAnsi="Times New Roman" w:cs="Times New Roman"/>
          <w:color w:val="000000" w:themeColor="text1"/>
          <w:sz w:val="28"/>
          <w:szCs w:val="28"/>
          <w:lang w:val="vi-VN" w:eastAsia="vi-VN" w:bidi="vi-VN"/>
        </w:rPr>
      </w:pPr>
      <w:r w:rsidRPr="005824CB">
        <w:rPr>
          <w:rFonts w:ascii="Times New Roman" w:eastAsia="Times New Roman" w:hAnsi="Times New Roman" w:cs="Times New Roman"/>
          <w:color w:val="000000" w:themeColor="text1"/>
          <w:sz w:val="28"/>
          <w:szCs w:val="28"/>
          <w:lang w:val="vi-VN" w:eastAsia="vi-VN" w:bidi="vi-VN"/>
        </w:rPr>
        <w:t>4. Tổng hợp các ý kiến tham gia và xây dựng Báo cáo tiếp thu, giải trình ý kiến tham gia.</w:t>
      </w:r>
    </w:p>
    <w:p w14:paraId="666505D4" w14:textId="77777777" w:rsidR="00485547" w:rsidRPr="005824CB" w:rsidRDefault="00000000" w:rsidP="00447CCD">
      <w:pPr>
        <w:widowControl w:val="0"/>
        <w:shd w:val="clear" w:color="auto" w:fill="FFFFFF"/>
        <w:spacing w:before="120" w:after="120" w:line="240" w:lineRule="auto"/>
        <w:ind w:firstLine="720"/>
        <w:jc w:val="both"/>
        <w:rPr>
          <w:rFonts w:ascii="Times New Roman" w:eastAsia="Times New Roman" w:hAnsi="Times New Roman" w:cs="Times New Roman"/>
          <w:color w:val="000000" w:themeColor="text1"/>
          <w:sz w:val="28"/>
          <w:szCs w:val="28"/>
          <w:lang w:val="vi-VN" w:eastAsia="vi-VN" w:bidi="vi-VN"/>
        </w:rPr>
      </w:pPr>
      <w:r w:rsidRPr="005824CB">
        <w:rPr>
          <w:rFonts w:ascii="Times New Roman" w:eastAsia="Times New Roman" w:hAnsi="Times New Roman" w:cs="Times New Roman"/>
          <w:color w:val="000000" w:themeColor="text1"/>
          <w:sz w:val="28"/>
          <w:szCs w:val="28"/>
          <w:lang w:val="vi-VN" w:eastAsia="vi-VN" w:bidi="vi-VN"/>
        </w:rPr>
        <w:t>5. Chỉnh lý, hoàn thiện hồ sơ dự thảo Nghị định và gửi Bộ Tư pháp thẩm định theo quy định.</w:t>
      </w:r>
    </w:p>
    <w:p w14:paraId="4C9D89A1" w14:textId="77777777" w:rsidR="00485547" w:rsidRPr="005824CB" w:rsidRDefault="00000000" w:rsidP="00447CCD">
      <w:pPr>
        <w:widowControl w:val="0"/>
        <w:shd w:val="clear" w:color="auto" w:fill="FFFFFF"/>
        <w:spacing w:before="120" w:after="120" w:line="240" w:lineRule="auto"/>
        <w:ind w:firstLine="720"/>
        <w:jc w:val="both"/>
        <w:rPr>
          <w:rFonts w:ascii="Times New Roman" w:eastAsia="Times New Roman" w:hAnsi="Times New Roman" w:cs="Times New Roman"/>
          <w:color w:val="000000" w:themeColor="text1"/>
          <w:sz w:val="28"/>
          <w:szCs w:val="28"/>
          <w:lang w:val="vi-VN" w:eastAsia="vi-VN" w:bidi="vi-VN"/>
        </w:rPr>
      </w:pPr>
      <w:r w:rsidRPr="005824CB">
        <w:rPr>
          <w:rFonts w:ascii="Times New Roman" w:eastAsia="Times New Roman" w:hAnsi="Times New Roman" w:cs="Times New Roman"/>
          <w:color w:val="000000" w:themeColor="text1"/>
          <w:sz w:val="28"/>
          <w:szCs w:val="28"/>
          <w:lang w:val="vi-VN" w:eastAsia="vi-VN" w:bidi="vi-VN"/>
        </w:rPr>
        <w:t>6. Xây dựng Báo cáo giải trình, tiếp thu ý kiến thẩm định của Bộ Tư pháp và trình Chính phủ xem xét ban hành.</w:t>
      </w:r>
    </w:p>
    <w:p w14:paraId="52B5C9BE" w14:textId="77777777" w:rsidR="00485547" w:rsidRPr="005824CB" w:rsidRDefault="00000000" w:rsidP="00447CCD">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5824CB">
        <w:rPr>
          <w:rFonts w:ascii="Times New Roman" w:eastAsia="Batang" w:hAnsi="Times New Roman" w:cs="Times New Roman"/>
          <w:b/>
          <w:bCs/>
          <w:color w:val="000000" w:themeColor="text1"/>
          <w:sz w:val="28"/>
          <w:szCs w:val="28"/>
          <w:lang w:val="vi-VN" w:eastAsia="ko-KR"/>
        </w:rPr>
        <w:t>IV.  NỘI DUNG CHÍNH CỦA NGHỊ ĐỊNH</w:t>
      </w:r>
    </w:p>
    <w:p w14:paraId="23095937" w14:textId="77777777" w:rsidR="00485547" w:rsidRPr="005824CB" w:rsidRDefault="00000000" w:rsidP="00447CCD">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5824CB">
        <w:rPr>
          <w:rFonts w:ascii="Times New Roman" w:eastAsia="Batang" w:hAnsi="Times New Roman" w:cs="Times New Roman"/>
          <w:b/>
          <w:bCs/>
          <w:color w:val="000000" w:themeColor="text1"/>
          <w:sz w:val="28"/>
          <w:szCs w:val="28"/>
          <w:lang w:val="vi-VN" w:eastAsia="ko-KR"/>
        </w:rPr>
        <w:t>1. Về bố cục của Nghị định</w:t>
      </w:r>
    </w:p>
    <w:p w14:paraId="38B048A1" w14:textId="759183CE" w:rsidR="00485547"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5824CB">
        <w:rPr>
          <w:rFonts w:ascii="Times New Roman" w:eastAsia="Batang" w:hAnsi="Times New Roman" w:cs="Times New Roman"/>
          <w:bCs/>
          <w:color w:val="000000" w:themeColor="text1"/>
          <w:sz w:val="28"/>
          <w:szCs w:val="28"/>
          <w:lang w:val="vi-VN" w:eastAsia="ko-KR"/>
        </w:rPr>
        <w:t>Bao gồm 0</w:t>
      </w:r>
      <w:r w:rsidR="00D0174D" w:rsidRPr="005824CB">
        <w:rPr>
          <w:rFonts w:ascii="Times New Roman" w:eastAsia="Batang" w:hAnsi="Times New Roman" w:cs="Times New Roman"/>
          <w:bCs/>
          <w:color w:val="000000" w:themeColor="text1"/>
          <w:sz w:val="28"/>
          <w:szCs w:val="28"/>
          <w:lang w:val="vi-VN" w:eastAsia="ko-KR"/>
        </w:rPr>
        <w:t>5</w:t>
      </w:r>
      <w:r w:rsidRPr="005824CB">
        <w:rPr>
          <w:rFonts w:ascii="Times New Roman" w:eastAsia="Batang" w:hAnsi="Times New Roman" w:cs="Times New Roman"/>
          <w:bCs/>
          <w:color w:val="000000" w:themeColor="text1"/>
          <w:sz w:val="28"/>
          <w:szCs w:val="28"/>
          <w:lang w:val="vi-VN" w:eastAsia="ko-KR"/>
        </w:rPr>
        <w:t xml:space="preserve"> Chương với </w:t>
      </w:r>
      <w:r w:rsidR="00D0174D" w:rsidRPr="005824CB">
        <w:rPr>
          <w:rFonts w:ascii="Times New Roman" w:eastAsia="Batang" w:hAnsi="Times New Roman" w:cs="Times New Roman"/>
          <w:bCs/>
          <w:color w:val="000000" w:themeColor="text1"/>
          <w:sz w:val="28"/>
          <w:szCs w:val="28"/>
          <w:lang w:val="vi-VN" w:eastAsia="ko-KR"/>
        </w:rPr>
        <w:t>30</w:t>
      </w:r>
      <w:r w:rsidRPr="005824CB">
        <w:rPr>
          <w:rFonts w:ascii="Times New Roman" w:eastAsia="Batang" w:hAnsi="Times New Roman" w:cs="Times New Roman"/>
          <w:bCs/>
          <w:color w:val="000000" w:themeColor="text1"/>
          <w:sz w:val="28"/>
          <w:szCs w:val="28"/>
          <w:lang w:val="vi-VN" w:eastAsia="ko-KR"/>
        </w:rPr>
        <w:t xml:space="preserve"> Điều, cụ thể như sau:</w:t>
      </w:r>
    </w:p>
    <w:p w14:paraId="5DDF246C" w14:textId="686136F7" w:rsidR="00485547"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5824CB">
        <w:rPr>
          <w:rFonts w:ascii="Times New Roman" w:eastAsia="Batang" w:hAnsi="Times New Roman" w:cs="Times New Roman"/>
          <w:bCs/>
          <w:color w:val="000000" w:themeColor="text1"/>
          <w:sz w:val="28"/>
          <w:szCs w:val="28"/>
          <w:lang w:val="vi-VN" w:eastAsia="ko-KR"/>
        </w:rPr>
        <w:t>- Chương I quy định chung gồm 0</w:t>
      </w:r>
      <w:r w:rsidR="00D0174D" w:rsidRPr="005824CB">
        <w:rPr>
          <w:rFonts w:ascii="Times New Roman" w:eastAsia="Batang" w:hAnsi="Times New Roman" w:cs="Times New Roman"/>
          <w:bCs/>
          <w:color w:val="000000" w:themeColor="text1"/>
          <w:sz w:val="28"/>
          <w:szCs w:val="28"/>
          <w:lang w:val="vi-VN" w:eastAsia="ko-KR"/>
        </w:rPr>
        <w:t>2</w:t>
      </w:r>
      <w:r w:rsidRPr="005824CB">
        <w:rPr>
          <w:rFonts w:ascii="Times New Roman" w:eastAsia="Batang" w:hAnsi="Times New Roman" w:cs="Times New Roman"/>
          <w:bCs/>
          <w:color w:val="000000" w:themeColor="text1"/>
          <w:sz w:val="28"/>
          <w:szCs w:val="28"/>
          <w:lang w:val="vi-VN" w:eastAsia="ko-KR"/>
        </w:rPr>
        <w:t xml:space="preserve"> điều (từ Điều 1 đến Điều </w:t>
      </w:r>
      <w:r w:rsidR="00D0174D" w:rsidRPr="005824CB">
        <w:rPr>
          <w:rFonts w:ascii="Times New Roman" w:eastAsia="Batang" w:hAnsi="Times New Roman" w:cs="Times New Roman"/>
          <w:bCs/>
          <w:color w:val="000000" w:themeColor="text1"/>
          <w:sz w:val="28"/>
          <w:szCs w:val="28"/>
          <w:lang w:val="vi-VN" w:eastAsia="ko-KR"/>
        </w:rPr>
        <w:t>2</w:t>
      </w:r>
      <w:r w:rsidRPr="005824CB">
        <w:rPr>
          <w:rFonts w:ascii="Times New Roman" w:eastAsia="Batang" w:hAnsi="Times New Roman" w:cs="Times New Roman"/>
          <w:bCs/>
          <w:color w:val="000000" w:themeColor="text1"/>
          <w:sz w:val="28"/>
          <w:szCs w:val="28"/>
          <w:lang w:val="vi-VN" w:eastAsia="ko-KR"/>
        </w:rPr>
        <w:t>) quy định về p</w:t>
      </w:r>
      <w:r w:rsidRPr="005824CB">
        <w:rPr>
          <w:rFonts w:ascii="Times New Roman" w:eastAsia="Times New Roman" w:hAnsi="Times New Roman" w:cs="Times New Roman"/>
          <w:bCs/>
          <w:iCs/>
          <w:color w:val="000000" w:themeColor="text1"/>
          <w:sz w:val="28"/>
          <w:szCs w:val="28"/>
          <w:lang w:val="da-DK" w:eastAsia="vi-VN" w:bidi="vi-VN"/>
        </w:rPr>
        <w:t>hạm vi điều chỉnh</w:t>
      </w:r>
      <w:r w:rsidRPr="005824CB">
        <w:rPr>
          <w:rFonts w:ascii="Times New Roman" w:eastAsia="Times New Roman" w:hAnsi="Times New Roman" w:cs="Times New Roman"/>
          <w:bCs/>
          <w:iCs/>
          <w:color w:val="000000" w:themeColor="text1"/>
          <w:sz w:val="28"/>
          <w:szCs w:val="28"/>
          <w:lang w:val="vi-VN" w:eastAsia="vi-VN" w:bidi="vi-VN"/>
        </w:rPr>
        <w:t>, đối tượng áp dụng</w:t>
      </w:r>
      <w:r w:rsidR="00D0174D" w:rsidRPr="005824CB">
        <w:rPr>
          <w:rFonts w:ascii="Times New Roman" w:eastAsia="Times New Roman" w:hAnsi="Times New Roman" w:cs="Times New Roman"/>
          <w:bCs/>
          <w:iCs/>
          <w:color w:val="000000" w:themeColor="text1"/>
          <w:sz w:val="28"/>
          <w:szCs w:val="28"/>
          <w:lang w:val="vi-VN" w:eastAsia="vi-VN" w:bidi="vi-VN"/>
        </w:rPr>
        <w:t>.</w:t>
      </w:r>
    </w:p>
    <w:p w14:paraId="54853E91" w14:textId="240721DD" w:rsidR="00485547"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5824CB">
        <w:rPr>
          <w:rFonts w:ascii="Times New Roman" w:eastAsia="Batang" w:hAnsi="Times New Roman" w:cs="Times New Roman"/>
          <w:bCs/>
          <w:color w:val="000000" w:themeColor="text1"/>
          <w:sz w:val="28"/>
          <w:szCs w:val="28"/>
          <w:lang w:val="da-DK" w:eastAsia="ko-KR"/>
        </w:rPr>
        <w:t xml:space="preserve">- Chương II về </w:t>
      </w:r>
      <w:r w:rsidR="00D0174D" w:rsidRPr="005824CB">
        <w:rPr>
          <w:rFonts w:ascii="Times New Roman" w:eastAsia="Batang" w:hAnsi="Times New Roman" w:cs="Times New Roman"/>
          <w:bCs/>
          <w:color w:val="000000" w:themeColor="text1"/>
          <w:sz w:val="28"/>
          <w:szCs w:val="28"/>
          <w:lang w:val="da-DK" w:eastAsia="ko-KR"/>
        </w:rPr>
        <w:t>các hoạt động xử lý dữ liệu</w:t>
      </w:r>
      <w:r w:rsidRPr="005824CB">
        <w:rPr>
          <w:rFonts w:ascii="Times New Roman" w:eastAsia="Batang" w:hAnsi="Times New Roman" w:cs="Times New Roman"/>
          <w:bCs/>
          <w:color w:val="000000" w:themeColor="text1"/>
          <w:sz w:val="28"/>
          <w:szCs w:val="28"/>
          <w:lang w:val="da-DK" w:eastAsia="ko-KR"/>
        </w:rPr>
        <w:t xml:space="preserve"> gồm </w:t>
      </w:r>
      <w:r w:rsidR="00D0174D" w:rsidRPr="005824CB">
        <w:rPr>
          <w:rFonts w:ascii="Times New Roman" w:eastAsia="Batang" w:hAnsi="Times New Roman" w:cs="Times New Roman"/>
          <w:bCs/>
          <w:color w:val="000000" w:themeColor="text1"/>
          <w:sz w:val="28"/>
          <w:szCs w:val="28"/>
          <w:lang w:val="da-DK" w:eastAsia="ko-KR"/>
        </w:rPr>
        <w:t>1</w:t>
      </w:r>
      <w:r w:rsidR="00D8226C">
        <w:rPr>
          <w:rFonts w:ascii="Times New Roman" w:eastAsia="Batang" w:hAnsi="Times New Roman" w:cs="Times New Roman"/>
          <w:bCs/>
          <w:color w:val="000000" w:themeColor="text1"/>
          <w:sz w:val="28"/>
          <w:szCs w:val="28"/>
          <w:lang w:val="da-DK" w:eastAsia="ko-KR"/>
        </w:rPr>
        <w:t>0</w:t>
      </w:r>
      <w:r w:rsidRPr="005824CB">
        <w:rPr>
          <w:rFonts w:ascii="Times New Roman" w:eastAsia="Batang" w:hAnsi="Times New Roman" w:cs="Times New Roman"/>
          <w:bCs/>
          <w:color w:val="000000" w:themeColor="text1"/>
          <w:sz w:val="28"/>
          <w:szCs w:val="28"/>
          <w:lang w:val="da-DK" w:eastAsia="ko-KR"/>
        </w:rPr>
        <w:t xml:space="preserve"> điều (từ Điều </w:t>
      </w:r>
      <w:r w:rsidR="00D0174D" w:rsidRPr="005824CB">
        <w:rPr>
          <w:rFonts w:ascii="Times New Roman" w:eastAsia="Batang" w:hAnsi="Times New Roman" w:cs="Times New Roman"/>
          <w:bCs/>
          <w:color w:val="000000" w:themeColor="text1"/>
          <w:sz w:val="28"/>
          <w:szCs w:val="28"/>
          <w:lang w:val="da-DK" w:eastAsia="ko-KR"/>
        </w:rPr>
        <w:t>3</w:t>
      </w:r>
      <w:r w:rsidRPr="005824CB">
        <w:rPr>
          <w:rFonts w:ascii="Times New Roman" w:eastAsia="Batang" w:hAnsi="Times New Roman" w:cs="Times New Roman"/>
          <w:bCs/>
          <w:color w:val="000000" w:themeColor="text1"/>
          <w:sz w:val="28"/>
          <w:szCs w:val="28"/>
          <w:lang w:val="da-DK" w:eastAsia="ko-KR"/>
        </w:rPr>
        <w:t xml:space="preserve"> đến Điều </w:t>
      </w:r>
      <w:r w:rsidR="00D0174D" w:rsidRPr="005824CB">
        <w:rPr>
          <w:rFonts w:ascii="Times New Roman" w:eastAsia="Batang" w:hAnsi="Times New Roman" w:cs="Times New Roman"/>
          <w:bCs/>
          <w:color w:val="000000" w:themeColor="text1"/>
          <w:sz w:val="28"/>
          <w:szCs w:val="28"/>
          <w:lang w:val="da-DK" w:eastAsia="ko-KR"/>
        </w:rPr>
        <w:t>1</w:t>
      </w:r>
      <w:r w:rsidR="00D8226C">
        <w:rPr>
          <w:rFonts w:ascii="Times New Roman" w:eastAsia="Batang" w:hAnsi="Times New Roman" w:cs="Times New Roman"/>
          <w:bCs/>
          <w:color w:val="000000" w:themeColor="text1"/>
          <w:sz w:val="28"/>
          <w:szCs w:val="28"/>
          <w:lang w:val="da-DK" w:eastAsia="ko-KR"/>
        </w:rPr>
        <w:t>2</w:t>
      </w:r>
      <w:r w:rsidRPr="005824CB">
        <w:rPr>
          <w:rFonts w:ascii="Times New Roman" w:eastAsia="Batang" w:hAnsi="Times New Roman" w:cs="Times New Roman"/>
          <w:bCs/>
          <w:color w:val="000000" w:themeColor="text1"/>
          <w:sz w:val="28"/>
          <w:szCs w:val="28"/>
          <w:lang w:val="da-DK" w:eastAsia="ko-KR"/>
        </w:rPr>
        <w:t xml:space="preserve">) quy định về </w:t>
      </w:r>
      <w:r w:rsidR="00D0174D" w:rsidRPr="005824CB">
        <w:rPr>
          <w:rFonts w:ascii="Times New Roman" w:eastAsia="Batang" w:hAnsi="Times New Roman" w:cs="Times New Roman"/>
          <w:bCs/>
          <w:color w:val="000000" w:themeColor="text1"/>
          <w:sz w:val="28"/>
          <w:szCs w:val="28"/>
          <w:lang w:val="da-DK" w:eastAsia="ko-KR"/>
        </w:rPr>
        <w:t>tiêu chí xác định dữ liệu quan trọng</w:t>
      </w:r>
      <w:r w:rsidR="00D8226C">
        <w:rPr>
          <w:rFonts w:ascii="Times New Roman" w:eastAsia="Batang" w:hAnsi="Times New Roman" w:cs="Times New Roman"/>
          <w:bCs/>
          <w:color w:val="000000" w:themeColor="text1"/>
          <w:sz w:val="28"/>
          <w:szCs w:val="28"/>
          <w:lang w:val="da-DK" w:eastAsia="ko-KR"/>
        </w:rPr>
        <w:t>; ti</w:t>
      </w:r>
      <w:r w:rsidR="00D8226C" w:rsidRPr="00D8226C">
        <w:rPr>
          <w:rFonts w:ascii="Times New Roman" w:eastAsia="Batang" w:hAnsi="Times New Roman" w:cs="Times New Roman"/>
          <w:bCs/>
          <w:color w:val="000000" w:themeColor="text1"/>
          <w:sz w:val="28"/>
          <w:szCs w:val="28"/>
          <w:lang w:val="da-DK" w:eastAsia="ko-KR"/>
        </w:rPr>
        <w:t>ê</w:t>
      </w:r>
      <w:r w:rsidR="00D8226C">
        <w:rPr>
          <w:rFonts w:ascii="Times New Roman" w:eastAsia="Batang" w:hAnsi="Times New Roman" w:cs="Times New Roman"/>
          <w:bCs/>
          <w:color w:val="000000" w:themeColor="text1"/>
          <w:sz w:val="28"/>
          <w:szCs w:val="28"/>
          <w:lang w:val="da-DK" w:eastAsia="ko-KR"/>
        </w:rPr>
        <w:t>u ch</w:t>
      </w:r>
      <w:r w:rsidR="00D8226C" w:rsidRPr="00D8226C">
        <w:rPr>
          <w:rFonts w:ascii="Times New Roman" w:eastAsia="Batang" w:hAnsi="Times New Roman" w:cs="Times New Roman"/>
          <w:bCs/>
          <w:color w:val="000000" w:themeColor="text1"/>
          <w:sz w:val="28"/>
          <w:szCs w:val="28"/>
          <w:lang w:val="da-DK" w:eastAsia="ko-KR"/>
        </w:rPr>
        <w:t>í</w:t>
      </w:r>
      <w:r w:rsidR="00D8226C">
        <w:rPr>
          <w:rFonts w:ascii="Times New Roman" w:eastAsia="Batang" w:hAnsi="Times New Roman" w:cs="Times New Roman"/>
          <w:bCs/>
          <w:color w:val="000000" w:themeColor="text1"/>
          <w:sz w:val="28"/>
          <w:szCs w:val="28"/>
          <w:lang w:val="da-DK" w:eastAsia="ko-KR"/>
        </w:rPr>
        <w:t xml:space="preserve"> x</w:t>
      </w:r>
      <w:r w:rsidR="00D8226C" w:rsidRPr="00D8226C">
        <w:rPr>
          <w:rFonts w:ascii="Times New Roman" w:eastAsia="Batang" w:hAnsi="Times New Roman" w:cs="Times New Roman"/>
          <w:bCs/>
          <w:color w:val="000000" w:themeColor="text1"/>
          <w:sz w:val="28"/>
          <w:szCs w:val="28"/>
          <w:lang w:val="da-DK" w:eastAsia="ko-KR"/>
        </w:rPr>
        <w:t>ác</w:t>
      </w:r>
      <w:r w:rsidR="00D8226C">
        <w:rPr>
          <w:rFonts w:ascii="Times New Roman" w:eastAsia="Batang" w:hAnsi="Times New Roman" w:cs="Times New Roman"/>
          <w:bCs/>
          <w:color w:val="000000" w:themeColor="text1"/>
          <w:sz w:val="28"/>
          <w:szCs w:val="28"/>
          <w:lang w:val="da-DK" w:eastAsia="ko-KR"/>
        </w:rPr>
        <w:t xml:space="preserve"> </w:t>
      </w:r>
      <w:r w:rsidR="00D8226C" w:rsidRPr="00D8226C">
        <w:rPr>
          <w:rFonts w:ascii="Times New Roman" w:eastAsia="Batang" w:hAnsi="Times New Roman" w:cs="Times New Roman"/>
          <w:bCs/>
          <w:color w:val="000000" w:themeColor="text1"/>
          <w:sz w:val="28"/>
          <w:szCs w:val="28"/>
          <w:lang w:val="da-DK" w:eastAsia="ko-KR"/>
        </w:rPr>
        <w:t>định</w:t>
      </w:r>
      <w:r w:rsidR="00D0174D" w:rsidRPr="005824CB">
        <w:rPr>
          <w:rFonts w:ascii="Times New Roman" w:eastAsia="Batang" w:hAnsi="Times New Roman" w:cs="Times New Roman"/>
          <w:bCs/>
          <w:color w:val="000000" w:themeColor="text1"/>
          <w:sz w:val="28"/>
          <w:szCs w:val="28"/>
          <w:lang w:val="da-DK" w:eastAsia="ko-KR"/>
        </w:rPr>
        <w:t xml:space="preserve"> dữ liệu cốt lõi; hoạt động lưu trữ dữ liệu; truy cập, truy xuất dữ liệu; hỗ trợ chủ sở hữu dữ liệu thực hiện kết nối, chia sẻ dữ liệu cho cơ quan nhà nước; cung cấp dữ liệu cho cơ quan nhà nước; xác nhận, xác thực dữ liệu; công khai dữ liệu; mã hoá, giải mã dữ liệu; chuyển, xử lý dữ liệu xuyên biên giới</w:t>
      </w:r>
      <w:r w:rsidR="00D0174D" w:rsidRPr="005824CB">
        <w:rPr>
          <w:rFonts w:ascii="Times New Roman" w:eastAsia="Times New Roman" w:hAnsi="Times New Roman" w:cs="Times New Roman"/>
          <w:bCs/>
          <w:color w:val="000000" w:themeColor="text1"/>
          <w:sz w:val="28"/>
          <w:szCs w:val="28"/>
          <w:lang w:val="da-DK"/>
        </w:rPr>
        <w:t>; các hoạt động khác trong xử lý dữ liệu.</w:t>
      </w:r>
    </w:p>
    <w:p w14:paraId="16BE19C5" w14:textId="527628D6" w:rsidR="00485547"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da-DK" w:eastAsia="ko-KR"/>
        </w:rPr>
      </w:pPr>
      <w:r w:rsidRPr="005824CB">
        <w:rPr>
          <w:rFonts w:ascii="Times New Roman" w:eastAsia="Batang" w:hAnsi="Times New Roman" w:cs="Times New Roman"/>
          <w:bCs/>
          <w:color w:val="000000" w:themeColor="text1"/>
          <w:sz w:val="28"/>
          <w:szCs w:val="28"/>
          <w:lang w:val="da-DK" w:eastAsia="ko-KR"/>
        </w:rPr>
        <w:t xml:space="preserve">- Chương III về </w:t>
      </w:r>
      <w:r w:rsidR="00D0174D" w:rsidRPr="005824CB">
        <w:rPr>
          <w:rFonts w:ascii="Times New Roman" w:eastAsia="Batang" w:hAnsi="Times New Roman" w:cs="Times New Roman"/>
          <w:bCs/>
          <w:color w:val="000000" w:themeColor="text1"/>
          <w:sz w:val="28"/>
          <w:szCs w:val="28"/>
          <w:lang w:val="da-DK" w:eastAsia="ko-KR"/>
        </w:rPr>
        <w:t>quản trị, quản lý, bảo vệ dữ liệu</w:t>
      </w:r>
      <w:r w:rsidRPr="005824CB">
        <w:rPr>
          <w:rFonts w:ascii="Times New Roman" w:eastAsia="Batang" w:hAnsi="Times New Roman" w:cs="Times New Roman"/>
          <w:bCs/>
          <w:color w:val="000000" w:themeColor="text1"/>
          <w:sz w:val="28"/>
          <w:szCs w:val="28"/>
          <w:lang w:val="da-DK" w:eastAsia="ko-KR"/>
        </w:rPr>
        <w:t xml:space="preserve"> gồm </w:t>
      </w:r>
      <w:r w:rsidR="00D0174D" w:rsidRPr="005824CB">
        <w:rPr>
          <w:rFonts w:ascii="Times New Roman" w:eastAsia="Batang" w:hAnsi="Times New Roman" w:cs="Times New Roman"/>
          <w:bCs/>
          <w:color w:val="000000" w:themeColor="text1"/>
          <w:sz w:val="28"/>
          <w:szCs w:val="28"/>
          <w:lang w:val="da-DK" w:eastAsia="ko-KR"/>
        </w:rPr>
        <w:t>03</w:t>
      </w:r>
      <w:r w:rsidRPr="005824CB">
        <w:rPr>
          <w:rFonts w:ascii="Times New Roman" w:eastAsia="Batang" w:hAnsi="Times New Roman" w:cs="Times New Roman"/>
          <w:bCs/>
          <w:color w:val="000000" w:themeColor="text1"/>
          <w:sz w:val="28"/>
          <w:szCs w:val="28"/>
          <w:lang w:val="da-DK" w:eastAsia="ko-KR"/>
        </w:rPr>
        <w:t xml:space="preserve"> điều (từ Điều 1</w:t>
      </w:r>
      <w:r w:rsidR="00D8226C">
        <w:rPr>
          <w:rFonts w:ascii="Times New Roman" w:eastAsia="Batang" w:hAnsi="Times New Roman" w:cs="Times New Roman"/>
          <w:bCs/>
          <w:color w:val="000000" w:themeColor="text1"/>
          <w:sz w:val="28"/>
          <w:szCs w:val="28"/>
          <w:lang w:val="da-DK" w:eastAsia="ko-KR"/>
        </w:rPr>
        <w:t>4</w:t>
      </w:r>
      <w:r w:rsidRPr="005824CB">
        <w:rPr>
          <w:rFonts w:ascii="Times New Roman" w:eastAsia="Batang" w:hAnsi="Times New Roman" w:cs="Times New Roman"/>
          <w:bCs/>
          <w:color w:val="000000" w:themeColor="text1"/>
          <w:sz w:val="28"/>
          <w:szCs w:val="28"/>
          <w:lang w:val="da-DK" w:eastAsia="ko-KR"/>
        </w:rPr>
        <w:t xml:space="preserve"> đến Điều </w:t>
      </w:r>
      <w:r w:rsidR="00D0174D" w:rsidRPr="005824CB">
        <w:rPr>
          <w:rFonts w:ascii="Times New Roman" w:eastAsia="Batang" w:hAnsi="Times New Roman" w:cs="Times New Roman"/>
          <w:bCs/>
          <w:color w:val="000000" w:themeColor="text1"/>
          <w:sz w:val="28"/>
          <w:szCs w:val="28"/>
          <w:lang w:val="da-DK" w:eastAsia="ko-KR"/>
        </w:rPr>
        <w:t>1</w:t>
      </w:r>
      <w:r w:rsidR="00D8226C">
        <w:rPr>
          <w:rFonts w:ascii="Times New Roman" w:eastAsia="Batang" w:hAnsi="Times New Roman" w:cs="Times New Roman"/>
          <w:bCs/>
          <w:color w:val="000000" w:themeColor="text1"/>
          <w:sz w:val="28"/>
          <w:szCs w:val="28"/>
          <w:lang w:val="da-DK" w:eastAsia="ko-KR"/>
        </w:rPr>
        <w:t>6</w:t>
      </w:r>
      <w:r w:rsidRPr="005824CB">
        <w:rPr>
          <w:rFonts w:ascii="Times New Roman" w:eastAsia="Batang" w:hAnsi="Times New Roman" w:cs="Times New Roman"/>
          <w:bCs/>
          <w:color w:val="000000" w:themeColor="text1"/>
          <w:sz w:val="28"/>
          <w:szCs w:val="28"/>
          <w:lang w:val="da-DK" w:eastAsia="ko-KR"/>
        </w:rPr>
        <w:t xml:space="preserve">) quy định về </w:t>
      </w:r>
      <w:r w:rsidR="00D0174D" w:rsidRPr="005824CB">
        <w:rPr>
          <w:rFonts w:ascii="Times New Roman" w:eastAsia="Batang" w:hAnsi="Times New Roman" w:cs="Times New Roman"/>
          <w:bCs/>
          <w:color w:val="000000" w:themeColor="text1"/>
          <w:sz w:val="28"/>
          <w:szCs w:val="28"/>
          <w:lang w:val="da-DK" w:eastAsia="ko-KR"/>
        </w:rPr>
        <w:t>quản trị, quản lý dữ liệu; xác định quản lý rủi ro phát sinh trong xử lý dữ liệu; bảo vệ dữ liệu</w:t>
      </w:r>
      <w:r w:rsidRPr="005824CB">
        <w:rPr>
          <w:rFonts w:ascii="Times New Roman" w:eastAsia="Times New Roman" w:hAnsi="Times New Roman" w:cs="Times New Roman"/>
          <w:bCs/>
          <w:color w:val="000000" w:themeColor="text1"/>
          <w:sz w:val="28"/>
          <w:szCs w:val="28"/>
          <w:lang w:val="da-DK"/>
        </w:rPr>
        <w:t>.</w:t>
      </w:r>
    </w:p>
    <w:p w14:paraId="15EF4CEC" w14:textId="79A7FD56" w:rsidR="00485547" w:rsidRPr="005824CB" w:rsidRDefault="00000000" w:rsidP="00447CCD">
      <w:pPr>
        <w:spacing w:before="120" w:after="120" w:line="240" w:lineRule="auto"/>
        <w:ind w:firstLine="720"/>
        <w:jc w:val="both"/>
        <w:rPr>
          <w:rFonts w:ascii="Times New Roman" w:eastAsia="Times New Roman" w:hAnsi="Times New Roman" w:cs="Times New Roman"/>
          <w:color w:val="000000" w:themeColor="text1"/>
          <w:sz w:val="28"/>
          <w:szCs w:val="28"/>
          <w:lang w:val="da-DK"/>
        </w:rPr>
      </w:pPr>
      <w:r w:rsidRPr="005824CB">
        <w:rPr>
          <w:rFonts w:ascii="Times New Roman" w:eastAsia="Times New Roman" w:hAnsi="Times New Roman" w:cs="Times New Roman"/>
          <w:bCs/>
          <w:color w:val="000000" w:themeColor="text1"/>
          <w:sz w:val="28"/>
          <w:szCs w:val="28"/>
          <w:lang w:val="da-DK"/>
        </w:rPr>
        <w:t xml:space="preserve">- </w:t>
      </w:r>
      <w:r w:rsidRPr="005824CB">
        <w:rPr>
          <w:rFonts w:ascii="Times New Roman" w:eastAsia="Times New Roman" w:hAnsi="Times New Roman" w:cs="Times New Roman"/>
          <w:color w:val="000000" w:themeColor="text1"/>
          <w:sz w:val="28"/>
          <w:szCs w:val="28"/>
          <w:lang w:val="vi-VN"/>
        </w:rPr>
        <w:t xml:space="preserve">Chương IV về </w:t>
      </w:r>
      <w:r w:rsidR="00D0174D" w:rsidRPr="005824CB">
        <w:rPr>
          <w:rFonts w:ascii="Times New Roman" w:eastAsia="Times New Roman" w:hAnsi="Times New Roman" w:cs="Times New Roman"/>
          <w:color w:val="000000" w:themeColor="text1"/>
          <w:sz w:val="28"/>
          <w:szCs w:val="28"/>
          <w:lang w:val="da-DK"/>
        </w:rPr>
        <w:t>Trung tâm dữ liệu quốc gia, Cơ sở dữ liệu tổng hợp quốc gia</w:t>
      </w:r>
      <w:r w:rsidRPr="005824CB">
        <w:rPr>
          <w:rFonts w:ascii="Times New Roman" w:eastAsia="Times New Roman" w:hAnsi="Times New Roman" w:cs="Times New Roman"/>
          <w:color w:val="000000" w:themeColor="text1"/>
          <w:sz w:val="28"/>
          <w:szCs w:val="28"/>
          <w:lang w:val="vi-VN"/>
        </w:rPr>
        <w:t xml:space="preserve"> gồm 06 điều (từ Điều </w:t>
      </w:r>
      <w:r w:rsidR="00D0174D" w:rsidRPr="005824CB">
        <w:rPr>
          <w:rFonts w:ascii="Times New Roman" w:eastAsia="Times New Roman" w:hAnsi="Times New Roman" w:cs="Times New Roman"/>
          <w:color w:val="000000" w:themeColor="text1"/>
          <w:sz w:val="28"/>
          <w:szCs w:val="28"/>
          <w:lang w:val="da-DK"/>
        </w:rPr>
        <w:t>1</w:t>
      </w:r>
      <w:r w:rsidR="00D8226C">
        <w:rPr>
          <w:rFonts w:ascii="Times New Roman" w:eastAsia="Times New Roman" w:hAnsi="Times New Roman" w:cs="Times New Roman"/>
          <w:color w:val="000000" w:themeColor="text1"/>
          <w:sz w:val="28"/>
          <w:szCs w:val="28"/>
          <w:lang w:val="da-DK"/>
        </w:rPr>
        <w:t>7</w:t>
      </w:r>
      <w:r w:rsidRPr="005824CB">
        <w:rPr>
          <w:rFonts w:ascii="Times New Roman" w:eastAsia="Times New Roman" w:hAnsi="Times New Roman" w:cs="Times New Roman"/>
          <w:color w:val="000000" w:themeColor="text1"/>
          <w:sz w:val="28"/>
          <w:szCs w:val="28"/>
          <w:lang w:val="vi-VN"/>
        </w:rPr>
        <w:t xml:space="preserve"> đến Điều 2</w:t>
      </w:r>
      <w:r w:rsidR="00D8226C" w:rsidRPr="00D8226C">
        <w:rPr>
          <w:rFonts w:ascii="Times New Roman" w:eastAsia="Times New Roman" w:hAnsi="Times New Roman" w:cs="Times New Roman"/>
          <w:color w:val="000000" w:themeColor="text1"/>
          <w:sz w:val="28"/>
          <w:szCs w:val="28"/>
          <w:lang w:val="da-DK"/>
        </w:rPr>
        <w:t>2</w:t>
      </w:r>
      <w:r w:rsidRPr="005824CB">
        <w:rPr>
          <w:rFonts w:ascii="Times New Roman" w:eastAsia="Times New Roman" w:hAnsi="Times New Roman" w:cs="Times New Roman"/>
          <w:color w:val="000000" w:themeColor="text1"/>
          <w:sz w:val="28"/>
          <w:szCs w:val="28"/>
          <w:lang w:val="vi-VN"/>
        </w:rPr>
        <w:t xml:space="preserve">) quy định về </w:t>
      </w:r>
      <w:r w:rsidR="00D0174D" w:rsidRPr="005824CB">
        <w:rPr>
          <w:rFonts w:ascii="Times New Roman" w:eastAsia="Times New Roman" w:hAnsi="Times New Roman" w:cs="Times New Roman"/>
          <w:color w:val="000000" w:themeColor="text1"/>
          <w:sz w:val="28"/>
          <w:szCs w:val="28"/>
          <w:lang w:val="da-DK"/>
        </w:rPr>
        <w:t>cơ sở hạ tầng của Trung tâm dữ liệu quốc gia; trách nhiệm của Trung tâm dữ liệu quốc gia, b</w:t>
      </w:r>
      <w:r w:rsidR="00D8226C" w:rsidRPr="00D8226C">
        <w:rPr>
          <w:rFonts w:ascii="Times New Roman" w:eastAsia="Times New Roman" w:hAnsi="Times New Roman" w:cs="Times New Roman"/>
          <w:color w:val="000000" w:themeColor="text1"/>
          <w:sz w:val="28"/>
          <w:szCs w:val="28"/>
          <w:lang w:val="da-DK"/>
        </w:rPr>
        <w:t>ảo</w:t>
      </w:r>
      <w:r w:rsidR="00D8226C">
        <w:rPr>
          <w:rFonts w:ascii="Times New Roman" w:eastAsia="Times New Roman" w:hAnsi="Times New Roman" w:cs="Times New Roman"/>
          <w:color w:val="000000" w:themeColor="text1"/>
          <w:sz w:val="28"/>
          <w:szCs w:val="28"/>
          <w:lang w:val="da-DK"/>
        </w:rPr>
        <w:t xml:space="preserve"> </w:t>
      </w:r>
      <w:r w:rsidR="00D8226C" w:rsidRPr="00D8226C">
        <w:rPr>
          <w:rFonts w:ascii="Times New Roman" w:eastAsia="Times New Roman" w:hAnsi="Times New Roman" w:cs="Times New Roman"/>
          <w:color w:val="000000" w:themeColor="text1"/>
          <w:sz w:val="28"/>
          <w:szCs w:val="28"/>
          <w:lang w:val="da-DK"/>
        </w:rPr>
        <w:t>đảm</w:t>
      </w:r>
      <w:r w:rsidR="00D8226C">
        <w:rPr>
          <w:rFonts w:ascii="Times New Roman" w:eastAsia="Times New Roman" w:hAnsi="Times New Roman" w:cs="Times New Roman"/>
          <w:color w:val="000000" w:themeColor="text1"/>
          <w:sz w:val="28"/>
          <w:szCs w:val="28"/>
          <w:lang w:val="da-DK"/>
        </w:rPr>
        <w:t xml:space="preserve"> ngu</w:t>
      </w:r>
      <w:r w:rsidR="00D8226C" w:rsidRPr="00D8226C">
        <w:rPr>
          <w:rFonts w:ascii="Times New Roman" w:eastAsia="Times New Roman" w:hAnsi="Times New Roman" w:cs="Times New Roman"/>
          <w:color w:val="000000" w:themeColor="text1"/>
          <w:sz w:val="28"/>
          <w:szCs w:val="28"/>
          <w:lang w:val="da-DK"/>
        </w:rPr>
        <w:t>ồ</w:t>
      </w:r>
      <w:r w:rsidR="00D8226C">
        <w:rPr>
          <w:rFonts w:ascii="Times New Roman" w:eastAsia="Times New Roman" w:hAnsi="Times New Roman" w:cs="Times New Roman"/>
          <w:color w:val="000000" w:themeColor="text1"/>
          <w:sz w:val="28"/>
          <w:szCs w:val="28"/>
          <w:lang w:val="da-DK"/>
        </w:rPr>
        <w:t>n l</w:t>
      </w:r>
      <w:r w:rsidR="00D8226C" w:rsidRPr="00D8226C">
        <w:rPr>
          <w:rFonts w:ascii="Times New Roman" w:eastAsia="Times New Roman" w:hAnsi="Times New Roman" w:cs="Times New Roman"/>
          <w:color w:val="000000" w:themeColor="text1"/>
          <w:sz w:val="28"/>
          <w:szCs w:val="28"/>
          <w:lang w:val="da-DK"/>
        </w:rPr>
        <w:t>ự</w:t>
      </w:r>
      <w:r w:rsidR="00D8226C">
        <w:rPr>
          <w:rFonts w:ascii="Times New Roman" w:eastAsia="Times New Roman" w:hAnsi="Times New Roman" w:cs="Times New Roman"/>
          <w:color w:val="000000" w:themeColor="text1"/>
          <w:sz w:val="28"/>
          <w:szCs w:val="28"/>
          <w:lang w:val="da-DK"/>
        </w:rPr>
        <w:t>c, ph</w:t>
      </w:r>
      <w:r w:rsidR="00D8226C" w:rsidRPr="00D8226C">
        <w:rPr>
          <w:rFonts w:ascii="Times New Roman" w:eastAsia="Times New Roman" w:hAnsi="Times New Roman" w:cs="Times New Roman"/>
          <w:color w:val="000000" w:themeColor="text1"/>
          <w:sz w:val="28"/>
          <w:szCs w:val="28"/>
          <w:lang w:val="da-DK"/>
        </w:rPr>
        <w:t>á</w:t>
      </w:r>
      <w:r w:rsidR="00D8226C">
        <w:rPr>
          <w:rFonts w:ascii="Times New Roman" w:eastAsia="Times New Roman" w:hAnsi="Times New Roman" w:cs="Times New Roman"/>
          <w:color w:val="000000" w:themeColor="text1"/>
          <w:sz w:val="28"/>
          <w:szCs w:val="28"/>
          <w:lang w:val="da-DK"/>
        </w:rPr>
        <w:t>t tri</w:t>
      </w:r>
      <w:r w:rsidR="00D8226C" w:rsidRPr="00D8226C">
        <w:rPr>
          <w:rFonts w:ascii="Times New Roman" w:eastAsia="Times New Roman" w:hAnsi="Times New Roman" w:cs="Times New Roman"/>
          <w:color w:val="000000" w:themeColor="text1"/>
          <w:sz w:val="28"/>
          <w:szCs w:val="28"/>
          <w:lang w:val="da-DK"/>
        </w:rPr>
        <w:t>ển</w:t>
      </w:r>
      <w:r w:rsidR="00D8226C">
        <w:rPr>
          <w:rFonts w:ascii="Times New Roman" w:eastAsia="Times New Roman" w:hAnsi="Times New Roman" w:cs="Times New Roman"/>
          <w:color w:val="000000" w:themeColor="text1"/>
          <w:sz w:val="28"/>
          <w:szCs w:val="28"/>
          <w:lang w:val="da-DK"/>
        </w:rPr>
        <w:t xml:space="preserve"> Trung t</w:t>
      </w:r>
      <w:r w:rsidR="00D8226C" w:rsidRPr="00D8226C">
        <w:rPr>
          <w:rFonts w:ascii="Times New Roman" w:eastAsia="Times New Roman" w:hAnsi="Times New Roman" w:cs="Times New Roman"/>
          <w:color w:val="000000" w:themeColor="text1"/>
          <w:sz w:val="28"/>
          <w:szCs w:val="28"/>
          <w:lang w:val="da-DK"/>
        </w:rPr>
        <w:t>â</w:t>
      </w:r>
      <w:r w:rsidR="00D8226C">
        <w:rPr>
          <w:rFonts w:ascii="Times New Roman" w:eastAsia="Times New Roman" w:hAnsi="Times New Roman" w:cs="Times New Roman"/>
          <w:color w:val="000000" w:themeColor="text1"/>
          <w:sz w:val="28"/>
          <w:szCs w:val="28"/>
          <w:lang w:val="da-DK"/>
        </w:rPr>
        <w:t>m d</w:t>
      </w:r>
      <w:r w:rsidR="00D8226C" w:rsidRPr="00D8226C">
        <w:rPr>
          <w:rFonts w:ascii="Times New Roman" w:eastAsia="Times New Roman" w:hAnsi="Times New Roman" w:cs="Times New Roman"/>
          <w:color w:val="000000" w:themeColor="text1"/>
          <w:sz w:val="28"/>
          <w:szCs w:val="28"/>
          <w:lang w:val="da-DK"/>
        </w:rPr>
        <w:t>ữ</w:t>
      </w:r>
      <w:r w:rsidR="00D8226C">
        <w:rPr>
          <w:rFonts w:ascii="Times New Roman" w:eastAsia="Times New Roman" w:hAnsi="Times New Roman" w:cs="Times New Roman"/>
          <w:color w:val="000000" w:themeColor="text1"/>
          <w:sz w:val="28"/>
          <w:szCs w:val="28"/>
          <w:lang w:val="da-DK"/>
        </w:rPr>
        <w:t xml:space="preserve"> li</w:t>
      </w:r>
      <w:r w:rsidR="00D8226C" w:rsidRPr="00D8226C">
        <w:rPr>
          <w:rFonts w:ascii="Times New Roman" w:eastAsia="Times New Roman" w:hAnsi="Times New Roman" w:cs="Times New Roman"/>
          <w:color w:val="000000" w:themeColor="text1"/>
          <w:sz w:val="28"/>
          <w:szCs w:val="28"/>
          <w:lang w:val="da-DK"/>
        </w:rPr>
        <w:t>ệu</w:t>
      </w:r>
      <w:r w:rsidR="00D8226C">
        <w:rPr>
          <w:rFonts w:ascii="Times New Roman" w:eastAsia="Times New Roman" w:hAnsi="Times New Roman" w:cs="Times New Roman"/>
          <w:color w:val="000000" w:themeColor="text1"/>
          <w:sz w:val="28"/>
          <w:szCs w:val="28"/>
          <w:lang w:val="da-DK"/>
        </w:rPr>
        <w:t xml:space="preserve"> qu</w:t>
      </w:r>
      <w:r w:rsidR="00D8226C" w:rsidRPr="00D8226C">
        <w:rPr>
          <w:rFonts w:ascii="Times New Roman" w:eastAsia="Times New Roman" w:hAnsi="Times New Roman" w:cs="Times New Roman"/>
          <w:color w:val="000000" w:themeColor="text1"/>
          <w:sz w:val="28"/>
          <w:szCs w:val="28"/>
          <w:lang w:val="da-DK"/>
        </w:rPr>
        <w:t>ốc</w:t>
      </w:r>
      <w:r w:rsidR="00D8226C">
        <w:rPr>
          <w:rFonts w:ascii="Times New Roman" w:eastAsia="Times New Roman" w:hAnsi="Times New Roman" w:cs="Times New Roman"/>
          <w:color w:val="000000" w:themeColor="text1"/>
          <w:sz w:val="28"/>
          <w:szCs w:val="28"/>
          <w:lang w:val="da-DK"/>
        </w:rPr>
        <w:t xml:space="preserve"> gia</w:t>
      </w:r>
      <w:r w:rsidR="00D0174D" w:rsidRPr="005824CB">
        <w:rPr>
          <w:rFonts w:ascii="Times New Roman" w:eastAsia="Times New Roman" w:hAnsi="Times New Roman" w:cs="Times New Roman"/>
          <w:color w:val="000000" w:themeColor="text1"/>
          <w:sz w:val="28"/>
          <w:szCs w:val="28"/>
          <w:lang w:val="da-DK"/>
        </w:rPr>
        <w:t>; khai thác và sử dụng Cơ sở dữ liệu tổng hợp quốc gia; kết nối, chia sẻ dữ liệu với Cơ sở dữ liệu tổng hợp quốc gia; cung cấp dữ liệu cho Cơ sở dữ liệu tổng hợp quốc gia.</w:t>
      </w:r>
    </w:p>
    <w:p w14:paraId="5E6AA6C6" w14:textId="20EA2EDD" w:rsidR="00485547"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da-DK" w:eastAsia="ko-KR"/>
        </w:rPr>
      </w:pPr>
      <w:r w:rsidRPr="005824CB">
        <w:rPr>
          <w:rFonts w:ascii="Times New Roman" w:eastAsia="Batang" w:hAnsi="Times New Roman" w:cs="Times New Roman"/>
          <w:bCs/>
          <w:color w:val="000000" w:themeColor="text1"/>
          <w:sz w:val="28"/>
          <w:szCs w:val="28"/>
          <w:lang w:val="da-DK" w:eastAsia="ko-KR"/>
        </w:rPr>
        <w:lastRenderedPageBreak/>
        <w:t xml:space="preserve">- Chương V về điều khoản thi hành gồm </w:t>
      </w:r>
      <w:r w:rsidR="00D0174D" w:rsidRPr="005824CB">
        <w:rPr>
          <w:rFonts w:ascii="Times New Roman" w:eastAsia="Batang" w:hAnsi="Times New Roman" w:cs="Times New Roman"/>
          <w:bCs/>
          <w:color w:val="000000" w:themeColor="text1"/>
          <w:sz w:val="28"/>
          <w:szCs w:val="28"/>
          <w:lang w:val="da-DK" w:eastAsia="ko-KR"/>
        </w:rPr>
        <w:t>9</w:t>
      </w:r>
      <w:r w:rsidRPr="005824CB">
        <w:rPr>
          <w:rFonts w:ascii="Times New Roman" w:eastAsia="Batang" w:hAnsi="Times New Roman" w:cs="Times New Roman"/>
          <w:bCs/>
          <w:color w:val="000000" w:themeColor="text1"/>
          <w:sz w:val="28"/>
          <w:szCs w:val="28"/>
          <w:lang w:val="da-DK" w:eastAsia="ko-KR"/>
        </w:rPr>
        <w:t xml:space="preserve"> điều (từ điều </w:t>
      </w:r>
      <w:r w:rsidR="00D0174D" w:rsidRPr="005824CB">
        <w:rPr>
          <w:rFonts w:ascii="Times New Roman" w:eastAsia="Batang" w:hAnsi="Times New Roman" w:cs="Times New Roman"/>
          <w:bCs/>
          <w:color w:val="000000" w:themeColor="text1"/>
          <w:sz w:val="28"/>
          <w:szCs w:val="28"/>
          <w:lang w:val="da-DK" w:eastAsia="ko-KR"/>
        </w:rPr>
        <w:t>2</w:t>
      </w:r>
      <w:r w:rsidR="00D8226C">
        <w:rPr>
          <w:rFonts w:ascii="Times New Roman" w:eastAsia="Batang" w:hAnsi="Times New Roman" w:cs="Times New Roman"/>
          <w:bCs/>
          <w:color w:val="000000" w:themeColor="text1"/>
          <w:sz w:val="28"/>
          <w:szCs w:val="28"/>
          <w:lang w:val="da-DK" w:eastAsia="ko-KR"/>
        </w:rPr>
        <w:t>3</w:t>
      </w:r>
      <w:r w:rsidRPr="005824CB">
        <w:rPr>
          <w:rFonts w:ascii="Times New Roman" w:eastAsia="Batang" w:hAnsi="Times New Roman" w:cs="Times New Roman"/>
          <w:bCs/>
          <w:color w:val="000000" w:themeColor="text1"/>
          <w:sz w:val="28"/>
          <w:szCs w:val="28"/>
          <w:lang w:val="da-DK" w:eastAsia="ko-KR"/>
        </w:rPr>
        <w:t xml:space="preserve"> đến điều </w:t>
      </w:r>
      <w:r w:rsidR="00D0174D" w:rsidRPr="005824CB">
        <w:rPr>
          <w:rFonts w:ascii="Times New Roman" w:eastAsia="Batang" w:hAnsi="Times New Roman" w:cs="Times New Roman"/>
          <w:bCs/>
          <w:color w:val="000000" w:themeColor="text1"/>
          <w:sz w:val="28"/>
          <w:szCs w:val="28"/>
          <w:lang w:val="da-DK" w:eastAsia="ko-KR"/>
        </w:rPr>
        <w:t>3</w:t>
      </w:r>
      <w:r w:rsidR="00D8226C">
        <w:rPr>
          <w:rFonts w:ascii="Times New Roman" w:eastAsia="Batang" w:hAnsi="Times New Roman" w:cs="Times New Roman"/>
          <w:bCs/>
          <w:color w:val="000000" w:themeColor="text1"/>
          <w:sz w:val="28"/>
          <w:szCs w:val="28"/>
          <w:lang w:val="da-DK" w:eastAsia="ko-KR"/>
        </w:rPr>
        <w:t>1</w:t>
      </w:r>
      <w:r w:rsidRPr="005824CB">
        <w:rPr>
          <w:rFonts w:ascii="Times New Roman" w:eastAsia="Batang" w:hAnsi="Times New Roman" w:cs="Times New Roman"/>
          <w:bCs/>
          <w:color w:val="000000" w:themeColor="text1"/>
          <w:sz w:val="28"/>
          <w:szCs w:val="28"/>
          <w:lang w:val="da-DK" w:eastAsia="ko-KR"/>
        </w:rPr>
        <w:t>) quy định về hiệu lực thi hành</w:t>
      </w:r>
      <w:r w:rsidR="00D0174D" w:rsidRPr="005824CB">
        <w:rPr>
          <w:rFonts w:ascii="Times New Roman" w:eastAsia="Batang" w:hAnsi="Times New Roman" w:cs="Times New Roman"/>
          <w:bCs/>
          <w:color w:val="000000" w:themeColor="text1"/>
          <w:sz w:val="28"/>
          <w:szCs w:val="28"/>
          <w:lang w:val="da-DK" w:eastAsia="ko-KR"/>
        </w:rPr>
        <w:t>;</w:t>
      </w:r>
      <w:r w:rsidRPr="005824CB">
        <w:rPr>
          <w:rFonts w:ascii="Times New Roman" w:eastAsia="Batang" w:hAnsi="Times New Roman" w:cs="Times New Roman"/>
          <w:bCs/>
          <w:color w:val="000000" w:themeColor="text1"/>
          <w:sz w:val="28"/>
          <w:szCs w:val="28"/>
          <w:lang w:val="da-DK" w:eastAsia="ko-KR"/>
        </w:rPr>
        <w:t xml:space="preserve"> trách nhiệm </w:t>
      </w:r>
      <w:r w:rsidR="00D0174D" w:rsidRPr="005824CB">
        <w:rPr>
          <w:rFonts w:ascii="Times New Roman" w:eastAsia="Batang" w:hAnsi="Times New Roman" w:cs="Times New Roman"/>
          <w:bCs/>
          <w:color w:val="000000" w:themeColor="text1"/>
          <w:sz w:val="28"/>
          <w:szCs w:val="28"/>
          <w:lang w:val="da-DK" w:eastAsia="ko-KR"/>
        </w:rPr>
        <w:t xml:space="preserve">của Bộ Công an, </w:t>
      </w:r>
      <w:r w:rsidR="00D8226C" w:rsidRPr="005824CB">
        <w:rPr>
          <w:rFonts w:ascii="Times New Roman" w:eastAsia="Batang" w:hAnsi="Times New Roman" w:cs="Times New Roman"/>
          <w:bCs/>
          <w:color w:val="000000" w:themeColor="text1"/>
          <w:sz w:val="28"/>
          <w:szCs w:val="28"/>
          <w:lang w:val="da-DK" w:eastAsia="ko-KR"/>
        </w:rPr>
        <w:t xml:space="preserve">trách nhiệm của </w:t>
      </w:r>
      <w:r w:rsidR="00D0174D" w:rsidRPr="005824CB">
        <w:rPr>
          <w:rFonts w:ascii="Times New Roman" w:eastAsia="Batang" w:hAnsi="Times New Roman" w:cs="Times New Roman"/>
          <w:bCs/>
          <w:color w:val="000000" w:themeColor="text1"/>
          <w:sz w:val="28"/>
          <w:szCs w:val="28"/>
          <w:lang w:val="da-DK" w:eastAsia="ko-KR"/>
        </w:rPr>
        <w:t>Bộ Thông tin và Truyền thông</w:t>
      </w:r>
      <w:r w:rsidR="00D8226C">
        <w:rPr>
          <w:rFonts w:ascii="Times New Roman" w:eastAsia="Batang" w:hAnsi="Times New Roman" w:cs="Times New Roman"/>
          <w:bCs/>
          <w:color w:val="000000" w:themeColor="text1"/>
          <w:sz w:val="28"/>
          <w:szCs w:val="28"/>
          <w:lang w:val="da-DK" w:eastAsia="ko-KR"/>
        </w:rPr>
        <w:t>;</w:t>
      </w:r>
      <w:r w:rsidR="00D0174D" w:rsidRPr="005824CB">
        <w:rPr>
          <w:rFonts w:ascii="Times New Roman" w:eastAsia="Batang" w:hAnsi="Times New Roman" w:cs="Times New Roman"/>
          <w:bCs/>
          <w:color w:val="000000" w:themeColor="text1"/>
          <w:sz w:val="28"/>
          <w:szCs w:val="28"/>
          <w:lang w:val="da-DK" w:eastAsia="ko-KR"/>
        </w:rPr>
        <w:t xml:space="preserve"> </w:t>
      </w:r>
      <w:r w:rsidR="00D8226C" w:rsidRPr="005824CB">
        <w:rPr>
          <w:rFonts w:ascii="Times New Roman" w:eastAsia="Batang" w:hAnsi="Times New Roman" w:cs="Times New Roman"/>
          <w:bCs/>
          <w:color w:val="000000" w:themeColor="text1"/>
          <w:sz w:val="28"/>
          <w:szCs w:val="28"/>
          <w:lang w:val="da-DK" w:eastAsia="ko-KR"/>
        </w:rPr>
        <w:t xml:space="preserve">trách nhiệm của </w:t>
      </w:r>
      <w:r w:rsidR="00D0174D" w:rsidRPr="005824CB">
        <w:rPr>
          <w:rFonts w:ascii="Times New Roman" w:eastAsia="Batang" w:hAnsi="Times New Roman" w:cs="Times New Roman"/>
          <w:bCs/>
          <w:color w:val="000000" w:themeColor="text1"/>
          <w:sz w:val="28"/>
          <w:szCs w:val="28"/>
          <w:lang w:val="da-DK" w:eastAsia="ko-KR"/>
        </w:rPr>
        <w:t>Bộ Quốc phòng</w:t>
      </w:r>
      <w:r w:rsidR="00D8226C">
        <w:rPr>
          <w:rFonts w:ascii="Times New Roman" w:eastAsia="Batang" w:hAnsi="Times New Roman" w:cs="Times New Roman"/>
          <w:bCs/>
          <w:color w:val="000000" w:themeColor="text1"/>
          <w:sz w:val="28"/>
          <w:szCs w:val="28"/>
          <w:lang w:val="da-DK" w:eastAsia="ko-KR"/>
        </w:rPr>
        <w:t>;</w:t>
      </w:r>
      <w:r w:rsidR="00D0174D" w:rsidRPr="005824CB">
        <w:rPr>
          <w:rFonts w:ascii="Times New Roman" w:eastAsia="Batang" w:hAnsi="Times New Roman" w:cs="Times New Roman"/>
          <w:bCs/>
          <w:color w:val="000000" w:themeColor="text1"/>
          <w:sz w:val="28"/>
          <w:szCs w:val="28"/>
          <w:lang w:val="da-DK" w:eastAsia="ko-KR"/>
        </w:rPr>
        <w:t xml:space="preserve"> </w:t>
      </w:r>
      <w:r w:rsidR="00D8226C" w:rsidRPr="005824CB">
        <w:rPr>
          <w:rFonts w:ascii="Times New Roman" w:eastAsia="Batang" w:hAnsi="Times New Roman" w:cs="Times New Roman"/>
          <w:bCs/>
          <w:color w:val="000000" w:themeColor="text1"/>
          <w:sz w:val="28"/>
          <w:szCs w:val="28"/>
          <w:lang w:val="da-DK" w:eastAsia="ko-KR"/>
        </w:rPr>
        <w:t xml:space="preserve">trách nhiệm của </w:t>
      </w:r>
      <w:r w:rsidR="00D0174D" w:rsidRPr="005824CB">
        <w:rPr>
          <w:rFonts w:ascii="Times New Roman" w:eastAsia="Batang" w:hAnsi="Times New Roman" w:cs="Times New Roman"/>
          <w:bCs/>
          <w:color w:val="000000" w:themeColor="text1"/>
          <w:sz w:val="28"/>
          <w:szCs w:val="28"/>
          <w:lang w:val="da-DK" w:eastAsia="ko-KR"/>
        </w:rPr>
        <w:t>Bộ Khoa học và Công nghệ</w:t>
      </w:r>
      <w:r w:rsidR="00D8226C">
        <w:rPr>
          <w:rFonts w:ascii="Times New Roman" w:eastAsia="Batang" w:hAnsi="Times New Roman" w:cs="Times New Roman"/>
          <w:bCs/>
          <w:color w:val="000000" w:themeColor="text1"/>
          <w:sz w:val="28"/>
          <w:szCs w:val="28"/>
          <w:lang w:val="da-DK" w:eastAsia="ko-KR"/>
        </w:rPr>
        <w:t>;</w:t>
      </w:r>
      <w:r w:rsidR="00D0174D" w:rsidRPr="005824CB">
        <w:rPr>
          <w:rFonts w:ascii="Times New Roman" w:eastAsia="Batang" w:hAnsi="Times New Roman" w:cs="Times New Roman"/>
          <w:bCs/>
          <w:color w:val="000000" w:themeColor="text1"/>
          <w:sz w:val="28"/>
          <w:szCs w:val="28"/>
          <w:lang w:val="da-DK" w:eastAsia="ko-KR"/>
        </w:rPr>
        <w:t xml:space="preserve"> </w:t>
      </w:r>
      <w:r w:rsidR="00D8226C" w:rsidRPr="005824CB">
        <w:rPr>
          <w:rFonts w:ascii="Times New Roman" w:eastAsia="Batang" w:hAnsi="Times New Roman" w:cs="Times New Roman"/>
          <w:bCs/>
          <w:color w:val="000000" w:themeColor="text1"/>
          <w:sz w:val="28"/>
          <w:szCs w:val="28"/>
          <w:lang w:val="da-DK" w:eastAsia="ko-KR"/>
        </w:rPr>
        <w:t xml:space="preserve">trách nhiệm của </w:t>
      </w:r>
      <w:r w:rsidR="00D0174D" w:rsidRPr="005824CB">
        <w:rPr>
          <w:rFonts w:ascii="Times New Roman" w:eastAsia="Batang" w:hAnsi="Times New Roman" w:cs="Times New Roman"/>
          <w:bCs/>
          <w:color w:val="000000" w:themeColor="text1"/>
          <w:sz w:val="28"/>
          <w:szCs w:val="28"/>
          <w:lang w:val="da-DK" w:eastAsia="ko-KR"/>
        </w:rPr>
        <w:t>Bộ Nội vụ</w:t>
      </w:r>
      <w:r w:rsidR="00D8226C">
        <w:rPr>
          <w:rFonts w:ascii="Times New Roman" w:eastAsia="Batang" w:hAnsi="Times New Roman" w:cs="Times New Roman"/>
          <w:bCs/>
          <w:color w:val="000000" w:themeColor="text1"/>
          <w:sz w:val="28"/>
          <w:szCs w:val="28"/>
          <w:lang w:val="da-DK" w:eastAsia="ko-KR"/>
        </w:rPr>
        <w:t>;</w:t>
      </w:r>
      <w:r w:rsidR="00D0174D" w:rsidRPr="005824CB">
        <w:rPr>
          <w:rFonts w:ascii="Times New Roman" w:eastAsia="Batang" w:hAnsi="Times New Roman" w:cs="Times New Roman"/>
          <w:bCs/>
          <w:color w:val="000000" w:themeColor="text1"/>
          <w:sz w:val="28"/>
          <w:szCs w:val="28"/>
          <w:lang w:val="da-DK" w:eastAsia="ko-KR"/>
        </w:rPr>
        <w:t xml:space="preserve"> </w:t>
      </w:r>
      <w:r w:rsidR="00D8226C" w:rsidRPr="005824CB">
        <w:rPr>
          <w:rFonts w:ascii="Times New Roman" w:eastAsia="Batang" w:hAnsi="Times New Roman" w:cs="Times New Roman"/>
          <w:bCs/>
          <w:color w:val="000000" w:themeColor="text1"/>
          <w:sz w:val="28"/>
          <w:szCs w:val="28"/>
          <w:lang w:val="da-DK" w:eastAsia="ko-KR"/>
        </w:rPr>
        <w:t xml:space="preserve">trách nhiệm của </w:t>
      </w:r>
      <w:r w:rsidR="00D0174D" w:rsidRPr="005824CB">
        <w:rPr>
          <w:rFonts w:ascii="Times New Roman" w:eastAsia="Batang" w:hAnsi="Times New Roman" w:cs="Times New Roman"/>
          <w:bCs/>
          <w:color w:val="000000" w:themeColor="text1"/>
          <w:sz w:val="28"/>
          <w:szCs w:val="28"/>
          <w:lang w:val="da-DK" w:eastAsia="ko-KR"/>
        </w:rPr>
        <w:t>Văn phòng Chính phủ</w:t>
      </w:r>
      <w:r w:rsidR="00D8226C">
        <w:rPr>
          <w:rFonts w:ascii="Times New Roman" w:eastAsia="Batang" w:hAnsi="Times New Roman" w:cs="Times New Roman"/>
          <w:bCs/>
          <w:color w:val="000000" w:themeColor="text1"/>
          <w:sz w:val="28"/>
          <w:szCs w:val="28"/>
          <w:lang w:val="da-DK" w:eastAsia="ko-KR"/>
        </w:rPr>
        <w:t>;</w:t>
      </w:r>
      <w:r w:rsidR="00D0174D" w:rsidRPr="005824CB">
        <w:rPr>
          <w:rFonts w:ascii="Times New Roman" w:eastAsia="Batang" w:hAnsi="Times New Roman" w:cs="Times New Roman"/>
          <w:bCs/>
          <w:color w:val="000000" w:themeColor="text1"/>
          <w:sz w:val="28"/>
          <w:szCs w:val="28"/>
          <w:lang w:val="da-DK" w:eastAsia="ko-KR"/>
        </w:rPr>
        <w:t xml:space="preserve"> </w:t>
      </w:r>
      <w:r w:rsidR="00D8226C" w:rsidRPr="005824CB">
        <w:rPr>
          <w:rFonts w:ascii="Times New Roman" w:eastAsia="Batang" w:hAnsi="Times New Roman" w:cs="Times New Roman"/>
          <w:bCs/>
          <w:color w:val="000000" w:themeColor="text1"/>
          <w:sz w:val="28"/>
          <w:szCs w:val="28"/>
          <w:lang w:val="da-DK" w:eastAsia="ko-KR"/>
        </w:rPr>
        <w:t xml:space="preserve">trách nhiệm của </w:t>
      </w:r>
      <w:r w:rsidR="00D0174D" w:rsidRPr="005824CB">
        <w:rPr>
          <w:rFonts w:ascii="Times New Roman" w:eastAsia="Batang" w:hAnsi="Times New Roman" w:cs="Times New Roman"/>
          <w:bCs/>
          <w:color w:val="000000" w:themeColor="text1"/>
          <w:sz w:val="28"/>
          <w:szCs w:val="28"/>
          <w:lang w:val="da-DK" w:eastAsia="ko-KR"/>
        </w:rPr>
        <w:t>Ban Cơ yếu Chính phủ</w:t>
      </w:r>
      <w:r w:rsidR="00D8226C">
        <w:rPr>
          <w:rFonts w:ascii="Times New Roman" w:eastAsia="Batang" w:hAnsi="Times New Roman" w:cs="Times New Roman"/>
          <w:bCs/>
          <w:color w:val="000000" w:themeColor="text1"/>
          <w:sz w:val="28"/>
          <w:szCs w:val="28"/>
          <w:lang w:val="da-DK" w:eastAsia="ko-KR"/>
        </w:rPr>
        <w:t xml:space="preserve">; </w:t>
      </w:r>
      <w:r w:rsidR="00D8226C" w:rsidRPr="005824CB">
        <w:rPr>
          <w:rFonts w:ascii="Times New Roman" w:eastAsia="Batang" w:hAnsi="Times New Roman" w:cs="Times New Roman"/>
          <w:bCs/>
          <w:color w:val="000000" w:themeColor="text1"/>
          <w:sz w:val="28"/>
          <w:szCs w:val="28"/>
          <w:lang w:val="da-DK" w:eastAsia="ko-KR"/>
        </w:rPr>
        <w:t xml:space="preserve">trách nhiệm của </w:t>
      </w:r>
      <w:r w:rsidR="00D0174D" w:rsidRPr="005824CB">
        <w:rPr>
          <w:rFonts w:ascii="Times New Roman" w:eastAsia="Batang" w:hAnsi="Times New Roman" w:cs="Times New Roman"/>
          <w:bCs/>
          <w:color w:val="000000" w:themeColor="text1"/>
          <w:sz w:val="28"/>
          <w:szCs w:val="28"/>
          <w:lang w:val="da-DK" w:eastAsia="ko-KR"/>
        </w:rPr>
        <w:t>các bộ, cơ quan ngang bộ, cơ quan thuộc chính phủ và Uỷ ban nhân dân các tỉnh, thành phố trực thuộc Trung ương</w:t>
      </w:r>
      <w:r w:rsidRPr="005824CB">
        <w:rPr>
          <w:rFonts w:ascii="Times New Roman" w:eastAsia="Batang" w:hAnsi="Times New Roman" w:cs="Times New Roman"/>
          <w:bCs/>
          <w:color w:val="000000" w:themeColor="text1"/>
          <w:sz w:val="28"/>
          <w:szCs w:val="28"/>
          <w:lang w:val="da-DK" w:eastAsia="ko-KR"/>
        </w:rPr>
        <w:t>.</w:t>
      </w:r>
    </w:p>
    <w:p w14:paraId="3C8CD425" w14:textId="31EB3025" w:rsidR="00485547" w:rsidRPr="005824CB" w:rsidRDefault="0042608C" w:rsidP="00447CCD">
      <w:pPr>
        <w:tabs>
          <w:tab w:val="left" w:pos="0"/>
        </w:tabs>
        <w:spacing w:before="120" w:after="120" w:line="240" w:lineRule="auto"/>
        <w:jc w:val="both"/>
        <w:rPr>
          <w:rFonts w:ascii="Times New Roman" w:eastAsia="Times New Roman" w:hAnsi="Times New Roman" w:cs="Times New Roman"/>
          <w:b/>
          <w:color w:val="000000" w:themeColor="text1"/>
          <w:sz w:val="28"/>
          <w:szCs w:val="28"/>
          <w:lang w:val="it-IT" w:eastAsia="ja-JP"/>
        </w:rPr>
      </w:pPr>
      <w:r w:rsidRPr="005824CB">
        <w:rPr>
          <w:rFonts w:ascii="Times New Roman" w:eastAsia="Times New Roman" w:hAnsi="Times New Roman" w:cs="Times New Roman"/>
          <w:b/>
          <w:color w:val="000000" w:themeColor="text1"/>
          <w:sz w:val="28"/>
          <w:szCs w:val="28"/>
          <w:lang w:val="it-IT" w:eastAsia="ja-JP"/>
        </w:rPr>
        <w:tab/>
        <w:t>2. Nội dung cơ bản của dự thảo Nghị định</w:t>
      </w:r>
    </w:p>
    <w:p w14:paraId="01B35D99" w14:textId="26A2B6DD" w:rsidR="00485547" w:rsidRPr="005824CB" w:rsidRDefault="0042608C" w:rsidP="00447CCD">
      <w:pPr>
        <w:tabs>
          <w:tab w:val="left" w:pos="0"/>
        </w:tabs>
        <w:spacing w:before="120" w:after="120" w:line="240" w:lineRule="auto"/>
        <w:jc w:val="both"/>
        <w:rPr>
          <w:rFonts w:ascii="Times New Roman" w:eastAsia="Batang" w:hAnsi="Times New Roman" w:cs="Times New Roman"/>
          <w:color w:val="000000" w:themeColor="text1"/>
          <w:sz w:val="28"/>
          <w:szCs w:val="28"/>
          <w:lang w:val="it-IT" w:eastAsia="ko-KR"/>
        </w:rPr>
      </w:pPr>
      <w:r w:rsidRPr="005824CB">
        <w:rPr>
          <w:rFonts w:ascii="Times New Roman" w:eastAsia="Times New Roman" w:hAnsi="Times New Roman" w:cs="Times New Roman"/>
          <w:color w:val="000000" w:themeColor="text1"/>
          <w:sz w:val="28"/>
          <w:szCs w:val="28"/>
          <w:lang w:val="it-IT" w:eastAsia="ja-JP"/>
        </w:rPr>
        <w:tab/>
        <w:t xml:space="preserve">2.1. </w:t>
      </w:r>
      <w:r w:rsidRPr="005824CB">
        <w:rPr>
          <w:rFonts w:ascii="Times New Roman" w:eastAsia="Batang" w:hAnsi="Times New Roman" w:cs="Times New Roman"/>
          <w:color w:val="000000" w:themeColor="text1"/>
          <w:sz w:val="28"/>
          <w:szCs w:val="28"/>
          <w:lang w:val="vi-VN" w:eastAsia="ko-KR"/>
        </w:rPr>
        <w:t>Về quy định chung</w:t>
      </w:r>
      <w:r w:rsidRPr="005824CB">
        <w:rPr>
          <w:rFonts w:ascii="Times New Roman" w:eastAsia="Batang" w:hAnsi="Times New Roman" w:cs="Times New Roman"/>
          <w:color w:val="000000" w:themeColor="text1"/>
          <w:sz w:val="28"/>
          <w:szCs w:val="28"/>
          <w:lang w:val="it-IT" w:eastAsia="ko-KR"/>
        </w:rPr>
        <w:t>:</w:t>
      </w:r>
    </w:p>
    <w:p w14:paraId="591A5500" w14:textId="60E6842A" w:rsidR="00485547" w:rsidRPr="005824CB" w:rsidRDefault="00000000" w:rsidP="00447CCD">
      <w:pPr>
        <w:spacing w:before="120" w:after="120" w:line="240" w:lineRule="auto"/>
        <w:ind w:firstLine="720"/>
        <w:jc w:val="both"/>
        <w:rPr>
          <w:rFonts w:ascii="Times New Roman" w:eastAsia="Times New Roman" w:hAnsi="Times New Roman" w:cs="Times New Roman"/>
          <w:color w:val="000000" w:themeColor="text1"/>
          <w:sz w:val="28"/>
          <w:szCs w:val="28"/>
          <w:lang w:val="vi-VN"/>
        </w:rPr>
      </w:pPr>
      <w:r w:rsidRPr="005824CB">
        <w:rPr>
          <w:rFonts w:ascii="Times New Roman" w:eastAsia="Times New Roman" w:hAnsi="Times New Roman" w:cs="Times New Roman"/>
          <w:color w:val="000000" w:themeColor="text1"/>
          <w:sz w:val="28"/>
          <w:szCs w:val="28"/>
          <w:lang w:val="it-IT" w:eastAsia="vi-VN" w:bidi="vi-VN"/>
        </w:rPr>
        <w:t xml:space="preserve">- Phạm vi điều chỉnh: </w:t>
      </w:r>
      <w:r w:rsidRPr="005824CB">
        <w:rPr>
          <w:rFonts w:ascii="Times New Roman" w:eastAsia="Times New Roman" w:hAnsi="Times New Roman" w:cs="Times New Roman"/>
          <w:color w:val="000000" w:themeColor="text1"/>
          <w:sz w:val="28"/>
          <w:szCs w:val="28"/>
          <w:lang w:val="vi-VN"/>
        </w:rPr>
        <w:t xml:space="preserve">Nghị định này quy định chi tiết </w:t>
      </w:r>
      <w:r w:rsidR="00484F84" w:rsidRPr="005824CB">
        <w:rPr>
          <w:rFonts w:ascii="Times New Roman" w:eastAsia="Times New Roman" w:hAnsi="Times New Roman" w:cs="Times New Roman"/>
          <w:color w:val="000000" w:themeColor="text1"/>
          <w:sz w:val="28"/>
          <w:szCs w:val="28"/>
          <w:lang w:val="da-DK" w:eastAsia="vi-VN" w:bidi="vi-VN"/>
        </w:rPr>
        <w:t>Điều 17, khoản 4 Điều 18, khoản 3 Điều 20, khoản 5 Điều 21, khoản 5 Điều 22, khoản 4 Điều 23, khoản 5 Điều 25, khoản 4 Điều 26, khoản 4 Điều 27, khoản 3 Điều 30, khoản 8 Điều 31, khoản 5 Điều 35, khoản 4 Điều 36, khoản 3 Điều 37 của Luật Dữ liệu</w:t>
      </w:r>
      <w:r w:rsidR="00484F84" w:rsidRPr="005824CB">
        <w:rPr>
          <w:rFonts w:ascii="Times New Roman" w:eastAsia="Times New Roman" w:hAnsi="Times New Roman" w:cs="Times New Roman"/>
          <w:color w:val="000000" w:themeColor="text1"/>
          <w:sz w:val="28"/>
          <w:szCs w:val="28"/>
          <w:lang w:val="vi-VN" w:eastAsia="vi-VN" w:bidi="vi-VN"/>
        </w:rPr>
        <w:t xml:space="preserve"> v</w:t>
      </w:r>
      <w:r w:rsidR="00484F84" w:rsidRPr="005824CB">
        <w:rPr>
          <w:rFonts w:ascii="Times New Roman" w:eastAsia="Times New Roman" w:hAnsi="Times New Roman" w:cs="Times New Roman"/>
          <w:color w:val="000000" w:themeColor="text1"/>
          <w:sz w:val="28"/>
          <w:szCs w:val="28"/>
          <w:lang w:val="da-DK" w:eastAsia="vi-VN" w:bidi="vi-VN"/>
        </w:rPr>
        <w:t>à việc xây dựng, phát triển, bảo vệ, quản trị, xử lý, sử dụng dữ liệu; việc bảo đảm nguồn lực cho hoạt động của Trung tâm dữ liệu quốc gia; trách nhiệm của cơ quan, tổ chức, cá nhân có liên quan đến hoạt động về dữ liệu</w:t>
      </w:r>
      <w:r w:rsidRPr="005824CB">
        <w:rPr>
          <w:rFonts w:ascii="Times New Roman" w:eastAsia="Times New Roman" w:hAnsi="Times New Roman" w:cs="Times New Roman"/>
          <w:color w:val="000000" w:themeColor="text1"/>
          <w:sz w:val="28"/>
          <w:szCs w:val="28"/>
          <w:lang w:val="vi-VN"/>
        </w:rPr>
        <w:t>.</w:t>
      </w:r>
    </w:p>
    <w:p w14:paraId="623BD776" w14:textId="4CD78D83" w:rsidR="00485547" w:rsidRPr="005824CB" w:rsidRDefault="00000000" w:rsidP="00447CCD">
      <w:pPr>
        <w:spacing w:before="120" w:after="120" w:line="240" w:lineRule="auto"/>
        <w:ind w:firstLine="720"/>
        <w:jc w:val="both"/>
        <w:rPr>
          <w:rFonts w:ascii="Times New Roman" w:eastAsia="Times New Roman" w:hAnsi="Times New Roman" w:cs="Times New Roman"/>
          <w:color w:val="000000" w:themeColor="text1"/>
          <w:sz w:val="28"/>
          <w:szCs w:val="28"/>
          <w:lang w:val="vi-VN"/>
        </w:rPr>
      </w:pPr>
      <w:r w:rsidRPr="005824CB">
        <w:rPr>
          <w:rFonts w:ascii="Times New Roman" w:eastAsia="Times New Roman" w:hAnsi="Times New Roman" w:cs="Times New Roman"/>
          <w:color w:val="000000" w:themeColor="text1"/>
          <w:sz w:val="28"/>
          <w:szCs w:val="28"/>
          <w:lang w:val="it-IT" w:eastAsia="vi-VN" w:bidi="vi-VN"/>
        </w:rPr>
        <w:t xml:space="preserve">- Đối tượng áp dụng: </w:t>
      </w:r>
      <w:r w:rsidRPr="005824CB">
        <w:rPr>
          <w:rFonts w:ascii="Times New Roman" w:eastAsia="Times New Roman" w:hAnsi="Times New Roman" w:cs="Times New Roman"/>
          <w:color w:val="000000" w:themeColor="text1"/>
          <w:sz w:val="28"/>
          <w:szCs w:val="28"/>
          <w:lang w:val="vi-VN"/>
        </w:rPr>
        <w:t xml:space="preserve">Nghị định này áp dụng đối với </w:t>
      </w:r>
      <w:r w:rsidR="00484F84" w:rsidRPr="005824CB">
        <w:rPr>
          <w:rFonts w:ascii="Times New Roman" w:eastAsia="Times New Roman" w:hAnsi="Times New Roman" w:cs="Times New Roman"/>
          <w:color w:val="000000" w:themeColor="text1"/>
          <w:sz w:val="28"/>
          <w:szCs w:val="28"/>
          <w:lang w:val="vi-VN"/>
        </w:rPr>
        <w:t>cơ quan, tổ chức, cá nhân Việt Nam; cơ quan, tổ chức, cá nhân nước ngoài tại Việt Nam</w:t>
      </w:r>
      <w:r w:rsidRPr="005824CB">
        <w:rPr>
          <w:rFonts w:ascii="Times New Roman" w:eastAsia="Times New Roman" w:hAnsi="Times New Roman" w:cs="Times New Roman"/>
          <w:color w:val="000000" w:themeColor="text1"/>
          <w:sz w:val="28"/>
          <w:szCs w:val="28"/>
          <w:lang w:val="vi-VN"/>
        </w:rPr>
        <w:t xml:space="preserve">; </w:t>
      </w:r>
      <w:r w:rsidR="00484F84" w:rsidRPr="005824CB">
        <w:rPr>
          <w:rFonts w:ascii="Times New Roman" w:eastAsia="Times New Roman" w:hAnsi="Times New Roman" w:cs="Times New Roman"/>
          <w:color w:val="000000" w:themeColor="text1"/>
          <w:sz w:val="28"/>
          <w:szCs w:val="28"/>
          <w:lang w:val="vi-VN"/>
        </w:rPr>
        <w:t>cơ quan, tổ chức, cá nhân nước ngoài trực tiếp tham gia hoặc có liên quan đến hoạt động dữ liệu số tại Việt Nam.</w:t>
      </w:r>
    </w:p>
    <w:p w14:paraId="3F325D90" w14:textId="49A8C43D" w:rsidR="00271011" w:rsidRPr="005824CB" w:rsidRDefault="00000000" w:rsidP="00447CCD">
      <w:pPr>
        <w:spacing w:before="120" w:after="120" w:line="240" w:lineRule="auto"/>
        <w:ind w:firstLine="720"/>
        <w:jc w:val="both"/>
        <w:rPr>
          <w:rFonts w:ascii="Times New Roman" w:eastAsia="Batang" w:hAnsi="Times New Roman" w:cs="Times New Roman"/>
          <w:color w:val="000000" w:themeColor="text1"/>
          <w:sz w:val="28"/>
          <w:szCs w:val="28"/>
          <w:lang w:val="it-IT" w:eastAsia="ko-KR"/>
        </w:rPr>
      </w:pPr>
      <w:r w:rsidRPr="005824CB">
        <w:rPr>
          <w:rFonts w:ascii="Times New Roman" w:eastAsia="Batang" w:hAnsi="Times New Roman" w:cs="Times New Roman"/>
          <w:color w:val="000000" w:themeColor="text1"/>
          <w:sz w:val="28"/>
          <w:szCs w:val="28"/>
          <w:lang w:val="it-IT" w:eastAsia="ko-KR"/>
        </w:rPr>
        <w:t xml:space="preserve">2.2. Về </w:t>
      </w:r>
      <w:r w:rsidR="00D0174D" w:rsidRPr="005824CB">
        <w:rPr>
          <w:rFonts w:ascii="Times New Roman" w:eastAsia="Batang" w:hAnsi="Times New Roman" w:cs="Times New Roman"/>
          <w:color w:val="000000" w:themeColor="text1"/>
          <w:sz w:val="28"/>
          <w:szCs w:val="28"/>
          <w:lang w:val="it-IT" w:eastAsia="ko-KR"/>
        </w:rPr>
        <w:t>các hoạt động xử lý dữ liệu</w:t>
      </w:r>
      <w:r w:rsidR="0042608C" w:rsidRPr="005824CB">
        <w:rPr>
          <w:rFonts w:ascii="Times New Roman" w:eastAsia="Batang" w:hAnsi="Times New Roman" w:cs="Times New Roman"/>
          <w:color w:val="000000" w:themeColor="text1"/>
          <w:sz w:val="28"/>
          <w:szCs w:val="28"/>
          <w:lang w:val="it-IT" w:eastAsia="ko-KR"/>
        </w:rPr>
        <w:t>:</w:t>
      </w:r>
      <w:r w:rsidR="00271011" w:rsidRPr="005824CB">
        <w:rPr>
          <w:rFonts w:ascii="Times New Roman" w:eastAsia="Batang" w:hAnsi="Times New Roman" w:cs="Times New Roman"/>
          <w:color w:val="000000" w:themeColor="text1"/>
          <w:sz w:val="28"/>
          <w:szCs w:val="28"/>
          <w:lang w:val="it-IT" w:eastAsia="ko-KR"/>
        </w:rPr>
        <w:t xml:space="preserve"> </w:t>
      </w:r>
      <w:r w:rsidR="0042608C" w:rsidRPr="005824CB">
        <w:rPr>
          <w:rFonts w:ascii="Times New Roman" w:eastAsia="Batang" w:hAnsi="Times New Roman" w:cs="Times New Roman"/>
          <w:color w:val="000000" w:themeColor="text1"/>
          <w:sz w:val="28"/>
          <w:szCs w:val="28"/>
          <w:lang w:val="it-IT" w:eastAsia="ko-KR"/>
        </w:rPr>
        <w:t>t</w:t>
      </w:r>
      <w:r w:rsidR="00271011" w:rsidRPr="005824CB">
        <w:rPr>
          <w:rFonts w:ascii="Times New Roman" w:eastAsia="Batang" w:hAnsi="Times New Roman" w:cs="Times New Roman"/>
          <w:color w:val="000000" w:themeColor="text1"/>
          <w:sz w:val="28"/>
          <w:szCs w:val="28"/>
          <w:lang w:val="it-IT" w:eastAsia="ko-KR"/>
        </w:rPr>
        <w:t>iêu chí phân loại dữ liệu cốt lõi, dữ liệu quan trọng</w:t>
      </w:r>
      <w:r w:rsidR="0042608C" w:rsidRPr="005824CB">
        <w:rPr>
          <w:rFonts w:ascii="Times New Roman" w:eastAsia="Batang" w:hAnsi="Times New Roman" w:cs="Times New Roman"/>
          <w:color w:val="000000" w:themeColor="text1"/>
          <w:sz w:val="28"/>
          <w:szCs w:val="28"/>
          <w:lang w:val="it-IT" w:eastAsia="ko-KR"/>
        </w:rPr>
        <w:t>;</w:t>
      </w:r>
      <w:r w:rsidR="00271011" w:rsidRPr="005824CB">
        <w:rPr>
          <w:rFonts w:ascii="Times New Roman" w:eastAsia="Batang" w:hAnsi="Times New Roman" w:cs="Times New Roman"/>
          <w:color w:val="000000" w:themeColor="text1"/>
          <w:sz w:val="28"/>
          <w:szCs w:val="28"/>
          <w:lang w:val="it-IT" w:eastAsia="ko-KR"/>
        </w:rPr>
        <w:t xml:space="preserve"> </w:t>
      </w:r>
      <w:r w:rsidR="0042608C" w:rsidRPr="005824CB">
        <w:rPr>
          <w:rFonts w:ascii="Times New Roman" w:eastAsia="Batang" w:hAnsi="Times New Roman" w:cs="Times New Roman"/>
          <w:color w:val="000000" w:themeColor="text1"/>
          <w:sz w:val="28"/>
          <w:szCs w:val="28"/>
          <w:lang w:val="it-IT" w:eastAsia="ko-KR"/>
        </w:rPr>
        <w:t>h</w:t>
      </w:r>
      <w:r w:rsidR="00271011" w:rsidRPr="005824CB">
        <w:rPr>
          <w:rFonts w:ascii="Times New Roman" w:eastAsia="Batang" w:hAnsi="Times New Roman" w:cs="Times New Roman"/>
          <w:color w:val="000000" w:themeColor="text1"/>
          <w:sz w:val="28"/>
          <w:szCs w:val="28"/>
          <w:lang w:val="it-IT" w:eastAsia="ko-KR"/>
        </w:rPr>
        <w:t>oạt động lưu trữ dữ liệu</w:t>
      </w:r>
      <w:r w:rsidR="0042608C" w:rsidRPr="005824CB">
        <w:rPr>
          <w:rFonts w:ascii="Times New Roman" w:eastAsia="Batang" w:hAnsi="Times New Roman" w:cs="Times New Roman"/>
          <w:color w:val="000000" w:themeColor="text1"/>
          <w:sz w:val="28"/>
          <w:szCs w:val="28"/>
          <w:lang w:val="it-IT" w:eastAsia="ko-KR"/>
        </w:rPr>
        <w:t>;</w:t>
      </w:r>
      <w:r w:rsidR="00271011" w:rsidRPr="005824CB">
        <w:rPr>
          <w:rFonts w:ascii="Times New Roman" w:eastAsia="Batang" w:hAnsi="Times New Roman" w:cs="Times New Roman"/>
          <w:color w:val="000000" w:themeColor="text1"/>
          <w:sz w:val="28"/>
          <w:szCs w:val="28"/>
          <w:lang w:val="it-IT" w:eastAsia="ko-KR"/>
        </w:rPr>
        <w:t xml:space="preserve"> </w:t>
      </w:r>
      <w:r w:rsidR="0042608C" w:rsidRPr="005824CB">
        <w:rPr>
          <w:rFonts w:ascii="Times New Roman" w:eastAsia="Batang" w:hAnsi="Times New Roman" w:cs="Times New Roman"/>
          <w:color w:val="000000" w:themeColor="text1"/>
          <w:sz w:val="28"/>
          <w:szCs w:val="28"/>
          <w:lang w:val="it-IT" w:eastAsia="ko-KR"/>
        </w:rPr>
        <w:t>t</w:t>
      </w:r>
      <w:r w:rsidR="00271011" w:rsidRPr="005824CB">
        <w:rPr>
          <w:rFonts w:ascii="Times New Roman" w:eastAsia="Batang" w:hAnsi="Times New Roman" w:cs="Times New Roman"/>
          <w:color w:val="000000" w:themeColor="text1"/>
          <w:sz w:val="28"/>
          <w:szCs w:val="28"/>
          <w:lang w:val="it-IT" w:eastAsia="ko-KR"/>
        </w:rPr>
        <w:t>ruy cập, truy xuất dữ liệu</w:t>
      </w:r>
      <w:r w:rsidR="0042608C" w:rsidRPr="005824CB">
        <w:rPr>
          <w:rFonts w:ascii="Times New Roman" w:eastAsia="Batang" w:hAnsi="Times New Roman" w:cs="Times New Roman"/>
          <w:color w:val="000000" w:themeColor="text1"/>
          <w:sz w:val="28"/>
          <w:szCs w:val="28"/>
          <w:lang w:val="it-IT" w:eastAsia="ko-KR"/>
        </w:rPr>
        <w:t>;</w:t>
      </w:r>
      <w:r w:rsidR="00271011" w:rsidRPr="005824CB">
        <w:rPr>
          <w:rFonts w:ascii="Times New Roman" w:eastAsia="Batang" w:hAnsi="Times New Roman" w:cs="Times New Roman"/>
          <w:color w:val="000000" w:themeColor="text1"/>
          <w:sz w:val="28"/>
          <w:szCs w:val="28"/>
          <w:lang w:val="it-IT" w:eastAsia="ko-KR"/>
        </w:rPr>
        <w:t xml:space="preserve"> </w:t>
      </w:r>
      <w:r w:rsidR="0042608C" w:rsidRPr="005824CB">
        <w:rPr>
          <w:rFonts w:ascii="Times New Roman" w:eastAsia="Batang" w:hAnsi="Times New Roman" w:cs="Times New Roman"/>
          <w:color w:val="000000" w:themeColor="text1"/>
          <w:sz w:val="28"/>
          <w:szCs w:val="28"/>
          <w:lang w:val="it-IT" w:eastAsia="ko-KR"/>
        </w:rPr>
        <w:t>h</w:t>
      </w:r>
      <w:r w:rsidR="00271011" w:rsidRPr="005824CB">
        <w:rPr>
          <w:rFonts w:ascii="Times New Roman" w:eastAsia="Batang" w:hAnsi="Times New Roman" w:cs="Times New Roman"/>
          <w:color w:val="000000" w:themeColor="text1"/>
          <w:sz w:val="28"/>
          <w:szCs w:val="28"/>
          <w:lang w:val="it-IT" w:eastAsia="ko-KR"/>
        </w:rPr>
        <w:t>ỗ trợ chủ sở hữu dữ liệu thực hiện kết nối, chia sẻ dữ liệu cho cơ quan nhà nước</w:t>
      </w:r>
      <w:r w:rsidR="0042608C" w:rsidRPr="005824CB">
        <w:rPr>
          <w:rFonts w:ascii="Times New Roman" w:eastAsia="Batang" w:hAnsi="Times New Roman" w:cs="Times New Roman"/>
          <w:color w:val="000000" w:themeColor="text1"/>
          <w:sz w:val="28"/>
          <w:szCs w:val="28"/>
          <w:lang w:val="it-IT" w:eastAsia="ko-KR"/>
        </w:rPr>
        <w:t>; c</w:t>
      </w:r>
      <w:r w:rsidR="00271011" w:rsidRPr="005824CB">
        <w:rPr>
          <w:rFonts w:ascii="Times New Roman" w:eastAsia="Batang" w:hAnsi="Times New Roman" w:cs="Times New Roman"/>
          <w:color w:val="000000" w:themeColor="text1"/>
          <w:sz w:val="28"/>
          <w:szCs w:val="28"/>
          <w:lang w:val="it-IT" w:eastAsia="ko-KR"/>
        </w:rPr>
        <w:t>ung cấp dữ liệu cho cơ quan nhà nước</w:t>
      </w:r>
      <w:r w:rsidR="0042608C" w:rsidRPr="005824CB">
        <w:rPr>
          <w:rFonts w:ascii="Times New Roman" w:eastAsia="Batang" w:hAnsi="Times New Roman" w:cs="Times New Roman"/>
          <w:color w:val="000000" w:themeColor="text1"/>
          <w:sz w:val="28"/>
          <w:szCs w:val="28"/>
          <w:lang w:val="it-IT" w:eastAsia="ko-KR"/>
        </w:rPr>
        <w:t>;</w:t>
      </w:r>
      <w:r w:rsidR="00271011" w:rsidRPr="005824CB">
        <w:rPr>
          <w:rFonts w:ascii="Times New Roman" w:eastAsia="Batang" w:hAnsi="Times New Roman" w:cs="Times New Roman"/>
          <w:color w:val="000000" w:themeColor="text1"/>
          <w:sz w:val="28"/>
          <w:szCs w:val="28"/>
          <w:lang w:val="it-IT" w:eastAsia="ko-KR"/>
        </w:rPr>
        <w:t xml:space="preserve"> </w:t>
      </w:r>
      <w:r w:rsidR="0042608C" w:rsidRPr="005824CB">
        <w:rPr>
          <w:rFonts w:ascii="Times New Roman" w:eastAsia="Batang" w:hAnsi="Times New Roman" w:cs="Times New Roman"/>
          <w:color w:val="000000" w:themeColor="text1"/>
          <w:sz w:val="28"/>
          <w:szCs w:val="28"/>
          <w:lang w:val="it-IT" w:eastAsia="ko-KR"/>
        </w:rPr>
        <w:t>x</w:t>
      </w:r>
      <w:r w:rsidR="00271011" w:rsidRPr="005824CB">
        <w:rPr>
          <w:rFonts w:ascii="Times New Roman" w:eastAsia="Batang" w:hAnsi="Times New Roman" w:cs="Times New Roman"/>
          <w:color w:val="000000" w:themeColor="text1"/>
          <w:sz w:val="28"/>
          <w:szCs w:val="28"/>
          <w:lang w:val="it-IT" w:eastAsia="ko-KR"/>
        </w:rPr>
        <w:t>ác nhận, xác thực dữ liệu</w:t>
      </w:r>
      <w:r w:rsidR="0042608C" w:rsidRPr="005824CB">
        <w:rPr>
          <w:rFonts w:ascii="Times New Roman" w:eastAsia="Batang" w:hAnsi="Times New Roman" w:cs="Times New Roman"/>
          <w:color w:val="000000" w:themeColor="text1"/>
          <w:sz w:val="28"/>
          <w:szCs w:val="28"/>
          <w:lang w:val="it-IT" w:eastAsia="ko-KR"/>
        </w:rPr>
        <w:t>;</w:t>
      </w:r>
      <w:r w:rsidR="00271011" w:rsidRPr="005824CB">
        <w:rPr>
          <w:rFonts w:ascii="Times New Roman" w:eastAsia="Batang" w:hAnsi="Times New Roman" w:cs="Times New Roman"/>
          <w:color w:val="000000" w:themeColor="text1"/>
          <w:sz w:val="28"/>
          <w:szCs w:val="28"/>
          <w:lang w:val="it-IT" w:eastAsia="ko-KR"/>
        </w:rPr>
        <w:t xml:space="preserve"> </w:t>
      </w:r>
      <w:r w:rsidR="0042608C" w:rsidRPr="005824CB">
        <w:rPr>
          <w:rFonts w:ascii="Times New Roman" w:eastAsia="Batang" w:hAnsi="Times New Roman" w:cs="Times New Roman"/>
          <w:color w:val="000000" w:themeColor="text1"/>
          <w:sz w:val="28"/>
          <w:szCs w:val="28"/>
          <w:lang w:val="it-IT" w:eastAsia="ko-KR"/>
        </w:rPr>
        <w:t>c</w:t>
      </w:r>
      <w:r w:rsidR="00271011" w:rsidRPr="005824CB">
        <w:rPr>
          <w:rFonts w:ascii="Times New Roman" w:eastAsia="Batang" w:hAnsi="Times New Roman" w:cs="Times New Roman"/>
          <w:color w:val="000000" w:themeColor="text1"/>
          <w:sz w:val="28"/>
          <w:szCs w:val="28"/>
          <w:lang w:val="it-IT" w:eastAsia="ko-KR"/>
        </w:rPr>
        <w:t>ông khai dữ liệu</w:t>
      </w:r>
      <w:r w:rsidR="0042608C" w:rsidRPr="005824CB">
        <w:rPr>
          <w:rFonts w:ascii="Times New Roman" w:eastAsia="Batang" w:hAnsi="Times New Roman" w:cs="Times New Roman"/>
          <w:color w:val="000000" w:themeColor="text1"/>
          <w:sz w:val="28"/>
          <w:szCs w:val="28"/>
          <w:lang w:val="it-IT" w:eastAsia="ko-KR"/>
        </w:rPr>
        <w:t>;</w:t>
      </w:r>
      <w:r w:rsidR="00271011" w:rsidRPr="005824CB">
        <w:rPr>
          <w:rFonts w:ascii="Times New Roman" w:eastAsia="Batang" w:hAnsi="Times New Roman" w:cs="Times New Roman"/>
          <w:color w:val="000000" w:themeColor="text1"/>
          <w:sz w:val="28"/>
          <w:szCs w:val="28"/>
          <w:lang w:val="it-IT" w:eastAsia="ko-KR"/>
        </w:rPr>
        <w:t xml:space="preserve"> </w:t>
      </w:r>
      <w:r w:rsidR="0042608C" w:rsidRPr="005824CB">
        <w:rPr>
          <w:rFonts w:ascii="Times New Roman" w:eastAsia="Batang" w:hAnsi="Times New Roman" w:cs="Times New Roman"/>
          <w:bCs/>
          <w:color w:val="000000" w:themeColor="text1"/>
          <w:sz w:val="28"/>
          <w:szCs w:val="28"/>
          <w:lang w:val="it-IT" w:eastAsia="ko-KR"/>
        </w:rPr>
        <w:t>m</w:t>
      </w:r>
      <w:r w:rsidR="00271011" w:rsidRPr="005824CB">
        <w:rPr>
          <w:rFonts w:ascii="Times New Roman" w:eastAsia="Batang" w:hAnsi="Times New Roman" w:cs="Times New Roman"/>
          <w:bCs/>
          <w:color w:val="000000" w:themeColor="text1"/>
          <w:sz w:val="28"/>
          <w:szCs w:val="28"/>
          <w:lang w:val="da-DK" w:eastAsia="ko-KR"/>
        </w:rPr>
        <w:t>ã hoá, giải mã dữ liệu</w:t>
      </w:r>
      <w:r w:rsidR="0042608C" w:rsidRPr="005824CB">
        <w:rPr>
          <w:rFonts w:ascii="Times New Roman" w:eastAsia="Batang" w:hAnsi="Times New Roman" w:cs="Times New Roman"/>
          <w:bCs/>
          <w:color w:val="000000" w:themeColor="text1"/>
          <w:sz w:val="28"/>
          <w:szCs w:val="28"/>
          <w:lang w:val="da-DK" w:eastAsia="ko-KR"/>
        </w:rPr>
        <w:t>;</w:t>
      </w:r>
      <w:r w:rsidR="00271011" w:rsidRPr="005824CB">
        <w:rPr>
          <w:rFonts w:ascii="Times New Roman" w:eastAsia="Batang" w:hAnsi="Times New Roman" w:cs="Times New Roman"/>
          <w:bCs/>
          <w:color w:val="000000" w:themeColor="text1"/>
          <w:sz w:val="28"/>
          <w:szCs w:val="28"/>
          <w:lang w:val="da-DK" w:eastAsia="ko-KR"/>
        </w:rPr>
        <w:t xml:space="preserve"> </w:t>
      </w:r>
      <w:r w:rsidR="0042608C" w:rsidRPr="005824CB">
        <w:rPr>
          <w:rFonts w:ascii="Times New Roman" w:eastAsia="Batang" w:hAnsi="Times New Roman" w:cs="Times New Roman"/>
          <w:bCs/>
          <w:color w:val="000000" w:themeColor="text1"/>
          <w:sz w:val="28"/>
          <w:szCs w:val="28"/>
          <w:lang w:val="da-DK" w:eastAsia="ko-KR"/>
        </w:rPr>
        <w:t>c</w:t>
      </w:r>
      <w:r w:rsidR="00271011" w:rsidRPr="005824CB">
        <w:rPr>
          <w:rFonts w:ascii="Times New Roman" w:eastAsia="Batang" w:hAnsi="Times New Roman" w:cs="Times New Roman"/>
          <w:bCs/>
          <w:color w:val="000000" w:themeColor="text1"/>
          <w:sz w:val="28"/>
          <w:szCs w:val="28"/>
          <w:lang w:val="da-DK" w:eastAsia="ko-KR"/>
        </w:rPr>
        <w:t>huyển, xử lý dữ liệu xuyên biên giới/chuyển dữ liệu ra nước ngoài</w:t>
      </w:r>
      <w:r w:rsidR="00271011" w:rsidRPr="005824CB">
        <w:rPr>
          <w:rFonts w:ascii="Times New Roman" w:eastAsia="Times New Roman" w:hAnsi="Times New Roman" w:cs="Times New Roman"/>
          <w:bCs/>
          <w:color w:val="000000" w:themeColor="text1"/>
          <w:sz w:val="28"/>
          <w:szCs w:val="28"/>
          <w:lang w:val="da-DK"/>
        </w:rPr>
        <w:t xml:space="preserve">; </w:t>
      </w:r>
      <w:r w:rsidR="0042608C" w:rsidRPr="005824CB">
        <w:rPr>
          <w:rFonts w:ascii="Times New Roman" w:eastAsia="Times New Roman" w:hAnsi="Times New Roman" w:cs="Times New Roman"/>
          <w:bCs/>
          <w:color w:val="000000" w:themeColor="text1"/>
          <w:sz w:val="28"/>
          <w:szCs w:val="28"/>
          <w:lang w:val="da-DK"/>
        </w:rPr>
        <w:t>c</w:t>
      </w:r>
      <w:r w:rsidR="00271011" w:rsidRPr="005824CB">
        <w:rPr>
          <w:rFonts w:ascii="Times New Roman" w:eastAsia="Times New Roman" w:hAnsi="Times New Roman" w:cs="Times New Roman"/>
          <w:bCs/>
          <w:color w:val="000000" w:themeColor="text1"/>
          <w:sz w:val="28"/>
          <w:szCs w:val="28"/>
          <w:lang w:val="da-DK"/>
        </w:rPr>
        <w:t>ác hoạt động khác trong xử lý dữ liệu.</w:t>
      </w:r>
    </w:p>
    <w:p w14:paraId="483DC414" w14:textId="47677A50" w:rsidR="00271011"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da-DK" w:eastAsia="ko-KR"/>
        </w:rPr>
      </w:pPr>
      <w:r w:rsidRPr="005824CB">
        <w:rPr>
          <w:rFonts w:ascii="Times New Roman" w:eastAsia="Times New Roman" w:hAnsi="Times New Roman" w:cs="Times New Roman"/>
          <w:color w:val="000000" w:themeColor="text1"/>
          <w:sz w:val="28"/>
          <w:szCs w:val="28"/>
          <w:lang w:val="it-IT"/>
        </w:rPr>
        <w:t xml:space="preserve">2.3. Về </w:t>
      </w:r>
      <w:r w:rsidR="00D0174D" w:rsidRPr="005824CB">
        <w:rPr>
          <w:rFonts w:ascii="Times New Roman" w:eastAsia="Batang" w:hAnsi="Times New Roman" w:cs="Times New Roman"/>
          <w:bCs/>
          <w:color w:val="000000" w:themeColor="text1"/>
          <w:sz w:val="28"/>
          <w:szCs w:val="28"/>
          <w:lang w:val="da-DK" w:eastAsia="ko-KR"/>
        </w:rPr>
        <w:t>quản trị, quản lý, bảo vệ dữ liệu</w:t>
      </w:r>
      <w:r w:rsidR="0042608C" w:rsidRPr="005824CB">
        <w:rPr>
          <w:rFonts w:ascii="Times New Roman" w:eastAsia="Batang" w:hAnsi="Times New Roman" w:cs="Times New Roman"/>
          <w:bCs/>
          <w:color w:val="000000" w:themeColor="text1"/>
          <w:sz w:val="28"/>
          <w:szCs w:val="28"/>
          <w:lang w:val="da-DK" w:eastAsia="ko-KR"/>
        </w:rPr>
        <w:t>:</w:t>
      </w:r>
      <w:r w:rsidR="00271011" w:rsidRPr="005824CB">
        <w:rPr>
          <w:rFonts w:ascii="Times New Roman" w:eastAsia="Batang" w:hAnsi="Times New Roman" w:cs="Times New Roman"/>
          <w:bCs/>
          <w:color w:val="000000" w:themeColor="text1"/>
          <w:sz w:val="28"/>
          <w:szCs w:val="28"/>
          <w:lang w:val="da-DK" w:eastAsia="ko-KR"/>
        </w:rPr>
        <w:t xml:space="preserve"> </w:t>
      </w:r>
      <w:r w:rsidR="0042608C" w:rsidRPr="005824CB">
        <w:rPr>
          <w:rFonts w:ascii="Times New Roman" w:eastAsia="Batang" w:hAnsi="Times New Roman" w:cs="Times New Roman"/>
          <w:bCs/>
          <w:color w:val="000000" w:themeColor="text1"/>
          <w:sz w:val="28"/>
          <w:szCs w:val="28"/>
          <w:lang w:val="da-DK" w:eastAsia="ko-KR"/>
        </w:rPr>
        <w:t>q</w:t>
      </w:r>
      <w:r w:rsidR="00271011" w:rsidRPr="005824CB">
        <w:rPr>
          <w:rFonts w:ascii="Times New Roman" w:eastAsia="Batang" w:hAnsi="Times New Roman" w:cs="Times New Roman"/>
          <w:bCs/>
          <w:color w:val="000000" w:themeColor="text1"/>
          <w:sz w:val="28"/>
          <w:szCs w:val="28"/>
          <w:lang w:val="da-DK" w:eastAsia="ko-KR"/>
        </w:rPr>
        <w:t>uản trị, quản lý dữ liệu;</w:t>
      </w:r>
      <w:r w:rsidR="0042608C" w:rsidRPr="005824CB">
        <w:rPr>
          <w:rFonts w:ascii="Times New Roman" w:eastAsia="Batang" w:hAnsi="Times New Roman" w:cs="Times New Roman"/>
          <w:bCs/>
          <w:color w:val="000000" w:themeColor="text1"/>
          <w:sz w:val="28"/>
          <w:szCs w:val="28"/>
          <w:lang w:val="da-DK" w:eastAsia="ko-KR"/>
        </w:rPr>
        <w:t xml:space="preserve"> x</w:t>
      </w:r>
      <w:r w:rsidR="00271011" w:rsidRPr="005824CB">
        <w:rPr>
          <w:rFonts w:ascii="Times New Roman" w:eastAsia="Batang" w:hAnsi="Times New Roman" w:cs="Times New Roman"/>
          <w:bCs/>
          <w:color w:val="000000" w:themeColor="text1"/>
          <w:sz w:val="28"/>
          <w:szCs w:val="28"/>
          <w:lang w:val="da-DK" w:eastAsia="ko-KR"/>
        </w:rPr>
        <w:t>ác định quản lý rủi ro phát sinh trong xử lý dữ liệu;</w:t>
      </w:r>
      <w:r w:rsidR="0042608C" w:rsidRPr="005824CB">
        <w:rPr>
          <w:rFonts w:ascii="Times New Roman" w:eastAsia="Batang" w:hAnsi="Times New Roman" w:cs="Times New Roman"/>
          <w:bCs/>
          <w:color w:val="000000" w:themeColor="text1"/>
          <w:sz w:val="28"/>
          <w:szCs w:val="28"/>
          <w:lang w:val="da-DK" w:eastAsia="ko-KR"/>
        </w:rPr>
        <w:t xml:space="preserve"> b</w:t>
      </w:r>
      <w:r w:rsidR="00271011" w:rsidRPr="005824CB">
        <w:rPr>
          <w:rFonts w:ascii="Times New Roman" w:eastAsia="Batang" w:hAnsi="Times New Roman" w:cs="Times New Roman"/>
          <w:bCs/>
          <w:color w:val="000000" w:themeColor="text1"/>
          <w:sz w:val="28"/>
          <w:szCs w:val="28"/>
          <w:lang w:val="da-DK" w:eastAsia="ko-KR"/>
        </w:rPr>
        <w:t>ảo vệ dữ liệu</w:t>
      </w:r>
      <w:r w:rsidR="00271011" w:rsidRPr="005824CB">
        <w:rPr>
          <w:rFonts w:ascii="Times New Roman" w:eastAsia="Times New Roman" w:hAnsi="Times New Roman" w:cs="Times New Roman"/>
          <w:bCs/>
          <w:color w:val="000000" w:themeColor="text1"/>
          <w:sz w:val="28"/>
          <w:szCs w:val="28"/>
          <w:lang w:val="da-DK"/>
        </w:rPr>
        <w:t>.</w:t>
      </w:r>
    </w:p>
    <w:p w14:paraId="195AAA63" w14:textId="5B72F291" w:rsidR="00271011" w:rsidRPr="00BD69E4" w:rsidRDefault="00000000" w:rsidP="00447CCD">
      <w:pPr>
        <w:spacing w:before="120" w:after="120" w:line="240" w:lineRule="auto"/>
        <w:ind w:firstLine="720"/>
        <w:jc w:val="both"/>
        <w:rPr>
          <w:rFonts w:ascii="Times New Roman" w:eastAsia="Times New Roman" w:hAnsi="Times New Roman" w:cs="Times New Roman"/>
          <w:color w:val="000000" w:themeColor="text1"/>
          <w:spacing w:val="-2"/>
          <w:sz w:val="28"/>
          <w:szCs w:val="28"/>
          <w:lang w:val="da-DK"/>
        </w:rPr>
      </w:pPr>
      <w:r w:rsidRPr="00BD69E4">
        <w:rPr>
          <w:rFonts w:ascii="Times New Roman" w:eastAsia="Times New Roman" w:hAnsi="Times New Roman" w:cs="Times New Roman"/>
          <w:color w:val="000000" w:themeColor="text1"/>
          <w:spacing w:val="-2"/>
          <w:sz w:val="28"/>
          <w:szCs w:val="28"/>
          <w:lang w:val="vi-VN"/>
        </w:rPr>
        <w:t xml:space="preserve">2.4. Về </w:t>
      </w:r>
      <w:r w:rsidR="00D0174D" w:rsidRPr="00BD69E4">
        <w:rPr>
          <w:rFonts w:ascii="Times New Roman" w:eastAsia="Times New Roman" w:hAnsi="Times New Roman" w:cs="Times New Roman"/>
          <w:color w:val="000000" w:themeColor="text1"/>
          <w:spacing w:val="-2"/>
          <w:sz w:val="28"/>
          <w:szCs w:val="28"/>
          <w:lang w:val="da-DK"/>
        </w:rPr>
        <w:t>Trung tâm dữ liệu quốc gia, Cơ sở dữ liệu tổng hợp quốc gia</w:t>
      </w:r>
      <w:r w:rsidR="0042608C" w:rsidRPr="00BD69E4">
        <w:rPr>
          <w:rFonts w:ascii="Times New Roman" w:eastAsia="Times New Roman" w:hAnsi="Times New Roman" w:cs="Times New Roman"/>
          <w:color w:val="000000" w:themeColor="text1"/>
          <w:spacing w:val="-2"/>
          <w:sz w:val="28"/>
          <w:szCs w:val="28"/>
          <w:lang w:val="da-DK"/>
        </w:rPr>
        <w:t>:</w:t>
      </w:r>
      <w:r w:rsidR="00271011" w:rsidRPr="00BD69E4">
        <w:rPr>
          <w:rFonts w:ascii="Times New Roman" w:eastAsia="Times New Roman" w:hAnsi="Times New Roman" w:cs="Times New Roman"/>
          <w:color w:val="000000" w:themeColor="text1"/>
          <w:spacing w:val="-2"/>
          <w:sz w:val="28"/>
          <w:szCs w:val="28"/>
          <w:lang w:val="da-DK"/>
        </w:rPr>
        <w:t xml:space="preserve"> </w:t>
      </w:r>
      <w:r w:rsidR="0042608C" w:rsidRPr="00BD69E4">
        <w:rPr>
          <w:rFonts w:ascii="Times New Roman" w:eastAsia="Times New Roman" w:hAnsi="Times New Roman" w:cs="Times New Roman"/>
          <w:color w:val="000000" w:themeColor="text1"/>
          <w:spacing w:val="-2"/>
          <w:sz w:val="28"/>
          <w:szCs w:val="28"/>
          <w:lang w:val="da-DK"/>
        </w:rPr>
        <w:t>c</w:t>
      </w:r>
      <w:r w:rsidR="00271011" w:rsidRPr="00BD69E4">
        <w:rPr>
          <w:rFonts w:ascii="Times New Roman" w:eastAsia="Times New Roman" w:hAnsi="Times New Roman" w:cs="Times New Roman"/>
          <w:color w:val="000000" w:themeColor="text1"/>
          <w:spacing w:val="-2"/>
          <w:sz w:val="28"/>
          <w:szCs w:val="28"/>
          <w:lang w:val="da-DK"/>
        </w:rPr>
        <w:t xml:space="preserve">ơ sở hạ tầng của Trung tâm dữ liệu quốc gia; </w:t>
      </w:r>
      <w:r w:rsidR="0042608C" w:rsidRPr="00BD69E4">
        <w:rPr>
          <w:rFonts w:ascii="Times New Roman" w:eastAsia="Times New Roman" w:hAnsi="Times New Roman" w:cs="Times New Roman"/>
          <w:color w:val="000000" w:themeColor="text1"/>
          <w:spacing w:val="-2"/>
          <w:sz w:val="28"/>
          <w:szCs w:val="28"/>
          <w:lang w:val="da-DK"/>
        </w:rPr>
        <w:t>t</w:t>
      </w:r>
      <w:r w:rsidR="00271011" w:rsidRPr="00BD69E4">
        <w:rPr>
          <w:rFonts w:ascii="Times New Roman" w:eastAsia="Times New Roman" w:hAnsi="Times New Roman" w:cs="Times New Roman"/>
          <w:color w:val="000000" w:themeColor="text1"/>
          <w:spacing w:val="-2"/>
          <w:sz w:val="28"/>
          <w:szCs w:val="28"/>
          <w:lang w:val="da-DK"/>
        </w:rPr>
        <w:t>rách nhiệm của Trung tâm dữ liệu quốc gia</w:t>
      </w:r>
      <w:r w:rsidR="0042608C" w:rsidRPr="00BD69E4">
        <w:rPr>
          <w:rFonts w:ascii="Times New Roman" w:eastAsia="Times New Roman" w:hAnsi="Times New Roman" w:cs="Times New Roman"/>
          <w:color w:val="000000" w:themeColor="text1"/>
          <w:spacing w:val="-2"/>
          <w:sz w:val="28"/>
          <w:szCs w:val="28"/>
          <w:lang w:val="da-DK"/>
        </w:rPr>
        <w:t>;</w:t>
      </w:r>
      <w:r w:rsidR="00271011" w:rsidRPr="00BD69E4">
        <w:rPr>
          <w:rFonts w:ascii="Times New Roman" w:eastAsia="Times New Roman" w:hAnsi="Times New Roman" w:cs="Times New Roman"/>
          <w:color w:val="000000" w:themeColor="text1"/>
          <w:spacing w:val="-2"/>
          <w:sz w:val="28"/>
          <w:szCs w:val="28"/>
          <w:lang w:val="da-DK"/>
        </w:rPr>
        <w:t xml:space="preserve"> </w:t>
      </w:r>
      <w:r w:rsidR="00BD69E4" w:rsidRPr="00BD69E4">
        <w:rPr>
          <w:rFonts w:ascii="Times New Roman" w:eastAsia="Times New Roman" w:hAnsi="Times New Roman" w:cs="Times New Roman"/>
          <w:color w:val="000000" w:themeColor="text1"/>
          <w:spacing w:val="-2"/>
          <w:sz w:val="28"/>
          <w:szCs w:val="28"/>
          <w:lang w:val="da-DK"/>
        </w:rPr>
        <w:t>bảo đảm nguồn lực, phát triển Trung tâm dữ liệu quốc gia</w:t>
      </w:r>
      <w:r w:rsidR="00271011" w:rsidRPr="00BD69E4">
        <w:rPr>
          <w:rFonts w:ascii="Times New Roman" w:eastAsia="Times New Roman" w:hAnsi="Times New Roman" w:cs="Times New Roman"/>
          <w:color w:val="000000" w:themeColor="text1"/>
          <w:spacing w:val="-2"/>
          <w:sz w:val="28"/>
          <w:szCs w:val="28"/>
          <w:lang w:val="da-DK"/>
        </w:rPr>
        <w:t xml:space="preserve">; </w:t>
      </w:r>
      <w:r w:rsidR="0042608C" w:rsidRPr="00BD69E4">
        <w:rPr>
          <w:rFonts w:ascii="Times New Roman" w:eastAsia="Times New Roman" w:hAnsi="Times New Roman" w:cs="Times New Roman"/>
          <w:color w:val="000000" w:themeColor="text1"/>
          <w:spacing w:val="-2"/>
          <w:sz w:val="28"/>
          <w:szCs w:val="28"/>
          <w:lang w:val="da-DK"/>
        </w:rPr>
        <w:t>k</w:t>
      </w:r>
      <w:r w:rsidR="00271011" w:rsidRPr="00BD69E4">
        <w:rPr>
          <w:rFonts w:ascii="Times New Roman" w:eastAsia="Times New Roman" w:hAnsi="Times New Roman" w:cs="Times New Roman"/>
          <w:color w:val="000000" w:themeColor="text1"/>
          <w:spacing w:val="-2"/>
          <w:sz w:val="28"/>
          <w:szCs w:val="28"/>
          <w:lang w:val="da-DK"/>
        </w:rPr>
        <w:t>hai thác và sử dụng Cơ sở dữ liệu tổng hợp quốc gia;</w:t>
      </w:r>
      <w:r w:rsidR="0042608C" w:rsidRPr="00BD69E4">
        <w:rPr>
          <w:rFonts w:ascii="Times New Roman" w:eastAsia="Times New Roman" w:hAnsi="Times New Roman" w:cs="Times New Roman"/>
          <w:color w:val="000000" w:themeColor="text1"/>
          <w:spacing w:val="-2"/>
          <w:sz w:val="28"/>
          <w:szCs w:val="28"/>
          <w:lang w:val="da-DK"/>
        </w:rPr>
        <w:t xml:space="preserve"> k</w:t>
      </w:r>
      <w:r w:rsidR="00271011" w:rsidRPr="00BD69E4">
        <w:rPr>
          <w:rFonts w:ascii="Times New Roman" w:eastAsia="Times New Roman" w:hAnsi="Times New Roman" w:cs="Times New Roman"/>
          <w:color w:val="000000" w:themeColor="text1"/>
          <w:spacing w:val="-2"/>
          <w:sz w:val="28"/>
          <w:szCs w:val="28"/>
          <w:lang w:val="da-DK"/>
        </w:rPr>
        <w:t>ết nối, chia sẻ dữ liệu với Cơ sở dữ liệu tổng hợp quốc gia;</w:t>
      </w:r>
      <w:r w:rsidR="0042608C" w:rsidRPr="00BD69E4">
        <w:rPr>
          <w:rFonts w:ascii="Times New Roman" w:eastAsia="Times New Roman" w:hAnsi="Times New Roman" w:cs="Times New Roman"/>
          <w:color w:val="000000" w:themeColor="text1"/>
          <w:spacing w:val="-2"/>
          <w:sz w:val="28"/>
          <w:szCs w:val="28"/>
          <w:lang w:val="da-DK"/>
        </w:rPr>
        <w:t xml:space="preserve"> c</w:t>
      </w:r>
      <w:r w:rsidR="00271011" w:rsidRPr="00BD69E4">
        <w:rPr>
          <w:rFonts w:ascii="Times New Roman" w:eastAsia="Times New Roman" w:hAnsi="Times New Roman" w:cs="Times New Roman"/>
          <w:color w:val="000000" w:themeColor="text1"/>
          <w:spacing w:val="-2"/>
          <w:sz w:val="28"/>
          <w:szCs w:val="28"/>
          <w:lang w:val="da-DK"/>
        </w:rPr>
        <w:t>ung cấp dữ liệu cho Cơ sở dữ liệu tổng hợp quốc gia.</w:t>
      </w:r>
    </w:p>
    <w:p w14:paraId="2EC6ABA3" w14:textId="3B8A9A71" w:rsidR="00485547"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5824CB">
        <w:rPr>
          <w:rFonts w:ascii="Times New Roman" w:eastAsia="Times New Roman" w:hAnsi="Times New Roman" w:cs="Times New Roman"/>
          <w:color w:val="000000" w:themeColor="text1"/>
          <w:sz w:val="28"/>
          <w:szCs w:val="28"/>
          <w:lang w:val="vi-VN"/>
        </w:rPr>
        <w:t>2.</w:t>
      </w:r>
      <w:r w:rsidR="00D0174D" w:rsidRPr="005824CB">
        <w:rPr>
          <w:rFonts w:ascii="Times New Roman" w:eastAsia="Times New Roman" w:hAnsi="Times New Roman" w:cs="Times New Roman"/>
          <w:color w:val="000000" w:themeColor="text1"/>
          <w:sz w:val="28"/>
          <w:szCs w:val="28"/>
          <w:lang w:val="vi-VN"/>
        </w:rPr>
        <w:t>5</w:t>
      </w:r>
      <w:r w:rsidRPr="005824CB">
        <w:rPr>
          <w:rFonts w:ascii="Times New Roman" w:eastAsia="Times New Roman" w:hAnsi="Times New Roman" w:cs="Times New Roman"/>
          <w:color w:val="000000" w:themeColor="text1"/>
          <w:sz w:val="28"/>
          <w:szCs w:val="28"/>
          <w:lang w:val="vi-VN"/>
        </w:rPr>
        <w:t>. Về trách nhiệm của cơ quan, tổ chức, cá nhân: Quy định cụ thể về t</w:t>
      </w:r>
      <w:r w:rsidRPr="005824CB">
        <w:rPr>
          <w:rFonts w:ascii="Times New Roman" w:eastAsia="Batang" w:hAnsi="Times New Roman" w:cs="Times New Roman"/>
          <w:bCs/>
          <w:color w:val="000000" w:themeColor="text1"/>
          <w:sz w:val="28"/>
          <w:szCs w:val="28"/>
          <w:lang w:val="da-DK" w:eastAsia="ko-KR"/>
        </w:rPr>
        <w:t xml:space="preserve">rách nhiệm </w:t>
      </w:r>
      <w:r w:rsidR="00454453" w:rsidRPr="005824CB">
        <w:rPr>
          <w:rFonts w:ascii="Times New Roman" w:eastAsia="Batang" w:hAnsi="Times New Roman" w:cs="Times New Roman"/>
          <w:color w:val="000000" w:themeColor="text1"/>
          <w:sz w:val="28"/>
          <w:szCs w:val="28"/>
          <w:lang w:val="vi-VN" w:eastAsia="ko-KR"/>
        </w:rPr>
        <w:t>xây dựng, phát triển, bảo vệ, quản trị, xử lý, sử dụng dữ liệu; xây dựng và phát triển Trung tâm dữ liệu quốc gia, Cơ sở dữ liệu tổng hợp quốc gia của cơ quan, tổ chức, cá nhân</w:t>
      </w:r>
      <w:r w:rsidR="00454453" w:rsidRPr="005824CB">
        <w:rPr>
          <w:rFonts w:ascii="Times New Roman" w:eastAsia="Batang" w:hAnsi="Times New Roman" w:cs="Times New Roman"/>
          <w:bCs/>
          <w:color w:val="000000" w:themeColor="text1"/>
          <w:sz w:val="28"/>
          <w:szCs w:val="28"/>
          <w:lang w:val="da-DK" w:eastAsia="ko-KR"/>
        </w:rPr>
        <w:t>;</w:t>
      </w:r>
      <w:r w:rsidRPr="005824CB">
        <w:rPr>
          <w:rFonts w:ascii="Times New Roman" w:eastAsia="Batang" w:hAnsi="Times New Roman" w:cs="Times New Roman"/>
          <w:bCs/>
          <w:color w:val="000000" w:themeColor="text1"/>
          <w:sz w:val="28"/>
          <w:szCs w:val="28"/>
          <w:lang w:val="da-DK" w:eastAsia="ko-KR"/>
        </w:rPr>
        <w:t xml:space="preserve"> t</w:t>
      </w:r>
      <w:r w:rsidRPr="005824CB">
        <w:rPr>
          <w:rFonts w:ascii="Times New Roman" w:eastAsia="Batang" w:hAnsi="Times New Roman" w:cs="Times New Roman"/>
          <w:bCs/>
          <w:color w:val="000000" w:themeColor="text1"/>
          <w:sz w:val="28"/>
          <w:szCs w:val="28"/>
          <w:lang w:val="vi-VN" w:eastAsia="ko-KR"/>
        </w:rPr>
        <w:t xml:space="preserve">rách nhiệm của </w:t>
      </w:r>
      <w:r w:rsidR="00454453" w:rsidRPr="005824CB">
        <w:rPr>
          <w:rFonts w:ascii="Times New Roman" w:eastAsia="Batang" w:hAnsi="Times New Roman" w:cs="Times New Roman"/>
          <w:bCs/>
          <w:color w:val="000000" w:themeColor="text1"/>
          <w:sz w:val="28"/>
          <w:szCs w:val="28"/>
          <w:lang w:val="da-DK" w:eastAsia="ko-KR"/>
        </w:rPr>
        <w:t xml:space="preserve">Bộ Công an, Bộ Thông tin và Truyền thông, Bộ Quốc phòng, Bộ Khoa học và Công nghệ, Bộ Nội vụ, Văn phòng Chính phủ, Ban Cơ yếu Chính phủ, các bộ, cơ quan ngang bộ, cơ quan thuộc </w:t>
      </w:r>
      <w:r w:rsidR="00D55DAD" w:rsidRPr="005824CB">
        <w:rPr>
          <w:rFonts w:ascii="Times New Roman" w:eastAsia="Batang" w:hAnsi="Times New Roman" w:cs="Times New Roman"/>
          <w:bCs/>
          <w:color w:val="000000" w:themeColor="text1"/>
          <w:sz w:val="28"/>
          <w:szCs w:val="28"/>
          <w:lang w:val="da-DK" w:eastAsia="ko-KR"/>
        </w:rPr>
        <w:t>C</w:t>
      </w:r>
      <w:r w:rsidR="00454453" w:rsidRPr="005824CB">
        <w:rPr>
          <w:rFonts w:ascii="Times New Roman" w:eastAsia="Batang" w:hAnsi="Times New Roman" w:cs="Times New Roman"/>
          <w:bCs/>
          <w:color w:val="000000" w:themeColor="text1"/>
          <w:sz w:val="28"/>
          <w:szCs w:val="28"/>
          <w:lang w:val="da-DK" w:eastAsia="ko-KR"/>
        </w:rPr>
        <w:t>hính phủ và Uỷ ban nhân dân các tỉnh, thành phố trực thuộc Trung ương</w:t>
      </w:r>
      <w:r w:rsidRPr="005824CB">
        <w:rPr>
          <w:rFonts w:ascii="Times New Roman" w:eastAsia="Batang" w:hAnsi="Times New Roman" w:cs="Times New Roman"/>
          <w:bCs/>
          <w:color w:val="000000" w:themeColor="text1"/>
          <w:sz w:val="28"/>
          <w:szCs w:val="28"/>
          <w:lang w:val="vi-VN" w:eastAsia="ko-KR"/>
        </w:rPr>
        <w:t>.</w:t>
      </w:r>
    </w:p>
    <w:p w14:paraId="16B34F47" w14:textId="77777777" w:rsidR="00485547" w:rsidRPr="005824CB" w:rsidRDefault="00000000" w:rsidP="00447CCD">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5824CB">
        <w:rPr>
          <w:rFonts w:ascii="Times New Roman" w:eastAsia="Batang" w:hAnsi="Times New Roman" w:cs="Times New Roman"/>
          <w:b/>
          <w:bCs/>
          <w:color w:val="000000" w:themeColor="text1"/>
          <w:sz w:val="28"/>
          <w:szCs w:val="28"/>
          <w:lang w:val="vi-VN" w:eastAsia="ko-KR"/>
        </w:rPr>
        <w:lastRenderedPageBreak/>
        <w:t>V. NỘI DUNG TIẾP THU, GIẢI TRÌNH Ý KIẾN CỦA CƠ QUAN, TỔ CHỨC, CÁ NHÂN</w:t>
      </w:r>
    </w:p>
    <w:p w14:paraId="77F52012" w14:textId="2D343E3D" w:rsidR="00485547"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5824CB">
        <w:rPr>
          <w:rFonts w:ascii="Times New Roman" w:eastAsia="Batang" w:hAnsi="Times New Roman" w:cs="Times New Roman"/>
          <w:bCs/>
          <w:color w:val="000000" w:themeColor="text1"/>
          <w:sz w:val="28"/>
          <w:szCs w:val="28"/>
          <w:lang w:val="vi-VN" w:eastAsia="ko-KR"/>
        </w:rPr>
        <w:t xml:space="preserve">Dự thảo Nghị định đã được đăng tải trên Cổng thông tin điện tử của Chính phủ và của Bộ Công an để lấy ý kiến của cơ quan, tổ chức, cá nhân theo quy định. Đồng thời, Bộ Công an đã có Công văn số </w:t>
      </w:r>
      <w:r w:rsidR="00484F84" w:rsidRPr="005824CB">
        <w:rPr>
          <w:rFonts w:ascii="Times New Roman" w:eastAsia="Batang" w:hAnsi="Times New Roman" w:cs="Times New Roman"/>
          <w:bCs/>
          <w:color w:val="000000" w:themeColor="text1"/>
          <w:sz w:val="28"/>
          <w:szCs w:val="28"/>
          <w:lang w:val="vi-VN" w:eastAsia="ko-KR"/>
        </w:rPr>
        <w:t>….</w:t>
      </w:r>
      <w:r w:rsidRPr="005824CB">
        <w:rPr>
          <w:rFonts w:ascii="Times New Roman" w:eastAsia="Batang" w:hAnsi="Times New Roman" w:cs="Times New Roman"/>
          <w:bCs/>
          <w:color w:val="000000" w:themeColor="text1"/>
          <w:sz w:val="28"/>
          <w:szCs w:val="28"/>
          <w:lang w:val="vi-VN" w:eastAsia="ko-KR"/>
        </w:rPr>
        <w:t>/BCA-C0</w:t>
      </w:r>
      <w:r w:rsidR="00484F84" w:rsidRPr="005824CB">
        <w:rPr>
          <w:rFonts w:ascii="Times New Roman" w:eastAsia="Batang" w:hAnsi="Times New Roman" w:cs="Times New Roman"/>
          <w:bCs/>
          <w:color w:val="000000" w:themeColor="text1"/>
          <w:sz w:val="28"/>
          <w:szCs w:val="28"/>
          <w:lang w:val="vi-VN" w:eastAsia="ko-KR"/>
        </w:rPr>
        <w:t>6</w:t>
      </w:r>
      <w:r w:rsidRPr="005824CB">
        <w:rPr>
          <w:rFonts w:ascii="Times New Roman" w:eastAsia="Batang" w:hAnsi="Times New Roman" w:cs="Times New Roman"/>
          <w:bCs/>
          <w:color w:val="000000" w:themeColor="text1"/>
          <w:sz w:val="28"/>
          <w:szCs w:val="28"/>
          <w:lang w:val="vi-VN" w:eastAsia="ko-KR"/>
        </w:rPr>
        <w:t xml:space="preserve"> ngày </w:t>
      </w:r>
      <w:r w:rsidR="00484F84" w:rsidRPr="005824CB">
        <w:rPr>
          <w:rFonts w:ascii="Times New Roman" w:eastAsia="Batang" w:hAnsi="Times New Roman" w:cs="Times New Roman"/>
          <w:bCs/>
          <w:color w:val="000000" w:themeColor="text1"/>
          <w:sz w:val="28"/>
          <w:szCs w:val="28"/>
          <w:lang w:val="vi-VN" w:eastAsia="ko-KR"/>
        </w:rPr>
        <w:t>…</w:t>
      </w:r>
      <w:r w:rsidRPr="005824CB">
        <w:rPr>
          <w:rFonts w:ascii="Times New Roman" w:eastAsia="Batang" w:hAnsi="Times New Roman" w:cs="Times New Roman"/>
          <w:bCs/>
          <w:color w:val="000000" w:themeColor="text1"/>
          <w:sz w:val="28"/>
          <w:szCs w:val="28"/>
          <w:lang w:val="vi-VN" w:eastAsia="ko-KR"/>
        </w:rPr>
        <w:t>/</w:t>
      </w:r>
      <w:r w:rsidR="00484F84" w:rsidRPr="005824CB">
        <w:rPr>
          <w:rFonts w:ascii="Times New Roman" w:eastAsia="Batang" w:hAnsi="Times New Roman" w:cs="Times New Roman"/>
          <w:bCs/>
          <w:color w:val="000000" w:themeColor="text1"/>
          <w:sz w:val="28"/>
          <w:szCs w:val="28"/>
          <w:lang w:val="vi-VN" w:eastAsia="ko-KR"/>
        </w:rPr>
        <w:t>…</w:t>
      </w:r>
      <w:r w:rsidRPr="005824CB">
        <w:rPr>
          <w:rFonts w:ascii="Times New Roman" w:eastAsia="Batang" w:hAnsi="Times New Roman" w:cs="Times New Roman"/>
          <w:bCs/>
          <w:color w:val="000000" w:themeColor="text1"/>
          <w:sz w:val="28"/>
          <w:szCs w:val="28"/>
          <w:lang w:val="vi-VN" w:eastAsia="ko-KR"/>
        </w:rPr>
        <w:t>/202</w:t>
      </w:r>
      <w:r w:rsidR="00484F84" w:rsidRPr="005824CB">
        <w:rPr>
          <w:rFonts w:ascii="Times New Roman" w:eastAsia="Batang" w:hAnsi="Times New Roman" w:cs="Times New Roman"/>
          <w:bCs/>
          <w:color w:val="000000" w:themeColor="text1"/>
          <w:sz w:val="28"/>
          <w:szCs w:val="28"/>
          <w:lang w:val="vi-VN" w:eastAsia="ko-KR"/>
        </w:rPr>
        <w:t>5</w:t>
      </w:r>
      <w:r w:rsidRPr="005824CB">
        <w:rPr>
          <w:rFonts w:ascii="Times New Roman" w:eastAsia="Batang" w:hAnsi="Times New Roman" w:cs="Times New Roman"/>
          <w:bCs/>
          <w:color w:val="000000" w:themeColor="text1"/>
          <w:sz w:val="28"/>
          <w:szCs w:val="28"/>
          <w:lang w:val="vi-VN" w:eastAsia="ko-KR"/>
        </w:rPr>
        <w:t xml:space="preserve"> gửi đến các bộ, ngành, địa phương để lấy ý kiến tham gia đối với dự thảo Nghị định. </w:t>
      </w:r>
    </w:p>
    <w:p w14:paraId="11DC451C" w14:textId="77777777" w:rsidR="00485547" w:rsidRPr="005824CB" w:rsidRDefault="00000000" w:rsidP="00447CCD">
      <w:pPr>
        <w:spacing w:before="120" w:after="120" w:line="240" w:lineRule="auto"/>
        <w:ind w:firstLine="720"/>
        <w:jc w:val="both"/>
        <w:rPr>
          <w:rFonts w:ascii="Times New Roman" w:eastAsia="Batang" w:hAnsi="Times New Roman" w:cs="Times New Roman"/>
          <w:bCs/>
          <w:color w:val="000000" w:themeColor="text1"/>
          <w:sz w:val="28"/>
          <w:szCs w:val="28"/>
          <w:lang w:val="vi-VN" w:eastAsia="ko-KR"/>
        </w:rPr>
      </w:pPr>
      <w:r w:rsidRPr="005824CB">
        <w:rPr>
          <w:rFonts w:ascii="Times New Roman" w:eastAsia="Batang" w:hAnsi="Times New Roman" w:cs="Times New Roman"/>
          <w:bCs/>
          <w:color w:val="000000" w:themeColor="text1"/>
          <w:sz w:val="28"/>
          <w:szCs w:val="28"/>
          <w:lang w:val="vi-VN" w:eastAsia="ko-KR"/>
        </w:rPr>
        <w:t>Trên cơ sở các ý kiến tham gia, Bộ Công an đã tổng hợp, giải trình, tiếp thu đầy đủ ý kiến của cơ quan, tổ chức, cá nhân và chỉnh lý, hoàn thiện dự thảo Nghị định.</w:t>
      </w:r>
    </w:p>
    <w:p w14:paraId="4A53EC4F" w14:textId="77777777" w:rsidR="00485547" w:rsidRPr="005824CB" w:rsidRDefault="00000000" w:rsidP="00447CCD">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5824CB">
        <w:rPr>
          <w:rFonts w:ascii="Times New Roman" w:eastAsia="Batang" w:hAnsi="Times New Roman" w:cs="Times New Roman"/>
          <w:b/>
          <w:bCs/>
          <w:color w:val="000000" w:themeColor="text1"/>
          <w:sz w:val="28"/>
          <w:szCs w:val="28"/>
          <w:lang w:val="vi-VN" w:eastAsia="ko-KR"/>
        </w:rPr>
        <w:t>VI. NỘI DUNG TIẾP THU, GIẢI TRÌNH Ý KIẾN THẨM ĐỊNH CỦA BỘ TƯ PHÁP</w:t>
      </w:r>
    </w:p>
    <w:p w14:paraId="109D61D4" w14:textId="77777777" w:rsidR="00485547" w:rsidRPr="005824CB" w:rsidRDefault="00000000" w:rsidP="00447CCD">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5824CB">
        <w:rPr>
          <w:rFonts w:ascii="Times New Roman" w:eastAsia="Batang" w:hAnsi="Times New Roman" w:cs="Times New Roman"/>
          <w:b/>
          <w:bCs/>
          <w:color w:val="000000" w:themeColor="text1"/>
          <w:sz w:val="28"/>
          <w:szCs w:val="28"/>
          <w:lang w:val="vi-VN" w:eastAsia="ko-KR"/>
        </w:rPr>
        <w:t>1. Những nội dung tiếp thu</w:t>
      </w:r>
    </w:p>
    <w:p w14:paraId="00BEAE4D" w14:textId="77777777" w:rsidR="00485547" w:rsidRPr="005824CB" w:rsidRDefault="00000000" w:rsidP="00447CCD">
      <w:pPr>
        <w:spacing w:before="120" w:after="120" w:line="240" w:lineRule="auto"/>
        <w:ind w:firstLine="720"/>
        <w:jc w:val="both"/>
        <w:rPr>
          <w:rFonts w:ascii="Times New Roman" w:eastAsia="Batang" w:hAnsi="Times New Roman" w:cs="Times New Roman"/>
          <w:b/>
          <w:bCs/>
          <w:color w:val="000000" w:themeColor="text1"/>
          <w:sz w:val="28"/>
          <w:szCs w:val="28"/>
          <w:lang w:val="vi-VN" w:eastAsia="ko-KR"/>
        </w:rPr>
      </w:pPr>
      <w:r w:rsidRPr="005824CB">
        <w:rPr>
          <w:rFonts w:ascii="Times New Roman" w:eastAsia="Batang" w:hAnsi="Times New Roman" w:cs="Times New Roman"/>
          <w:b/>
          <w:bCs/>
          <w:color w:val="000000" w:themeColor="text1"/>
          <w:sz w:val="28"/>
          <w:szCs w:val="28"/>
          <w:lang w:val="vi-VN" w:eastAsia="ko-KR"/>
        </w:rPr>
        <w:t>2. Những nội dung giải trình</w:t>
      </w:r>
    </w:p>
    <w:p w14:paraId="2E3180DD" w14:textId="77777777" w:rsidR="00485547" w:rsidRPr="005824CB" w:rsidRDefault="00000000" w:rsidP="00447CCD">
      <w:pPr>
        <w:spacing w:before="120" w:after="120" w:line="240" w:lineRule="auto"/>
        <w:ind w:firstLine="720"/>
        <w:jc w:val="both"/>
        <w:rPr>
          <w:rFonts w:ascii="Times New Roman" w:eastAsia="Times New Roman" w:hAnsi="Times New Roman" w:cs="Times New Roman"/>
          <w:i/>
          <w:color w:val="000000" w:themeColor="text1"/>
          <w:spacing w:val="-4"/>
          <w:sz w:val="28"/>
          <w:szCs w:val="28"/>
          <w:lang w:val="vi-VN"/>
        </w:rPr>
      </w:pPr>
      <w:r w:rsidRPr="005824CB">
        <w:rPr>
          <w:rFonts w:ascii="Times New Roman" w:eastAsia="Batang" w:hAnsi="Times New Roman" w:cs="Times New Roman"/>
          <w:bCs/>
          <w:i/>
          <w:color w:val="000000" w:themeColor="text1"/>
          <w:spacing w:val="-4"/>
          <w:sz w:val="28"/>
          <w:szCs w:val="28"/>
          <w:lang w:val="vi-VN" w:eastAsia="ko-KR"/>
        </w:rPr>
        <w:t>(Nội dung này sẽ được bổ sung sau khi có ý kiến thẩm định của Bộ Tư pháp)</w:t>
      </w:r>
    </w:p>
    <w:p w14:paraId="3C295D4D" w14:textId="0103EB84" w:rsidR="00485547" w:rsidRPr="005824CB" w:rsidRDefault="00000000" w:rsidP="0042608C">
      <w:pPr>
        <w:spacing w:before="120" w:after="120" w:line="240" w:lineRule="auto"/>
        <w:ind w:firstLine="720"/>
        <w:jc w:val="both"/>
        <w:rPr>
          <w:rFonts w:ascii="Times New Roman" w:eastAsia="MS Mincho" w:hAnsi="Times New Roman" w:cs="Times New Roman"/>
          <w:color w:val="000000" w:themeColor="text1"/>
          <w:sz w:val="28"/>
          <w:szCs w:val="28"/>
          <w:lang w:val="vi-VN" w:eastAsia="ja-JP"/>
        </w:rPr>
      </w:pPr>
      <w:r w:rsidRPr="005824CB">
        <w:rPr>
          <w:rFonts w:ascii="Times New Roman" w:eastAsia="MS Mincho" w:hAnsi="Times New Roman" w:cs="Times New Roman"/>
          <w:color w:val="000000" w:themeColor="text1"/>
          <w:sz w:val="28"/>
          <w:szCs w:val="28"/>
          <w:lang w:val="vi-VN" w:eastAsia="ja-JP"/>
        </w:rPr>
        <w:t xml:space="preserve">Trên đây là Tờ trình dự thảo Nghị định quy định </w:t>
      </w:r>
      <w:r w:rsidR="00484F84" w:rsidRPr="005824CB">
        <w:rPr>
          <w:rFonts w:ascii="Times New Roman" w:eastAsia="MS Mincho" w:hAnsi="Times New Roman" w:cs="Times New Roman"/>
          <w:color w:val="000000" w:themeColor="text1"/>
          <w:sz w:val="28"/>
          <w:szCs w:val="28"/>
          <w:lang w:val="vi-VN" w:eastAsia="ja-JP"/>
        </w:rPr>
        <w:t>chi tiết một số điều và biện pháp thi hành Luật Dữ liệu</w:t>
      </w:r>
      <w:r w:rsidRPr="005824CB">
        <w:rPr>
          <w:rFonts w:ascii="Times New Roman" w:eastAsia="MS Mincho" w:hAnsi="Times New Roman" w:cs="Times New Roman"/>
          <w:color w:val="000000" w:themeColor="text1"/>
          <w:sz w:val="28"/>
          <w:szCs w:val="28"/>
          <w:lang w:val="vi-VN" w:eastAsia="ja-JP"/>
        </w:rPr>
        <w:t>, Bộ Công an xin kính trình Chính phủ xem xét, quyết định./.</w:t>
      </w:r>
    </w:p>
    <w:p w14:paraId="19ED2F1A" w14:textId="77777777" w:rsidR="00485547" w:rsidRPr="005824CB" w:rsidRDefault="00485547">
      <w:pPr>
        <w:spacing w:after="0" w:line="240" w:lineRule="auto"/>
        <w:jc w:val="both"/>
        <w:rPr>
          <w:rFonts w:ascii="Times New Roman" w:eastAsia="MS Mincho" w:hAnsi="Times New Roman" w:cs="Times New Roman"/>
          <w:b/>
          <w:color w:val="000000" w:themeColor="text1"/>
          <w:sz w:val="28"/>
          <w:szCs w:val="28"/>
          <w:lang w:val="vi-VN" w:eastAsia="ja-JP"/>
        </w:rPr>
      </w:pPr>
    </w:p>
    <w:tbl>
      <w:tblPr>
        <w:tblW w:w="0" w:type="auto"/>
        <w:tblInd w:w="28" w:type="dxa"/>
        <w:tblLook w:val="04A0" w:firstRow="1" w:lastRow="0" w:firstColumn="1" w:lastColumn="0" w:noHBand="0" w:noVBand="1"/>
      </w:tblPr>
      <w:tblGrid>
        <w:gridCol w:w="4434"/>
        <w:gridCol w:w="4610"/>
      </w:tblGrid>
      <w:tr w:rsidR="00271011" w:rsidRPr="005824CB" w14:paraId="5125FD10" w14:textId="77777777" w:rsidTr="00B20517">
        <w:tc>
          <w:tcPr>
            <w:tcW w:w="4434" w:type="dxa"/>
          </w:tcPr>
          <w:p w14:paraId="3B34A541" w14:textId="77777777" w:rsidR="00485547" w:rsidRPr="005824CB" w:rsidRDefault="00000000">
            <w:pPr>
              <w:spacing w:after="0" w:line="240" w:lineRule="auto"/>
              <w:rPr>
                <w:rFonts w:ascii="Times New Roman" w:eastAsia="Times New Roman" w:hAnsi="Times New Roman" w:cs="Times New Roman"/>
                <w:i/>
                <w:iCs/>
                <w:color w:val="000000" w:themeColor="text1"/>
                <w:szCs w:val="24"/>
                <w:lang w:val="vi-VN"/>
              </w:rPr>
            </w:pPr>
            <w:r w:rsidRPr="005824CB">
              <w:rPr>
                <w:rFonts w:ascii="Times New Roman" w:eastAsia="Times New Roman" w:hAnsi="Times New Roman" w:cs="Times New Roman"/>
                <w:b/>
                <w:bCs/>
                <w:i/>
                <w:iCs/>
                <w:color w:val="000000" w:themeColor="text1"/>
                <w:sz w:val="24"/>
                <w:szCs w:val="24"/>
                <w:lang w:val="vi-VN"/>
              </w:rPr>
              <w:t>Nơi nhận:</w:t>
            </w:r>
          </w:p>
          <w:p w14:paraId="6DB479EA" w14:textId="77777777" w:rsidR="00485547" w:rsidRPr="005824CB" w:rsidRDefault="00000000">
            <w:pPr>
              <w:spacing w:after="0" w:line="240" w:lineRule="auto"/>
              <w:rPr>
                <w:rFonts w:ascii="Times New Roman" w:eastAsia="Times New Roman" w:hAnsi="Times New Roman" w:cs="Times New Roman"/>
                <w:color w:val="000000" w:themeColor="text1"/>
                <w:szCs w:val="24"/>
                <w:lang w:val="vi-VN"/>
              </w:rPr>
            </w:pPr>
            <w:r w:rsidRPr="005824CB">
              <w:rPr>
                <w:rFonts w:ascii="Times New Roman" w:eastAsia="Times New Roman" w:hAnsi="Times New Roman" w:cs="Times New Roman"/>
                <w:color w:val="000000" w:themeColor="text1"/>
                <w:szCs w:val="24"/>
                <w:lang w:val="vi-VN"/>
              </w:rPr>
              <w:t>- Như trên;</w:t>
            </w:r>
          </w:p>
          <w:p w14:paraId="3FB5F4E7" w14:textId="77777777" w:rsidR="00485547" w:rsidRPr="005824CB" w:rsidRDefault="00000000">
            <w:pPr>
              <w:spacing w:after="0" w:line="240" w:lineRule="auto"/>
              <w:rPr>
                <w:rFonts w:ascii="Times New Roman" w:eastAsia="Times New Roman" w:hAnsi="Times New Roman" w:cs="Times New Roman"/>
                <w:color w:val="000000" w:themeColor="text1"/>
                <w:szCs w:val="24"/>
                <w:lang w:val="vi-VN"/>
              </w:rPr>
            </w:pPr>
            <w:r w:rsidRPr="005824CB">
              <w:rPr>
                <w:rFonts w:ascii="Times New Roman" w:eastAsia="Times New Roman" w:hAnsi="Times New Roman" w:cs="Times New Roman"/>
                <w:color w:val="000000" w:themeColor="text1"/>
                <w:szCs w:val="24"/>
                <w:lang w:val="vi-VN"/>
              </w:rPr>
              <w:t>- Văn phòng Chính phủ;</w:t>
            </w:r>
          </w:p>
          <w:p w14:paraId="4281152A" w14:textId="77777777" w:rsidR="00485547" w:rsidRPr="005824CB" w:rsidRDefault="00000000">
            <w:pPr>
              <w:spacing w:after="0" w:line="240" w:lineRule="auto"/>
              <w:rPr>
                <w:rFonts w:ascii="Times New Roman" w:eastAsia="Times New Roman" w:hAnsi="Times New Roman" w:cs="Times New Roman"/>
                <w:color w:val="000000" w:themeColor="text1"/>
                <w:szCs w:val="24"/>
                <w:lang w:val="vi-VN"/>
              </w:rPr>
            </w:pPr>
            <w:r w:rsidRPr="005824CB">
              <w:rPr>
                <w:rFonts w:ascii="Times New Roman" w:eastAsia="Times New Roman" w:hAnsi="Times New Roman" w:cs="Times New Roman"/>
                <w:color w:val="000000" w:themeColor="text1"/>
                <w:szCs w:val="24"/>
                <w:lang w:val="vi-VN"/>
              </w:rPr>
              <w:t>- Bộ Tư pháp;</w:t>
            </w:r>
          </w:p>
          <w:p w14:paraId="6D15BE87" w14:textId="77777777" w:rsidR="00485547" w:rsidRPr="005824CB" w:rsidRDefault="00000000">
            <w:pPr>
              <w:spacing w:after="0" w:line="240" w:lineRule="auto"/>
              <w:rPr>
                <w:rFonts w:ascii="Times New Roman" w:eastAsia="Times New Roman" w:hAnsi="Times New Roman" w:cs="Times New Roman"/>
                <w:color w:val="000000" w:themeColor="text1"/>
                <w:szCs w:val="24"/>
                <w:lang w:val="vi-VN"/>
              </w:rPr>
            </w:pPr>
            <w:r w:rsidRPr="005824CB">
              <w:rPr>
                <w:rFonts w:ascii="Times New Roman" w:eastAsia="Times New Roman" w:hAnsi="Times New Roman" w:cs="Times New Roman"/>
                <w:color w:val="000000" w:themeColor="text1"/>
                <w:szCs w:val="24"/>
                <w:lang w:val="vi-VN"/>
              </w:rPr>
              <w:t>- Đ/c Bộ trưởng (để báo cáo);</w:t>
            </w:r>
          </w:p>
          <w:p w14:paraId="763B2BD0" w14:textId="77777777" w:rsidR="00485547" w:rsidRPr="005824CB" w:rsidRDefault="00000000">
            <w:pPr>
              <w:spacing w:after="0" w:line="240" w:lineRule="auto"/>
              <w:rPr>
                <w:rFonts w:ascii="Times New Roman" w:eastAsia="Times New Roman" w:hAnsi="Times New Roman" w:cs="Times New Roman"/>
                <w:color w:val="000000" w:themeColor="text1"/>
                <w:szCs w:val="24"/>
                <w:lang w:val="en-US"/>
              </w:rPr>
            </w:pPr>
            <w:r w:rsidRPr="005824CB">
              <w:rPr>
                <w:rFonts w:ascii="Times New Roman" w:eastAsia="Times New Roman" w:hAnsi="Times New Roman" w:cs="Times New Roman"/>
                <w:color w:val="000000" w:themeColor="text1"/>
                <w:szCs w:val="24"/>
                <w:lang w:val="en-US"/>
              </w:rPr>
              <w:t>- Lưu: VT, C06 (TTDLDC).</w:t>
            </w:r>
          </w:p>
        </w:tc>
        <w:tc>
          <w:tcPr>
            <w:tcW w:w="4610" w:type="dxa"/>
          </w:tcPr>
          <w:p w14:paraId="570CC49F" w14:textId="77777777" w:rsidR="00485547" w:rsidRPr="005824CB" w:rsidRDefault="00000000">
            <w:pPr>
              <w:spacing w:after="0" w:line="240" w:lineRule="auto"/>
              <w:jc w:val="center"/>
              <w:rPr>
                <w:rFonts w:ascii="Times New Roman" w:eastAsia="Times New Roman" w:hAnsi="Times New Roman" w:cs="Times New Roman"/>
                <w:b/>
                <w:bCs/>
                <w:color w:val="000000" w:themeColor="text1"/>
                <w:sz w:val="28"/>
                <w:szCs w:val="28"/>
                <w:lang w:val="en-US"/>
              </w:rPr>
            </w:pPr>
            <w:r w:rsidRPr="005824CB">
              <w:rPr>
                <w:rFonts w:ascii="Times New Roman" w:eastAsia="Times New Roman" w:hAnsi="Times New Roman" w:cs="Times New Roman"/>
                <w:b/>
                <w:bCs/>
                <w:color w:val="000000" w:themeColor="text1"/>
                <w:sz w:val="28"/>
                <w:szCs w:val="28"/>
                <w:lang w:val="en-US"/>
              </w:rPr>
              <w:t>KT. BỘ TRƯỞNG</w:t>
            </w:r>
          </w:p>
          <w:p w14:paraId="1FDFDD8F" w14:textId="77777777" w:rsidR="00485547" w:rsidRPr="005824CB" w:rsidRDefault="00000000">
            <w:pPr>
              <w:spacing w:after="0" w:line="240" w:lineRule="auto"/>
              <w:jc w:val="center"/>
              <w:rPr>
                <w:rFonts w:ascii="Times New Roman" w:eastAsia="Times New Roman" w:hAnsi="Times New Roman" w:cs="Times New Roman"/>
                <w:b/>
                <w:bCs/>
                <w:color w:val="000000" w:themeColor="text1"/>
                <w:sz w:val="28"/>
                <w:szCs w:val="28"/>
                <w:lang w:val="en-US"/>
              </w:rPr>
            </w:pPr>
            <w:r w:rsidRPr="005824CB">
              <w:rPr>
                <w:rFonts w:ascii="Times New Roman" w:eastAsia="Times New Roman" w:hAnsi="Times New Roman" w:cs="Times New Roman"/>
                <w:b/>
                <w:bCs/>
                <w:color w:val="000000" w:themeColor="text1"/>
                <w:sz w:val="28"/>
                <w:szCs w:val="28"/>
                <w:lang w:val="en-US"/>
              </w:rPr>
              <w:t>THỨ TRƯỞNG</w:t>
            </w:r>
          </w:p>
          <w:p w14:paraId="6A436999" w14:textId="77777777" w:rsidR="00485547" w:rsidRPr="005824CB" w:rsidRDefault="00485547">
            <w:pPr>
              <w:spacing w:after="0" w:line="240" w:lineRule="auto"/>
              <w:jc w:val="center"/>
              <w:rPr>
                <w:rFonts w:ascii="Times New Roman" w:eastAsia="Times New Roman" w:hAnsi="Times New Roman" w:cs="Times New Roman"/>
                <w:b/>
                <w:bCs/>
                <w:color w:val="000000" w:themeColor="text1"/>
                <w:sz w:val="24"/>
                <w:szCs w:val="24"/>
                <w:lang w:val="en-US"/>
              </w:rPr>
            </w:pPr>
          </w:p>
          <w:p w14:paraId="37370AB1" w14:textId="77777777" w:rsidR="00485547" w:rsidRPr="005824CB" w:rsidRDefault="00485547">
            <w:pPr>
              <w:spacing w:after="0" w:line="240" w:lineRule="auto"/>
              <w:jc w:val="center"/>
              <w:rPr>
                <w:rFonts w:ascii="Times New Roman" w:eastAsia="Times New Roman" w:hAnsi="Times New Roman" w:cs="Times New Roman"/>
                <w:b/>
                <w:bCs/>
                <w:color w:val="000000" w:themeColor="text1"/>
                <w:sz w:val="24"/>
                <w:szCs w:val="24"/>
                <w:lang w:val="en-US"/>
              </w:rPr>
            </w:pPr>
          </w:p>
          <w:p w14:paraId="55A208A8" w14:textId="77777777" w:rsidR="00485547" w:rsidRPr="005824CB" w:rsidRDefault="00485547">
            <w:pPr>
              <w:spacing w:after="0" w:line="240" w:lineRule="auto"/>
              <w:rPr>
                <w:rFonts w:ascii="Times New Roman" w:eastAsia="Times New Roman" w:hAnsi="Times New Roman" w:cs="Times New Roman"/>
                <w:b/>
                <w:bCs/>
                <w:color w:val="000000" w:themeColor="text1"/>
                <w:sz w:val="24"/>
                <w:szCs w:val="24"/>
                <w:lang w:val="en-US"/>
              </w:rPr>
            </w:pPr>
          </w:p>
          <w:p w14:paraId="44330580" w14:textId="77777777" w:rsidR="00485547" w:rsidRPr="005824CB" w:rsidRDefault="00485547">
            <w:pPr>
              <w:spacing w:after="0" w:line="240" w:lineRule="auto"/>
              <w:jc w:val="center"/>
              <w:rPr>
                <w:rFonts w:ascii="Times New Roman" w:eastAsia="Times New Roman" w:hAnsi="Times New Roman" w:cs="Times New Roman"/>
                <w:b/>
                <w:bCs/>
                <w:color w:val="000000" w:themeColor="text1"/>
                <w:sz w:val="24"/>
                <w:szCs w:val="24"/>
                <w:lang w:val="en-US"/>
              </w:rPr>
            </w:pPr>
          </w:p>
          <w:p w14:paraId="7466CBA0" w14:textId="77777777" w:rsidR="00485547" w:rsidRPr="005824CB" w:rsidRDefault="00485547">
            <w:pPr>
              <w:spacing w:after="0" w:line="240" w:lineRule="auto"/>
              <w:jc w:val="center"/>
              <w:rPr>
                <w:rFonts w:ascii="Times New Roman" w:eastAsia="Times New Roman" w:hAnsi="Times New Roman" w:cs="Times New Roman"/>
                <w:b/>
                <w:bCs/>
                <w:color w:val="000000" w:themeColor="text1"/>
                <w:sz w:val="24"/>
                <w:szCs w:val="24"/>
                <w:lang w:val="en-US"/>
              </w:rPr>
            </w:pPr>
          </w:p>
          <w:p w14:paraId="269EA7F2" w14:textId="77777777" w:rsidR="00485547" w:rsidRPr="005824CB" w:rsidRDefault="00485547">
            <w:pPr>
              <w:spacing w:after="0" w:line="240" w:lineRule="auto"/>
              <w:rPr>
                <w:rFonts w:ascii="Times New Roman" w:eastAsia="Times New Roman" w:hAnsi="Times New Roman" w:cs="Times New Roman"/>
                <w:b/>
                <w:bCs/>
                <w:color w:val="000000" w:themeColor="text1"/>
                <w:sz w:val="24"/>
                <w:szCs w:val="24"/>
                <w:lang w:val="en-US"/>
              </w:rPr>
            </w:pPr>
          </w:p>
          <w:p w14:paraId="2F9DBB44" w14:textId="215C3D63" w:rsidR="00485547" w:rsidRPr="005824CB" w:rsidRDefault="00000000">
            <w:pPr>
              <w:spacing w:after="0" w:line="240" w:lineRule="auto"/>
              <w:jc w:val="center"/>
              <w:rPr>
                <w:rFonts w:ascii="Times New Roman" w:eastAsia="Times New Roman" w:hAnsi="Times New Roman" w:cs="Times New Roman"/>
                <w:b/>
                <w:bCs/>
                <w:color w:val="000000" w:themeColor="text1"/>
                <w:sz w:val="28"/>
                <w:szCs w:val="28"/>
                <w:lang w:val="en-US"/>
              </w:rPr>
            </w:pPr>
            <w:r w:rsidRPr="005824CB">
              <w:rPr>
                <w:rFonts w:ascii="Times New Roman" w:eastAsia="Times New Roman" w:hAnsi="Times New Roman" w:cs="Times New Roman"/>
                <w:b/>
                <w:bCs/>
                <w:color w:val="000000" w:themeColor="text1"/>
                <w:sz w:val="28"/>
                <w:szCs w:val="28"/>
                <w:lang w:val="en-US"/>
              </w:rPr>
              <w:t>T</w:t>
            </w:r>
            <w:r w:rsidR="00271011" w:rsidRPr="005824CB">
              <w:rPr>
                <w:rFonts w:ascii="Times New Roman" w:eastAsia="Times New Roman" w:hAnsi="Times New Roman" w:cs="Times New Roman"/>
                <w:b/>
                <w:bCs/>
                <w:color w:val="000000" w:themeColor="text1"/>
                <w:sz w:val="28"/>
                <w:szCs w:val="28"/>
                <w:lang w:val="en-US"/>
              </w:rPr>
              <w:t>rung tướng Nguyễn Văn Long</w:t>
            </w:r>
          </w:p>
        </w:tc>
      </w:tr>
      <w:tr w:rsidR="00271011" w:rsidRPr="005824CB" w14:paraId="63736CD8" w14:textId="77777777" w:rsidTr="00B20517">
        <w:tc>
          <w:tcPr>
            <w:tcW w:w="4434" w:type="dxa"/>
          </w:tcPr>
          <w:p w14:paraId="396A3517" w14:textId="77777777" w:rsidR="00485547" w:rsidRPr="005824CB" w:rsidRDefault="00485547">
            <w:pPr>
              <w:spacing w:after="0" w:line="240" w:lineRule="auto"/>
              <w:rPr>
                <w:rFonts w:ascii="Times New Roman" w:eastAsia="Times New Roman" w:hAnsi="Times New Roman" w:cs="Times New Roman"/>
                <w:bCs/>
                <w:iCs/>
                <w:color w:val="000000" w:themeColor="text1"/>
                <w:sz w:val="24"/>
                <w:szCs w:val="24"/>
                <w:lang w:val="en-US"/>
              </w:rPr>
            </w:pPr>
          </w:p>
        </w:tc>
        <w:tc>
          <w:tcPr>
            <w:tcW w:w="4610" w:type="dxa"/>
          </w:tcPr>
          <w:p w14:paraId="3A838ADF" w14:textId="77777777" w:rsidR="00485547" w:rsidRPr="005824CB" w:rsidRDefault="00485547">
            <w:pPr>
              <w:spacing w:after="0" w:line="240" w:lineRule="auto"/>
              <w:jc w:val="center"/>
              <w:rPr>
                <w:rFonts w:ascii="Times New Roman" w:eastAsia="Times New Roman" w:hAnsi="Times New Roman" w:cs="Times New Roman"/>
                <w:b/>
                <w:bCs/>
                <w:color w:val="000000" w:themeColor="text1"/>
                <w:sz w:val="28"/>
                <w:szCs w:val="28"/>
                <w:lang w:val="en-US"/>
              </w:rPr>
            </w:pPr>
          </w:p>
        </w:tc>
      </w:tr>
    </w:tbl>
    <w:p w14:paraId="10DB2D6B" w14:textId="77777777" w:rsidR="00485547" w:rsidRPr="005824CB" w:rsidRDefault="00485547">
      <w:pPr>
        <w:rPr>
          <w:rFonts w:ascii="Times New Roman" w:hAnsi="Times New Roman" w:cs="Times New Roman"/>
          <w:color w:val="000000" w:themeColor="text1"/>
        </w:rPr>
      </w:pPr>
    </w:p>
    <w:sectPr w:rsidR="00485547" w:rsidRPr="005824CB">
      <w:headerReference w:type="default" r:id="rId9"/>
      <w:pgSz w:w="11906" w:h="16838"/>
      <w:pgMar w:top="1134" w:right="1134" w:bottom="1134" w:left="1701" w:header="454" w:footer="45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E03B9" w14:textId="77777777" w:rsidR="000D7515" w:rsidRDefault="000D7515">
      <w:pPr>
        <w:spacing w:after="0" w:line="240" w:lineRule="auto"/>
      </w:pPr>
      <w:r>
        <w:separator/>
      </w:r>
    </w:p>
  </w:endnote>
  <w:endnote w:type="continuationSeparator" w:id="0">
    <w:p w14:paraId="3561CDDF" w14:textId="77777777" w:rsidR="000D7515" w:rsidRDefault="000D7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21C95" w14:textId="77777777" w:rsidR="000D7515" w:rsidRDefault="000D7515">
      <w:pPr>
        <w:spacing w:after="0" w:line="240" w:lineRule="auto"/>
      </w:pPr>
      <w:r>
        <w:separator/>
      </w:r>
    </w:p>
  </w:footnote>
  <w:footnote w:type="continuationSeparator" w:id="0">
    <w:p w14:paraId="0E2DBEBD" w14:textId="77777777" w:rsidR="000D7515" w:rsidRDefault="000D7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14F40" w14:textId="77777777" w:rsidR="00485547" w:rsidRDefault="00000000">
    <w:pPr>
      <w:pStyle w:val="Header"/>
      <w:jc w:val="center"/>
      <w:rPr>
        <w:rFonts w:ascii="Times New Roman" w:hAnsi="Times New Roman"/>
        <w:sz w:val="26"/>
        <w:szCs w:val="26"/>
      </w:rPr>
    </w:pPr>
    <w:r>
      <w:rPr>
        <w:rFonts w:ascii="Times New Roman" w:hAnsi="Times New Roman"/>
        <w:sz w:val="26"/>
        <w:szCs w:val="26"/>
      </w:rPr>
      <w:fldChar w:fldCharType="begin"/>
    </w:r>
    <w:r>
      <w:rPr>
        <w:rFonts w:ascii="Times New Roman" w:hAnsi="Times New Roman"/>
        <w:sz w:val="26"/>
        <w:szCs w:val="26"/>
      </w:rPr>
      <w:instrText xml:space="preserve"> PAGE   \* MERGEFORMAT </w:instrText>
    </w:r>
    <w:r>
      <w:rPr>
        <w:rFonts w:ascii="Times New Roman" w:hAnsi="Times New Roman"/>
        <w:sz w:val="26"/>
        <w:szCs w:val="26"/>
      </w:rPr>
      <w:fldChar w:fldCharType="separate"/>
    </w:r>
    <w:r>
      <w:rPr>
        <w:rFonts w:ascii="Times New Roman" w:hAnsi="Times New Roman"/>
        <w:sz w:val="26"/>
        <w:szCs w:val="26"/>
      </w:rPr>
      <w:t>10</w:t>
    </w:r>
    <w:r>
      <w:rPr>
        <w:rFonts w:ascii="Times New Roman" w:hAnsi="Times New Roman"/>
        <w:sz w:val="26"/>
        <w:szCs w:val="26"/>
      </w:rPr>
      <w:fldChar w:fldCharType="end"/>
    </w:r>
  </w:p>
  <w:p w14:paraId="716A0F7B" w14:textId="77777777" w:rsidR="00485547" w:rsidRDefault="004855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3731"/>
    <w:rsid w:val="000262F0"/>
    <w:rsid w:val="00075CA8"/>
    <w:rsid w:val="000D7515"/>
    <w:rsid w:val="00160559"/>
    <w:rsid w:val="00167C3A"/>
    <w:rsid w:val="001760A0"/>
    <w:rsid w:val="001A2427"/>
    <w:rsid w:val="001B4C14"/>
    <w:rsid w:val="001D3991"/>
    <w:rsid w:val="001F3729"/>
    <w:rsid w:val="00271011"/>
    <w:rsid w:val="002A0220"/>
    <w:rsid w:val="002A2578"/>
    <w:rsid w:val="002A4A8C"/>
    <w:rsid w:val="002A54C7"/>
    <w:rsid w:val="002C0196"/>
    <w:rsid w:val="0037261A"/>
    <w:rsid w:val="0037312F"/>
    <w:rsid w:val="00386FE6"/>
    <w:rsid w:val="003C7F49"/>
    <w:rsid w:val="004127BD"/>
    <w:rsid w:val="0042608C"/>
    <w:rsid w:val="00447CCD"/>
    <w:rsid w:val="00454453"/>
    <w:rsid w:val="00476855"/>
    <w:rsid w:val="00481C81"/>
    <w:rsid w:val="00484F84"/>
    <w:rsid w:val="00485547"/>
    <w:rsid w:val="00490E82"/>
    <w:rsid w:val="0049741A"/>
    <w:rsid w:val="004E2EF8"/>
    <w:rsid w:val="00556885"/>
    <w:rsid w:val="005824CB"/>
    <w:rsid w:val="005B3FC5"/>
    <w:rsid w:val="00630788"/>
    <w:rsid w:val="006360DD"/>
    <w:rsid w:val="006543C1"/>
    <w:rsid w:val="006C5A34"/>
    <w:rsid w:val="006D0A2C"/>
    <w:rsid w:val="00793E06"/>
    <w:rsid w:val="007B33DD"/>
    <w:rsid w:val="007F43B8"/>
    <w:rsid w:val="008521EB"/>
    <w:rsid w:val="0085665E"/>
    <w:rsid w:val="00867829"/>
    <w:rsid w:val="0088526F"/>
    <w:rsid w:val="008868A0"/>
    <w:rsid w:val="008A2FD6"/>
    <w:rsid w:val="008A75E7"/>
    <w:rsid w:val="008D56A0"/>
    <w:rsid w:val="00951EBD"/>
    <w:rsid w:val="0097646B"/>
    <w:rsid w:val="009B3438"/>
    <w:rsid w:val="009F6053"/>
    <w:rsid w:val="00A16982"/>
    <w:rsid w:val="00A472F4"/>
    <w:rsid w:val="00A67D7E"/>
    <w:rsid w:val="00A8002F"/>
    <w:rsid w:val="00A80EE7"/>
    <w:rsid w:val="00A82ED5"/>
    <w:rsid w:val="00AC202A"/>
    <w:rsid w:val="00AC3731"/>
    <w:rsid w:val="00AE1BCC"/>
    <w:rsid w:val="00B03B7B"/>
    <w:rsid w:val="00B20517"/>
    <w:rsid w:val="00B4090B"/>
    <w:rsid w:val="00B50BCE"/>
    <w:rsid w:val="00B53FAA"/>
    <w:rsid w:val="00B70417"/>
    <w:rsid w:val="00B740B9"/>
    <w:rsid w:val="00B87D57"/>
    <w:rsid w:val="00BC1396"/>
    <w:rsid w:val="00BD69E4"/>
    <w:rsid w:val="00C37E6D"/>
    <w:rsid w:val="00C77A02"/>
    <w:rsid w:val="00CA6047"/>
    <w:rsid w:val="00CA6639"/>
    <w:rsid w:val="00CB393B"/>
    <w:rsid w:val="00CF3690"/>
    <w:rsid w:val="00D013B4"/>
    <w:rsid w:val="00D0174D"/>
    <w:rsid w:val="00D024ED"/>
    <w:rsid w:val="00D07BFC"/>
    <w:rsid w:val="00D372F9"/>
    <w:rsid w:val="00D43517"/>
    <w:rsid w:val="00D55DAD"/>
    <w:rsid w:val="00D61300"/>
    <w:rsid w:val="00D73F51"/>
    <w:rsid w:val="00D8226C"/>
    <w:rsid w:val="00E00276"/>
    <w:rsid w:val="00E512A1"/>
    <w:rsid w:val="00E768DD"/>
    <w:rsid w:val="00FB0AD0"/>
    <w:rsid w:val="00FD49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7BD6C"/>
  <w15:docId w15:val="{548C6176-C379-456A-9BA0-36716184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472C4"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rPr>
      <w:smallCaps/>
      <w:color w:val="ED7D31" w:themeColor="accent2"/>
      <w:u w:val="single"/>
    </w:rPr>
  </w:style>
  <w:style w:type="character" w:styleId="IntenseReference">
    <w:name w:val="Intense Reference"/>
    <w:basedOn w:val="DefaultParagraphFont"/>
    <w:uiPriority w:val="32"/>
    <w:qFormat/>
    <w:rPr>
      <w:b/>
      <w:bCs/>
      <w:smallCaps/>
      <w:color w:val="ED7D31"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FAC81A-BB92-4981-A4E9-9C07BB8F2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4EF256D-4AA0-4D4A-95CF-2709DC525ADA}">
  <ds:schemaRefs>
    <ds:schemaRef ds:uri="http://schemas.microsoft.com/sharepoint/v3/contenttype/forms"/>
  </ds:schemaRefs>
</ds:datastoreItem>
</file>

<file path=customXml/itemProps3.xml><?xml version="1.0" encoding="utf-8"?>
<ds:datastoreItem xmlns:ds="http://schemas.openxmlformats.org/officeDocument/2006/customXml" ds:itemID="{BC7C3D93-4833-4BAC-9582-C206ACD924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6</Pages>
  <Words>2151</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28</cp:revision>
  <cp:lastPrinted>2025-01-06T07:01:00Z</cp:lastPrinted>
  <dcterms:created xsi:type="dcterms:W3CDTF">2025-01-03T06:56:00Z</dcterms:created>
  <dcterms:modified xsi:type="dcterms:W3CDTF">2025-01-06T07:25:00Z</dcterms:modified>
</cp:coreProperties>
</file>