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C5D9" w14:textId="78F0409B" w:rsidR="002910E2" w:rsidRPr="006E05B8" w:rsidRDefault="009D73A3" w:rsidP="008B1952">
      <w:pPr>
        <w:spacing w:beforeAutospacing="1" w:after="100" w:afterAutospacing="1"/>
        <w:jc w:val="center"/>
        <w:rPr>
          <w:rFonts w:ascii="Times New Roman" w:hAnsi="Times New Roman"/>
          <w:b/>
          <w:bCs/>
          <w:color w:val="000000"/>
          <w:sz w:val="24"/>
          <w:szCs w:val="24"/>
        </w:rPr>
      </w:pPr>
      <w:r w:rsidRPr="006E05B8">
        <w:rPr>
          <w:rFonts w:ascii="Times New Roman" w:hAnsi="Times New Roman"/>
          <w:b/>
          <w:bCs/>
          <w:color w:val="000000"/>
          <w:sz w:val="24"/>
          <w:szCs w:val="24"/>
        </w:rPr>
        <w:t xml:space="preserve">ĐÓNG GÓP Ý KIẾN CHO </w:t>
      </w:r>
      <w:proofErr w:type="spellStart"/>
      <w:r w:rsidR="00255043">
        <w:rPr>
          <w:rFonts w:ascii="Times New Roman" w:hAnsi="Times New Roman"/>
          <w:b/>
          <w:bCs/>
          <w:color w:val="000000"/>
          <w:sz w:val="24"/>
          <w:szCs w:val="24"/>
        </w:rPr>
        <w:t>Dự</w:t>
      </w:r>
      <w:proofErr w:type="spellEnd"/>
      <w:r w:rsidR="00255043">
        <w:rPr>
          <w:rFonts w:ascii="Times New Roman" w:hAnsi="Times New Roman"/>
          <w:b/>
          <w:bCs/>
          <w:color w:val="000000"/>
          <w:sz w:val="24"/>
          <w:szCs w:val="24"/>
          <w:lang w:val="vi-VN"/>
        </w:rPr>
        <w:t xml:space="preserve"> thảo Nghị Định ngày </w:t>
      </w:r>
      <w:r w:rsidR="00F455A5">
        <w:rPr>
          <w:rFonts w:ascii="Times New Roman" w:hAnsi="Times New Roman"/>
          <w:b/>
          <w:bCs/>
          <w:color w:val="000000"/>
          <w:sz w:val="24"/>
          <w:szCs w:val="24"/>
          <w:lang w:val="vi-VN"/>
        </w:rPr>
        <w:t>14.02 – Viatris</w:t>
      </w:r>
    </w:p>
    <w:p w14:paraId="6353FFDB" w14:textId="77F7E58A" w:rsidR="00AD0DB6" w:rsidRPr="006E05B8" w:rsidRDefault="00AD0DB6" w:rsidP="008B1952">
      <w:pPr>
        <w:spacing w:beforeAutospacing="1" w:after="100" w:afterAutospacing="1"/>
        <w:jc w:val="center"/>
        <w:rPr>
          <w:rFonts w:ascii="Times New Roman" w:hAnsi="Times New Roman"/>
          <w:b/>
          <w:bCs/>
          <w:i/>
          <w:color w:val="000000"/>
          <w:sz w:val="24"/>
          <w:szCs w:val="24"/>
        </w:rPr>
      </w:pPr>
    </w:p>
    <w:p w14:paraId="288B4F39" w14:textId="77777777" w:rsidR="008B1952" w:rsidRPr="006E05B8" w:rsidRDefault="008B1952" w:rsidP="00DD350B">
      <w:pPr>
        <w:pStyle w:val="BodyText"/>
        <w:spacing w:before="120" w:after="120" w:line="312" w:lineRule="auto"/>
        <w:contextualSpacing/>
        <w:rPr>
          <w:rFonts w:ascii="Times New Roman" w:hAnsi="Times New Roman"/>
          <w:b/>
          <w:color w:val="000000"/>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4410"/>
        <w:gridCol w:w="4320"/>
        <w:gridCol w:w="5130"/>
      </w:tblGrid>
      <w:tr w:rsidR="00A65F38" w:rsidRPr="006E05B8" w14:paraId="7F9F5167" w14:textId="77777777" w:rsidTr="0072452A">
        <w:trPr>
          <w:trHeight w:val="416"/>
          <w:tblHeader/>
        </w:trPr>
        <w:tc>
          <w:tcPr>
            <w:tcW w:w="918" w:type="dxa"/>
            <w:shd w:val="clear" w:color="auto" w:fill="E7E6E6"/>
            <w:vAlign w:val="center"/>
          </w:tcPr>
          <w:p w14:paraId="036B0F4F" w14:textId="77777777" w:rsidR="00581C67" w:rsidRPr="006E05B8" w:rsidRDefault="00471EC7" w:rsidP="009D73A3">
            <w:pPr>
              <w:spacing w:before="0" w:after="120" w:line="240" w:lineRule="auto"/>
              <w:contextualSpacing/>
              <w:jc w:val="center"/>
              <w:rPr>
                <w:rFonts w:ascii="Times New Roman" w:hAnsi="Times New Roman"/>
                <w:color w:val="000000"/>
                <w:sz w:val="24"/>
                <w:szCs w:val="24"/>
              </w:rPr>
            </w:pPr>
            <w:proofErr w:type="spellStart"/>
            <w:r w:rsidRPr="006E05B8">
              <w:rPr>
                <w:rFonts w:ascii="Times New Roman" w:hAnsi="Times New Roman"/>
                <w:b/>
                <w:color w:val="000000"/>
                <w:sz w:val="24"/>
                <w:szCs w:val="24"/>
              </w:rPr>
              <w:t>Stt</w:t>
            </w:r>
            <w:proofErr w:type="spellEnd"/>
            <w:r w:rsidR="00B6231F" w:rsidRPr="006E05B8">
              <w:rPr>
                <w:rFonts w:ascii="Times New Roman" w:hAnsi="Times New Roman"/>
                <w:b/>
                <w:color w:val="000000"/>
                <w:sz w:val="24"/>
                <w:szCs w:val="24"/>
              </w:rPr>
              <w:t>/No</w:t>
            </w:r>
          </w:p>
        </w:tc>
        <w:tc>
          <w:tcPr>
            <w:tcW w:w="4410" w:type="dxa"/>
            <w:shd w:val="clear" w:color="auto" w:fill="E7E6E6"/>
            <w:vAlign w:val="center"/>
          </w:tcPr>
          <w:p w14:paraId="3D36F5C2" w14:textId="77777777" w:rsidR="00581C67" w:rsidRPr="006E05B8" w:rsidRDefault="008B1952" w:rsidP="009D73A3">
            <w:pPr>
              <w:spacing w:before="0" w:after="120" w:line="240" w:lineRule="auto"/>
              <w:contextualSpacing/>
              <w:jc w:val="center"/>
              <w:rPr>
                <w:rFonts w:ascii="Times New Roman" w:hAnsi="Times New Roman"/>
                <w:color w:val="000000"/>
                <w:sz w:val="24"/>
                <w:szCs w:val="24"/>
              </w:rPr>
            </w:pPr>
            <w:r w:rsidRPr="006E05B8">
              <w:rPr>
                <w:rFonts w:ascii="Times New Roman" w:hAnsi="Times New Roman"/>
                <w:b/>
                <w:color w:val="000000"/>
                <w:sz w:val="24"/>
                <w:szCs w:val="24"/>
              </w:rPr>
              <w:t>References/</w:t>
            </w:r>
            <w:proofErr w:type="spellStart"/>
            <w:r w:rsidRPr="006E05B8">
              <w:rPr>
                <w:rFonts w:ascii="Times New Roman" w:hAnsi="Times New Roman"/>
                <w:b/>
                <w:color w:val="000000"/>
                <w:sz w:val="24"/>
                <w:szCs w:val="24"/>
              </w:rPr>
              <w:t>Tham</w:t>
            </w:r>
            <w:proofErr w:type="spellEnd"/>
            <w:r w:rsidRPr="006E05B8">
              <w:rPr>
                <w:rFonts w:ascii="Times New Roman" w:hAnsi="Times New Roman"/>
                <w:b/>
                <w:color w:val="000000"/>
                <w:sz w:val="24"/>
                <w:szCs w:val="24"/>
              </w:rPr>
              <w:t xml:space="preserve"> </w:t>
            </w:r>
            <w:proofErr w:type="spellStart"/>
            <w:r w:rsidRPr="006E05B8">
              <w:rPr>
                <w:rFonts w:ascii="Times New Roman" w:hAnsi="Times New Roman"/>
                <w:b/>
                <w:color w:val="000000"/>
                <w:sz w:val="24"/>
                <w:szCs w:val="24"/>
              </w:rPr>
              <w:t>chiếu</w:t>
            </w:r>
            <w:proofErr w:type="spellEnd"/>
          </w:p>
        </w:tc>
        <w:tc>
          <w:tcPr>
            <w:tcW w:w="4320" w:type="dxa"/>
            <w:shd w:val="clear" w:color="auto" w:fill="E7E6E6"/>
            <w:vAlign w:val="center"/>
          </w:tcPr>
          <w:p w14:paraId="007EE5D4" w14:textId="77777777" w:rsidR="00581C67" w:rsidRPr="006E05B8" w:rsidRDefault="00AB2226" w:rsidP="009D73A3">
            <w:pPr>
              <w:spacing w:before="0" w:after="120" w:line="240" w:lineRule="auto"/>
              <w:contextualSpacing/>
              <w:jc w:val="center"/>
              <w:rPr>
                <w:rFonts w:ascii="Times New Roman" w:hAnsi="Times New Roman"/>
                <w:color w:val="000000"/>
                <w:sz w:val="24"/>
                <w:szCs w:val="24"/>
              </w:rPr>
            </w:pPr>
            <w:r w:rsidRPr="006E05B8">
              <w:rPr>
                <w:rFonts w:ascii="Times New Roman" w:hAnsi="Times New Roman"/>
                <w:b/>
                <w:color w:val="000000"/>
                <w:sz w:val="24"/>
                <w:szCs w:val="24"/>
              </w:rPr>
              <w:t xml:space="preserve">Comments/Ý </w:t>
            </w:r>
            <w:proofErr w:type="spellStart"/>
            <w:r w:rsidRPr="006E05B8">
              <w:rPr>
                <w:rFonts w:ascii="Times New Roman" w:hAnsi="Times New Roman"/>
                <w:b/>
                <w:color w:val="000000"/>
                <w:sz w:val="24"/>
                <w:szCs w:val="24"/>
              </w:rPr>
              <w:t>kiến</w:t>
            </w:r>
            <w:proofErr w:type="spellEnd"/>
          </w:p>
        </w:tc>
        <w:tc>
          <w:tcPr>
            <w:tcW w:w="5130" w:type="dxa"/>
            <w:shd w:val="clear" w:color="auto" w:fill="E7E6E6"/>
            <w:vAlign w:val="center"/>
          </w:tcPr>
          <w:p w14:paraId="1F439B08" w14:textId="77777777" w:rsidR="00581C67" w:rsidRPr="006E05B8" w:rsidRDefault="00BF1681" w:rsidP="009D73A3">
            <w:pPr>
              <w:spacing w:before="0" w:after="120" w:line="240" w:lineRule="auto"/>
              <w:contextualSpacing/>
              <w:jc w:val="center"/>
              <w:rPr>
                <w:rFonts w:ascii="Times New Roman" w:hAnsi="Times New Roman"/>
                <w:color w:val="000000"/>
                <w:sz w:val="24"/>
                <w:szCs w:val="24"/>
              </w:rPr>
            </w:pPr>
            <w:r w:rsidRPr="006E05B8">
              <w:rPr>
                <w:rFonts w:ascii="Times New Roman" w:hAnsi="Times New Roman"/>
                <w:b/>
                <w:color w:val="000000"/>
                <w:sz w:val="24"/>
                <w:szCs w:val="24"/>
              </w:rPr>
              <w:t>Recommendations/</w:t>
            </w:r>
            <w:proofErr w:type="spellStart"/>
            <w:r w:rsidRPr="006E05B8">
              <w:rPr>
                <w:rFonts w:ascii="Times New Roman" w:hAnsi="Times New Roman"/>
                <w:b/>
                <w:color w:val="000000"/>
                <w:sz w:val="24"/>
                <w:szCs w:val="24"/>
              </w:rPr>
              <w:t>Khuyến</w:t>
            </w:r>
            <w:proofErr w:type="spellEnd"/>
            <w:r w:rsidR="00080121" w:rsidRPr="006E05B8">
              <w:rPr>
                <w:rFonts w:ascii="Times New Roman" w:hAnsi="Times New Roman"/>
                <w:b/>
                <w:color w:val="000000"/>
                <w:sz w:val="24"/>
                <w:szCs w:val="24"/>
              </w:rPr>
              <w:t xml:space="preserve"> </w:t>
            </w:r>
            <w:proofErr w:type="spellStart"/>
            <w:r w:rsidRPr="006E05B8">
              <w:rPr>
                <w:rFonts w:ascii="Times New Roman" w:hAnsi="Times New Roman"/>
                <w:b/>
                <w:color w:val="000000"/>
                <w:sz w:val="24"/>
                <w:szCs w:val="24"/>
              </w:rPr>
              <w:t>nghị</w:t>
            </w:r>
            <w:proofErr w:type="spellEnd"/>
          </w:p>
        </w:tc>
      </w:tr>
      <w:tr w:rsidR="006E05B8" w:rsidRPr="006E05B8" w14:paraId="4534F94F" w14:textId="77777777" w:rsidTr="00A909E0">
        <w:tc>
          <w:tcPr>
            <w:tcW w:w="918" w:type="dxa"/>
            <w:shd w:val="clear" w:color="auto" w:fill="auto"/>
            <w:vAlign w:val="center"/>
          </w:tcPr>
          <w:p w14:paraId="47AE9664" w14:textId="13A6EEDD" w:rsidR="006E05B8" w:rsidRPr="006E05B8" w:rsidRDefault="006E05B8" w:rsidP="006E05B8">
            <w:pPr>
              <w:spacing w:before="0" w:after="12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4410" w:type="dxa"/>
            <w:shd w:val="clear" w:color="auto" w:fill="auto"/>
            <w:vAlign w:val="center"/>
          </w:tcPr>
          <w:p w14:paraId="53F1BA94" w14:textId="68877958" w:rsidR="006E05B8" w:rsidRPr="006E05B8" w:rsidRDefault="006E05B8" w:rsidP="006E05B8">
            <w:pPr>
              <w:rPr>
                <w:rFonts w:ascii="Times New Roman" w:hAnsi="Times New Roman"/>
                <w:b/>
                <w:sz w:val="24"/>
                <w:szCs w:val="24"/>
                <w:lang w:val="de-DE" w:eastAsia="vi-VN"/>
              </w:rPr>
            </w:pPr>
            <w:r w:rsidRPr="006E05B8">
              <w:rPr>
                <w:rFonts w:ascii="Times New Roman" w:hAnsi="Times New Roman"/>
                <w:b/>
                <w:sz w:val="24"/>
                <w:szCs w:val="24"/>
                <w:lang w:val="de-DE" w:eastAsia="vi-VN"/>
              </w:rPr>
              <w:t>Điều 8</w:t>
            </w:r>
            <w:r w:rsidR="00BB3F75">
              <w:rPr>
                <w:rFonts w:ascii="Times New Roman" w:hAnsi="Times New Roman"/>
                <w:b/>
                <w:sz w:val="24"/>
                <w:szCs w:val="24"/>
                <w:lang w:val="de-DE" w:eastAsia="vi-VN"/>
              </w:rPr>
              <w:t>3</w:t>
            </w:r>
          </w:p>
          <w:p w14:paraId="7B8F98A1"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22.</w:t>
            </w:r>
            <w:r w:rsidRPr="006E05B8">
              <w:rPr>
                <w:rFonts w:ascii="Times New Roman" w:hAnsi="Times New Roman"/>
                <w:iCs/>
                <w:sz w:val="24"/>
                <w:szCs w:val="24"/>
                <w:lang w:val="vi-VN"/>
              </w:rPr>
              <w:t xml:space="preserve"> </w:t>
            </w:r>
            <w:r w:rsidRPr="006E05B8">
              <w:rPr>
                <w:rFonts w:ascii="Times New Roman" w:hAnsi="Times New Roman"/>
                <w:iCs/>
                <w:sz w:val="24"/>
                <w:szCs w:val="24"/>
                <w:lang w:val="sv-SE"/>
              </w:rPr>
              <w:t>Trường hợp Bộ Y tế nhận được văn bản của cơ quan có thẩm quyền nước xuất khẩu đề nghị công bố danh sách các cơ sở sản xuất, kinh doanh thuốc, nguyên liệu làm thuốc đăng ký cung cấp thuốc, nguyên liệu làm thuốc vào Việt Nam, Bộ Y tế thực hiện như sau:</w:t>
            </w:r>
          </w:p>
          <w:p w14:paraId="4EDF42A9"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a) Trong thời hạn 30 ngày kể từ ngày nhận được văn bản đề nghị của cơ quan có thẩm quyền nước xuất khẩu, Bộ Y tế công bố trên Cổng thông tin điện tử của Bộ danh sách các cơ sở sản xuất, kinh doanh thuốc, nguyên liệu làm thuốc nước ngoài đăng ký cung cấp thuốc, nguyên liệu làm thuốc vào Việt Nam.</w:t>
            </w:r>
          </w:p>
          <w:p w14:paraId="660D3611"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b) Trường hợp Bộ Y tế nhận được văn bản của cơ quan có thẩm quyền  nước xuất khẩu đề nghị thay đổi, bổ sung thông tin liên quan đến các cơ sở cung cấp thuốc, nguyên liệu làm thuốc nước ngoài đãđược Bộ Y tế công bố, Bộ Y tế thực hiện theo quy định tại điểm a Khoản này.</w:t>
            </w:r>
          </w:p>
          <w:p w14:paraId="23E020DD" w14:textId="77777777" w:rsidR="006E05B8" w:rsidRPr="006E05B8" w:rsidRDefault="006E05B8" w:rsidP="006E05B8">
            <w:pPr>
              <w:rPr>
                <w:rFonts w:ascii="Times New Roman" w:hAnsi="Times New Roman"/>
                <w:iCs/>
                <w:sz w:val="24"/>
                <w:szCs w:val="24"/>
                <w:lang w:val="sv-SE"/>
              </w:rPr>
            </w:pPr>
          </w:p>
          <w:p w14:paraId="68598D55" w14:textId="77777777" w:rsidR="006E05B8" w:rsidRPr="006E05B8" w:rsidRDefault="006E05B8" w:rsidP="006E05B8">
            <w:pPr>
              <w:rPr>
                <w:rFonts w:ascii="Times New Roman" w:hAnsi="Times New Roman"/>
                <w:iCs/>
                <w:sz w:val="24"/>
                <w:szCs w:val="24"/>
                <w:lang w:val="sv-SE"/>
              </w:rPr>
            </w:pPr>
          </w:p>
          <w:p w14:paraId="4E8FE7EB" w14:textId="77777777" w:rsidR="006E05B8" w:rsidRPr="006E05B8" w:rsidRDefault="006E05B8" w:rsidP="006E05B8">
            <w:pPr>
              <w:rPr>
                <w:rFonts w:ascii="Times New Roman" w:hAnsi="Times New Roman"/>
                <w:iCs/>
                <w:sz w:val="24"/>
                <w:szCs w:val="24"/>
                <w:lang w:val="sv-SE"/>
              </w:rPr>
            </w:pPr>
          </w:p>
          <w:p w14:paraId="01C10DBF" w14:textId="77777777" w:rsidR="006E05B8" w:rsidRPr="006E05B8" w:rsidRDefault="006E05B8" w:rsidP="006E05B8">
            <w:pPr>
              <w:rPr>
                <w:rFonts w:ascii="Times New Roman" w:hAnsi="Times New Roman"/>
                <w:iCs/>
                <w:spacing w:val="-2"/>
                <w:sz w:val="24"/>
                <w:szCs w:val="24"/>
                <w:lang w:val="sv-SE"/>
              </w:rPr>
            </w:pPr>
            <w:r w:rsidRPr="006E05B8">
              <w:rPr>
                <w:rFonts w:ascii="Times New Roman" w:hAnsi="Times New Roman"/>
                <w:iCs/>
                <w:spacing w:val="-2"/>
                <w:sz w:val="24"/>
                <w:szCs w:val="24"/>
                <w:lang w:val="sv-SE"/>
              </w:rPr>
              <w:t>23. Cơ quan có thẩm quyền nước xuất khẩu quy định tại Khoản 23 Điều này có trách nhiệm thông báo bằng văn bản về Bộ Y tế theo quy định sau:</w:t>
            </w:r>
          </w:p>
          <w:p w14:paraId="66391706"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a) Đối với trường hợp cơ sở cung cấp thuốc, nguyên liệu làm thuốc đang được Bộ Y tế công bố có thay đổi thông tin về tên, địa điểm kinh doanh hoặc phạm vi kinh doanh: thông báo trong thời hạn 01 tháng kể từ ngày có văn bản của cơ quan có thẩm quyền nước xuất khẩuphê duyệt việc thay đổi thông tin.</w:t>
            </w:r>
          </w:p>
          <w:p w14:paraId="37353BB1"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b) Đối với trường hợp cơ sở có thông báo tạm ngừng hoặc chấm dứt hoạt động sản xuất, kinh doanh thuốc, nguyên liệu làm thuốc tại nước xuất khẩu: thông báo trong thời hạn 15 ngày kể từ ngày có văn bản của cơ quan có thẩm quyền nước ngoài về việc cơ sở cung cấp bị ngừng hoặc chấm dứt hoạt động.</w:t>
            </w:r>
          </w:p>
          <w:p w14:paraId="103FBF1C"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24. Văn bản của cơ quan có thẩm quyền nước xuất khẩu quy định tại khoản 23 và 24 Điều này phải đáp ứng các quy định sau:</w:t>
            </w:r>
          </w:p>
          <w:p w14:paraId="7893456C"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a) Ghi rõ tên, địa chỉ và thông tin liên hệ của cơ quan có thẩm quyền nước xuất khẩu; thông tin về quốc gia hoặc vùng lãnh thổ đăng ký cung cấp thuốc, nguyên liệu làm thuốc vào Việt Nam; tên cơ sở cung cấp, địa điểm kinh doanh, phạm vi kinh doanh và thông tin liên hệ của các cơ sở sản xuất, kinh doanh thuốc, nguyên liệu làm thuốc đăng ký cung cấp thuốc, nguyên liệu làm thuốc vào Việt Nam;</w:t>
            </w:r>
          </w:p>
          <w:p w14:paraId="0FCC663A" w14:textId="44DB3F8A" w:rsidR="006E05B8" w:rsidRPr="006E05B8" w:rsidRDefault="006E05B8" w:rsidP="006E05B8">
            <w:pPr>
              <w:rPr>
                <w:rFonts w:ascii="Times New Roman" w:hAnsi="Times New Roman"/>
                <w:b/>
                <w:sz w:val="24"/>
                <w:szCs w:val="24"/>
              </w:rPr>
            </w:pPr>
            <w:r w:rsidRPr="006E05B8">
              <w:rPr>
                <w:rFonts w:ascii="Times New Roman" w:hAnsi="Times New Roman"/>
                <w:iCs/>
                <w:sz w:val="24"/>
                <w:szCs w:val="24"/>
                <w:lang w:val="sv-SE"/>
              </w:rPr>
              <w:t xml:space="preserve">b) Là bản chính được thể hiện bằng tiếng Anh hoặc tiếng Việt. Trường hợp không thể hiện bằng tiếng Anh hoặc tiếng Việt </w:t>
            </w:r>
            <w:r w:rsidRPr="006E05B8">
              <w:rPr>
                <w:rFonts w:ascii="Times New Roman" w:hAnsi="Times New Roman"/>
                <w:iCs/>
                <w:sz w:val="24"/>
                <w:szCs w:val="24"/>
                <w:lang w:val="vi-VN"/>
              </w:rPr>
              <w:t>t</w:t>
            </w:r>
            <w:r w:rsidRPr="006E05B8">
              <w:rPr>
                <w:rFonts w:ascii="Times New Roman" w:hAnsi="Times New Roman"/>
                <w:iCs/>
                <w:sz w:val="24"/>
                <w:szCs w:val="24"/>
                <w:lang w:val="sv-SE"/>
              </w:rPr>
              <w:t>hì phải có thêm bản dịch sang tiếng Anh hoặc tiếng Việt và phải được công chứng theo quy định.</w:t>
            </w:r>
          </w:p>
        </w:tc>
        <w:tc>
          <w:tcPr>
            <w:tcW w:w="4320" w:type="dxa"/>
            <w:shd w:val="clear" w:color="auto" w:fill="auto"/>
            <w:vAlign w:val="center"/>
          </w:tcPr>
          <w:p w14:paraId="2F7A8820" w14:textId="005F87D5" w:rsidR="006E05B8" w:rsidRPr="006E05B8" w:rsidRDefault="006E05B8" w:rsidP="006E05B8">
            <w:pPr>
              <w:spacing w:after="160" w:line="256" w:lineRule="auto"/>
              <w:rPr>
                <w:rFonts w:ascii="Times New Roman" w:hAnsi="Times New Roman"/>
                <w:sz w:val="24"/>
                <w:szCs w:val="24"/>
              </w:rPr>
            </w:pPr>
            <w:r w:rsidRPr="006E05B8">
              <w:rPr>
                <w:rFonts w:ascii="Times New Roman" w:hAnsi="Times New Roman"/>
                <w:bCs/>
                <w:sz w:val="24"/>
                <w:szCs w:val="24"/>
                <w:lang w:val="de-DE" w:eastAsia="vi-VN"/>
              </w:rPr>
              <w:t>Cơ quan có thẩm quyền nước xuất khẩu đã cấp cho cơ sở cung cấp thuốc giấy phép sản xuất, kinh doanh và nhiều trường hợp có thể tra cứu trên trang thông tin điện tử của cơ quan quản lý cấp quốc gia hoặc khu vực (EUDRA). Nhu cầu công bố trong danh sách các cơ sở đăng ký cung cấp thuốc vào Việt Nam là nhu cầu của doanh nghiệp. Việc yêu cầu cơ quan quản lý phải có văn bản đề nghị là không hợp lý và gây nhiều khó khăn cho doanh nghiệp nhất là với các nước xuất khẩu lần đầu đăng ký cung cấp thuốc vào Việt Nam, trong khi đó, cơ quan quản lý nước xuất khẩu đã cấp giấy phép cho cơ sở cung cấp thuốc. Đề nghị chấp nhận văn bản của cơ sở cung cấp thuốc kèm theo giấy tờ pháp lý của cơ sở cung cấp thuốc thay vì văn bản của cơ quan có thẩm quyền nước xuất khẩu.</w:t>
            </w:r>
          </w:p>
        </w:tc>
        <w:tc>
          <w:tcPr>
            <w:tcW w:w="5130" w:type="dxa"/>
            <w:shd w:val="clear" w:color="auto" w:fill="auto"/>
            <w:vAlign w:val="center"/>
          </w:tcPr>
          <w:p w14:paraId="2DB4CD43" w14:textId="32D1AD06" w:rsidR="006E05B8" w:rsidRPr="006E05B8" w:rsidRDefault="006E05B8" w:rsidP="006E05B8">
            <w:pPr>
              <w:rPr>
                <w:rFonts w:ascii="Times New Roman" w:hAnsi="Times New Roman"/>
                <w:b/>
                <w:sz w:val="24"/>
                <w:szCs w:val="24"/>
                <w:lang w:val="de-DE" w:eastAsia="vi-VN"/>
              </w:rPr>
            </w:pPr>
            <w:r w:rsidRPr="006E05B8">
              <w:rPr>
                <w:rFonts w:ascii="Times New Roman" w:hAnsi="Times New Roman"/>
                <w:b/>
                <w:sz w:val="24"/>
                <w:szCs w:val="24"/>
                <w:lang w:val="de-DE" w:eastAsia="vi-VN"/>
              </w:rPr>
              <w:t>Điều 8</w:t>
            </w:r>
            <w:r w:rsidR="00BB3F75">
              <w:rPr>
                <w:rFonts w:ascii="Times New Roman" w:hAnsi="Times New Roman"/>
                <w:b/>
                <w:sz w:val="24"/>
                <w:szCs w:val="24"/>
                <w:lang w:val="de-DE" w:eastAsia="vi-VN"/>
              </w:rPr>
              <w:t>3</w:t>
            </w:r>
          </w:p>
          <w:p w14:paraId="0C335697"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22.</w:t>
            </w:r>
            <w:r w:rsidRPr="006E05B8">
              <w:rPr>
                <w:rFonts w:ascii="Times New Roman" w:hAnsi="Times New Roman"/>
                <w:iCs/>
                <w:sz w:val="24"/>
                <w:szCs w:val="24"/>
                <w:lang w:val="vi-VN"/>
              </w:rPr>
              <w:t xml:space="preserve"> </w:t>
            </w:r>
            <w:r w:rsidRPr="006E05B8">
              <w:rPr>
                <w:rFonts w:ascii="Times New Roman" w:hAnsi="Times New Roman"/>
                <w:iCs/>
                <w:sz w:val="24"/>
                <w:szCs w:val="24"/>
                <w:lang w:val="sv-SE"/>
              </w:rPr>
              <w:t>Trường hợp Bộ Y tế nhận được văn bản của cơ quan có thẩm quyền nước xuất khẩu đề nghị công bố danh sách các cơ sở sản xuất, kinh doanh thuốc, nguyên liệu làm thuốc đăng ký cung cấp thuốc, nguyên liệu làm thuốc vào Việt Nam, Bộ Y tế thực hiện như sau:</w:t>
            </w:r>
          </w:p>
          <w:p w14:paraId="288D8AC4"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 xml:space="preserve">a) Trong thời hạn 30 ngày kể từ ngày nhận được văn bản đề nghị của cơ quan có thẩm quyền nước xuất khẩu </w:t>
            </w:r>
            <w:r w:rsidRPr="006E05B8">
              <w:rPr>
                <w:rFonts w:ascii="Times New Roman" w:hAnsi="Times New Roman"/>
                <w:iCs/>
                <w:color w:val="FF0000"/>
                <w:sz w:val="24"/>
                <w:szCs w:val="24"/>
                <w:lang w:val="sv-SE"/>
              </w:rPr>
              <w:t>hoặc văn bản đề nghị kèm theo giấy phép sản xuất kinh doanh thuốc, nguyên liệu làm thuốc của cơ sở cung cấp thuốc, nguyên liệu làm thuốc</w:t>
            </w:r>
            <w:r w:rsidRPr="006E05B8">
              <w:rPr>
                <w:rFonts w:ascii="Times New Roman" w:hAnsi="Times New Roman"/>
                <w:iCs/>
                <w:sz w:val="24"/>
                <w:szCs w:val="24"/>
                <w:lang w:val="sv-SE"/>
              </w:rPr>
              <w:t>, Bộ Y tế công bố trên Cổng thông tin điện tử của Bộ danh sách các cơ sở sản xuất, kinh doanh thuốc, nguyên liệu làm thuốc nước ngoài đăng ký cung cấp thuốc, nguyên liệu làm thuốc vào Việt Nam.</w:t>
            </w:r>
          </w:p>
          <w:p w14:paraId="5911459D"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 xml:space="preserve">b) Trường hợp Bộ Y tế nhận được văn bản của cơ quan có thẩm quyền  nước xuất khẩu </w:t>
            </w:r>
            <w:r w:rsidRPr="006E05B8">
              <w:rPr>
                <w:rFonts w:ascii="Times New Roman" w:hAnsi="Times New Roman"/>
                <w:iCs/>
                <w:color w:val="FF0000"/>
                <w:sz w:val="24"/>
                <w:szCs w:val="24"/>
                <w:lang w:val="sv-SE"/>
              </w:rPr>
              <w:t>hoặc cơ sở cung cấp thuốc, nguyên liệu làm thuốc</w:t>
            </w:r>
            <w:r w:rsidRPr="006E05B8">
              <w:rPr>
                <w:rFonts w:ascii="Times New Roman" w:hAnsi="Times New Roman"/>
                <w:iCs/>
                <w:sz w:val="24"/>
                <w:szCs w:val="24"/>
                <w:lang w:val="sv-SE"/>
              </w:rPr>
              <w:t xml:space="preserve"> đề nghị thay đổi, bổ sung thông tin liên quan đến các cơ sở cung cấp thuốc, nguyên liệu làm thuốc nước ngoài đãđược Bộ Y tế công bố, Bộ Y tế thực hiện theo quy định tại điểm a Khoản này.</w:t>
            </w:r>
          </w:p>
          <w:p w14:paraId="06A86BA9" w14:textId="77777777" w:rsidR="006E05B8" w:rsidRPr="006E05B8" w:rsidRDefault="006E05B8" w:rsidP="006E05B8">
            <w:pPr>
              <w:rPr>
                <w:rFonts w:ascii="Times New Roman" w:hAnsi="Times New Roman"/>
                <w:iCs/>
                <w:sz w:val="24"/>
                <w:szCs w:val="24"/>
                <w:lang w:val="sv-SE"/>
              </w:rPr>
            </w:pPr>
          </w:p>
          <w:p w14:paraId="0636DAC9" w14:textId="77777777" w:rsidR="006E05B8" w:rsidRPr="006E05B8" w:rsidRDefault="006E05B8" w:rsidP="006E05B8">
            <w:pPr>
              <w:rPr>
                <w:rFonts w:ascii="Times New Roman" w:hAnsi="Times New Roman"/>
                <w:iCs/>
                <w:spacing w:val="-2"/>
                <w:sz w:val="24"/>
                <w:szCs w:val="24"/>
                <w:lang w:val="sv-SE"/>
              </w:rPr>
            </w:pPr>
            <w:r w:rsidRPr="006E05B8">
              <w:rPr>
                <w:rFonts w:ascii="Times New Roman" w:hAnsi="Times New Roman"/>
                <w:iCs/>
                <w:spacing w:val="-2"/>
                <w:sz w:val="24"/>
                <w:szCs w:val="24"/>
                <w:lang w:val="sv-SE"/>
              </w:rPr>
              <w:t xml:space="preserve">23. Cơ quan có thẩm quyền nước xuất khẩu quy định tại Khoản </w:t>
            </w:r>
            <w:r w:rsidRPr="006E05B8">
              <w:rPr>
                <w:rFonts w:ascii="Times New Roman" w:hAnsi="Times New Roman"/>
                <w:iCs/>
                <w:color w:val="FF0000"/>
                <w:spacing w:val="-2"/>
                <w:sz w:val="24"/>
                <w:szCs w:val="24"/>
                <w:lang w:val="sv-SE"/>
              </w:rPr>
              <w:t>22</w:t>
            </w:r>
            <w:r w:rsidRPr="006E05B8">
              <w:rPr>
                <w:rFonts w:ascii="Times New Roman" w:hAnsi="Times New Roman"/>
                <w:iCs/>
                <w:spacing w:val="-2"/>
                <w:sz w:val="24"/>
                <w:szCs w:val="24"/>
                <w:lang w:val="sv-SE"/>
              </w:rPr>
              <w:t xml:space="preserve"> Điều này </w:t>
            </w:r>
            <w:r w:rsidRPr="006E05B8">
              <w:rPr>
                <w:rFonts w:ascii="Times New Roman" w:hAnsi="Times New Roman"/>
                <w:iCs/>
                <w:color w:val="FF0000"/>
                <w:spacing w:val="-2"/>
                <w:sz w:val="24"/>
                <w:szCs w:val="24"/>
                <w:lang w:val="sv-SE"/>
              </w:rPr>
              <w:t xml:space="preserve">hoặc cơ sở cung cấp thuốc, nguyên liệu làm thuốc </w:t>
            </w:r>
            <w:r w:rsidRPr="006E05B8">
              <w:rPr>
                <w:rFonts w:ascii="Times New Roman" w:hAnsi="Times New Roman"/>
                <w:iCs/>
                <w:spacing w:val="-2"/>
                <w:sz w:val="24"/>
                <w:szCs w:val="24"/>
                <w:lang w:val="sv-SE"/>
              </w:rPr>
              <w:t>có trách nhiệm thông báo bằng văn bản về Bộ Y tế theo quy định sau:</w:t>
            </w:r>
          </w:p>
          <w:p w14:paraId="017400D4"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a) Đối với trường hợp cơ sở cung cấp thuốc, nguyên liệu làm thuốc đang được Bộ Y tế công bố có thay đổi thông tin về tên, địa điểm kinh doanh hoặc phạm vi kinh doanh: thông báo trong thời hạn 01 tháng kể từ ngày có văn bản của cơ quan có thẩm quyền nước xuất khẩu phê duyệt việc thay đổi thông tin.</w:t>
            </w:r>
          </w:p>
          <w:p w14:paraId="5A507425"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b) Đối với trường hợp cơ sở có thông báo tạm ngừng hoặc chấm dứt hoạt động sản xuất, kinh doanh thuốc, nguyên liệu làm thuốc tại nước xuất khẩu: thông báo trong thời hạn 15 ngày kể từ ngày có văn bản của cơ quan có thẩm quyền nước ngoài về việc cơ sở cung cấp bị ngừng hoặc chấm dứt hoạt động.</w:t>
            </w:r>
          </w:p>
          <w:p w14:paraId="5B8492F2"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 xml:space="preserve">24. Văn bản của cơ quan có thẩm quyền nước xuất khẩu </w:t>
            </w:r>
            <w:r w:rsidRPr="006E05B8">
              <w:rPr>
                <w:rFonts w:ascii="Times New Roman" w:hAnsi="Times New Roman"/>
                <w:iCs/>
                <w:color w:val="FF0000"/>
                <w:sz w:val="24"/>
                <w:szCs w:val="24"/>
                <w:lang w:val="sv-SE"/>
              </w:rPr>
              <w:t xml:space="preserve">hoặc cơ sở cung cấp thuốc, nguyên liệu làm thuốc </w:t>
            </w:r>
            <w:r w:rsidRPr="006E05B8">
              <w:rPr>
                <w:rFonts w:ascii="Times New Roman" w:hAnsi="Times New Roman"/>
                <w:iCs/>
                <w:sz w:val="24"/>
                <w:szCs w:val="24"/>
                <w:lang w:val="sv-SE"/>
              </w:rPr>
              <w:t xml:space="preserve">quy định tại khoản </w:t>
            </w:r>
            <w:r w:rsidRPr="006E05B8">
              <w:rPr>
                <w:rFonts w:ascii="Times New Roman" w:hAnsi="Times New Roman"/>
                <w:iCs/>
                <w:color w:val="FF0000"/>
                <w:sz w:val="24"/>
                <w:szCs w:val="24"/>
                <w:lang w:val="sv-SE"/>
              </w:rPr>
              <w:t>22 và 23</w:t>
            </w:r>
            <w:r w:rsidRPr="006E05B8">
              <w:rPr>
                <w:rFonts w:ascii="Times New Roman" w:hAnsi="Times New Roman"/>
                <w:iCs/>
                <w:sz w:val="24"/>
                <w:szCs w:val="24"/>
                <w:lang w:val="sv-SE"/>
              </w:rPr>
              <w:t xml:space="preserve"> Điều này phải đáp ứng các quy định sau:</w:t>
            </w:r>
          </w:p>
          <w:p w14:paraId="08063B9D" w14:textId="77777777" w:rsidR="006E05B8" w:rsidRPr="006E05B8" w:rsidRDefault="006E05B8" w:rsidP="006E05B8">
            <w:pPr>
              <w:rPr>
                <w:rFonts w:ascii="Times New Roman" w:hAnsi="Times New Roman"/>
                <w:iCs/>
                <w:sz w:val="24"/>
                <w:szCs w:val="24"/>
                <w:lang w:val="sv-SE"/>
              </w:rPr>
            </w:pPr>
            <w:r w:rsidRPr="006E05B8">
              <w:rPr>
                <w:rFonts w:ascii="Times New Roman" w:hAnsi="Times New Roman"/>
                <w:iCs/>
                <w:sz w:val="24"/>
                <w:szCs w:val="24"/>
                <w:lang w:val="sv-SE"/>
              </w:rPr>
              <w:t>a) Ghi rõ tên, địa chỉ và thông tin liên hệ của cơ quan có thẩm quyền nước xuất khẩu; thông tin về quốc gia hoặc vùng lãnh thổ đăng ký cung cấp thuốc, nguyên liệu làm thuốc vào Việt Nam; tên cơ sở cung cấp, địa điểm kinh doanh, phạm vi kinh doanh và thông tin liên hệ của các cơ sở sản xuất, kinh doanh thuốc, nguyên liệu làm thuốc đăng ký cung cấp thuốc, nguyên liệu làm thuốc vào Việt Nam;</w:t>
            </w:r>
          </w:p>
          <w:p w14:paraId="0AC5114A" w14:textId="7229A683" w:rsidR="006E05B8" w:rsidRPr="006E05B8" w:rsidRDefault="006E05B8" w:rsidP="006E05B8">
            <w:pPr>
              <w:rPr>
                <w:rFonts w:ascii="Times New Roman" w:hAnsi="Times New Roman"/>
                <w:b/>
                <w:sz w:val="24"/>
                <w:szCs w:val="24"/>
              </w:rPr>
            </w:pPr>
            <w:r w:rsidRPr="006E05B8">
              <w:rPr>
                <w:rFonts w:ascii="Times New Roman" w:hAnsi="Times New Roman"/>
                <w:iCs/>
                <w:sz w:val="24"/>
                <w:szCs w:val="24"/>
                <w:lang w:val="sv-SE"/>
              </w:rPr>
              <w:t xml:space="preserve">b) Là bản chính được thể hiện bằng tiếng Anh hoặc tiếng Việt. Trường hợp không thể hiện bằng tiếng Anh hoặc tiếng Việt </w:t>
            </w:r>
            <w:r w:rsidRPr="006E05B8">
              <w:rPr>
                <w:rFonts w:ascii="Times New Roman" w:hAnsi="Times New Roman"/>
                <w:iCs/>
                <w:sz w:val="24"/>
                <w:szCs w:val="24"/>
                <w:lang w:val="vi-VN"/>
              </w:rPr>
              <w:t>t</w:t>
            </w:r>
            <w:r w:rsidRPr="006E05B8">
              <w:rPr>
                <w:rFonts w:ascii="Times New Roman" w:hAnsi="Times New Roman"/>
                <w:iCs/>
                <w:sz w:val="24"/>
                <w:szCs w:val="24"/>
                <w:lang w:val="sv-SE"/>
              </w:rPr>
              <w:t>hì phải có thêm bản dịch sang tiếng Anh hoặc tiếng Việt và phải được công chứng theo quy định.</w:t>
            </w:r>
          </w:p>
        </w:tc>
      </w:tr>
      <w:tr w:rsidR="006E05B8" w:rsidRPr="006E05B8" w14:paraId="49BD5595" w14:textId="77777777" w:rsidTr="00B45385">
        <w:tc>
          <w:tcPr>
            <w:tcW w:w="918" w:type="dxa"/>
            <w:shd w:val="clear" w:color="auto" w:fill="auto"/>
            <w:vAlign w:val="center"/>
          </w:tcPr>
          <w:p w14:paraId="17A8359E" w14:textId="726D8363" w:rsidR="006E05B8" w:rsidRPr="006E05B8" w:rsidRDefault="006E05B8" w:rsidP="006E05B8">
            <w:pPr>
              <w:spacing w:before="0" w:after="120" w:line="240" w:lineRule="auto"/>
              <w:contextualSpacing/>
              <w:jc w:val="center"/>
              <w:rPr>
                <w:rFonts w:ascii="Times New Roman" w:hAnsi="Times New Roman"/>
                <w:color w:val="000000"/>
                <w:sz w:val="24"/>
                <w:szCs w:val="24"/>
              </w:rPr>
            </w:pPr>
            <w:r w:rsidRPr="006E05B8">
              <w:rPr>
                <w:rFonts w:ascii="Times New Roman" w:hAnsi="Times New Roman"/>
                <w:color w:val="000000"/>
                <w:sz w:val="24"/>
                <w:szCs w:val="24"/>
              </w:rPr>
              <w:t>2</w:t>
            </w:r>
          </w:p>
        </w:tc>
        <w:tc>
          <w:tcPr>
            <w:tcW w:w="4410" w:type="dxa"/>
            <w:shd w:val="clear" w:color="auto" w:fill="auto"/>
          </w:tcPr>
          <w:p w14:paraId="63BD9B24" w14:textId="77777777" w:rsidR="006E05B8" w:rsidRPr="006E05B8" w:rsidRDefault="006E05B8" w:rsidP="006E05B8">
            <w:pPr>
              <w:rPr>
                <w:rFonts w:ascii="Times New Roman" w:hAnsi="Times New Roman"/>
                <w:b/>
                <w:sz w:val="24"/>
                <w:szCs w:val="24"/>
              </w:rPr>
            </w:pPr>
            <w:proofErr w:type="spellStart"/>
            <w:r w:rsidRPr="006E05B8">
              <w:rPr>
                <w:rFonts w:ascii="Times New Roman" w:hAnsi="Times New Roman"/>
                <w:b/>
                <w:sz w:val="24"/>
                <w:szCs w:val="24"/>
              </w:rPr>
              <w:t>Điều</w:t>
            </w:r>
            <w:proofErr w:type="spellEnd"/>
            <w:r w:rsidRPr="006E05B8">
              <w:rPr>
                <w:rFonts w:ascii="Times New Roman" w:hAnsi="Times New Roman"/>
                <w:b/>
                <w:sz w:val="24"/>
                <w:szCs w:val="24"/>
              </w:rPr>
              <w:t xml:space="preserve"> 90, </w:t>
            </w:r>
            <w:proofErr w:type="spellStart"/>
            <w:r w:rsidRPr="006E05B8">
              <w:rPr>
                <w:rFonts w:ascii="Times New Roman" w:hAnsi="Times New Roman"/>
                <w:b/>
                <w:sz w:val="24"/>
                <w:szCs w:val="24"/>
              </w:rPr>
              <w:t>khoản</w:t>
            </w:r>
            <w:proofErr w:type="spellEnd"/>
            <w:r w:rsidRPr="006E05B8">
              <w:rPr>
                <w:rFonts w:ascii="Times New Roman" w:hAnsi="Times New Roman"/>
                <w:b/>
                <w:sz w:val="24"/>
                <w:szCs w:val="24"/>
              </w:rPr>
              <w:t xml:space="preserve"> 5:</w:t>
            </w:r>
          </w:p>
          <w:p w14:paraId="7BF5A0A5" w14:textId="77777777" w:rsidR="006E05B8" w:rsidRPr="006E05B8" w:rsidRDefault="006E05B8" w:rsidP="006E05B8">
            <w:pPr>
              <w:rPr>
                <w:rFonts w:ascii="Times New Roman" w:hAnsi="Times New Roman"/>
                <w:bCs/>
                <w:sz w:val="24"/>
                <w:szCs w:val="24"/>
              </w:rPr>
            </w:pPr>
            <w:r w:rsidRPr="006E05B8">
              <w:rPr>
                <w:rFonts w:ascii="Times New Roman" w:hAnsi="Times New Roman"/>
                <w:bCs/>
                <w:sz w:val="24"/>
                <w:szCs w:val="24"/>
                <w:lang w:val="pt-BR"/>
              </w:rPr>
              <w:t xml:space="preserve">Trường hợp cơ </w:t>
            </w:r>
            <w:r w:rsidRPr="006E05B8">
              <w:rPr>
                <w:rFonts w:ascii="Times New Roman" w:hAnsi="Times New Roman"/>
                <w:bCs/>
                <w:color w:val="000000"/>
                <w:sz w:val="24"/>
                <w:szCs w:val="24"/>
                <w:lang w:val="pt-BR"/>
              </w:rPr>
              <w:t>quan quản lý có thẩm quyền nước</w:t>
            </w:r>
            <w:r w:rsidRPr="006E05B8">
              <w:rPr>
                <w:rFonts w:ascii="Times New Roman" w:hAnsi="Times New Roman"/>
                <w:bCs/>
                <w:sz w:val="24"/>
                <w:szCs w:val="24"/>
                <w:lang w:val="pt-BR"/>
              </w:rPr>
              <w:t xml:space="preserve"> ngoài không cấp giấy chứng nhận thực hành tốt sản xuất, giấy phép sản xuất, báo cáo kiểm tra thực hành tốt sản xuất quy định tại điểm a các khoản 1, 2, 3 và 4 Điều này, cơ sở đăng ký, cơ sở sản xuất thuốc, nguyên liệu làm thuốc được phép thay thế bằng các tài liệu pháp lý khác do cơ quan quản lý có thẩm quyền cấp để chứng minh tình trạng đáp ứng GMP của cơ sở sản xuất thuốc, nguyên liệu làm thuốc theo quy định của Bộ Y tế.</w:t>
            </w:r>
          </w:p>
          <w:p w14:paraId="1920E1B7" w14:textId="77777777" w:rsidR="006E05B8" w:rsidRPr="006E05B8" w:rsidRDefault="006E05B8" w:rsidP="006E05B8">
            <w:pPr>
              <w:rPr>
                <w:rFonts w:ascii="Times New Roman" w:hAnsi="Times New Roman"/>
                <w:b/>
                <w:sz w:val="24"/>
                <w:szCs w:val="24"/>
              </w:rPr>
            </w:pPr>
          </w:p>
          <w:p w14:paraId="1D7FE20E" w14:textId="77777777" w:rsidR="006E05B8" w:rsidRPr="006E05B8" w:rsidRDefault="006E05B8" w:rsidP="006E05B8">
            <w:pPr>
              <w:rPr>
                <w:rFonts w:ascii="Times New Roman" w:hAnsi="Times New Roman"/>
                <w:b/>
                <w:sz w:val="24"/>
                <w:szCs w:val="24"/>
              </w:rPr>
            </w:pPr>
          </w:p>
          <w:p w14:paraId="4E0FEBE2" w14:textId="77777777" w:rsidR="006E05B8" w:rsidRPr="006E05B8" w:rsidRDefault="006E05B8" w:rsidP="006E05B8">
            <w:pPr>
              <w:rPr>
                <w:rFonts w:ascii="Times New Roman" w:hAnsi="Times New Roman"/>
                <w:b/>
                <w:sz w:val="24"/>
                <w:szCs w:val="24"/>
              </w:rPr>
            </w:pPr>
          </w:p>
          <w:p w14:paraId="53D90ACD" w14:textId="77777777" w:rsidR="006E05B8" w:rsidRPr="006E05B8" w:rsidRDefault="006E05B8" w:rsidP="006E05B8">
            <w:pPr>
              <w:rPr>
                <w:rFonts w:ascii="Times New Roman" w:hAnsi="Times New Roman"/>
                <w:b/>
                <w:sz w:val="24"/>
                <w:szCs w:val="24"/>
              </w:rPr>
            </w:pPr>
          </w:p>
          <w:p w14:paraId="4880422C" w14:textId="77777777" w:rsidR="006E05B8" w:rsidRPr="006E05B8" w:rsidRDefault="006E05B8" w:rsidP="006E05B8">
            <w:pPr>
              <w:rPr>
                <w:rFonts w:ascii="Times New Roman" w:hAnsi="Times New Roman"/>
                <w:b/>
                <w:sz w:val="24"/>
                <w:szCs w:val="24"/>
              </w:rPr>
            </w:pPr>
          </w:p>
          <w:p w14:paraId="7B777ACE" w14:textId="77777777" w:rsidR="006E05B8" w:rsidRPr="006E05B8" w:rsidRDefault="006E05B8" w:rsidP="006E05B8">
            <w:pPr>
              <w:rPr>
                <w:rFonts w:ascii="Times New Roman" w:hAnsi="Times New Roman"/>
                <w:b/>
                <w:sz w:val="24"/>
                <w:szCs w:val="24"/>
              </w:rPr>
            </w:pPr>
          </w:p>
          <w:p w14:paraId="31AF3576" w14:textId="77777777" w:rsidR="006E05B8" w:rsidRPr="006E05B8" w:rsidRDefault="006E05B8" w:rsidP="006E05B8">
            <w:pPr>
              <w:rPr>
                <w:rFonts w:ascii="Times New Roman" w:hAnsi="Times New Roman"/>
                <w:b/>
                <w:sz w:val="24"/>
                <w:szCs w:val="24"/>
              </w:rPr>
            </w:pPr>
          </w:p>
          <w:p w14:paraId="29A2B6D3" w14:textId="77777777" w:rsidR="006E05B8" w:rsidRPr="006E05B8" w:rsidRDefault="006E05B8" w:rsidP="006E05B8">
            <w:pPr>
              <w:rPr>
                <w:rFonts w:ascii="Times New Roman" w:hAnsi="Times New Roman"/>
                <w:b/>
                <w:sz w:val="24"/>
                <w:szCs w:val="24"/>
              </w:rPr>
            </w:pPr>
          </w:p>
          <w:p w14:paraId="624C9704" w14:textId="77777777" w:rsidR="006E05B8" w:rsidRPr="006E05B8" w:rsidRDefault="006E05B8" w:rsidP="006E05B8">
            <w:pPr>
              <w:rPr>
                <w:rFonts w:ascii="Times New Roman" w:hAnsi="Times New Roman"/>
                <w:b/>
                <w:sz w:val="24"/>
                <w:szCs w:val="24"/>
              </w:rPr>
            </w:pPr>
          </w:p>
          <w:p w14:paraId="2F4A508B" w14:textId="77777777" w:rsidR="006E05B8" w:rsidRPr="006E05B8" w:rsidRDefault="006E05B8" w:rsidP="006E05B8">
            <w:pPr>
              <w:rPr>
                <w:rFonts w:ascii="Times New Roman" w:hAnsi="Times New Roman"/>
                <w:b/>
                <w:sz w:val="24"/>
                <w:szCs w:val="24"/>
              </w:rPr>
            </w:pPr>
          </w:p>
          <w:p w14:paraId="5100A10A" w14:textId="77777777" w:rsidR="006E05B8" w:rsidRPr="006E05B8" w:rsidRDefault="006E05B8" w:rsidP="006E05B8">
            <w:pPr>
              <w:rPr>
                <w:rFonts w:ascii="Times New Roman" w:hAnsi="Times New Roman"/>
                <w:b/>
                <w:sz w:val="24"/>
                <w:szCs w:val="24"/>
              </w:rPr>
            </w:pPr>
          </w:p>
          <w:p w14:paraId="202ECD7C" w14:textId="77777777" w:rsidR="006E05B8" w:rsidRPr="006E05B8" w:rsidRDefault="006E05B8" w:rsidP="006E05B8">
            <w:pPr>
              <w:rPr>
                <w:rFonts w:ascii="Times New Roman" w:hAnsi="Times New Roman"/>
                <w:b/>
                <w:sz w:val="24"/>
                <w:szCs w:val="24"/>
              </w:rPr>
            </w:pPr>
            <w:proofErr w:type="spellStart"/>
            <w:r w:rsidRPr="006E05B8">
              <w:rPr>
                <w:rFonts w:ascii="Times New Roman" w:hAnsi="Times New Roman"/>
                <w:b/>
                <w:sz w:val="24"/>
                <w:szCs w:val="24"/>
              </w:rPr>
              <w:t>Khoản</w:t>
            </w:r>
            <w:proofErr w:type="spellEnd"/>
            <w:r w:rsidRPr="006E05B8">
              <w:rPr>
                <w:rFonts w:ascii="Times New Roman" w:hAnsi="Times New Roman"/>
                <w:b/>
                <w:sz w:val="24"/>
                <w:szCs w:val="24"/>
              </w:rPr>
              <w:t xml:space="preserve"> 6:</w:t>
            </w:r>
          </w:p>
          <w:p w14:paraId="3E8DC126" w14:textId="77777777" w:rsidR="006E05B8" w:rsidRPr="006E05B8" w:rsidRDefault="006E05B8" w:rsidP="006E05B8">
            <w:pPr>
              <w:rPr>
                <w:rFonts w:ascii="Times New Roman" w:hAnsi="Times New Roman"/>
                <w:bCs/>
                <w:sz w:val="24"/>
                <w:szCs w:val="24"/>
                <w:lang w:val="vi-VN"/>
              </w:rPr>
            </w:pPr>
            <w:r w:rsidRPr="006E05B8">
              <w:rPr>
                <w:rFonts w:ascii="Times New Roman" w:hAnsi="Times New Roman"/>
                <w:bCs/>
                <w:sz w:val="24"/>
                <w:szCs w:val="24"/>
                <w:lang w:val="vi-VN"/>
              </w:rPr>
              <w:t>b) Giấy chứng nhận thực hành tốt sản xuất, báo cáo kiểm tra thực hành tốt sản xuất theo quy định tại điểm a các khoản 1, 2, 3 và 4 Điều này, giấy phép sản xuất quy định tại các khoản 1, 2 và 3 Điều này phải được hợp pháp hóa lãnh sự theo quy định và còn hiệu lực tại thời điểm nộp hồ sơ. Trường hợp giấy chứng nhận thực hành tốt sản xuất, giấy phép sản xuất thuốc không ghi thời hạn hiệu lực, các tài liệu này phải được cấp hoặc ban hành trong thời hạn không quá 03 năm kể từ ngày cấp.</w:t>
            </w:r>
            <w:r w:rsidRPr="006E05B8" w:rsidDel="00B06F6F">
              <w:rPr>
                <w:rFonts w:ascii="Times New Roman" w:hAnsi="Times New Roman"/>
                <w:bCs/>
                <w:sz w:val="24"/>
                <w:szCs w:val="24"/>
                <w:lang w:val="vi-VN"/>
              </w:rPr>
              <w:t xml:space="preserve"> </w:t>
            </w:r>
          </w:p>
          <w:p w14:paraId="2B1DA21A" w14:textId="53FDD2CD" w:rsidR="006E05B8" w:rsidRPr="006E05B8" w:rsidRDefault="006E05B8" w:rsidP="006E05B8">
            <w:pPr>
              <w:rPr>
                <w:rFonts w:ascii="Times New Roman" w:hAnsi="Times New Roman"/>
                <w:bCs/>
                <w:sz w:val="24"/>
                <w:szCs w:val="24"/>
                <w:lang w:val="pt-BR"/>
              </w:rPr>
            </w:pPr>
            <w:proofErr w:type="spellStart"/>
            <w:r w:rsidRPr="006E05B8">
              <w:rPr>
                <w:rFonts w:ascii="Times New Roman" w:hAnsi="Times New Roman"/>
                <w:bCs/>
                <w:sz w:val="24"/>
                <w:szCs w:val="24"/>
              </w:rPr>
              <w:t>Miễn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thủ</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tục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chứng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thực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hợp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pháp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hóa</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lãnh</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sự</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đối</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với</w:t>
            </w:r>
            <w:proofErr w:type="spellEnd"/>
            <w:r w:rsidRPr="006E05B8">
              <w:rPr>
                <w:rFonts w:ascii="Times New Roman" w:hAnsi="Times New Roman"/>
                <w:bCs/>
                <w:sz w:val="24"/>
                <w:szCs w:val="24"/>
              </w:rPr>
              <w:t xml:space="preserve"> </w:t>
            </w:r>
            <w:r w:rsidRPr="006E05B8">
              <w:rPr>
                <w:rFonts w:ascii="Times New Roman" w:hAnsi="Times New Roman"/>
                <w:bCs/>
                <w:sz w:val="24"/>
                <w:szCs w:val="24"/>
                <w:lang w:val="pt-BR"/>
              </w:rPr>
              <w:t xml:space="preserve">Giấy chứng nhận thực hành tốt sản xuất hoặc giấy phép sản xuất quy định tại điểm a của các khoản 1, 2, 3 và 4 Điều này, hoặc tài liệu pháp lý chứng nhận tình trạng đáp ứng thực hành tốt sản xuất quy định tại khoản 5 Điều này </w:t>
            </w:r>
            <w:proofErr w:type="spellStart"/>
            <w:r w:rsidRPr="006E05B8">
              <w:rPr>
                <w:rFonts w:ascii="Times New Roman" w:hAnsi="Times New Roman"/>
                <w:bCs/>
                <w:sz w:val="24"/>
                <w:szCs w:val="24"/>
              </w:rPr>
              <w:t>được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trao</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đổi</w:t>
            </w:r>
            <w:proofErr w:type="spellEnd"/>
            <w:r w:rsidRPr="006E05B8">
              <w:rPr>
                <w:rFonts w:ascii="Times New Roman" w:hAnsi="Times New Roman"/>
                <w:bCs/>
                <w:sz w:val="24"/>
                <w:szCs w:val="24"/>
              </w:rPr>
              <w:t>/</w:t>
            </w:r>
            <w:proofErr w:type="spellStart"/>
            <w:r w:rsidRPr="006E05B8">
              <w:rPr>
                <w:rFonts w:ascii="Times New Roman" w:hAnsi="Times New Roman"/>
                <w:bCs/>
                <w:sz w:val="24"/>
                <w:szCs w:val="24"/>
              </w:rPr>
              <w:t>gửi</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trực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tiếp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tới</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Bộ</w:t>
            </w:r>
            <w:proofErr w:type="spellEnd"/>
            <w:r w:rsidRPr="006E05B8">
              <w:rPr>
                <w:rFonts w:ascii="Times New Roman" w:hAnsi="Times New Roman"/>
                <w:bCs/>
                <w:sz w:val="24"/>
                <w:szCs w:val="24"/>
              </w:rPr>
              <w:t xml:space="preserve"> Y </w:t>
            </w:r>
            <w:proofErr w:type="spellStart"/>
            <w:r w:rsidRPr="006E05B8">
              <w:rPr>
                <w:rFonts w:ascii="Times New Roman" w:hAnsi="Times New Roman"/>
                <w:bCs/>
                <w:sz w:val="24"/>
                <w:szCs w:val="24"/>
              </w:rPr>
              <w:t>tế</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từ</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có</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thẩm</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quyền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của</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nước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cấp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hoặc</w:t>
            </w:r>
            <w:proofErr w:type="spellEnd"/>
            <w:r w:rsidRPr="006E05B8">
              <w:rPr>
                <w:rFonts w:ascii="Times New Roman" w:hAnsi="Times New Roman"/>
                <w:bCs/>
                <w:sz w:val="24"/>
                <w:szCs w:val="24"/>
                <w:lang w:val="pt-BR"/>
              </w:rPr>
              <w:t xml:space="preserve"> </w:t>
            </w:r>
            <w:proofErr w:type="spellStart"/>
            <w:r w:rsidRPr="006E05B8">
              <w:rPr>
                <w:rFonts w:ascii="Times New Roman" w:hAnsi="Times New Roman"/>
                <w:bCs/>
                <w:sz w:val="24"/>
                <w:szCs w:val="24"/>
              </w:rPr>
              <w:t>được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công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bố</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trên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trang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thông</w:t>
            </w:r>
            <w:proofErr w:type="spellEnd"/>
            <w:r w:rsidRPr="006E05B8">
              <w:rPr>
                <w:rFonts w:ascii="Times New Roman" w:hAnsi="Times New Roman"/>
                <w:bCs/>
                <w:sz w:val="24"/>
                <w:szCs w:val="24"/>
              </w:rPr>
              <w:t xml:space="preserve"> tin </w:t>
            </w:r>
            <w:proofErr w:type="spellStart"/>
            <w:r w:rsidRPr="006E05B8">
              <w:rPr>
                <w:rFonts w:ascii="Times New Roman" w:hAnsi="Times New Roman"/>
                <w:bCs/>
                <w:sz w:val="24"/>
                <w:szCs w:val="24"/>
              </w:rPr>
              <w:t>điện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tử</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của</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nước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cấp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hoặc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trên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trang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thông</w:t>
            </w:r>
            <w:proofErr w:type="spellEnd"/>
            <w:r w:rsidRPr="006E05B8">
              <w:rPr>
                <w:rFonts w:ascii="Times New Roman" w:hAnsi="Times New Roman"/>
                <w:bCs/>
                <w:sz w:val="24"/>
                <w:szCs w:val="24"/>
              </w:rPr>
              <w:t xml:space="preserve"> tin </w:t>
            </w:r>
            <w:proofErr w:type="spellStart"/>
            <w:r w:rsidRPr="006E05B8">
              <w:rPr>
                <w:rFonts w:ascii="Times New Roman" w:hAnsi="Times New Roman"/>
                <w:bCs/>
                <w:sz w:val="24"/>
                <w:szCs w:val="24"/>
              </w:rPr>
              <w:t>điển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tử</w:t>
            </w:r>
            <w:proofErr w:type="spellEnd"/>
            <w:r w:rsidRPr="006E05B8">
              <w:rPr>
                <w:rFonts w:ascii="Times New Roman" w:hAnsi="Times New Roman"/>
                <w:bCs/>
                <w:sz w:val="24"/>
                <w:szCs w:val="24"/>
              </w:rPr>
              <w:t xml:space="preserve"> do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cấp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khu</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vực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vận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hành</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 xml:space="preserve"> Châu </w:t>
            </w:r>
            <w:proofErr w:type="spellStart"/>
            <w:r w:rsidRPr="006E05B8">
              <w:rPr>
                <w:rFonts w:ascii="Times New Roman" w:hAnsi="Times New Roman"/>
                <w:bCs/>
                <w:sz w:val="24"/>
                <w:szCs w:val="24"/>
              </w:rPr>
              <w:t>Âu</w:t>
            </w:r>
            <w:proofErr w:type="spellEnd"/>
            <w:r w:rsidRPr="006E05B8">
              <w:rPr>
                <w:rFonts w:ascii="Times New Roman" w:hAnsi="Times New Roman"/>
                <w:bCs/>
                <w:sz w:val="24"/>
                <w:szCs w:val="24"/>
              </w:rPr>
              <w:t xml:space="preserve"> (EMA).</w:t>
            </w:r>
          </w:p>
        </w:tc>
        <w:tc>
          <w:tcPr>
            <w:tcW w:w="4320" w:type="dxa"/>
            <w:shd w:val="clear" w:color="auto" w:fill="auto"/>
          </w:tcPr>
          <w:p w14:paraId="0654BF59" w14:textId="77777777" w:rsidR="006E05B8" w:rsidRPr="006E05B8" w:rsidRDefault="006E05B8" w:rsidP="006E05B8">
            <w:pPr>
              <w:spacing w:after="160" w:line="256" w:lineRule="auto"/>
              <w:rPr>
                <w:rFonts w:ascii="Times New Roman" w:hAnsi="Times New Roman"/>
                <w:sz w:val="24"/>
                <w:szCs w:val="24"/>
              </w:rPr>
            </w:pPr>
            <w:proofErr w:type="spellStart"/>
            <w:r w:rsidRPr="006E05B8">
              <w:rPr>
                <w:rFonts w:ascii="Times New Roman" w:hAnsi="Times New Roman"/>
                <w:sz w:val="24"/>
                <w:szCs w:val="24"/>
              </w:rPr>
              <w:t>Đề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nghị</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phép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thế</w:t>
            </w:r>
            <w:proofErr w:type="spellEnd"/>
            <w:r w:rsidRPr="006E05B8">
              <w:rPr>
                <w:rFonts w:ascii="Times New Roman" w:hAnsi="Times New Roman"/>
                <w:sz w:val="24"/>
                <w:szCs w:val="24"/>
              </w:rPr>
              <w:t xml:space="preserve"> GMP, </w:t>
            </w:r>
            <w:proofErr w:type="spellStart"/>
            <w:r w:rsidRPr="006E05B8">
              <w:rPr>
                <w:rFonts w:ascii="Times New Roman" w:hAnsi="Times New Roman"/>
                <w:sz w:val="24"/>
                <w:szCs w:val="24"/>
              </w:rPr>
              <w:t>giấy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phép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bằng</w:t>
            </w:r>
            <w:proofErr w:type="spellEnd"/>
            <w:r w:rsidRPr="006E05B8">
              <w:rPr>
                <w:rFonts w:ascii="Times New Roman" w:hAnsi="Times New Roman"/>
                <w:sz w:val="24"/>
                <w:szCs w:val="24"/>
              </w:rPr>
              <w:t xml:space="preserve"> CPP </w:t>
            </w:r>
            <w:proofErr w:type="spellStart"/>
            <w:r w:rsidRPr="006E05B8">
              <w:rPr>
                <w:rFonts w:ascii="Times New Roman" w:hAnsi="Times New Roman"/>
                <w:sz w:val="24"/>
                <w:szCs w:val="24"/>
              </w:rPr>
              <w:t>hoặc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tài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liệu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hợp</w:t>
            </w:r>
            <w:proofErr w:type="spellEnd"/>
            <w:r w:rsidRPr="006E05B8">
              <w:rPr>
                <w:rFonts w:ascii="Times New Roman" w:hAnsi="Times New Roman"/>
                <w:sz w:val="24"/>
                <w:szCs w:val="24"/>
              </w:rPr>
              <w:t xml:space="preserve"> GMP, </w:t>
            </w:r>
            <w:proofErr w:type="spellStart"/>
            <w:r w:rsidRPr="006E05B8">
              <w:rPr>
                <w:rFonts w:ascii="Times New Roman" w:hAnsi="Times New Roman"/>
                <w:sz w:val="24"/>
                <w:szCs w:val="24"/>
              </w:rPr>
              <w:t>Giấy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phép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hay </w:t>
            </w:r>
            <w:proofErr w:type="spellStart"/>
            <w:r w:rsidRPr="006E05B8">
              <w:rPr>
                <w:rFonts w:ascii="Times New Roman" w:hAnsi="Times New Roman"/>
                <w:sz w:val="24"/>
                <w:szCs w:val="24"/>
              </w:rPr>
              <w:t>Báo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ứng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theo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w:t>
            </w:r>
          </w:p>
          <w:p w14:paraId="7C3D7E56" w14:textId="77777777" w:rsidR="006E05B8" w:rsidRPr="006E05B8" w:rsidRDefault="006E05B8" w:rsidP="006E05B8">
            <w:pPr>
              <w:spacing w:after="160" w:line="256" w:lineRule="auto"/>
              <w:rPr>
                <w:rFonts w:ascii="Times New Roman" w:hAnsi="Times New Roman"/>
                <w:sz w:val="24"/>
                <w:szCs w:val="24"/>
              </w:rPr>
            </w:pPr>
          </w:p>
          <w:p w14:paraId="5E24B49B" w14:textId="77777777" w:rsidR="006E05B8" w:rsidRPr="006E05B8" w:rsidRDefault="006E05B8" w:rsidP="006E05B8">
            <w:pPr>
              <w:spacing w:after="160" w:line="256" w:lineRule="auto"/>
              <w:rPr>
                <w:rFonts w:ascii="Times New Roman" w:hAnsi="Times New Roman"/>
                <w:sz w:val="24"/>
                <w:szCs w:val="24"/>
              </w:rPr>
            </w:pPr>
          </w:p>
          <w:p w14:paraId="413198D1" w14:textId="77777777" w:rsidR="006E05B8" w:rsidRPr="006E05B8" w:rsidRDefault="006E05B8" w:rsidP="006E05B8">
            <w:pPr>
              <w:spacing w:after="160" w:line="256" w:lineRule="auto"/>
              <w:rPr>
                <w:rFonts w:ascii="Times New Roman" w:hAnsi="Times New Roman"/>
                <w:sz w:val="24"/>
                <w:szCs w:val="24"/>
              </w:rPr>
            </w:pPr>
          </w:p>
          <w:p w14:paraId="26C06318" w14:textId="77777777" w:rsidR="006E05B8" w:rsidRPr="006E05B8" w:rsidRDefault="006E05B8" w:rsidP="006E05B8">
            <w:pPr>
              <w:spacing w:after="160" w:line="256" w:lineRule="auto"/>
              <w:rPr>
                <w:rFonts w:ascii="Times New Roman" w:hAnsi="Times New Roman"/>
                <w:sz w:val="24"/>
                <w:szCs w:val="24"/>
              </w:rPr>
            </w:pPr>
            <w:proofErr w:type="spellStart"/>
            <w:r w:rsidRPr="006E05B8">
              <w:rPr>
                <w:rFonts w:ascii="Times New Roman" w:hAnsi="Times New Roman"/>
                <w:sz w:val="24"/>
                <w:szCs w:val="24"/>
              </w:rPr>
              <w:t>Nhiều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hợp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Ấn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Độ</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cung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cấp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đầy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đủ</w:t>
            </w:r>
            <w:proofErr w:type="spellEnd"/>
            <w:r w:rsidRPr="006E05B8">
              <w:rPr>
                <w:rFonts w:ascii="Times New Roman" w:hAnsi="Times New Roman"/>
                <w:sz w:val="24"/>
                <w:szCs w:val="24"/>
              </w:rPr>
              <w:t xml:space="preserve"> do </w:t>
            </w:r>
            <w:proofErr w:type="spellStart"/>
            <w:r w:rsidRPr="006E05B8">
              <w:rPr>
                <w:rFonts w:ascii="Times New Roman" w:hAnsi="Times New Roman"/>
                <w:sz w:val="24"/>
                <w:szCs w:val="24"/>
              </w:rPr>
              <w:t>báo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này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chia </w:t>
            </w:r>
            <w:proofErr w:type="spellStart"/>
            <w:r w:rsidRPr="006E05B8">
              <w:rPr>
                <w:rFonts w:ascii="Times New Roman" w:hAnsi="Times New Roman"/>
                <w:sz w:val="24"/>
                <w:szCs w:val="24"/>
              </w:rPr>
              <w:t>sẻ</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doanh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nghiệp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doanh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nghiệp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chỉ</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cung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cấp</w:t>
            </w:r>
            <w:proofErr w:type="spellEnd"/>
            <w:r w:rsidRPr="006E05B8">
              <w:rPr>
                <w:rFonts w:ascii="Times New Roman" w:hAnsi="Times New Roman"/>
                <w:sz w:val="24"/>
                <w:szCs w:val="24"/>
              </w:rPr>
              <w:t xml:space="preserve"> observations, </w:t>
            </w:r>
            <w:proofErr w:type="spellStart"/>
            <w:r w:rsidRPr="006E05B8">
              <w:rPr>
                <w:rFonts w:ascii="Times New Roman" w:hAnsi="Times New Roman"/>
                <w:sz w:val="24"/>
                <w:szCs w:val="24"/>
              </w:rPr>
              <w:t>đề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nghị</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chấp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nhận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dạng</w:t>
            </w:r>
            <w:proofErr w:type="spellEnd"/>
            <w:r w:rsidRPr="006E05B8">
              <w:rPr>
                <w:rFonts w:ascii="Times New Roman" w:hAnsi="Times New Roman"/>
                <w:sz w:val="24"/>
                <w:szCs w:val="24"/>
              </w:rPr>
              <w:t xml:space="preserve"> Observations </w:t>
            </w:r>
            <w:proofErr w:type="spellStart"/>
            <w:r w:rsidRPr="006E05B8">
              <w:rPr>
                <w:rFonts w:ascii="Times New Roman" w:hAnsi="Times New Roman"/>
                <w:sz w:val="24"/>
                <w:szCs w:val="24"/>
              </w:rPr>
              <w:t>thay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thế</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đầy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đủ</w:t>
            </w:r>
            <w:proofErr w:type="spellEnd"/>
            <w:r w:rsidRPr="006E05B8">
              <w:rPr>
                <w:rFonts w:ascii="Times New Roman" w:hAnsi="Times New Roman"/>
                <w:sz w:val="24"/>
                <w:szCs w:val="24"/>
              </w:rPr>
              <w:t xml:space="preserve">. </w:t>
            </w:r>
          </w:p>
          <w:p w14:paraId="2AE07FA9" w14:textId="77777777" w:rsidR="006E05B8" w:rsidRPr="006E05B8" w:rsidRDefault="006E05B8" w:rsidP="006E05B8">
            <w:pPr>
              <w:spacing w:after="120"/>
              <w:jc w:val="both"/>
              <w:rPr>
                <w:rFonts w:ascii="Times New Roman" w:hAnsi="Times New Roman"/>
                <w:sz w:val="24"/>
                <w:szCs w:val="24"/>
              </w:rPr>
            </w:pPr>
          </w:p>
        </w:tc>
        <w:tc>
          <w:tcPr>
            <w:tcW w:w="5130" w:type="dxa"/>
            <w:shd w:val="clear" w:color="auto" w:fill="auto"/>
          </w:tcPr>
          <w:p w14:paraId="0F226DD9" w14:textId="77777777" w:rsidR="006E05B8" w:rsidRPr="006E05B8" w:rsidRDefault="006E05B8" w:rsidP="006E05B8">
            <w:pPr>
              <w:rPr>
                <w:rFonts w:ascii="Times New Roman" w:hAnsi="Times New Roman"/>
                <w:b/>
                <w:sz w:val="24"/>
                <w:szCs w:val="24"/>
              </w:rPr>
            </w:pPr>
            <w:proofErr w:type="spellStart"/>
            <w:r w:rsidRPr="006E05B8">
              <w:rPr>
                <w:rFonts w:ascii="Times New Roman" w:hAnsi="Times New Roman"/>
                <w:b/>
                <w:sz w:val="24"/>
                <w:szCs w:val="24"/>
              </w:rPr>
              <w:t>Điều</w:t>
            </w:r>
            <w:proofErr w:type="spellEnd"/>
            <w:r w:rsidRPr="006E05B8">
              <w:rPr>
                <w:rFonts w:ascii="Times New Roman" w:hAnsi="Times New Roman"/>
                <w:b/>
                <w:sz w:val="24"/>
                <w:szCs w:val="24"/>
              </w:rPr>
              <w:t xml:space="preserve"> 90, </w:t>
            </w:r>
            <w:proofErr w:type="spellStart"/>
            <w:r w:rsidRPr="006E05B8">
              <w:rPr>
                <w:rFonts w:ascii="Times New Roman" w:hAnsi="Times New Roman"/>
                <w:b/>
                <w:sz w:val="24"/>
                <w:szCs w:val="24"/>
              </w:rPr>
              <w:t>khoản</w:t>
            </w:r>
            <w:proofErr w:type="spellEnd"/>
            <w:r w:rsidRPr="006E05B8">
              <w:rPr>
                <w:rFonts w:ascii="Times New Roman" w:hAnsi="Times New Roman"/>
                <w:b/>
                <w:sz w:val="24"/>
                <w:szCs w:val="24"/>
              </w:rPr>
              <w:t xml:space="preserve"> 5:</w:t>
            </w:r>
          </w:p>
          <w:p w14:paraId="36DCCFA9" w14:textId="77777777" w:rsidR="006E05B8" w:rsidRPr="006E05B8" w:rsidRDefault="006E05B8" w:rsidP="006E05B8">
            <w:pPr>
              <w:rPr>
                <w:rFonts w:ascii="Times New Roman" w:hAnsi="Times New Roman"/>
                <w:bCs/>
                <w:sz w:val="24"/>
                <w:szCs w:val="24"/>
              </w:rPr>
            </w:pPr>
            <w:r w:rsidRPr="006E05B8">
              <w:rPr>
                <w:rFonts w:ascii="Times New Roman" w:hAnsi="Times New Roman"/>
                <w:bCs/>
                <w:sz w:val="24"/>
                <w:szCs w:val="24"/>
                <w:lang w:val="pt-BR"/>
              </w:rPr>
              <w:t xml:space="preserve">Trường hợp cơ </w:t>
            </w:r>
            <w:r w:rsidRPr="006E05B8">
              <w:rPr>
                <w:rFonts w:ascii="Times New Roman" w:hAnsi="Times New Roman"/>
                <w:bCs/>
                <w:color w:val="000000"/>
                <w:sz w:val="24"/>
                <w:szCs w:val="24"/>
                <w:lang w:val="pt-BR"/>
              </w:rPr>
              <w:t>quan quản lý có thẩm quyền nước</w:t>
            </w:r>
            <w:r w:rsidRPr="006E05B8">
              <w:rPr>
                <w:rFonts w:ascii="Times New Roman" w:hAnsi="Times New Roman"/>
                <w:bCs/>
                <w:sz w:val="24"/>
                <w:szCs w:val="24"/>
                <w:lang w:val="pt-BR"/>
              </w:rPr>
              <w:t xml:space="preserve"> ngoài không cấp giấy chứng nhận thực hành tốt sản xuất, giấy phép sản xuất</w:t>
            </w:r>
            <w:r w:rsidRPr="006E05B8">
              <w:rPr>
                <w:rFonts w:ascii="Times New Roman" w:hAnsi="Times New Roman"/>
                <w:bCs/>
                <w:strike/>
                <w:color w:val="FF0000"/>
                <w:sz w:val="24"/>
                <w:szCs w:val="24"/>
                <w:lang w:val="pt-BR"/>
              </w:rPr>
              <w:t xml:space="preserve">, báo cáo kiểm tra thực hành tốt sản xuất </w:t>
            </w:r>
            <w:r w:rsidRPr="006E05B8">
              <w:rPr>
                <w:rFonts w:ascii="Times New Roman" w:hAnsi="Times New Roman"/>
                <w:bCs/>
                <w:sz w:val="24"/>
                <w:szCs w:val="24"/>
                <w:lang w:val="pt-BR"/>
              </w:rPr>
              <w:t xml:space="preserve">quy định tại điểm a các khoản 1, 2, </w:t>
            </w:r>
            <w:r w:rsidRPr="006E05B8">
              <w:rPr>
                <w:rFonts w:ascii="Times New Roman" w:hAnsi="Times New Roman"/>
                <w:bCs/>
                <w:color w:val="FF0000"/>
                <w:sz w:val="24"/>
                <w:szCs w:val="24"/>
                <w:lang w:val="pt-BR"/>
              </w:rPr>
              <w:t xml:space="preserve">4 </w:t>
            </w:r>
            <w:r w:rsidRPr="006E05B8">
              <w:rPr>
                <w:rFonts w:ascii="Times New Roman" w:hAnsi="Times New Roman"/>
                <w:bCs/>
                <w:sz w:val="24"/>
                <w:szCs w:val="24"/>
                <w:lang w:val="pt-BR"/>
              </w:rPr>
              <w:t xml:space="preserve">và </w:t>
            </w:r>
            <w:r w:rsidRPr="006E05B8">
              <w:rPr>
                <w:rFonts w:ascii="Times New Roman" w:hAnsi="Times New Roman"/>
                <w:bCs/>
                <w:color w:val="FF0000"/>
                <w:sz w:val="24"/>
                <w:szCs w:val="24"/>
                <w:lang w:val="pt-BR"/>
              </w:rPr>
              <w:t xml:space="preserve">khoản 3 </w:t>
            </w:r>
            <w:r w:rsidRPr="006E05B8">
              <w:rPr>
                <w:rFonts w:ascii="Times New Roman" w:hAnsi="Times New Roman"/>
                <w:bCs/>
                <w:sz w:val="24"/>
                <w:szCs w:val="24"/>
                <w:lang w:val="pt-BR"/>
              </w:rPr>
              <w:t xml:space="preserve">Điều này, cơ sở đăng ký, cơ sở sản xuất thuốc, nguyên liệu làm thuốc được phép thay thế bằng </w:t>
            </w:r>
            <w:r w:rsidRPr="006E05B8">
              <w:rPr>
                <w:rFonts w:ascii="Times New Roman" w:hAnsi="Times New Roman"/>
                <w:bCs/>
                <w:color w:val="FF0000"/>
                <w:sz w:val="24"/>
                <w:szCs w:val="24"/>
                <w:lang w:val="pt-BR"/>
              </w:rPr>
              <w:t xml:space="preserve">Giấy chứng nhận sản phẩm dược (CPP) hoặc </w:t>
            </w:r>
            <w:r w:rsidRPr="006E05B8">
              <w:rPr>
                <w:rFonts w:ascii="Times New Roman" w:hAnsi="Times New Roman"/>
                <w:bCs/>
                <w:sz w:val="24"/>
                <w:szCs w:val="24"/>
                <w:lang w:val="pt-BR"/>
              </w:rPr>
              <w:t>các tài liệu pháp lý khác do cơ quan quản lý có thẩm quyền cấp để chứng minh tình trạng đáp ứng GMP của cơ sở sản xuất thuốc, nguyên liệu làm thuốc theo quy định của Bộ Y tế.</w:t>
            </w:r>
          </w:p>
          <w:p w14:paraId="50175837" w14:textId="77777777" w:rsidR="006E05B8" w:rsidRPr="006E05B8" w:rsidRDefault="006E05B8" w:rsidP="006E05B8">
            <w:pPr>
              <w:spacing w:beforeAutospacing="1" w:after="100" w:afterAutospacing="1"/>
              <w:rPr>
                <w:rFonts w:ascii="Times New Roman" w:hAnsi="Times New Roman"/>
                <w:color w:val="FF0000"/>
                <w:sz w:val="24"/>
                <w:szCs w:val="24"/>
              </w:rPr>
            </w:pPr>
            <w:proofErr w:type="spellStart"/>
            <w:r w:rsidRPr="006E05B8">
              <w:rPr>
                <w:rFonts w:ascii="Times New Roman" w:hAnsi="Times New Roman"/>
                <w:color w:val="FF0000"/>
                <w:sz w:val="24"/>
                <w:szCs w:val="24"/>
              </w:rPr>
              <w:t>Trường</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hợp</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không</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có</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báo</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cáo</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kiểm</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tra</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thực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hành</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tốt</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sản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xuất</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theo</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quy</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định</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tại</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điểm</w:t>
            </w:r>
            <w:proofErr w:type="spellEnd"/>
            <w:r w:rsidRPr="006E05B8">
              <w:rPr>
                <w:rFonts w:ascii="Times New Roman" w:hAnsi="Times New Roman"/>
                <w:color w:val="FF0000"/>
                <w:sz w:val="24"/>
                <w:szCs w:val="24"/>
              </w:rPr>
              <w:t xml:space="preserve"> c </w:t>
            </w:r>
            <w:proofErr w:type="spellStart"/>
            <w:r w:rsidRPr="006E05B8">
              <w:rPr>
                <w:rFonts w:ascii="Times New Roman" w:hAnsi="Times New Roman"/>
                <w:color w:val="FF0000"/>
                <w:sz w:val="24"/>
                <w:szCs w:val="24"/>
              </w:rPr>
              <w:t>khoản</w:t>
            </w:r>
            <w:proofErr w:type="spellEnd"/>
            <w:r w:rsidRPr="006E05B8">
              <w:rPr>
                <w:rFonts w:ascii="Times New Roman" w:hAnsi="Times New Roman"/>
                <w:color w:val="FF0000"/>
                <w:sz w:val="24"/>
                <w:szCs w:val="24"/>
              </w:rPr>
              <w:t xml:space="preserve"> 2 </w:t>
            </w:r>
            <w:proofErr w:type="spellStart"/>
            <w:r w:rsidRPr="006E05B8">
              <w:rPr>
                <w:rFonts w:ascii="Times New Roman" w:hAnsi="Times New Roman"/>
                <w:color w:val="FF0000"/>
                <w:sz w:val="24"/>
                <w:szCs w:val="24"/>
              </w:rPr>
              <w:t>Điều</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này</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cơ</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sở</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đăng</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ký</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cơ</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sở</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sản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xuất</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thuốc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nguyên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liệu</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làm</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thuốc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được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phép</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thay</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thế</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bằng</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các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tài</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liệu</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pháp</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lý</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khác</w:t>
            </w:r>
            <w:proofErr w:type="spellEnd"/>
            <w:r w:rsidRPr="006E05B8">
              <w:rPr>
                <w:rFonts w:ascii="Times New Roman" w:hAnsi="Times New Roman"/>
                <w:color w:val="FF0000"/>
                <w:sz w:val="24"/>
                <w:szCs w:val="24"/>
              </w:rPr>
              <w:t xml:space="preserve"> do </w:t>
            </w:r>
            <w:proofErr w:type="spellStart"/>
            <w:r w:rsidRPr="006E05B8">
              <w:rPr>
                <w:rFonts w:ascii="Times New Roman" w:hAnsi="Times New Roman"/>
                <w:color w:val="FF0000"/>
                <w:sz w:val="24"/>
                <w:szCs w:val="24"/>
              </w:rPr>
              <w:t>cơ</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quan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quản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lý</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có</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thẩm</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quyền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cấp</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chứng</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minh</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việc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thanh</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tra</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đã</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được</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tiến</w:t>
            </w:r>
            <w:proofErr w:type="spellEnd"/>
            <w:r w:rsidRPr="006E05B8">
              <w:rPr>
                <w:rFonts w:ascii="Times New Roman" w:hAnsi="Times New Roman"/>
                <w:color w:val="FF0000"/>
                <w:sz w:val="24"/>
                <w:szCs w:val="24"/>
              </w:rPr>
              <w:t xml:space="preserve"> </w:t>
            </w:r>
            <w:proofErr w:type="spellStart"/>
            <w:r w:rsidRPr="006E05B8">
              <w:rPr>
                <w:rFonts w:ascii="Times New Roman" w:hAnsi="Times New Roman"/>
                <w:color w:val="FF0000"/>
                <w:sz w:val="24"/>
                <w:szCs w:val="24"/>
              </w:rPr>
              <w:t>hành</w:t>
            </w:r>
            <w:proofErr w:type="spellEnd"/>
            <w:r w:rsidRPr="006E05B8">
              <w:rPr>
                <w:rFonts w:ascii="Times New Roman" w:hAnsi="Times New Roman"/>
                <w:color w:val="FF0000"/>
                <w:sz w:val="24"/>
                <w:szCs w:val="24"/>
              </w:rPr>
              <w:t>.</w:t>
            </w:r>
          </w:p>
          <w:p w14:paraId="2AA01D4F" w14:textId="77777777" w:rsidR="006E05B8" w:rsidRPr="006E05B8" w:rsidRDefault="006E05B8" w:rsidP="006E05B8">
            <w:pPr>
              <w:rPr>
                <w:rFonts w:ascii="Times New Roman" w:hAnsi="Times New Roman"/>
                <w:b/>
                <w:sz w:val="24"/>
                <w:szCs w:val="24"/>
              </w:rPr>
            </w:pPr>
            <w:r w:rsidRPr="006E05B8">
              <w:rPr>
                <w:rFonts w:ascii="Times New Roman" w:hAnsi="Times New Roman"/>
                <w:sz w:val="24"/>
                <w:szCs w:val="24"/>
              </w:rPr>
              <w:t> </w:t>
            </w:r>
            <w:proofErr w:type="spellStart"/>
            <w:r w:rsidRPr="006E05B8">
              <w:rPr>
                <w:rFonts w:ascii="Times New Roman" w:hAnsi="Times New Roman"/>
                <w:b/>
                <w:sz w:val="24"/>
                <w:szCs w:val="24"/>
              </w:rPr>
              <w:t>Khoản</w:t>
            </w:r>
            <w:proofErr w:type="spellEnd"/>
            <w:r w:rsidRPr="006E05B8">
              <w:rPr>
                <w:rFonts w:ascii="Times New Roman" w:hAnsi="Times New Roman"/>
                <w:b/>
                <w:sz w:val="24"/>
                <w:szCs w:val="24"/>
              </w:rPr>
              <w:t xml:space="preserve"> 6:</w:t>
            </w:r>
          </w:p>
          <w:p w14:paraId="5B9125AE" w14:textId="77777777" w:rsidR="006E05B8" w:rsidRPr="006E05B8" w:rsidRDefault="006E05B8" w:rsidP="006E05B8">
            <w:pPr>
              <w:rPr>
                <w:rFonts w:ascii="Times New Roman" w:hAnsi="Times New Roman"/>
                <w:bCs/>
                <w:sz w:val="24"/>
                <w:szCs w:val="24"/>
                <w:lang w:val="vi-VN"/>
              </w:rPr>
            </w:pPr>
            <w:r w:rsidRPr="006E05B8">
              <w:rPr>
                <w:rFonts w:ascii="Times New Roman" w:hAnsi="Times New Roman"/>
                <w:bCs/>
                <w:sz w:val="24"/>
                <w:szCs w:val="24"/>
                <w:lang w:val="vi-VN"/>
              </w:rPr>
              <w:t xml:space="preserve">b) Giấy chứng nhận thực hành tốt sản xuất, báo cáo kiểm tra thực hành tốt sản xuất theo quy định tại điểm a </w:t>
            </w:r>
            <w:r w:rsidRPr="006E05B8">
              <w:rPr>
                <w:rFonts w:ascii="Times New Roman" w:hAnsi="Times New Roman"/>
                <w:bCs/>
                <w:color w:val="FF0000"/>
                <w:sz w:val="24"/>
                <w:szCs w:val="24"/>
                <w:lang w:val="pt-BR"/>
              </w:rPr>
              <w:t xml:space="preserve">khoản 1, 2, 4 và khoản 3 </w:t>
            </w:r>
            <w:r w:rsidRPr="006E05B8">
              <w:rPr>
                <w:rFonts w:ascii="Times New Roman" w:hAnsi="Times New Roman"/>
                <w:bCs/>
                <w:sz w:val="24"/>
                <w:szCs w:val="24"/>
                <w:lang w:val="vi-VN"/>
              </w:rPr>
              <w:t xml:space="preserve">Điều này, giấy phép sản xuất quy định tại các khoản 1, 2 và 3 Điều này phải được hợp pháp hóa lãnh sự theo quy định và còn hiệu lực tại thời điểm nộp hồ sơ. Trường hợp giấy chứng nhận thực hành tốt sản xuất, giấy phép sản xuất thuốc không ghi thời hạn hiệu lực, các tài liệu này phải được cấp hoặc ban hành trong thời hạn không quá 03 năm </w:t>
            </w:r>
            <w:proofErr w:type="spellStart"/>
            <w:r w:rsidRPr="006E05B8">
              <w:rPr>
                <w:rFonts w:ascii="Times New Roman" w:hAnsi="Times New Roman"/>
                <w:bCs/>
                <w:color w:val="FF0000"/>
                <w:sz w:val="24"/>
                <w:szCs w:val="24"/>
              </w:rPr>
              <w:t>tại</w:t>
            </w:r>
            <w:proofErr w:type="spellEnd"/>
            <w:r w:rsidRPr="006E05B8">
              <w:rPr>
                <w:rFonts w:ascii="Times New Roman" w:hAnsi="Times New Roman"/>
                <w:bCs/>
                <w:color w:val="FF0000"/>
                <w:sz w:val="24"/>
                <w:szCs w:val="24"/>
              </w:rPr>
              <w:t xml:space="preserve"> </w:t>
            </w:r>
            <w:proofErr w:type="spellStart"/>
            <w:r w:rsidRPr="006E05B8">
              <w:rPr>
                <w:rFonts w:ascii="Times New Roman" w:hAnsi="Times New Roman"/>
                <w:bCs/>
                <w:color w:val="FF0000"/>
                <w:sz w:val="24"/>
                <w:szCs w:val="24"/>
              </w:rPr>
              <w:t>thời</w:t>
            </w:r>
            <w:proofErr w:type="spellEnd"/>
            <w:r w:rsidRPr="006E05B8">
              <w:rPr>
                <w:rFonts w:ascii="Times New Roman" w:hAnsi="Times New Roman"/>
                <w:bCs/>
                <w:color w:val="FF0000"/>
                <w:sz w:val="24"/>
                <w:szCs w:val="24"/>
              </w:rPr>
              <w:t xml:space="preserve"> </w:t>
            </w:r>
            <w:proofErr w:type="spellStart"/>
            <w:r w:rsidRPr="006E05B8">
              <w:rPr>
                <w:rFonts w:ascii="Times New Roman" w:hAnsi="Times New Roman"/>
                <w:bCs/>
                <w:color w:val="FF0000"/>
                <w:sz w:val="24"/>
                <w:szCs w:val="24"/>
              </w:rPr>
              <w:t>điểm</w:t>
            </w:r>
            <w:proofErr w:type="spellEnd"/>
            <w:r w:rsidRPr="006E05B8">
              <w:rPr>
                <w:rFonts w:ascii="Times New Roman" w:hAnsi="Times New Roman"/>
                <w:bCs/>
                <w:color w:val="FF0000"/>
                <w:sz w:val="24"/>
                <w:szCs w:val="24"/>
              </w:rPr>
              <w:t xml:space="preserve"> </w:t>
            </w:r>
            <w:proofErr w:type="spellStart"/>
            <w:r w:rsidRPr="006E05B8">
              <w:rPr>
                <w:rFonts w:ascii="Times New Roman" w:hAnsi="Times New Roman"/>
                <w:bCs/>
                <w:color w:val="FF0000"/>
                <w:sz w:val="24"/>
                <w:szCs w:val="24"/>
              </w:rPr>
              <w:t>nộp</w:t>
            </w:r>
            <w:proofErr w:type="spellEnd"/>
            <w:r w:rsidRPr="006E05B8">
              <w:rPr>
                <w:rFonts w:ascii="Times New Roman" w:hAnsi="Times New Roman"/>
                <w:bCs/>
                <w:color w:val="FF0000"/>
                <w:sz w:val="24"/>
                <w:szCs w:val="24"/>
              </w:rPr>
              <w:t xml:space="preserve"> </w:t>
            </w:r>
            <w:proofErr w:type="spellStart"/>
            <w:r w:rsidRPr="006E05B8">
              <w:rPr>
                <w:rFonts w:ascii="Times New Roman" w:hAnsi="Times New Roman"/>
                <w:bCs/>
                <w:color w:val="FF0000"/>
                <w:sz w:val="24"/>
                <w:szCs w:val="24"/>
              </w:rPr>
              <w:t>hồ</w:t>
            </w:r>
            <w:proofErr w:type="spellEnd"/>
            <w:r w:rsidRPr="006E05B8">
              <w:rPr>
                <w:rFonts w:ascii="Times New Roman" w:hAnsi="Times New Roman"/>
                <w:bCs/>
                <w:color w:val="FF0000"/>
                <w:sz w:val="24"/>
                <w:szCs w:val="24"/>
              </w:rPr>
              <w:t xml:space="preserve"> </w:t>
            </w:r>
            <w:proofErr w:type="spellStart"/>
            <w:r w:rsidRPr="006E05B8">
              <w:rPr>
                <w:rFonts w:ascii="Times New Roman" w:hAnsi="Times New Roman"/>
                <w:bCs/>
                <w:color w:val="FF0000"/>
                <w:sz w:val="24"/>
                <w:szCs w:val="24"/>
              </w:rPr>
              <w:t>sơ</w:t>
            </w:r>
            <w:proofErr w:type="spellEnd"/>
            <w:r w:rsidRPr="006E05B8">
              <w:rPr>
                <w:rFonts w:ascii="Times New Roman" w:hAnsi="Times New Roman"/>
                <w:bCs/>
                <w:sz w:val="24"/>
                <w:szCs w:val="24"/>
                <w:lang w:val="vi-VN"/>
              </w:rPr>
              <w:t>.</w:t>
            </w:r>
            <w:r w:rsidRPr="006E05B8" w:rsidDel="00B06F6F">
              <w:rPr>
                <w:rFonts w:ascii="Times New Roman" w:hAnsi="Times New Roman"/>
                <w:bCs/>
                <w:sz w:val="24"/>
                <w:szCs w:val="24"/>
                <w:lang w:val="vi-VN"/>
              </w:rPr>
              <w:t xml:space="preserve"> </w:t>
            </w:r>
          </w:p>
          <w:p w14:paraId="6A5F7713" w14:textId="77777777" w:rsidR="006E05B8" w:rsidRPr="006E05B8" w:rsidRDefault="006E05B8" w:rsidP="006E05B8">
            <w:pPr>
              <w:rPr>
                <w:rFonts w:ascii="Times New Roman" w:hAnsi="Times New Roman"/>
                <w:bCs/>
                <w:sz w:val="24"/>
                <w:szCs w:val="24"/>
              </w:rPr>
            </w:pPr>
          </w:p>
          <w:p w14:paraId="018E436D" w14:textId="410F8439" w:rsidR="006E05B8" w:rsidRPr="006E05B8" w:rsidRDefault="006E05B8" w:rsidP="006E05B8">
            <w:pPr>
              <w:rPr>
                <w:rFonts w:ascii="Times New Roman" w:hAnsi="Times New Roman"/>
                <w:bCs/>
                <w:sz w:val="24"/>
                <w:szCs w:val="24"/>
                <w:lang w:val="pt-BR"/>
              </w:rPr>
            </w:pPr>
            <w:proofErr w:type="spellStart"/>
            <w:r w:rsidRPr="006E05B8">
              <w:rPr>
                <w:rFonts w:ascii="Times New Roman" w:hAnsi="Times New Roman"/>
                <w:bCs/>
                <w:sz w:val="24"/>
                <w:szCs w:val="24"/>
              </w:rPr>
              <w:t>Miễn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thủ</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tục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chứng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thực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hợp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pháp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hóa</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lãnh</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sự</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đối</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với</w:t>
            </w:r>
            <w:proofErr w:type="spellEnd"/>
            <w:r w:rsidRPr="006E05B8">
              <w:rPr>
                <w:rFonts w:ascii="Times New Roman" w:hAnsi="Times New Roman"/>
                <w:bCs/>
                <w:sz w:val="24"/>
                <w:szCs w:val="24"/>
              </w:rPr>
              <w:t xml:space="preserve"> </w:t>
            </w:r>
            <w:r w:rsidRPr="006E05B8">
              <w:rPr>
                <w:rFonts w:ascii="Times New Roman" w:hAnsi="Times New Roman"/>
                <w:bCs/>
                <w:sz w:val="24"/>
                <w:szCs w:val="24"/>
                <w:lang w:val="pt-BR"/>
              </w:rPr>
              <w:t xml:space="preserve">Giấy chứng nhận thực hành tốt sản xuất hoặc giấy phép sản xuất </w:t>
            </w:r>
            <w:r w:rsidRPr="006E05B8">
              <w:rPr>
                <w:rFonts w:ascii="Times New Roman" w:hAnsi="Times New Roman"/>
                <w:bCs/>
                <w:color w:val="FF0000"/>
                <w:sz w:val="24"/>
                <w:szCs w:val="24"/>
                <w:lang w:val="pt-BR"/>
              </w:rPr>
              <w:t xml:space="preserve">hoặc báo cáo thanh tra </w:t>
            </w:r>
            <w:r w:rsidRPr="006E05B8">
              <w:rPr>
                <w:rFonts w:ascii="Times New Roman" w:hAnsi="Times New Roman"/>
                <w:bCs/>
                <w:sz w:val="24"/>
                <w:szCs w:val="24"/>
                <w:lang w:val="pt-BR"/>
              </w:rPr>
              <w:t xml:space="preserve">quy định tại điểm a của các </w:t>
            </w:r>
            <w:r w:rsidRPr="006E05B8">
              <w:rPr>
                <w:rFonts w:ascii="Times New Roman" w:hAnsi="Times New Roman"/>
                <w:bCs/>
                <w:color w:val="FF0000"/>
                <w:sz w:val="24"/>
                <w:szCs w:val="24"/>
                <w:lang w:val="pt-BR"/>
              </w:rPr>
              <w:t xml:space="preserve">khoản 1, 2, 4 và khoản 3 </w:t>
            </w:r>
            <w:r w:rsidRPr="006E05B8">
              <w:rPr>
                <w:rFonts w:ascii="Times New Roman" w:hAnsi="Times New Roman"/>
                <w:bCs/>
                <w:sz w:val="24"/>
                <w:szCs w:val="24"/>
                <w:lang w:val="pt-BR"/>
              </w:rPr>
              <w:t xml:space="preserve">Điều này, hoặc tài liệu pháp lý chứng nhận tình trạng đáp ứng thực hành tốt sản xuất quy định tại khoản 5 Điều này </w:t>
            </w:r>
            <w:proofErr w:type="spellStart"/>
            <w:r w:rsidRPr="006E05B8">
              <w:rPr>
                <w:rFonts w:ascii="Times New Roman" w:hAnsi="Times New Roman"/>
                <w:bCs/>
                <w:sz w:val="24"/>
                <w:szCs w:val="24"/>
              </w:rPr>
              <w:t>được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trao</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đổi</w:t>
            </w:r>
            <w:proofErr w:type="spellEnd"/>
            <w:r w:rsidRPr="006E05B8">
              <w:rPr>
                <w:rFonts w:ascii="Times New Roman" w:hAnsi="Times New Roman"/>
                <w:bCs/>
                <w:sz w:val="24"/>
                <w:szCs w:val="24"/>
              </w:rPr>
              <w:t>/</w:t>
            </w:r>
            <w:proofErr w:type="spellStart"/>
            <w:r w:rsidRPr="006E05B8">
              <w:rPr>
                <w:rFonts w:ascii="Times New Roman" w:hAnsi="Times New Roman"/>
                <w:bCs/>
                <w:sz w:val="24"/>
                <w:szCs w:val="24"/>
              </w:rPr>
              <w:t>gửi</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trực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tiếp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tới</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Bộ</w:t>
            </w:r>
            <w:proofErr w:type="spellEnd"/>
            <w:r w:rsidRPr="006E05B8">
              <w:rPr>
                <w:rFonts w:ascii="Times New Roman" w:hAnsi="Times New Roman"/>
                <w:bCs/>
                <w:sz w:val="24"/>
                <w:szCs w:val="24"/>
              </w:rPr>
              <w:t xml:space="preserve"> Y </w:t>
            </w:r>
            <w:proofErr w:type="spellStart"/>
            <w:r w:rsidRPr="006E05B8">
              <w:rPr>
                <w:rFonts w:ascii="Times New Roman" w:hAnsi="Times New Roman"/>
                <w:bCs/>
                <w:sz w:val="24"/>
                <w:szCs w:val="24"/>
              </w:rPr>
              <w:t>tế</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từ</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có</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thẩm</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quyền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của</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nước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cấp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hoặc</w:t>
            </w:r>
            <w:proofErr w:type="spellEnd"/>
            <w:r w:rsidRPr="006E05B8">
              <w:rPr>
                <w:rFonts w:ascii="Times New Roman" w:hAnsi="Times New Roman"/>
                <w:bCs/>
                <w:sz w:val="24"/>
                <w:szCs w:val="24"/>
                <w:lang w:val="pt-BR"/>
              </w:rPr>
              <w:t xml:space="preserve"> </w:t>
            </w:r>
            <w:proofErr w:type="spellStart"/>
            <w:r w:rsidRPr="006E05B8">
              <w:rPr>
                <w:rFonts w:ascii="Times New Roman" w:hAnsi="Times New Roman"/>
                <w:bCs/>
                <w:sz w:val="24"/>
                <w:szCs w:val="24"/>
              </w:rPr>
              <w:t>được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công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bố</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trên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trang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thông</w:t>
            </w:r>
            <w:proofErr w:type="spellEnd"/>
            <w:r w:rsidRPr="006E05B8">
              <w:rPr>
                <w:rFonts w:ascii="Times New Roman" w:hAnsi="Times New Roman"/>
                <w:bCs/>
                <w:sz w:val="24"/>
                <w:szCs w:val="24"/>
              </w:rPr>
              <w:t xml:space="preserve"> tin </w:t>
            </w:r>
            <w:proofErr w:type="spellStart"/>
            <w:r w:rsidRPr="006E05B8">
              <w:rPr>
                <w:rFonts w:ascii="Times New Roman" w:hAnsi="Times New Roman"/>
                <w:bCs/>
                <w:sz w:val="24"/>
                <w:szCs w:val="24"/>
              </w:rPr>
              <w:t>điện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tử</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của</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nước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cấp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hoặc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trên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trang</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thông</w:t>
            </w:r>
            <w:proofErr w:type="spellEnd"/>
            <w:r w:rsidRPr="006E05B8">
              <w:rPr>
                <w:rFonts w:ascii="Times New Roman" w:hAnsi="Times New Roman"/>
                <w:bCs/>
                <w:sz w:val="24"/>
                <w:szCs w:val="24"/>
              </w:rPr>
              <w:t xml:space="preserve"> tin </w:t>
            </w:r>
            <w:proofErr w:type="spellStart"/>
            <w:r w:rsidRPr="006E05B8">
              <w:rPr>
                <w:rFonts w:ascii="Times New Roman" w:hAnsi="Times New Roman"/>
                <w:bCs/>
                <w:sz w:val="24"/>
                <w:szCs w:val="24"/>
              </w:rPr>
              <w:t>điển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tử</w:t>
            </w:r>
            <w:proofErr w:type="spellEnd"/>
            <w:r w:rsidRPr="006E05B8">
              <w:rPr>
                <w:rFonts w:ascii="Times New Roman" w:hAnsi="Times New Roman"/>
                <w:bCs/>
                <w:sz w:val="24"/>
                <w:szCs w:val="24"/>
              </w:rPr>
              <w:t xml:space="preserve"> do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quan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cấp</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khu</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vực</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vận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hành</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Cơ</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quản</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lý</w:t>
            </w:r>
            <w:proofErr w:type="spellEnd"/>
            <w:r w:rsidRPr="006E05B8">
              <w:rPr>
                <w:rFonts w:ascii="Times New Roman" w:hAnsi="Times New Roman"/>
                <w:bCs/>
                <w:sz w:val="24"/>
                <w:szCs w:val="24"/>
              </w:rPr>
              <w:t xml:space="preserve"> </w:t>
            </w:r>
            <w:proofErr w:type="spellStart"/>
            <w:r w:rsidRPr="006E05B8">
              <w:rPr>
                <w:rFonts w:ascii="Times New Roman" w:hAnsi="Times New Roman"/>
                <w:bCs/>
                <w:sz w:val="24"/>
                <w:szCs w:val="24"/>
              </w:rPr>
              <w:t>dược</w:t>
            </w:r>
            <w:proofErr w:type="spellEnd"/>
            <w:r w:rsidRPr="006E05B8">
              <w:rPr>
                <w:rFonts w:ascii="Times New Roman" w:hAnsi="Times New Roman"/>
                <w:bCs/>
                <w:sz w:val="24"/>
                <w:szCs w:val="24"/>
              </w:rPr>
              <w:t xml:space="preserve"> Châu </w:t>
            </w:r>
            <w:proofErr w:type="spellStart"/>
            <w:r w:rsidRPr="006E05B8">
              <w:rPr>
                <w:rFonts w:ascii="Times New Roman" w:hAnsi="Times New Roman"/>
                <w:bCs/>
                <w:sz w:val="24"/>
                <w:szCs w:val="24"/>
              </w:rPr>
              <w:t>Âu</w:t>
            </w:r>
            <w:proofErr w:type="spellEnd"/>
            <w:r w:rsidRPr="006E05B8">
              <w:rPr>
                <w:rFonts w:ascii="Times New Roman" w:hAnsi="Times New Roman"/>
                <w:bCs/>
                <w:sz w:val="24"/>
                <w:szCs w:val="24"/>
              </w:rPr>
              <w:t xml:space="preserve"> (EMA).</w:t>
            </w:r>
          </w:p>
        </w:tc>
      </w:tr>
      <w:tr w:rsidR="006E05B8" w:rsidRPr="006E05B8" w14:paraId="350874B9" w14:textId="77777777" w:rsidTr="00B45385">
        <w:tc>
          <w:tcPr>
            <w:tcW w:w="918" w:type="dxa"/>
            <w:shd w:val="clear" w:color="auto" w:fill="auto"/>
            <w:vAlign w:val="center"/>
          </w:tcPr>
          <w:p w14:paraId="3AC105EB" w14:textId="6E56728F" w:rsidR="006E05B8" w:rsidRPr="006E05B8" w:rsidRDefault="006E05B8" w:rsidP="006E05B8">
            <w:pPr>
              <w:spacing w:before="0" w:after="120" w:line="240" w:lineRule="auto"/>
              <w:contextualSpacing/>
              <w:jc w:val="center"/>
              <w:rPr>
                <w:rFonts w:ascii="Times New Roman" w:hAnsi="Times New Roman"/>
                <w:color w:val="000000"/>
                <w:sz w:val="24"/>
                <w:szCs w:val="24"/>
              </w:rPr>
            </w:pPr>
            <w:r w:rsidRPr="006E05B8">
              <w:rPr>
                <w:rFonts w:ascii="Times New Roman" w:hAnsi="Times New Roman"/>
                <w:color w:val="000000"/>
                <w:sz w:val="24"/>
                <w:szCs w:val="24"/>
              </w:rPr>
              <w:t>3</w:t>
            </w:r>
          </w:p>
        </w:tc>
        <w:tc>
          <w:tcPr>
            <w:tcW w:w="4410" w:type="dxa"/>
            <w:shd w:val="clear" w:color="auto" w:fill="auto"/>
          </w:tcPr>
          <w:p w14:paraId="25CB6DCF" w14:textId="0848571D" w:rsidR="006E05B8" w:rsidRPr="006E05B8" w:rsidRDefault="006E05B8" w:rsidP="006E05B8">
            <w:pPr>
              <w:rPr>
                <w:rFonts w:ascii="Times New Roman" w:hAnsi="Times New Roman"/>
                <w:b/>
                <w:bCs/>
                <w:sz w:val="24"/>
                <w:szCs w:val="24"/>
              </w:rPr>
            </w:pPr>
            <w:proofErr w:type="spellStart"/>
            <w:r w:rsidRPr="006E05B8">
              <w:rPr>
                <w:rFonts w:ascii="Times New Roman" w:hAnsi="Times New Roman"/>
                <w:b/>
                <w:bCs/>
                <w:sz w:val="24"/>
                <w:szCs w:val="24"/>
              </w:rPr>
              <w:t>Điều</w:t>
            </w:r>
            <w:proofErr w:type="spellEnd"/>
            <w:r w:rsidRPr="006E05B8">
              <w:rPr>
                <w:rFonts w:ascii="Times New Roman" w:hAnsi="Times New Roman"/>
                <w:b/>
                <w:bCs/>
                <w:sz w:val="24"/>
                <w:szCs w:val="24"/>
              </w:rPr>
              <w:t xml:space="preserve"> 92, </w:t>
            </w:r>
            <w:proofErr w:type="spellStart"/>
            <w:r w:rsidRPr="006E05B8">
              <w:rPr>
                <w:rFonts w:ascii="Times New Roman" w:hAnsi="Times New Roman"/>
                <w:b/>
                <w:bCs/>
                <w:sz w:val="24"/>
                <w:szCs w:val="24"/>
              </w:rPr>
              <w:t>khoản</w:t>
            </w:r>
            <w:proofErr w:type="spellEnd"/>
            <w:r w:rsidRPr="006E05B8">
              <w:rPr>
                <w:rFonts w:ascii="Times New Roman" w:hAnsi="Times New Roman"/>
                <w:b/>
                <w:bCs/>
                <w:sz w:val="24"/>
                <w:szCs w:val="24"/>
              </w:rPr>
              <w:t xml:space="preserve"> 3:</w:t>
            </w:r>
          </w:p>
          <w:p w14:paraId="1A0CCFB5" w14:textId="5A60A584" w:rsidR="006E05B8" w:rsidRPr="006E05B8" w:rsidRDefault="006E05B8" w:rsidP="006E05B8">
            <w:pPr>
              <w:rPr>
                <w:rFonts w:ascii="Times New Roman" w:hAnsi="Times New Roman"/>
                <w:bCs/>
                <w:sz w:val="24"/>
                <w:szCs w:val="24"/>
                <w:lang w:val="pt-BR"/>
              </w:rPr>
            </w:pPr>
            <w:r w:rsidRPr="006E05B8">
              <w:rPr>
                <w:rFonts w:ascii="Times New Roman" w:hAnsi="Times New Roman"/>
                <w:sz w:val="24"/>
                <w:szCs w:val="24"/>
                <w:lang w:val="pt-BR"/>
              </w:rPr>
              <w:t xml:space="preserve">3. Trường hợp </w:t>
            </w:r>
            <w:r w:rsidRPr="006E05B8">
              <w:rPr>
                <w:rFonts w:ascii="Times New Roman" w:hAnsi="Times New Roman"/>
                <w:bCs/>
                <w:color w:val="000000"/>
                <w:sz w:val="24"/>
                <w:szCs w:val="24"/>
                <w:lang w:val="pt-BR"/>
              </w:rPr>
              <w:t>hồ sơ đề nghị đánh giá hoặc hồ sơ tổng thể của cơ sở sản xuất không đầy đủ nội dung theo quy định,</w:t>
            </w:r>
            <w:r w:rsidRPr="006E05B8">
              <w:rPr>
                <w:rFonts w:ascii="Times New Roman" w:hAnsi="Times New Roman"/>
                <w:bCs/>
                <w:color w:val="FF0000"/>
                <w:sz w:val="24"/>
                <w:szCs w:val="24"/>
                <w:lang w:val="pt-BR"/>
              </w:rPr>
              <w:t xml:space="preserve"> </w:t>
            </w:r>
            <w:r w:rsidRPr="006E05B8">
              <w:rPr>
                <w:rFonts w:ascii="Times New Roman" w:hAnsi="Times New Roman"/>
                <w:bCs/>
                <w:sz w:val="24"/>
                <w:szCs w:val="24"/>
                <w:lang w:val="pt-BR"/>
              </w:rPr>
              <w:t xml:space="preserve">Giấy chứng nhận thực hành tốt sản xuất hoặc giấy phép sản xuất hết hạn vào thời điểm phải thông báo kết quả thẩm định theo quy định tại khoản 1 Điều này hoặc báo cáo kiểm tra thực hành tốt sản xuất quy định tại các điểm a các khoản 1, 2, 3 và 4 Điều 90 quá 03 năm kể từ ngày kiểm tra, Bộ Y tế có văn bản yêu cầu cơ sở đăng ký, cơ sở sản xuất bổ sung hồ sơ. </w:t>
            </w:r>
          </w:p>
        </w:tc>
        <w:tc>
          <w:tcPr>
            <w:tcW w:w="4320" w:type="dxa"/>
            <w:shd w:val="clear" w:color="auto" w:fill="auto"/>
          </w:tcPr>
          <w:p w14:paraId="71EB1081" w14:textId="4EEF2165" w:rsidR="006E05B8" w:rsidRPr="006E05B8" w:rsidRDefault="006E05B8" w:rsidP="006E05B8">
            <w:pPr>
              <w:spacing w:after="160" w:line="256" w:lineRule="auto"/>
              <w:rPr>
                <w:rFonts w:ascii="Times New Roman" w:hAnsi="Times New Roman"/>
                <w:sz w:val="24"/>
                <w:szCs w:val="24"/>
              </w:rPr>
            </w:pPr>
            <w:proofErr w:type="spellStart"/>
            <w:r w:rsidRPr="006E05B8">
              <w:rPr>
                <w:rFonts w:ascii="Times New Roman" w:hAnsi="Times New Roman"/>
                <w:sz w:val="24"/>
                <w:szCs w:val="24"/>
              </w:rPr>
              <w:t>Thời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thẩm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hồ</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của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quan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lý</w:t>
            </w:r>
            <w:proofErr w:type="spellEnd"/>
            <w:r w:rsidRPr="006E05B8">
              <w:rPr>
                <w:rFonts w:ascii="Times New Roman" w:hAnsi="Times New Roman"/>
                <w:sz w:val="24"/>
                <w:szCs w:val="24"/>
                <w:lang w:val="vi-VN"/>
              </w:rPr>
              <w:t xml:space="preserve"> kéo dài cũng là 1 vấn đề</w:t>
            </w:r>
            <w:r w:rsidRPr="006E05B8">
              <w:rPr>
                <w:rFonts w:ascii="Times New Roman" w:hAnsi="Times New Roman"/>
                <w:sz w:val="24"/>
                <w:szCs w:val="24"/>
              </w:rPr>
              <w:t xml:space="preserve">.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xem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xét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hiệu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lực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giấy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tờ</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thời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điểm</w:t>
            </w:r>
            <w:proofErr w:type="spellEnd"/>
            <w:r w:rsidRPr="006E05B8">
              <w:rPr>
                <w:rFonts w:ascii="Times New Roman" w:hAnsi="Times New Roman"/>
                <w:sz w:val="24"/>
                <w:szCs w:val="24"/>
              </w:rPr>
              <w:t xml:space="preserve"> </w:t>
            </w:r>
            <w:proofErr w:type="spellStart"/>
            <w:r w:rsidRPr="006E05B8">
              <w:rPr>
                <w:rFonts w:ascii="Times New Roman" w:hAnsi="Times New Roman"/>
                <w:b/>
                <w:bCs/>
                <w:sz w:val="24"/>
                <w:szCs w:val="24"/>
              </w:rPr>
              <w:t>thông</w:t>
            </w:r>
            <w:proofErr w:type="spellEnd"/>
            <w:r w:rsidRPr="006E05B8">
              <w:rPr>
                <w:rFonts w:ascii="Times New Roman" w:hAnsi="Times New Roman"/>
                <w:b/>
                <w:bCs/>
                <w:sz w:val="24"/>
                <w:szCs w:val="24"/>
              </w:rPr>
              <w:t xml:space="preserve"> </w:t>
            </w:r>
            <w:proofErr w:type="spellStart"/>
            <w:r w:rsidRPr="006E05B8">
              <w:rPr>
                <w:rFonts w:ascii="Times New Roman" w:hAnsi="Times New Roman"/>
                <w:b/>
                <w:bCs/>
                <w:sz w:val="24"/>
                <w:szCs w:val="24"/>
              </w:rPr>
              <w:t>báo</w:t>
            </w:r>
            <w:proofErr w:type="spellEnd"/>
            <w:r w:rsidRPr="006E05B8">
              <w:rPr>
                <w:rFonts w:ascii="Times New Roman" w:hAnsi="Times New Roman"/>
                <w:b/>
                <w:bCs/>
                <w:sz w:val="24"/>
                <w:szCs w:val="24"/>
              </w:rPr>
              <w:t xml:space="preserve"> </w:t>
            </w:r>
            <w:proofErr w:type="spellStart"/>
            <w:r w:rsidRPr="006E05B8">
              <w:rPr>
                <w:rFonts w:ascii="Times New Roman" w:hAnsi="Times New Roman"/>
                <w:b/>
                <w:bCs/>
                <w:sz w:val="24"/>
                <w:szCs w:val="24"/>
              </w:rPr>
              <w:t>kết</w:t>
            </w:r>
            <w:proofErr w:type="spellEnd"/>
            <w:r w:rsidRPr="006E05B8">
              <w:rPr>
                <w:rFonts w:ascii="Times New Roman" w:hAnsi="Times New Roman"/>
                <w:b/>
                <w:bCs/>
                <w:sz w:val="24"/>
                <w:szCs w:val="24"/>
              </w:rPr>
              <w:t xml:space="preserve"> </w:t>
            </w:r>
            <w:proofErr w:type="spellStart"/>
            <w:r w:rsidRPr="006E05B8">
              <w:rPr>
                <w:rFonts w:ascii="Times New Roman" w:hAnsi="Times New Roman"/>
                <w:b/>
                <w:bCs/>
                <w:sz w:val="24"/>
                <w:szCs w:val="24"/>
              </w:rPr>
              <w:t>quả</w:t>
            </w:r>
            <w:proofErr w:type="spellEnd"/>
            <w:r w:rsidRPr="006E05B8">
              <w:rPr>
                <w:rFonts w:ascii="Times New Roman" w:hAnsi="Times New Roman"/>
                <w:b/>
                <w:bCs/>
                <w:sz w:val="24"/>
                <w:szCs w:val="24"/>
              </w:rPr>
              <w:t xml:space="preserve"> </w:t>
            </w:r>
            <w:proofErr w:type="spellStart"/>
            <w:r w:rsidRPr="006E05B8">
              <w:rPr>
                <w:rFonts w:ascii="Times New Roman" w:hAnsi="Times New Roman"/>
                <w:b/>
                <w:bCs/>
                <w:sz w:val="24"/>
                <w:szCs w:val="24"/>
              </w:rPr>
              <w:t>thẩm</w:t>
            </w:r>
            <w:proofErr w:type="spellEnd"/>
            <w:r w:rsidRPr="006E05B8">
              <w:rPr>
                <w:rFonts w:ascii="Times New Roman" w:hAnsi="Times New Roman"/>
                <w:b/>
                <w:bCs/>
                <w:sz w:val="24"/>
                <w:szCs w:val="24"/>
              </w:rPr>
              <w:t xml:space="preserve"> </w:t>
            </w:r>
            <w:proofErr w:type="spellStart"/>
            <w:r w:rsidRPr="006E05B8">
              <w:rPr>
                <w:rFonts w:ascii="Times New Roman" w:hAnsi="Times New Roman"/>
                <w:b/>
                <w:bCs/>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KHÔNG HỢP LÝ. </w:t>
            </w:r>
            <w:proofErr w:type="spellStart"/>
            <w:r w:rsidRPr="006E05B8">
              <w:rPr>
                <w:rFonts w:ascii="Times New Roman" w:hAnsi="Times New Roman"/>
                <w:sz w:val="24"/>
                <w:szCs w:val="24"/>
              </w:rPr>
              <w:t>Mặt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một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quan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ứng</w:t>
            </w:r>
            <w:proofErr w:type="spellEnd"/>
            <w:r w:rsidRPr="006E05B8">
              <w:rPr>
                <w:rFonts w:ascii="Times New Roman" w:hAnsi="Times New Roman"/>
                <w:sz w:val="24"/>
                <w:szCs w:val="24"/>
              </w:rPr>
              <w:t xml:space="preserve"> GMP </w:t>
            </w:r>
            <w:proofErr w:type="spellStart"/>
            <w:r w:rsidRPr="006E05B8">
              <w:rPr>
                <w:rFonts w:ascii="Times New Roman" w:hAnsi="Times New Roman"/>
                <w:sz w:val="24"/>
                <w:szCs w:val="24"/>
              </w:rPr>
              <w:t>dựa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trình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bắt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buộc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theo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dẫn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đến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quá</w:t>
            </w:r>
            <w:proofErr w:type="spellEnd"/>
            <w:r w:rsidRPr="006E05B8">
              <w:rPr>
                <w:rFonts w:ascii="Times New Roman" w:hAnsi="Times New Roman"/>
                <w:sz w:val="24"/>
                <w:szCs w:val="24"/>
              </w:rPr>
              <w:t xml:space="preserve"> 3 </w:t>
            </w:r>
            <w:proofErr w:type="spellStart"/>
            <w:r w:rsidRPr="006E05B8">
              <w:rPr>
                <w:rFonts w:ascii="Times New Roman" w:hAnsi="Times New Roman"/>
                <w:sz w:val="24"/>
                <w:szCs w:val="24"/>
              </w:rPr>
              <w:t>năm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ngày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kiểm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w:t>
            </w:r>
            <w:proofErr w:type="spellEnd"/>
            <w:r w:rsidRPr="006E05B8">
              <w:rPr>
                <w:rFonts w:ascii="Times New Roman" w:hAnsi="Times New Roman"/>
                <w:sz w:val="24"/>
                <w:szCs w:val="24"/>
              </w:rPr>
              <w:t>)</w:t>
            </w:r>
          </w:p>
          <w:p w14:paraId="61E5163A" w14:textId="77777777" w:rsidR="006E05B8" w:rsidRPr="006E05B8" w:rsidRDefault="006E05B8" w:rsidP="006E05B8">
            <w:pPr>
              <w:pStyle w:val="ListParagraph"/>
              <w:numPr>
                <w:ilvl w:val="0"/>
                <w:numId w:val="16"/>
              </w:numPr>
              <w:spacing w:line="256" w:lineRule="auto"/>
              <w:rPr>
                <w:rFonts w:ascii="Times New Roman" w:hAnsi="Times New Roman"/>
                <w:sz w:val="24"/>
                <w:szCs w:val="24"/>
              </w:rPr>
            </w:pPr>
            <w:r w:rsidRPr="006E05B8">
              <w:rPr>
                <w:rFonts w:ascii="Times New Roman" w:hAnsi="Times New Roman"/>
                <w:sz w:val="24"/>
                <w:szCs w:val="24"/>
                <w:lang w:val="en-US"/>
              </w:rPr>
              <w:t xml:space="preserve">Do </w:t>
            </w:r>
            <w:proofErr w:type="spellStart"/>
            <w:r w:rsidRPr="006E05B8">
              <w:rPr>
                <w:rFonts w:ascii="Times New Roman" w:hAnsi="Times New Roman"/>
                <w:sz w:val="24"/>
                <w:szCs w:val="24"/>
                <w:lang w:val="en-US"/>
              </w:rPr>
              <w:t>đó</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đề</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xuất</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chỉ</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xem</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xét</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hiệu</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lực</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các</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giấy</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tờ</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pháp</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lý</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tại</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thời</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điểm</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nộp</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hồ</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sơ</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như</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trong</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quy</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định</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tại</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Điểm</w:t>
            </w:r>
            <w:proofErr w:type="spellEnd"/>
            <w:r w:rsidRPr="006E05B8">
              <w:rPr>
                <w:rFonts w:ascii="Times New Roman" w:hAnsi="Times New Roman"/>
                <w:sz w:val="24"/>
                <w:szCs w:val="24"/>
                <w:lang w:val="en-US"/>
              </w:rPr>
              <w:t xml:space="preserve"> b </w:t>
            </w:r>
            <w:proofErr w:type="spellStart"/>
            <w:r w:rsidRPr="006E05B8">
              <w:rPr>
                <w:rFonts w:ascii="Times New Roman" w:hAnsi="Times New Roman"/>
                <w:sz w:val="24"/>
                <w:szCs w:val="24"/>
                <w:lang w:val="en-US"/>
              </w:rPr>
              <w:t>khoản</w:t>
            </w:r>
            <w:proofErr w:type="spellEnd"/>
            <w:r w:rsidRPr="006E05B8">
              <w:rPr>
                <w:rFonts w:ascii="Times New Roman" w:hAnsi="Times New Roman"/>
                <w:sz w:val="24"/>
                <w:szCs w:val="24"/>
                <w:lang w:val="en-US"/>
              </w:rPr>
              <w:t xml:space="preserve"> 6 </w:t>
            </w:r>
            <w:proofErr w:type="spellStart"/>
            <w:r w:rsidRPr="006E05B8">
              <w:rPr>
                <w:rFonts w:ascii="Times New Roman" w:hAnsi="Times New Roman"/>
                <w:sz w:val="24"/>
                <w:szCs w:val="24"/>
                <w:lang w:val="en-US"/>
              </w:rPr>
              <w:t>Điều</w:t>
            </w:r>
            <w:proofErr w:type="spellEnd"/>
            <w:r w:rsidRPr="006E05B8">
              <w:rPr>
                <w:rFonts w:ascii="Times New Roman" w:hAnsi="Times New Roman"/>
                <w:sz w:val="24"/>
                <w:szCs w:val="24"/>
                <w:lang w:val="en-US"/>
              </w:rPr>
              <w:t xml:space="preserve"> 90.</w:t>
            </w:r>
          </w:p>
          <w:p w14:paraId="7889033B" w14:textId="72C29A04" w:rsidR="006E05B8" w:rsidRPr="006E05B8" w:rsidRDefault="006E05B8" w:rsidP="006E05B8">
            <w:pPr>
              <w:rPr>
                <w:rFonts w:ascii="Times New Roman" w:hAnsi="Times New Roman"/>
                <w:bCs/>
                <w:sz w:val="24"/>
                <w:szCs w:val="24"/>
                <w:lang w:val="pt-BR"/>
              </w:rPr>
            </w:pPr>
            <w:proofErr w:type="spellStart"/>
            <w:r w:rsidRPr="006E05B8">
              <w:rPr>
                <w:rFonts w:ascii="Times New Roman" w:hAnsi="Times New Roman"/>
                <w:sz w:val="24"/>
                <w:szCs w:val="24"/>
                <w:lang w:val="en-US"/>
              </w:rPr>
              <w:t>Trường</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hợp</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Báo</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cáo</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thanh</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tra</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quá</w:t>
            </w:r>
            <w:proofErr w:type="spellEnd"/>
            <w:r w:rsidRPr="006E05B8">
              <w:rPr>
                <w:rFonts w:ascii="Times New Roman" w:hAnsi="Times New Roman"/>
                <w:sz w:val="24"/>
                <w:szCs w:val="24"/>
                <w:lang w:val="en-US"/>
              </w:rPr>
              <w:t xml:space="preserve"> 3 </w:t>
            </w:r>
            <w:proofErr w:type="spellStart"/>
            <w:r w:rsidRPr="006E05B8">
              <w:rPr>
                <w:rFonts w:ascii="Times New Roman" w:hAnsi="Times New Roman"/>
                <w:sz w:val="24"/>
                <w:szCs w:val="24"/>
                <w:lang w:val="en-US"/>
              </w:rPr>
              <w:t>năm</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b/>
                <w:bCs/>
                <w:sz w:val="24"/>
                <w:szCs w:val="24"/>
                <w:lang w:val="en-US"/>
              </w:rPr>
              <w:t>tại</w:t>
            </w:r>
            <w:proofErr w:type="spellEnd"/>
            <w:r w:rsidRPr="006E05B8">
              <w:rPr>
                <w:rFonts w:ascii="Times New Roman" w:hAnsi="Times New Roman"/>
                <w:b/>
                <w:bCs/>
                <w:sz w:val="24"/>
                <w:szCs w:val="24"/>
                <w:lang w:val="en-US"/>
              </w:rPr>
              <w:t xml:space="preserve"> </w:t>
            </w:r>
            <w:proofErr w:type="spellStart"/>
            <w:r w:rsidRPr="006E05B8">
              <w:rPr>
                <w:rFonts w:ascii="Times New Roman" w:hAnsi="Times New Roman"/>
                <w:b/>
                <w:bCs/>
                <w:sz w:val="24"/>
                <w:szCs w:val="24"/>
                <w:lang w:val="en-US"/>
              </w:rPr>
              <w:t>thời</w:t>
            </w:r>
            <w:proofErr w:type="spellEnd"/>
            <w:r w:rsidRPr="006E05B8">
              <w:rPr>
                <w:rFonts w:ascii="Times New Roman" w:hAnsi="Times New Roman"/>
                <w:b/>
                <w:bCs/>
                <w:sz w:val="24"/>
                <w:szCs w:val="24"/>
                <w:lang w:val="en-US"/>
              </w:rPr>
              <w:t xml:space="preserve"> </w:t>
            </w:r>
            <w:proofErr w:type="spellStart"/>
            <w:r w:rsidRPr="006E05B8">
              <w:rPr>
                <w:rFonts w:ascii="Times New Roman" w:hAnsi="Times New Roman"/>
                <w:b/>
                <w:bCs/>
                <w:sz w:val="24"/>
                <w:szCs w:val="24"/>
                <w:lang w:val="en-US"/>
              </w:rPr>
              <w:t>điểm</w:t>
            </w:r>
            <w:proofErr w:type="spellEnd"/>
            <w:r w:rsidRPr="006E05B8">
              <w:rPr>
                <w:rFonts w:ascii="Times New Roman" w:hAnsi="Times New Roman"/>
                <w:b/>
                <w:bCs/>
                <w:sz w:val="24"/>
                <w:szCs w:val="24"/>
                <w:lang w:val="en-US"/>
              </w:rPr>
              <w:t xml:space="preserve"> </w:t>
            </w:r>
            <w:proofErr w:type="spellStart"/>
            <w:r w:rsidRPr="006E05B8">
              <w:rPr>
                <w:rFonts w:ascii="Times New Roman" w:hAnsi="Times New Roman"/>
                <w:b/>
                <w:bCs/>
                <w:sz w:val="24"/>
                <w:szCs w:val="24"/>
                <w:lang w:val="en-US"/>
              </w:rPr>
              <w:t>nộp</w:t>
            </w:r>
            <w:proofErr w:type="spellEnd"/>
            <w:r w:rsidRPr="006E05B8">
              <w:rPr>
                <w:rFonts w:ascii="Times New Roman" w:hAnsi="Times New Roman"/>
                <w:b/>
                <w:bCs/>
                <w:sz w:val="24"/>
                <w:szCs w:val="24"/>
                <w:lang w:val="en-US"/>
              </w:rPr>
              <w:t xml:space="preserve"> </w:t>
            </w:r>
            <w:proofErr w:type="spellStart"/>
            <w:r w:rsidRPr="006E05B8">
              <w:rPr>
                <w:rFonts w:ascii="Times New Roman" w:hAnsi="Times New Roman"/>
                <w:b/>
                <w:bCs/>
                <w:sz w:val="24"/>
                <w:szCs w:val="24"/>
                <w:lang w:val="en-US"/>
              </w:rPr>
              <w:t>hồ</w:t>
            </w:r>
            <w:proofErr w:type="spellEnd"/>
            <w:r w:rsidRPr="006E05B8">
              <w:rPr>
                <w:rFonts w:ascii="Times New Roman" w:hAnsi="Times New Roman"/>
                <w:b/>
                <w:bCs/>
                <w:sz w:val="24"/>
                <w:szCs w:val="24"/>
                <w:lang w:val="en-US"/>
              </w:rPr>
              <w:t xml:space="preserve"> </w:t>
            </w:r>
            <w:proofErr w:type="spellStart"/>
            <w:r w:rsidRPr="006E05B8">
              <w:rPr>
                <w:rFonts w:ascii="Times New Roman" w:hAnsi="Times New Roman"/>
                <w:b/>
                <w:bCs/>
                <w:sz w:val="24"/>
                <w:szCs w:val="24"/>
                <w:lang w:val="en-US"/>
              </w:rPr>
              <w:t>sơ</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đề</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nghị</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chấp</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nhận</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giải</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trình</w:t>
            </w:r>
            <w:proofErr w:type="spellEnd"/>
            <w:r w:rsidRPr="006E05B8">
              <w:rPr>
                <w:rFonts w:ascii="Times New Roman" w:hAnsi="Times New Roman"/>
                <w:sz w:val="24"/>
                <w:szCs w:val="24"/>
                <w:lang w:val="en-US"/>
              </w:rPr>
              <w:t>/</w:t>
            </w:r>
            <w:proofErr w:type="spellStart"/>
            <w:r w:rsidRPr="006E05B8">
              <w:rPr>
                <w:rFonts w:ascii="Times New Roman" w:hAnsi="Times New Roman"/>
                <w:sz w:val="24"/>
                <w:szCs w:val="24"/>
                <w:lang w:val="en-US"/>
              </w:rPr>
              <w:t>bổ</w:t>
            </w:r>
            <w:proofErr w:type="spellEnd"/>
            <w:r w:rsidRPr="006E05B8">
              <w:rPr>
                <w:rFonts w:ascii="Times New Roman" w:hAnsi="Times New Roman"/>
                <w:sz w:val="24"/>
                <w:szCs w:val="24"/>
                <w:lang w:val="en-US"/>
              </w:rPr>
              <w:t xml:space="preserve"> sung </w:t>
            </w:r>
            <w:proofErr w:type="spellStart"/>
            <w:r w:rsidRPr="006E05B8">
              <w:rPr>
                <w:rFonts w:ascii="Times New Roman" w:hAnsi="Times New Roman"/>
                <w:sz w:val="24"/>
                <w:szCs w:val="24"/>
                <w:lang w:val="en-US"/>
              </w:rPr>
              <w:t>giấy</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tờ</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pháp</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lý</w:t>
            </w:r>
            <w:proofErr w:type="spellEnd"/>
            <w:r w:rsidRPr="006E05B8">
              <w:rPr>
                <w:rFonts w:ascii="Times New Roman" w:hAnsi="Times New Roman"/>
                <w:sz w:val="24"/>
                <w:szCs w:val="24"/>
                <w:lang w:val="en-US"/>
              </w:rPr>
              <w:t xml:space="preserve"> </w:t>
            </w:r>
            <w:proofErr w:type="spellStart"/>
            <w:r w:rsidRPr="006E05B8">
              <w:rPr>
                <w:rFonts w:ascii="Times New Roman" w:hAnsi="Times New Roman"/>
                <w:sz w:val="24"/>
                <w:szCs w:val="24"/>
                <w:lang w:val="en-US"/>
              </w:rPr>
              <w:t>khác</w:t>
            </w:r>
            <w:proofErr w:type="spellEnd"/>
            <w:r w:rsidRPr="006E05B8">
              <w:rPr>
                <w:rFonts w:ascii="Times New Roman" w:hAnsi="Times New Roman"/>
                <w:sz w:val="24"/>
                <w:szCs w:val="24"/>
                <w:lang w:val="en-US"/>
              </w:rPr>
              <w:t xml:space="preserve"> </w:t>
            </w:r>
            <w:r w:rsidRPr="006E05B8">
              <w:rPr>
                <w:rFonts w:ascii="Times New Roman" w:hAnsi="Times New Roman"/>
                <w:bCs/>
                <w:sz w:val="24"/>
                <w:szCs w:val="24"/>
                <w:lang w:val="pt-BR"/>
              </w:rPr>
              <w:t>do cơ quan quản lý có thẩm quyền cấp để chứng minh tình trạng đáp ứng GMP của cơ sở sản xuất thuốc, nguyên liệu làm thuốc</w:t>
            </w:r>
          </w:p>
        </w:tc>
        <w:tc>
          <w:tcPr>
            <w:tcW w:w="5130" w:type="dxa"/>
            <w:shd w:val="clear" w:color="auto" w:fill="auto"/>
          </w:tcPr>
          <w:p w14:paraId="52132CFA" w14:textId="48D7893B" w:rsidR="006E05B8" w:rsidRPr="006E05B8" w:rsidRDefault="006E05B8" w:rsidP="006E05B8">
            <w:pPr>
              <w:rPr>
                <w:rFonts w:ascii="Times New Roman" w:hAnsi="Times New Roman"/>
                <w:b/>
                <w:bCs/>
                <w:sz w:val="24"/>
                <w:szCs w:val="24"/>
              </w:rPr>
            </w:pPr>
            <w:proofErr w:type="spellStart"/>
            <w:r w:rsidRPr="006E05B8">
              <w:rPr>
                <w:rFonts w:ascii="Times New Roman" w:hAnsi="Times New Roman"/>
                <w:b/>
                <w:bCs/>
                <w:sz w:val="24"/>
                <w:szCs w:val="24"/>
              </w:rPr>
              <w:t>Điều</w:t>
            </w:r>
            <w:proofErr w:type="spellEnd"/>
            <w:r w:rsidRPr="006E05B8">
              <w:rPr>
                <w:rFonts w:ascii="Times New Roman" w:hAnsi="Times New Roman"/>
                <w:b/>
                <w:bCs/>
                <w:sz w:val="24"/>
                <w:szCs w:val="24"/>
              </w:rPr>
              <w:t xml:space="preserve"> 92, </w:t>
            </w:r>
            <w:proofErr w:type="spellStart"/>
            <w:r w:rsidRPr="006E05B8">
              <w:rPr>
                <w:rFonts w:ascii="Times New Roman" w:hAnsi="Times New Roman"/>
                <w:b/>
                <w:bCs/>
                <w:sz w:val="24"/>
                <w:szCs w:val="24"/>
              </w:rPr>
              <w:t>khoản</w:t>
            </w:r>
            <w:proofErr w:type="spellEnd"/>
            <w:r w:rsidRPr="006E05B8">
              <w:rPr>
                <w:rFonts w:ascii="Times New Roman" w:hAnsi="Times New Roman"/>
                <w:b/>
                <w:bCs/>
                <w:sz w:val="24"/>
                <w:szCs w:val="24"/>
              </w:rPr>
              <w:t xml:space="preserve"> 3:</w:t>
            </w:r>
          </w:p>
          <w:p w14:paraId="3B4DDC47" w14:textId="0183ABF7" w:rsidR="006E05B8" w:rsidRPr="006E05B8" w:rsidRDefault="006E05B8" w:rsidP="006E05B8">
            <w:pPr>
              <w:rPr>
                <w:rFonts w:ascii="Times New Roman" w:hAnsi="Times New Roman"/>
                <w:sz w:val="24"/>
                <w:szCs w:val="24"/>
                <w:lang w:val="pt-BR"/>
              </w:rPr>
            </w:pPr>
            <w:r w:rsidRPr="006E05B8">
              <w:rPr>
                <w:rFonts w:ascii="Times New Roman" w:hAnsi="Times New Roman"/>
                <w:sz w:val="24"/>
                <w:szCs w:val="24"/>
                <w:lang w:val="pt-BR"/>
              </w:rPr>
              <w:t xml:space="preserve">3. Trường hợp </w:t>
            </w:r>
            <w:r w:rsidRPr="006E05B8">
              <w:rPr>
                <w:rFonts w:ascii="Times New Roman" w:hAnsi="Times New Roman"/>
                <w:color w:val="000000"/>
                <w:sz w:val="24"/>
                <w:szCs w:val="24"/>
                <w:lang w:val="pt-BR"/>
              </w:rPr>
              <w:t xml:space="preserve">hồ sơ đề nghị đánh giá </w:t>
            </w:r>
            <w:r w:rsidRPr="006E05B8">
              <w:rPr>
                <w:rFonts w:ascii="Times New Roman" w:hAnsi="Times New Roman"/>
                <w:strike/>
                <w:color w:val="FF0000"/>
                <w:sz w:val="24"/>
                <w:szCs w:val="24"/>
                <w:lang w:val="pt-BR"/>
              </w:rPr>
              <w:t>hoặc hồ sơ tổng thể của cơ sở sản xuất không đầy đủ nội dung theo quy định, Giấy chứng nhận thực hành tốt sản xuất hoặc giấy phép sản xuất hết hạn vào thời điểm phải thông báo kết quả thẩm định theo quy định tại khoản 1 Điều này hoặc báo cáo kiểm tra thực hành tốt sản xuất quy định tại các điểm a các khoản 1, 2, 3 và 4 Điều 90 quá 03 năm kể từ ngày kiểm tra</w:t>
            </w:r>
            <w:r w:rsidRPr="006E05B8">
              <w:rPr>
                <w:rFonts w:ascii="Times New Roman" w:hAnsi="Times New Roman"/>
                <w:sz w:val="24"/>
                <w:szCs w:val="24"/>
                <w:lang w:val="pt-BR"/>
              </w:rPr>
              <w:t xml:space="preserve"> </w:t>
            </w:r>
            <w:r w:rsidRPr="006E05B8">
              <w:rPr>
                <w:rFonts w:ascii="Times New Roman" w:hAnsi="Times New Roman"/>
                <w:color w:val="FF0000"/>
                <w:sz w:val="24"/>
                <w:szCs w:val="24"/>
                <w:lang w:val="pt-BR"/>
              </w:rPr>
              <w:t>chưa đáp ứng theo quy định</w:t>
            </w:r>
            <w:r w:rsidRPr="006E05B8">
              <w:rPr>
                <w:rFonts w:ascii="Times New Roman" w:hAnsi="Times New Roman"/>
                <w:sz w:val="24"/>
                <w:szCs w:val="24"/>
                <w:lang w:val="pt-BR"/>
              </w:rPr>
              <w:t>, Bộ Y tế có văn bản yêu cầu cơ sở đăng ký, cơ sở sản xuất bổ sung</w:t>
            </w:r>
            <w:r w:rsidRPr="006E05B8">
              <w:rPr>
                <w:rFonts w:ascii="Times New Roman" w:hAnsi="Times New Roman"/>
                <w:color w:val="FF0000"/>
                <w:sz w:val="24"/>
                <w:szCs w:val="24"/>
                <w:lang w:val="pt-BR"/>
              </w:rPr>
              <w:t xml:space="preserve">/giải trình </w:t>
            </w:r>
            <w:r w:rsidRPr="006E05B8">
              <w:rPr>
                <w:rFonts w:ascii="Times New Roman" w:hAnsi="Times New Roman"/>
                <w:sz w:val="24"/>
                <w:szCs w:val="24"/>
                <w:lang w:val="pt-BR"/>
              </w:rPr>
              <w:t xml:space="preserve">hồ sơ. </w:t>
            </w:r>
          </w:p>
        </w:tc>
      </w:tr>
      <w:tr w:rsidR="006E05B8" w:rsidRPr="006E05B8" w14:paraId="37F5AF24" w14:textId="77777777" w:rsidTr="00B45385">
        <w:tc>
          <w:tcPr>
            <w:tcW w:w="918" w:type="dxa"/>
            <w:shd w:val="clear" w:color="auto" w:fill="auto"/>
            <w:vAlign w:val="center"/>
          </w:tcPr>
          <w:p w14:paraId="10FEF494" w14:textId="0575D30F" w:rsidR="006E05B8" w:rsidRPr="006E05B8" w:rsidRDefault="006E05B8" w:rsidP="006E05B8">
            <w:pPr>
              <w:spacing w:before="0" w:after="120" w:line="240" w:lineRule="auto"/>
              <w:contextualSpacing/>
              <w:jc w:val="center"/>
              <w:rPr>
                <w:rFonts w:ascii="Times New Roman" w:hAnsi="Times New Roman"/>
                <w:color w:val="000000"/>
                <w:sz w:val="24"/>
                <w:szCs w:val="24"/>
              </w:rPr>
            </w:pPr>
            <w:r w:rsidRPr="006E05B8">
              <w:rPr>
                <w:rFonts w:ascii="Times New Roman" w:hAnsi="Times New Roman"/>
                <w:color w:val="000000"/>
                <w:sz w:val="24"/>
                <w:szCs w:val="24"/>
              </w:rPr>
              <w:t>4</w:t>
            </w:r>
          </w:p>
        </w:tc>
        <w:tc>
          <w:tcPr>
            <w:tcW w:w="4410" w:type="dxa"/>
            <w:shd w:val="clear" w:color="auto" w:fill="auto"/>
          </w:tcPr>
          <w:p w14:paraId="4A6FBA04" w14:textId="77777777" w:rsidR="006E05B8" w:rsidRPr="006E05B8" w:rsidRDefault="006E05B8" w:rsidP="006E05B8">
            <w:pPr>
              <w:rPr>
                <w:rFonts w:ascii="Times New Roman" w:hAnsi="Times New Roman"/>
                <w:b/>
                <w:bCs/>
                <w:sz w:val="24"/>
                <w:szCs w:val="24"/>
              </w:rPr>
            </w:pPr>
            <w:proofErr w:type="spellStart"/>
            <w:r w:rsidRPr="006E05B8">
              <w:rPr>
                <w:rFonts w:ascii="Times New Roman" w:hAnsi="Times New Roman"/>
                <w:b/>
                <w:bCs/>
                <w:sz w:val="24"/>
                <w:szCs w:val="24"/>
              </w:rPr>
              <w:t>Điều</w:t>
            </w:r>
            <w:proofErr w:type="spellEnd"/>
            <w:r w:rsidRPr="006E05B8">
              <w:rPr>
                <w:rFonts w:ascii="Times New Roman" w:hAnsi="Times New Roman"/>
                <w:b/>
                <w:bCs/>
                <w:sz w:val="24"/>
                <w:szCs w:val="24"/>
              </w:rPr>
              <w:t xml:space="preserve"> 92, </w:t>
            </w:r>
            <w:proofErr w:type="spellStart"/>
            <w:r w:rsidRPr="006E05B8">
              <w:rPr>
                <w:rFonts w:ascii="Times New Roman" w:hAnsi="Times New Roman"/>
                <w:b/>
                <w:bCs/>
                <w:sz w:val="24"/>
                <w:szCs w:val="24"/>
              </w:rPr>
              <w:t>khoản</w:t>
            </w:r>
            <w:proofErr w:type="spellEnd"/>
            <w:r w:rsidRPr="006E05B8">
              <w:rPr>
                <w:rFonts w:ascii="Times New Roman" w:hAnsi="Times New Roman"/>
                <w:b/>
                <w:bCs/>
                <w:sz w:val="24"/>
                <w:szCs w:val="24"/>
              </w:rPr>
              <w:t xml:space="preserve"> 5:</w:t>
            </w:r>
          </w:p>
          <w:p w14:paraId="3B400CC9" w14:textId="77777777" w:rsidR="006E05B8" w:rsidRPr="006E05B8" w:rsidRDefault="006E05B8" w:rsidP="006E05B8">
            <w:pPr>
              <w:rPr>
                <w:rFonts w:ascii="Times New Roman" w:hAnsi="Times New Roman"/>
                <w:b/>
                <w:sz w:val="24"/>
                <w:szCs w:val="24"/>
                <w:lang w:val="pt-BR"/>
              </w:rPr>
            </w:pPr>
            <w:r w:rsidRPr="006E05B8">
              <w:rPr>
                <w:rFonts w:ascii="Times New Roman" w:hAnsi="Times New Roman"/>
                <w:b/>
                <w:sz w:val="24"/>
                <w:szCs w:val="24"/>
                <w:lang w:val="pt-BR"/>
              </w:rPr>
              <w:t>Cơ sở sản xuất thuốc, nguyên liệu làm thuốc nước ngoài tiếp tục được đánh giá là duy trì đáp ứng Thực hành tốt sản xuất trong các trường hợp sau:</w:t>
            </w:r>
          </w:p>
          <w:p w14:paraId="233752FD" w14:textId="77777777" w:rsidR="006E05B8" w:rsidRPr="006E05B8" w:rsidRDefault="006E05B8" w:rsidP="006E05B8">
            <w:pPr>
              <w:rPr>
                <w:rFonts w:ascii="Times New Roman" w:hAnsi="Times New Roman"/>
                <w:b/>
                <w:sz w:val="24"/>
                <w:szCs w:val="24"/>
                <w:lang w:val="pt-BR"/>
              </w:rPr>
            </w:pPr>
            <w:r w:rsidRPr="006E05B8">
              <w:rPr>
                <w:rFonts w:ascii="Times New Roman" w:hAnsi="Times New Roman"/>
                <w:b/>
                <w:sz w:val="24"/>
                <w:szCs w:val="24"/>
                <w:lang w:val="pt-BR"/>
              </w:rPr>
              <w:t>......</w:t>
            </w:r>
          </w:p>
          <w:p w14:paraId="1C7770D4" w14:textId="77777777" w:rsidR="006E05B8" w:rsidRPr="006E05B8" w:rsidRDefault="006E05B8" w:rsidP="006E05B8">
            <w:pPr>
              <w:rPr>
                <w:rFonts w:ascii="Times New Roman" w:hAnsi="Times New Roman"/>
                <w:bCs/>
                <w:sz w:val="24"/>
                <w:szCs w:val="24"/>
                <w:lang w:val="pt-BR"/>
              </w:rPr>
            </w:pPr>
            <w:r w:rsidRPr="006E05B8">
              <w:rPr>
                <w:rFonts w:ascii="Times New Roman" w:hAnsi="Times New Roman"/>
                <w:bCs/>
                <w:sz w:val="24"/>
                <w:szCs w:val="24"/>
                <w:lang w:val="pt-BR"/>
              </w:rPr>
              <w:t>b) Thông tin tra cứu, được thực hiện sau thời điểm hết hạn hiệu lực đáp ứng Thực hành tốt sản xuất, trên trang thông tin điện tử của Cơ quan quản lý dược/Cơ quan quản lý có thẩm quyền nước sở tại hoặc trên trang thông tin điện tử do cơ quan quản lý dược cấp khu vực vận hành xác định cơ sở sản xuất duy trì đáp ứng Thực hành tốt sản xuất. Cơ quan, tổ chức sử dụng thông tin tra cứu, kiểm tra theo đường dẫn do cơ sở đăng ký, cơ sở sản xuất thuốc, nguyên liệu làm thuốc cung cấp.</w:t>
            </w:r>
          </w:p>
          <w:p w14:paraId="1FF988B1" w14:textId="77777777" w:rsidR="006E05B8" w:rsidRPr="006E05B8" w:rsidRDefault="006E05B8" w:rsidP="006E05B8">
            <w:pPr>
              <w:rPr>
                <w:rFonts w:ascii="Times New Roman" w:hAnsi="Times New Roman"/>
                <w:b/>
                <w:bCs/>
                <w:sz w:val="24"/>
                <w:szCs w:val="24"/>
              </w:rPr>
            </w:pPr>
          </w:p>
        </w:tc>
        <w:tc>
          <w:tcPr>
            <w:tcW w:w="4320" w:type="dxa"/>
            <w:shd w:val="clear" w:color="auto" w:fill="auto"/>
          </w:tcPr>
          <w:p w14:paraId="7086DA59" w14:textId="77777777" w:rsidR="006E05B8" w:rsidRPr="006E05B8" w:rsidRDefault="006E05B8" w:rsidP="006E05B8">
            <w:pPr>
              <w:spacing w:after="160" w:line="256" w:lineRule="auto"/>
              <w:rPr>
                <w:rFonts w:ascii="Times New Roman" w:hAnsi="Times New Roman"/>
                <w:sz w:val="24"/>
                <w:szCs w:val="24"/>
              </w:rPr>
            </w:pPr>
            <w:proofErr w:type="spellStart"/>
            <w:r w:rsidRPr="006E05B8">
              <w:rPr>
                <w:rFonts w:ascii="Times New Roman" w:hAnsi="Times New Roman"/>
                <w:sz w:val="24"/>
                <w:szCs w:val="24"/>
              </w:rPr>
              <w:t>Làm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rõ</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hợp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nhận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trì</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ứng</w:t>
            </w:r>
            <w:proofErr w:type="spellEnd"/>
            <w:r w:rsidRPr="006E05B8">
              <w:rPr>
                <w:rFonts w:ascii="Times New Roman" w:hAnsi="Times New Roman"/>
                <w:sz w:val="24"/>
                <w:szCs w:val="24"/>
              </w:rPr>
              <w:t xml:space="preserve"> GMP </w:t>
            </w:r>
            <w:proofErr w:type="spellStart"/>
            <w:r w:rsidRPr="006E05B8">
              <w:rPr>
                <w:rFonts w:ascii="Times New Roman" w:hAnsi="Times New Roman"/>
                <w:sz w:val="24"/>
                <w:szCs w:val="24"/>
              </w:rPr>
              <w:t>khi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ứng</w:t>
            </w:r>
            <w:proofErr w:type="spellEnd"/>
            <w:r w:rsidRPr="006E05B8">
              <w:rPr>
                <w:rFonts w:ascii="Times New Roman" w:hAnsi="Times New Roman"/>
                <w:sz w:val="24"/>
                <w:szCs w:val="24"/>
              </w:rPr>
              <w:t xml:space="preserve"> 1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hợp</w:t>
            </w:r>
            <w:proofErr w:type="spellEnd"/>
          </w:p>
          <w:p w14:paraId="42FDA73F" w14:textId="77777777" w:rsidR="006E05B8" w:rsidRPr="006E05B8" w:rsidRDefault="006E05B8" w:rsidP="006E05B8">
            <w:pPr>
              <w:spacing w:after="160" w:line="256" w:lineRule="auto"/>
              <w:rPr>
                <w:rFonts w:ascii="Times New Roman" w:hAnsi="Times New Roman"/>
                <w:sz w:val="24"/>
                <w:szCs w:val="24"/>
              </w:rPr>
            </w:pPr>
          </w:p>
        </w:tc>
        <w:tc>
          <w:tcPr>
            <w:tcW w:w="5130" w:type="dxa"/>
            <w:shd w:val="clear" w:color="auto" w:fill="auto"/>
          </w:tcPr>
          <w:p w14:paraId="2CA94909" w14:textId="77777777" w:rsidR="006E05B8" w:rsidRPr="006E05B8" w:rsidRDefault="006E05B8" w:rsidP="006E05B8">
            <w:pPr>
              <w:rPr>
                <w:rFonts w:ascii="Times New Roman" w:hAnsi="Times New Roman"/>
                <w:b/>
                <w:sz w:val="24"/>
                <w:szCs w:val="24"/>
                <w:lang w:val="pt-BR"/>
              </w:rPr>
            </w:pPr>
            <w:proofErr w:type="spellStart"/>
            <w:r w:rsidRPr="006E05B8">
              <w:rPr>
                <w:rFonts w:ascii="Times New Roman" w:hAnsi="Times New Roman"/>
                <w:b/>
                <w:bCs/>
                <w:sz w:val="24"/>
                <w:szCs w:val="24"/>
              </w:rPr>
              <w:t>Điều</w:t>
            </w:r>
            <w:proofErr w:type="spellEnd"/>
            <w:r w:rsidRPr="006E05B8">
              <w:rPr>
                <w:rFonts w:ascii="Times New Roman" w:hAnsi="Times New Roman"/>
                <w:b/>
                <w:bCs/>
                <w:sz w:val="24"/>
                <w:szCs w:val="24"/>
              </w:rPr>
              <w:t xml:space="preserve"> 92, </w:t>
            </w:r>
            <w:proofErr w:type="spellStart"/>
            <w:r w:rsidRPr="006E05B8">
              <w:rPr>
                <w:rFonts w:ascii="Times New Roman" w:hAnsi="Times New Roman"/>
                <w:b/>
                <w:bCs/>
                <w:sz w:val="24"/>
                <w:szCs w:val="24"/>
              </w:rPr>
              <w:t>khoản</w:t>
            </w:r>
            <w:proofErr w:type="spellEnd"/>
            <w:r w:rsidRPr="006E05B8">
              <w:rPr>
                <w:rFonts w:ascii="Times New Roman" w:hAnsi="Times New Roman"/>
                <w:b/>
                <w:bCs/>
                <w:sz w:val="24"/>
                <w:szCs w:val="24"/>
              </w:rPr>
              <w:t xml:space="preserve"> 5</w:t>
            </w:r>
          </w:p>
          <w:p w14:paraId="75639976" w14:textId="77777777" w:rsidR="006E05B8" w:rsidRPr="006E05B8" w:rsidRDefault="006E05B8" w:rsidP="006E05B8">
            <w:pPr>
              <w:rPr>
                <w:rFonts w:ascii="Times New Roman" w:hAnsi="Times New Roman"/>
                <w:b/>
                <w:sz w:val="24"/>
                <w:szCs w:val="24"/>
                <w:lang w:val="pt-BR"/>
              </w:rPr>
            </w:pPr>
            <w:r w:rsidRPr="006E05B8">
              <w:rPr>
                <w:rFonts w:ascii="Times New Roman" w:hAnsi="Times New Roman"/>
                <w:b/>
                <w:sz w:val="24"/>
                <w:szCs w:val="24"/>
                <w:lang w:val="pt-BR"/>
              </w:rPr>
              <w:t xml:space="preserve">Cơ sở sản xuất thuốc, nguyên liệu làm thuốc nước ngoài tiếp tục được </w:t>
            </w:r>
            <w:r w:rsidRPr="006E05B8">
              <w:rPr>
                <w:rFonts w:ascii="Times New Roman" w:hAnsi="Times New Roman"/>
                <w:b/>
                <w:color w:val="FF0000"/>
                <w:sz w:val="24"/>
                <w:szCs w:val="24"/>
                <w:lang w:val="pt-BR"/>
              </w:rPr>
              <w:t xml:space="preserve">công nhận </w:t>
            </w:r>
            <w:r w:rsidRPr="006E05B8">
              <w:rPr>
                <w:rFonts w:ascii="Times New Roman" w:hAnsi="Times New Roman"/>
                <w:b/>
                <w:sz w:val="24"/>
                <w:szCs w:val="24"/>
                <w:lang w:val="pt-BR"/>
              </w:rPr>
              <w:t xml:space="preserve">là duy trì đáp ứng Thực hành tốt sản xuất </w:t>
            </w:r>
            <w:r w:rsidRPr="006E05B8">
              <w:rPr>
                <w:rFonts w:ascii="Times New Roman" w:hAnsi="Times New Roman"/>
                <w:b/>
                <w:color w:val="FF0000"/>
                <w:sz w:val="24"/>
                <w:szCs w:val="24"/>
                <w:lang w:val="pt-BR"/>
              </w:rPr>
              <w:t xml:space="preserve">nếu đáp ứng một </w:t>
            </w:r>
            <w:r w:rsidRPr="006E05B8">
              <w:rPr>
                <w:rFonts w:ascii="Times New Roman" w:hAnsi="Times New Roman"/>
                <w:b/>
                <w:sz w:val="24"/>
                <w:szCs w:val="24"/>
                <w:lang w:val="pt-BR"/>
              </w:rPr>
              <w:t>trong các trường hợp sau:</w:t>
            </w:r>
          </w:p>
          <w:p w14:paraId="090330BE" w14:textId="77777777" w:rsidR="006E05B8" w:rsidRPr="006E05B8" w:rsidRDefault="006E05B8" w:rsidP="006E05B8">
            <w:pPr>
              <w:rPr>
                <w:rFonts w:ascii="Times New Roman" w:hAnsi="Times New Roman"/>
                <w:bCs/>
                <w:sz w:val="24"/>
                <w:szCs w:val="24"/>
                <w:lang w:val="pt-BR"/>
              </w:rPr>
            </w:pPr>
            <w:r w:rsidRPr="006E05B8">
              <w:rPr>
                <w:rFonts w:ascii="Times New Roman" w:hAnsi="Times New Roman"/>
                <w:b/>
                <w:sz w:val="24"/>
                <w:szCs w:val="24"/>
                <w:lang w:val="pt-BR"/>
              </w:rPr>
              <w:t>....</w:t>
            </w:r>
          </w:p>
          <w:p w14:paraId="1805F787" w14:textId="5A7199A7" w:rsidR="006E05B8" w:rsidRPr="006E05B8" w:rsidRDefault="006E05B8" w:rsidP="006E05B8">
            <w:pPr>
              <w:rPr>
                <w:rFonts w:ascii="Times New Roman" w:hAnsi="Times New Roman"/>
                <w:b/>
                <w:bCs/>
                <w:sz w:val="24"/>
                <w:szCs w:val="24"/>
              </w:rPr>
            </w:pPr>
            <w:r w:rsidRPr="006E05B8">
              <w:rPr>
                <w:rFonts w:ascii="Times New Roman" w:hAnsi="Times New Roman"/>
                <w:bCs/>
                <w:color w:val="000000"/>
                <w:sz w:val="24"/>
                <w:szCs w:val="24"/>
                <w:lang w:val="pt-BR"/>
              </w:rPr>
              <w:t xml:space="preserve">b) Thông tin tra cứu, được thực hiện sau thời điểm hết hạn hiệu lực đáp ứng Thực hành tốt sản xuất </w:t>
            </w:r>
            <w:r w:rsidRPr="006E05B8">
              <w:rPr>
                <w:rFonts w:ascii="Times New Roman" w:hAnsi="Times New Roman"/>
                <w:bCs/>
                <w:color w:val="FF0000"/>
                <w:sz w:val="24"/>
                <w:szCs w:val="24"/>
                <w:lang w:val="pt-BR"/>
              </w:rPr>
              <w:t>đã công bố</w:t>
            </w:r>
            <w:r w:rsidRPr="006E05B8">
              <w:rPr>
                <w:rFonts w:ascii="Times New Roman" w:hAnsi="Times New Roman"/>
                <w:bCs/>
                <w:color w:val="000000"/>
                <w:sz w:val="24"/>
                <w:szCs w:val="24"/>
                <w:lang w:val="pt-BR"/>
              </w:rPr>
              <w:t>, trên trang thông tin điện tử của Cơ quan quản lý dược/Cơ quan quản lý có thẩm quyền nước sở tại hoặc trên trang thông tin điện tử do cơ quan quản lý dược cấp khu vực vận hành xác định cơ sở sản xuất duy trì đáp ứng Thực hành tốt sản xuất. Cơ quan, tổ chức sử dụng thông tin tra cứu, kiểm tra theo đường dẫn do cơ sở đăng ký, cơ sở sản xuất thuốc, nguyên liệu làm thuốc cung cấp.</w:t>
            </w:r>
          </w:p>
        </w:tc>
      </w:tr>
      <w:tr w:rsidR="006E05B8" w:rsidRPr="006E05B8" w14:paraId="4261F11A" w14:textId="77777777" w:rsidTr="00663690">
        <w:tc>
          <w:tcPr>
            <w:tcW w:w="918" w:type="dxa"/>
            <w:shd w:val="clear" w:color="auto" w:fill="auto"/>
            <w:vAlign w:val="center"/>
          </w:tcPr>
          <w:p w14:paraId="7874B277" w14:textId="06263F13" w:rsidR="006E05B8" w:rsidRPr="006E05B8" w:rsidRDefault="006E05B8" w:rsidP="006E05B8">
            <w:pPr>
              <w:spacing w:before="0" w:after="12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4410" w:type="dxa"/>
            <w:shd w:val="clear" w:color="auto" w:fill="auto"/>
            <w:vAlign w:val="center"/>
          </w:tcPr>
          <w:p w14:paraId="198AD69A" w14:textId="77777777"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b/>
                <w:bCs/>
                <w:color w:val="000000"/>
                <w:sz w:val="24"/>
                <w:szCs w:val="24"/>
                <w:lang w:val="pt-PT"/>
              </w:rPr>
              <w:t xml:space="preserve">Điều 116, khoản 3: </w:t>
            </w:r>
          </w:p>
          <w:p w14:paraId="492E8D64" w14:textId="2E3099D9"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b/>
                <w:bCs/>
                <w:color w:val="000000"/>
                <w:sz w:val="24"/>
                <w:szCs w:val="24"/>
                <w:lang w:val="pt-PT"/>
              </w:rPr>
              <w:t xml:space="preserve">Phương án 1: </w:t>
            </w:r>
          </w:p>
          <w:p w14:paraId="19F30282" w14:textId="77777777"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Mức chênh lệch giữa giá bán buôn dự kiến đã công bố, công bố lại so với giá trúng thầu của chính mặt hàng đó cao hơn mức chênh lệch tối đa 25%.</w:t>
            </w:r>
          </w:p>
          <w:p w14:paraId="1AB3EC27" w14:textId="77777777"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b/>
                <w:bCs/>
                <w:color w:val="000000"/>
                <w:sz w:val="24"/>
                <w:szCs w:val="24"/>
                <w:lang w:val="pt-PT"/>
              </w:rPr>
              <w:t>Bổ sung Phương án 2 để xin ý kiến:</w:t>
            </w:r>
          </w:p>
          <w:p w14:paraId="03774D1E" w14:textId="77777777"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“Mức chênh lệch giữa giá bán buôn dự kiến đã công bố, công bố lại so với giá trúng thầu của chính mặt hàng đó cao hơn mức chênh lệch tối đa như sau:</w:t>
            </w:r>
          </w:p>
          <w:p w14:paraId="12D62D2D" w14:textId="77777777"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- 35% đối với thuốc có giá bán buôn thuốc dự kiến đã công bố có trị giá dưới 2.000 đồng</w:t>
            </w:r>
          </w:p>
          <w:p w14:paraId="3D8FD072" w14:textId="77777777"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- 25% đối với thuốc có giá bán buôn thuốc dự kiến đã công bố có trị giá từ 2.000 đồng đến dưới 10.000 đồng.</w:t>
            </w:r>
          </w:p>
          <w:p w14:paraId="2FEF7E29" w14:textId="513C68A0"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color w:val="000000"/>
                <w:sz w:val="24"/>
                <w:szCs w:val="24"/>
                <w:lang w:val="pt-PT"/>
              </w:rPr>
              <w:t>- 20% đối với thuốc có giá bán buôn thuốc dự kiến đã công bố có trị giá từ từ 10.000 đồng trở lên.”</w:t>
            </w:r>
          </w:p>
        </w:tc>
        <w:tc>
          <w:tcPr>
            <w:tcW w:w="4320" w:type="dxa"/>
            <w:shd w:val="clear" w:color="auto" w:fill="auto"/>
            <w:vAlign w:val="center"/>
          </w:tcPr>
          <w:p w14:paraId="18378088" w14:textId="77777777" w:rsidR="006E05B8" w:rsidRPr="006E05B8" w:rsidRDefault="006E05B8" w:rsidP="006E05B8">
            <w:pPr>
              <w:spacing w:after="160" w:line="256" w:lineRule="auto"/>
              <w:jc w:val="both"/>
              <w:rPr>
                <w:rFonts w:ascii="Times New Roman" w:hAnsi="Times New Roman"/>
                <w:sz w:val="24"/>
                <w:szCs w:val="24"/>
              </w:rPr>
            </w:pPr>
            <w:proofErr w:type="spellStart"/>
            <w:r w:rsidRPr="006E05B8">
              <w:rPr>
                <w:rFonts w:ascii="Times New Roman" w:hAnsi="Times New Roman"/>
                <w:sz w:val="24"/>
                <w:szCs w:val="24"/>
              </w:rPr>
              <w:t>Chúng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tôi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hiểu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rằng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 </w:t>
            </w:r>
            <w:proofErr w:type="spellStart"/>
            <w:r w:rsidRPr="006E05B8">
              <w:rPr>
                <w:rFonts w:ascii="Times New Roman" w:hAnsi="Times New Roman"/>
                <w:sz w:val="24"/>
                <w:szCs w:val="24"/>
              </w:rPr>
              <w:t>nêu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cả</w:t>
            </w:r>
            <w:proofErr w:type="spellEnd"/>
            <w:r w:rsidRPr="006E05B8">
              <w:rPr>
                <w:rFonts w:ascii="Times New Roman" w:hAnsi="Times New Roman"/>
                <w:sz w:val="24"/>
                <w:szCs w:val="24"/>
              </w:rPr>
              <w:t xml:space="preserve"> 2 </w:t>
            </w:r>
            <w:proofErr w:type="spellStart"/>
            <w:r w:rsidRPr="006E05B8">
              <w:rPr>
                <w:rFonts w:ascii="Times New Roman" w:hAnsi="Times New Roman"/>
                <w:sz w:val="24"/>
                <w:szCs w:val="24"/>
              </w:rPr>
              <w:t>phương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đều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rút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phân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tích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cụ</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thông</w:t>
            </w:r>
            <w:proofErr w:type="spellEnd"/>
            <w:r w:rsidRPr="006E05B8">
              <w:rPr>
                <w:rFonts w:ascii="Times New Roman" w:hAnsi="Times New Roman"/>
                <w:sz w:val="24"/>
                <w:szCs w:val="24"/>
              </w:rPr>
              <w:t xml:space="preserve"> tin </w:t>
            </w:r>
            <w:proofErr w:type="spellStart"/>
            <w:r w:rsidRPr="006E05B8">
              <w:rPr>
                <w:rFonts w:ascii="Times New Roman" w:hAnsi="Times New Roman"/>
                <w:sz w:val="24"/>
                <w:szCs w:val="24"/>
              </w:rPr>
              <w:t>về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thị</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nhiên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sát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theo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kết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quả</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khảo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sát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tăng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của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doanh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nghiệp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trình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kinh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doanh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dĩ</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luôn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tồn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chênh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trúng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thầu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do: (</w:t>
            </w:r>
            <w:proofErr w:type="spellStart"/>
            <w:r w:rsidRPr="006E05B8">
              <w:rPr>
                <w:rFonts w:ascii="Times New Roman" w:hAnsi="Times New Roman"/>
                <w:sz w:val="24"/>
                <w:szCs w:val="24"/>
              </w:rPr>
              <w:t>i</w:t>
            </w:r>
            <w:proofErr w:type="spellEnd"/>
            <w:r w:rsidRPr="006E05B8">
              <w:rPr>
                <w:rFonts w:ascii="Times New Roman" w:hAnsi="Times New Roman"/>
                <w:sz w:val="24"/>
                <w:szCs w:val="24"/>
              </w:rPr>
              <w:t xml:space="preserve">) Quy </w:t>
            </w:r>
            <w:proofErr w:type="spellStart"/>
            <w:r w:rsidRPr="006E05B8">
              <w:rPr>
                <w:rFonts w:ascii="Times New Roman" w:hAnsi="Times New Roman"/>
                <w:sz w:val="24"/>
                <w:szCs w:val="24"/>
              </w:rPr>
              <w:t>trình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đấu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thầu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đòi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hỏi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sự</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cạnh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gắt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đạt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thấp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khám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chữa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bệnh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Doanh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nghiệp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dựa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cầu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cung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cấp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khám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chữa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bệnh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dự</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thầu</w:t>
            </w:r>
            <w:proofErr w:type="spellEnd"/>
            <w:r w:rsidRPr="006E05B8">
              <w:rPr>
                <w:rFonts w:ascii="Times New Roman" w:hAnsi="Times New Roman"/>
                <w:sz w:val="24"/>
                <w:szCs w:val="24"/>
              </w:rPr>
              <w:t xml:space="preserve">; (ii)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cung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ứng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lẻ</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theo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thống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kê</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mới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hơn</w:t>
            </w:r>
            <w:proofErr w:type="spellEnd"/>
            <w:r w:rsidRPr="006E05B8">
              <w:rPr>
                <w:rFonts w:ascii="Times New Roman" w:hAnsi="Times New Roman"/>
                <w:sz w:val="24"/>
                <w:szCs w:val="24"/>
              </w:rPr>
              <w:t xml:space="preserve"> 65.000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tốn</w:t>
            </w:r>
            <w:proofErr w:type="spellEnd"/>
            <w:r w:rsidRPr="006E05B8">
              <w:rPr>
                <w:rFonts w:ascii="Times New Roman" w:hAnsi="Times New Roman"/>
                <w:sz w:val="24"/>
                <w:szCs w:val="24"/>
              </w:rPr>
              <w:t xml:space="preserve"> chi </w:t>
            </w:r>
            <w:proofErr w:type="spellStart"/>
            <w:r w:rsidRPr="006E05B8">
              <w:rPr>
                <w:rFonts w:ascii="Times New Roman" w:hAnsi="Times New Roman"/>
                <w:sz w:val="24"/>
                <w:szCs w:val="24"/>
              </w:rPr>
              <w:t>phí</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phân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phối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nhiều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đáng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kể</w:t>
            </w:r>
            <w:proofErr w:type="spellEnd"/>
            <w:r w:rsidRPr="006E05B8">
              <w:rPr>
                <w:rFonts w:ascii="Times New Roman" w:hAnsi="Times New Roman"/>
                <w:sz w:val="24"/>
                <w:szCs w:val="24"/>
              </w:rPr>
              <w:t xml:space="preserve"> so </w:t>
            </w:r>
            <w:proofErr w:type="spellStart"/>
            <w:r w:rsidRPr="006E05B8">
              <w:rPr>
                <w:rFonts w:ascii="Times New Roman" w:hAnsi="Times New Roman"/>
                <w:sz w:val="24"/>
                <w:szCs w:val="24"/>
              </w:rPr>
              <w:t>với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cung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ứng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khám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chữa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bệnh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theo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thống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kê</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mới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1.722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do </w:t>
            </w:r>
            <w:proofErr w:type="spellStart"/>
            <w:r w:rsidRPr="006E05B8">
              <w:rPr>
                <w:rFonts w:ascii="Times New Roman" w:hAnsi="Times New Roman"/>
                <w:sz w:val="24"/>
                <w:szCs w:val="24"/>
              </w:rPr>
              <w:t>chênh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lớn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lượng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cùng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với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sự</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phân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rải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của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lẻ</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mô</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từng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phương</w:t>
            </w:r>
            <w:proofErr w:type="spellEnd"/>
            <w:r w:rsidRPr="006E05B8">
              <w:rPr>
                <w:rFonts w:ascii="Times New Roman" w:hAnsi="Times New Roman"/>
                <w:sz w:val="24"/>
                <w:szCs w:val="24"/>
              </w:rPr>
              <w:t xml:space="preserve"> hay </w:t>
            </w:r>
            <w:proofErr w:type="spellStart"/>
            <w:r w:rsidRPr="006E05B8">
              <w:rPr>
                <w:rFonts w:ascii="Times New Roman" w:hAnsi="Times New Roman"/>
                <w:sz w:val="24"/>
                <w:szCs w:val="24"/>
              </w:rPr>
              <w:t>trên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cả</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nước</w:t>
            </w:r>
            <w:proofErr w:type="spellEnd"/>
            <w:r w:rsidRPr="006E05B8">
              <w:rPr>
                <w:rFonts w:ascii="Times New Roman" w:hAnsi="Times New Roman"/>
                <w:sz w:val="24"/>
                <w:szCs w:val="24"/>
              </w:rPr>
              <w:t xml:space="preserve">; (iii)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bố</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buôn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sở</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lẻ</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chưa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chiết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khấu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khuyến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mãi</w:t>
            </w:r>
            <w:proofErr w:type="spellEnd"/>
            <w:r w:rsidRPr="006E05B8">
              <w:rPr>
                <w:rFonts w:ascii="Times New Roman" w:hAnsi="Times New Roman"/>
                <w:sz w:val="24"/>
                <w:szCs w:val="24"/>
              </w:rPr>
              <w:t xml:space="preserve">. Sau </w:t>
            </w:r>
            <w:proofErr w:type="spellStart"/>
            <w:r w:rsidRPr="006E05B8">
              <w:rPr>
                <w:rFonts w:ascii="Times New Roman" w:hAnsi="Times New Roman"/>
                <w:sz w:val="24"/>
                <w:szCs w:val="24"/>
              </w:rPr>
              <w:t>khi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khấu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chênh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lệch</w:t>
            </w:r>
            <w:proofErr w:type="spellEnd"/>
            <w:r w:rsidRPr="006E05B8">
              <w:rPr>
                <w:rFonts w:ascii="Times New Roman" w:hAnsi="Times New Roman"/>
                <w:sz w:val="24"/>
                <w:szCs w:val="24"/>
              </w:rPr>
              <w:t xml:space="preserve"> so </w:t>
            </w:r>
            <w:proofErr w:type="spellStart"/>
            <w:r w:rsidRPr="006E05B8">
              <w:rPr>
                <w:rFonts w:ascii="Times New Roman" w:hAnsi="Times New Roman"/>
                <w:sz w:val="24"/>
                <w:szCs w:val="24"/>
              </w:rPr>
              <w:t>với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thầu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giống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như</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kết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quả</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phân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tích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ra.</w:t>
            </w:r>
            <w:proofErr w:type="spellEnd"/>
          </w:p>
          <w:p w14:paraId="11C7B959" w14:textId="5318D067" w:rsidR="006E05B8" w:rsidRPr="006E05B8" w:rsidRDefault="006E05B8" w:rsidP="006E05B8">
            <w:pPr>
              <w:spacing w:after="160" w:line="256" w:lineRule="auto"/>
              <w:jc w:val="both"/>
              <w:rPr>
                <w:rFonts w:ascii="Times New Roman" w:hAnsi="Times New Roman"/>
                <w:sz w:val="24"/>
                <w:szCs w:val="24"/>
              </w:rPr>
            </w:pPr>
            <w:r w:rsidRPr="006E05B8">
              <w:rPr>
                <w:rFonts w:ascii="Times New Roman" w:hAnsi="Times New Roman"/>
                <w:sz w:val="24"/>
                <w:szCs w:val="24"/>
              </w:rPr>
              <w:t xml:space="preserve">Do </w:t>
            </w:r>
            <w:proofErr w:type="spellStart"/>
            <w:r w:rsidRPr="006E05B8">
              <w:rPr>
                <w:rFonts w:ascii="Times New Roman" w:hAnsi="Times New Roman"/>
                <w:sz w:val="24"/>
                <w:szCs w:val="24"/>
              </w:rPr>
              <w:t>đó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chúng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tôi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nghị</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chênh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lệch</w:t>
            </w:r>
            <w:proofErr w:type="spellEnd"/>
            <w:r w:rsidRPr="006E05B8">
              <w:rPr>
                <w:rFonts w:ascii="Times New Roman" w:hAnsi="Times New Roman"/>
                <w:sz w:val="24"/>
                <w:szCs w:val="24"/>
              </w:rPr>
              <w:t xml:space="preserve"> </w:t>
            </w:r>
            <w:r w:rsidRPr="006E05B8">
              <w:rPr>
                <w:rFonts w:ascii="Times New Roman" w:hAnsi="Times New Roman"/>
                <w:color w:val="000000"/>
                <w:sz w:val="24"/>
                <w:szCs w:val="24"/>
                <w:lang w:val="pt-PT"/>
              </w:rPr>
              <w:t>giữa giá bán buôn dự kiến đã công bố, công bố lại so với giá trúng thầu của chính mặt hàng đó bằng tỉ lệ % từ phân tích + 10% nhằm hạn chế tối đa các khó khăn phát sinh từ quy định lên việc kinh doanh của doanh nghiệp.</w:t>
            </w:r>
          </w:p>
        </w:tc>
        <w:tc>
          <w:tcPr>
            <w:tcW w:w="5130" w:type="dxa"/>
            <w:shd w:val="clear" w:color="auto" w:fill="auto"/>
            <w:vAlign w:val="center"/>
          </w:tcPr>
          <w:p w14:paraId="4F104799" w14:textId="77777777"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b/>
                <w:bCs/>
                <w:color w:val="000000"/>
                <w:sz w:val="24"/>
                <w:szCs w:val="24"/>
                <w:lang w:val="pt-PT"/>
              </w:rPr>
              <w:t xml:space="preserve">Điều 116, khoản 3: </w:t>
            </w:r>
          </w:p>
          <w:p w14:paraId="3E978D67" w14:textId="77777777"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b/>
                <w:bCs/>
                <w:color w:val="000000"/>
                <w:sz w:val="24"/>
                <w:szCs w:val="24"/>
                <w:lang w:val="pt-PT"/>
              </w:rPr>
              <w:t xml:space="preserve">Phương án 1: </w:t>
            </w:r>
          </w:p>
          <w:p w14:paraId="57187392" w14:textId="17422468"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 xml:space="preserve">Mức chênh lệch giữa giá bán buôn dự kiến đã công bố, công bố lại so với giá trúng thầu của chính mặt hàng đó cao hơn mức chênh lệch tối đa </w:t>
            </w:r>
            <w:r w:rsidRPr="006E05B8">
              <w:rPr>
                <w:rFonts w:ascii="Times New Roman" w:hAnsi="Times New Roman"/>
                <w:color w:val="FF0000"/>
                <w:sz w:val="24"/>
                <w:szCs w:val="24"/>
                <w:lang w:val="pt-PT"/>
              </w:rPr>
              <w:t>35</w:t>
            </w:r>
            <w:r w:rsidRPr="006E05B8">
              <w:rPr>
                <w:rFonts w:ascii="Times New Roman" w:hAnsi="Times New Roman"/>
                <w:color w:val="000000"/>
                <w:sz w:val="24"/>
                <w:szCs w:val="24"/>
                <w:lang w:val="pt-PT"/>
              </w:rPr>
              <w:t>%.</w:t>
            </w:r>
          </w:p>
          <w:p w14:paraId="601688FF" w14:textId="77777777" w:rsidR="006E05B8" w:rsidRPr="006E05B8" w:rsidRDefault="006E05B8" w:rsidP="006E05B8">
            <w:pPr>
              <w:spacing w:before="0" w:after="120" w:line="240" w:lineRule="auto"/>
              <w:contextualSpacing/>
              <w:jc w:val="both"/>
              <w:rPr>
                <w:rFonts w:ascii="Times New Roman" w:hAnsi="Times New Roman"/>
                <w:b/>
                <w:bCs/>
                <w:color w:val="000000"/>
                <w:sz w:val="24"/>
                <w:szCs w:val="24"/>
                <w:lang w:val="pt-PT"/>
              </w:rPr>
            </w:pPr>
            <w:r w:rsidRPr="006E05B8">
              <w:rPr>
                <w:rFonts w:ascii="Times New Roman" w:hAnsi="Times New Roman"/>
                <w:b/>
                <w:bCs/>
                <w:color w:val="000000"/>
                <w:sz w:val="24"/>
                <w:szCs w:val="24"/>
                <w:lang w:val="pt-PT"/>
              </w:rPr>
              <w:t>Bổ sung Phương án 2 để xin ý kiến:</w:t>
            </w:r>
          </w:p>
          <w:p w14:paraId="5B927A1F" w14:textId="77777777"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“Mức chênh lệch giữa giá bán buôn dự kiến đã công bố, công bố lại so với giá trúng thầu của chính mặt hàng đó cao hơn mức chênh lệch tối đa như sau:</w:t>
            </w:r>
          </w:p>
          <w:p w14:paraId="1D63EF26" w14:textId="16562669"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 xml:space="preserve">- </w:t>
            </w:r>
            <w:r w:rsidRPr="006E05B8">
              <w:rPr>
                <w:rFonts w:ascii="Times New Roman" w:hAnsi="Times New Roman"/>
                <w:color w:val="FF0000"/>
                <w:sz w:val="24"/>
                <w:szCs w:val="24"/>
                <w:lang w:val="pt-PT"/>
              </w:rPr>
              <w:t>45</w:t>
            </w:r>
            <w:r w:rsidRPr="006E05B8">
              <w:rPr>
                <w:rFonts w:ascii="Times New Roman" w:hAnsi="Times New Roman"/>
                <w:color w:val="000000"/>
                <w:sz w:val="24"/>
                <w:szCs w:val="24"/>
                <w:lang w:val="pt-PT"/>
              </w:rPr>
              <w:t>% đối với thuốc có giá bán buôn thuốc dự kiến đã công bố có trị giá dưới 2.000 đồng</w:t>
            </w:r>
          </w:p>
          <w:p w14:paraId="1DDA5043" w14:textId="18D48BD3"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color w:val="000000"/>
                <w:sz w:val="24"/>
                <w:szCs w:val="24"/>
                <w:lang w:val="pt-PT"/>
              </w:rPr>
              <w:t xml:space="preserve">- </w:t>
            </w:r>
            <w:r w:rsidRPr="006E05B8">
              <w:rPr>
                <w:rFonts w:ascii="Times New Roman" w:hAnsi="Times New Roman"/>
                <w:color w:val="FF0000"/>
                <w:sz w:val="24"/>
                <w:szCs w:val="24"/>
                <w:lang w:val="pt-PT"/>
              </w:rPr>
              <w:t>35</w:t>
            </w:r>
            <w:r w:rsidRPr="006E05B8">
              <w:rPr>
                <w:rFonts w:ascii="Times New Roman" w:hAnsi="Times New Roman"/>
                <w:color w:val="000000"/>
                <w:sz w:val="24"/>
                <w:szCs w:val="24"/>
                <w:lang w:val="pt-PT"/>
              </w:rPr>
              <w:t>% đối với thuốc có giá bán buôn thuốc dự kiến đã công bố có trị giá từ 2.000 đồng đến dưới 10.000 đồng.</w:t>
            </w:r>
          </w:p>
          <w:p w14:paraId="361E45A1" w14:textId="6B49C6A2" w:rsidR="006E05B8" w:rsidRPr="006E05B8" w:rsidRDefault="006E05B8" w:rsidP="006E05B8">
            <w:pPr>
              <w:jc w:val="both"/>
              <w:rPr>
                <w:rFonts w:ascii="Times New Roman" w:hAnsi="Times New Roman"/>
                <w:sz w:val="24"/>
                <w:szCs w:val="24"/>
              </w:rPr>
            </w:pPr>
            <w:r w:rsidRPr="006E05B8">
              <w:rPr>
                <w:rFonts w:ascii="Times New Roman" w:hAnsi="Times New Roman"/>
                <w:color w:val="000000"/>
                <w:sz w:val="24"/>
                <w:szCs w:val="24"/>
                <w:lang w:val="pt-PT"/>
              </w:rPr>
              <w:t xml:space="preserve">- </w:t>
            </w:r>
            <w:r w:rsidRPr="006E05B8">
              <w:rPr>
                <w:rFonts w:ascii="Times New Roman" w:hAnsi="Times New Roman"/>
                <w:color w:val="FF0000"/>
                <w:sz w:val="24"/>
                <w:szCs w:val="24"/>
                <w:lang w:val="pt-PT"/>
              </w:rPr>
              <w:t>30</w:t>
            </w:r>
            <w:r w:rsidRPr="006E05B8">
              <w:rPr>
                <w:rFonts w:ascii="Times New Roman" w:hAnsi="Times New Roman"/>
                <w:color w:val="000000"/>
                <w:sz w:val="24"/>
                <w:szCs w:val="24"/>
                <w:lang w:val="pt-PT"/>
              </w:rPr>
              <w:t>% đối với thuốc có giá bán buôn thuốc dự kiến đã công bố có trị giá từ từ 10.000 đồng trở lên.”</w:t>
            </w:r>
          </w:p>
        </w:tc>
      </w:tr>
      <w:tr w:rsidR="006E05B8" w:rsidRPr="006E05B8" w14:paraId="33C11D67" w14:textId="77777777" w:rsidTr="00663690">
        <w:tc>
          <w:tcPr>
            <w:tcW w:w="918" w:type="dxa"/>
            <w:shd w:val="clear" w:color="auto" w:fill="auto"/>
            <w:vAlign w:val="center"/>
          </w:tcPr>
          <w:p w14:paraId="15DB1362" w14:textId="4E72E0A9" w:rsidR="006E05B8" w:rsidRPr="006E05B8" w:rsidRDefault="006E05B8" w:rsidP="006E05B8">
            <w:pPr>
              <w:spacing w:before="0" w:after="12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4410" w:type="dxa"/>
            <w:shd w:val="clear" w:color="auto" w:fill="auto"/>
            <w:vAlign w:val="center"/>
          </w:tcPr>
          <w:p w14:paraId="6724A24B" w14:textId="1D5927A0" w:rsidR="006E05B8" w:rsidRPr="006E05B8" w:rsidRDefault="006E05B8" w:rsidP="006E05B8">
            <w:pPr>
              <w:spacing w:before="0" w:after="120" w:line="240" w:lineRule="auto"/>
              <w:contextualSpacing/>
              <w:jc w:val="both"/>
              <w:rPr>
                <w:rFonts w:ascii="Times New Roman" w:hAnsi="Times New Roman"/>
                <w:color w:val="000000"/>
                <w:sz w:val="24"/>
                <w:szCs w:val="24"/>
                <w:lang w:val="pt-PT"/>
              </w:rPr>
            </w:pPr>
            <w:r w:rsidRPr="006E05B8">
              <w:rPr>
                <w:rFonts w:ascii="Times New Roman" w:hAnsi="Times New Roman"/>
                <w:b/>
                <w:bCs/>
                <w:color w:val="000000"/>
                <w:sz w:val="24"/>
                <w:szCs w:val="24"/>
                <w:lang w:val="pt-PT"/>
              </w:rPr>
              <w:t>Điều 120: Các thuốc được áp dụng chính sách giữ giá, giảm giá</w:t>
            </w:r>
            <w:r w:rsidRPr="006E05B8">
              <w:rPr>
                <w:rFonts w:ascii="Times New Roman" w:hAnsi="Times New Roman"/>
                <w:color w:val="000000"/>
                <w:sz w:val="24"/>
                <w:szCs w:val="24"/>
                <w:lang w:val="pt-PT"/>
              </w:rPr>
              <w:t>:</w:t>
            </w:r>
          </w:p>
          <w:p w14:paraId="10834FC6" w14:textId="14411454" w:rsidR="006E05B8" w:rsidRPr="006E05B8" w:rsidRDefault="006E05B8" w:rsidP="006E05B8">
            <w:pPr>
              <w:jc w:val="both"/>
              <w:rPr>
                <w:rFonts w:ascii="Times New Roman" w:hAnsi="Times New Roman"/>
                <w:color w:val="000000"/>
                <w:sz w:val="24"/>
                <w:szCs w:val="24"/>
                <w:lang w:val="pt-PT"/>
              </w:rPr>
            </w:pPr>
            <w:r w:rsidRPr="006E05B8">
              <w:rPr>
                <w:rFonts w:ascii="Times New Roman" w:hAnsi="Times New Roman"/>
                <w:color w:val="000000"/>
                <w:sz w:val="24"/>
                <w:szCs w:val="24"/>
                <w:lang w:val="pt-PT"/>
              </w:rPr>
              <w:t>2. Được Bộ Y tế công bố trong danh mục thuốc chuyển giao công nghệ  theo quy định về đăng ký lưu hành đối với thuốc chuyển giao công nghệ tại Việt Nam.</w:t>
            </w:r>
          </w:p>
        </w:tc>
        <w:tc>
          <w:tcPr>
            <w:tcW w:w="4320" w:type="dxa"/>
            <w:shd w:val="clear" w:color="auto" w:fill="auto"/>
            <w:vAlign w:val="center"/>
          </w:tcPr>
          <w:p w14:paraId="1322D780" w14:textId="4B0253F3" w:rsidR="006E05B8" w:rsidRPr="006E05B8" w:rsidRDefault="006E05B8" w:rsidP="006E05B8">
            <w:pPr>
              <w:spacing w:after="160" w:line="256" w:lineRule="auto"/>
              <w:jc w:val="both"/>
              <w:rPr>
                <w:rFonts w:ascii="Times New Roman" w:hAnsi="Times New Roman"/>
                <w:sz w:val="24"/>
                <w:szCs w:val="24"/>
              </w:rPr>
            </w:pPr>
            <w:proofErr w:type="spellStart"/>
            <w:r w:rsidRPr="006E05B8">
              <w:rPr>
                <w:rFonts w:ascii="Times New Roman" w:hAnsi="Times New Roman"/>
                <w:sz w:val="24"/>
                <w:szCs w:val="24"/>
              </w:rPr>
              <w:t>i</w:t>
            </w:r>
            <w:proofErr w:type="spellEnd"/>
            <w:r w:rsidRPr="006E05B8">
              <w:rPr>
                <w:rFonts w:ascii="Times New Roman" w:hAnsi="Times New Roman"/>
                <w:sz w:val="24"/>
                <w:szCs w:val="24"/>
              </w:rPr>
              <w:t xml:space="preserve">. Theo </w:t>
            </w:r>
            <w:proofErr w:type="spellStart"/>
            <w:r w:rsidRPr="006E05B8">
              <w:rPr>
                <w:rFonts w:ascii="Times New Roman" w:hAnsi="Times New Roman"/>
                <w:sz w:val="24"/>
                <w:szCs w:val="24"/>
              </w:rPr>
              <w:t>như</w:t>
            </w:r>
            <w:proofErr w:type="spellEnd"/>
            <w:r w:rsidRPr="006E05B8">
              <w:rPr>
                <w:rFonts w:ascii="Times New Roman" w:hAnsi="Times New Roman"/>
                <w:sz w:val="24"/>
                <w:szCs w:val="24"/>
              </w:rPr>
              <w:t xml:space="preserve"> </w:t>
            </w:r>
            <w:r w:rsidR="009F5387">
              <w:rPr>
                <w:rFonts w:ascii="Times New Roman" w:hAnsi="Times New Roman"/>
                <w:sz w:val="24"/>
                <w:szCs w:val="24"/>
              </w:rPr>
              <w:t>chia</w:t>
            </w:r>
            <w:r w:rsidR="009F5387">
              <w:rPr>
                <w:rFonts w:ascii="Times New Roman" w:hAnsi="Times New Roman"/>
                <w:sz w:val="24"/>
                <w:szCs w:val="24"/>
                <w:lang w:val="vi-VN"/>
              </w:rPr>
              <w:t xml:space="preserve"> sẻ tại</w:t>
            </w:r>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Hội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thảo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ngày</w:t>
            </w:r>
            <w:proofErr w:type="spellEnd"/>
            <w:r w:rsidRPr="006E05B8">
              <w:rPr>
                <w:rFonts w:ascii="Times New Roman" w:hAnsi="Times New Roman"/>
                <w:sz w:val="24"/>
                <w:szCs w:val="24"/>
              </w:rPr>
              <w:t xml:space="preserve"> 18/2, </w:t>
            </w:r>
            <w:proofErr w:type="spellStart"/>
            <w:r w:rsidRPr="006E05B8">
              <w:rPr>
                <w:rFonts w:ascii="Times New Roman" w:hAnsi="Times New Roman"/>
                <w:sz w:val="24"/>
                <w:szCs w:val="24"/>
              </w:rPr>
              <w:t>chính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sách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giảm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dụng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cả</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thuốc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trước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thuốc</w:t>
            </w:r>
            <w:proofErr w:type="spellEnd"/>
            <w:r w:rsidR="007A3E9B">
              <w:rPr>
                <w:rFonts w:ascii="Times New Roman" w:hAnsi="Times New Roman"/>
                <w:sz w:val="24"/>
                <w:szCs w:val="24"/>
                <w:lang w:val="vi-VN"/>
              </w:rPr>
              <w:t xml:space="preserve"> sau</w:t>
            </w:r>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Việt</w:t>
            </w:r>
            <w:proofErr w:type="spellEnd"/>
            <w:r w:rsidRPr="006E05B8">
              <w:rPr>
                <w:rFonts w:ascii="Times New Roman" w:hAnsi="Times New Roman"/>
                <w:sz w:val="24"/>
                <w:szCs w:val="24"/>
              </w:rPr>
              <w:t xml:space="preserve"> Nam. </w:t>
            </w:r>
            <w:proofErr w:type="spellStart"/>
            <w:r w:rsidRPr="006E05B8">
              <w:rPr>
                <w:rFonts w:ascii="Times New Roman" w:hAnsi="Times New Roman"/>
                <w:sz w:val="24"/>
                <w:szCs w:val="24"/>
              </w:rPr>
              <w:t>Tuy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nhiên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khoản</w:t>
            </w:r>
            <w:proofErr w:type="spellEnd"/>
            <w:r w:rsidRPr="006E05B8">
              <w:rPr>
                <w:rFonts w:ascii="Times New Roman" w:hAnsi="Times New Roman"/>
                <w:sz w:val="24"/>
                <w:szCs w:val="24"/>
              </w:rPr>
              <w:t xml:space="preserve"> 2 </w:t>
            </w:r>
            <w:proofErr w:type="spellStart"/>
            <w:r w:rsidRPr="006E05B8">
              <w:rPr>
                <w:rFonts w:ascii="Times New Roman" w:hAnsi="Times New Roman"/>
                <w:sz w:val="24"/>
                <w:szCs w:val="24"/>
              </w:rPr>
              <w:t>điều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này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nói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đến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danh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mục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thuốc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nghệ</w:t>
            </w:r>
            <w:proofErr w:type="spellEnd"/>
            <w:r w:rsidRPr="006E05B8">
              <w:rPr>
                <w:rFonts w:ascii="Times New Roman" w:hAnsi="Times New Roman"/>
                <w:sz w:val="24"/>
                <w:szCs w:val="24"/>
              </w:rPr>
              <w:t xml:space="preserve">” </w:t>
            </w:r>
            <w:proofErr w:type="spellStart"/>
            <w:r w:rsidR="007A3E9B">
              <w:rPr>
                <w:rFonts w:ascii="Times New Roman" w:hAnsi="Times New Roman"/>
                <w:sz w:val="24"/>
                <w:szCs w:val="24"/>
              </w:rPr>
              <w:t>có</w:t>
            </w:r>
            <w:proofErr w:type="spellEnd"/>
            <w:r w:rsidR="007A3E9B">
              <w:rPr>
                <w:rFonts w:ascii="Times New Roman" w:hAnsi="Times New Roman"/>
                <w:sz w:val="24"/>
                <w:szCs w:val="24"/>
                <w:lang w:val="vi-VN"/>
              </w:rPr>
              <w:t xml:space="preserve"> thể bị hiểu lầm</w:t>
            </w:r>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chỉ</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nói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đến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thuốc</w:t>
            </w:r>
            <w:proofErr w:type="spellEnd"/>
            <w:r w:rsidR="007A3E9B">
              <w:rPr>
                <w:rFonts w:ascii="Times New Roman" w:hAnsi="Times New Roman"/>
                <w:sz w:val="24"/>
                <w:szCs w:val="24"/>
                <w:lang w:val="vi-VN"/>
              </w:rPr>
              <w:t xml:space="preserve"> sau</w:t>
            </w:r>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Việt</w:t>
            </w:r>
            <w:proofErr w:type="spellEnd"/>
            <w:r w:rsidRPr="006E05B8">
              <w:rPr>
                <w:rFonts w:ascii="Times New Roman" w:hAnsi="Times New Roman"/>
                <w:sz w:val="24"/>
                <w:szCs w:val="24"/>
              </w:rPr>
              <w:t xml:space="preserve"> Nam </w:t>
            </w:r>
            <w:proofErr w:type="spellStart"/>
            <w:r w:rsidRPr="006E05B8">
              <w:rPr>
                <w:rFonts w:ascii="Times New Roman" w:hAnsi="Times New Roman"/>
                <w:sz w:val="24"/>
                <w:szCs w:val="24"/>
              </w:rPr>
              <w:t>mà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chưa</w:t>
            </w:r>
            <w:proofErr w:type="spellEnd"/>
            <w:r w:rsidRPr="006E05B8">
              <w:rPr>
                <w:rFonts w:ascii="Times New Roman" w:hAnsi="Times New Roman"/>
                <w:sz w:val="24"/>
                <w:szCs w:val="24"/>
              </w:rPr>
              <w:t xml:space="preserve"> bao </w:t>
            </w:r>
            <w:proofErr w:type="spellStart"/>
            <w:r w:rsidRPr="006E05B8">
              <w:rPr>
                <w:rFonts w:ascii="Times New Roman" w:hAnsi="Times New Roman"/>
                <w:sz w:val="24"/>
                <w:szCs w:val="24"/>
              </w:rPr>
              <w:t>gồm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thuốc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trước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nghệ</w:t>
            </w:r>
            <w:proofErr w:type="spellEnd"/>
            <w:r w:rsidRPr="006E05B8">
              <w:rPr>
                <w:rFonts w:ascii="Times New Roman" w:hAnsi="Times New Roman"/>
                <w:sz w:val="24"/>
                <w:szCs w:val="24"/>
              </w:rPr>
              <w:t>.</w:t>
            </w:r>
          </w:p>
          <w:p w14:paraId="6A8B99DE" w14:textId="31E43D58" w:rsidR="006E05B8" w:rsidRPr="006E05B8" w:rsidRDefault="006E05B8" w:rsidP="006E05B8">
            <w:pPr>
              <w:spacing w:before="0" w:after="120" w:line="240" w:lineRule="auto"/>
              <w:contextualSpacing/>
              <w:jc w:val="both"/>
              <w:rPr>
                <w:rFonts w:ascii="Times New Roman" w:hAnsi="Times New Roman"/>
                <w:bCs/>
                <w:iCs/>
                <w:color w:val="000000"/>
                <w:sz w:val="24"/>
                <w:szCs w:val="24"/>
                <w:lang w:val="sv-SE"/>
              </w:rPr>
            </w:pPr>
            <w:r w:rsidRPr="006E05B8">
              <w:rPr>
                <w:rFonts w:ascii="Times New Roman" w:hAnsi="Times New Roman"/>
                <w:bCs/>
                <w:iCs/>
                <w:color w:val="000000"/>
                <w:sz w:val="24"/>
                <w:szCs w:val="24"/>
                <w:lang w:val="sv-SE"/>
              </w:rPr>
              <w:t xml:space="preserve">ii. Hiện nay, việc chuyển giao công nghệ sản xuất tại Việt Nam được thực hiện qua 2 hình thức: (i) Chuyển giao công nghệ đơn thuần và (ii) Gia công kèm chuyển giao công nghệ sản xuất thuốc. Cả 2 hình thức này đều được </w:t>
            </w:r>
            <w:r w:rsidR="007A3E9B">
              <w:rPr>
                <w:rFonts w:ascii="Times New Roman" w:hAnsi="Times New Roman"/>
                <w:bCs/>
                <w:iCs/>
                <w:color w:val="000000"/>
                <w:sz w:val="24"/>
                <w:szCs w:val="24"/>
                <w:lang w:val="sv-SE"/>
              </w:rPr>
              <w:t>công</w:t>
            </w:r>
            <w:r w:rsidR="007A3E9B">
              <w:rPr>
                <w:rFonts w:ascii="Times New Roman" w:hAnsi="Times New Roman"/>
                <w:bCs/>
                <w:iCs/>
                <w:color w:val="000000"/>
                <w:sz w:val="24"/>
                <w:szCs w:val="24"/>
                <w:lang w:val="vi-VN"/>
              </w:rPr>
              <w:t xml:space="preserve"> nhận</w:t>
            </w:r>
            <w:r w:rsidRPr="006E05B8">
              <w:rPr>
                <w:rFonts w:ascii="Times New Roman" w:hAnsi="Times New Roman"/>
                <w:bCs/>
                <w:iCs/>
                <w:color w:val="000000"/>
                <w:sz w:val="24"/>
                <w:szCs w:val="24"/>
                <w:lang w:val="sv-SE"/>
              </w:rPr>
              <w:t xml:space="preserve"> tại Thông tư về đăng ký lưu hành đối với thuốc gia công, thuốc chuyển giao công nghệ tại Việt Nam, thuộc 2 danh mục: (i) Danh mục các thuốc chuyển giao công nghệ và (ii) Danh mục các thuốc gia công (có chuyển giao công nghệ sản xuất thuốc).</w:t>
            </w:r>
          </w:p>
          <w:p w14:paraId="1898291D" w14:textId="38A7E295" w:rsidR="006E05B8" w:rsidRPr="006E05B8" w:rsidRDefault="006E05B8" w:rsidP="006E05B8">
            <w:pPr>
              <w:spacing w:after="160" w:line="256" w:lineRule="auto"/>
              <w:jc w:val="both"/>
              <w:rPr>
                <w:rFonts w:ascii="Times New Roman" w:hAnsi="Times New Roman"/>
                <w:sz w:val="24"/>
                <w:szCs w:val="24"/>
              </w:rPr>
            </w:pPr>
            <w:r w:rsidRPr="006E05B8">
              <w:rPr>
                <w:rFonts w:ascii="Times New Roman" w:hAnsi="Times New Roman"/>
                <w:bCs/>
                <w:iCs/>
                <w:color w:val="000000"/>
                <w:sz w:val="24"/>
                <w:szCs w:val="24"/>
                <w:lang w:val="sv-SE"/>
              </w:rPr>
              <w:sym w:font="Wingdings" w:char="F0E0"/>
            </w:r>
            <w:r w:rsidRPr="006E05B8">
              <w:rPr>
                <w:rFonts w:ascii="Times New Roman" w:hAnsi="Times New Roman"/>
                <w:bCs/>
                <w:iCs/>
                <w:color w:val="000000"/>
                <w:sz w:val="24"/>
                <w:szCs w:val="24"/>
                <w:lang w:val="sv-SE"/>
              </w:rPr>
              <w:t xml:space="preserve"> Do đó, đề xuất quy định rõ ràng tại điều 120 để </w:t>
            </w:r>
            <w:r w:rsidR="007A3E9B">
              <w:rPr>
                <w:rFonts w:ascii="Times New Roman" w:hAnsi="Times New Roman"/>
                <w:bCs/>
                <w:iCs/>
                <w:color w:val="000000"/>
                <w:sz w:val="24"/>
                <w:szCs w:val="24"/>
                <w:lang w:val="sv-SE"/>
              </w:rPr>
              <w:t>đảm</w:t>
            </w:r>
            <w:r w:rsidR="007A3E9B">
              <w:rPr>
                <w:rFonts w:ascii="Times New Roman" w:hAnsi="Times New Roman"/>
                <w:bCs/>
                <w:iCs/>
                <w:color w:val="000000"/>
                <w:sz w:val="24"/>
                <w:szCs w:val="24"/>
                <w:lang w:val="vi-VN"/>
              </w:rPr>
              <w:t xml:space="preserve"> bảo việc</w:t>
            </w:r>
            <w:r w:rsidRPr="006E05B8">
              <w:rPr>
                <w:rFonts w:ascii="Times New Roman" w:hAnsi="Times New Roman"/>
                <w:bCs/>
                <w:iCs/>
                <w:color w:val="000000"/>
                <w:sz w:val="24"/>
                <w:szCs w:val="24"/>
                <w:lang w:val="sv-SE"/>
              </w:rPr>
              <w:t xml:space="preserve"> áp dụng</w:t>
            </w:r>
            <w:r w:rsidR="007A3E9B">
              <w:rPr>
                <w:rFonts w:ascii="Times New Roman" w:hAnsi="Times New Roman"/>
                <w:bCs/>
                <w:iCs/>
                <w:color w:val="000000"/>
                <w:sz w:val="24"/>
                <w:szCs w:val="24"/>
                <w:lang w:val="vi-VN"/>
              </w:rPr>
              <w:t xml:space="preserve"> ưu đãi</w:t>
            </w:r>
            <w:r w:rsidRPr="006E05B8">
              <w:rPr>
                <w:rFonts w:ascii="Times New Roman" w:hAnsi="Times New Roman"/>
                <w:bCs/>
                <w:iCs/>
                <w:color w:val="000000"/>
                <w:sz w:val="24"/>
                <w:szCs w:val="24"/>
                <w:lang w:val="sv-SE"/>
              </w:rPr>
              <w:t xml:space="preserve"> cho cả</w:t>
            </w:r>
            <w:r w:rsidR="007A3E9B">
              <w:rPr>
                <w:rFonts w:ascii="Times New Roman" w:hAnsi="Times New Roman"/>
                <w:bCs/>
                <w:iCs/>
                <w:color w:val="000000"/>
                <w:sz w:val="24"/>
                <w:szCs w:val="24"/>
                <w:lang w:val="vi-VN"/>
              </w:rPr>
              <w:t xml:space="preserve"> 2 hình thức thuốc có CGCN sản xuất tại VN</w:t>
            </w:r>
            <w:r w:rsidRPr="006E05B8">
              <w:rPr>
                <w:rFonts w:ascii="Times New Roman" w:hAnsi="Times New Roman"/>
                <w:bCs/>
                <w:iCs/>
                <w:color w:val="000000"/>
                <w:sz w:val="24"/>
                <w:szCs w:val="24"/>
                <w:lang w:val="sv-SE"/>
              </w:rPr>
              <w:t xml:space="preserve"> nêu trên.</w:t>
            </w:r>
          </w:p>
        </w:tc>
        <w:tc>
          <w:tcPr>
            <w:tcW w:w="5130" w:type="dxa"/>
            <w:shd w:val="clear" w:color="auto" w:fill="auto"/>
            <w:vAlign w:val="center"/>
          </w:tcPr>
          <w:p w14:paraId="206DEA45" w14:textId="0AEACD46" w:rsidR="006E05B8" w:rsidRPr="006E05B8" w:rsidRDefault="00672755" w:rsidP="006E05B8">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vi-VN"/>
              </w:rPr>
              <w:t xml:space="preserve"> a) </w:t>
            </w:r>
            <w:proofErr w:type="spellStart"/>
            <w:r w:rsidR="006E05B8" w:rsidRPr="006E05B8">
              <w:rPr>
                <w:rFonts w:ascii="Times New Roman" w:hAnsi="Times New Roman"/>
                <w:color w:val="FF0000"/>
                <w:sz w:val="24"/>
                <w:szCs w:val="24"/>
              </w:rPr>
              <w:t>Đối</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với</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thuốc</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trước</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chuyển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giao</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nghệ</w:t>
            </w:r>
            <w:proofErr w:type="spellEnd"/>
            <w:r w:rsidR="006E05B8" w:rsidRPr="006E05B8">
              <w:rPr>
                <w:rFonts w:ascii="Times New Roman" w:hAnsi="Times New Roman"/>
                <w:color w:val="FF0000"/>
                <w:sz w:val="24"/>
                <w:szCs w:val="24"/>
              </w:rPr>
              <w:t xml:space="preserve"> </w:t>
            </w:r>
            <w:proofErr w:type="spellStart"/>
            <w:r>
              <w:rPr>
                <w:rFonts w:ascii="Times New Roman" w:hAnsi="Times New Roman"/>
                <w:color w:val="FF0000"/>
                <w:sz w:val="24"/>
                <w:szCs w:val="24"/>
              </w:rPr>
              <w:t>được</w:t>
            </w:r>
            <w:proofErr w:type="spellEnd"/>
            <w:r>
              <w:rPr>
                <w:rFonts w:ascii="Times New Roman" w:hAnsi="Times New Roman"/>
                <w:color w:val="FF0000"/>
                <w:sz w:val="24"/>
                <w:szCs w:val="24"/>
                <w:lang w:val="vi-VN"/>
              </w:rPr>
              <w:t xml:space="preserve"> B</w:t>
            </w:r>
            <w:r w:rsidR="006E05B8" w:rsidRPr="006E05B8">
              <w:rPr>
                <w:rFonts w:ascii="Times New Roman" w:hAnsi="Times New Roman"/>
                <w:color w:val="FF0000"/>
                <w:sz w:val="24"/>
                <w:szCs w:val="24"/>
              </w:rPr>
              <w:t xml:space="preserve">ộ Khoa </w:t>
            </w:r>
            <w:proofErr w:type="spellStart"/>
            <w:r w:rsidR="006E05B8" w:rsidRPr="006E05B8">
              <w:rPr>
                <w:rFonts w:ascii="Times New Roman" w:hAnsi="Times New Roman"/>
                <w:color w:val="FF0000"/>
                <w:sz w:val="24"/>
                <w:szCs w:val="24"/>
              </w:rPr>
              <w:t>học</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nghệ</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cấp</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Giấy</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chứng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nhận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đăng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ký</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chuyển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giao</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nghệ</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theo</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quy</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định</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tại</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khoản</w:t>
            </w:r>
            <w:proofErr w:type="spellEnd"/>
            <w:r w:rsidR="006E05B8" w:rsidRPr="006E05B8">
              <w:rPr>
                <w:rFonts w:ascii="Times New Roman" w:hAnsi="Times New Roman"/>
                <w:color w:val="FF0000"/>
                <w:sz w:val="24"/>
                <w:szCs w:val="24"/>
              </w:rPr>
              <w:t xml:space="preserve"> 1 </w:t>
            </w:r>
            <w:proofErr w:type="spellStart"/>
            <w:r w:rsidR="006E05B8" w:rsidRPr="006E05B8">
              <w:rPr>
                <w:rFonts w:ascii="Times New Roman" w:hAnsi="Times New Roman"/>
                <w:color w:val="FF0000"/>
                <w:sz w:val="24"/>
                <w:szCs w:val="24"/>
              </w:rPr>
              <w:t>Điều</w:t>
            </w:r>
            <w:proofErr w:type="spellEnd"/>
            <w:r w:rsidR="006E05B8" w:rsidRPr="006E05B8">
              <w:rPr>
                <w:rFonts w:ascii="Times New Roman" w:hAnsi="Times New Roman"/>
                <w:color w:val="FF0000"/>
                <w:sz w:val="24"/>
                <w:szCs w:val="24"/>
              </w:rPr>
              <w:t xml:space="preserve"> 31 </w:t>
            </w:r>
            <w:proofErr w:type="spellStart"/>
            <w:r w:rsidR="006E05B8" w:rsidRPr="006E05B8">
              <w:rPr>
                <w:rFonts w:ascii="Times New Roman" w:hAnsi="Times New Roman"/>
                <w:color w:val="FF0000"/>
                <w:sz w:val="24"/>
                <w:szCs w:val="24"/>
              </w:rPr>
              <w:t>của</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Luật</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Chuyển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giao</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nghệ</w:t>
            </w:r>
            <w:proofErr w:type="spellEnd"/>
            <w:r w:rsidR="006E05B8" w:rsidRPr="006E05B8">
              <w:rPr>
                <w:rFonts w:ascii="Times New Roman" w:hAnsi="Times New Roman"/>
                <w:color w:val="FF0000"/>
                <w:sz w:val="24"/>
                <w:szCs w:val="24"/>
              </w:rPr>
              <w:t xml:space="preserve"> </w:t>
            </w:r>
            <w:r>
              <w:rPr>
                <w:rFonts w:ascii="Times New Roman" w:hAnsi="Times New Roman"/>
                <w:color w:val="FF0000"/>
                <w:sz w:val="24"/>
                <w:szCs w:val="24"/>
              </w:rPr>
              <w:t>b</w:t>
            </w:r>
            <w:r>
              <w:rPr>
                <w:rFonts w:ascii="Times New Roman" w:hAnsi="Times New Roman"/>
                <w:color w:val="FF0000"/>
                <w:sz w:val="24"/>
                <w:szCs w:val="24"/>
                <w:lang w:val="vi-VN"/>
              </w:rPr>
              <w:t xml:space="preserve">) </w:t>
            </w:r>
            <w:proofErr w:type="spellStart"/>
            <w:r w:rsidR="006E05B8" w:rsidRPr="006E05B8">
              <w:rPr>
                <w:rFonts w:ascii="Times New Roman" w:hAnsi="Times New Roman"/>
                <w:color w:val="FF0000"/>
                <w:sz w:val="24"/>
                <w:szCs w:val="24"/>
              </w:rPr>
              <w:t>Đối</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với</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thuốc</w:t>
            </w:r>
            <w:proofErr w:type="spellEnd"/>
            <w:r w:rsidR="00AA36F1">
              <w:rPr>
                <w:rFonts w:ascii="Times New Roman" w:hAnsi="Times New Roman"/>
                <w:color w:val="FF0000"/>
                <w:sz w:val="24"/>
                <w:szCs w:val="24"/>
                <w:lang w:val="vi-VN"/>
              </w:rPr>
              <w:t xml:space="preserve"> sau</w:t>
            </w:r>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chuyển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giao</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nghệ</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sản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xuất</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tại</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Việt</w:t>
            </w:r>
            <w:proofErr w:type="spellEnd"/>
            <w:r w:rsidR="006E05B8" w:rsidRPr="006E05B8">
              <w:rPr>
                <w:rFonts w:ascii="Times New Roman" w:hAnsi="Times New Roman"/>
                <w:color w:val="FF0000"/>
                <w:sz w:val="24"/>
                <w:szCs w:val="24"/>
              </w:rPr>
              <w:t xml:space="preserve"> </w:t>
            </w:r>
            <w:r>
              <w:rPr>
                <w:rFonts w:ascii="Times New Roman" w:hAnsi="Times New Roman"/>
                <w:color w:val="FF0000"/>
                <w:sz w:val="24"/>
                <w:szCs w:val="24"/>
              </w:rPr>
              <w:t>Nam</w:t>
            </w:r>
            <w:r>
              <w:rPr>
                <w:rFonts w:ascii="Times New Roman" w:hAnsi="Times New Roman"/>
                <w:color w:val="FF0000"/>
                <w:sz w:val="24"/>
                <w:szCs w:val="24"/>
                <w:lang w:val="vi-VN"/>
              </w:rPr>
              <w:t xml:space="preserve"> đ</w:t>
            </w:r>
            <w:proofErr w:type="spellStart"/>
            <w:r w:rsidR="006E05B8" w:rsidRPr="006E05B8">
              <w:rPr>
                <w:rFonts w:ascii="Times New Roman" w:hAnsi="Times New Roman"/>
                <w:sz w:val="24"/>
                <w:szCs w:val="24"/>
              </w:rPr>
              <w:t>ược</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Bộ</w:t>
            </w:r>
            <w:proofErr w:type="spellEnd"/>
            <w:r w:rsidR="006E05B8" w:rsidRPr="006E05B8">
              <w:rPr>
                <w:rFonts w:ascii="Times New Roman" w:hAnsi="Times New Roman"/>
                <w:sz w:val="24"/>
                <w:szCs w:val="24"/>
              </w:rPr>
              <w:t xml:space="preserve"> Y </w:t>
            </w:r>
            <w:proofErr w:type="spellStart"/>
            <w:r w:rsidR="006E05B8" w:rsidRPr="006E05B8">
              <w:rPr>
                <w:rFonts w:ascii="Times New Roman" w:hAnsi="Times New Roman"/>
                <w:sz w:val="24"/>
                <w:szCs w:val="24"/>
              </w:rPr>
              <w:t>tế</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công</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bố</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trong</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danh</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mục</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thuốc</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chuyển</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giao</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công</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nghệ</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color w:val="FF0000"/>
                <w:sz w:val="24"/>
                <w:szCs w:val="24"/>
              </w:rPr>
              <w:t>hoặc</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danh</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mục</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thuốc</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gia</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có</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chuyển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giao</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nghệ</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sản</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xuất</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thuốc</w:t>
            </w:r>
            <w:proofErr w:type="spellEnd"/>
            <w:r w:rsidR="006E05B8" w:rsidRPr="006E05B8">
              <w:rPr>
                <w:rFonts w:ascii="Times New Roman" w:hAnsi="Times New Roman"/>
                <w:color w:val="FF0000"/>
                <w:sz w:val="24"/>
                <w:szCs w:val="24"/>
              </w:rPr>
              <w:t>)</w:t>
            </w:r>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theo</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quy</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định</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về</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đăng</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ký</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lưu</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hành</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đối</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với</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thuốc</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color w:val="FF0000"/>
                <w:sz w:val="24"/>
                <w:szCs w:val="24"/>
              </w:rPr>
              <w:t>gia</w:t>
            </w:r>
            <w:proofErr w:type="spellEnd"/>
            <w:r w:rsidR="006E05B8" w:rsidRPr="006E05B8">
              <w:rPr>
                <w:rFonts w:ascii="Times New Roman" w:hAnsi="Times New Roman"/>
                <w:color w:val="FF0000"/>
                <w:sz w:val="24"/>
                <w:szCs w:val="24"/>
              </w:rPr>
              <w:t xml:space="preserve"> </w:t>
            </w:r>
            <w:proofErr w:type="spellStart"/>
            <w:r w:rsidR="006E05B8" w:rsidRPr="006E05B8">
              <w:rPr>
                <w:rFonts w:ascii="Times New Roman" w:hAnsi="Times New Roman"/>
                <w:color w:val="FF0000"/>
                <w:sz w:val="24"/>
                <w:szCs w:val="24"/>
              </w:rPr>
              <w:t>công</w:t>
            </w:r>
            <w:proofErr w:type="spellEnd"/>
            <w:r w:rsidR="006E05B8" w:rsidRPr="006E05B8">
              <w:rPr>
                <w:rFonts w:ascii="Times New Roman" w:hAnsi="Times New Roman"/>
                <w:color w:val="FF0000"/>
                <w:sz w:val="24"/>
                <w:szCs w:val="24"/>
              </w:rPr>
              <w:t>,</w:t>
            </w:r>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chuyển</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giao</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công</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nghệ</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tại</w:t>
            </w:r>
            <w:proofErr w:type="spellEnd"/>
            <w:r w:rsidR="006E05B8" w:rsidRPr="006E05B8">
              <w:rPr>
                <w:rFonts w:ascii="Times New Roman" w:hAnsi="Times New Roman"/>
                <w:sz w:val="24"/>
                <w:szCs w:val="24"/>
              </w:rPr>
              <w:t xml:space="preserve"> </w:t>
            </w:r>
            <w:proofErr w:type="spellStart"/>
            <w:r w:rsidR="006E05B8" w:rsidRPr="006E05B8">
              <w:rPr>
                <w:rFonts w:ascii="Times New Roman" w:hAnsi="Times New Roman"/>
                <w:sz w:val="24"/>
                <w:szCs w:val="24"/>
              </w:rPr>
              <w:t>Việt</w:t>
            </w:r>
            <w:proofErr w:type="spellEnd"/>
            <w:r w:rsidR="006E05B8" w:rsidRPr="006E05B8">
              <w:rPr>
                <w:rFonts w:ascii="Times New Roman" w:hAnsi="Times New Roman"/>
                <w:sz w:val="24"/>
                <w:szCs w:val="24"/>
              </w:rPr>
              <w:t xml:space="preserve"> Nam.</w:t>
            </w:r>
          </w:p>
        </w:tc>
      </w:tr>
      <w:tr w:rsidR="006E05B8" w:rsidRPr="006E05B8" w14:paraId="0AFA2DDF" w14:textId="77777777" w:rsidTr="00663690">
        <w:tc>
          <w:tcPr>
            <w:tcW w:w="918" w:type="dxa"/>
            <w:shd w:val="clear" w:color="auto" w:fill="auto"/>
            <w:vAlign w:val="center"/>
          </w:tcPr>
          <w:p w14:paraId="1D99979A" w14:textId="2D72C318" w:rsidR="006E05B8" w:rsidRPr="006E05B8" w:rsidRDefault="006E05B8" w:rsidP="006E05B8">
            <w:pPr>
              <w:spacing w:before="0" w:after="12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4410" w:type="dxa"/>
            <w:shd w:val="clear" w:color="auto" w:fill="auto"/>
            <w:vAlign w:val="center"/>
          </w:tcPr>
          <w:p w14:paraId="59FEA601" w14:textId="40985623" w:rsidR="006E05B8" w:rsidRPr="006E05B8" w:rsidRDefault="006E05B8" w:rsidP="006E05B8">
            <w:pPr>
              <w:widowControl w:val="0"/>
              <w:spacing w:before="0" w:after="120" w:line="240" w:lineRule="auto"/>
              <w:jc w:val="both"/>
              <w:rPr>
                <w:rFonts w:ascii="Times New Roman" w:hAnsi="Times New Roman"/>
                <w:b/>
                <w:iCs/>
                <w:color w:val="000000"/>
                <w:sz w:val="24"/>
                <w:szCs w:val="24"/>
                <w:lang w:val="nl-NL"/>
              </w:rPr>
            </w:pPr>
            <w:r w:rsidRPr="006E05B8">
              <w:rPr>
                <w:rFonts w:ascii="Times New Roman" w:hAnsi="Times New Roman"/>
                <w:b/>
                <w:iCs/>
                <w:color w:val="000000"/>
                <w:sz w:val="24"/>
                <w:szCs w:val="24"/>
                <w:lang w:val="nl-NL"/>
              </w:rPr>
              <w:t>Điều 121: Chính sách giữ giá, giảm giá thuốc trong đàm phán giá thuốc</w:t>
            </w:r>
          </w:p>
          <w:p w14:paraId="6733B031" w14:textId="77777777" w:rsidR="006E05B8" w:rsidRPr="006E05B8" w:rsidRDefault="006E05B8" w:rsidP="006E05B8">
            <w:pPr>
              <w:widowControl w:val="0"/>
              <w:spacing w:line="240" w:lineRule="auto"/>
              <w:ind w:firstLine="567"/>
              <w:jc w:val="both"/>
              <w:textAlignment w:val="baseline"/>
              <w:rPr>
                <w:rFonts w:ascii="Times New Roman" w:hAnsi="Times New Roman"/>
                <w:bCs/>
                <w:iCs/>
                <w:color w:val="000000"/>
                <w:spacing w:val="2"/>
                <w:sz w:val="24"/>
                <w:szCs w:val="24"/>
              </w:rPr>
            </w:pPr>
            <w:r w:rsidRPr="006E05B8">
              <w:rPr>
                <w:rFonts w:ascii="Times New Roman" w:hAnsi="Times New Roman"/>
                <w:bCs/>
                <w:iCs/>
                <w:color w:val="000000"/>
                <w:spacing w:val="2"/>
                <w:sz w:val="24"/>
                <w:szCs w:val="24"/>
              </w:rPr>
              <w:t xml:space="preserve">1. </w:t>
            </w:r>
            <w:proofErr w:type="spellStart"/>
            <w:r w:rsidRPr="006E05B8">
              <w:rPr>
                <w:rFonts w:ascii="Times New Roman" w:hAnsi="Times New Roman"/>
                <w:bCs/>
                <w:iCs/>
                <w:color w:val="000000"/>
                <w:spacing w:val="2"/>
                <w:sz w:val="24"/>
                <w:szCs w:val="24"/>
              </w:rPr>
              <w:t>Đối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với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các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đáp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ứng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quy</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định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tại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Điều</w:t>
            </w:r>
            <w:proofErr w:type="spellEnd"/>
            <w:r w:rsidRPr="006E05B8">
              <w:rPr>
                <w:rFonts w:ascii="Times New Roman" w:hAnsi="Times New Roman"/>
                <w:bCs/>
                <w:iCs/>
                <w:color w:val="000000"/>
                <w:spacing w:val="2"/>
                <w:sz w:val="24"/>
                <w:szCs w:val="24"/>
              </w:rPr>
              <w:t xml:space="preserve"> 120 </w:t>
            </w:r>
            <w:proofErr w:type="spellStart"/>
            <w:r w:rsidRPr="006E05B8">
              <w:rPr>
                <w:rFonts w:ascii="Times New Roman" w:hAnsi="Times New Roman"/>
                <w:bCs/>
                <w:iCs/>
                <w:color w:val="000000"/>
                <w:spacing w:val="2"/>
                <w:sz w:val="24"/>
                <w:szCs w:val="24"/>
              </w:rPr>
              <w:t>của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Nghị</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định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này</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Bộ</w:t>
            </w:r>
            <w:proofErr w:type="spellEnd"/>
            <w:r w:rsidRPr="006E05B8">
              <w:rPr>
                <w:rFonts w:ascii="Times New Roman" w:hAnsi="Times New Roman"/>
                <w:bCs/>
                <w:iCs/>
                <w:color w:val="000000"/>
                <w:spacing w:val="2"/>
                <w:sz w:val="24"/>
                <w:szCs w:val="24"/>
              </w:rPr>
              <w:t xml:space="preserve"> Y </w:t>
            </w:r>
            <w:proofErr w:type="spellStart"/>
            <w:r w:rsidRPr="006E05B8">
              <w:rPr>
                <w:rFonts w:ascii="Times New Roman" w:hAnsi="Times New Roman"/>
                <w:bCs/>
                <w:iCs/>
                <w:color w:val="000000"/>
                <w:spacing w:val="2"/>
                <w:sz w:val="24"/>
                <w:szCs w:val="24"/>
              </w:rPr>
              <w:t>tế</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xây</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dựng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phương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các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chuyển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giao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công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sản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xuất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tại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Việt</w:t>
            </w:r>
            <w:proofErr w:type="spellEnd"/>
            <w:r w:rsidRPr="006E05B8">
              <w:rPr>
                <w:rFonts w:ascii="Times New Roman" w:hAnsi="Times New Roman"/>
                <w:bCs/>
                <w:iCs/>
                <w:color w:val="000000"/>
                <w:spacing w:val="2"/>
                <w:sz w:val="24"/>
                <w:szCs w:val="24"/>
              </w:rPr>
              <w:t xml:space="preserve"> Nam,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tiêu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chí</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ưu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đãi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sau</w:t>
            </w:r>
            <w:proofErr w:type="spellEnd"/>
            <w:r w:rsidRPr="006E05B8">
              <w:rPr>
                <w:rFonts w:ascii="Times New Roman" w:hAnsi="Times New Roman"/>
                <w:bCs/>
                <w:iCs/>
                <w:color w:val="000000"/>
                <w:spacing w:val="2"/>
                <w:sz w:val="24"/>
                <w:szCs w:val="24"/>
              </w:rPr>
              <w:t>:</w:t>
            </w:r>
          </w:p>
          <w:p w14:paraId="44FB3113" w14:textId="77777777" w:rsidR="006E05B8" w:rsidRPr="006E05B8" w:rsidRDefault="006E05B8" w:rsidP="006E05B8">
            <w:pPr>
              <w:widowControl w:val="0"/>
              <w:spacing w:line="240" w:lineRule="auto"/>
              <w:ind w:firstLine="567"/>
              <w:jc w:val="both"/>
              <w:textAlignment w:val="baseline"/>
              <w:rPr>
                <w:rFonts w:ascii="Times New Roman" w:hAnsi="Times New Roman"/>
                <w:bCs/>
                <w:iCs/>
                <w:color w:val="000000"/>
                <w:spacing w:val="2"/>
                <w:sz w:val="24"/>
                <w:szCs w:val="24"/>
              </w:rPr>
            </w:pPr>
            <w:r w:rsidRPr="006E05B8">
              <w:rPr>
                <w:rFonts w:ascii="Times New Roman" w:hAnsi="Times New Roman"/>
                <w:bCs/>
                <w:iCs/>
                <w:color w:val="000000"/>
                <w:spacing w:val="2"/>
                <w:sz w:val="24"/>
                <w:szCs w:val="24"/>
              </w:rPr>
              <w:t xml:space="preserve">a) </w:t>
            </w:r>
            <w:proofErr w:type="spellStart"/>
            <w:r w:rsidRPr="006E05B8">
              <w:rPr>
                <w:rFonts w:ascii="Times New Roman" w:hAnsi="Times New Roman"/>
                <w:bCs/>
                <w:iCs/>
                <w:color w:val="000000"/>
                <w:spacing w:val="2"/>
                <w:sz w:val="24"/>
                <w:szCs w:val="24"/>
              </w:rPr>
              <w:t>Giữ</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nguyên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buôn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cung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sở</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khám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chữa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hoặc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trúng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thầu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nhất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hiệu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lực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trường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hợp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chưa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của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trước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chuyển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giao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công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hoặc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chuyển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giao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công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chu </w:t>
            </w:r>
            <w:proofErr w:type="spellStart"/>
            <w:r w:rsidRPr="006E05B8">
              <w:rPr>
                <w:rFonts w:ascii="Times New Roman" w:hAnsi="Times New Roman"/>
                <w:bCs/>
                <w:iCs/>
                <w:color w:val="000000"/>
                <w:spacing w:val="2"/>
                <w:sz w:val="24"/>
                <w:szCs w:val="24"/>
              </w:rPr>
              <w:t>kỳ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w:t>
            </w:r>
            <w:proofErr w:type="spellEnd"/>
            <w:r w:rsidRPr="006E05B8">
              <w:rPr>
                <w:rFonts w:ascii="Times New Roman" w:hAnsi="Times New Roman"/>
                <w:bCs/>
                <w:iCs/>
                <w:color w:val="000000"/>
                <w:spacing w:val="2"/>
                <w:sz w:val="24"/>
                <w:szCs w:val="24"/>
              </w:rPr>
              <w:t xml:space="preserve"> </w:t>
            </w:r>
            <w:proofErr w:type="spellStart"/>
            <w:proofErr w:type="gramStart"/>
            <w:r w:rsidRPr="006E05B8">
              <w:rPr>
                <w:rFonts w:ascii="Times New Roman" w:hAnsi="Times New Roman"/>
                <w:bCs/>
                <w:iCs/>
                <w:color w:val="000000"/>
                <w:spacing w:val="2"/>
                <w:sz w:val="24"/>
                <w:szCs w:val="24"/>
              </w:rPr>
              <w:t>tiếp</w:t>
            </w:r>
            <w:proofErr w:type="spellEnd"/>
            <w:r w:rsidRPr="006E05B8">
              <w:rPr>
                <w:rFonts w:ascii="Times New Roman" w:hAnsi="Times New Roman"/>
                <w:bCs/>
                <w:iCs/>
                <w:color w:val="000000"/>
                <w:spacing w:val="2"/>
                <w:sz w:val="24"/>
                <w:szCs w:val="24"/>
              </w:rPr>
              <w:t>;</w:t>
            </w:r>
            <w:proofErr w:type="gramEnd"/>
          </w:p>
          <w:p w14:paraId="2859BC59" w14:textId="7743C11F" w:rsidR="006E05B8" w:rsidRPr="006E05B8" w:rsidRDefault="006E05B8" w:rsidP="006E05B8">
            <w:pPr>
              <w:widowControl w:val="0"/>
              <w:spacing w:line="240" w:lineRule="auto"/>
              <w:ind w:firstLine="567"/>
              <w:jc w:val="both"/>
              <w:textAlignment w:val="baseline"/>
              <w:rPr>
                <w:bCs/>
                <w:i/>
                <w:color w:val="000000"/>
                <w:spacing w:val="2"/>
                <w:sz w:val="24"/>
                <w:szCs w:val="24"/>
              </w:rPr>
            </w:pPr>
            <w:r w:rsidRPr="006E05B8">
              <w:rPr>
                <w:rFonts w:ascii="Times New Roman" w:hAnsi="Times New Roman"/>
                <w:bCs/>
                <w:iCs/>
                <w:color w:val="000000"/>
                <w:spacing w:val="2"/>
                <w:sz w:val="24"/>
                <w:szCs w:val="24"/>
              </w:rPr>
              <w:t xml:space="preserve">b) </w:t>
            </w:r>
            <w:proofErr w:type="spellStart"/>
            <w:r w:rsidRPr="006E05B8">
              <w:rPr>
                <w:rFonts w:ascii="Times New Roman" w:hAnsi="Times New Roman"/>
                <w:bCs/>
                <w:iCs/>
                <w:color w:val="000000"/>
                <w:spacing w:val="2"/>
                <w:sz w:val="24"/>
                <w:szCs w:val="24"/>
              </w:rPr>
              <w:t>Tỷ</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lệ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giảm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trừ</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so </w:t>
            </w:r>
            <w:proofErr w:type="spellStart"/>
            <w:r w:rsidRPr="006E05B8">
              <w:rPr>
                <w:rFonts w:ascii="Times New Roman" w:hAnsi="Times New Roman"/>
                <w:bCs/>
                <w:iCs/>
                <w:color w:val="000000"/>
                <w:spacing w:val="2"/>
                <w:sz w:val="24"/>
                <w:szCs w:val="24"/>
              </w:rPr>
              <w:t>với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buôn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cung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sở</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khám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chữa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hoặc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trúng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thầu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nhất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hiệu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lực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trường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hợp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chưa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chu </w:t>
            </w:r>
            <w:proofErr w:type="spellStart"/>
            <w:r w:rsidRPr="006E05B8">
              <w:rPr>
                <w:rFonts w:ascii="Times New Roman" w:hAnsi="Times New Roman"/>
                <w:bCs/>
                <w:iCs/>
                <w:color w:val="000000"/>
                <w:spacing w:val="2"/>
                <w:sz w:val="24"/>
                <w:szCs w:val="24"/>
              </w:rPr>
              <w:t>kỳ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tiếp</w:t>
            </w:r>
            <w:proofErr w:type="spellEnd"/>
            <w:r w:rsidRPr="006E05B8">
              <w:rPr>
                <w:rFonts w:ascii="Times New Roman" w:hAnsi="Times New Roman"/>
                <w:bCs/>
                <w:iCs/>
                <w:color w:val="000000"/>
                <w:spacing w:val="2"/>
                <w:sz w:val="24"/>
                <w:szCs w:val="24"/>
              </w:rPr>
              <w:t>.</w:t>
            </w:r>
          </w:p>
        </w:tc>
        <w:tc>
          <w:tcPr>
            <w:tcW w:w="4320" w:type="dxa"/>
            <w:shd w:val="clear" w:color="auto" w:fill="auto"/>
            <w:vAlign w:val="center"/>
          </w:tcPr>
          <w:p w14:paraId="18F61293" w14:textId="12FC6475" w:rsidR="006E05B8" w:rsidRPr="006E05B8" w:rsidRDefault="006E05B8" w:rsidP="006E05B8">
            <w:pPr>
              <w:spacing w:after="160" w:line="256" w:lineRule="auto"/>
              <w:jc w:val="both"/>
              <w:rPr>
                <w:rFonts w:ascii="Times New Roman" w:hAnsi="Times New Roman"/>
                <w:sz w:val="24"/>
                <w:szCs w:val="24"/>
              </w:rPr>
            </w:pPr>
            <w:proofErr w:type="spellStart"/>
            <w:r w:rsidRPr="006E05B8">
              <w:rPr>
                <w:rFonts w:ascii="Times New Roman" w:hAnsi="Times New Roman"/>
                <w:sz w:val="24"/>
                <w:szCs w:val="24"/>
              </w:rPr>
              <w:t>Chúng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tôi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hoàn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toàn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trí</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bộ</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tiêu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chí</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cụ</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tính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định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lượng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Bộ</w:t>
            </w:r>
            <w:proofErr w:type="spellEnd"/>
            <w:r w:rsidRPr="006E05B8">
              <w:rPr>
                <w:rFonts w:ascii="Times New Roman" w:hAnsi="Times New Roman"/>
                <w:sz w:val="24"/>
                <w:szCs w:val="24"/>
              </w:rPr>
              <w:t xml:space="preserve"> Y </w:t>
            </w:r>
            <w:proofErr w:type="spellStart"/>
            <w:r w:rsidRPr="006E05B8">
              <w:rPr>
                <w:rFonts w:ascii="Times New Roman" w:hAnsi="Times New Roman"/>
                <w:sz w:val="24"/>
                <w:szCs w:val="24"/>
              </w:rPr>
              <w:t>tế</w:t>
            </w:r>
            <w:proofErr w:type="spellEnd"/>
            <w:r w:rsidRPr="006E05B8">
              <w:rPr>
                <w:rFonts w:ascii="Times New Roman" w:hAnsi="Times New Roman"/>
                <w:sz w:val="24"/>
                <w:szCs w:val="24"/>
              </w:rPr>
              <w:t xml:space="preserve"> ban </w:t>
            </w:r>
            <w:proofErr w:type="spellStart"/>
            <w:r w:rsidRPr="006E05B8">
              <w:rPr>
                <w:rFonts w:ascii="Times New Roman" w:hAnsi="Times New Roman"/>
                <w:sz w:val="24"/>
                <w:szCs w:val="24"/>
              </w:rPr>
              <w:t>hành</w:t>
            </w:r>
            <w:proofErr w:type="spellEnd"/>
            <w:r w:rsidR="00ED21F9">
              <w:rPr>
                <w:rFonts w:ascii="Times New Roman" w:hAnsi="Times New Roman"/>
                <w:sz w:val="24"/>
                <w:szCs w:val="24"/>
                <w:lang w:val="vi-VN"/>
              </w:rPr>
              <w:t xml:space="preserve"> trong văn bản pháp luật khác sau này</w:t>
            </w:r>
            <w:r w:rsidRPr="006E05B8">
              <w:rPr>
                <w:rFonts w:ascii="Times New Roman" w:hAnsi="Times New Roman"/>
                <w:sz w:val="24"/>
                <w:szCs w:val="24"/>
              </w:rPr>
              <w:t xml:space="preserve"> </w:t>
            </w:r>
            <w:proofErr w:type="spellStart"/>
            <w:r w:rsidRPr="006E05B8">
              <w:rPr>
                <w:rFonts w:ascii="Times New Roman" w:hAnsi="Times New Roman"/>
                <w:sz w:val="24"/>
                <w:szCs w:val="24"/>
              </w:rPr>
              <w:t>để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dụng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Tuy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nhiên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chúng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tôi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tiêu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chí</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phân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biệt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giữa</w:t>
            </w:r>
            <w:proofErr w:type="spellEnd"/>
            <w:r w:rsidRPr="006E05B8">
              <w:rPr>
                <w:rFonts w:ascii="Times New Roman" w:hAnsi="Times New Roman"/>
                <w:sz w:val="24"/>
                <w:szCs w:val="24"/>
              </w:rPr>
              <w:t xml:space="preserve"> 2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hợp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ưu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đãi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xem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xét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tỷ</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giảm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thuốc</w:t>
            </w:r>
            <w:proofErr w:type="spellEnd"/>
            <w:r w:rsidR="001D4AC1">
              <w:rPr>
                <w:rFonts w:ascii="Times New Roman" w:hAnsi="Times New Roman"/>
                <w:sz w:val="24"/>
                <w:szCs w:val="24"/>
                <w:lang w:val="vi-VN"/>
              </w:rPr>
              <w:t xml:space="preserve"> </w:t>
            </w:r>
            <w:r w:rsidR="002E02F4">
              <w:rPr>
                <w:rFonts w:ascii="Times New Roman" w:hAnsi="Times New Roman"/>
                <w:sz w:val="24"/>
                <w:szCs w:val="24"/>
                <w:lang w:val="vi-VN"/>
              </w:rPr>
              <w:t>tham gia</w:t>
            </w:r>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nghệ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sản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toàn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bộ</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đoạn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Việt</w:t>
            </w:r>
            <w:proofErr w:type="spellEnd"/>
            <w:r w:rsidRPr="006E05B8">
              <w:rPr>
                <w:rFonts w:ascii="Times New Roman" w:hAnsi="Times New Roman"/>
                <w:sz w:val="24"/>
                <w:szCs w:val="24"/>
              </w:rPr>
              <w:t xml:space="preserve"> Nam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nguyên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nhằm </w:t>
            </w:r>
            <w:proofErr w:type="spellStart"/>
            <w:r w:rsidRPr="006E05B8">
              <w:rPr>
                <w:rFonts w:ascii="Times New Roman" w:hAnsi="Times New Roman"/>
                <w:sz w:val="24"/>
                <w:szCs w:val="24"/>
              </w:rPr>
              <w:t>khuyến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khích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nhiều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đầu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tư</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hình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chuyển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giao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này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hợp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còn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xem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xét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tỷ</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giảm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mức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giảm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cụ</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thể</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dựa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bộ</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tiêu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chí</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phụ</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như</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cập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tại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khoản</w:t>
            </w:r>
            <w:proofErr w:type="spellEnd"/>
            <w:r w:rsidRPr="006E05B8">
              <w:rPr>
                <w:rFonts w:ascii="Times New Roman" w:hAnsi="Times New Roman"/>
                <w:sz w:val="24"/>
                <w:szCs w:val="24"/>
              </w:rPr>
              <w:t xml:space="preserve"> 2 </w:t>
            </w:r>
            <w:proofErr w:type="spellStart"/>
            <w:r w:rsidRPr="006E05B8">
              <w:rPr>
                <w:rFonts w:ascii="Times New Roman" w:hAnsi="Times New Roman"/>
                <w:sz w:val="24"/>
                <w:szCs w:val="24"/>
              </w:rPr>
              <w:t>Điều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này</w:t>
            </w:r>
            <w:proofErr w:type="spellEnd"/>
            <w:r w:rsidRPr="006E05B8">
              <w:rPr>
                <w:rFonts w:ascii="Times New Roman" w:hAnsi="Times New Roman"/>
                <w:sz w:val="24"/>
                <w:szCs w:val="24"/>
              </w:rPr>
              <w:t>.</w:t>
            </w:r>
          </w:p>
          <w:p w14:paraId="192F34C9" w14:textId="5F12E495" w:rsidR="006E05B8" w:rsidRPr="006E05B8" w:rsidRDefault="002E02F4" w:rsidP="006E05B8">
            <w:pPr>
              <w:spacing w:after="160" w:line="256" w:lineRule="auto"/>
              <w:jc w:val="both"/>
              <w:rPr>
                <w:rFonts w:ascii="Times New Roman" w:hAnsi="Times New Roman"/>
                <w:bCs/>
                <w:iCs/>
                <w:color w:val="000000"/>
                <w:sz w:val="24"/>
                <w:szCs w:val="24"/>
                <w:lang w:val="sv-SE"/>
              </w:rPr>
            </w:pPr>
            <w:r>
              <w:rPr>
                <w:rFonts w:ascii="Times New Roman" w:hAnsi="Times New Roman"/>
                <w:bCs/>
                <w:iCs/>
                <w:color w:val="000000"/>
                <w:sz w:val="24"/>
                <w:szCs w:val="24"/>
                <w:lang w:val="sv-SE"/>
              </w:rPr>
              <w:t>Nếu</w:t>
            </w:r>
            <w:r>
              <w:rPr>
                <w:rFonts w:ascii="Times New Roman" w:hAnsi="Times New Roman"/>
                <w:bCs/>
                <w:iCs/>
                <w:color w:val="000000"/>
                <w:sz w:val="24"/>
                <w:szCs w:val="24"/>
                <w:lang w:val="vi-VN"/>
              </w:rPr>
              <w:t xml:space="preserve"> s</w:t>
            </w:r>
            <w:r w:rsidR="006E05B8" w:rsidRPr="006E05B8">
              <w:rPr>
                <w:rFonts w:ascii="Times New Roman" w:hAnsi="Times New Roman"/>
                <w:bCs/>
                <w:iCs/>
                <w:color w:val="000000"/>
                <w:sz w:val="24"/>
                <w:szCs w:val="24"/>
                <w:lang w:val="sv-SE"/>
              </w:rPr>
              <w:t xml:space="preserve">ử dụng cụm từ ”các thuốc tham gia chuyển giao công nghệ” </w:t>
            </w:r>
            <w:r w:rsidR="00780313">
              <w:rPr>
                <w:rFonts w:ascii="Times New Roman" w:hAnsi="Times New Roman"/>
                <w:bCs/>
                <w:iCs/>
                <w:color w:val="000000"/>
                <w:sz w:val="24"/>
                <w:szCs w:val="24"/>
                <w:lang w:val="sv-SE"/>
              </w:rPr>
              <w:t>sẽ</w:t>
            </w:r>
            <w:r w:rsidR="00780313">
              <w:rPr>
                <w:rFonts w:ascii="Times New Roman" w:hAnsi="Times New Roman"/>
                <w:bCs/>
                <w:iCs/>
                <w:color w:val="000000"/>
                <w:sz w:val="24"/>
                <w:szCs w:val="24"/>
                <w:lang w:val="vi-VN"/>
              </w:rPr>
              <w:t xml:space="preserve"> đảm bảo</w:t>
            </w:r>
            <w:r w:rsidR="006E05B8" w:rsidRPr="006E05B8">
              <w:rPr>
                <w:rFonts w:ascii="Times New Roman" w:hAnsi="Times New Roman"/>
                <w:bCs/>
                <w:iCs/>
                <w:color w:val="000000"/>
                <w:sz w:val="24"/>
                <w:szCs w:val="24"/>
                <w:lang w:val="sv-SE"/>
              </w:rPr>
              <w:t xml:space="preserve"> chính sách</w:t>
            </w:r>
            <w:r w:rsidR="00780313">
              <w:rPr>
                <w:rFonts w:ascii="Times New Roman" w:hAnsi="Times New Roman"/>
                <w:bCs/>
                <w:iCs/>
                <w:color w:val="000000"/>
                <w:sz w:val="24"/>
                <w:szCs w:val="24"/>
                <w:lang w:val="vi-VN"/>
              </w:rPr>
              <w:t xml:space="preserve"> ưu đãi sẽ được áp dụng cho</w:t>
            </w:r>
            <w:r w:rsidR="006E05B8" w:rsidRPr="006E05B8">
              <w:rPr>
                <w:rFonts w:ascii="Times New Roman" w:hAnsi="Times New Roman"/>
                <w:bCs/>
                <w:iCs/>
                <w:color w:val="000000"/>
                <w:sz w:val="24"/>
                <w:szCs w:val="24"/>
                <w:lang w:val="sv-SE"/>
              </w:rPr>
              <w:t xml:space="preserve"> cả thuốc trước chuyển giao công nghệ và thuốc </w:t>
            </w:r>
            <w:r w:rsidR="00780313">
              <w:rPr>
                <w:rFonts w:ascii="Times New Roman" w:hAnsi="Times New Roman"/>
                <w:bCs/>
                <w:iCs/>
                <w:color w:val="000000"/>
                <w:sz w:val="24"/>
                <w:szCs w:val="24"/>
                <w:lang w:val="sv-SE"/>
              </w:rPr>
              <w:t>sau</w:t>
            </w:r>
            <w:r w:rsidR="00780313">
              <w:rPr>
                <w:rFonts w:ascii="Times New Roman" w:hAnsi="Times New Roman"/>
                <w:bCs/>
                <w:iCs/>
                <w:color w:val="000000"/>
                <w:sz w:val="24"/>
                <w:szCs w:val="24"/>
                <w:lang w:val="vi-VN"/>
              </w:rPr>
              <w:t xml:space="preserve"> </w:t>
            </w:r>
            <w:r w:rsidR="006E05B8" w:rsidRPr="006E05B8">
              <w:rPr>
                <w:rFonts w:ascii="Times New Roman" w:hAnsi="Times New Roman"/>
                <w:bCs/>
                <w:iCs/>
                <w:color w:val="000000"/>
                <w:sz w:val="24"/>
                <w:szCs w:val="24"/>
                <w:lang w:val="sv-SE"/>
              </w:rPr>
              <w:t>chuyển giao công nghệ sản xuất tại Việt Nam.</w:t>
            </w:r>
          </w:p>
          <w:p w14:paraId="2078B838" w14:textId="2C677CE5" w:rsidR="006E05B8" w:rsidRPr="006E05B8" w:rsidRDefault="006E05B8" w:rsidP="006E05B8">
            <w:pPr>
              <w:spacing w:after="160" w:line="256" w:lineRule="auto"/>
              <w:jc w:val="both"/>
              <w:rPr>
                <w:rFonts w:ascii="Times New Roman" w:hAnsi="Times New Roman"/>
                <w:bCs/>
                <w:iCs/>
                <w:color w:val="000000"/>
                <w:sz w:val="24"/>
                <w:szCs w:val="24"/>
                <w:lang w:val="sv-SE"/>
              </w:rPr>
            </w:pPr>
            <w:r w:rsidRPr="006E05B8">
              <w:rPr>
                <w:rFonts w:ascii="Times New Roman" w:hAnsi="Times New Roman"/>
                <w:bCs/>
                <w:iCs/>
                <w:color w:val="000000"/>
                <w:sz w:val="24"/>
                <w:szCs w:val="24"/>
                <w:lang w:val="sv-SE"/>
              </w:rPr>
              <w:t>02 điểm a và b thuộc khoản 1 điều này nên được gọi là ”loại ưu đãi”/”mức ưu đãi” thay vì ”tiêu chí”.</w:t>
            </w:r>
          </w:p>
          <w:p w14:paraId="159B6E2A" w14:textId="3A7CD18F" w:rsidR="006E05B8" w:rsidRPr="006E05B8" w:rsidRDefault="006E05B8" w:rsidP="006E05B8">
            <w:pPr>
              <w:spacing w:after="160" w:line="256" w:lineRule="auto"/>
              <w:jc w:val="both"/>
              <w:rPr>
                <w:rFonts w:ascii="Times New Roman" w:hAnsi="Times New Roman"/>
                <w:sz w:val="24"/>
                <w:szCs w:val="24"/>
              </w:rPr>
            </w:pP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xem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xét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nguyên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hay </w:t>
            </w:r>
            <w:proofErr w:type="spellStart"/>
            <w:r w:rsidRPr="006E05B8">
              <w:rPr>
                <w:rFonts w:ascii="Times New Roman" w:hAnsi="Times New Roman"/>
                <w:sz w:val="24"/>
                <w:szCs w:val="24"/>
              </w:rPr>
              <w:t>tỷ</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lệ</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giảm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trừ</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chỉ</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thực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hiện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trong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quá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trình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Do </w:t>
            </w:r>
            <w:proofErr w:type="spellStart"/>
            <w:r w:rsidRPr="006E05B8">
              <w:rPr>
                <w:rFonts w:ascii="Times New Roman" w:hAnsi="Times New Roman"/>
                <w:sz w:val="24"/>
                <w:szCs w:val="24"/>
              </w:rPr>
              <w:t>đó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sử</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dụng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cụm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từ</w:t>
            </w:r>
            <w:proofErr w:type="spellEnd"/>
            <w:r w:rsidRPr="006E05B8">
              <w:rPr>
                <w:rFonts w:ascii="Times New Roman" w:hAnsi="Times New Roman"/>
                <w:sz w:val="24"/>
                <w:szCs w:val="24"/>
              </w:rPr>
              <w:t xml:space="preserve"> “chu </w:t>
            </w:r>
            <w:proofErr w:type="spellStart"/>
            <w:r w:rsidRPr="006E05B8">
              <w:rPr>
                <w:rFonts w:ascii="Times New Roman" w:hAnsi="Times New Roman"/>
                <w:sz w:val="24"/>
                <w:szCs w:val="24"/>
              </w:rPr>
              <w:t>kỳ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kế</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tiếp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khả</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năng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dẫn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đến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cách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hiểu</w:t>
            </w:r>
            <w:proofErr w:type="spellEnd"/>
            <w:r w:rsidRPr="006E05B8">
              <w:rPr>
                <w:rFonts w:ascii="Times New Roman" w:hAnsi="Times New Roman"/>
                <w:sz w:val="24"/>
                <w:szCs w:val="24"/>
              </w:rPr>
              <w:t xml:space="preserve">: Chu </w:t>
            </w:r>
            <w:proofErr w:type="spellStart"/>
            <w:r w:rsidRPr="006E05B8">
              <w:rPr>
                <w:rFonts w:ascii="Times New Roman" w:hAnsi="Times New Roman"/>
                <w:sz w:val="24"/>
                <w:szCs w:val="24"/>
              </w:rPr>
              <w:t>kỳ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đang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thực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hiện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vẫn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như</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bình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thường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việc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áp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dụng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ưu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đãi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giữ</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giảm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sẽ</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được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tính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cho</w:t>
            </w:r>
            <w:proofErr w:type="spellEnd"/>
            <w:r w:rsidRPr="006E05B8">
              <w:rPr>
                <w:rFonts w:ascii="Times New Roman" w:hAnsi="Times New Roman"/>
                <w:sz w:val="24"/>
                <w:szCs w:val="24"/>
              </w:rPr>
              <w:t xml:space="preserve"> chu </w:t>
            </w:r>
            <w:proofErr w:type="spellStart"/>
            <w:r w:rsidRPr="006E05B8">
              <w:rPr>
                <w:rFonts w:ascii="Times New Roman" w:hAnsi="Times New Roman"/>
                <w:sz w:val="24"/>
                <w:szCs w:val="24"/>
              </w:rPr>
              <w:t>kỳ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tiếp</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theo.</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Như</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vậy</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là</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không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đúng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với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tinh</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thần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của</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ưu</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đãi</w:t>
            </w:r>
            <w:proofErr w:type="spellEnd"/>
            <w:r w:rsidRPr="006E05B8">
              <w:rPr>
                <w:rFonts w:ascii="Times New Roman" w:hAnsi="Times New Roman"/>
                <w:sz w:val="24"/>
                <w:szCs w:val="24"/>
              </w:rPr>
              <w:t xml:space="preserve">. Do </w:t>
            </w:r>
            <w:proofErr w:type="spellStart"/>
            <w:r w:rsidRPr="006E05B8">
              <w:rPr>
                <w:rFonts w:ascii="Times New Roman" w:hAnsi="Times New Roman"/>
                <w:sz w:val="24"/>
                <w:szCs w:val="24"/>
              </w:rPr>
              <w:t>đó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đề</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xuất</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đổi</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thành</w:t>
            </w:r>
            <w:proofErr w:type="spellEnd"/>
            <w:r w:rsidRPr="006E05B8">
              <w:rPr>
                <w:rFonts w:ascii="Times New Roman" w:hAnsi="Times New Roman"/>
                <w:sz w:val="24"/>
                <w:szCs w:val="24"/>
              </w:rPr>
              <w:t xml:space="preserve"> “chu </w:t>
            </w:r>
            <w:proofErr w:type="spellStart"/>
            <w:r w:rsidRPr="006E05B8">
              <w:rPr>
                <w:rFonts w:ascii="Times New Roman" w:hAnsi="Times New Roman"/>
                <w:sz w:val="24"/>
                <w:szCs w:val="24"/>
              </w:rPr>
              <w:t>kỳ</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đàm</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phán</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giá</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đang</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thực</w:t>
            </w:r>
            <w:proofErr w:type="spellEnd"/>
            <w:r w:rsidRPr="006E05B8">
              <w:rPr>
                <w:rFonts w:ascii="Times New Roman" w:hAnsi="Times New Roman"/>
                <w:sz w:val="24"/>
                <w:szCs w:val="24"/>
              </w:rPr>
              <w:t xml:space="preserve"> </w:t>
            </w:r>
            <w:proofErr w:type="spellStart"/>
            <w:r w:rsidRPr="006E05B8">
              <w:rPr>
                <w:rFonts w:ascii="Times New Roman" w:hAnsi="Times New Roman"/>
                <w:sz w:val="24"/>
                <w:szCs w:val="24"/>
              </w:rPr>
              <w:t>hiện</w:t>
            </w:r>
            <w:proofErr w:type="spellEnd"/>
            <w:r w:rsidRPr="006E05B8">
              <w:rPr>
                <w:rFonts w:ascii="Times New Roman" w:hAnsi="Times New Roman"/>
                <w:sz w:val="24"/>
                <w:szCs w:val="24"/>
              </w:rPr>
              <w:t>”.</w:t>
            </w:r>
          </w:p>
        </w:tc>
        <w:tc>
          <w:tcPr>
            <w:tcW w:w="5130" w:type="dxa"/>
            <w:shd w:val="clear" w:color="auto" w:fill="auto"/>
            <w:vAlign w:val="center"/>
          </w:tcPr>
          <w:p w14:paraId="06D302DC" w14:textId="77777777" w:rsidR="006E05B8" w:rsidRPr="006E05B8" w:rsidRDefault="006E05B8" w:rsidP="006E05B8">
            <w:pPr>
              <w:widowControl w:val="0"/>
              <w:spacing w:before="0" w:after="120" w:line="240" w:lineRule="auto"/>
              <w:jc w:val="both"/>
              <w:rPr>
                <w:rFonts w:ascii="Times New Roman" w:hAnsi="Times New Roman"/>
                <w:b/>
                <w:iCs/>
                <w:color w:val="000000"/>
                <w:sz w:val="24"/>
                <w:szCs w:val="24"/>
                <w:lang w:val="nl-NL"/>
              </w:rPr>
            </w:pPr>
            <w:r w:rsidRPr="006E05B8">
              <w:rPr>
                <w:rFonts w:ascii="Times New Roman" w:hAnsi="Times New Roman"/>
                <w:b/>
                <w:iCs/>
                <w:color w:val="000000"/>
                <w:sz w:val="24"/>
                <w:szCs w:val="24"/>
                <w:lang w:val="nl-NL"/>
              </w:rPr>
              <w:t>Điều 121: Chính sách giữ giá, giảm giá thuốc trong đàm phán giá thuốc</w:t>
            </w:r>
          </w:p>
          <w:p w14:paraId="6821610D" w14:textId="3DD01633" w:rsidR="006E05B8" w:rsidRPr="006E05B8" w:rsidRDefault="006E05B8" w:rsidP="006E05B8">
            <w:pPr>
              <w:widowControl w:val="0"/>
              <w:spacing w:line="240" w:lineRule="auto"/>
              <w:ind w:firstLine="567"/>
              <w:jc w:val="both"/>
              <w:textAlignment w:val="baseline"/>
              <w:rPr>
                <w:rFonts w:ascii="Times New Roman" w:hAnsi="Times New Roman"/>
                <w:bCs/>
                <w:iCs/>
                <w:color w:val="000000"/>
                <w:spacing w:val="2"/>
                <w:sz w:val="24"/>
                <w:szCs w:val="24"/>
              </w:rPr>
            </w:pPr>
            <w:r w:rsidRPr="006E05B8">
              <w:rPr>
                <w:rFonts w:ascii="Times New Roman" w:hAnsi="Times New Roman"/>
                <w:bCs/>
                <w:iCs/>
                <w:color w:val="000000"/>
                <w:spacing w:val="2"/>
                <w:sz w:val="24"/>
                <w:szCs w:val="24"/>
              </w:rPr>
              <w:t xml:space="preserve">1. </w:t>
            </w:r>
            <w:proofErr w:type="spellStart"/>
            <w:r w:rsidRPr="006E05B8">
              <w:rPr>
                <w:rFonts w:ascii="Times New Roman" w:hAnsi="Times New Roman"/>
                <w:bCs/>
                <w:iCs/>
                <w:color w:val="000000"/>
                <w:spacing w:val="2"/>
                <w:sz w:val="24"/>
                <w:szCs w:val="24"/>
              </w:rPr>
              <w:t>Đối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với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các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đáp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ứng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quy</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định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tại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Điều</w:t>
            </w:r>
            <w:proofErr w:type="spellEnd"/>
            <w:r w:rsidRPr="006E05B8">
              <w:rPr>
                <w:rFonts w:ascii="Times New Roman" w:hAnsi="Times New Roman"/>
                <w:bCs/>
                <w:iCs/>
                <w:color w:val="000000"/>
                <w:spacing w:val="2"/>
                <w:sz w:val="24"/>
                <w:szCs w:val="24"/>
              </w:rPr>
              <w:t xml:space="preserve"> 120 </w:t>
            </w:r>
            <w:proofErr w:type="spellStart"/>
            <w:r w:rsidRPr="006E05B8">
              <w:rPr>
                <w:rFonts w:ascii="Times New Roman" w:hAnsi="Times New Roman"/>
                <w:bCs/>
                <w:iCs/>
                <w:color w:val="000000"/>
                <w:spacing w:val="2"/>
                <w:sz w:val="24"/>
                <w:szCs w:val="24"/>
              </w:rPr>
              <w:t>của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Nghị</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định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này</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Bộ</w:t>
            </w:r>
            <w:proofErr w:type="spellEnd"/>
            <w:r w:rsidRPr="006E05B8">
              <w:rPr>
                <w:rFonts w:ascii="Times New Roman" w:hAnsi="Times New Roman"/>
                <w:bCs/>
                <w:iCs/>
                <w:color w:val="000000"/>
                <w:spacing w:val="2"/>
                <w:sz w:val="24"/>
                <w:szCs w:val="24"/>
              </w:rPr>
              <w:t xml:space="preserve"> Y </w:t>
            </w:r>
            <w:proofErr w:type="spellStart"/>
            <w:r w:rsidRPr="006E05B8">
              <w:rPr>
                <w:rFonts w:ascii="Times New Roman" w:hAnsi="Times New Roman"/>
                <w:bCs/>
                <w:iCs/>
                <w:color w:val="000000"/>
                <w:spacing w:val="2"/>
                <w:sz w:val="24"/>
                <w:szCs w:val="24"/>
              </w:rPr>
              <w:t>tế</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xây</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dựng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phương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các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FF0000"/>
                <w:spacing w:val="2"/>
                <w:sz w:val="24"/>
                <w:szCs w:val="24"/>
              </w:rPr>
              <w:t>tham</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chuyển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giao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công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sản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xuất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tại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Việt</w:t>
            </w:r>
            <w:proofErr w:type="spellEnd"/>
            <w:r w:rsidRPr="006E05B8">
              <w:rPr>
                <w:rFonts w:ascii="Times New Roman" w:hAnsi="Times New Roman"/>
                <w:bCs/>
                <w:iCs/>
                <w:color w:val="000000"/>
                <w:spacing w:val="2"/>
                <w:sz w:val="24"/>
                <w:szCs w:val="24"/>
              </w:rPr>
              <w:t xml:space="preserve"> Nam,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strike/>
                <w:color w:val="FF0000"/>
                <w:spacing w:val="2"/>
                <w:sz w:val="24"/>
                <w:szCs w:val="24"/>
              </w:rPr>
              <w:t>tiêu</w:t>
            </w:r>
            <w:proofErr w:type="spellEnd"/>
            <w:r w:rsidRPr="006E05B8">
              <w:rPr>
                <w:rFonts w:ascii="Times New Roman" w:hAnsi="Times New Roman"/>
                <w:bCs/>
                <w:iCs/>
                <w:strike/>
                <w:color w:val="FF0000"/>
                <w:spacing w:val="2"/>
                <w:sz w:val="24"/>
                <w:szCs w:val="24"/>
              </w:rPr>
              <w:t xml:space="preserve"> </w:t>
            </w:r>
            <w:proofErr w:type="spellStart"/>
            <w:r w:rsidRPr="006E05B8">
              <w:rPr>
                <w:rFonts w:ascii="Times New Roman" w:hAnsi="Times New Roman"/>
                <w:bCs/>
                <w:iCs/>
                <w:strike/>
                <w:color w:val="FF0000"/>
                <w:spacing w:val="2"/>
                <w:sz w:val="24"/>
                <w:szCs w:val="24"/>
              </w:rPr>
              <w:t>chí</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FF0000"/>
                <w:spacing w:val="2"/>
                <w:sz w:val="24"/>
                <w:szCs w:val="24"/>
              </w:rPr>
              <w:t>các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loại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ưu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đãi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sau</w:t>
            </w:r>
            <w:proofErr w:type="spellEnd"/>
            <w:r w:rsidRPr="006E05B8">
              <w:rPr>
                <w:rFonts w:ascii="Times New Roman" w:hAnsi="Times New Roman"/>
                <w:bCs/>
                <w:iCs/>
                <w:color w:val="000000"/>
                <w:spacing w:val="2"/>
                <w:sz w:val="24"/>
                <w:szCs w:val="24"/>
              </w:rPr>
              <w:t>:</w:t>
            </w:r>
          </w:p>
          <w:p w14:paraId="6395133A" w14:textId="1FB3A716" w:rsidR="006E05B8" w:rsidRPr="006E05B8" w:rsidRDefault="006E05B8" w:rsidP="006E05B8">
            <w:pPr>
              <w:widowControl w:val="0"/>
              <w:spacing w:line="240" w:lineRule="auto"/>
              <w:ind w:firstLine="567"/>
              <w:jc w:val="both"/>
              <w:textAlignment w:val="baseline"/>
              <w:rPr>
                <w:rFonts w:ascii="Times New Roman" w:hAnsi="Times New Roman"/>
                <w:bCs/>
                <w:iCs/>
                <w:color w:val="000000"/>
                <w:spacing w:val="2"/>
                <w:sz w:val="24"/>
                <w:szCs w:val="24"/>
              </w:rPr>
            </w:pPr>
            <w:r w:rsidRPr="006E05B8">
              <w:rPr>
                <w:rFonts w:ascii="Times New Roman" w:hAnsi="Times New Roman"/>
                <w:bCs/>
                <w:iCs/>
                <w:color w:val="000000"/>
                <w:spacing w:val="2"/>
                <w:sz w:val="24"/>
                <w:szCs w:val="24"/>
              </w:rPr>
              <w:t xml:space="preserve">a) </w:t>
            </w:r>
            <w:proofErr w:type="spellStart"/>
            <w:r w:rsidRPr="006E05B8">
              <w:rPr>
                <w:rFonts w:ascii="Times New Roman" w:hAnsi="Times New Roman"/>
                <w:bCs/>
                <w:iCs/>
                <w:color w:val="000000"/>
                <w:spacing w:val="2"/>
                <w:sz w:val="24"/>
                <w:szCs w:val="24"/>
              </w:rPr>
              <w:t>Giữ</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nguyên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buôn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cung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sở</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khám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chữa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FF0000"/>
                <w:spacing w:val="2"/>
                <w:sz w:val="24"/>
                <w:szCs w:val="24"/>
              </w:rPr>
              <w:t>gần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nhất</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000000"/>
                <w:spacing w:val="2"/>
                <w:sz w:val="24"/>
                <w:szCs w:val="24"/>
              </w:rPr>
              <w:t>hoặc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trúng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thầu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nhất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hiệu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lực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trường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hợp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chưa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của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trước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chuyển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giao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công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nghệ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hoặc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thuốc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chuyển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giao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công</w:t>
            </w:r>
            <w:proofErr w:type="spellEnd"/>
            <w:r w:rsidRPr="006E05B8">
              <w:rPr>
                <w:rFonts w:ascii="Times New Roman" w:hAnsi="Times New Roman"/>
                <w:bCs/>
                <w:iCs/>
                <w:color w:val="000000"/>
                <w:spacing w:val="2"/>
                <w:sz w:val="24"/>
                <w:szCs w:val="24"/>
              </w:rPr>
              <w:t xml:space="preserve"> </w:t>
            </w:r>
            <w:proofErr w:type="spellStart"/>
            <w:r w:rsidR="000A39C0">
              <w:rPr>
                <w:rFonts w:ascii="Times New Roman" w:hAnsi="Times New Roman"/>
                <w:bCs/>
                <w:iCs/>
                <w:color w:val="000000"/>
                <w:spacing w:val="2"/>
                <w:sz w:val="24"/>
                <w:szCs w:val="24"/>
              </w:rPr>
              <w:t>nghệ</w:t>
            </w:r>
            <w:proofErr w:type="spellEnd"/>
            <w:r w:rsidR="000A39C0">
              <w:rPr>
                <w:rFonts w:ascii="Times New Roman" w:hAnsi="Times New Roman"/>
                <w:bCs/>
                <w:iCs/>
                <w:color w:val="000000"/>
                <w:spacing w:val="2"/>
                <w:sz w:val="24"/>
                <w:szCs w:val="24"/>
                <w:lang w:val="vi-VN"/>
              </w:rPr>
              <w:t xml:space="preserve">, </w:t>
            </w:r>
            <w:r w:rsidR="002F2C6F">
              <w:rPr>
                <w:rFonts w:ascii="Times New Roman" w:hAnsi="Times New Roman"/>
                <w:bCs/>
                <w:iCs/>
                <w:color w:val="000000"/>
                <w:spacing w:val="2"/>
                <w:sz w:val="24"/>
                <w:szCs w:val="24"/>
                <w:lang w:val="vi-VN"/>
              </w:rPr>
              <w:t>thuốc gia công kèm CGCN</w:t>
            </w:r>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chu </w:t>
            </w:r>
            <w:proofErr w:type="spellStart"/>
            <w:r w:rsidRPr="006E05B8">
              <w:rPr>
                <w:rFonts w:ascii="Times New Roman" w:hAnsi="Times New Roman"/>
                <w:bCs/>
                <w:iCs/>
                <w:color w:val="000000"/>
                <w:spacing w:val="2"/>
                <w:sz w:val="24"/>
                <w:szCs w:val="24"/>
              </w:rPr>
              <w:t>kỳ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strike/>
                <w:color w:val="FF0000"/>
                <w:spacing w:val="2"/>
                <w:sz w:val="24"/>
                <w:szCs w:val="24"/>
              </w:rPr>
              <w:t>kế</w:t>
            </w:r>
            <w:proofErr w:type="spellEnd"/>
            <w:r w:rsidRPr="006E05B8">
              <w:rPr>
                <w:rFonts w:ascii="Times New Roman" w:hAnsi="Times New Roman"/>
                <w:bCs/>
                <w:iCs/>
                <w:strike/>
                <w:color w:val="FF0000"/>
                <w:spacing w:val="2"/>
                <w:sz w:val="24"/>
                <w:szCs w:val="24"/>
              </w:rPr>
              <w:t xml:space="preserve"> </w:t>
            </w:r>
            <w:proofErr w:type="spellStart"/>
            <w:r w:rsidRPr="006E05B8">
              <w:rPr>
                <w:rFonts w:ascii="Times New Roman" w:hAnsi="Times New Roman"/>
                <w:bCs/>
                <w:iCs/>
                <w:strike/>
                <w:color w:val="FF0000"/>
                <w:spacing w:val="2"/>
                <w:sz w:val="24"/>
                <w:szCs w:val="24"/>
              </w:rPr>
              <w:t>tiếp</w:t>
            </w:r>
            <w:proofErr w:type="spellEnd"/>
            <w:r w:rsidR="005458CF">
              <w:rPr>
                <w:rFonts w:ascii="Times New Roman" w:hAnsi="Times New Roman"/>
                <w:bCs/>
                <w:iCs/>
                <w:strike/>
                <w:color w:val="FF0000"/>
                <w:spacing w:val="2"/>
                <w:sz w:val="24"/>
                <w:szCs w:val="24"/>
                <w:lang w:val="vi-VN"/>
              </w:rPr>
              <w:t xml:space="preserve"> </w:t>
            </w:r>
            <w:proofErr w:type="spellStart"/>
            <w:r w:rsidRPr="006E05B8">
              <w:rPr>
                <w:rFonts w:ascii="Times New Roman" w:hAnsi="Times New Roman"/>
                <w:bCs/>
                <w:iCs/>
                <w:color w:val="FF0000"/>
                <w:spacing w:val="2"/>
                <w:sz w:val="24"/>
                <w:szCs w:val="24"/>
              </w:rPr>
              <w:t>đang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thực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hiện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FF0000"/>
                <w:spacing w:val="2"/>
                <w:sz w:val="24"/>
                <w:szCs w:val="24"/>
              </w:rPr>
              <w:t>đối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với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trường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hợp</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thuốc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được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sản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xuất</w:t>
            </w:r>
            <w:proofErr w:type="spellEnd"/>
            <w:r w:rsidR="005458CF">
              <w:rPr>
                <w:rFonts w:ascii="Times New Roman" w:hAnsi="Times New Roman"/>
                <w:bCs/>
                <w:iCs/>
                <w:color w:val="FF0000"/>
                <w:spacing w:val="2"/>
                <w:sz w:val="24"/>
                <w:szCs w:val="24"/>
                <w:lang w:val="vi-VN"/>
              </w:rPr>
              <w:t xml:space="preserve"> và chuyển giao công nghệ</w:t>
            </w:r>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toàn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bộ</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các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đoạn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tại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Việt</w:t>
            </w:r>
            <w:proofErr w:type="spellEnd"/>
            <w:r w:rsidRPr="006E05B8">
              <w:rPr>
                <w:rFonts w:ascii="Times New Roman" w:hAnsi="Times New Roman"/>
                <w:bCs/>
                <w:iCs/>
                <w:color w:val="FF0000"/>
                <w:spacing w:val="2"/>
                <w:sz w:val="24"/>
                <w:szCs w:val="24"/>
              </w:rPr>
              <w:t xml:space="preserve"> </w:t>
            </w:r>
            <w:proofErr w:type="gramStart"/>
            <w:r w:rsidRPr="006E05B8">
              <w:rPr>
                <w:rFonts w:ascii="Times New Roman" w:hAnsi="Times New Roman"/>
                <w:bCs/>
                <w:iCs/>
                <w:color w:val="FF0000"/>
                <w:spacing w:val="2"/>
                <w:sz w:val="24"/>
                <w:szCs w:val="24"/>
              </w:rPr>
              <w:t>Nam</w:t>
            </w:r>
            <w:r w:rsidRPr="006E05B8">
              <w:rPr>
                <w:rFonts w:ascii="Times New Roman" w:hAnsi="Times New Roman"/>
                <w:bCs/>
                <w:iCs/>
                <w:color w:val="000000"/>
                <w:spacing w:val="2"/>
                <w:sz w:val="24"/>
                <w:szCs w:val="24"/>
              </w:rPr>
              <w:t>;</w:t>
            </w:r>
            <w:proofErr w:type="gramEnd"/>
          </w:p>
          <w:p w14:paraId="03C67908" w14:textId="4A1DBF99" w:rsidR="006E05B8" w:rsidRPr="006E05B8" w:rsidRDefault="006E05B8" w:rsidP="006E05B8">
            <w:pPr>
              <w:jc w:val="both"/>
              <w:rPr>
                <w:rFonts w:ascii="Times New Roman" w:hAnsi="Times New Roman"/>
                <w:bCs/>
                <w:iCs/>
                <w:color w:val="FF0000"/>
                <w:spacing w:val="2"/>
                <w:sz w:val="24"/>
                <w:szCs w:val="24"/>
              </w:rPr>
            </w:pPr>
            <w:r w:rsidRPr="006E05B8">
              <w:rPr>
                <w:rFonts w:ascii="Times New Roman" w:hAnsi="Times New Roman"/>
                <w:bCs/>
                <w:iCs/>
                <w:color w:val="000000"/>
                <w:spacing w:val="2"/>
                <w:sz w:val="24"/>
                <w:szCs w:val="24"/>
              </w:rPr>
              <w:t xml:space="preserve">b) </w:t>
            </w:r>
            <w:proofErr w:type="spellStart"/>
            <w:r w:rsidRPr="006E05B8">
              <w:rPr>
                <w:rFonts w:ascii="Times New Roman" w:hAnsi="Times New Roman"/>
                <w:bCs/>
                <w:iCs/>
                <w:color w:val="000000"/>
                <w:spacing w:val="2"/>
                <w:sz w:val="24"/>
                <w:szCs w:val="24"/>
              </w:rPr>
              <w:t>Tỷ</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lệ</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giảm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trừ</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so </w:t>
            </w:r>
            <w:proofErr w:type="spellStart"/>
            <w:r w:rsidRPr="006E05B8">
              <w:rPr>
                <w:rFonts w:ascii="Times New Roman" w:hAnsi="Times New Roman"/>
                <w:bCs/>
                <w:iCs/>
                <w:color w:val="000000"/>
                <w:spacing w:val="2"/>
                <w:sz w:val="24"/>
                <w:szCs w:val="24"/>
              </w:rPr>
              <w:t>với</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buôn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cung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sở</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khám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chữa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bệnh</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FF0000"/>
                <w:spacing w:val="2"/>
                <w:sz w:val="24"/>
                <w:szCs w:val="24"/>
              </w:rPr>
              <w:t>gần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nhất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hoặc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theo</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trúng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thầu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thấp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nhất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đang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hiệu</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lực</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trường</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hợp</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chưa</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có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kết</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quả</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trong</w:t>
            </w:r>
            <w:proofErr w:type="spellEnd"/>
            <w:r w:rsidRPr="006E05B8">
              <w:rPr>
                <w:rFonts w:ascii="Times New Roman" w:hAnsi="Times New Roman"/>
                <w:bCs/>
                <w:iCs/>
                <w:color w:val="000000"/>
                <w:spacing w:val="2"/>
                <w:sz w:val="24"/>
                <w:szCs w:val="24"/>
              </w:rPr>
              <w:t xml:space="preserve"> chu </w:t>
            </w:r>
            <w:proofErr w:type="spellStart"/>
            <w:r w:rsidRPr="006E05B8">
              <w:rPr>
                <w:rFonts w:ascii="Times New Roman" w:hAnsi="Times New Roman"/>
                <w:bCs/>
                <w:iCs/>
                <w:color w:val="000000"/>
                <w:spacing w:val="2"/>
                <w:sz w:val="24"/>
                <w:szCs w:val="24"/>
              </w:rPr>
              <w:t>kỳ</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đàm</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phán</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color w:val="000000"/>
                <w:spacing w:val="2"/>
                <w:sz w:val="24"/>
                <w:szCs w:val="24"/>
              </w:rPr>
              <w:t>giá</w:t>
            </w:r>
            <w:proofErr w:type="spellEnd"/>
            <w:r w:rsidRPr="006E05B8">
              <w:rPr>
                <w:rFonts w:ascii="Times New Roman" w:hAnsi="Times New Roman"/>
                <w:bCs/>
                <w:iCs/>
                <w:color w:val="000000"/>
                <w:spacing w:val="2"/>
                <w:sz w:val="24"/>
                <w:szCs w:val="24"/>
              </w:rPr>
              <w:t xml:space="preserve"> </w:t>
            </w:r>
            <w:proofErr w:type="spellStart"/>
            <w:r w:rsidRPr="006E05B8">
              <w:rPr>
                <w:rFonts w:ascii="Times New Roman" w:hAnsi="Times New Roman"/>
                <w:bCs/>
                <w:iCs/>
                <w:strike/>
                <w:color w:val="FF0000"/>
                <w:spacing w:val="2"/>
                <w:sz w:val="24"/>
                <w:szCs w:val="24"/>
              </w:rPr>
              <w:t>kế</w:t>
            </w:r>
            <w:proofErr w:type="spellEnd"/>
            <w:r w:rsidRPr="006E05B8">
              <w:rPr>
                <w:rFonts w:ascii="Times New Roman" w:hAnsi="Times New Roman"/>
                <w:bCs/>
                <w:iCs/>
                <w:strike/>
                <w:color w:val="FF0000"/>
                <w:spacing w:val="2"/>
                <w:sz w:val="24"/>
                <w:szCs w:val="24"/>
              </w:rPr>
              <w:t xml:space="preserve"> </w:t>
            </w:r>
            <w:proofErr w:type="spellStart"/>
            <w:r w:rsidRPr="006E05B8">
              <w:rPr>
                <w:rFonts w:ascii="Times New Roman" w:hAnsi="Times New Roman"/>
                <w:bCs/>
                <w:iCs/>
                <w:strike/>
                <w:color w:val="FF0000"/>
                <w:spacing w:val="2"/>
                <w:sz w:val="24"/>
                <w:szCs w:val="24"/>
              </w:rPr>
              <w:t>tiếp</w:t>
            </w:r>
            <w:proofErr w:type="spellEnd"/>
            <w:r w:rsidR="005458CF">
              <w:rPr>
                <w:rFonts w:ascii="Times New Roman" w:hAnsi="Times New Roman"/>
                <w:bCs/>
                <w:iCs/>
                <w:strike/>
                <w:color w:val="FF0000"/>
                <w:spacing w:val="2"/>
                <w:sz w:val="24"/>
                <w:szCs w:val="24"/>
                <w:lang w:val="vi-VN"/>
              </w:rPr>
              <w:t xml:space="preserve"> </w:t>
            </w:r>
            <w:proofErr w:type="spellStart"/>
            <w:r w:rsidRPr="006E05B8">
              <w:rPr>
                <w:rFonts w:ascii="Times New Roman" w:hAnsi="Times New Roman"/>
                <w:bCs/>
                <w:iCs/>
                <w:color w:val="FF0000"/>
                <w:spacing w:val="2"/>
                <w:sz w:val="24"/>
                <w:szCs w:val="24"/>
              </w:rPr>
              <w:t>đang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thực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hiện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đối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với</w:t>
            </w:r>
            <w:proofErr w:type="spellEnd"/>
            <w:r w:rsidRPr="006E05B8">
              <w:rPr>
                <w:rFonts w:ascii="Times New Roman" w:hAnsi="Times New Roman"/>
                <w:bCs/>
                <w:iCs/>
                <w:color w:val="FF0000"/>
                <w:spacing w:val="2"/>
                <w:sz w:val="24"/>
                <w:szCs w:val="24"/>
              </w:rPr>
              <w:t>:</w:t>
            </w:r>
          </w:p>
          <w:p w14:paraId="7830675C" w14:textId="78D18BA5" w:rsidR="006E05B8" w:rsidRPr="006E05B8" w:rsidRDefault="006E05B8" w:rsidP="006E05B8">
            <w:pPr>
              <w:jc w:val="both"/>
              <w:rPr>
                <w:rFonts w:ascii="Times New Roman" w:hAnsi="Times New Roman"/>
                <w:bCs/>
                <w:iCs/>
                <w:color w:val="FF0000"/>
                <w:spacing w:val="2"/>
                <w:sz w:val="24"/>
                <w:szCs w:val="24"/>
              </w:rPr>
            </w:pPr>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Thuốc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chuyển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0052028C">
              <w:rPr>
                <w:rFonts w:ascii="Times New Roman" w:hAnsi="Times New Roman"/>
                <w:bCs/>
                <w:iCs/>
                <w:color w:val="FF0000"/>
                <w:spacing w:val="2"/>
                <w:sz w:val="24"/>
                <w:szCs w:val="24"/>
              </w:rPr>
              <w:t>nghệ</w:t>
            </w:r>
            <w:proofErr w:type="spellEnd"/>
            <w:r w:rsidR="0052028C">
              <w:rPr>
                <w:rFonts w:ascii="Times New Roman" w:hAnsi="Times New Roman"/>
                <w:bCs/>
                <w:iCs/>
                <w:color w:val="FF0000"/>
                <w:spacing w:val="2"/>
                <w:sz w:val="24"/>
                <w:szCs w:val="24"/>
                <w:lang w:val="vi-VN"/>
              </w:rPr>
              <w:t>, thuốc gia công kèm CGCN</w:t>
            </w:r>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được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sản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xuất</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toàn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bộ</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các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đoạn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tại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Việt</w:t>
            </w:r>
            <w:proofErr w:type="spellEnd"/>
            <w:r w:rsidRPr="006E05B8">
              <w:rPr>
                <w:rFonts w:ascii="Times New Roman" w:hAnsi="Times New Roman"/>
                <w:bCs/>
                <w:iCs/>
                <w:color w:val="FF0000"/>
                <w:spacing w:val="2"/>
                <w:sz w:val="24"/>
                <w:szCs w:val="24"/>
              </w:rPr>
              <w:t xml:space="preserve"> Nam </w:t>
            </w:r>
            <w:proofErr w:type="spellStart"/>
            <w:r w:rsidRPr="006E05B8">
              <w:rPr>
                <w:rFonts w:ascii="Times New Roman" w:hAnsi="Times New Roman"/>
                <w:bCs/>
                <w:iCs/>
                <w:color w:val="FF0000"/>
                <w:spacing w:val="2"/>
                <w:sz w:val="24"/>
                <w:szCs w:val="24"/>
              </w:rPr>
              <w:t>và</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đã</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được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giữ</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nguyên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giá</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trong</w:t>
            </w:r>
            <w:proofErr w:type="spellEnd"/>
            <w:r w:rsidRPr="006E05B8">
              <w:rPr>
                <w:rFonts w:ascii="Times New Roman" w:hAnsi="Times New Roman"/>
                <w:bCs/>
                <w:iCs/>
                <w:color w:val="FF0000"/>
                <w:spacing w:val="2"/>
                <w:sz w:val="24"/>
                <w:szCs w:val="24"/>
              </w:rPr>
              <w:t xml:space="preserve"> chu </w:t>
            </w:r>
            <w:proofErr w:type="spellStart"/>
            <w:r w:rsidRPr="006E05B8">
              <w:rPr>
                <w:rFonts w:ascii="Times New Roman" w:hAnsi="Times New Roman"/>
                <w:bCs/>
                <w:iCs/>
                <w:color w:val="FF0000"/>
                <w:spacing w:val="2"/>
                <w:sz w:val="24"/>
                <w:szCs w:val="24"/>
              </w:rPr>
              <w:t>kỳ</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đàm</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phán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gần</w:t>
            </w:r>
            <w:proofErr w:type="spellEnd"/>
            <w:r w:rsidRPr="006E05B8">
              <w:rPr>
                <w:rFonts w:ascii="Times New Roman" w:hAnsi="Times New Roman"/>
                <w:bCs/>
                <w:iCs/>
                <w:color w:val="FF0000"/>
                <w:spacing w:val="2"/>
                <w:sz w:val="24"/>
                <w:szCs w:val="24"/>
              </w:rPr>
              <w:t xml:space="preserve"> </w:t>
            </w:r>
            <w:proofErr w:type="spellStart"/>
            <w:proofErr w:type="gramStart"/>
            <w:r w:rsidRPr="006E05B8">
              <w:rPr>
                <w:rFonts w:ascii="Times New Roman" w:hAnsi="Times New Roman"/>
                <w:bCs/>
                <w:iCs/>
                <w:color w:val="FF0000"/>
                <w:spacing w:val="2"/>
                <w:sz w:val="24"/>
                <w:szCs w:val="24"/>
              </w:rPr>
              <w:t>nhất</w:t>
            </w:r>
            <w:proofErr w:type="spellEnd"/>
            <w:r w:rsidRPr="006E05B8">
              <w:rPr>
                <w:rFonts w:ascii="Times New Roman" w:hAnsi="Times New Roman"/>
                <w:bCs/>
                <w:iCs/>
                <w:color w:val="FF0000"/>
                <w:spacing w:val="2"/>
                <w:sz w:val="24"/>
                <w:szCs w:val="24"/>
              </w:rPr>
              <w:t>;</w:t>
            </w:r>
            <w:proofErr w:type="gramEnd"/>
          </w:p>
          <w:p w14:paraId="4E3D19AB" w14:textId="67D86E6D" w:rsidR="006E05B8" w:rsidRPr="006E05B8" w:rsidRDefault="006E05B8" w:rsidP="006E05B8">
            <w:pPr>
              <w:jc w:val="both"/>
              <w:rPr>
                <w:rFonts w:ascii="Times New Roman" w:hAnsi="Times New Roman"/>
                <w:bCs/>
                <w:iCs/>
                <w:color w:val="FF0000"/>
                <w:spacing w:val="2"/>
                <w:sz w:val="24"/>
                <w:szCs w:val="24"/>
              </w:rPr>
            </w:pPr>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Thuốc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chuyển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0052028C">
              <w:rPr>
                <w:rFonts w:ascii="Times New Roman" w:hAnsi="Times New Roman"/>
                <w:bCs/>
                <w:iCs/>
                <w:color w:val="FF0000"/>
                <w:spacing w:val="2"/>
                <w:sz w:val="24"/>
                <w:szCs w:val="24"/>
              </w:rPr>
              <w:t>nghệ</w:t>
            </w:r>
            <w:proofErr w:type="spellEnd"/>
            <w:r w:rsidR="0052028C">
              <w:rPr>
                <w:rFonts w:ascii="Times New Roman" w:hAnsi="Times New Roman"/>
                <w:bCs/>
                <w:iCs/>
                <w:color w:val="FF0000"/>
                <w:spacing w:val="2"/>
                <w:sz w:val="24"/>
                <w:szCs w:val="24"/>
                <w:lang w:val="vi-VN"/>
              </w:rPr>
              <w:t xml:space="preserve">, thuốc gia công kèm CGCN </w:t>
            </w:r>
            <w:proofErr w:type="spellStart"/>
            <w:r w:rsidRPr="006E05B8">
              <w:rPr>
                <w:rFonts w:ascii="Times New Roman" w:hAnsi="Times New Roman"/>
                <w:bCs/>
                <w:iCs/>
                <w:color w:val="FF0000"/>
                <w:spacing w:val="2"/>
                <w:sz w:val="24"/>
                <w:szCs w:val="24"/>
              </w:rPr>
              <w:t>được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sản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xuất</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một</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hoặc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một</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số</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đoạn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tại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Việt</w:t>
            </w:r>
            <w:proofErr w:type="spellEnd"/>
            <w:r w:rsidRPr="006E05B8">
              <w:rPr>
                <w:rFonts w:ascii="Times New Roman" w:hAnsi="Times New Roman"/>
                <w:bCs/>
                <w:iCs/>
                <w:color w:val="FF0000"/>
                <w:spacing w:val="2"/>
                <w:sz w:val="24"/>
                <w:szCs w:val="24"/>
              </w:rPr>
              <w:t xml:space="preserve"> </w:t>
            </w:r>
            <w:proofErr w:type="gramStart"/>
            <w:r w:rsidRPr="006E05B8">
              <w:rPr>
                <w:rFonts w:ascii="Times New Roman" w:hAnsi="Times New Roman"/>
                <w:bCs/>
                <w:iCs/>
                <w:color w:val="FF0000"/>
                <w:spacing w:val="2"/>
                <w:sz w:val="24"/>
                <w:szCs w:val="24"/>
              </w:rPr>
              <w:t>Nam;</w:t>
            </w:r>
            <w:proofErr w:type="gramEnd"/>
          </w:p>
          <w:p w14:paraId="06DDEDD8" w14:textId="797143B1" w:rsidR="006E05B8" w:rsidRPr="006E05B8" w:rsidRDefault="006E05B8" w:rsidP="006E05B8">
            <w:pPr>
              <w:jc w:val="both"/>
              <w:rPr>
                <w:rFonts w:ascii="Times New Roman" w:hAnsi="Times New Roman"/>
                <w:b/>
                <w:bCs/>
                <w:sz w:val="24"/>
                <w:szCs w:val="24"/>
              </w:rPr>
            </w:pPr>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Thuốc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trước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chuyển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nghệ</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đang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trong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quá</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trình</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chuyển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nghệ</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và</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được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Bộ</w:t>
            </w:r>
            <w:proofErr w:type="spellEnd"/>
            <w:r w:rsidRPr="006E05B8">
              <w:rPr>
                <w:rFonts w:ascii="Times New Roman" w:hAnsi="Times New Roman"/>
                <w:bCs/>
                <w:iCs/>
                <w:color w:val="FF0000"/>
                <w:spacing w:val="2"/>
                <w:sz w:val="24"/>
                <w:szCs w:val="24"/>
              </w:rPr>
              <w:t xml:space="preserve"> Khoa </w:t>
            </w:r>
            <w:proofErr w:type="spellStart"/>
            <w:r w:rsidRPr="006E05B8">
              <w:rPr>
                <w:rFonts w:ascii="Times New Roman" w:hAnsi="Times New Roman"/>
                <w:bCs/>
                <w:iCs/>
                <w:color w:val="FF0000"/>
                <w:spacing w:val="2"/>
                <w:sz w:val="24"/>
                <w:szCs w:val="24"/>
              </w:rPr>
              <w:t>học</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nghệ</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cấp</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Giấy</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chứng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nhận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đăng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ký</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chuyển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nghệ</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theo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quy</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định</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tại</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khoản</w:t>
            </w:r>
            <w:proofErr w:type="spellEnd"/>
            <w:r w:rsidRPr="006E05B8">
              <w:rPr>
                <w:rFonts w:ascii="Times New Roman" w:hAnsi="Times New Roman"/>
                <w:bCs/>
                <w:iCs/>
                <w:color w:val="FF0000"/>
                <w:spacing w:val="2"/>
                <w:sz w:val="24"/>
                <w:szCs w:val="24"/>
              </w:rPr>
              <w:t xml:space="preserve"> 1 </w:t>
            </w:r>
            <w:proofErr w:type="spellStart"/>
            <w:r w:rsidRPr="006E05B8">
              <w:rPr>
                <w:rFonts w:ascii="Times New Roman" w:hAnsi="Times New Roman"/>
                <w:bCs/>
                <w:iCs/>
                <w:color w:val="FF0000"/>
                <w:spacing w:val="2"/>
                <w:sz w:val="24"/>
                <w:szCs w:val="24"/>
              </w:rPr>
              <w:t>Điều</w:t>
            </w:r>
            <w:proofErr w:type="spellEnd"/>
            <w:r w:rsidRPr="006E05B8">
              <w:rPr>
                <w:rFonts w:ascii="Times New Roman" w:hAnsi="Times New Roman"/>
                <w:bCs/>
                <w:iCs/>
                <w:color w:val="FF0000"/>
                <w:spacing w:val="2"/>
                <w:sz w:val="24"/>
                <w:szCs w:val="24"/>
              </w:rPr>
              <w:t xml:space="preserve"> 31 </w:t>
            </w:r>
            <w:proofErr w:type="spellStart"/>
            <w:r w:rsidRPr="006E05B8">
              <w:rPr>
                <w:rFonts w:ascii="Times New Roman" w:hAnsi="Times New Roman"/>
                <w:bCs/>
                <w:iCs/>
                <w:color w:val="FF0000"/>
                <w:spacing w:val="2"/>
                <w:sz w:val="24"/>
                <w:szCs w:val="24"/>
              </w:rPr>
              <w:t>của</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Luật</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Chuyển</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giao</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công</w:t>
            </w:r>
            <w:proofErr w:type="spellEnd"/>
            <w:r w:rsidRPr="006E05B8">
              <w:rPr>
                <w:rFonts w:ascii="Times New Roman" w:hAnsi="Times New Roman"/>
                <w:bCs/>
                <w:iCs/>
                <w:color w:val="FF0000"/>
                <w:spacing w:val="2"/>
                <w:sz w:val="24"/>
                <w:szCs w:val="24"/>
              </w:rPr>
              <w:t xml:space="preserve"> </w:t>
            </w:r>
            <w:proofErr w:type="spellStart"/>
            <w:r w:rsidRPr="006E05B8">
              <w:rPr>
                <w:rFonts w:ascii="Times New Roman" w:hAnsi="Times New Roman"/>
                <w:bCs/>
                <w:iCs/>
                <w:color w:val="FF0000"/>
                <w:spacing w:val="2"/>
                <w:sz w:val="24"/>
                <w:szCs w:val="24"/>
              </w:rPr>
              <w:t>nghệ</w:t>
            </w:r>
            <w:proofErr w:type="spellEnd"/>
            <w:r w:rsidRPr="006E05B8">
              <w:rPr>
                <w:rFonts w:ascii="Times New Roman" w:hAnsi="Times New Roman"/>
                <w:bCs/>
                <w:iCs/>
                <w:color w:val="FF0000"/>
                <w:spacing w:val="2"/>
                <w:sz w:val="24"/>
                <w:szCs w:val="24"/>
              </w:rPr>
              <w:t>.</w:t>
            </w:r>
          </w:p>
        </w:tc>
      </w:tr>
    </w:tbl>
    <w:p w14:paraId="1B4B2E53" w14:textId="77777777" w:rsidR="00ED310D" w:rsidRPr="006E05B8" w:rsidRDefault="00ED310D" w:rsidP="00E63CF5">
      <w:pPr>
        <w:spacing w:before="120" w:after="120" w:line="312" w:lineRule="auto"/>
        <w:contextualSpacing/>
        <w:jc w:val="both"/>
        <w:rPr>
          <w:rFonts w:ascii="Times New Roman" w:hAnsi="Times New Roman"/>
          <w:color w:val="000000"/>
          <w:sz w:val="24"/>
          <w:szCs w:val="24"/>
          <w:lang w:val="sv-SE"/>
        </w:rPr>
      </w:pPr>
    </w:p>
    <w:sectPr w:rsidR="00ED310D" w:rsidRPr="006E05B8" w:rsidSect="00857DC7">
      <w:footerReference w:type="default" r:id="rId8"/>
      <w:headerReference w:type="first" r:id="rId9"/>
      <w:footerReference w:type="first" r:id="rId10"/>
      <w:pgSz w:w="16839" w:h="11907" w:orient="landscape" w:code="9"/>
      <w:pgMar w:top="906" w:right="1179" w:bottom="810" w:left="1138"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086F" w14:textId="77777777" w:rsidR="00565D11" w:rsidRDefault="00565D11">
      <w:r>
        <w:separator/>
      </w:r>
    </w:p>
  </w:endnote>
  <w:endnote w:type="continuationSeparator" w:id="0">
    <w:p w14:paraId="094000DB" w14:textId="77777777" w:rsidR="00565D11" w:rsidRDefault="0056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62FD" w14:textId="77777777" w:rsidR="00653219" w:rsidRPr="00FD6728" w:rsidRDefault="00653219">
    <w:pPr>
      <w:pStyle w:val="Footer"/>
      <w:jc w:val="center"/>
      <w:rPr>
        <w:sz w:val="19"/>
        <w:szCs w:val="19"/>
      </w:rPr>
    </w:pPr>
    <w:r w:rsidRPr="00FD6728">
      <w:rPr>
        <w:rFonts w:ascii="DIN" w:hAnsi="DIN"/>
        <w:i/>
        <w:sz w:val="19"/>
        <w:szCs w:val="19"/>
      </w:rPr>
      <w:t xml:space="preserve">Page </w:t>
    </w:r>
    <w:r w:rsidRPr="00FD6728">
      <w:rPr>
        <w:rFonts w:ascii="DIN" w:hAnsi="DIN"/>
        <w:i/>
        <w:sz w:val="19"/>
        <w:szCs w:val="19"/>
      </w:rPr>
      <w:fldChar w:fldCharType="begin"/>
    </w:r>
    <w:r w:rsidRPr="00FD6728">
      <w:rPr>
        <w:rFonts w:ascii="DIN" w:hAnsi="DIN"/>
        <w:i/>
        <w:sz w:val="19"/>
        <w:szCs w:val="19"/>
      </w:rPr>
      <w:instrText xml:space="preserve"> PAGE </w:instrText>
    </w:r>
    <w:r w:rsidRPr="00FD6728">
      <w:rPr>
        <w:rFonts w:ascii="DIN" w:hAnsi="DIN"/>
        <w:i/>
        <w:sz w:val="19"/>
        <w:szCs w:val="19"/>
      </w:rPr>
      <w:fldChar w:fldCharType="separate"/>
    </w:r>
    <w:r w:rsidR="002910E2">
      <w:rPr>
        <w:rFonts w:ascii="DIN" w:hAnsi="DIN"/>
        <w:i/>
        <w:sz w:val="19"/>
        <w:szCs w:val="19"/>
      </w:rPr>
      <w:t>1</w:t>
    </w:r>
    <w:r w:rsidRPr="00FD6728">
      <w:rPr>
        <w:rFonts w:ascii="DIN" w:hAnsi="DIN"/>
        <w:i/>
        <w:sz w:val="19"/>
        <w:szCs w:val="19"/>
      </w:rPr>
      <w:fldChar w:fldCharType="end"/>
    </w:r>
    <w:r w:rsidRPr="00FD6728">
      <w:rPr>
        <w:rFonts w:ascii="DIN" w:hAnsi="DIN"/>
        <w:i/>
        <w:sz w:val="19"/>
        <w:szCs w:val="19"/>
      </w:rPr>
      <w:t xml:space="preserve"> of </w:t>
    </w:r>
    <w:r w:rsidRPr="00FD6728">
      <w:rPr>
        <w:rFonts w:ascii="DIN" w:hAnsi="DIN"/>
        <w:i/>
        <w:sz w:val="19"/>
        <w:szCs w:val="19"/>
      </w:rPr>
      <w:fldChar w:fldCharType="begin"/>
    </w:r>
    <w:r w:rsidRPr="00FD6728">
      <w:rPr>
        <w:rFonts w:ascii="DIN" w:hAnsi="DIN"/>
        <w:i/>
        <w:sz w:val="19"/>
        <w:szCs w:val="19"/>
      </w:rPr>
      <w:instrText xml:space="preserve"> NUMPAGES  </w:instrText>
    </w:r>
    <w:r w:rsidRPr="00FD6728">
      <w:rPr>
        <w:rFonts w:ascii="DIN" w:hAnsi="DIN"/>
        <w:i/>
        <w:sz w:val="19"/>
        <w:szCs w:val="19"/>
      </w:rPr>
      <w:fldChar w:fldCharType="separate"/>
    </w:r>
    <w:r w:rsidR="002910E2">
      <w:rPr>
        <w:rFonts w:ascii="DIN" w:hAnsi="DIN"/>
        <w:i/>
        <w:sz w:val="19"/>
        <w:szCs w:val="19"/>
      </w:rPr>
      <w:t>1</w:t>
    </w:r>
    <w:r w:rsidRPr="00FD6728">
      <w:rPr>
        <w:rFonts w:ascii="DIN" w:hAnsi="DIN"/>
        <w:i/>
        <w:sz w:val="19"/>
        <w:szCs w:val="19"/>
      </w:rPr>
      <w:fldChar w:fldCharType="end"/>
    </w:r>
  </w:p>
  <w:p w14:paraId="1A706339" w14:textId="77777777" w:rsidR="00653219" w:rsidRDefault="00653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D3EC" w14:textId="77777777" w:rsidR="00653219" w:rsidRPr="009536BA" w:rsidRDefault="00653219" w:rsidP="009536BA">
    <w:pPr>
      <w:pStyle w:val="Footer"/>
      <w:jc w:val="center"/>
      <w:rPr>
        <w:rFonts w:ascii="DIN" w:hAnsi="DIN"/>
        <w:i/>
        <w:sz w:val="18"/>
        <w:szCs w:val="18"/>
      </w:rPr>
    </w:pPr>
    <w:r w:rsidRPr="009536BA">
      <w:rPr>
        <w:rFonts w:ascii="DIN" w:hAnsi="DIN"/>
        <w:i/>
        <w:sz w:val="18"/>
        <w:szCs w:val="18"/>
      </w:rPr>
      <w:t xml:space="preserve">Page </w:t>
    </w:r>
    <w:r w:rsidRPr="009536BA">
      <w:rPr>
        <w:rFonts w:ascii="DIN" w:hAnsi="DIN"/>
        <w:i/>
        <w:sz w:val="18"/>
        <w:szCs w:val="18"/>
      </w:rPr>
      <w:fldChar w:fldCharType="begin"/>
    </w:r>
    <w:r w:rsidRPr="009536BA">
      <w:rPr>
        <w:rFonts w:ascii="DIN" w:hAnsi="DIN"/>
        <w:i/>
        <w:sz w:val="18"/>
        <w:szCs w:val="18"/>
      </w:rPr>
      <w:instrText xml:space="preserve"> PAGE </w:instrText>
    </w:r>
    <w:r w:rsidRPr="009536BA">
      <w:rPr>
        <w:rFonts w:ascii="DIN" w:hAnsi="DIN"/>
        <w:i/>
        <w:sz w:val="18"/>
        <w:szCs w:val="18"/>
      </w:rPr>
      <w:fldChar w:fldCharType="separate"/>
    </w:r>
    <w:r>
      <w:rPr>
        <w:rFonts w:ascii="DIN" w:hAnsi="DIN"/>
        <w:i/>
        <w:sz w:val="18"/>
        <w:szCs w:val="18"/>
      </w:rPr>
      <w:t>1</w:t>
    </w:r>
    <w:r w:rsidRPr="009536BA">
      <w:rPr>
        <w:rFonts w:ascii="DIN" w:hAnsi="DIN"/>
        <w:i/>
        <w:sz w:val="18"/>
        <w:szCs w:val="18"/>
      </w:rPr>
      <w:fldChar w:fldCharType="end"/>
    </w:r>
    <w:r w:rsidRPr="009536BA">
      <w:rPr>
        <w:rFonts w:ascii="DIN" w:hAnsi="DIN"/>
        <w:i/>
        <w:sz w:val="18"/>
        <w:szCs w:val="18"/>
      </w:rPr>
      <w:t xml:space="preserve"> of </w:t>
    </w:r>
    <w:r w:rsidRPr="009536BA">
      <w:rPr>
        <w:rFonts w:ascii="DIN" w:hAnsi="DIN"/>
        <w:i/>
        <w:sz w:val="18"/>
        <w:szCs w:val="18"/>
      </w:rPr>
      <w:fldChar w:fldCharType="begin"/>
    </w:r>
    <w:r w:rsidRPr="009536BA">
      <w:rPr>
        <w:rFonts w:ascii="DIN" w:hAnsi="DIN"/>
        <w:i/>
        <w:sz w:val="18"/>
        <w:szCs w:val="18"/>
      </w:rPr>
      <w:instrText xml:space="preserve"> NUMPAGES  </w:instrText>
    </w:r>
    <w:r w:rsidRPr="009536BA">
      <w:rPr>
        <w:rFonts w:ascii="DIN" w:hAnsi="DIN"/>
        <w:i/>
        <w:sz w:val="18"/>
        <w:szCs w:val="18"/>
      </w:rPr>
      <w:fldChar w:fldCharType="separate"/>
    </w:r>
    <w:r>
      <w:rPr>
        <w:rFonts w:ascii="DIN" w:hAnsi="DIN"/>
        <w:i/>
        <w:sz w:val="18"/>
        <w:szCs w:val="18"/>
      </w:rPr>
      <w:t>4</w:t>
    </w:r>
    <w:r w:rsidRPr="009536BA">
      <w:rPr>
        <w:rFonts w:ascii="DIN" w:hAnsi="DIN"/>
        <w:i/>
        <w:sz w:val="18"/>
        <w:szCs w:val="18"/>
      </w:rPr>
      <w:fldChar w:fldCharType="end"/>
    </w:r>
  </w:p>
  <w:p w14:paraId="5AA2FB45" w14:textId="77777777" w:rsidR="00653219" w:rsidRDefault="00653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BAD2" w14:textId="77777777" w:rsidR="00565D11" w:rsidRDefault="00565D11">
      <w:r>
        <w:separator/>
      </w:r>
    </w:p>
  </w:footnote>
  <w:footnote w:type="continuationSeparator" w:id="0">
    <w:p w14:paraId="2F2F61C0" w14:textId="77777777" w:rsidR="00565D11" w:rsidRDefault="0056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1AA5" w14:textId="77777777" w:rsidR="00653219" w:rsidRDefault="00653219" w:rsidP="00FD6728">
    <w:pPr>
      <w:pStyle w:val="Title"/>
      <w:pBdr>
        <w:bottom w:val="single" w:sz="4" w:space="1" w:color="auto"/>
      </w:pBdr>
      <w:rPr>
        <w:rFonts w:ascii="DIN" w:hAnsi="DIN"/>
        <w:i/>
        <w:sz w:val="18"/>
        <w:szCs w:val="18"/>
      </w:rPr>
    </w:pPr>
  </w:p>
  <w:p w14:paraId="599FEF27" w14:textId="77777777" w:rsidR="00653219" w:rsidRPr="00BA71EC" w:rsidRDefault="00653219" w:rsidP="00FD6728">
    <w:pPr>
      <w:pStyle w:val="Title"/>
      <w:pBdr>
        <w:bottom w:val="single" w:sz="4" w:space="1" w:color="auto"/>
      </w:pBdr>
    </w:pPr>
    <w:r>
      <w:rPr>
        <w:rFonts w:ascii="DIN" w:hAnsi="DIN"/>
        <w:i/>
        <w:sz w:val="18"/>
        <w:szCs w:val="18"/>
      </w:rPr>
      <w:t>S</w:t>
    </w:r>
    <w:r w:rsidRPr="009536BA">
      <w:rPr>
        <w:rFonts w:ascii="DIN" w:hAnsi="DIN"/>
        <w:i/>
        <w:sz w:val="18"/>
        <w:szCs w:val="18"/>
      </w:rPr>
      <w:t xml:space="preserve">ubmission </w:t>
    </w:r>
    <w:r>
      <w:rPr>
        <w:rFonts w:ascii="DIN" w:hAnsi="DIN"/>
        <w:i/>
        <w:sz w:val="18"/>
        <w:szCs w:val="18"/>
      </w:rPr>
      <w:t>o</w:t>
    </w:r>
    <w:r w:rsidRPr="009536BA">
      <w:rPr>
        <w:rFonts w:ascii="DIN" w:hAnsi="DIN"/>
        <w:i/>
        <w:sz w:val="18"/>
        <w:szCs w:val="18"/>
      </w:rPr>
      <w:t xml:space="preserve">n </w:t>
    </w:r>
    <w:r>
      <w:rPr>
        <w:rFonts w:ascii="DIN" w:hAnsi="DIN"/>
        <w:i/>
        <w:sz w:val="18"/>
        <w:szCs w:val="18"/>
      </w:rPr>
      <w:t>t</w:t>
    </w:r>
    <w:r w:rsidRPr="009536BA">
      <w:rPr>
        <w:rFonts w:ascii="DIN" w:hAnsi="DIN"/>
        <w:i/>
        <w:sz w:val="18"/>
        <w:szCs w:val="18"/>
      </w:rPr>
      <w:t xml:space="preserve">he </w:t>
    </w:r>
    <w:r>
      <w:rPr>
        <w:rFonts w:ascii="DIN" w:hAnsi="DIN"/>
        <w:i/>
        <w:sz w:val="18"/>
        <w:szCs w:val="18"/>
      </w:rPr>
      <w:t>d</w:t>
    </w:r>
    <w:r w:rsidRPr="009536BA">
      <w:rPr>
        <w:rFonts w:ascii="DIN" w:hAnsi="DIN"/>
        <w:i/>
        <w:sz w:val="18"/>
        <w:szCs w:val="18"/>
      </w:rPr>
      <w:t xml:space="preserve">raft Decree </w:t>
    </w:r>
    <w:r>
      <w:rPr>
        <w:rFonts w:ascii="DIN" w:hAnsi="DIN"/>
        <w:i/>
        <w:sz w:val="18"/>
        <w:szCs w:val="18"/>
      </w:rPr>
      <w:t>Guiding</w:t>
    </w:r>
    <w:r w:rsidRPr="009536BA">
      <w:rPr>
        <w:rFonts w:ascii="DIN" w:hAnsi="DIN"/>
        <w:i/>
        <w:sz w:val="18"/>
        <w:szCs w:val="18"/>
      </w:rPr>
      <w:t xml:space="preserve"> The 2014 Law </w:t>
    </w:r>
    <w:proofErr w:type="gramStart"/>
    <w:r w:rsidRPr="009536BA">
      <w:rPr>
        <w:rFonts w:ascii="DIN" w:hAnsi="DIN"/>
        <w:i/>
        <w:sz w:val="18"/>
        <w:szCs w:val="18"/>
      </w:rPr>
      <w:t>On</w:t>
    </w:r>
    <w:proofErr w:type="gramEnd"/>
    <w:r w:rsidRPr="009536BA">
      <w:rPr>
        <w:rFonts w:ascii="DIN" w:hAnsi="DIN"/>
        <w:i/>
        <w:sz w:val="18"/>
        <w:szCs w:val="18"/>
      </w:rPr>
      <w:t xml:space="preserve"> Investment</w:t>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r>
    <w:r>
      <w:rPr>
        <w:rFonts w:ascii="DIN" w:hAnsi="DIN"/>
        <w:i/>
        <w:sz w:val="18"/>
        <w:szCs w:val="18"/>
      </w:rPr>
      <w:tab/>
      <w:t xml:space="preserve">              Vietnam Business Forum,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A8"/>
    <w:multiLevelType w:val="hybridMultilevel"/>
    <w:tmpl w:val="EE58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36"/>
    <w:multiLevelType w:val="hybridMultilevel"/>
    <w:tmpl w:val="3534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950"/>
    <w:multiLevelType w:val="hybridMultilevel"/>
    <w:tmpl w:val="58B80FB4"/>
    <w:lvl w:ilvl="0" w:tplc="E9F4D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B52051"/>
    <w:multiLevelType w:val="hybridMultilevel"/>
    <w:tmpl w:val="517EDFD2"/>
    <w:lvl w:ilvl="0" w:tplc="DA2A0844">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6"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15:restartNumberingAfterBreak="0">
    <w:nsid w:val="3D5A7286"/>
    <w:multiLevelType w:val="multilevel"/>
    <w:tmpl w:val="903AA464"/>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9"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15:restartNumberingAfterBreak="0">
    <w:nsid w:val="596A0334"/>
    <w:multiLevelType w:val="hybridMultilevel"/>
    <w:tmpl w:val="A3E878C2"/>
    <w:lvl w:ilvl="0" w:tplc="A5A42A56">
      <w:start w:val="3"/>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3"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5" w15:restartNumberingAfterBreak="0">
    <w:nsid w:val="7EFA015E"/>
    <w:multiLevelType w:val="hybridMultilevel"/>
    <w:tmpl w:val="93AA4FC0"/>
    <w:lvl w:ilvl="0" w:tplc="C80ACB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101603">
    <w:abstractNumId w:val="14"/>
  </w:num>
  <w:num w:numId="2" w16cid:durableId="109131294">
    <w:abstractNumId w:val="6"/>
  </w:num>
  <w:num w:numId="3" w16cid:durableId="1835103385">
    <w:abstractNumId w:val="10"/>
  </w:num>
  <w:num w:numId="4" w16cid:durableId="1447315451">
    <w:abstractNumId w:val="5"/>
  </w:num>
  <w:num w:numId="5" w16cid:durableId="636884802">
    <w:abstractNumId w:val="13"/>
  </w:num>
  <w:num w:numId="6" w16cid:durableId="1720861535">
    <w:abstractNumId w:val="8"/>
  </w:num>
  <w:num w:numId="7" w16cid:durableId="1739791872">
    <w:abstractNumId w:val="12"/>
  </w:num>
  <w:num w:numId="8" w16cid:durableId="502546984">
    <w:abstractNumId w:val="3"/>
  </w:num>
  <w:num w:numId="9" w16cid:durableId="1289119424">
    <w:abstractNumId w:val="7"/>
  </w:num>
  <w:num w:numId="10" w16cid:durableId="500854626">
    <w:abstractNumId w:val="9"/>
  </w:num>
  <w:num w:numId="11" w16cid:durableId="1255751155">
    <w:abstractNumId w:val="0"/>
  </w:num>
  <w:num w:numId="12" w16cid:durableId="1111625603">
    <w:abstractNumId w:val="1"/>
  </w:num>
  <w:num w:numId="13" w16cid:durableId="1248535993">
    <w:abstractNumId w:val="2"/>
  </w:num>
  <w:num w:numId="14" w16cid:durableId="1393112277">
    <w:abstractNumId w:val="15"/>
  </w:num>
  <w:num w:numId="15" w16cid:durableId="959608586">
    <w:abstractNumId w:val="4"/>
  </w:num>
  <w:num w:numId="16" w16cid:durableId="2476920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embedSystemFonts/>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0NDazNDIzMDcxNDRR0lEKTi0uzszPAykwqgUA7pOKmSwAAAA="/>
  </w:docVars>
  <w:rsids>
    <w:rsidRoot w:val="00CE3F25"/>
    <w:rsid w:val="00000088"/>
    <w:rsid w:val="000002B6"/>
    <w:rsid w:val="00000C11"/>
    <w:rsid w:val="000042E7"/>
    <w:rsid w:val="00004B2F"/>
    <w:rsid w:val="00006574"/>
    <w:rsid w:val="00006AF3"/>
    <w:rsid w:val="000074A0"/>
    <w:rsid w:val="00007CD4"/>
    <w:rsid w:val="00010037"/>
    <w:rsid w:val="00013DCA"/>
    <w:rsid w:val="00014E99"/>
    <w:rsid w:val="00015211"/>
    <w:rsid w:val="00016E35"/>
    <w:rsid w:val="0001779D"/>
    <w:rsid w:val="00020A4C"/>
    <w:rsid w:val="00021695"/>
    <w:rsid w:val="000222A1"/>
    <w:rsid w:val="000225A9"/>
    <w:rsid w:val="00022639"/>
    <w:rsid w:val="00023EE7"/>
    <w:rsid w:val="00025DF5"/>
    <w:rsid w:val="000260C1"/>
    <w:rsid w:val="00026B5A"/>
    <w:rsid w:val="00026FDB"/>
    <w:rsid w:val="00027458"/>
    <w:rsid w:val="00030F9C"/>
    <w:rsid w:val="00031ACF"/>
    <w:rsid w:val="00033A1A"/>
    <w:rsid w:val="0004403D"/>
    <w:rsid w:val="0004577F"/>
    <w:rsid w:val="0004676E"/>
    <w:rsid w:val="00047E9D"/>
    <w:rsid w:val="00051E45"/>
    <w:rsid w:val="00053AFF"/>
    <w:rsid w:val="000540A4"/>
    <w:rsid w:val="00057CAE"/>
    <w:rsid w:val="00060BCF"/>
    <w:rsid w:val="0006121D"/>
    <w:rsid w:val="000624DC"/>
    <w:rsid w:val="00064717"/>
    <w:rsid w:val="00064FF4"/>
    <w:rsid w:val="000706CC"/>
    <w:rsid w:val="00070994"/>
    <w:rsid w:val="00071B63"/>
    <w:rsid w:val="00072CE9"/>
    <w:rsid w:val="000761B1"/>
    <w:rsid w:val="00076F05"/>
    <w:rsid w:val="00080121"/>
    <w:rsid w:val="00080247"/>
    <w:rsid w:val="00080DCE"/>
    <w:rsid w:val="00080FA6"/>
    <w:rsid w:val="00081B21"/>
    <w:rsid w:val="00081EE5"/>
    <w:rsid w:val="0008356E"/>
    <w:rsid w:val="00083A8B"/>
    <w:rsid w:val="00085392"/>
    <w:rsid w:val="00086CB7"/>
    <w:rsid w:val="000872BD"/>
    <w:rsid w:val="00092D8B"/>
    <w:rsid w:val="000A00CD"/>
    <w:rsid w:val="000A3464"/>
    <w:rsid w:val="000A39C0"/>
    <w:rsid w:val="000A418A"/>
    <w:rsid w:val="000A41CD"/>
    <w:rsid w:val="000A53A5"/>
    <w:rsid w:val="000A5673"/>
    <w:rsid w:val="000A76FC"/>
    <w:rsid w:val="000B00AF"/>
    <w:rsid w:val="000B178F"/>
    <w:rsid w:val="000B37B8"/>
    <w:rsid w:val="000B78A7"/>
    <w:rsid w:val="000C0CF7"/>
    <w:rsid w:val="000C1537"/>
    <w:rsid w:val="000C16F3"/>
    <w:rsid w:val="000C2776"/>
    <w:rsid w:val="000C3F67"/>
    <w:rsid w:val="000C53F1"/>
    <w:rsid w:val="000D049F"/>
    <w:rsid w:val="000D29E6"/>
    <w:rsid w:val="000E34AD"/>
    <w:rsid w:val="000E46B2"/>
    <w:rsid w:val="000E4B48"/>
    <w:rsid w:val="000F0353"/>
    <w:rsid w:val="000F09C9"/>
    <w:rsid w:val="000F12D0"/>
    <w:rsid w:val="000F1550"/>
    <w:rsid w:val="000F3604"/>
    <w:rsid w:val="000F3BF7"/>
    <w:rsid w:val="00100DE8"/>
    <w:rsid w:val="00101588"/>
    <w:rsid w:val="0010236D"/>
    <w:rsid w:val="00103246"/>
    <w:rsid w:val="001048C3"/>
    <w:rsid w:val="00104B55"/>
    <w:rsid w:val="0010654A"/>
    <w:rsid w:val="0010656C"/>
    <w:rsid w:val="0010725B"/>
    <w:rsid w:val="00111576"/>
    <w:rsid w:val="00111CAA"/>
    <w:rsid w:val="00112D52"/>
    <w:rsid w:val="00112E3C"/>
    <w:rsid w:val="00113041"/>
    <w:rsid w:val="00114436"/>
    <w:rsid w:val="001150F5"/>
    <w:rsid w:val="00115268"/>
    <w:rsid w:val="00116341"/>
    <w:rsid w:val="0011794F"/>
    <w:rsid w:val="0012063B"/>
    <w:rsid w:val="00125177"/>
    <w:rsid w:val="00127AE2"/>
    <w:rsid w:val="001303CD"/>
    <w:rsid w:val="0013078E"/>
    <w:rsid w:val="0013136E"/>
    <w:rsid w:val="001332FD"/>
    <w:rsid w:val="00133615"/>
    <w:rsid w:val="00134058"/>
    <w:rsid w:val="00135BF4"/>
    <w:rsid w:val="00135ED9"/>
    <w:rsid w:val="001372AF"/>
    <w:rsid w:val="00141AFE"/>
    <w:rsid w:val="00145742"/>
    <w:rsid w:val="00146179"/>
    <w:rsid w:val="00146955"/>
    <w:rsid w:val="00147476"/>
    <w:rsid w:val="0015241C"/>
    <w:rsid w:val="00153EF8"/>
    <w:rsid w:val="001543FE"/>
    <w:rsid w:val="001568B7"/>
    <w:rsid w:val="00156D23"/>
    <w:rsid w:val="0015748D"/>
    <w:rsid w:val="00160862"/>
    <w:rsid w:val="00160C3E"/>
    <w:rsid w:val="00160D4D"/>
    <w:rsid w:val="001610F1"/>
    <w:rsid w:val="00162DB8"/>
    <w:rsid w:val="00163C93"/>
    <w:rsid w:val="00164986"/>
    <w:rsid w:val="00164C1D"/>
    <w:rsid w:val="00165B78"/>
    <w:rsid w:val="001661A9"/>
    <w:rsid w:val="001665DC"/>
    <w:rsid w:val="001679EE"/>
    <w:rsid w:val="00174EBE"/>
    <w:rsid w:val="001755D2"/>
    <w:rsid w:val="0017610D"/>
    <w:rsid w:val="00176160"/>
    <w:rsid w:val="00181F30"/>
    <w:rsid w:val="00182872"/>
    <w:rsid w:val="0018570F"/>
    <w:rsid w:val="00186C51"/>
    <w:rsid w:val="001902D3"/>
    <w:rsid w:val="00190388"/>
    <w:rsid w:val="00190DEC"/>
    <w:rsid w:val="001921C5"/>
    <w:rsid w:val="001924ED"/>
    <w:rsid w:val="00194DC5"/>
    <w:rsid w:val="00196451"/>
    <w:rsid w:val="001A10CF"/>
    <w:rsid w:val="001A14F1"/>
    <w:rsid w:val="001A2F40"/>
    <w:rsid w:val="001A30DE"/>
    <w:rsid w:val="001A452F"/>
    <w:rsid w:val="001A5081"/>
    <w:rsid w:val="001A5C85"/>
    <w:rsid w:val="001A63E4"/>
    <w:rsid w:val="001A7762"/>
    <w:rsid w:val="001B0185"/>
    <w:rsid w:val="001B2BB5"/>
    <w:rsid w:val="001B6FD2"/>
    <w:rsid w:val="001C04B4"/>
    <w:rsid w:val="001C0975"/>
    <w:rsid w:val="001C0D4B"/>
    <w:rsid w:val="001C0E2E"/>
    <w:rsid w:val="001C34CD"/>
    <w:rsid w:val="001C34D7"/>
    <w:rsid w:val="001C428F"/>
    <w:rsid w:val="001C4FE1"/>
    <w:rsid w:val="001D0AEB"/>
    <w:rsid w:val="001D36D4"/>
    <w:rsid w:val="001D40AA"/>
    <w:rsid w:val="001D4534"/>
    <w:rsid w:val="001D49A2"/>
    <w:rsid w:val="001D4AC1"/>
    <w:rsid w:val="001D4B42"/>
    <w:rsid w:val="001D54D6"/>
    <w:rsid w:val="001E054B"/>
    <w:rsid w:val="001E1051"/>
    <w:rsid w:val="001E4B93"/>
    <w:rsid w:val="001E6CEB"/>
    <w:rsid w:val="001F07C7"/>
    <w:rsid w:val="001F3C5E"/>
    <w:rsid w:val="001F5B7D"/>
    <w:rsid w:val="001F638C"/>
    <w:rsid w:val="001F668B"/>
    <w:rsid w:val="001F6816"/>
    <w:rsid w:val="001F700D"/>
    <w:rsid w:val="001F7218"/>
    <w:rsid w:val="00200467"/>
    <w:rsid w:val="0020182A"/>
    <w:rsid w:val="00204417"/>
    <w:rsid w:val="00204B27"/>
    <w:rsid w:val="00204EE9"/>
    <w:rsid w:val="00205A68"/>
    <w:rsid w:val="002073DA"/>
    <w:rsid w:val="00211B60"/>
    <w:rsid w:val="00213BC9"/>
    <w:rsid w:val="00215015"/>
    <w:rsid w:val="002155D8"/>
    <w:rsid w:val="00216A3B"/>
    <w:rsid w:val="0022080D"/>
    <w:rsid w:val="0022170B"/>
    <w:rsid w:val="0022352B"/>
    <w:rsid w:val="00223C9B"/>
    <w:rsid w:val="00224692"/>
    <w:rsid w:val="00226F87"/>
    <w:rsid w:val="00227333"/>
    <w:rsid w:val="00227B6E"/>
    <w:rsid w:val="002312DD"/>
    <w:rsid w:val="00232367"/>
    <w:rsid w:val="00232372"/>
    <w:rsid w:val="0023316B"/>
    <w:rsid w:val="00235BB7"/>
    <w:rsid w:val="0023614E"/>
    <w:rsid w:val="00242448"/>
    <w:rsid w:val="00242FCF"/>
    <w:rsid w:val="00244D5D"/>
    <w:rsid w:val="00245145"/>
    <w:rsid w:val="00245D2D"/>
    <w:rsid w:val="0024770F"/>
    <w:rsid w:val="002505D2"/>
    <w:rsid w:val="00250BEE"/>
    <w:rsid w:val="00255043"/>
    <w:rsid w:val="00257333"/>
    <w:rsid w:val="00264817"/>
    <w:rsid w:val="00264960"/>
    <w:rsid w:val="00264DE3"/>
    <w:rsid w:val="00264EB9"/>
    <w:rsid w:val="00265790"/>
    <w:rsid w:val="00272583"/>
    <w:rsid w:val="0027390A"/>
    <w:rsid w:val="002745A8"/>
    <w:rsid w:val="0027517C"/>
    <w:rsid w:val="00276292"/>
    <w:rsid w:val="00280B34"/>
    <w:rsid w:val="00283E8F"/>
    <w:rsid w:val="0028458B"/>
    <w:rsid w:val="002847EB"/>
    <w:rsid w:val="00285C00"/>
    <w:rsid w:val="00286AF1"/>
    <w:rsid w:val="00287110"/>
    <w:rsid w:val="002907A1"/>
    <w:rsid w:val="002910E2"/>
    <w:rsid w:val="00293AC9"/>
    <w:rsid w:val="00297D94"/>
    <w:rsid w:val="002A079C"/>
    <w:rsid w:val="002A0D59"/>
    <w:rsid w:val="002A0FCB"/>
    <w:rsid w:val="002A1B93"/>
    <w:rsid w:val="002A2CA5"/>
    <w:rsid w:val="002A67A2"/>
    <w:rsid w:val="002A7485"/>
    <w:rsid w:val="002B1A0C"/>
    <w:rsid w:val="002B2BBF"/>
    <w:rsid w:val="002B6B2D"/>
    <w:rsid w:val="002B73F3"/>
    <w:rsid w:val="002C078A"/>
    <w:rsid w:val="002C0897"/>
    <w:rsid w:val="002C1D56"/>
    <w:rsid w:val="002C1FA6"/>
    <w:rsid w:val="002C29BC"/>
    <w:rsid w:val="002C6BBE"/>
    <w:rsid w:val="002D0381"/>
    <w:rsid w:val="002D0F11"/>
    <w:rsid w:val="002D1203"/>
    <w:rsid w:val="002D208F"/>
    <w:rsid w:val="002D2975"/>
    <w:rsid w:val="002D2F39"/>
    <w:rsid w:val="002D3A2F"/>
    <w:rsid w:val="002D559E"/>
    <w:rsid w:val="002D55B0"/>
    <w:rsid w:val="002D5A4F"/>
    <w:rsid w:val="002E02F4"/>
    <w:rsid w:val="002E0E71"/>
    <w:rsid w:val="002E2EBE"/>
    <w:rsid w:val="002E4D22"/>
    <w:rsid w:val="002E5F1F"/>
    <w:rsid w:val="002F0A24"/>
    <w:rsid w:val="002F2C6F"/>
    <w:rsid w:val="002F3B0B"/>
    <w:rsid w:val="00300E3D"/>
    <w:rsid w:val="00301F4F"/>
    <w:rsid w:val="00303794"/>
    <w:rsid w:val="003050D1"/>
    <w:rsid w:val="00306C17"/>
    <w:rsid w:val="00307009"/>
    <w:rsid w:val="00307F20"/>
    <w:rsid w:val="00310F53"/>
    <w:rsid w:val="00311FCD"/>
    <w:rsid w:val="00312DC9"/>
    <w:rsid w:val="00314A92"/>
    <w:rsid w:val="003153A2"/>
    <w:rsid w:val="003163F9"/>
    <w:rsid w:val="003204E9"/>
    <w:rsid w:val="0032053E"/>
    <w:rsid w:val="003212F0"/>
    <w:rsid w:val="00322F3F"/>
    <w:rsid w:val="003239EA"/>
    <w:rsid w:val="0032406D"/>
    <w:rsid w:val="00325CE5"/>
    <w:rsid w:val="00326D90"/>
    <w:rsid w:val="00330EE3"/>
    <w:rsid w:val="003321B6"/>
    <w:rsid w:val="0033472B"/>
    <w:rsid w:val="003347BC"/>
    <w:rsid w:val="003348AF"/>
    <w:rsid w:val="00336FC1"/>
    <w:rsid w:val="003370A5"/>
    <w:rsid w:val="00343866"/>
    <w:rsid w:val="00345B1A"/>
    <w:rsid w:val="00347F9D"/>
    <w:rsid w:val="00350F90"/>
    <w:rsid w:val="00351D5A"/>
    <w:rsid w:val="003532E3"/>
    <w:rsid w:val="00356462"/>
    <w:rsid w:val="003618AC"/>
    <w:rsid w:val="0036390C"/>
    <w:rsid w:val="00364D22"/>
    <w:rsid w:val="00365908"/>
    <w:rsid w:val="003675DB"/>
    <w:rsid w:val="003700D2"/>
    <w:rsid w:val="00370369"/>
    <w:rsid w:val="0037063B"/>
    <w:rsid w:val="003739AA"/>
    <w:rsid w:val="00373C20"/>
    <w:rsid w:val="0037557D"/>
    <w:rsid w:val="00376CD7"/>
    <w:rsid w:val="00377C22"/>
    <w:rsid w:val="003816BF"/>
    <w:rsid w:val="003820C0"/>
    <w:rsid w:val="00382552"/>
    <w:rsid w:val="003826D1"/>
    <w:rsid w:val="00382805"/>
    <w:rsid w:val="00384534"/>
    <w:rsid w:val="0038574E"/>
    <w:rsid w:val="00391027"/>
    <w:rsid w:val="00391413"/>
    <w:rsid w:val="00391B60"/>
    <w:rsid w:val="00391D2F"/>
    <w:rsid w:val="00391DF1"/>
    <w:rsid w:val="00391E22"/>
    <w:rsid w:val="0039225B"/>
    <w:rsid w:val="003A154A"/>
    <w:rsid w:val="003A1E1D"/>
    <w:rsid w:val="003A2C07"/>
    <w:rsid w:val="003A4C8F"/>
    <w:rsid w:val="003A5AE0"/>
    <w:rsid w:val="003A5BD0"/>
    <w:rsid w:val="003A74B0"/>
    <w:rsid w:val="003A77CC"/>
    <w:rsid w:val="003B0516"/>
    <w:rsid w:val="003B3DB9"/>
    <w:rsid w:val="003B50EE"/>
    <w:rsid w:val="003B51A5"/>
    <w:rsid w:val="003B6375"/>
    <w:rsid w:val="003C1687"/>
    <w:rsid w:val="003C38DA"/>
    <w:rsid w:val="003C3F72"/>
    <w:rsid w:val="003C450C"/>
    <w:rsid w:val="003C64DC"/>
    <w:rsid w:val="003D07EB"/>
    <w:rsid w:val="003D124B"/>
    <w:rsid w:val="003D1651"/>
    <w:rsid w:val="003D56BF"/>
    <w:rsid w:val="003D593B"/>
    <w:rsid w:val="003D5F4B"/>
    <w:rsid w:val="003D7609"/>
    <w:rsid w:val="003E356D"/>
    <w:rsid w:val="003E6063"/>
    <w:rsid w:val="003E68C1"/>
    <w:rsid w:val="003E75F3"/>
    <w:rsid w:val="003F1CE0"/>
    <w:rsid w:val="003F20CC"/>
    <w:rsid w:val="003F2619"/>
    <w:rsid w:val="003F4132"/>
    <w:rsid w:val="003F6A0F"/>
    <w:rsid w:val="00400575"/>
    <w:rsid w:val="004009D8"/>
    <w:rsid w:val="004026A1"/>
    <w:rsid w:val="0040431C"/>
    <w:rsid w:val="004047C5"/>
    <w:rsid w:val="00404C8D"/>
    <w:rsid w:val="00405474"/>
    <w:rsid w:val="00406236"/>
    <w:rsid w:val="0040662D"/>
    <w:rsid w:val="00410B35"/>
    <w:rsid w:val="00410CA1"/>
    <w:rsid w:val="00411475"/>
    <w:rsid w:val="0041315C"/>
    <w:rsid w:val="004137BC"/>
    <w:rsid w:val="00414AF5"/>
    <w:rsid w:val="00415AF9"/>
    <w:rsid w:val="00417498"/>
    <w:rsid w:val="00427F72"/>
    <w:rsid w:val="00430DD7"/>
    <w:rsid w:val="00431DE0"/>
    <w:rsid w:val="00432782"/>
    <w:rsid w:val="00432970"/>
    <w:rsid w:val="00432C81"/>
    <w:rsid w:val="00432CC3"/>
    <w:rsid w:val="00435159"/>
    <w:rsid w:val="00435633"/>
    <w:rsid w:val="0044039E"/>
    <w:rsid w:val="00440B5C"/>
    <w:rsid w:val="00441068"/>
    <w:rsid w:val="00442437"/>
    <w:rsid w:val="00443325"/>
    <w:rsid w:val="00454FBF"/>
    <w:rsid w:val="00456DAF"/>
    <w:rsid w:val="00460F38"/>
    <w:rsid w:val="00461B88"/>
    <w:rsid w:val="004629ED"/>
    <w:rsid w:val="004650C0"/>
    <w:rsid w:val="00467E0C"/>
    <w:rsid w:val="0047077F"/>
    <w:rsid w:val="00470ABC"/>
    <w:rsid w:val="00470D52"/>
    <w:rsid w:val="00471334"/>
    <w:rsid w:val="00471EC7"/>
    <w:rsid w:val="00472481"/>
    <w:rsid w:val="00473154"/>
    <w:rsid w:val="00477DBE"/>
    <w:rsid w:val="00477F98"/>
    <w:rsid w:val="0048230E"/>
    <w:rsid w:val="00482968"/>
    <w:rsid w:val="004833BC"/>
    <w:rsid w:val="0048367C"/>
    <w:rsid w:val="00483684"/>
    <w:rsid w:val="00490CC5"/>
    <w:rsid w:val="00491D68"/>
    <w:rsid w:val="00492662"/>
    <w:rsid w:val="004955F7"/>
    <w:rsid w:val="00495ED6"/>
    <w:rsid w:val="00497C83"/>
    <w:rsid w:val="004A1423"/>
    <w:rsid w:val="004A1622"/>
    <w:rsid w:val="004A460E"/>
    <w:rsid w:val="004A6DAF"/>
    <w:rsid w:val="004A7F61"/>
    <w:rsid w:val="004B385B"/>
    <w:rsid w:val="004B77B9"/>
    <w:rsid w:val="004B7E46"/>
    <w:rsid w:val="004C3FD5"/>
    <w:rsid w:val="004C45BC"/>
    <w:rsid w:val="004C4620"/>
    <w:rsid w:val="004D35C5"/>
    <w:rsid w:val="004D375B"/>
    <w:rsid w:val="004D4C66"/>
    <w:rsid w:val="004D61A2"/>
    <w:rsid w:val="004E03E6"/>
    <w:rsid w:val="004E1054"/>
    <w:rsid w:val="004E45AC"/>
    <w:rsid w:val="004E4B87"/>
    <w:rsid w:val="004E4CB2"/>
    <w:rsid w:val="004E5217"/>
    <w:rsid w:val="004E6036"/>
    <w:rsid w:val="004E7F55"/>
    <w:rsid w:val="004F2D25"/>
    <w:rsid w:val="004F564B"/>
    <w:rsid w:val="004F6541"/>
    <w:rsid w:val="004F7B33"/>
    <w:rsid w:val="00501DE6"/>
    <w:rsid w:val="005053D1"/>
    <w:rsid w:val="0050632E"/>
    <w:rsid w:val="005066EC"/>
    <w:rsid w:val="0050721B"/>
    <w:rsid w:val="00507C17"/>
    <w:rsid w:val="0051030B"/>
    <w:rsid w:val="005115EE"/>
    <w:rsid w:val="00511AF1"/>
    <w:rsid w:val="00511CB3"/>
    <w:rsid w:val="00512348"/>
    <w:rsid w:val="00513178"/>
    <w:rsid w:val="00513831"/>
    <w:rsid w:val="0051476E"/>
    <w:rsid w:val="005150B5"/>
    <w:rsid w:val="0052028C"/>
    <w:rsid w:val="00521355"/>
    <w:rsid w:val="00522035"/>
    <w:rsid w:val="00522316"/>
    <w:rsid w:val="005235D2"/>
    <w:rsid w:val="00523CA7"/>
    <w:rsid w:val="005241C6"/>
    <w:rsid w:val="00524974"/>
    <w:rsid w:val="00525BAE"/>
    <w:rsid w:val="00526A34"/>
    <w:rsid w:val="005301B4"/>
    <w:rsid w:val="0053040E"/>
    <w:rsid w:val="00534923"/>
    <w:rsid w:val="005353C3"/>
    <w:rsid w:val="00537061"/>
    <w:rsid w:val="00537D19"/>
    <w:rsid w:val="00537E17"/>
    <w:rsid w:val="00541879"/>
    <w:rsid w:val="0054227E"/>
    <w:rsid w:val="005432FF"/>
    <w:rsid w:val="00544DCE"/>
    <w:rsid w:val="005458CF"/>
    <w:rsid w:val="005459F1"/>
    <w:rsid w:val="005463DE"/>
    <w:rsid w:val="0054715D"/>
    <w:rsid w:val="00547231"/>
    <w:rsid w:val="00547CD5"/>
    <w:rsid w:val="005555B1"/>
    <w:rsid w:val="00555AD8"/>
    <w:rsid w:val="00560113"/>
    <w:rsid w:val="00562469"/>
    <w:rsid w:val="00563F63"/>
    <w:rsid w:val="00565D11"/>
    <w:rsid w:val="005677BB"/>
    <w:rsid w:val="0057539A"/>
    <w:rsid w:val="0057560E"/>
    <w:rsid w:val="005810B3"/>
    <w:rsid w:val="00581674"/>
    <w:rsid w:val="00581C67"/>
    <w:rsid w:val="005832E9"/>
    <w:rsid w:val="00587962"/>
    <w:rsid w:val="00587B21"/>
    <w:rsid w:val="00587B69"/>
    <w:rsid w:val="005904D1"/>
    <w:rsid w:val="00593275"/>
    <w:rsid w:val="0059455C"/>
    <w:rsid w:val="0059494F"/>
    <w:rsid w:val="00594C11"/>
    <w:rsid w:val="00595409"/>
    <w:rsid w:val="005956D6"/>
    <w:rsid w:val="0059586D"/>
    <w:rsid w:val="00597D5E"/>
    <w:rsid w:val="005A00E0"/>
    <w:rsid w:val="005A1FD5"/>
    <w:rsid w:val="005A41BD"/>
    <w:rsid w:val="005A4BDA"/>
    <w:rsid w:val="005A5A60"/>
    <w:rsid w:val="005A5D9E"/>
    <w:rsid w:val="005A68B3"/>
    <w:rsid w:val="005A7705"/>
    <w:rsid w:val="005A7A6A"/>
    <w:rsid w:val="005A7F21"/>
    <w:rsid w:val="005B00C1"/>
    <w:rsid w:val="005B087E"/>
    <w:rsid w:val="005B1E58"/>
    <w:rsid w:val="005B20B4"/>
    <w:rsid w:val="005B2AD3"/>
    <w:rsid w:val="005B316F"/>
    <w:rsid w:val="005B3B84"/>
    <w:rsid w:val="005B41D3"/>
    <w:rsid w:val="005B54EA"/>
    <w:rsid w:val="005B5CBD"/>
    <w:rsid w:val="005B6131"/>
    <w:rsid w:val="005B6BCD"/>
    <w:rsid w:val="005C2046"/>
    <w:rsid w:val="005C2211"/>
    <w:rsid w:val="005C4AE8"/>
    <w:rsid w:val="005D4198"/>
    <w:rsid w:val="005D43D2"/>
    <w:rsid w:val="005D5AD2"/>
    <w:rsid w:val="005D5F3B"/>
    <w:rsid w:val="005D5FB9"/>
    <w:rsid w:val="005D6D2B"/>
    <w:rsid w:val="005E1ABA"/>
    <w:rsid w:val="005E1BBC"/>
    <w:rsid w:val="005E353F"/>
    <w:rsid w:val="005E3E8D"/>
    <w:rsid w:val="005E434D"/>
    <w:rsid w:val="005E4CB6"/>
    <w:rsid w:val="005E5456"/>
    <w:rsid w:val="005E69EA"/>
    <w:rsid w:val="005F0C8A"/>
    <w:rsid w:val="005F75BA"/>
    <w:rsid w:val="005F7C90"/>
    <w:rsid w:val="005F7F56"/>
    <w:rsid w:val="00600762"/>
    <w:rsid w:val="00600B86"/>
    <w:rsid w:val="0060111E"/>
    <w:rsid w:val="006023E1"/>
    <w:rsid w:val="00603D72"/>
    <w:rsid w:val="00604716"/>
    <w:rsid w:val="00606D87"/>
    <w:rsid w:val="006104B6"/>
    <w:rsid w:val="00611CD6"/>
    <w:rsid w:val="0061338D"/>
    <w:rsid w:val="00613A77"/>
    <w:rsid w:val="006162BA"/>
    <w:rsid w:val="00620111"/>
    <w:rsid w:val="00620BAA"/>
    <w:rsid w:val="006225BA"/>
    <w:rsid w:val="006234CC"/>
    <w:rsid w:val="00623A07"/>
    <w:rsid w:val="006246E9"/>
    <w:rsid w:val="00624747"/>
    <w:rsid w:val="00624E95"/>
    <w:rsid w:val="006266FD"/>
    <w:rsid w:val="00630005"/>
    <w:rsid w:val="00630B1E"/>
    <w:rsid w:val="00631437"/>
    <w:rsid w:val="006323B6"/>
    <w:rsid w:val="00632636"/>
    <w:rsid w:val="006343FA"/>
    <w:rsid w:val="00634B8D"/>
    <w:rsid w:val="006401F2"/>
    <w:rsid w:val="00642128"/>
    <w:rsid w:val="00642C95"/>
    <w:rsid w:val="00645BE6"/>
    <w:rsid w:val="00647400"/>
    <w:rsid w:val="0065036B"/>
    <w:rsid w:val="00650C00"/>
    <w:rsid w:val="00652C02"/>
    <w:rsid w:val="00653219"/>
    <w:rsid w:val="00653A42"/>
    <w:rsid w:val="00653B1B"/>
    <w:rsid w:val="00653D7D"/>
    <w:rsid w:val="006544A9"/>
    <w:rsid w:val="00655AC6"/>
    <w:rsid w:val="00656E8D"/>
    <w:rsid w:val="0066158D"/>
    <w:rsid w:val="00662327"/>
    <w:rsid w:val="00664565"/>
    <w:rsid w:val="00664668"/>
    <w:rsid w:val="0066591F"/>
    <w:rsid w:val="00665ED2"/>
    <w:rsid w:val="00666408"/>
    <w:rsid w:val="00671E93"/>
    <w:rsid w:val="00672755"/>
    <w:rsid w:val="00674100"/>
    <w:rsid w:val="00675512"/>
    <w:rsid w:val="00684738"/>
    <w:rsid w:val="00686857"/>
    <w:rsid w:val="0068750C"/>
    <w:rsid w:val="00687935"/>
    <w:rsid w:val="00690F55"/>
    <w:rsid w:val="00691811"/>
    <w:rsid w:val="00691DA2"/>
    <w:rsid w:val="006950DC"/>
    <w:rsid w:val="006966DB"/>
    <w:rsid w:val="00696FEC"/>
    <w:rsid w:val="00697342"/>
    <w:rsid w:val="006A09E1"/>
    <w:rsid w:val="006A26D5"/>
    <w:rsid w:val="006A5693"/>
    <w:rsid w:val="006A79E9"/>
    <w:rsid w:val="006B3D9D"/>
    <w:rsid w:val="006B4E28"/>
    <w:rsid w:val="006B5ACD"/>
    <w:rsid w:val="006B6847"/>
    <w:rsid w:val="006B78DB"/>
    <w:rsid w:val="006B7A23"/>
    <w:rsid w:val="006C5F5F"/>
    <w:rsid w:val="006C62D3"/>
    <w:rsid w:val="006C6409"/>
    <w:rsid w:val="006C70D1"/>
    <w:rsid w:val="006C7678"/>
    <w:rsid w:val="006C7BCC"/>
    <w:rsid w:val="006D14E4"/>
    <w:rsid w:val="006D76E9"/>
    <w:rsid w:val="006E05B8"/>
    <w:rsid w:val="006E07C1"/>
    <w:rsid w:val="006E1273"/>
    <w:rsid w:val="006E15A6"/>
    <w:rsid w:val="006E1A7C"/>
    <w:rsid w:val="006E2A59"/>
    <w:rsid w:val="006E58CF"/>
    <w:rsid w:val="006E6551"/>
    <w:rsid w:val="006E74B7"/>
    <w:rsid w:val="006F2534"/>
    <w:rsid w:val="006F2563"/>
    <w:rsid w:val="006F59BB"/>
    <w:rsid w:val="006F71C8"/>
    <w:rsid w:val="006F7ECD"/>
    <w:rsid w:val="00700AB6"/>
    <w:rsid w:val="00701B06"/>
    <w:rsid w:val="00701FD7"/>
    <w:rsid w:val="00702BA9"/>
    <w:rsid w:val="00703B20"/>
    <w:rsid w:val="00704F25"/>
    <w:rsid w:val="00704F78"/>
    <w:rsid w:val="00705095"/>
    <w:rsid w:val="007056AE"/>
    <w:rsid w:val="00710E27"/>
    <w:rsid w:val="00713F61"/>
    <w:rsid w:val="007156D4"/>
    <w:rsid w:val="00715C21"/>
    <w:rsid w:val="00716DB8"/>
    <w:rsid w:val="00721A07"/>
    <w:rsid w:val="00722065"/>
    <w:rsid w:val="00722E51"/>
    <w:rsid w:val="00723132"/>
    <w:rsid w:val="007235F7"/>
    <w:rsid w:val="00723AD9"/>
    <w:rsid w:val="00723C3C"/>
    <w:rsid w:val="00723D7A"/>
    <w:rsid w:val="0072418D"/>
    <w:rsid w:val="0072452A"/>
    <w:rsid w:val="0072494C"/>
    <w:rsid w:val="00730D2F"/>
    <w:rsid w:val="00731E1A"/>
    <w:rsid w:val="0073233F"/>
    <w:rsid w:val="00732584"/>
    <w:rsid w:val="007331AC"/>
    <w:rsid w:val="007335AA"/>
    <w:rsid w:val="0073400F"/>
    <w:rsid w:val="00735A51"/>
    <w:rsid w:val="00736B3E"/>
    <w:rsid w:val="00737AEA"/>
    <w:rsid w:val="00737E7C"/>
    <w:rsid w:val="00742430"/>
    <w:rsid w:val="007424D8"/>
    <w:rsid w:val="00742ADE"/>
    <w:rsid w:val="00743EB3"/>
    <w:rsid w:val="007445B8"/>
    <w:rsid w:val="007526DA"/>
    <w:rsid w:val="00752897"/>
    <w:rsid w:val="007535AF"/>
    <w:rsid w:val="007567AE"/>
    <w:rsid w:val="00757782"/>
    <w:rsid w:val="00760040"/>
    <w:rsid w:val="007600C1"/>
    <w:rsid w:val="00760D48"/>
    <w:rsid w:val="00760FA7"/>
    <w:rsid w:val="00762346"/>
    <w:rsid w:val="00771530"/>
    <w:rsid w:val="00771CC8"/>
    <w:rsid w:val="00773B82"/>
    <w:rsid w:val="00774811"/>
    <w:rsid w:val="00775F35"/>
    <w:rsid w:val="0077642C"/>
    <w:rsid w:val="007779EC"/>
    <w:rsid w:val="00777FAE"/>
    <w:rsid w:val="00780313"/>
    <w:rsid w:val="00780A6D"/>
    <w:rsid w:val="00781081"/>
    <w:rsid w:val="007818A9"/>
    <w:rsid w:val="007818B4"/>
    <w:rsid w:val="00782C17"/>
    <w:rsid w:val="00786F2D"/>
    <w:rsid w:val="00786FB6"/>
    <w:rsid w:val="00787F71"/>
    <w:rsid w:val="00793B0A"/>
    <w:rsid w:val="00794CDD"/>
    <w:rsid w:val="007951D7"/>
    <w:rsid w:val="00795E96"/>
    <w:rsid w:val="0079772A"/>
    <w:rsid w:val="007979D8"/>
    <w:rsid w:val="007A0060"/>
    <w:rsid w:val="007A051F"/>
    <w:rsid w:val="007A1A8A"/>
    <w:rsid w:val="007A20C1"/>
    <w:rsid w:val="007A21DF"/>
    <w:rsid w:val="007A26E9"/>
    <w:rsid w:val="007A34FA"/>
    <w:rsid w:val="007A3E9B"/>
    <w:rsid w:val="007A42D6"/>
    <w:rsid w:val="007A4A63"/>
    <w:rsid w:val="007A4CD5"/>
    <w:rsid w:val="007A6A18"/>
    <w:rsid w:val="007A6A93"/>
    <w:rsid w:val="007A7234"/>
    <w:rsid w:val="007B0579"/>
    <w:rsid w:val="007B1873"/>
    <w:rsid w:val="007B35D1"/>
    <w:rsid w:val="007B47A8"/>
    <w:rsid w:val="007B4BEC"/>
    <w:rsid w:val="007B4C3A"/>
    <w:rsid w:val="007B4E81"/>
    <w:rsid w:val="007C5803"/>
    <w:rsid w:val="007C7660"/>
    <w:rsid w:val="007D07C7"/>
    <w:rsid w:val="007D0F12"/>
    <w:rsid w:val="007D108B"/>
    <w:rsid w:val="007D1556"/>
    <w:rsid w:val="007D26F2"/>
    <w:rsid w:val="007D65B7"/>
    <w:rsid w:val="007D7D3E"/>
    <w:rsid w:val="007E2D31"/>
    <w:rsid w:val="007E4BC3"/>
    <w:rsid w:val="007E5743"/>
    <w:rsid w:val="007E57D5"/>
    <w:rsid w:val="007E602C"/>
    <w:rsid w:val="007E6184"/>
    <w:rsid w:val="007E6E57"/>
    <w:rsid w:val="007F153C"/>
    <w:rsid w:val="007F2F35"/>
    <w:rsid w:val="007F35E3"/>
    <w:rsid w:val="007F3ED5"/>
    <w:rsid w:val="007F5837"/>
    <w:rsid w:val="0080116A"/>
    <w:rsid w:val="0080290C"/>
    <w:rsid w:val="00803421"/>
    <w:rsid w:val="008062EE"/>
    <w:rsid w:val="0080639B"/>
    <w:rsid w:val="00807B95"/>
    <w:rsid w:val="00810ACC"/>
    <w:rsid w:val="008116C8"/>
    <w:rsid w:val="00812E26"/>
    <w:rsid w:val="0081323F"/>
    <w:rsid w:val="00815C13"/>
    <w:rsid w:val="0081664B"/>
    <w:rsid w:val="008170DF"/>
    <w:rsid w:val="008216FB"/>
    <w:rsid w:val="00824039"/>
    <w:rsid w:val="00824386"/>
    <w:rsid w:val="00824C2E"/>
    <w:rsid w:val="00825DF8"/>
    <w:rsid w:val="0082799D"/>
    <w:rsid w:val="008314C2"/>
    <w:rsid w:val="008328C3"/>
    <w:rsid w:val="00833F7C"/>
    <w:rsid w:val="0083489B"/>
    <w:rsid w:val="00835539"/>
    <w:rsid w:val="00836C46"/>
    <w:rsid w:val="00842381"/>
    <w:rsid w:val="00842CF9"/>
    <w:rsid w:val="00843330"/>
    <w:rsid w:val="00850306"/>
    <w:rsid w:val="008507EA"/>
    <w:rsid w:val="00852B95"/>
    <w:rsid w:val="0085614F"/>
    <w:rsid w:val="00857DC7"/>
    <w:rsid w:val="00860453"/>
    <w:rsid w:val="00860672"/>
    <w:rsid w:val="008608D4"/>
    <w:rsid w:val="0086189C"/>
    <w:rsid w:val="00861F83"/>
    <w:rsid w:val="00864A54"/>
    <w:rsid w:val="008650AB"/>
    <w:rsid w:val="00867706"/>
    <w:rsid w:val="00867D98"/>
    <w:rsid w:val="00870300"/>
    <w:rsid w:val="00871A5B"/>
    <w:rsid w:val="00871B1E"/>
    <w:rsid w:val="00873ABC"/>
    <w:rsid w:val="00873C8C"/>
    <w:rsid w:val="008745AF"/>
    <w:rsid w:val="0087552F"/>
    <w:rsid w:val="008766D7"/>
    <w:rsid w:val="008779BC"/>
    <w:rsid w:val="00877D3B"/>
    <w:rsid w:val="00877E54"/>
    <w:rsid w:val="008805D8"/>
    <w:rsid w:val="008807F9"/>
    <w:rsid w:val="0088133B"/>
    <w:rsid w:val="00883B6F"/>
    <w:rsid w:val="008845E4"/>
    <w:rsid w:val="00884EDA"/>
    <w:rsid w:val="00891166"/>
    <w:rsid w:val="00891AD7"/>
    <w:rsid w:val="00891EAA"/>
    <w:rsid w:val="008955CF"/>
    <w:rsid w:val="00895A6F"/>
    <w:rsid w:val="008960D6"/>
    <w:rsid w:val="008966CE"/>
    <w:rsid w:val="00896D07"/>
    <w:rsid w:val="008974E7"/>
    <w:rsid w:val="00897B7D"/>
    <w:rsid w:val="008A0225"/>
    <w:rsid w:val="008A3567"/>
    <w:rsid w:val="008A3AA9"/>
    <w:rsid w:val="008A53A1"/>
    <w:rsid w:val="008A5C7F"/>
    <w:rsid w:val="008A64E2"/>
    <w:rsid w:val="008A6E15"/>
    <w:rsid w:val="008A7199"/>
    <w:rsid w:val="008B0156"/>
    <w:rsid w:val="008B1952"/>
    <w:rsid w:val="008B40A5"/>
    <w:rsid w:val="008B5708"/>
    <w:rsid w:val="008B639A"/>
    <w:rsid w:val="008B6E37"/>
    <w:rsid w:val="008B7441"/>
    <w:rsid w:val="008C2E9A"/>
    <w:rsid w:val="008C4E35"/>
    <w:rsid w:val="008C50F3"/>
    <w:rsid w:val="008C574C"/>
    <w:rsid w:val="008C66A2"/>
    <w:rsid w:val="008D0BFD"/>
    <w:rsid w:val="008D18B8"/>
    <w:rsid w:val="008D281D"/>
    <w:rsid w:val="008D3D51"/>
    <w:rsid w:val="008D3F27"/>
    <w:rsid w:val="008D42CC"/>
    <w:rsid w:val="008D47F7"/>
    <w:rsid w:val="008D5664"/>
    <w:rsid w:val="008D75E5"/>
    <w:rsid w:val="008E170B"/>
    <w:rsid w:val="008E179B"/>
    <w:rsid w:val="008E27D2"/>
    <w:rsid w:val="008E2824"/>
    <w:rsid w:val="008E3667"/>
    <w:rsid w:val="008E3FF2"/>
    <w:rsid w:val="008E550B"/>
    <w:rsid w:val="008F1F42"/>
    <w:rsid w:val="008F401F"/>
    <w:rsid w:val="008F6890"/>
    <w:rsid w:val="008F6EA2"/>
    <w:rsid w:val="008F73A7"/>
    <w:rsid w:val="008F7A48"/>
    <w:rsid w:val="008F7D2A"/>
    <w:rsid w:val="0090065E"/>
    <w:rsid w:val="009009F0"/>
    <w:rsid w:val="00901E7A"/>
    <w:rsid w:val="00904A8C"/>
    <w:rsid w:val="00905FEE"/>
    <w:rsid w:val="00906BE0"/>
    <w:rsid w:val="009070DB"/>
    <w:rsid w:val="009077BA"/>
    <w:rsid w:val="00911CFD"/>
    <w:rsid w:val="00912B29"/>
    <w:rsid w:val="00912DC1"/>
    <w:rsid w:val="00914BBA"/>
    <w:rsid w:val="00915859"/>
    <w:rsid w:val="00916890"/>
    <w:rsid w:val="00916DDC"/>
    <w:rsid w:val="00922111"/>
    <w:rsid w:val="0092281B"/>
    <w:rsid w:val="00922D9A"/>
    <w:rsid w:val="00924247"/>
    <w:rsid w:val="00925B0E"/>
    <w:rsid w:val="00925C1B"/>
    <w:rsid w:val="009263C4"/>
    <w:rsid w:val="00930DD3"/>
    <w:rsid w:val="009319C5"/>
    <w:rsid w:val="00931C08"/>
    <w:rsid w:val="009326BE"/>
    <w:rsid w:val="009346FE"/>
    <w:rsid w:val="00935C37"/>
    <w:rsid w:val="00940336"/>
    <w:rsid w:val="00940BB3"/>
    <w:rsid w:val="0094123B"/>
    <w:rsid w:val="009415D0"/>
    <w:rsid w:val="00941734"/>
    <w:rsid w:val="0094190B"/>
    <w:rsid w:val="00941F7E"/>
    <w:rsid w:val="009460EA"/>
    <w:rsid w:val="00946381"/>
    <w:rsid w:val="0095027E"/>
    <w:rsid w:val="009506AF"/>
    <w:rsid w:val="0095095E"/>
    <w:rsid w:val="009536BA"/>
    <w:rsid w:val="00953EAE"/>
    <w:rsid w:val="0095428F"/>
    <w:rsid w:val="00955DF7"/>
    <w:rsid w:val="0096053E"/>
    <w:rsid w:val="00963787"/>
    <w:rsid w:val="00963F89"/>
    <w:rsid w:val="009645BE"/>
    <w:rsid w:val="009677BA"/>
    <w:rsid w:val="00971979"/>
    <w:rsid w:val="009722CB"/>
    <w:rsid w:val="00972517"/>
    <w:rsid w:val="0097252E"/>
    <w:rsid w:val="009732EE"/>
    <w:rsid w:val="00974FD7"/>
    <w:rsid w:val="00975767"/>
    <w:rsid w:val="0097630E"/>
    <w:rsid w:val="009764D7"/>
    <w:rsid w:val="0097674F"/>
    <w:rsid w:val="00976E40"/>
    <w:rsid w:val="00977038"/>
    <w:rsid w:val="00981AA8"/>
    <w:rsid w:val="00982C26"/>
    <w:rsid w:val="00983EE9"/>
    <w:rsid w:val="00985223"/>
    <w:rsid w:val="009868A3"/>
    <w:rsid w:val="00986A57"/>
    <w:rsid w:val="00990C6F"/>
    <w:rsid w:val="00990E84"/>
    <w:rsid w:val="009916E5"/>
    <w:rsid w:val="009956F0"/>
    <w:rsid w:val="00996304"/>
    <w:rsid w:val="00996BA5"/>
    <w:rsid w:val="009971BD"/>
    <w:rsid w:val="009A2D0D"/>
    <w:rsid w:val="009A3ECD"/>
    <w:rsid w:val="009A4E22"/>
    <w:rsid w:val="009A670D"/>
    <w:rsid w:val="009A7707"/>
    <w:rsid w:val="009B0097"/>
    <w:rsid w:val="009B045C"/>
    <w:rsid w:val="009B17BB"/>
    <w:rsid w:val="009B3DF8"/>
    <w:rsid w:val="009B4520"/>
    <w:rsid w:val="009B5C99"/>
    <w:rsid w:val="009B6B08"/>
    <w:rsid w:val="009C0676"/>
    <w:rsid w:val="009C3DA8"/>
    <w:rsid w:val="009C4C34"/>
    <w:rsid w:val="009D04C0"/>
    <w:rsid w:val="009D0648"/>
    <w:rsid w:val="009D2385"/>
    <w:rsid w:val="009D2498"/>
    <w:rsid w:val="009D47DE"/>
    <w:rsid w:val="009D6455"/>
    <w:rsid w:val="009D6C75"/>
    <w:rsid w:val="009D73A3"/>
    <w:rsid w:val="009E24E8"/>
    <w:rsid w:val="009E2E6A"/>
    <w:rsid w:val="009E417C"/>
    <w:rsid w:val="009E41D9"/>
    <w:rsid w:val="009E4DC3"/>
    <w:rsid w:val="009E68FA"/>
    <w:rsid w:val="009E6B6E"/>
    <w:rsid w:val="009E7063"/>
    <w:rsid w:val="009E7A77"/>
    <w:rsid w:val="009F03F8"/>
    <w:rsid w:val="009F0A14"/>
    <w:rsid w:val="009F0C5F"/>
    <w:rsid w:val="009F0F62"/>
    <w:rsid w:val="009F368A"/>
    <w:rsid w:val="009F4159"/>
    <w:rsid w:val="009F4F2C"/>
    <w:rsid w:val="009F5387"/>
    <w:rsid w:val="009F5D48"/>
    <w:rsid w:val="009F683D"/>
    <w:rsid w:val="009F6B34"/>
    <w:rsid w:val="00A001C8"/>
    <w:rsid w:val="00A027D3"/>
    <w:rsid w:val="00A03255"/>
    <w:rsid w:val="00A04FFD"/>
    <w:rsid w:val="00A135B2"/>
    <w:rsid w:val="00A14763"/>
    <w:rsid w:val="00A14E29"/>
    <w:rsid w:val="00A16270"/>
    <w:rsid w:val="00A16740"/>
    <w:rsid w:val="00A16D48"/>
    <w:rsid w:val="00A201E9"/>
    <w:rsid w:val="00A21141"/>
    <w:rsid w:val="00A22863"/>
    <w:rsid w:val="00A33365"/>
    <w:rsid w:val="00A37061"/>
    <w:rsid w:val="00A37CC4"/>
    <w:rsid w:val="00A43791"/>
    <w:rsid w:val="00A4574D"/>
    <w:rsid w:val="00A45F14"/>
    <w:rsid w:val="00A51B7E"/>
    <w:rsid w:val="00A531FF"/>
    <w:rsid w:val="00A54639"/>
    <w:rsid w:val="00A55D56"/>
    <w:rsid w:val="00A5679E"/>
    <w:rsid w:val="00A6306D"/>
    <w:rsid w:val="00A63997"/>
    <w:rsid w:val="00A6501D"/>
    <w:rsid w:val="00A65F38"/>
    <w:rsid w:val="00A71D63"/>
    <w:rsid w:val="00A72160"/>
    <w:rsid w:val="00A7432B"/>
    <w:rsid w:val="00A75595"/>
    <w:rsid w:val="00A7635F"/>
    <w:rsid w:val="00A770A3"/>
    <w:rsid w:val="00A77312"/>
    <w:rsid w:val="00A831D9"/>
    <w:rsid w:val="00A84775"/>
    <w:rsid w:val="00A84DFF"/>
    <w:rsid w:val="00A84EE9"/>
    <w:rsid w:val="00A8668D"/>
    <w:rsid w:val="00A87801"/>
    <w:rsid w:val="00A90DAC"/>
    <w:rsid w:val="00A912CD"/>
    <w:rsid w:val="00A91BAE"/>
    <w:rsid w:val="00A926A5"/>
    <w:rsid w:val="00A95CE1"/>
    <w:rsid w:val="00A96081"/>
    <w:rsid w:val="00A96CDB"/>
    <w:rsid w:val="00A97854"/>
    <w:rsid w:val="00AA048F"/>
    <w:rsid w:val="00AA0D6C"/>
    <w:rsid w:val="00AA0F52"/>
    <w:rsid w:val="00AA1063"/>
    <w:rsid w:val="00AA17DE"/>
    <w:rsid w:val="00AA21D5"/>
    <w:rsid w:val="00AA36F1"/>
    <w:rsid w:val="00AA6773"/>
    <w:rsid w:val="00AA7593"/>
    <w:rsid w:val="00AA7936"/>
    <w:rsid w:val="00AB0245"/>
    <w:rsid w:val="00AB0CB3"/>
    <w:rsid w:val="00AB1ED0"/>
    <w:rsid w:val="00AB2226"/>
    <w:rsid w:val="00AB5F95"/>
    <w:rsid w:val="00AB662C"/>
    <w:rsid w:val="00AB713B"/>
    <w:rsid w:val="00AB7269"/>
    <w:rsid w:val="00AC05AF"/>
    <w:rsid w:val="00AC2886"/>
    <w:rsid w:val="00AC3AFF"/>
    <w:rsid w:val="00AC4741"/>
    <w:rsid w:val="00AC5382"/>
    <w:rsid w:val="00AC7111"/>
    <w:rsid w:val="00AC7601"/>
    <w:rsid w:val="00AC7E8A"/>
    <w:rsid w:val="00AD0419"/>
    <w:rsid w:val="00AD05FC"/>
    <w:rsid w:val="00AD0DB6"/>
    <w:rsid w:val="00AD2508"/>
    <w:rsid w:val="00AD3E70"/>
    <w:rsid w:val="00AD3F2C"/>
    <w:rsid w:val="00AD442B"/>
    <w:rsid w:val="00AD772E"/>
    <w:rsid w:val="00AE01CC"/>
    <w:rsid w:val="00AE09A3"/>
    <w:rsid w:val="00AE10DF"/>
    <w:rsid w:val="00AE2EB0"/>
    <w:rsid w:val="00AE3357"/>
    <w:rsid w:val="00AE5825"/>
    <w:rsid w:val="00AE676B"/>
    <w:rsid w:val="00AE6B75"/>
    <w:rsid w:val="00AF1B6F"/>
    <w:rsid w:val="00AF79AD"/>
    <w:rsid w:val="00AF7FF0"/>
    <w:rsid w:val="00B01333"/>
    <w:rsid w:val="00B01E1E"/>
    <w:rsid w:val="00B02BCE"/>
    <w:rsid w:val="00B02C87"/>
    <w:rsid w:val="00B04287"/>
    <w:rsid w:val="00B06CF4"/>
    <w:rsid w:val="00B07697"/>
    <w:rsid w:val="00B10A19"/>
    <w:rsid w:val="00B12F0D"/>
    <w:rsid w:val="00B135C7"/>
    <w:rsid w:val="00B13B92"/>
    <w:rsid w:val="00B159A3"/>
    <w:rsid w:val="00B16BE6"/>
    <w:rsid w:val="00B177FB"/>
    <w:rsid w:val="00B20026"/>
    <w:rsid w:val="00B21052"/>
    <w:rsid w:val="00B21669"/>
    <w:rsid w:val="00B219C1"/>
    <w:rsid w:val="00B225CA"/>
    <w:rsid w:val="00B259A3"/>
    <w:rsid w:val="00B25B41"/>
    <w:rsid w:val="00B26469"/>
    <w:rsid w:val="00B30A4F"/>
    <w:rsid w:val="00B31AC9"/>
    <w:rsid w:val="00B32506"/>
    <w:rsid w:val="00B33B08"/>
    <w:rsid w:val="00B362EE"/>
    <w:rsid w:val="00B36DFC"/>
    <w:rsid w:val="00B37615"/>
    <w:rsid w:val="00B37A55"/>
    <w:rsid w:val="00B40B97"/>
    <w:rsid w:val="00B426B9"/>
    <w:rsid w:val="00B43A90"/>
    <w:rsid w:val="00B43BB2"/>
    <w:rsid w:val="00B43F65"/>
    <w:rsid w:val="00B46DE8"/>
    <w:rsid w:val="00B474AC"/>
    <w:rsid w:val="00B47B9F"/>
    <w:rsid w:val="00B50477"/>
    <w:rsid w:val="00B5085E"/>
    <w:rsid w:val="00B53338"/>
    <w:rsid w:val="00B54783"/>
    <w:rsid w:val="00B54CC6"/>
    <w:rsid w:val="00B553E5"/>
    <w:rsid w:val="00B554FE"/>
    <w:rsid w:val="00B561A5"/>
    <w:rsid w:val="00B605B4"/>
    <w:rsid w:val="00B60A1B"/>
    <w:rsid w:val="00B613B7"/>
    <w:rsid w:val="00B6231F"/>
    <w:rsid w:val="00B62CA4"/>
    <w:rsid w:val="00B64F31"/>
    <w:rsid w:val="00B660DC"/>
    <w:rsid w:val="00B66642"/>
    <w:rsid w:val="00B66E57"/>
    <w:rsid w:val="00B6742D"/>
    <w:rsid w:val="00B6792B"/>
    <w:rsid w:val="00B67AE6"/>
    <w:rsid w:val="00B70333"/>
    <w:rsid w:val="00B70E60"/>
    <w:rsid w:val="00B7285A"/>
    <w:rsid w:val="00B7302D"/>
    <w:rsid w:val="00B75A33"/>
    <w:rsid w:val="00B768A4"/>
    <w:rsid w:val="00B76A08"/>
    <w:rsid w:val="00B77180"/>
    <w:rsid w:val="00B81835"/>
    <w:rsid w:val="00B820B1"/>
    <w:rsid w:val="00B82789"/>
    <w:rsid w:val="00B85CE5"/>
    <w:rsid w:val="00B86097"/>
    <w:rsid w:val="00B86F7F"/>
    <w:rsid w:val="00B87D31"/>
    <w:rsid w:val="00B90BF2"/>
    <w:rsid w:val="00B90EDC"/>
    <w:rsid w:val="00B915F2"/>
    <w:rsid w:val="00B93B5C"/>
    <w:rsid w:val="00B93E0B"/>
    <w:rsid w:val="00B94419"/>
    <w:rsid w:val="00B95540"/>
    <w:rsid w:val="00B95FA4"/>
    <w:rsid w:val="00B97119"/>
    <w:rsid w:val="00BA0357"/>
    <w:rsid w:val="00BA71EC"/>
    <w:rsid w:val="00BA78BC"/>
    <w:rsid w:val="00BA7C4E"/>
    <w:rsid w:val="00BA7F29"/>
    <w:rsid w:val="00BB061A"/>
    <w:rsid w:val="00BB0C16"/>
    <w:rsid w:val="00BB3F75"/>
    <w:rsid w:val="00BB442E"/>
    <w:rsid w:val="00BB4C0F"/>
    <w:rsid w:val="00BB735E"/>
    <w:rsid w:val="00BB7A90"/>
    <w:rsid w:val="00BC2F9B"/>
    <w:rsid w:val="00BC4C74"/>
    <w:rsid w:val="00BC5C25"/>
    <w:rsid w:val="00BC662F"/>
    <w:rsid w:val="00BD316E"/>
    <w:rsid w:val="00BD3FC8"/>
    <w:rsid w:val="00BD45F7"/>
    <w:rsid w:val="00BD5810"/>
    <w:rsid w:val="00BD7C16"/>
    <w:rsid w:val="00BE2EDA"/>
    <w:rsid w:val="00BE5B53"/>
    <w:rsid w:val="00BE6E43"/>
    <w:rsid w:val="00BF1681"/>
    <w:rsid w:val="00BF3E0D"/>
    <w:rsid w:val="00BF6C39"/>
    <w:rsid w:val="00C0179F"/>
    <w:rsid w:val="00C0414D"/>
    <w:rsid w:val="00C05747"/>
    <w:rsid w:val="00C05FD6"/>
    <w:rsid w:val="00C06A39"/>
    <w:rsid w:val="00C07FC1"/>
    <w:rsid w:val="00C10405"/>
    <w:rsid w:val="00C10E14"/>
    <w:rsid w:val="00C11098"/>
    <w:rsid w:val="00C13D2E"/>
    <w:rsid w:val="00C14616"/>
    <w:rsid w:val="00C148B8"/>
    <w:rsid w:val="00C15456"/>
    <w:rsid w:val="00C1707E"/>
    <w:rsid w:val="00C1730B"/>
    <w:rsid w:val="00C176F0"/>
    <w:rsid w:val="00C23235"/>
    <w:rsid w:val="00C23A1B"/>
    <w:rsid w:val="00C24680"/>
    <w:rsid w:val="00C24E7A"/>
    <w:rsid w:val="00C26FF9"/>
    <w:rsid w:val="00C274C5"/>
    <w:rsid w:val="00C27A9B"/>
    <w:rsid w:val="00C32004"/>
    <w:rsid w:val="00C345EA"/>
    <w:rsid w:val="00C346D3"/>
    <w:rsid w:val="00C354C9"/>
    <w:rsid w:val="00C37436"/>
    <w:rsid w:val="00C374FD"/>
    <w:rsid w:val="00C3795C"/>
    <w:rsid w:val="00C4115D"/>
    <w:rsid w:val="00C41C78"/>
    <w:rsid w:val="00C43BF7"/>
    <w:rsid w:val="00C45BEB"/>
    <w:rsid w:val="00C46C5B"/>
    <w:rsid w:val="00C5198C"/>
    <w:rsid w:val="00C55078"/>
    <w:rsid w:val="00C559E5"/>
    <w:rsid w:val="00C56930"/>
    <w:rsid w:val="00C63DA6"/>
    <w:rsid w:val="00C644B4"/>
    <w:rsid w:val="00C64F13"/>
    <w:rsid w:val="00C65E87"/>
    <w:rsid w:val="00C665A8"/>
    <w:rsid w:val="00C708F2"/>
    <w:rsid w:val="00C70F28"/>
    <w:rsid w:val="00C72190"/>
    <w:rsid w:val="00C72DF3"/>
    <w:rsid w:val="00C73582"/>
    <w:rsid w:val="00C740CE"/>
    <w:rsid w:val="00C74379"/>
    <w:rsid w:val="00C744E4"/>
    <w:rsid w:val="00C74587"/>
    <w:rsid w:val="00C7521D"/>
    <w:rsid w:val="00C7587C"/>
    <w:rsid w:val="00C76A63"/>
    <w:rsid w:val="00C77713"/>
    <w:rsid w:val="00C82A9F"/>
    <w:rsid w:val="00C83445"/>
    <w:rsid w:val="00C84BB0"/>
    <w:rsid w:val="00C86C66"/>
    <w:rsid w:val="00C874AB"/>
    <w:rsid w:val="00C958C6"/>
    <w:rsid w:val="00C961D4"/>
    <w:rsid w:val="00C96590"/>
    <w:rsid w:val="00C96BC4"/>
    <w:rsid w:val="00C97320"/>
    <w:rsid w:val="00C9745E"/>
    <w:rsid w:val="00CA2E02"/>
    <w:rsid w:val="00CB02DF"/>
    <w:rsid w:val="00CB0F0C"/>
    <w:rsid w:val="00CB65A1"/>
    <w:rsid w:val="00CC0F05"/>
    <w:rsid w:val="00CC1D13"/>
    <w:rsid w:val="00CC1F4B"/>
    <w:rsid w:val="00CC4A55"/>
    <w:rsid w:val="00CC7742"/>
    <w:rsid w:val="00CD20FA"/>
    <w:rsid w:val="00CD267F"/>
    <w:rsid w:val="00CD3EA0"/>
    <w:rsid w:val="00CD75AC"/>
    <w:rsid w:val="00CE15F2"/>
    <w:rsid w:val="00CE2587"/>
    <w:rsid w:val="00CE3F25"/>
    <w:rsid w:val="00CE4FEC"/>
    <w:rsid w:val="00CE6996"/>
    <w:rsid w:val="00CF11B0"/>
    <w:rsid w:val="00CF2572"/>
    <w:rsid w:val="00CF44AE"/>
    <w:rsid w:val="00CF4BA1"/>
    <w:rsid w:val="00CF5FD1"/>
    <w:rsid w:val="00CF6D18"/>
    <w:rsid w:val="00CF6DC0"/>
    <w:rsid w:val="00CF7B9A"/>
    <w:rsid w:val="00D006CC"/>
    <w:rsid w:val="00D009E5"/>
    <w:rsid w:val="00D024AC"/>
    <w:rsid w:val="00D02F16"/>
    <w:rsid w:val="00D036F0"/>
    <w:rsid w:val="00D03B86"/>
    <w:rsid w:val="00D04D02"/>
    <w:rsid w:val="00D04DE7"/>
    <w:rsid w:val="00D078C6"/>
    <w:rsid w:val="00D10DD1"/>
    <w:rsid w:val="00D11160"/>
    <w:rsid w:val="00D1511D"/>
    <w:rsid w:val="00D21E88"/>
    <w:rsid w:val="00D22AE1"/>
    <w:rsid w:val="00D23981"/>
    <w:rsid w:val="00D23D27"/>
    <w:rsid w:val="00D25119"/>
    <w:rsid w:val="00D270D5"/>
    <w:rsid w:val="00D27EF7"/>
    <w:rsid w:val="00D30E9A"/>
    <w:rsid w:val="00D31630"/>
    <w:rsid w:val="00D32565"/>
    <w:rsid w:val="00D32899"/>
    <w:rsid w:val="00D34E87"/>
    <w:rsid w:val="00D353E0"/>
    <w:rsid w:val="00D3610E"/>
    <w:rsid w:val="00D37803"/>
    <w:rsid w:val="00D4026E"/>
    <w:rsid w:val="00D409D7"/>
    <w:rsid w:val="00D40A16"/>
    <w:rsid w:val="00D42B23"/>
    <w:rsid w:val="00D432B3"/>
    <w:rsid w:val="00D4335F"/>
    <w:rsid w:val="00D43FB4"/>
    <w:rsid w:val="00D443D5"/>
    <w:rsid w:val="00D444F6"/>
    <w:rsid w:val="00D445D5"/>
    <w:rsid w:val="00D44DFE"/>
    <w:rsid w:val="00D458E8"/>
    <w:rsid w:val="00D46503"/>
    <w:rsid w:val="00D47226"/>
    <w:rsid w:val="00D5013E"/>
    <w:rsid w:val="00D538FC"/>
    <w:rsid w:val="00D53E49"/>
    <w:rsid w:val="00D54D27"/>
    <w:rsid w:val="00D55A56"/>
    <w:rsid w:val="00D55AFB"/>
    <w:rsid w:val="00D6474A"/>
    <w:rsid w:val="00D64C47"/>
    <w:rsid w:val="00D64C74"/>
    <w:rsid w:val="00D65474"/>
    <w:rsid w:val="00D65A83"/>
    <w:rsid w:val="00D663E3"/>
    <w:rsid w:val="00D670AE"/>
    <w:rsid w:val="00D670CA"/>
    <w:rsid w:val="00D70814"/>
    <w:rsid w:val="00D728EF"/>
    <w:rsid w:val="00D743A2"/>
    <w:rsid w:val="00D81206"/>
    <w:rsid w:val="00D81846"/>
    <w:rsid w:val="00D82319"/>
    <w:rsid w:val="00D828B4"/>
    <w:rsid w:val="00D829DF"/>
    <w:rsid w:val="00D831B4"/>
    <w:rsid w:val="00D844F6"/>
    <w:rsid w:val="00D84993"/>
    <w:rsid w:val="00D8668F"/>
    <w:rsid w:val="00D868BE"/>
    <w:rsid w:val="00D87EB9"/>
    <w:rsid w:val="00D9032A"/>
    <w:rsid w:val="00D905F8"/>
    <w:rsid w:val="00D90F50"/>
    <w:rsid w:val="00D93C5B"/>
    <w:rsid w:val="00D94C75"/>
    <w:rsid w:val="00D96299"/>
    <w:rsid w:val="00D978B7"/>
    <w:rsid w:val="00DA1EBD"/>
    <w:rsid w:val="00DA381B"/>
    <w:rsid w:val="00DA431E"/>
    <w:rsid w:val="00DA5875"/>
    <w:rsid w:val="00DB118D"/>
    <w:rsid w:val="00DB1B03"/>
    <w:rsid w:val="00DB3834"/>
    <w:rsid w:val="00DB68DA"/>
    <w:rsid w:val="00DB7B7C"/>
    <w:rsid w:val="00DB7EE6"/>
    <w:rsid w:val="00DC0058"/>
    <w:rsid w:val="00DC09D7"/>
    <w:rsid w:val="00DC28FF"/>
    <w:rsid w:val="00DC36DB"/>
    <w:rsid w:val="00DC4ED6"/>
    <w:rsid w:val="00DC50F8"/>
    <w:rsid w:val="00DC6142"/>
    <w:rsid w:val="00DC6BA6"/>
    <w:rsid w:val="00DD0E8A"/>
    <w:rsid w:val="00DD350B"/>
    <w:rsid w:val="00DD37C1"/>
    <w:rsid w:val="00DD3B00"/>
    <w:rsid w:val="00DD60F1"/>
    <w:rsid w:val="00DD69BD"/>
    <w:rsid w:val="00DD6D6B"/>
    <w:rsid w:val="00DD6E51"/>
    <w:rsid w:val="00DD799D"/>
    <w:rsid w:val="00DE154D"/>
    <w:rsid w:val="00DE3BD6"/>
    <w:rsid w:val="00DE3D4C"/>
    <w:rsid w:val="00DE5DE7"/>
    <w:rsid w:val="00DE723C"/>
    <w:rsid w:val="00DF6726"/>
    <w:rsid w:val="00DF7438"/>
    <w:rsid w:val="00DF79B0"/>
    <w:rsid w:val="00E014C1"/>
    <w:rsid w:val="00E01DC5"/>
    <w:rsid w:val="00E02D53"/>
    <w:rsid w:val="00E03349"/>
    <w:rsid w:val="00E07E51"/>
    <w:rsid w:val="00E102D1"/>
    <w:rsid w:val="00E119AC"/>
    <w:rsid w:val="00E13379"/>
    <w:rsid w:val="00E13E3A"/>
    <w:rsid w:val="00E15C47"/>
    <w:rsid w:val="00E25520"/>
    <w:rsid w:val="00E25D34"/>
    <w:rsid w:val="00E26D8D"/>
    <w:rsid w:val="00E278F2"/>
    <w:rsid w:val="00E33372"/>
    <w:rsid w:val="00E34F57"/>
    <w:rsid w:val="00E35329"/>
    <w:rsid w:val="00E354DA"/>
    <w:rsid w:val="00E35994"/>
    <w:rsid w:val="00E36590"/>
    <w:rsid w:val="00E379E1"/>
    <w:rsid w:val="00E37B66"/>
    <w:rsid w:val="00E37B81"/>
    <w:rsid w:val="00E42183"/>
    <w:rsid w:val="00E44935"/>
    <w:rsid w:val="00E462C8"/>
    <w:rsid w:val="00E46FB9"/>
    <w:rsid w:val="00E47199"/>
    <w:rsid w:val="00E50A27"/>
    <w:rsid w:val="00E54A7B"/>
    <w:rsid w:val="00E55165"/>
    <w:rsid w:val="00E55B34"/>
    <w:rsid w:val="00E55BE5"/>
    <w:rsid w:val="00E571B5"/>
    <w:rsid w:val="00E57AA6"/>
    <w:rsid w:val="00E60AA3"/>
    <w:rsid w:val="00E620FB"/>
    <w:rsid w:val="00E62575"/>
    <w:rsid w:val="00E62FC6"/>
    <w:rsid w:val="00E63CF5"/>
    <w:rsid w:val="00E64A70"/>
    <w:rsid w:val="00E65165"/>
    <w:rsid w:val="00E65E0F"/>
    <w:rsid w:val="00E66F9D"/>
    <w:rsid w:val="00E67E41"/>
    <w:rsid w:val="00E70B0B"/>
    <w:rsid w:val="00E7380E"/>
    <w:rsid w:val="00E74C74"/>
    <w:rsid w:val="00E8038E"/>
    <w:rsid w:val="00E810B2"/>
    <w:rsid w:val="00E81AD8"/>
    <w:rsid w:val="00E82018"/>
    <w:rsid w:val="00E826EC"/>
    <w:rsid w:val="00E82E1C"/>
    <w:rsid w:val="00E85763"/>
    <w:rsid w:val="00E87EB0"/>
    <w:rsid w:val="00E90D50"/>
    <w:rsid w:val="00E90E1E"/>
    <w:rsid w:val="00E92264"/>
    <w:rsid w:val="00E926EE"/>
    <w:rsid w:val="00E92B31"/>
    <w:rsid w:val="00E94F72"/>
    <w:rsid w:val="00EA0AD3"/>
    <w:rsid w:val="00EA10F5"/>
    <w:rsid w:val="00EA17FB"/>
    <w:rsid w:val="00EA3C77"/>
    <w:rsid w:val="00EA45FB"/>
    <w:rsid w:val="00EA4654"/>
    <w:rsid w:val="00EA48FD"/>
    <w:rsid w:val="00EA4E10"/>
    <w:rsid w:val="00EA5E72"/>
    <w:rsid w:val="00EB01E4"/>
    <w:rsid w:val="00EB5BF9"/>
    <w:rsid w:val="00EB71C8"/>
    <w:rsid w:val="00EB7A6A"/>
    <w:rsid w:val="00EC4A72"/>
    <w:rsid w:val="00EC76B3"/>
    <w:rsid w:val="00ED0204"/>
    <w:rsid w:val="00ED0A33"/>
    <w:rsid w:val="00ED0BCD"/>
    <w:rsid w:val="00ED1CE8"/>
    <w:rsid w:val="00ED21F9"/>
    <w:rsid w:val="00ED2352"/>
    <w:rsid w:val="00ED2E6E"/>
    <w:rsid w:val="00ED310D"/>
    <w:rsid w:val="00ED3122"/>
    <w:rsid w:val="00ED34D4"/>
    <w:rsid w:val="00ED5280"/>
    <w:rsid w:val="00EE1844"/>
    <w:rsid w:val="00EE31A5"/>
    <w:rsid w:val="00EE4320"/>
    <w:rsid w:val="00EE4686"/>
    <w:rsid w:val="00EE588B"/>
    <w:rsid w:val="00EE5946"/>
    <w:rsid w:val="00EE624B"/>
    <w:rsid w:val="00EE6354"/>
    <w:rsid w:val="00EE63FD"/>
    <w:rsid w:val="00EE7103"/>
    <w:rsid w:val="00EE723F"/>
    <w:rsid w:val="00EF1D6A"/>
    <w:rsid w:val="00EF467B"/>
    <w:rsid w:val="00EF5B20"/>
    <w:rsid w:val="00EF7F7B"/>
    <w:rsid w:val="00F002B0"/>
    <w:rsid w:val="00F022BF"/>
    <w:rsid w:val="00F03A13"/>
    <w:rsid w:val="00F06AAB"/>
    <w:rsid w:val="00F10963"/>
    <w:rsid w:val="00F11039"/>
    <w:rsid w:val="00F1223A"/>
    <w:rsid w:val="00F1372D"/>
    <w:rsid w:val="00F14313"/>
    <w:rsid w:val="00F14F4A"/>
    <w:rsid w:val="00F157AC"/>
    <w:rsid w:val="00F15C00"/>
    <w:rsid w:val="00F17BCF"/>
    <w:rsid w:val="00F21166"/>
    <w:rsid w:val="00F214DB"/>
    <w:rsid w:val="00F21EBE"/>
    <w:rsid w:val="00F24371"/>
    <w:rsid w:val="00F247A9"/>
    <w:rsid w:val="00F253B4"/>
    <w:rsid w:val="00F25A0F"/>
    <w:rsid w:val="00F27876"/>
    <w:rsid w:val="00F30E54"/>
    <w:rsid w:val="00F326F6"/>
    <w:rsid w:val="00F33F44"/>
    <w:rsid w:val="00F37A03"/>
    <w:rsid w:val="00F405EC"/>
    <w:rsid w:val="00F41A1F"/>
    <w:rsid w:val="00F41C2A"/>
    <w:rsid w:val="00F427EF"/>
    <w:rsid w:val="00F42996"/>
    <w:rsid w:val="00F4395D"/>
    <w:rsid w:val="00F44155"/>
    <w:rsid w:val="00F44E4D"/>
    <w:rsid w:val="00F455A5"/>
    <w:rsid w:val="00F46516"/>
    <w:rsid w:val="00F468CD"/>
    <w:rsid w:val="00F50E20"/>
    <w:rsid w:val="00F51C40"/>
    <w:rsid w:val="00F532A8"/>
    <w:rsid w:val="00F539FB"/>
    <w:rsid w:val="00F5642E"/>
    <w:rsid w:val="00F61A90"/>
    <w:rsid w:val="00F6249D"/>
    <w:rsid w:val="00F64F1A"/>
    <w:rsid w:val="00F65CA7"/>
    <w:rsid w:val="00F673CE"/>
    <w:rsid w:val="00F7260C"/>
    <w:rsid w:val="00F72F68"/>
    <w:rsid w:val="00F7351E"/>
    <w:rsid w:val="00F744A3"/>
    <w:rsid w:val="00F74A3F"/>
    <w:rsid w:val="00F75057"/>
    <w:rsid w:val="00F750D0"/>
    <w:rsid w:val="00F75A48"/>
    <w:rsid w:val="00F77B7F"/>
    <w:rsid w:val="00F82F5D"/>
    <w:rsid w:val="00F868F0"/>
    <w:rsid w:val="00F86AFD"/>
    <w:rsid w:val="00F877B0"/>
    <w:rsid w:val="00F9037D"/>
    <w:rsid w:val="00F90F5B"/>
    <w:rsid w:val="00F910AD"/>
    <w:rsid w:val="00F917DE"/>
    <w:rsid w:val="00F91DB0"/>
    <w:rsid w:val="00F923AA"/>
    <w:rsid w:val="00F93E77"/>
    <w:rsid w:val="00F94327"/>
    <w:rsid w:val="00F945BD"/>
    <w:rsid w:val="00F95620"/>
    <w:rsid w:val="00F95A84"/>
    <w:rsid w:val="00F968D5"/>
    <w:rsid w:val="00F96FF7"/>
    <w:rsid w:val="00F971A3"/>
    <w:rsid w:val="00FA0A93"/>
    <w:rsid w:val="00FA1392"/>
    <w:rsid w:val="00FA23AD"/>
    <w:rsid w:val="00FA7103"/>
    <w:rsid w:val="00FA714D"/>
    <w:rsid w:val="00FA7768"/>
    <w:rsid w:val="00FB10D2"/>
    <w:rsid w:val="00FB2067"/>
    <w:rsid w:val="00FB23AF"/>
    <w:rsid w:val="00FB2C3A"/>
    <w:rsid w:val="00FB368B"/>
    <w:rsid w:val="00FB4C91"/>
    <w:rsid w:val="00FB4DC6"/>
    <w:rsid w:val="00FB4E49"/>
    <w:rsid w:val="00FB5320"/>
    <w:rsid w:val="00FB6847"/>
    <w:rsid w:val="00FB6E32"/>
    <w:rsid w:val="00FB723E"/>
    <w:rsid w:val="00FB7CC0"/>
    <w:rsid w:val="00FC0F50"/>
    <w:rsid w:val="00FC1FBF"/>
    <w:rsid w:val="00FC2209"/>
    <w:rsid w:val="00FC3584"/>
    <w:rsid w:val="00FC4BD9"/>
    <w:rsid w:val="00FD0108"/>
    <w:rsid w:val="00FD0B2C"/>
    <w:rsid w:val="00FD6728"/>
    <w:rsid w:val="00FE1CB7"/>
    <w:rsid w:val="00FE29B6"/>
    <w:rsid w:val="00FE2D5D"/>
    <w:rsid w:val="00FE32C1"/>
    <w:rsid w:val="00FE5AC8"/>
    <w:rsid w:val="00FE6863"/>
    <w:rsid w:val="00FE6937"/>
    <w:rsid w:val="00FE714E"/>
    <w:rsid w:val="00FE79E0"/>
    <w:rsid w:val="00FF0283"/>
    <w:rsid w:val="00FF0E42"/>
    <w:rsid w:val="00FF1DA0"/>
    <w:rsid w:val="00FF2CB5"/>
    <w:rsid w:val="00FF450E"/>
    <w:rsid w:val="00FF61E8"/>
    <w:rsid w:val="00FF63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40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D3E"/>
    <w:pPr>
      <w:spacing w:before="100" w:line="288" w:lineRule="auto"/>
    </w:pPr>
    <w:rPr>
      <w:lang w:val="en-AU" w:eastAsia="en-AU"/>
    </w:rPr>
  </w:style>
  <w:style w:type="paragraph" w:styleId="Heading1">
    <w:name w:val="heading 1"/>
    <w:basedOn w:val="Normal"/>
    <w:next w:val="Normal"/>
    <w:semiHidden/>
    <w:rsid w:val="00FE32C1"/>
    <w:pPr>
      <w:outlineLvl w:val="0"/>
    </w:pPr>
  </w:style>
  <w:style w:type="paragraph" w:styleId="Heading2">
    <w:name w:val="heading 2"/>
    <w:basedOn w:val="Normal"/>
    <w:next w:val="NormalIndent"/>
    <w:semiHidden/>
    <w:rsid w:val="00FE32C1"/>
    <w:pPr>
      <w:outlineLvl w:val="1"/>
    </w:pPr>
  </w:style>
  <w:style w:type="paragraph" w:styleId="Heading3">
    <w:name w:val="heading 3"/>
    <w:basedOn w:val="Normal"/>
    <w:semiHidden/>
    <w:rsid w:val="00FE32C1"/>
    <w:pPr>
      <w:outlineLvl w:val="2"/>
    </w:pPr>
  </w:style>
  <w:style w:type="paragraph" w:styleId="Heading4">
    <w:name w:val="heading 4"/>
    <w:basedOn w:val="Normal"/>
    <w:semiHidden/>
    <w:rsid w:val="00FE32C1"/>
    <w:pPr>
      <w:outlineLvl w:val="3"/>
    </w:pPr>
  </w:style>
  <w:style w:type="paragraph" w:styleId="Heading5">
    <w:name w:val="heading 5"/>
    <w:basedOn w:val="Normal"/>
    <w:semiHidden/>
    <w:rsid w:val="00FE32C1"/>
    <w:pPr>
      <w:outlineLvl w:val="4"/>
    </w:pPr>
  </w:style>
  <w:style w:type="paragraph" w:styleId="Heading6">
    <w:name w:val="heading 6"/>
    <w:basedOn w:val="Normal"/>
    <w:semiHidden/>
    <w:rsid w:val="00FE32C1"/>
    <w:pPr>
      <w:outlineLvl w:val="5"/>
    </w:pPr>
  </w:style>
  <w:style w:type="paragraph" w:styleId="Heading7">
    <w:name w:val="heading 7"/>
    <w:basedOn w:val="Normal"/>
    <w:next w:val="Normal"/>
    <w:semiHidden/>
    <w:rsid w:val="00FE32C1"/>
    <w:pPr>
      <w:outlineLvl w:val="6"/>
    </w:pPr>
  </w:style>
  <w:style w:type="paragraph" w:styleId="Heading8">
    <w:name w:val="heading 8"/>
    <w:basedOn w:val="Normal"/>
    <w:next w:val="Normal"/>
    <w:semiHidden/>
    <w:rsid w:val="00FE32C1"/>
    <w:pPr>
      <w:outlineLvl w:val="7"/>
    </w:pPr>
  </w:style>
  <w:style w:type="paragraph" w:styleId="Heading9">
    <w:name w:val="heading 9"/>
    <w:basedOn w:val="Normal"/>
    <w:next w:val="Normal"/>
    <w:semiHidden/>
    <w:rsid w:val="00FE32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rsid w:val="00FE32C1"/>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rsid w:val="00FE32C1"/>
    <w:pPr>
      <w:spacing w:before="0" w:line="240" w:lineRule="auto"/>
    </w:pPr>
  </w:style>
  <w:style w:type="paragraph" w:styleId="BodyTextIndent">
    <w:name w:val="Body Text Indent"/>
    <w:basedOn w:val="BodyText"/>
    <w:qFormat/>
    <w:rsid w:val="00FE32C1"/>
    <w:pPr>
      <w:ind w:left="709"/>
    </w:pPr>
  </w:style>
  <w:style w:type="paragraph" w:customStyle="1" w:styleId="Bullet1">
    <w:name w:val="Bullet 1"/>
    <w:basedOn w:val="Normal"/>
    <w:qFormat/>
    <w:rsid w:val="00FE32C1"/>
    <w:pPr>
      <w:numPr>
        <w:numId w:val="1"/>
      </w:numPr>
    </w:pPr>
  </w:style>
  <w:style w:type="paragraph" w:customStyle="1" w:styleId="Bullet2">
    <w:name w:val="Bullet 2"/>
    <w:basedOn w:val="Normal"/>
    <w:qFormat/>
    <w:rsid w:val="00FE32C1"/>
    <w:pPr>
      <w:numPr>
        <w:numId w:val="2"/>
      </w:numPr>
    </w:pPr>
  </w:style>
  <w:style w:type="paragraph" w:customStyle="1" w:styleId="Bullet3">
    <w:name w:val="Bullet 3"/>
    <w:basedOn w:val="Normal"/>
    <w:qFormat/>
    <w:rsid w:val="00FE32C1"/>
    <w:pPr>
      <w:numPr>
        <w:numId w:val="3"/>
      </w:numPr>
    </w:pPr>
  </w:style>
  <w:style w:type="paragraph" w:styleId="Footer">
    <w:name w:val="footer"/>
    <w:basedOn w:val="Normal"/>
    <w:link w:val="FooterChar"/>
    <w:uiPriority w:val="99"/>
    <w:qFormat/>
    <w:rsid w:val="00FE32C1"/>
    <w:pPr>
      <w:spacing w:before="40" w:line="240" w:lineRule="auto"/>
    </w:pPr>
    <w:rPr>
      <w:noProof/>
      <w:sz w:val="16"/>
    </w:rPr>
  </w:style>
  <w:style w:type="paragraph" w:customStyle="1" w:styleId="Definitions">
    <w:name w:val="Definitions"/>
    <w:basedOn w:val="NormalIndent"/>
    <w:qFormat/>
    <w:rsid w:val="0024770F"/>
    <w:pPr>
      <w:widowControl w:val="0"/>
      <w:numPr>
        <w:numId w:val="10"/>
      </w:numPr>
      <w:ind w:left="709" w:firstLine="0"/>
    </w:pPr>
  </w:style>
  <w:style w:type="paragraph" w:customStyle="1" w:styleId="GNHeading">
    <w:name w:val="GN Heading"/>
    <w:basedOn w:val="Normal"/>
    <w:next w:val="GNNormalIndent"/>
    <w:uiPriority w:val="1"/>
    <w:qFormat/>
    <w:rsid w:val="008F401F"/>
    <w:pPr>
      <w:keepNext/>
      <w:numPr>
        <w:numId w:val="7"/>
      </w:numPr>
      <w:spacing w:before="200" w:line="240" w:lineRule="auto"/>
    </w:pPr>
    <w:rPr>
      <w:b/>
      <w:vanish/>
      <w:color w:val="000080"/>
    </w:rPr>
  </w:style>
  <w:style w:type="paragraph" w:customStyle="1" w:styleId="GNNormalIndent">
    <w:name w:val="GN Normal Indent"/>
    <w:basedOn w:val="GNNormal"/>
    <w:uiPriority w:val="1"/>
    <w:qFormat/>
    <w:rsid w:val="00FE32C1"/>
    <w:pPr>
      <w:ind w:left="709"/>
    </w:pPr>
  </w:style>
  <w:style w:type="paragraph" w:customStyle="1" w:styleId="GNNormal">
    <w:name w:val="GN Normal"/>
    <w:basedOn w:val="Normal"/>
    <w:uiPriority w:val="1"/>
    <w:qFormat/>
    <w:rsid w:val="00FE32C1"/>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semiHidden/>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0"/>
      </w:numPr>
    </w:pPr>
  </w:style>
  <w:style w:type="paragraph" w:customStyle="1" w:styleId="level1">
    <w:name w:val="level1"/>
    <w:basedOn w:val="Normal"/>
    <w:qFormat/>
    <w:rsid w:val="008F401F"/>
    <w:pPr>
      <w:numPr>
        <w:numId w:val="8"/>
      </w:numPr>
    </w:pPr>
  </w:style>
  <w:style w:type="paragraph" w:customStyle="1" w:styleId="level2">
    <w:name w:val="level2"/>
    <w:basedOn w:val="Normal"/>
    <w:qFormat/>
    <w:rsid w:val="00FE32C1"/>
    <w:pPr>
      <w:numPr>
        <w:ilvl w:val="1"/>
        <w:numId w:val="8"/>
      </w:numPr>
    </w:pPr>
  </w:style>
  <w:style w:type="paragraph" w:customStyle="1" w:styleId="level3">
    <w:name w:val="level3"/>
    <w:basedOn w:val="Normal"/>
    <w:qFormat/>
    <w:rsid w:val="00FE32C1"/>
    <w:pPr>
      <w:numPr>
        <w:ilvl w:val="2"/>
        <w:numId w:val="8"/>
      </w:numPr>
    </w:pPr>
  </w:style>
  <w:style w:type="paragraph" w:customStyle="1" w:styleId="level4">
    <w:name w:val="level4"/>
    <w:basedOn w:val="Normal"/>
    <w:qFormat/>
    <w:rsid w:val="00FE32C1"/>
    <w:pPr>
      <w:numPr>
        <w:ilvl w:val="3"/>
        <w:numId w:val="8"/>
      </w:numPr>
    </w:pPr>
  </w:style>
  <w:style w:type="paragraph" w:customStyle="1" w:styleId="level5">
    <w:name w:val="level5"/>
    <w:basedOn w:val="Normal"/>
    <w:qFormat/>
    <w:rsid w:val="00FE32C1"/>
    <w:pPr>
      <w:numPr>
        <w:ilvl w:val="4"/>
        <w:numId w:val="8"/>
      </w:numPr>
    </w:pPr>
  </w:style>
  <w:style w:type="paragraph" w:customStyle="1" w:styleId="level6">
    <w:name w:val="level6"/>
    <w:basedOn w:val="Normal"/>
    <w:qFormat/>
    <w:rsid w:val="00FE32C1"/>
    <w:pPr>
      <w:numPr>
        <w:ilvl w:val="5"/>
        <w:numId w:val="8"/>
      </w:numPr>
    </w:pPr>
  </w:style>
  <w:style w:type="character" w:styleId="PageNumber">
    <w:name w:val="page number"/>
    <w:semiHidden/>
    <w:qFormat/>
    <w:rsid w:val="00FE32C1"/>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link w:val="TitleChar"/>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0"/>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9"/>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9"/>
      </w:numPr>
      <w:spacing w:before="160"/>
      <w:outlineLvl w:val="1"/>
    </w:pPr>
    <w:rPr>
      <w:b/>
      <w:sz w:val="21"/>
    </w:rPr>
  </w:style>
  <w:style w:type="paragraph" w:styleId="FootnoteText">
    <w:name w:val="footnote text"/>
    <w:basedOn w:val="Normal"/>
    <w:semiHidden/>
    <w:rsid w:val="00FE32C1"/>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rsid w:val="00FE32C1"/>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9"/>
      </w:numPr>
    </w:pPr>
  </w:style>
  <w:style w:type="paragraph" w:customStyle="1" w:styleId="AllensHeading4">
    <w:name w:val="Allens Heading 4"/>
    <w:basedOn w:val="Normal"/>
    <w:qFormat/>
    <w:rsid w:val="0015748D"/>
    <w:pPr>
      <w:numPr>
        <w:ilvl w:val="3"/>
        <w:numId w:val="9"/>
      </w:numPr>
    </w:pPr>
  </w:style>
  <w:style w:type="paragraph" w:customStyle="1" w:styleId="AllensHeading5">
    <w:name w:val="Allens Heading 5"/>
    <w:basedOn w:val="Normal"/>
    <w:qFormat/>
    <w:rsid w:val="0015748D"/>
    <w:pPr>
      <w:numPr>
        <w:ilvl w:val="4"/>
        <w:numId w:val="9"/>
      </w:numPr>
    </w:pPr>
  </w:style>
  <w:style w:type="paragraph" w:customStyle="1" w:styleId="AllensHeading6">
    <w:name w:val="Allens Heading 6"/>
    <w:basedOn w:val="Normal"/>
    <w:qFormat/>
    <w:rsid w:val="0015748D"/>
    <w:pPr>
      <w:numPr>
        <w:ilvl w:val="5"/>
        <w:numId w:val="9"/>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link w:val="BalloonText"/>
    <w:semiHidden/>
    <w:rsid w:val="00D831B4"/>
    <w:rPr>
      <w:rFonts w:ascii="Tahoma" w:hAnsi="Tahoma" w:cs="Tahoma"/>
      <w:sz w:val="16"/>
      <w:szCs w:val="16"/>
    </w:rPr>
  </w:style>
  <w:style w:type="paragraph" w:styleId="ListParagraph">
    <w:name w:val="List Paragraph"/>
    <w:aliases w:val="Bullet List,FooterText,List Paragraph1,Colorful List Accent 1,Colorful List - Accent 11,Colorful List - Accent 111,列?出?段?落,Parágrafo da Lista,Dot pt,F5 List Paragraph,Indicator Text,numbered,Paragraphe de liste1,列出段落1,No Spacing1"/>
    <w:basedOn w:val="Normal"/>
    <w:link w:val="ListParagraphChar"/>
    <w:uiPriority w:val="1"/>
    <w:qFormat/>
    <w:rsid w:val="007D7D3E"/>
    <w:pPr>
      <w:ind w:left="720"/>
      <w:contextualSpacing/>
    </w:pPr>
  </w:style>
  <w:style w:type="character" w:customStyle="1" w:styleId="TitleChar">
    <w:name w:val="Title Char"/>
    <w:link w:val="Title"/>
    <w:rsid w:val="007D7D3E"/>
    <w:rPr>
      <w:sz w:val="32"/>
    </w:rPr>
  </w:style>
  <w:style w:type="paragraph" w:styleId="CommentText">
    <w:name w:val="annotation text"/>
    <w:basedOn w:val="Normal"/>
    <w:link w:val="CommentTextChar"/>
    <w:unhideWhenUsed/>
    <w:rsid w:val="00ED310D"/>
    <w:rPr>
      <w:sz w:val="24"/>
    </w:rPr>
  </w:style>
  <w:style w:type="character" w:customStyle="1" w:styleId="CommentTextChar">
    <w:name w:val="Comment Text Char"/>
    <w:link w:val="CommentText"/>
    <w:rsid w:val="00ED310D"/>
    <w:rPr>
      <w:sz w:val="24"/>
    </w:rPr>
  </w:style>
  <w:style w:type="character" w:customStyle="1" w:styleId="FooterChar">
    <w:name w:val="Footer Char"/>
    <w:link w:val="Footer"/>
    <w:uiPriority w:val="99"/>
    <w:rsid w:val="009536BA"/>
    <w:rPr>
      <w:noProof/>
      <w:sz w:val="16"/>
    </w:rPr>
  </w:style>
  <w:style w:type="character" w:customStyle="1" w:styleId="apple-converted-space">
    <w:name w:val="apple-converted-space"/>
    <w:basedOn w:val="DefaultParagraphFont"/>
    <w:rsid w:val="00072CE9"/>
  </w:style>
  <w:style w:type="paragraph" w:styleId="NormalWeb">
    <w:name w:val="Normal (Web)"/>
    <w:basedOn w:val="Normal"/>
    <w:uiPriority w:val="99"/>
    <w:rsid w:val="00AD442B"/>
    <w:pPr>
      <w:spacing w:beforeAutospacing="1" w:after="100" w:afterAutospacing="1" w:line="240" w:lineRule="auto"/>
    </w:pPr>
    <w:rPr>
      <w:rFonts w:ascii="Times New Roman" w:hAnsi="Times New Roman"/>
      <w:sz w:val="24"/>
      <w:szCs w:val="24"/>
      <w:lang w:val="en-US" w:eastAsia="en-US"/>
    </w:rPr>
  </w:style>
  <w:style w:type="paragraph" w:customStyle="1" w:styleId="Default">
    <w:name w:val="Default"/>
    <w:rsid w:val="00E82018"/>
    <w:pPr>
      <w:autoSpaceDE w:val="0"/>
      <w:autoSpaceDN w:val="0"/>
      <w:adjustRightInd w:val="0"/>
    </w:pPr>
    <w:rPr>
      <w:rFonts w:ascii="Times New Roman" w:hAnsi="Times New Roman"/>
      <w:color w:val="000000"/>
      <w:sz w:val="24"/>
      <w:szCs w:val="24"/>
    </w:rPr>
  </w:style>
  <w:style w:type="character" w:styleId="CommentReference">
    <w:name w:val="annotation reference"/>
    <w:unhideWhenUsed/>
    <w:rsid w:val="000C53F1"/>
    <w:rPr>
      <w:sz w:val="16"/>
      <w:szCs w:val="16"/>
    </w:rPr>
  </w:style>
  <w:style w:type="paragraph" w:styleId="CommentSubject">
    <w:name w:val="annotation subject"/>
    <w:basedOn w:val="CommentText"/>
    <w:next w:val="CommentText"/>
    <w:link w:val="CommentSubjectChar"/>
    <w:semiHidden/>
    <w:unhideWhenUsed/>
    <w:rsid w:val="000C53F1"/>
    <w:rPr>
      <w:b/>
      <w:bCs/>
      <w:sz w:val="20"/>
    </w:rPr>
  </w:style>
  <w:style w:type="character" w:customStyle="1" w:styleId="CommentSubjectChar">
    <w:name w:val="Comment Subject Char"/>
    <w:link w:val="CommentSubject"/>
    <w:semiHidden/>
    <w:rsid w:val="000C53F1"/>
    <w:rPr>
      <w:b/>
      <w:bCs/>
      <w:sz w:val="24"/>
      <w:lang w:val="en-AU" w:eastAsia="en-AU"/>
    </w:rPr>
  </w:style>
  <w:style w:type="paragraph" w:customStyle="1" w:styleId="styleheading3firstline106cm">
    <w:name w:val="styleheading3firstline106cm"/>
    <w:basedOn w:val="Normal"/>
    <w:rsid w:val="00111CAA"/>
    <w:pPr>
      <w:spacing w:beforeAutospacing="1" w:after="100" w:afterAutospacing="1" w:line="240" w:lineRule="auto"/>
    </w:pPr>
    <w:rPr>
      <w:rFonts w:ascii="Times New Roman" w:hAnsi="Times New Roman"/>
      <w:sz w:val="24"/>
      <w:szCs w:val="24"/>
      <w:lang w:val="vi-VN" w:eastAsia="vi-VN"/>
    </w:rPr>
  </w:style>
  <w:style w:type="character" w:customStyle="1" w:styleId="GiuaChar">
    <w:name w:val="Giua Char"/>
    <w:link w:val="Giua"/>
    <w:locked/>
    <w:rsid w:val="003C3F72"/>
    <w:rPr>
      <w:rFonts w:ascii="Times New Roman" w:hAnsi="Times New Roman"/>
      <w:color w:val="FF0000"/>
      <w:sz w:val="28"/>
      <w:szCs w:val="28"/>
      <w:lang w:val="vi-VN" w:eastAsia="en-US"/>
    </w:rPr>
  </w:style>
  <w:style w:type="paragraph" w:customStyle="1" w:styleId="Giua">
    <w:name w:val="Giua"/>
    <w:basedOn w:val="Normal"/>
    <w:link w:val="GiuaChar"/>
    <w:autoRedefine/>
    <w:rsid w:val="003C3F72"/>
    <w:pPr>
      <w:spacing w:before="0" w:line="240" w:lineRule="auto"/>
      <w:jc w:val="both"/>
    </w:pPr>
    <w:rPr>
      <w:rFonts w:ascii="Times New Roman" w:hAnsi="Times New Roman"/>
      <w:color w:val="FF0000"/>
      <w:sz w:val="28"/>
      <w:szCs w:val="28"/>
      <w:lang w:val="vi-VN" w:eastAsia="en-US"/>
    </w:rPr>
  </w:style>
  <w:style w:type="character" w:styleId="FootnoteReference">
    <w:name w:val="footnote reference"/>
    <w:semiHidden/>
    <w:rsid w:val="00E34F57"/>
    <w:rPr>
      <w:vertAlign w:val="superscript"/>
    </w:rPr>
  </w:style>
  <w:style w:type="paragraph" w:styleId="Revision">
    <w:name w:val="Revision"/>
    <w:hidden/>
    <w:uiPriority w:val="99"/>
    <w:semiHidden/>
    <w:rsid w:val="00C24E7A"/>
    <w:rPr>
      <w:lang w:val="en-AU" w:eastAsia="en-AU"/>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numbered Char"/>
    <w:link w:val="ListParagraph"/>
    <w:uiPriority w:val="1"/>
    <w:locked/>
    <w:rsid w:val="00DA431E"/>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48266553">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77306530">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0718491">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346098938">
      <w:bodyDiv w:val="1"/>
      <w:marLeft w:val="0"/>
      <w:marRight w:val="0"/>
      <w:marTop w:val="0"/>
      <w:marBottom w:val="0"/>
      <w:divBdr>
        <w:top w:val="none" w:sz="0" w:space="0" w:color="auto"/>
        <w:left w:val="none" w:sz="0" w:space="0" w:color="auto"/>
        <w:bottom w:val="none" w:sz="0" w:space="0" w:color="auto"/>
        <w:right w:val="none" w:sz="0" w:space="0" w:color="auto"/>
      </w:divBdr>
    </w:div>
    <w:div w:id="528952597">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542521232">
      <w:bodyDiv w:val="1"/>
      <w:marLeft w:val="0"/>
      <w:marRight w:val="0"/>
      <w:marTop w:val="0"/>
      <w:marBottom w:val="0"/>
      <w:divBdr>
        <w:top w:val="none" w:sz="0" w:space="0" w:color="auto"/>
        <w:left w:val="none" w:sz="0" w:space="0" w:color="auto"/>
        <w:bottom w:val="none" w:sz="0" w:space="0" w:color="auto"/>
        <w:right w:val="none" w:sz="0" w:space="0" w:color="auto"/>
      </w:divBdr>
    </w:div>
    <w:div w:id="730617401">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07480999">
      <w:bodyDiv w:val="1"/>
      <w:marLeft w:val="0"/>
      <w:marRight w:val="0"/>
      <w:marTop w:val="0"/>
      <w:marBottom w:val="0"/>
      <w:divBdr>
        <w:top w:val="none" w:sz="0" w:space="0" w:color="auto"/>
        <w:left w:val="none" w:sz="0" w:space="0" w:color="auto"/>
        <w:bottom w:val="none" w:sz="0" w:space="0" w:color="auto"/>
        <w:right w:val="none" w:sz="0" w:space="0" w:color="auto"/>
      </w:divBdr>
    </w:div>
    <w:div w:id="820269139">
      <w:bodyDiv w:val="1"/>
      <w:marLeft w:val="0"/>
      <w:marRight w:val="0"/>
      <w:marTop w:val="0"/>
      <w:marBottom w:val="0"/>
      <w:divBdr>
        <w:top w:val="none" w:sz="0" w:space="0" w:color="auto"/>
        <w:left w:val="none" w:sz="0" w:space="0" w:color="auto"/>
        <w:bottom w:val="none" w:sz="0" w:space="0" w:color="auto"/>
        <w:right w:val="none" w:sz="0" w:space="0" w:color="auto"/>
      </w:divBdr>
    </w:div>
    <w:div w:id="855315296">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938871714">
      <w:bodyDiv w:val="1"/>
      <w:marLeft w:val="0"/>
      <w:marRight w:val="0"/>
      <w:marTop w:val="0"/>
      <w:marBottom w:val="0"/>
      <w:divBdr>
        <w:top w:val="none" w:sz="0" w:space="0" w:color="auto"/>
        <w:left w:val="none" w:sz="0" w:space="0" w:color="auto"/>
        <w:bottom w:val="none" w:sz="0" w:space="0" w:color="auto"/>
        <w:right w:val="none" w:sz="0" w:space="0" w:color="auto"/>
      </w:divBdr>
    </w:div>
    <w:div w:id="1004013766">
      <w:bodyDiv w:val="1"/>
      <w:marLeft w:val="0"/>
      <w:marRight w:val="0"/>
      <w:marTop w:val="0"/>
      <w:marBottom w:val="0"/>
      <w:divBdr>
        <w:top w:val="none" w:sz="0" w:space="0" w:color="auto"/>
        <w:left w:val="none" w:sz="0" w:space="0" w:color="auto"/>
        <w:bottom w:val="none" w:sz="0" w:space="0" w:color="auto"/>
        <w:right w:val="none" w:sz="0" w:space="0" w:color="auto"/>
      </w:divBdr>
    </w:div>
    <w:div w:id="1039814783">
      <w:bodyDiv w:val="1"/>
      <w:marLeft w:val="0"/>
      <w:marRight w:val="0"/>
      <w:marTop w:val="0"/>
      <w:marBottom w:val="0"/>
      <w:divBdr>
        <w:top w:val="none" w:sz="0" w:space="0" w:color="auto"/>
        <w:left w:val="none" w:sz="0" w:space="0" w:color="auto"/>
        <w:bottom w:val="none" w:sz="0" w:space="0" w:color="auto"/>
        <w:right w:val="none" w:sz="0" w:space="0" w:color="auto"/>
      </w:divBdr>
    </w:div>
    <w:div w:id="1043166227">
      <w:bodyDiv w:val="1"/>
      <w:marLeft w:val="0"/>
      <w:marRight w:val="0"/>
      <w:marTop w:val="0"/>
      <w:marBottom w:val="0"/>
      <w:divBdr>
        <w:top w:val="none" w:sz="0" w:space="0" w:color="auto"/>
        <w:left w:val="none" w:sz="0" w:space="0" w:color="auto"/>
        <w:bottom w:val="none" w:sz="0" w:space="0" w:color="auto"/>
        <w:right w:val="none" w:sz="0" w:space="0" w:color="auto"/>
      </w:divBdr>
    </w:div>
    <w:div w:id="1046640548">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261834324">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68615869">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667660274">
      <w:bodyDiv w:val="1"/>
      <w:marLeft w:val="0"/>
      <w:marRight w:val="0"/>
      <w:marTop w:val="0"/>
      <w:marBottom w:val="0"/>
      <w:divBdr>
        <w:top w:val="none" w:sz="0" w:space="0" w:color="auto"/>
        <w:left w:val="none" w:sz="0" w:space="0" w:color="auto"/>
        <w:bottom w:val="none" w:sz="0" w:space="0" w:color="auto"/>
        <w:right w:val="none" w:sz="0" w:space="0" w:color="auto"/>
      </w:divBdr>
    </w:div>
    <w:div w:id="1680349050">
      <w:bodyDiv w:val="1"/>
      <w:marLeft w:val="0"/>
      <w:marRight w:val="0"/>
      <w:marTop w:val="0"/>
      <w:marBottom w:val="0"/>
      <w:divBdr>
        <w:top w:val="none" w:sz="0" w:space="0" w:color="auto"/>
        <w:left w:val="none" w:sz="0" w:space="0" w:color="auto"/>
        <w:bottom w:val="none" w:sz="0" w:space="0" w:color="auto"/>
        <w:right w:val="none" w:sz="0" w:space="0" w:color="auto"/>
      </w:divBdr>
    </w:div>
    <w:div w:id="1685861651">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781490063">
      <w:bodyDiv w:val="1"/>
      <w:marLeft w:val="0"/>
      <w:marRight w:val="0"/>
      <w:marTop w:val="0"/>
      <w:marBottom w:val="0"/>
      <w:divBdr>
        <w:top w:val="none" w:sz="0" w:space="0" w:color="auto"/>
        <w:left w:val="none" w:sz="0" w:space="0" w:color="auto"/>
        <w:bottom w:val="none" w:sz="0" w:space="0" w:color="auto"/>
        <w:right w:val="none" w:sz="0" w:space="0" w:color="auto"/>
      </w:divBdr>
    </w:div>
    <w:div w:id="1822650224">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866671352">
      <w:bodyDiv w:val="1"/>
      <w:marLeft w:val="0"/>
      <w:marRight w:val="0"/>
      <w:marTop w:val="0"/>
      <w:marBottom w:val="0"/>
      <w:divBdr>
        <w:top w:val="none" w:sz="0" w:space="0" w:color="auto"/>
        <w:left w:val="none" w:sz="0" w:space="0" w:color="auto"/>
        <w:bottom w:val="none" w:sz="0" w:space="0" w:color="auto"/>
        <w:right w:val="none" w:sz="0" w:space="0" w:color="auto"/>
      </w:divBdr>
    </w:div>
    <w:div w:id="1881160536">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194117751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ED9E-1EF9-48D7-B7B2-67F82B04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4681</Words>
  <Characters>16341</Characters>
  <Application>Microsoft Office Word</Application>
  <DocSecurity>0</DocSecurity>
  <Lines>583</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2025-02-17T03:45:00Z</dcterms:created>
  <dcterms:modified xsi:type="dcterms:W3CDTF">2025-02-18T12:26:00Z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nztt A0309668922v7 000000 </vt:lpwstr>
  </property>
  <property fmtid="{D5CDD505-2E9C-101B-9397-08002B2CF9AE}" pid="3" name="DOCSDocNumber">
    <vt:lpwstr>09668922</vt:lpwstr>
  </property>
  <property fmtid="{D5CDD505-2E9C-101B-9397-08002B2CF9AE}" pid="4" name="DOCSDocumentID">
    <vt:lpwstr>A0309668922</vt:lpwstr>
  </property>
  <property fmtid="{D5CDD505-2E9C-101B-9397-08002B2CF9AE}" pid="5" name="DOCSDocName">
    <vt:lpwstr>AmCham - Submission on Draft Decree of LOI</vt:lpwstr>
  </property>
  <property fmtid="{D5CDD505-2E9C-101B-9397-08002B2CF9AE}" pid="6" name="DOCSAuthorID">
    <vt:lpwstr>nztt</vt:lpwstr>
  </property>
  <property fmtid="{D5CDD505-2E9C-101B-9397-08002B2CF9AE}" pid="7" name="DOCSAuthorName">
    <vt:lpwstr>Ngoc Bich Tran</vt:lpwstr>
  </property>
  <property fmtid="{D5CDD505-2E9C-101B-9397-08002B2CF9AE}" pid="8" name="DOCSMatterID">
    <vt:lpwstr>000000</vt:lpwstr>
  </property>
  <property fmtid="{D5CDD505-2E9C-101B-9397-08002B2CF9AE}" pid="9" name="DOCSMatterName">
    <vt:lpwstr>TBA</vt:lpwstr>
  </property>
  <property fmtid="{D5CDD505-2E9C-101B-9397-08002B2CF9AE}" pid="10" name="DOCSTypistID">
    <vt:lpwstr>nztt</vt:lpwstr>
  </property>
  <property fmtid="{D5CDD505-2E9C-101B-9397-08002B2CF9AE}" pid="11" name="DOCSTypistName">
    <vt:lpwstr>Ngoc Bich Tran</vt:lpwstr>
  </property>
  <property fmtid="{D5CDD505-2E9C-101B-9397-08002B2CF9AE}" pid="12" name="DOCSDocTypeDsc">
    <vt:lpwstr>DOCSDocTypeDsc</vt:lpwstr>
  </property>
  <property fmtid="{D5CDD505-2E9C-101B-9397-08002B2CF9AE}" pid="13" name="DOCSCreationDate">
    <vt:lpwstr>7/04/2015 4:00:48 PM</vt:lpwstr>
  </property>
  <property fmtid="{D5CDD505-2E9C-101B-9397-08002B2CF9AE}" pid="14" name="DOCSLastEditDate">
    <vt:lpwstr>21/04/2015 10:10:23 AM</vt:lpwstr>
  </property>
  <property fmtid="{D5CDD505-2E9C-101B-9397-08002B2CF9AE}" pid="15" name="DOCSClientID">
    <vt:lpwstr/>
  </property>
  <property fmtid="{D5CDD505-2E9C-101B-9397-08002B2CF9AE}" pid="16" name="DOCSClientName">
    <vt:lpwstr>TBA</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7</vt:lpwstr>
  </property>
  <property fmtid="{D5CDD505-2E9C-101B-9397-08002B2CF9AE}" pid="20" name="DOCSDocTypeID">
    <vt:lpwstr>Document</vt:lpwstr>
  </property>
  <property fmtid="{D5CDD505-2E9C-101B-9397-08002B2CF9AE}" pid="21" name="WS_TRACKING_ID">
    <vt:lpwstr>0c6efb59-b3a1-4e9c-8b64-e2ac534c5734</vt:lpwstr>
  </property>
  <property fmtid="{D5CDD505-2E9C-101B-9397-08002B2CF9AE}" pid="22" name="GrammarlyDocumentId">
    <vt:lpwstr>4701e938ab7bd6b575d666171b871b812ff64a0291697139b36c4a4d70bd3e95</vt:lpwstr>
  </property>
  <property fmtid="{D5CDD505-2E9C-101B-9397-08002B2CF9AE}" pid="23" name="MSIP_Label_ed96aa77-7762-4c34-b9f0-7d6a55545bbc_Enabled">
    <vt:lpwstr>true</vt:lpwstr>
  </property>
  <property fmtid="{D5CDD505-2E9C-101B-9397-08002B2CF9AE}" pid="24" name="MSIP_Label_ed96aa77-7762-4c34-b9f0-7d6a55545bbc_SetDate">
    <vt:lpwstr>2025-02-11T01:20:00Z</vt:lpwstr>
  </property>
  <property fmtid="{D5CDD505-2E9C-101B-9397-08002B2CF9AE}" pid="25" name="MSIP_Label_ed96aa77-7762-4c34-b9f0-7d6a55545bbc_Method">
    <vt:lpwstr>Privileged</vt:lpwstr>
  </property>
  <property fmtid="{D5CDD505-2E9C-101B-9397-08002B2CF9AE}" pid="26" name="MSIP_Label_ed96aa77-7762-4c34-b9f0-7d6a55545bbc_Name">
    <vt:lpwstr>Proprietary</vt:lpwstr>
  </property>
  <property fmtid="{D5CDD505-2E9C-101B-9397-08002B2CF9AE}" pid="27" name="MSIP_Label_ed96aa77-7762-4c34-b9f0-7d6a55545bbc_SiteId">
    <vt:lpwstr>b7dcea4e-d150-4ba1-8b2a-c8b27a75525c</vt:lpwstr>
  </property>
  <property fmtid="{D5CDD505-2E9C-101B-9397-08002B2CF9AE}" pid="28" name="MSIP_Label_ed96aa77-7762-4c34-b9f0-7d6a55545bbc_ActionId">
    <vt:lpwstr>c1055243-173e-4fd6-ae55-f71d3c6fb34c</vt:lpwstr>
  </property>
  <property fmtid="{D5CDD505-2E9C-101B-9397-08002B2CF9AE}" pid="29" name="MSIP_Label_ed96aa77-7762-4c34-b9f0-7d6a55545bbc_ContentBits">
    <vt:lpwstr>0</vt:lpwstr>
  </property>
</Properties>
</file>