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9" w:type="dxa"/>
        <w:jc w:val="center"/>
        <w:tblLook w:val="01E0" w:firstRow="1" w:lastRow="1" w:firstColumn="1" w:lastColumn="1" w:noHBand="0" w:noVBand="0"/>
      </w:tblPr>
      <w:tblGrid>
        <w:gridCol w:w="4111"/>
        <w:gridCol w:w="5738"/>
      </w:tblGrid>
      <w:tr w:rsidR="00CF1908" w:rsidRPr="00291678" w14:paraId="068CB652" w14:textId="77777777" w:rsidTr="00CF1908">
        <w:trPr>
          <w:trHeight w:val="833"/>
          <w:jc w:val="center"/>
        </w:trPr>
        <w:tc>
          <w:tcPr>
            <w:tcW w:w="4111" w:type="dxa"/>
          </w:tcPr>
          <w:p w14:paraId="51A990F0" w14:textId="77777777" w:rsidR="00CF1908" w:rsidRPr="00410977" w:rsidRDefault="00CF1908" w:rsidP="00CF1908">
            <w:pPr>
              <w:spacing w:before="0"/>
              <w:jc w:val="center"/>
              <w:rPr>
                <w:szCs w:val="28"/>
                <w:lang w:val="pt-BR"/>
              </w:rPr>
            </w:pPr>
            <w:bookmarkStart w:id="0" w:name="_Hlk184163300"/>
            <w:bookmarkStart w:id="1" w:name="chuong_1_name"/>
            <w:r w:rsidRPr="00410977">
              <w:rPr>
                <w:szCs w:val="28"/>
                <w:lang w:val="pt-BR"/>
              </w:rPr>
              <w:t>BỘ GIAO THÔNG VẬN TẢI</w:t>
            </w:r>
          </w:p>
          <w:p w14:paraId="712A2E36" w14:textId="77777777" w:rsidR="00CF1908" w:rsidRDefault="00CF1908" w:rsidP="00CF1908">
            <w:pPr>
              <w:spacing w:before="0"/>
              <w:jc w:val="center"/>
              <w:rPr>
                <w:b/>
                <w:szCs w:val="28"/>
                <w:lang w:val="pt-BR"/>
              </w:rPr>
            </w:pPr>
            <w:r>
              <w:rPr>
                <w:b/>
                <w:szCs w:val="28"/>
                <w:lang w:val="pt-BR"/>
              </w:rPr>
              <w:t>VỤ VẬN TẢI</w:t>
            </w:r>
            <w:r w:rsidRPr="00410977">
              <w:rPr>
                <w:b/>
                <w:szCs w:val="28"/>
                <w:lang w:val="pt-BR"/>
              </w:rPr>
              <w:t xml:space="preserve"> </w:t>
            </w:r>
          </w:p>
          <w:p w14:paraId="7A3BC473" w14:textId="77777777" w:rsidR="00CF1908" w:rsidRPr="005F1C19" w:rsidRDefault="00CF1908" w:rsidP="00CF1908">
            <w:pPr>
              <w:spacing w:before="0"/>
              <w:jc w:val="center"/>
              <w:rPr>
                <w:sz w:val="10"/>
                <w:szCs w:val="10"/>
              </w:rPr>
            </w:pPr>
            <w:r w:rsidRPr="0093423D">
              <w:rPr>
                <w:sz w:val="10"/>
                <w:szCs w:val="10"/>
              </w:rPr>
              <w:t>______</w:t>
            </w:r>
            <w:r>
              <w:rPr>
                <w:sz w:val="10"/>
                <w:szCs w:val="10"/>
              </w:rPr>
              <w:t>____________</w:t>
            </w:r>
            <w:r w:rsidRPr="0093423D">
              <w:rPr>
                <w:sz w:val="10"/>
                <w:szCs w:val="10"/>
              </w:rPr>
              <w:t>________</w:t>
            </w:r>
          </w:p>
        </w:tc>
        <w:tc>
          <w:tcPr>
            <w:tcW w:w="5738" w:type="dxa"/>
          </w:tcPr>
          <w:p w14:paraId="61EC7346" w14:textId="77777777" w:rsidR="00CF1908" w:rsidRPr="00A3366D" w:rsidRDefault="00CF1908" w:rsidP="00CF1908">
            <w:pPr>
              <w:spacing w:before="0"/>
              <w:jc w:val="center"/>
              <w:rPr>
                <w:b/>
                <w:sz w:val="26"/>
                <w:szCs w:val="28"/>
                <w:lang w:val="pt-BR"/>
              </w:rPr>
            </w:pPr>
            <w:r w:rsidRPr="00A3366D">
              <w:rPr>
                <w:b/>
                <w:sz w:val="26"/>
                <w:szCs w:val="28"/>
                <w:lang w:val="pt-BR"/>
              </w:rPr>
              <w:t>CỘNG HÒA XÃ HỘI CHỦ NGHĨA VIỆT NAM</w:t>
            </w:r>
          </w:p>
          <w:p w14:paraId="470F3C3D" w14:textId="77777777" w:rsidR="00CF1908" w:rsidRDefault="00CF1908" w:rsidP="00CF1908">
            <w:pPr>
              <w:spacing w:before="0"/>
              <w:jc w:val="center"/>
              <w:rPr>
                <w:b/>
                <w:szCs w:val="28"/>
                <w:lang w:val="pt-BR"/>
              </w:rPr>
            </w:pPr>
            <w:r w:rsidRPr="00410977">
              <w:rPr>
                <w:b/>
                <w:szCs w:val="28"/>
                <w:lang w:val="pt-BR"/>
              </w:rPr>
              <w:t>Độc lập – Tự do – Hạnh phúc</w:t>
            </w:r>
          </w:p>
          <w:p w14:paraId="2E86DB02" w14:textId="77777777" w:rsidR="00CF1908" w:rsidRPr="005F1C19" w:rsidRDefault="00CF1908" w:rsidP="00CF1908">
            <w:pPr>
              <w:spacing w:before="0"/>
              <w:jc w:val="center"/>
              <w:rPr>
                <w:b/>
                <w:sz w:val="10"/>
                <w:szCs w:val="10"/>
              </w:rPr>
            </w:pPr>
            <w:r w:rsidRPr="0093423D">
              <w:rPr>
                <w:b/>
                <w:sz w:val="10"/>
                <w:szCs w:val="10"/>
              </w:rPr>
              <w:t>___________________</w:t>
            </w:r>
            <w:r>
              <w:rPr>
                <w:b/>
                <w:sz w:val="10"/>
                <w:szCs w:val="10"/>
              </w:rPr>
              <w:t>_____________________________________</w:t>
            </w:r>
            <w:r w:rsidRPr="0093423D">
              <w:rPr>
                <w:b/>
                <w:sz w:val="10"/>
                <w:szCs w:val="10"/>
              </w:rPr>
              <w:t>____</w:t>
            </w:r>
          </w:p>
        </w:tc>
      </w:tr>
      <w:tr w:rsidR="00CF1908" w:rsidRPr="00410977" w14:paraId="78443175" w14:textId="77777777" w:rsidTr="00CF1908">
        <w:trPr>
          <w:trHeight w:val="428"/>
          <w:jc w:val="center"/>
        </w:trPr>
        <w:tc>
          <w:tcPr>
            <w:tcW w:w="4111" w:type="dxa"/>
          </w:tcPr>
          <w:p w14:paraId="5F3B0C0E" w14:textId="18BC6253" w:rsidR="00CF1908" w:rsidRPr="00410977" w:rsidRDefault="00CF1908" w:rsidP="00CF1908">
            <w:pPr>
              <w:spacing w:before="0"/>
              <w:jc w:val="center"/>
              <w:rPr>
                <w:szCs w:val="28"/>
              </w:rPr>
            </w:pPr>
            <w:r w:rsidRPr="00410977">
              <w:rPr>
                <w:szCs w:val="28"/>
              </w:rPr>
              <w:t>Số:</w:t>
            </w:r>
            <w:r>
              <w:rPr>
                <w:szCs w:val="28"/>
              </w:rPr>
              <w:t xml:space="preserve">      </w:t>
            </w:r>
            <w:r w:rsidRPr="00410977">
              <w:rPr>
                <w:szCs w:val="28"/>
              </w:rPr>
              <w:t>/TTr</w:t>
            </w:r>
          </w:p>
        </w:tc>
        <w:tc>
          <w:tcPr>
            <w:tcW w:w="5738" w:type="dxa"/>
          </w:tcPr>
          <w:p w14:paraId="774A4BA0" w14:textId="61035380" w:rsidR="00CF1908" w:rsidRPr="00410977" w:rsidRDefault="00CF1908" w:rsidP="00CF1908">
            <w:pPr>
              <w:spacing w:before="0"/>
              <w:jc w:val="center"/>
              <w:rPr>
                <w:i/>
                <w:szCs w:val="28"/>
              </w:rPr>
            </w:pPr>
            <w:r w:rsidRPr="00410977">
              <w:rPr>
                <w:i/>
                <w:szCs w:val="28"/>
              </w:rPr>
              <w:t>Hà Nộ</w:t>
            </w:r>
            <w:r>
              <w:rPr>
                <w:i/>
                <w:szCs w:val="28"/>
              </w:rPr>
              <w:t xml:space="preserve">i, ngày    tháng 3  </w:t>
            </w:r>
            <w:r w:rsidRPr="00410977">
              <w:rPr>
                <w:i/>
                <w:szCs w:val="28"/>
              </w:rPr>
              <w:t>năm 20</w:t>
            </w:r>
            <w:r>
              <w:rPr>
                <w:i/>
                <w:szCs w:val="28"/>
              </w:rPr>
              <w:t>25</w:t>
            </w:r>
          </w:p>
        </w:tc>
      </w:tr>
    </w:tbl>
    <w:p w14:paraId="02DFB524" w14:textId="06778F40" w:rsidR="00CF1908" w:rsidRDefault="008E4974" w:rsidP="00E31897">
      <w:pPr>
        <w:spacing w:before="0" w:after="60"/>
        <w:ind w:right="51" w:firstLine="720"/>
        <w:rPr>
          <w:szCs w:val="28"/>
        </w:rPr>
      </w:pPr>
      <w:r>
        <w:rPr>
          <w:noProof/>
          <w:szCs w:val="28"/>
          <w14:ligatures w14:val="standardContextual"/>
        </w:rPr>
        <mc:AlternateContent>
          <mc:Choice Requires="wps">
            <w:drawing>
              <wp:anchor distT="0" distB="0" distL="114300" distR="114300" simplePos="0" relativeHeight="251659264" behindDoc="0" locked="0" layoutInCell="1" allowOverlap="1" wp14:anchorId="33BF46DE" wp14:editId="27DB6EAB">
                <wp:simplePos x="0" y="0"/>
                <wp:positionH relativeFrom="column">
                  <wp:posOffset>-443713</wp:posOffset>
                </wp:positionH>
                <wp:positionV relativeFrom="paragraph">
                  <wp:posOffset>37059</wp:posOffset>
                </wp:positionV>
                <wp:extent cx="1031444" cy="438912"/>
                <wp:effectExtent l="0" t="0" r="16510" b="18415"/>
                <wp:wrapNone/>
                <wp:docPr id="1" name="Text Box 1"/>
                <wp:cNvGraphicFramePr/>
                <a:graphic xmlns:a="http://schemas.openxmlformats.org/drawingml/2006/main">
                  <a:graphicData uri="http://schemas.microsoft.com/office/word/2010/wordprocessingShape">
                    <wps:wsp>
                      <wps:cNvSpPr txBox="1"/>
                      <wps:spPr>
                        <a:xfrm>
                          <a:off x="0" y="0"/>
                          <a:ext cx="1031444" cy="438912"/>
                        </a:xfrm>
                        <a:prstGeom prst="rect">
                          <a:avLst/>
                        </a:prstGeom>
                        <a:solidFill>
                          <a:schemeClr val="lt1"/>
                        </a:solidFill>
                        <a:ln w="6350">
                          <a:solidFill>
                            <a:prstClr val="black"/>
                          </a:solidFill>
                        </a:ln>
                      </wps:spPr>
                      <wps:txbx>
                        <w:txbxContent>
                          <w:p w14:paraId="64E2CC92" w14:textId="1210146D" w:rsidR="008E4974" w:rsidRPr="008E4974" w:rsidRDefault="008E4974">
                            <w:pPr>
                              <w:rPr>
                                <w:b/>
                              </w:rPr>
                            </w:pPr>
                            <w:r w:rsidRPr="008E4974">
                              <w:rPr>
                                <w:b/>
                              </w:rPr>
                              <w:t xml:space="preserve">DỰ </w:t>
                            </w:r>
                            <w:r>
                              <w:rPr>
                                <w:b/>
                              </w:rPr>
                              <w:t>TH</w:t>
                            </w:r>
                            <w:r w:rsidRPr="008E4974">
                              <w:rPr>
                                <w:b/>
                              </w:rPr>
                              <w:t>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F46DE" id="_x0000_t202" coordsize="21600,21600" o:spt="202" path="m,l,21600r21600,l21600,xe">
                <v:stroke joinstyle="miter"/>
                <v:path gradientshapeok="t" o:connecttype="rect"/>
              </v:shapetype>
              <v:shape id="Text Box 1" o:spid="_x0000_s1026" type="#_x0000_t202" style="position:absolute;left:0;text-align:left;margin-left:-34.95pt;margin-top:2.9pt;width:81.2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" fillcolor="white [3201]" strokeweight=".5pt">
                <v:textbox>
                  <w:txbxContent>
                    <w:p w14:paraId="64E2CC92" w14:textId="1210146D" w:rsidR="008E4974" w:rsidRPr="008E4974" w:rsidRDefault="008E4974">
                      <w:pPr>
                        <w:rPr>
                          <w:b/>
                        </w:rPr>
                      </w:pPr>
                      <w:r w:rsidRPr="008E4974">
                        <w:rPr>
                          <w:b/>
                        </w:rPr>
                        <w:t xml:space="preserve">DỰ </w:t>
                      </w:r>
                      <w:r>
                        <w:rPr>
                          <w:b/>
                        </w:rPr>
                        <w:t>TH</w:t>
                      </w:r>
                      <w:r w:rsidRPr="008E4974">
                        <w:rPr>
                          <w:b/>
                        </w:rPr>
                        <w:t>ẢO</w:t>
                      </w:r>
                    </w:p>
                  </w:txbxContent>
                </v:textbox>
              </v:shape>
            </w:pict>
          </mc:Fallback>
        </mc:AlternateContent>
      </w:r>
    </w:p>
    <w:p w14:paraId="0BFE45B4" w14:textId="77777777" w:rsidR="00CF1908" w:rsidRPr="009F2C63" w:rsidRDefault="00CF1908" w:rsidP="00CF1908">
      <w:pPr>
        <w:spacing w:before="0"/>
        <w:jc w:val="center"/>
        <w:rPr>
          <w:b/>
          <w:color w:val="000000"/>
          <w:szCs w:val="28"/>
        </w:rPr>
      </w:pPr>
      <w:r w:rsidRPr="009F2C63">
        <w:rPr>
          <w:b/>
          <w:color w:val="000000"/>
          <w:szCs w:val="28"/>
        </w:rPr>
        <w:t>TỜ TRÌNH</w:t>
      </w:r>
    </w:p>
    <w:p w14:paraId="34C4C5F6" w14:textId="12D902EF" w:rsidR="00CF1908" w:rsidRDefault="00CF1908" w:rsidP="00CF1908">
      <w:pPr>
        <w:spacing w:before="0"/>
        <w:jc w:val="center"/>
        <w:rPr>
          <w:b/>
          <w:szCs w:val="28"/>
        </w:rPr>
      </w:pPr>
      <w:bookmarkStart w:id="2" w:name="_GoBack"/>
      <w:r w:rsidRPr="004D2DCE">
        <w:rPr>
          <w:b/>
          <w:szCs w:val="28"/>
        </w:rPr>
        <w:t xml:space="preserve">Sửa đổi, bổ sung một </w:t>
      </w:r>
      <w:r>
        <w:rPr>
          <w:b/>
          <w:szCs w:val="28"/>
        </w:rPr>
        <w:t xml:space="preserve">điều của </w:t>
      </w:r>
      <w:r w:rsidRPr="004D2DCE">
        <w:rPr>
          <w:b/>
          <w:szCs w:val="28"/>
        </w:rPr>
        <w:t>Thông tư số 10/2018/TT-BGTVT</w:t>
      </w:r>
      <w:r>
        <w:rPr>
          <w:b/>
          <w:szCs w:val="28"/>
        </w:rPr>
        <w:t xml:space="preserve"> ngày 14/3/218 của Bộ trưởng Bộ Giao thông vận tải quy định về nhân viên hàng không; đào tạo, huấn luyện và sát hạch nhân viên hàng không (</w:t>
      </w:r>
      <w:r w:rsidRPr="004D2DCE">
        <w:rPr>
          <w:b/>
          <w:szCs w:val="28"/>
        </w:rPr>
        <w:t>đã được sửa đổi, bổ sung</w:t>
      </w:r>
      <w:r>
        <w:rPr>
          <w:b/>
          <w:szCs w:val="28"/>
        </w:rPr>
        <w:t xml:space="preserve"> một số điều tại</w:t>
      </w:r>
      <w:r w:rsidRPr="004D2DCE">
        <w:rPr>
          <w:b/>
          <w:szCs w:val="28"/>
        </w:rPr>
        <w:t xml:space="preserve"> Thông tư</w:t>
      </w:r>
      <w:r>
        <w:rPr>
          <w:b/>
          <w:szCs w:val="28"/>
        </w:rPr>
        <w:t xml:space="preserve"> số</w:t>
      </w:r>
      <w:r w:rsidRPr="004D2DCE">
        <w:rPr>
          <w:b/>
          <w:szCs w:val="28"/>
        </w:rPr>
        <w:t xml:space="preserve"> 3</w:t>
      </w:r>
      <w:r>
        <w:rPr>
          <w:b/>
          <w:szCs w:val="28"/>
        </w:rPr>
        <w:t>5/2021/TT-BGTVT ngày 17/12/2021)</w:t>
      </w:r>
      <w:bookmarkEnd w:id="2"/>
    </w:p>
    <w:p w14:paraId="6D7FAFE4" w14:textId="4AAC29D3" w:rsidR="00CF1908" w:rsidRDefault="00CF1908" w:rsidP="00CF1908">
      <w:pPr>
        <w:spacing w:before="0"/>
        <w:jc w:val="center"/>
        <w:rPr>
          <w:bCs/>
          <w:sz w:val="10"/>
          <w:szCs w:val="10"/>
          <w:lang w:val="nl-NL"/>
        </w:rPr>
      </w:pPr>
      <w:r>
        <w:rPr>
          <w:bCs/>
          <w:sz w:val="10"/>
          <w:szCs w:val="10"/>
          <w:lang w:val="nl-NL"/>
        </w:rPr>
        <w:t>____________________________________________</w:t>
      </w:r>
    </w:p>
    <w:p w14:paraId="365CEE31" w14:textId="77777777" w:rsidR="00CF1908" w:rsidRPr="005F1C19" w:rsidRDefault="00CF1908" w:rsidP="00CF1908">
      <w:pPr>
        <w:spacing w:before="0"/>
        <w:jc w:val="center"/>
        <w:rPr>
          <w:bCs/>
          <w:sz w:val="10"/>
          <w:szCs w:val="10"/>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5500"/>
      </w:tblGrid>
      <w:tr w:rsidR="00CF1908" w14:paraId="12E90DAF" w14:textId="77777777" w:rsidTr="00CF1908">
        <w:tc>
          <w:tcPr>
            <w:tcW w:w="3649" w:type="dxa"/>
          </w:tcPr>
          <w:p w14:paraId="5C8636E9" w14:textId="77777777" w:rsidR="00CF1908" w:rsidRDefault="00CF1908" w:rsidP="00CF1908">
            <w:pPr>
              <w:spacing w:before="0"/>
              <w:jc w:val="right"/>
              <w:rPr>
                <w:bCs/>
                <w:szCs w:val="28"/>
                <w:lang w:val="nl-NL"/>
              </w:rPr>
            </w:pPr>
            <w:r>
              <w:rPr>
                <w:bCs/>
                <w:szCs w:val="28"/>
                <w:lang w:val="nl-NL"/>
              </w:rPr>
              <w:t>Kính trình</w:t>
            </w:r>
            <w:r w:rsidRPr="009F2C63">
              <w:rPr>
                <w:bCs/>
                <w:szCs w:val="28"/>
                <w:lang w:val="nl-NL"/>
              </w:rPr>
              <w:t>:</w:t>
            </w:r>
          </w:p>
        </w:tc>
        <w:tc>
          <w:tcPr>
            <w:tcW w:w="5630" w:type="dxa"/>
          </w:tcPr>
          <w:p w14:paraId="23F55EAA" w14:textId="77777777" w:rsidR="00CF1908" w:rsidRDefault="00CF1908" w:rsidP="00CF1908">
            <w:pPr>
              <w:spacing w:before="0"/>
              <w:rPr>
                <w:bCs/>
                <w:szCs w:val="28"/>
                <w:lang w:val="nl-NL"/>
              </w:rPr>
            </w:pPr>
          </w:p>
          <w:p w14:paraId="173D6751" w14:textId="77777777" w:rsidR="00CF1908" w:rsidRDefault="00CF1908" w:rsidP="00CF1908">
            <w:pPr>
              <w:spacing w:before="0"/>
              <w:rPr>
                <w:bCs/>
                <w:szCs w:val="28"/>
                <w:lang w:val="nl-NL"/>
              </w:rPr>
            </w:pPr>
            <w:r>
              <w:rPr>
                <w:bCs/>
                <w:szCs w:val="28"/>
                <w:lang w:val="nl-NL"/>
              </w:rPr>
              <w:t>- Bộ trưởng Trần Hồng Minh;</w:t>
            </w:r>
          </w:p>
          <w:p w14:paraId="29B153D0" w14:textId="77777777" w:rsidR="00CF1908" w:rsidRDefault="00CF1908" w:rsidP="00CF1908">
            <w:pPr>
              <w:spacing w:before="0"/>
              <w:rPr>
                <w:bCs/>
                <w:szCs w:val="28"/>
                <w:lang w:val="nl-NL"/>
              </w:rPr>
            </w:pPr>
            <w:r>
              <w:rPr>
                <w:bCs/>
                <w:szCs w:val="28"/>
                <w:lang w:val="nl-NL"/>
              </w:rPr>
              <w:t>- Thứ trưởng Lê Anh Tuấn.</w:t>
            </w:r>
          </w:p>
        </w:tc>
      </w:tr>
    </w:tbl>
    <w:p w14:paraId="7E6B1A2A" w14:textId="77777777" w:rsidR="00CF1908" w:rsidRDefault="00CF1908" w:rsidP="00E31897">
      <w:pPr>
        <w:spacing w:before="0" w:after="60"/>
        <w:ind w:right="51" w:firstLine="720"/>
        <w:rPr>
          <w:spacing w:val="-4"/>
          <w:lang w:val="nl-NL"/>
        </w:rPr>
      </w:pPr>
    </w:p>
    <w:p w14:paraId="1D4592D6" w14:textId="3CD339F1" w:rsidR="00CF1908" w:rsidRDefault="00CF1908" w:rsidP="00E31897">
      <w:pPr>
        <w:spacing w:before="0" w:after="60"/>
        <w:ind w:right="51" w:firstLine="720"/>
        <w:rPr>
          <w:szCs w:val="28"/>
        </w:rPr>
      </w:pPr>
      <w:r>
        <w:rPr>
          <w:spacing w:val="-4"/>
          <w:lang w:val="nl-NL"/>
        </w:rPr>
        <w:t>T</w:t>
      </w:r>
      <w:r w:rsidRPr="00497218">
        <w:rPr>
          <w:spacing w:val="-4"/>
          <w:lang w:val="nl-NL"/>
        </w:rPr>
        <w:t xml:space="preserve">hực hiện Chương trình xây dựng văn bản QPPL năm </w:t>
      </w:r>
      <w:r>
        <w:rPr>
          <w:spacing w:val="-4"/>
          <w:lang w:val="nl-NL"/>
        </w:rPr>
        <w:t>2025</w:t>
      </w:r>
      <w:r w:rsidRPr="00497218">
        <w:rPr>
          <w:spacing w:val="-4"/>
          <w:lang w:val="nl-NL"/>
        </w:rPr>
        <w:t xml:space="preserve"> của Bộ Giao</w:t>
      </w:r>
      <w:r>
        <w:rPr>
          <w:spacing w:val="-4"/>
          <w:lang w:val="nl-NL"/>
        </w:rPr>
        <w:t xml:space="preserve"> </w:t>
      </w:r>
      <w:r w:rsidRPr="00497218">
        <w:rPr>
          <w:spacing w:val="-4"/>
          <w:lang w:val="nl-NL"/>
        </w:rPr>
        <w:t>thông vận tải</w:t>
      </w:r>
      <w:r>
        <w:rPr>
          <w:spacing w:val="-4"/>
          <w:lang w:val="nl-NL"/>
        </w:rPr>
        <w:t xml:space="preserve"> (Quyết định số 1711/QĐ-BGTVT ngày 30/12/2024)</w:t>
      </w:r>
      <w:r w:rsidRPr="00497218">
        <w:rPr>
          <w:spacing w:val="-4"/>
          <w:lang w:val="nl-NL"/>
        </w:rPr>
        <w:t xml:space="preserve">, </w:t>
      </w:r>
      <w:r>
        <w:rPr>
          <w:spacing w:val="-4"/>
          <w:lang w:val="nl-NL"/>
        </w:rPr>
        <w:t xml:space="preserve">Cục Hàng không Việt Nam đã xây dựng trình </w:t>
      </w:r>
      <w:r w:rsidRPr="00497218">
        <w:rPr>
          <w:spacing w:val="-4"/>
          <w:lang w:val="nl-NL"/>
        </w:rPr>
        <w:t>Bộ Giao thông vận tải dự thảo</w:t>
      </w:r>
      <w:r>
        <w:rPr>
          <w:spacing w:val="-4"/>
          <w:lang w:val="nl-NL"/>
        </w:rPr>
        <w:t xml:space="preserve"> </w:t>
      </w:r>
      <w:r w:rsidRPr="00F36B1A">
        <w:t>Thông tư sửa đổi, bổ s</w:t>
      </w:r>
      <w:r>
        <w:t xml:space="preserve">ung một số điều </w:t>
      </w:r>
      <w:r w:rsidRPr="00E66BFD">
        <w:rPr>
          <w:szCs w:val="28"/>
          <w:lang w:val="nl-NL"/>
        </w:rPr>
        <w:t>Thông tư số 10/2018/TT-BGTVT</w:t>
      </w:r>
      <w:r>
        <w:rPr>
          <w:lang w:val="nl-NL"/>
        </w:rPr>
        <w:t xml:space="preserve"> ngày 14/3/2018 của Bộ trưởng Bộ Giao thông vận tải</w:t>
      </w:r>
      <w:r w:rsidRPr="00E66BFD">
        <w:rPr>
          <w:szCs w:val="28"/>
          <w:lang w:val="nl-NL"/>
        </w:rPr>
        <w:t xml:space="preserve"> q</w:t>
      </w:r>
      <w:r>
        <w:rPr>
          <w:lang w:val="nl-NL"/>
        </w:rPr>
        <w:t>uy định về nhân viên hàng không;</w:t>
      </w:r>
      <w:r w:rsidRPr="00E66BFD">
        <w:rPr>
          <w:szCs w:val="28"/>
          <w:lang w:val="nl-NL"/>
        </w:rPr>
        <w:t xml:space="preserve"> đào tạo, huấn luyện và</w:t>
      </w:r>
      <w:r>
        <w:rPr>
          <w:lang w:val="nl-NL"/>
        </w:rPr>
        <w:t xml:space="preserve"> sát hạch nhân viên hàng không, </w:t>
      </w:r>
      <w:r w:rsidRPr="00E66BFD">
        <w:rPr>
          <w:szCs w:val="28"/>
          <w:lang w:val="nl-NL"/>
        </w:rPr>
        <w:t>được sửa đổ</w:t>
      </w:r>
      <w:r w:rsidR="00F72E19">
        <w:rPr>
          <w:szCs w:val="28"/>
          <w:lang w:val="nl-NL"/>
        </w:rPr>
        <w:t>i</w:t>
      </w:r>
      <w:r w:rsidRPr="00E66BFD">
        <w:rPr>
          <w:szCs w:val="28"/>
          <w:lang w:val="nl-NL"/>
        </w:rPr>
        <w:t>, bổ sung bởi Thông tư số 35/2021/TT-BGTVT</w:t>
      </w:r>
      <w:r>
        <w:rPr>
          <w:lang w:val="nl-NL"/>
        </w:rPr>
        <w:t xml:space="preserve"> ngày 17/12/2021</w:t>
      </w:r>
      <w:r>
        <w:t xml:space="preserve"> (Dự thảo Thông tư)</w:t>
      </w:r>
    </w:p>
    <w:p w14:paraId="0843D75E" w14:textId="1F3C2241" w:rsidR="00CF1908" w:rsidRDefault="00CF1908" w:rsidP="00E31897">
      <w:pPr>
        <w:spacing w:before="0" w:after="60"/>
        <w:ind w:right="51" w:firstLine="720"/>
        <w:rPr>
          <w:szCs w:val="28"/>
        </w:rPr>
      </w:pPr>
      <w:r w:rsidRPr="00B326AB">
        <w:rPr>
          <w:spacing w:val="-6"/>
          <w:szCs w:val="28"/>
          <w:lang w:val="nl-NL"/>
        </w:rPr>
        <w:t xml:space="preserve">Vụ Vận tải kính trình </w:t>
      </w:r>
      <w:r>
        <w:rPr>
          <w:spacing w:val="-6"/>
          <w:szCs w:val="28"/>
          <w:lang w:val="nl-NL"/>
        </w:rPr>
        <w:t>Bộ</w:t>
      </w:r>
      <w:r w:rsidRPr="00B326AB">
        <w:rPr>
          <w:spacing w:val="-6"/>
          <w:szCs w:val="28"/>
          <w:lang w:val="nl-NL"/>
        </w:rPr>
        <w:t xml:space="preserve"> trưởng Dự thảo Thông tư bao gồm các nội dung sau:</w:t>
      </w:r>
    </w:p>
    <w:p w14:paraId="7474BE03" w14:textId="6FB95511" w:rsidR="00C44C02" w:rsidRDefault="00C44C02" w:rsidP="00C44C02">
      <w:pPr>
        <w:spacing w:after="120"/>
        <w:ind w:firstLine="720"/>
        <w:rPr>
          <w:b/>
          <w:bCs/>
          <w:szCs w:val="28"/>
        </w:rPr>
      </w:pPr>
      <w:r>
        <w:rPr>
          <w:b/>
          <w:bCs/>
          <w:szCs w:val="28"/>
        </w:rPr>
        <w:t>I</w:t>
      </w:r>
      <w:r w:rsidRPr="00C670E2">
        <w:rPr>
          <w:b/>
          <w:bCs/>
          <w:szCs w:val="28"/>
        </w:rPr>
        <w:t>. Sự cần thiết ban hành:</w:t>
      </w:r>
    </w:p>
    <w:p w14:paraId="3DAA75EC" w14:textId="35FED1B6" w:rsidR="00C44C02" w:rsidRPr="00C670E2" w:rsidRDefault="00C44C02" w:rsidP="00C44C02">
      <w:pPr>
        <w:spacing w:after="120"/>
        <w:ind w:firstLine="720"/>
        <w:rPr>
          <w:szCs w:val="28"/>
        </w:rPr>
      </w:pPr>
      <w:r>
        <w:rPr>
          <w:b/>
          <w:bCs/>
          <w:szCs w:val="28"/>
        </w:rPr>
        <w:t>1</w:t>
      </w:r>
      <w:r w:rsidRPr="00C670E2">
        <w:rPr>
          <w:b/>
          <w:bCs/>
          <w:szCs w:val="28"/>
        </w:rPr>
        <w:t>. Về quy định của pháp luật hiện hành:</w:t>
      </w:r>
    </w:p>
    <w:p w14:paraId="4F7AA9E3" w14:textId="33EAC1C4" w:rsidR="00C44C02" w:rsidRPr="00C670E2" w:rsidRDefault="00C44C02" w:rsidP="00C44C02">
      <w:pPr>
        <w:spacing w:after="120"/>
        <w:rPr>
          <w:szCs w:val="28"/>
        </w:rPr>
      </w:pPr>
      <w:r w:rsidRPr="00C670E2">
        <w:rPr>
          <w:szCs w:val="28"/>
        </w:rPr>
        <w:tab/>
        <w:t xml:space="preserve">Một số chương trình huấn luyện năng định (Phần B) và chuyển loại năng định (Phần C) đối với nhân viên không lưu đang được quy định tại Phụ lục số 05 </w:t>
      </w:r>
      <w:r w:rsidR="00F956D0">
        <w:rPr>
          <w:szCs w:val="28"/>
        </w:rPr>
        <w:t>ban hành kèm theo</w:t>
      </w:r>
      <w:r w:rsidRPr="00C670E2">
        <w:rPr>
          <w:szCs w:val="28"/>
        </w:rPr>
        <w:t xml:space="preserve"> Thông tư số 35/2021/TT-BGTVT quy định về nhân viên hàng không, đào tạo, huấn luyện và sát hạch nhân viên hàng không</w:t>
      </w:r>
      <w:r w:rsidRPr="00C670E2">
        <w:rPr>
          <w:i/>
          <w:iCs/>
          <w:szCs w:val="28"/>
        </w:rPr>
        <w:t xml:space="preserve"> </w:t>
      </w:r>
      <w:r w:rsidRPr="00C670E2">
        <w:rPr>
          <w:szCs w:val="28"/>
        </w:rPr>
        <w:t>áp dụng đối với nhân viên không lưu (Phụ lục 05) gồm:</w:t>
      </w:r>
    </w:p>
    <w:p w14:paraId="2FD44A6C" w14:textId="1EDB004C" w:rsidR="00C44C02" w:rsidRPr="00C670E2" w:rsidRDefault="00C44C02" w:rsidP="00C44C02">
      <w:pPr>
        <w:spacing w:after="120"/>
        <w:ind w:firstLine="720"/>
        <w:rPr>
          <w:szCs w:val="28"/>
        </w:rPr>
      </w:pPr>
      <w:r w:rsidRPr="00C670E2">
        <w:rPr>
          <w:szCs w:val="28"/>
        </w:rPr>
        <w:t xml:space="preserve">- Huấn luyện năng định: </w:t>
      </w:r>
      <w:r w:rsidR="00164BE7" w:rsidRPr="00164BE7">
        <w:rPr>
          <w:i/>
          <w:szCs w:val="28"/>
        </w:rPr>
        <w:t>“</w:t>
      </w:r>
      <w:r w:rsidRPr="00C670E2">
        <w:rPr>
          <w:i/>
          <w:iCs/>
          <w:szCs w:val="28"/>
        </w:rPr>
        <w:t>2. Kiểm soát đường dài”</w:t>
      </w:r>
    </w:p>
    <w:p w14:paraId="7E37ECB8" w14:textId="77777777" w:rsidR="00C44C02" w:rsidRPr="00C670E2" w:rsidRDefault="00C44C02" w:rsidP="00C44C02">
      <w:pPr>
        <w:spacing w:after="120"/>
        <w:ind w:firstLine="720"/>
        <w:rPr>
          <w:szCs w:val="28"/>
        </w:rPr>
      </w:pPr>
      <w:r w:rsidRPr="00C670E2">
        <w:rPr>
          <w:szCs w:val="28"/>
        </w:rPr>
        <w:t xml:space="preserve">- Huấn luyện chuyển loại năng định: </w:t>
      </w:r>
      <w:r w:rsidRPr="00C670E2">
        <w:rPr>
          <w:i/>
          <w:iCs/>
          <w:szCs w:val="28"/>
        </w:rPr>
        <w:t>“1. Từ các vị trí kiểm soát không lưu về vị trí kiểm soát tiếp cận; 4. Từ các vị trí kiểm soát không lưu về vị trí kiểm soát đường dài;”.</w:t>
      </w:r>
    </w:p>
    <w:p w14:paraId="428146BB" w14:textId="62AC79F1" w:rsidR="00C44C02" w:rsidRPr="00C670E2" w:rsidRDefault="00C44C02" w:rsidP="00C44C02">
      <w:pPr>
        <w:spacing w:after="120"/>
        <w:ind w:firstLine="720"/>
        <w:rPr>
          <w:szCs w:val="28"/>
        </w:rPr>
      </w:pPr>
      <w:r>
        <w:rPr>
          <w:b/>
          <w:bCs/>
          <w:szCs w:val="28"/>
        </w:rPr>
        <w:t>2</w:t>
      </w:r>
      <w:r w:rsidRPr="00C670E2">
        <w:rPr>
          <w:b/>
          <w:bCs/>
          <w:szCs w:val="28"/>
        </w:rPr>
        <w:t>. Thực tiễn các hoạt động có liên quan</w:t>
      </w:r>
    </w:p>
    <w:p w14:paraId="74833F62" w14:textId="56B9E537" w:rsidR="00C44C02" w:rsidRPr="00C670E2" w:rsidRDefault="00C44C02" w:rsidP="00C44C02">
      <w:pPr>
        <w:spacing w:after="120"/>
        <w:ind w:firstLine="720"/>
        <w:rPr>
          <w:szCs w:val="28"/>
        </w:rPr>
      </w:pPr>
      <w:r>
        <w:rPr>
          <w:b/>
          <w:bCs/>
          <w:szCs w:val="28"/>
        </w:rPr>
        <w:t>2.</w:t>
      </w:r>
      <w:r w:rsidRPr="00C670E2">
        <w:rPr>
          <w:b/>
          <w:bCs/>
          <w:szCs w:val="28"/>
        </w:rPr>
        <w:t>1. Cung cấp dịch vụ điều hành bay</w:t>
      </w:r>
    </w:p>
    <w:p w14:paraId="6A238F6E" w14:textId="77777777" w:rsidR="00C44C02" w:rsidRPr="00C670E2" w:rsidRDefault="00C44C02" w:rsidP="00C44C02">
      <w:pPr>
        <w:spacing w:after="120"/>
        <w:ind w:firstLine="720"/>
        <w:rPr>
          <w:szCs w:val="28"/>
        </w:rPr>
      </w:pPr>
      <w:r w:rsidRPr="00C670E2">
        <w:rPr>
          <w:szCs w:val="28"/>
        </w:rPr>
        <w:t>Trước đây, do hệ thống trang thiết bị chưa được trang bị hiện đại và đồng bộ; lưu lượng hoạt động bay chưa cao; phân cách lớn giữa các tàu bay vẫn có thể áp dụng; năng lực vùng trời vẫn có thể đáp ứng; việc cung cấp dịch vụ điều hành bay chủ yếu theo phương thức không có giám sát ATS.</w:t>
      </w:r>
    </w:p>
    <w:p w14:paraId="7142607A" w14:textId="05BDABEC" w:rsidR="00C44C02" w:rsidRPr="00C670E2" w:rsidRDefault="00C44C02" w:rsidP="00C44C02">
      <w:pPr>
        <w:spacing w:after="120"/>
        <w:ind w:firstLine="720"/>
        <w:rPr>
          <w:szCs w:val="28"/>
        </w:rPr>
      </w:pPr>
      <w:r w:rsidRPr="00C670E2">
        <w:rPr>
          <w:szCs w:val="28"/>
        </w:rPr>
        <w:lastRenderedPageBreak/>
        <w:t xml:space="preserve">Thực tiễn tại các cơ sở điều hành bay “tiếp cận, đường dài” của </w:t>
      </w:r>
      <w:r w:rsidR="00FA0356" w:rsidRPr="00C670E2">
        <w:rPr>
          <w:szCs w:val="28"/>
        </w:rPr>
        <w:t xml:space="preserve">Tổng công ty Quản lý bay Việt Nam </w:t>
      </w:r>
      <w:r w:rsidR="00FA0356">
        <w:rPr>
          <w:szCs w:val="28"/>
        </w:rPr>
        <w:t>(</w:t>
      </w:r>
      <w:r w:rsidRPr="00C670E2">
        <w:rPr>
          <w:szCs w:val="28"/>
        </w:rPr>
        <w:t>VATM</w:t>
      </w:r>
      <w:r w:rsidR="00FA0356">
        <w:rPr>
          <w:szCs w:val="28"/>
        </w:rPr>
        <w:t>)</w:t>
      </w:r>
      <w:r w:rsidRPr="00C670E2">
        <w:rPr>
          <w:szCs w:val="28"/>
        </w:rPr>
        <w:t xml:space="preserve"> hiện nay khai thác, sử dụng hệ thống trang thiết bị hiện đại, dịch vụ điều hành bay sử dụng phương thức giám sát. Dịch vụ điều hành bay không sử dụng giám sát chỉ được cung cấp trong một số trường hợp bất thường như suy giảm hệ thống trang thiết bị giám sát; trong trường hợp này, Tổng công ty Quản lý bay Việt Nam áp dụng quy trình xử lý cho kiểm soát viên không lưu trong Tài liệu Hướng dẫn khai thác của cơ sở điều hành bay và được huấn luyện định kỳ. Ngoài ra, ngay cả trong trường hợp bất thường, để điều hành bay theo phương thức không giám sát ATS phải kết hợp với các biện pháp khác như quản lý luồng không lưu (Air Traffic Flow Management - ATFM) hoặc kiểm soát luồng không lưu (Air Traffic Flow Control - ATFC).</w:t>
      </w:r>
    </w:p>
    <w:p w14:paraId="1A7C0948" w14:textId="3EEA230F" w:rsidR="00C44C02" w:rsidRPr="00C670E2" w:rsidRDefault="00C44C02" w:rsidP="00C44C02">
      <w:pPr>
        <w:spacing w:after="120"/>
        <w:ind w:firstLine="720"/>
        <w:rPr>
          <w:szCs w:val="28"/>
        </w:rPr>
      </w:pPr>
      <w:r>
        <w:rPr>
          <w:b/>
          <w:bCs/>
          <w:szCs w:val="28"/>
        </w:rPr>
        <w:t>2.</w:t>
      </w:r>
      <w:r w:rsidRPr="00C670E2">
        <w:rPr>
          <w:b/>
          <w:bCs/>
          <w:szCs w:val="28"/>
        </w:rPr>
        <w:t>2. Công tác huấn luyện Kiểm soát viên không lưu</w:t>
      </w:r>
      <w:r w:rsidR="00FA0356">
        <w:rPr>
          <w:b/>
          <w:bCs/>
          <w:szCs w:val="28"/>
        </w:rPr>
        <w:t xml:space="preserve"> (KSVKL)</w:t>
      </w:r>
    </w:p>
    <w:p w14:paraId="237CC46F" w14:textId="6F6385B3" w:rsidR="00C44C02" w:rsidRPr="00C670E2" w:rsidRDefault="00C44C02" w:rsidP="00C44C02">
      <w:pPr>
        <w:spacing w:after="120"/>
        <w:ind w:firstLine="720"/>
        <w:rPr>
          <w:szCs w:val="28"/>
        </w:rPr>
      </w:pPr>
      <w:r w:rsidRPr="00C670E2">
        <w:rPr>
          <w:szCs w:val="28"/>
        </w:rPr>
        <w:t>Công tác huấn luyện KSVKL được triển khai dựa trên các Chương trình huấn luyện được Cục</w:t>
      </w:r>
      <w:r w:rsidR="0086211D">
        <w:rPr>
          <w:szCs w:val="28"/>
        </w:rPr>
        <w:t xml:space="preserve"> Hàng không Việt Nam (</w:t>
      </w:r>
      <w:r w:rsidRPr="00C670E2">
        <w:rPr>
          <w:szCs w:val="28"/>
        </w:rPr>
        <w:t>HKVN</w:t>
      </w:r>
      <w:r w:rsidR="0086211D">
        <w:rPr>
          <w:szCs w:val="28"/>
        </w:rPr>
        <w:t>)</w:t>
      </w:r>
      <w:r w:rsidRPr="00C670E2">
        <w:rPr>
          <w:szCs w:val="28"/>
        </w:rPr>
        <w:t xml:space="preserve"> phê duyệt với nội dung (Lý thuyết, Thực hành, Huấn luyện tại vị trí làm việc - OJT, Ôn tập, kiểm tra) và thời lượng tuân thủ các Thông tư 10/2018/TT-BGTVT và Thông tư số 35/2021/TT-BGTVT.</w:t>
      </w:r>
    </w:p>
    <w:p w14:paraId="04888F6C" w14:textId="77777777" w:rsidR="00C44C02" w:rsidRPr="00C670E2" w:rsidRDefault="00C44C02" w:rsidP="00C44C02">
      <w:pPr>
        <w:spacing w:after="120"/>
        <w:ind w:firstLine="720"/>
        <w:rPr>
          <w:szCs w:val="28"/>
        </w:rPr>
      </w:pPr>
      <w:r w:rsidRPr="00C670E2">
        <w:rPr>
          <w:szCs w:val="28"/>
        </w:rPr>
        <w:t>Hiện nay, KSVKL phải được huấn luyện và cấp năng định theo “vị trí kiểm soát tiếp cận không có giám sát ATS” hoặc “vị trí kiểm soát đường dài không có giám sát ATS”, sau đó chuyển loại năng định sang vị trí kiểm soát tiếp cận giám sát ATS hoặc vị trí kiểm soát đường dài giám sát ATS.</w:t>
      </w:r>
    </w:p>
    <w:p w14:paraId="05F2E573" w14:textId="77777777" w:rsidR="00C44C02" w:rsidRPr="00C670E2" w:rsidRDefault="00C44C02" w:rsidP="00C44C02">
      <w:pPr>
        <w:spacing w:after="120"/>
        <w:ind w:firstLine="720"/>
        <w:rPr>
          <w:szCs w:val="28"/>
        </w:rPr>
      </w:pPr>
      <w:r w:rsidRPr="00C670E2">
        <w:rPr>
          <w:szCs w:val="28"/>
        </w:rPr>
        <w:t>Việc tổ chức huấn luyện KSVKL theo phương thức không có giám sát ATS rồi mới chuyển sang theo phương thức có giám sát ATS vừa không phù hợp với nhu cầu khai thác, sử dụng; vừa làm tăng thời gian huấn luyện, gây lãng phí các nguồn lực liên quan.</w:t>
      </w:r>
    </w:p>
    <w:p w14:paraId="52591DA1" w14:textId="68748D27" w:rsidR="00C44C02" w:rsidRPr="00C670E2" w:rsidRDefault="00C44C02" w:rsidP="00C44C02">
      <w:pPr>
        <w:spacing w:after="120"/>
        <w:ind w:firstLine="720"/>
        <w:rPr>
          <w:szCs w:val="28"/>
        </w:rPr>
      </w:pPr>
      <w:r w:rsidRPr="00C670E2">
        <w:rPr>
          <w:szCs w:val="28"/>
        </w:rPr>
        <w:t xml:space="preserve">Ngoài ra, để có thể triển khai được công tác huấn luyện, đặc biệt là phần huấn luyện thực hành, huấn luyện tại vị trí làm việc (On the job training - OJT) (đáp ứng các quy định về nhân viên tham gia tập sự và huấn luyện tại vị trí làm việc tại Thông tư số 15/2024/TT-BGTVT ngày 29/5/2024 sửa đổi, bổ sung một số điều của Thông </w:t>
      </w:r>
      <w:r w:rsidR="0086211D">
        <w:rPr>
          <w:szCs w:val="28"/>
        </w:rPr>
        <w:t>tư số 19/2017/TT- BGTVT ngày 06/</w:t>
      </w:r>
      <w:r w:rsidRPr="00C670E2">
        <w:rPr>
          <w:szCs w:val="28"/>
        </w:rPr>
        <w:t>6</w:t>
      </w:r>
      <w:r w:rsidR="0086211D">
        <w:rPr>
          <w:szCs w:val="28"/>
        </w:rPr>
        <w:t>/</w:t>
      </w:r>
      <w:r w:rsidRPr="00C670E2">
        <w:rPr>
          <w:szCs w:val="28"/>
        </w:rPr>
        <w:t>2017 của Bộ trưởng Bộ Giao thông vận tải quy định về quản lý và bảo đảm hoạt động bay) thì cần có môi trường huấn luyện thực tế phù hợp.</w:t>
      </w:r>
    </w:p>
    <w:p w14:paraId="0C7D62BD" w14:textId="3B1EA8FE" w:rsidR="00C44C02" w:rsidRDefault="00C44C02" w:rsidP="00C44C02">
      <w:pPr>
        <w:spacing w:after="120"/>
        <w:ind w:firstLine="720"/>
        <w:rPr>
          <w:szCs w:val="28"/>
        </w:rPr>
      </w:pPr>
      <w:r w:rsidRPr="00C670E2">
        <w:rPr>
          <w:szCs w:val="28"/>
        </w:rPr>
        <w:t>Tuy nhiên, do phương thức điều hành bay không có giám sát ATS không còn phù hợp và không được sử dụng nữa nên điều kiện và môi trường để tổ chức huấn luyện theo phương thức không có giám sát ATS không còn phù hợp và khả thi. Đồng thời, quá trình huấn luyện chuyển loại năng định đối với một số đối tượng nhân viên không lưu tại VATM cho thấy tên gọi của một số chương trình huấn luyện như Chương trình huấn luyện năng định (Phần B Phụ lục 05) và Chương trình huấn luyện chuyển loại năng định (Phần C Phụ lục 05) cần được điều chỉnh, làm rõ hơn để thống nhất thuật ngữ sử dụng (giám sát ATS) trong toàn Thông tư để thuận lợi phân biệt, áp dụng.</w:t>
      </w:r>
    </w:p>
    <w:p w14:paraId="4141ADC6" w14:textId="7D694EFF" w:rsidR="00C44C02" w:rsidRPr="00C670E2" w:rsidRDefault="00C44C02" w:rsidP="00C44C02">
      <w:pPr>
        <w:spacing w:after="120"/>
        <w:rPr>
          <w:szCs w:val="28"/>
        </w:rPr>
      </w:pPr>
      <w:r w:rsidRPr="00C670E2">
        <w:rPr>
          <w:b/>
          <w:bCs/>
          <w:szCs w:val="28"/>
        </w:rPr>
        <w:tab/>
      </w:r>
      <w:r>
        <w:rPr>
          <w:b/>
          <w:bCs/>
          <w:szCs w:val="28"/>
        </w:rPr>
        <w:t xml:space="preserve">3. </w:t>
      </w:r>
      <w:r w:rsidRPr="00C670E2">
        <w:rPr>
          <w:b/>
          <w:bCs/>
          <w:szCs w:val="28"/>
        </w:rPr>
        <w:t>Quy định của Tổ chức hàng không dân dụng quốc tế (ICAO)</w:t>
      </w:r>
    </w:p>
    <w:p w14:paraId="0FB458DA" w14:textId="0C400BD5" w:rsidR="00C44C02" w:rsidRPr="00C670E2" w:rsidRDefault="00C44C02" w:rsidP="00C44C02">
      <w:pPr>
        <w:spacing w:after="120"/>
        <w:ind w:firstLine="720"/>
        <w:rPr>
          <w:szCs w:val="28"/>
        </w:rPr>
      </w:pPr>
      <w:r w:rsidRPr="00C670E2">
        <w:rPr>
          <w:szCs w:val="28"/>
        </w:rPr>
        <w:lastRenderedPageBreak/>
        <w:t>Trong thời gian qua, một số Phụ ước, tài liệu hướng dẫn của ICAO về công tác đào tạo, huấn luyện KSVKL đã được cập nhật để phù hợp với thực tiễn</w:t>
      </w:r>
      <w:r w:rsidR="00F61002">
        <w:rPr>
          <w:szCs w:val="28"/>
        </w:rPr>
        <w:t>:</w:t>
      </w:r>
    </w:p>
    <w:p w14:paraId="14C16775" w14:textId="2C452492" w:rsidR="00C44C02" w:rsidRPr="00C670E2" w:rsidRDefault="00C44C02" w:rsidP="00C44C02">
      <w:pPr>
        <w:spacing w:after="120"/>
        <w:rPr>
          <w:szCs w:val="28"/>
        </w:rPr>
      </w:pPr>
      <w:r w:rsidRPr="00C670E2">
        <w:rPr>
          <w:b/>
          <w:bCs/>
          <w:szCs w:val="28"/>
        </w:rPr>
        <w:tab/>
      </w:r>
      <w:r>
        <w:rPr>
          <w:b/>
          <w:bCs/>
          <w:szCs w:val="28"/>
        </w:rPr>
        <w:t>3.</w:t>
      </w:r>
      <w:r w:rsidRPr="00C670E2">
        <w:rPr>
          <w:b/>
          <w:bCs/>
          <w:szCs w:val="28"/>
        </w:rPr>
        <w:t xml:space="preserve">1. Phụ ước 1 của Công ước Chicago 1944 về Hàng không dân dụng quốc tế (Annex 1) về cấp phép nhân viên (Annex </w:t>
      </w:r>
      <w:r w:rsidRPr="00C7353C">
        <w:rPr>
          <w:b/>
          <w:bCs/>
          <w:szCs w:val="28"/>
        </w:rPr>
        <w:t>1: Pe</w:t>
      </w:r>
      <w:r w:rsidR="00E739CF" w:rsidRPr="00C7353C">
        <w:rPr>
          <w:b/>
          <w:bCs/>
          <w:szCs w:val="28"/>
        </w:rPr>
        <w:t>r</w:t>
      </w:r>
      <w:r w:rsidRPr="00C7353C">
        <w:rPr>
          <w:b/>
          <w:bCs/>
          <w:szCs w:val="28"/>
        </w:rPr>
        <w:t>sonnel</w:t>
      </w:r>
      <w:r w:rsidRPr="00C670E2">
        <w:rPr>
          <w:b/>
          <w:bCs/>
          <w:szCs w:val="28"/>
        </w:rPr>
        <w:t xml:space="preserve"> Licensing - phiên bản thứ tư, được áp dụng từ 03/11/2022)</w:t>
      </w:r>
    </w:p>
    <w:p w14:paraId="5AAAB930" w14:textId="77777777" w:rsidR="00C44C02" w:rsidRPr="00C670E2" w:rsidRDefault="00C44C02" w:rsidP="00F61002">
      <w:pPr>
        <w:spacing w:after="120"/>
        <w:ind w:firstLine="720"/>
        <w:rPr>
          <w:szCs w:val="28"/>
        </w:rPr>
      </w:pPr>
      <w:r w:rsidRPr="00C670E2">
        <w:rPr>
          <w:i/>
          <w:iCs/>
          <w:szCs w:val="28"/>
        </w:rPr>
        <w:t>Mục 4.5.1 tại Phụ ước 1 phân loại năng định kiểm soát viên không lưu theo các loại sau:</w:t>
      </w:r>
    </w:p>
    <w:p w14:paraId="628F3D6D" w14:textId="77777777" w:rsidR="00C44C02" w:rsidRPr="00C670E2" w:rsidRDefault="00C44C02" w:rsidP="00C44C02">
      <w:pPr>
        <w:spacing w:after="120"/>
        <w:rPr>
          <w:szCs w:val="28"/>
        </w:rPr>
      </w:pPr>
      <w:r w:rsidRPr="00C670E2">
        <w:rPr>
          <w:i/>
          <w:iCs/>
          <w:szCs w:val="28"/>
        </w:rPr>
        <w:tab/>
        <w:t>a) Kiểm soát tại sân bay (aerodrome control rating);</w:t>
      </w:r>
    </w:p>
    <w:p w14:paraId="2C347A61" w14:textId="77777777" w:rsidR="00C44C02" w:rsidRPr="0086211D" w:rsidRDefault="00C44C02" w:rsidP="00C44C02">
      <w:pPr>
        <w:spacing w:after="120"/>
        <w:rPr>
          <w:spacing w:val="-12"/>
          <w:szCs w:val="28"/>
        </w:rPr>
      </w:pPr>
      <w:r w:rsidRPr="0086211D">
        <w:rPr>
          <w:i/>
          <w:iCs/>
          <w:spacing w:val="-12"/>
          <w:szCs w:val="28"/>
        </w:rPr>
        <w:tab/>
        <w:t>b) Kiểm soát tiếp cận không có giám sát ATS (approach control procedural rating);</w:t>
      </w:r>
    </w:p>
    <w:p w14:paraId="7447B7C6" w14:textId="77777777" w:rsidR="00C44C02" w:rsidRPr="00C670E2" w:rsidRDefault="00C44C02" w:rsidP="00C44C02">
      <w:pPr>
        <w:spacing w:after="120"/>
        <w:rPr>
          <w:szCs w:val="28"/>
        </w:rPr>
      </w:pPr>
      <w:r w:rsidRPr="00C670E2">
        <w:rPr>
          <w:i/>
          <w:iCs/>
          <w:szCs w:val="28"/>
        </w:rPr>
        <w:tab/>
        <w:t>c) Kiểm soát tiếp cận giám sát ATS (approach control surveillance rating);</w:t>
      </w:r>
    </w:p>
    <w:p w14:paraId="7E620D47" w14:textId="77777777" w:rsidR="00C44C02" w:rsidRPr="0086211D" w:rsidRDefault="00C44C02" w:rsidP="00C44C02">
      <w:pPr>
        <w:spacing w:after="120"/>
        <w:rPr>
          <w:szCs w:val="28"/>
        </w:rPr>
      </w:pPr>
      <w:r w:rsidRPr="00C670E2">
        <w:rPr>
          <w:i/>
          <w:iCs/>
          <w:szCs w:val="28"/>
        </w:rPr>
        <w:tab/>
      </w:r>
      <w:r w:rsidRPr="0086211D">
        <w:rPr>
          <w:i/>
          <w:iCs/>
          <w:szCs w:val="28"/>
        </w:rPr>
        <w:t>d) Kiểm soát tiếp cận chính xác bằng ra đa (approach precision radar control rating);</w:t>
      </w:r>
    </w:p>
    <w:p w14:paraId="12A461CB" w14:textId="77777777" w:rsidR="00C44C02" w:rsidRPr="0086211D" w:rsidRDefault="00C44C02" w:rsidP="00C44C02">
      <w:pPr>
        <w:spacing w:after="120"/>
        <w:rPr>
          <w:szCs w:val="28"/>
        </w:rPr>
      </w:pPr>
      <w:r w:rsidRPr="0086211D">
        <w:rPr>
          <w:i/>
          <w:iCs/>
          <w:szCs w:val="28"/>
        </w:rPr>
        <w:tab/>
        <w:t>e) Kiểm soát đường dài không có giám sát ATS (area control procedural rating);</w:t>
      </w:r>
    </w:p>
    <w:p w14:paraId="47486C1B" w14:textId="77777777" w:rsidR="00C44C02" w:rsidRPr="00C670E2" w:rsidRDefault="00C44C02" w:rsidP="00C44C02">
      <w:pPr>
        <w:spacing w:after="120"/>
        <w:ind w:firstLine="720"/>
        <w:rPr>
          <w:szCs w:val="28"/>
        </w:rPr>
      </w:pPr>
      <w:r w:rsidRPr="00C670E2">
        <w:rPr>
          <w:i/>
          <w:iCs/>
          <w:szCs w:val="28"/>
        </w:rPr>
        <w:t>f) Kiểm soát đường dài giám sát ATS (area control surveillance rating).</w:t>
      </w:r>
    </w:p>
    <w:p w14:paraId="40682CF6" w14:textId="77777777" w:rsidR="00C44C02" w:rsidRPr="00C670E2" w:rsidRDefault="00C44C02" w:rsidP="00C44C02">
      <w:pPr>
        <w:spacing w:after="120"/>
        <w:rPr>
          <w:szCs w:val="28"/>
        </w:rPr>
      </w:pPr>
      <w:r w:rsidRPr="00C670E2">
        <w:rPr>
          <w:szCs w:val="28"/>
        </w:rPr>
        <w:tab/>
        <w:t>Như vậy, Phụ ước 1 có sự phân loại giữa:</w:t>
      </w:r>
    </w:p>
    <w:p w14:paraId="7791BB72" w14:textId="77777777" w:rsidR="00C44C02" w:rsidRPr="00C670E2" w:rsidRDefault="00C44C02" w:rsidP="00C44C02">
      <w:pPr>
        <w:spacing w:after="120"/>
        <w:rPr>
          <w:szCs w:val="28"/>
        </w:rPr>
      </w:pPr>
      <w:r w:rsidRPr="00C670E2">
        <w:rPr>
          <w:szCs w:val="28"/>
        </w:rPr>
        <w:tab/>
        <w:t>- b) Kiểm soát tiếp cận không có giám sát ATS và c) Kiểm soát tiếp cận giám sát ATS;</w:t>
      </w:r>
    </w:p>
    <w:p w14:paraId="2CD0FBB4" w14:textId="77777777" w:rsidR="00C44C02" w:rsidRPr="00C670E2" w:rsidRDefault="00C44C02" w:rsidP="00C44C02">
      <w:pPr>
        <w:spacing w:after="120"/>
        <w:rPr>
          <w:szCs w:val="28"/>
        </w:rPr>
      </w:pPr>
      <w:r w:rsidRPr="00C670E2">
        <w:rPr>
          <w:szCs w:val="28"/>
        </w:rPr>
        <w:tab/>
        <w:t>- e) Kiểm soát đường dài không có giám sát ATS và f) Kiểm soát đường dài giám sát ATS.</w:t>
      </w:r>
    </w:p>
    <w:p w14:paraId="6854E275" w14:textId="78771CF4" w:rsidR="00C44C02" w:rsidRPr="00C670E2" w:rsidRDefault="00C44C02" w:rsidP="00C44C02">
      <w:pPr>
        <w:spacing w:after="120"/>
        <w:ind w:firstLine="720"/>
        <w:rPr>
          <w:szCs w:val="28"/>
        </w:rPr>
      </w:pPr>
      <w:r>
        <w:rPr>
          <w:b/>
          <w:bCs/>
          <w:szCs w:val="28"/>
        </w:rPr>
        <w:t>3.</w:t>
      </w:r>
      <w:r w:rsidRPr="00C670E2">
        <w:rPr>
          <w:b/>
          <w:bCs/>
          <w:szCs w:val="28"/>
        </w:rPr>
        <w:t>2. Tài liệu 10056 tập 1: Đào tạo và đánh giá Kiểm soát viên không lưu dựa trên năng lực (Doc 10056 Volume 1: Manual on Air Traffic Controller Competency-based Training and Assessment - phiên bản thứ hai, được áp dụng từ 03/11/2022)</w:t>
      </w:r>
    </w:p>
    <w:p w14:paraId="1B8099F1" w14:textId="77777777" w:rsidR="00C44C02" w:rsidRPr="00C670E2" w:rsidRDefault="00C44C02" w:rsidP="00C44C02">
      <w:pPr>
        <w:spacing w:after="120"/>
        <w:ind w:firstLine="720"/>
        <w:rPr>
          <w:szCs w:val="28"/>
        </w:rPr>
      </w:pPr>
      <w:r w:rsidRPr="00C670E2">
        <w:rPr>
          <w:szCs w:val="28"/>
        </w:rPr>
        <w:t>Tài liệu 10056 tập 1 hướng dẫn: Sau khi hoàn thành khóa đào tạo ban đầu (Initial training) (bao gồm cả Đào tạo cơ bản - Basic Training - và Đào tạo theo năng định -Rating Training); học viên được tham gia Đào tạo vị trí - Unit training - ở cơ sở, đơn vị dự kiến làm việc và cấp năng định. Tức là học viên dự kiến làm việc ở vị trí nào thì được đào tạo, huấn luyện để cấp năng định theo vị trí đó, không cần thực hiện đào tạo, huấn luyện theo trình tự phải đáp ứng yêu cầu năng định này rồi mới được chuyển loại sang năng định khác.</w:t>
      </w:r>
    </w:p>
    <w:p w14:paraId="2F9E7A8F" w14:textId="77777777" w:rsidR="00C44C02" w:rsidRPr="00C670E2" w:rsidRDefault="00C44C02" w:rsidP="00C44C02">
      <w:r w:rsidRPr="00C670E2">
        <w:rPr>
          <w:noProof/>
        </w:rPr>
        <w:drawing>
          <wp:inline distT="0" distB="0" distL="0" distR="0" wp14:anchorId="14D60BA7" wp14:editId="7D00E23B">
            <wp:extent cx="4256832" cy="2034636"/>
            <wp:effectExtent l="0" t="0" r="0" b="3810"/>
            <wp:docPr id="19062345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5682" cy="2048425"/>
                    </a:xfrm>
                    <a:prstGeom prst="rect">
                      <a:avLst/>
                    </a:prstGeom>
                    <a:noFill/>
                    <a:ln>
                      <a:noFill/>
                    </a:ln>
                  </pic:spPr>
                </pic:pic>
              </a:graphicData>
            </a:graphic>
          </wp:inline>
        </w:drawing>
      </w:r>
    </w:p>
    <w:p w14:paraId="741C2969" w14:textId="677CBE64" w:rsidR="00C44C02" w:rsidRPr="00F61002" w:rsidRDefault="00C44C02" w:rsidP="00F61002">
      <w:pPr>
        <w:jc w:val="center"/>
      </w:pPr>
      <w:r w:rsidRPr="00C670E2">
        <w:rPr>
          <w:i/>
          <w:iCs/>
        </w:rPr>
        <w:lastRenderedPageBreak/>
        <w:t>Các giai đoạn đào tạo kiểm soát viên không lưu theo ICAO - Doc 10056, tập 1</w:t>
      </w:r>
    </w:p>
    <w:p w14:paraId="776D895E" w14:textId="5DF9B9B9" w:rsidR="00C44C02" w:rsidRPr="00C670E2" w:rsidRDefault="00C44C02" w:rsidP="00C44C02">
      <w:pPr>
        <w:spacing w:after="120"/>
        <w:ind w:firstLine="720"/>
        <w:rPr>
          <w:szCs w:val="28"/>
        </w:rPr>
      </w:pPr>
      <w:r w:rsidRPr="00C670E2">
        <w:rPr>
          <w:szCs w:val="28"/>
        </w:rPr>
        <w:t>Như vậy, một số chương trình huấn luyện nhân viên không lưu tại Phụ lục 05 không còn khả thi trong thực tiễn; chưa phù hợp với quy định của ICAO nên cần thiết phải được điều chỉnh, cập nhật như sau:</w:t>
      </w:r>
    </w:p>
    <w:p w14:paraId="403BCE77" w14:textId="77777777" w:rsidR="00C44C02" w:rsidRPr="007B23F8" w:rsidRDefault="00C44C02" w:rsidP="00F61002">
      <w:pPr>
        <w:spacing w:before="0"/>
        <w:rPr>
          <w:b/>
          <w:bCs/>
          <w:szCs w:val="28"/>
        </w:rPr>
      </w:pPr>
      <w:r w:rsidRPr="00C670E2">
        <w:rPr>
          <w:b/>
          <w:bCs/>
          <w:szCs w:val="28"/>
        </w:rPr>
        <w:t>B. CHƯƠNG TRÌNH HUẤN LUYỆN NĂNG ĐỊNH</w:t>
      </w:r>
    </w:p>
    <w:tbl>
      <w:tblPr>
        <w:tblW w:w="9535" w:type="dxa"/>
        <w:tblCellMar>
          <w:top w:w="15" w:type="dxa"/>
          <w:left w:w="15" w:type="dxa"/>
          <w:bottom w:w="15" w:type="dxa"/>
          <w:right w:w="15" w:type="dxa"/>
        </w:tblCellMar>
        <w:tblLook w:val="04A0" w:firstRow="1" w:lastRow="0" w:firstColumn="1" w:lastColumn="0" w:noHBand="0" w:noVBand="1"/>
      </w:tblPr>
      <w:tblGrid>
        <w:gridCol w:w="535"/>
        <w:gridCol w:w="3806"/>
        <w:gridCol w:w="1365"/>
        <w:gridCol w:w="859"/>
        <w:gridCol w:w="900"/>
        <w:gridCol w:w="720"/>
        <w:gridCol w:w="1350"/>
      </w:tblGrid>
      <w:tr w:rsidR="00C44C02" w:rsidRPr="00C670E2" w14:paraId="3B16832C" w14:textId="77777777" w:rsidTr="00F61002">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16C73AF" w14:textId="77777777" w:rsidR="00C44C02" w:rsidRPr="00C670E2" w:rsidRDefault="00C44C02" w:rsidP="00F61002">
            <w:pPr>
              <w:spacing w:before="0"/>
              <w:jc w:val="center"/>
              <w:rPr>
                <w:sz w:val="24"/>
              </w:rPr>
            </w:pPr>
            <w:r w:rsidRPr="00C670E2">
              <w:rPr>
                <w:b/>
                <w:bCs/>
                <w:sz w:val="24"/>
              </w:rPr>
              <w:t>Số 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89EF337" w14:textId="77777777" w:rsidR="00C44C02" w:rsidRPr="00C670E2" w:rsidRDefault="00C44C02" w:rsidP="00F61002">
            <w:pPr>
              <w:spacing w:before="0"/>
              <w:jc w:val="center"/>
              <w:rPr>
                <w:sz w:val="24"/>
              </w:rPr>
            </w:pPr>
            <w:r w:rsidRPr="00C670E2">
              <w:rPr>
                <w:b/>
                <w:bCs/>
                <w:sz w:val="24"/>
              </w:rPr>
              <w:t>Nội dung</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hideMark/>
          </w:tcPr>
          <w:p w14:paraId="14E55B60" w14:textId="77777777" w:rsidR="00C44C02" w:rsidRPr="00C670E2" w:rsidRDefault="00C44C02" w:rsidP="00F61002">
            <w:pPr>
              <w:spacing w:before="0"/>
              <w:jc w:val="center"/>
              <w:rPr>
                <w:sz w:val="24"/>
              </w:rPr>
            </w:pPr>
            <w:r w:rsidRPr="00C670E2">
              <w:rPr>
                <w:b/>
                <w:bCs/>
                <w:sz w:val="24"/>
              </w:rPr>
              <w:t>Thời lượng</w:t>
            </w:r>
          </w:p>
          <w:p w14:paraId="3DEF35E9" w14:textId="77777777" w:rsidR="00C44C02" w:rsidRPr="00C670E2" w:rsidRDefault="00C44C02" w:rsidP="00F61002">
            <w:pPr>
              <w:spacing w:before="0"/>
              <w:jc w:val="center"/>
              <w:rPr>
                <w:sz w:val="24"/>
              </w:rPr>
            </w:pPr>
            <w:r w:rsidRPr="00C670E2">
              <w:rPr>
                <w:b/>
                <w:bCs/>
                <w:sz w:val="24"/>
              </w:rPr>
              <w:t>tối thiểu (tiết)</w:t>
            </w:r>
          </w:p>
        </w:tc>
        <w:tc>
          <w:tcPr>
            <w:tcW w:w="2479" w:type="dxa"/>
            <w:gridSpan w:val="3"/>
            <w:tcBorders>
              <w:top w:val="single" w:sz="4" w:space="0" w:color="000000"/>
              <w:left w:val="single" w:sz="4" w:space="0" w:color="000000"/>
              <w:bottom w:val="single" w:sz="4" w:space="0" w:color="000000"/>
              <w:right w:val="single" w:sz="4" w:space="0" w:color="000000"/>
            </w:tcBorders>
            <w:vAlign w:val="center"/>
            <w:hideMark/>
          </w:tcPr>
          <w:p w14:paraId="1CF402CA" w14:textId="77777777" w:rsidR="00C44C02" w:rsidRPr="00C670E2" w:rsidRDefault="00C44C02" w:rsidP="00F61002">
            <w:pPr>
              <w:spacing w:before="0"/>
              <w:jc w:val="center"/>
              <w:rPr>
                <w:sz w:val="24"/>
              </w:rPr>
            </w:pPr>
            <w:r w:rsidRPr="00C670E2">
              <w:rPr>
                <w:b/>
                <w:bCs/>
                <w:sz w:val="24"/>
              </w:rPr>
              <w:t>Trong đó</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hideMark/>
          </w:tcPr>
          <w:p w14:paraId="581BBC60" w14:textId="77777777" w:rsidR="00C44C02" w:rsidRPr="00C670E2" w:rsidRDefault="00C44C02" w:rsidP="00F61002">
            <w:pPr>
              <w:spacing w:before="0"/>
              <w:jc w:val="center"/>
              <w:rPr>
                <w:sz w:val="24"/>
              </w:rPr>
            </w:pPr>
            <w:r w:rsidRPr="00C670E2">
              <w:rPr>
                <w:b/>
                <w:bCs/>
                <w:sz w:val="24"/>
              </w:rPr>
              <w:t>Ôn tập, kiểm tra</w:t>
            </w:r>
          </w:p>
        </w:tc>
      </w:tr>
      <w:tr w:rsidR="00C44C02" w:rsidRPr="00C670E2" w14:paraId="4055BA7A" w14:textId="77777777" w:rsidTr="00F610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B2EFB8" w14:textId="77777777" w:rsidR="00C44C02" w:rsidRPr="00C670E2" w:rsidRDefault="00C44C02" w:rsidP="00F61002">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363A7" w14:textId="77777777" w:rsidR="00C44C02" w:rsidRPr="00C670E2" w:rsidRDefault="00C44C02" w:rsidP="00F61002">
            <w:pPr>
              <w:spacing w:before="0"/>
              <w:jc w:val="center"/>
              <w:rPr>
                <w:sz w:val="24"/>
              </w:rPr>
            </w:pP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14:paraId="6732B02B" w14:textId="77777777" w:rsidR="00C44C02" w:rsidRPr="00C670E2" w:rsidRDefault="00C44C02" w:rsidP="00F61002">
            <w:pPr>
              <w:spacing w:before="0"/>
              <w:jc w:val="center"/>
              <w:rPr>
                <w:sz w:val="24"/>
              </w:rPr>
            </w:pPr>
          </w:p>
        </w:tc>
        <w:tc>
          <w:tcPr>
            <w:tcW w:w="859" w:type="dxa"/>
            <w:tcBorders>
              <w:top w:val="single" w:sz="4" w:space="0" w:color="000000"/>
              <w:left w:val="single" w:sz="4" w:space="0" w:color="000000"/>
              <w:bottom w:val="single" w:sz="4" w:space="0" w:color="000000"/>
              <w:right w:val="single" w:sz="4" w:space="0" w:color="000000"/>
            </w:tcBorders>
            <w:vAlign w:val="center"/>
            <w:hideMark/>
          </w:tcPr>
          <w:p w14:paraId="1E9D4BCC" w14:textId="77777777" w:rsidR="00C44C02" w:rsidRPr="00C670E2" w:rsidRDefault="00C44C02" w:rsidP="00F61002">
            <w:pPr>
              <w:spacing w:before="0"/>
              <w:jc w:val="center"/>
              <w:rPr>
                <w:sz w:val="24"/>
              </w:rPr>
            </w:pPr>
            <w:r w:rsidRPr="00C670E2">
              <w:rPr>
                <w:b/>
                <w:bCs/>
                <w:sz w:val="24"/>
              </w:rPr>
              <w:t>Lý thuyết</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3719359" w14:textId="77777777" w:rsidR="00C44C02" w:rsidRPr="00C670E2" w:rsidRDefault="00C44C02" w:rsidP="00F61002">
            <w:pPr>
              <w:spacing w:before="0"/>
              <w:jc w:val="center"/>
              <w:rPr>
                <w:sz w:val="24"/>
              </w:rPr>
            </w:pPr>
            <w:r w:rsidRPr="00C670E2">
              <w:rPr>
                <w:b/>
                <w:bCs/>
                <w:sz w:val="24"/>
              </w:rPr>
              <w:t>Thực hành</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072E86B1" w14:textId="77777777" w:rsidR="00C44C02" w:rsidRPr="00C670E2" w:rsidRDefault="00C44C02" w:rsidP="00F61002">
            <w:pPr>
              <w:spacing w:before="0"/>
              <w:jc w:val="center"/>
              <w:rPr>
                <w:sz w:val="24"/>
              </w:rPr>
            </w:pPr>
            <w:r w:rsidRPr="00C670E2">
              <w:rPr>
                <w:b/>
                <w:bCs/>
                <w:sz w:val="24"/>
              </w:rPr>
              <w:t>OJT</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1EF1E11C" w14:textId="77777777" w:rsidR="00C44C02" w:rsidRPr="00C670E2" w:rsidRDefault="00C44C02" w:rsidP="00F61002">
            <w:pPr>
              <w:spacing w:before="0"/>
              <w:jc w:val="center"/>
              <w:rPr>
                <w:sz w:val="24"/>
              </w:rPr>
            </w:pPr>
          </w:p>
        </w:tc>
      </w:tr>
      <w:tr w:rsidR="00C44C02" w:rsidRPr="00C670E2" w14:paraId="1189E2BD" w14:textId="77777777" w:rsidTr="00F61002">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DFA2DA" w14:textId="77777777" w:rsidR="00C44C02" w:rsidRPr="00C670E2" w:rsidRDefault="00C44C02" w:rsidP="00F61002">
            <w:pPr>
              <w:spacing w:before="0"/>
              <w:jc w:val="center"/>
              <w:rPr>
                <w:sz w:val="24"/>
              </w:rPr>
            </w:pPr>
            <w:r w:rsidRPr="00C670E2">
              <w:rPr>
                <w:b/>
                <w:bCs/>
                <w:sz w:val="24"/>
              </w:rPr>
              <w:t>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775871" w14:textId="77777777" w:rsidR="00C44C02" w:rsidRPr="00C670E2" w:rsidRDefault="00C44C02" w:rsidP="00F61002">
            <w:pPr>
              <w:spacing w:before="0"/>
              <w:rPr>
                <w:sz w:val="24"/>
              </w:rPr>
            </w:pPr>
            <w:r w:rsidRPr="00C670E2">
              <w:rPr>
                <w:b/>
                <w:bCs/>
                <w:sz w:val="24"/>
              </w:rPr>
              <w:t>Nhân viên không lưu</w:t>
            </w:r>
          </w:p>
        </w:tc>
        <w:tc>
          <w:tcPr>
            <w:tcW w:w="1365" w:type="dxa"/>
            <w:tcBorders>
              <w:top w:val="single" w:sz="4" w:space="0" w:color="000000"/>
              <w:left w:val="single" w:sz="4" w:space="0" w:color="000000"/>
              <w:bottom w:val="single" w:sz="4" w:space="0" w:color="000000"/>
              <w:right w:val="single" w:sz="4" w:space="0" w:color="000000"/>
            </w:tcBorders>
            <w:vAlign w:val="center"/>
            <w:hideMark/>
          </w:tcPr>
          <w:p w14:paraId="6E88B952" w14:textId="77777777" w:rsidR="00C44C02" w:rsidRPr="00C670E2" w:rsidRDefault="00C44C02" w:rsidP="00F61002">
            <w:pPr>
              <w:spacing w:before="0"/>
              <w:jc w:val="center"/>
              <w:rPr>
                <w:sz w:val="24"/>
              </w:rPr>
            </w:pPr>
          </w:p>
        </w:tc>
        <w:tc>
          <w:tcPr>
            <w:tcW w:w="859" w:type="dxa"/>
            <w:tcBorders>
              <w:top w:val="single" w:sz="4" w:space="0" w:color="000000"/>
              <w:left w:val="single" w:sz="4" w:space="0" w:color="000000"/>
              <w:bottom w:val="single" w:sz="4" w:space="0" w:color="000000"/>
              <w:right w:val="single" w:sz="4" w:space="0" w:color="000000"/>
            </w:tcBorders>
            <w:vAlign w:val="center"/>
            <w:hideMark/>
          </w:tcPr>
          <w:p w14:paraId="0E3A6991" w14:textId="77777777" w:rsidR="00C44C02" w:rsidRPr="00C670E2" w:rsidRDefault="00C44C02" w:rsidP="00F61002">
            <w:pPr>
              <w:spacing w:before="0"/>
              <w:jc w:val="center"/>
              <w:rPr>
                <w:sz w:val="24"/>
              </w:rPr>
            </w:pP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1F08D01" w14:textId="77777777" w:rsidR="00C44C02" w:rsidRPr="00C670E2" w:rsidRDefault="00C44C02" w:rsidP="00F61002">
            <w:pPr>
              <w:spacing w:before="0"/>
              <w:jc w:val="center"/>
              <w:rPr>
                <w:sz w:val="24"/>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345E5B72" w14:textId="77777777" w:rsidR="00C44C02" w:rsidRPr="00C670E2" w:rsidRDefault="00C44C02" w:rsidP="00F61002">
            <w:pPr>
              <w:spacing w:before="0"/>
              <w:jc w:val="center"/>
              <w:rPr>
                <w:sz w:val="24"/>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22E6F676" w14:textId="77777777" w:rsidR="00C44C02" w:rsidRPr="00C670E2" w:rsidRDefault="00C44C02" w:rsidP="00F61002">
            <w:pPr>
              <w:spacing w:before="0"/>
              <w:jc w:val="center"/>
              <w:rPr>
                <w:sz w:val="24"/>
              </w:rPr>
            </w:pPr>
          </w:p>
        </w:tc>
      </w:tr>
      <w:tr w:rsidR="00C44C02" w:rsidRPr="00C670E2" w14:paraId="651F00F8" w14:textId="77777777" w:rsidTr="00F61002">
        <w:trPr>
          <w:trHeight w:val="66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1CC2647" w14:textId="77777777" w:rsidR="00C44C02" w:rsidRPr="00C670E2" w:rsidRDefault="00C44C02" w:rsidP="00F61002">
            <w:pPr>
              <w:spacing w:before="0"/>
              <w:jc w:val="center"/>
              <w:rPr>
                <w:sz w:val="24"/>
              </w:rPr>
            </w:pPr>
            <w:r w:rsidRPr="00C670E2">
              <w:rPr>
                <w:sz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E565C8" w14:textId="77777777" w:rsidR="00C44C02" w:rsidRPr="00C670E2" w:rsidRDefault="00C44C02" w:rsidP="00F61002">
            <w:pPr>
              <w:spacing w:before="0"/>
              <w:rPr>
                <w:sz w:val="24"/>
              </w:rPr>
            </w:pPr>
            <w:r w:rsidRPr="00C670E2">
              <w:rPr>
                <w:sz w:val="24"/>
              </w:rPr>
              <w:t xml:space="preserve">Kiểm soát đường dài </w:t>
            </w:r>
            <w:r w:rsidRPr="00C670E2">
              <w:rPr>
                <w:color w:val="FF0000"/>
                <w:sz w:val="24"/>
              </w:rPr>
              <w:t>không có giám sát ATS/giám sát ATS</w:t>
            </w:r>
          </w:p>
        </w:tc>
        <w:tc>
          <w:tcPr>
            <w:tcW w:w="1365" w:type="dxa"/>
            <w:tcBorders>
              <w:top w:val="single" w:sz="4" w:space="0" w:color="000000"/>
              <w:left w:val="single" w:sz="4" w:space="0" w:color="000000"/>
              <w:bottom w:val="single" w:sz="4" w:space="0" w:color="000000"/>
              <w:right w:val="single" w:sz="4" w:space="0" w:color="000000"/>
            </w:tcBorders>
            <w:hideMark/>
          </w:tcPr>
          <w:p w14:paraId="5E7E8A63" w14:textId="77777777" w:rsidR="00C44C02" w:rsidRPr="00C670E2" w:rsidRDefault="00C44C02" w:rsidP="00F61002">
            <w:pPr>
              <w:spacing w:before="0"/>
              <w:jc w:val="center"/>
              <w:rPr>
                <w:sz w:val="24"/>
              </w:rPr>
            </w:pPr>
            <w:r w:rsidRPr="00C670E2">
              <w:rPr>
                <w:sz w:val="24"/>
              </w:rPr>
              <w:t>1600</w:t>
            </w:r>
          </w:p>
        </w:tc>
        <w:tc>
          <w:tcPr>
            <w:tcW w:w="859" w:type="dxa"/>
            <w:tcBorders>
              <w:top w:val="single" w:sz="4" w:space="0" w:color="000000"/>
              <w:left w:val="single" w:sz="4" w:space="0" w:color="000000"/>
              <w:bottom w:val="single" w:sz="4" w:space="0" w:color="000000"/>
              <w:right w:val="single" w:sz="4" w:space="0" w:color="000000"/>
            </w:tcBorders>
            <w:hideMark/>
          </w:tcPr>
          <w:p w14:paraId="378FE4E9" w14:textId="77777777" w:rsidR="00C44C02" w:rsidRPr="00C670E2" w:rsidRDefault="00C44C02" w:rsidP="00F61002">
            <w:pPr>
              <w:spacing w:before="0"/>
              <w:jc w:val="center"/>
              <w:rPr>
                <w:sz w:val="24"/>
              </w:rPr>
            </w:pPr>
            <w:r w:rsidRPr="00C670E2">
              <w:rPr>
                <w:sz w:val="24"/>
              </w:rPr>
              <w:t>320</w:t>
            </w:r>
          </w:p>
        </w:tc>
        <w:tc>
          <w:tcPr>
            <w:tcW w:w="900" w:type="dxa"/>
            <w:tcBorders>
              <w:top w:val="single" w:sz="4" w:space="0" w:color="000000"/>
              <w:left w:val="single" w:sz="4" w:space="0" w:color="000000"/>
              <w:bottom w:val="single" w:sz="4" w:space="0" w:color="000000"/>
              <w:right w:val="single" w:sz="4" w:space="0" w:color="000000"/>
            </w:tcBorders>
            <w:hideMark/>
          </w:tcPr>
          <w:p w14:paraId="264D9C88" w14:textId="77777777" w:rsidR="00C44C02" w:rsidRPr="00C670E2" w:rsidRDefault="00C44C02" w:rsidP="00F61002">
            <w:pPr>
              <w:spacing w:before="0"/>
              <w:jc w:val="center"/>
              <w:rPr>
                <w:sz w:val="24"/>
              </w:rPr>
            </w:pPr>
            <w:r w:rsidRPr="00C670E2">
              <w:rPr>
                <w:sz w:val="24"/>
              </w:rPr>
              <w:t>640</w:t>
            </w:r>
          </w:p>
        </w:tc>
        <w:tc>
          <w:tcPr>
            <w:tcW w:w="720" w:type="dxa"/>
            <w:tcBorders>
              <w:top w:val="single" w:sz="4" w:space="0" w:color="000000"/>
              <w:left w:val="single" w:sz="4" w:space="0" w:color="000000"/>
              <w:bottom w:val="single" w:sz="4" w:space="0" w:color="000000"/>
              <w:right w:val="single" w:sz="4" w:space="0" w:color="000000"/>
            </w:tcBorders>
            <w:hideMark/>
          </w:tcPr>
          <w:p w14:paraId="0A7AD7BD" w14:textId="77777777" w:rsidR="00C44C02" w:rsidRPr="00C670E2" w:rsidRDefault="00C44C02" w:rsidP="00F61002">
            <w:pPr>
              <w:spacing w:before="0"/>
              <w:jc w:val="center"/>
              <w:rPr>
                <w:sz w:val="24"/>
              </w:rPr>
            </w:pPr>
            <w:r w:rsidRPr="00C670E2">
              <w:rPr>
                <w:sz w:val="24"/>
              </w:rPr>
              <w:t>560</w:t>
            </w:r>
          </w:p>
        </w:tc>
        <w:tc>
          <w:tcPr>
            <w:tcW w:w="1350" w:type="dxa"/>
            <w:tcBorders>
              <w:top w:val="single" w:sz="4" w:space="0" w:color="000000"/>
              <w:left w:val="single" w:sz="4" w:space="0" w:color="000000"/>
              <w:bottom w:val="single" w:sz="4" w:space="0" w:color="000000"/>
              <w:right w:val="single" w:sz="4" w:space="0" w:color="000000"/>
            </w:tcBorders>
            <w:hideMark/>
          </w:tcPr>
          <w:p w14:paraId="25B32855" w14:textId="77777777" w:rsidR="00C44C02" w:rsidRPr="00C670E2" w:rsidRDefault="00C44C02" w:rsidP="00F61002">
            <w:pPr>
              <w:spacing w:before="0"/>
              <w:jc w:val="center"/>
              <w:rPr>
                <w:sz w:val="24"/>
              </w:rPr>
            </w:pPr>
            <w:r w:rsidRPr="00C670E2">
              <w:rPr>
                <w:sz w:val="24"/>
              </w:rPr>
              <w:t>80</w:t>
            </w:r>
          </w:p>
        </w:tc>
      </w:tr>
    </w:tbl>
    <w:p w14:paraId="7D0898CF" w14:textId="77777777" w:rsidR="00C44C02" w:rsidRPr="00C670E2" w:rsidRDefault="00C44C02" w:rsidP="00F61002">
      <w:pPr>
        <w:spacing w:before="0"/>
        <w:rPr>
          <w:b/>
          <w:bCs/>
          <w:szCs w:val="28"/>
        </w:rPr>
      </w:pPr>
      <w:r w:rsidRPr="00C670E2">
        <w:rPr>
          <w:b/>
          <w:bCs/>
          <w:szCs w:val="28"/>
        </w:rPr>
        <w:t>C. CHƯƠNG TRÌNH HUẤN LUYỆN CHUYỂN LOẠI NĂNG ĐỊNH</w:t>
      </w:r>
    </w:p>
    <w:tbl>
      <w:tblPr>
        <w:tblW w:w="9535" w:type="dxa"/>
        <w:tblCellMar>
          <w:top w:w="15" w:type="dxa"/>
          <w:left w:w="15" w:type="dxa"/>
          <w:bottom w:w="15" w:type="dxa"/>
          <w:right w:w="15" w:type="dxa"/>
        </w:tblCellMar>
        <w:tblLook w:val="04A0" w:firstRow="1" w:lastRow="0" w:firstColumn="1" w:lastColumn="0" w:noHBand="0" w:noVBand="1"/>
      </w:tblPr>
      <w:tblGrid>
        <w:gridCol w:w="627"/>
        <w:gridCol w:w="3401"/>
        <w:gridCol w:w="1388"/>
        <w:gridCol w:w="967"/>
        <w:gridCol w:w="926"/>
        <w:gridCol w:w="876"/>
        <w:gridCol w:w="1350"/>
      </w:tblGrid>
      <w:tr w:rsidR="00C44C02" w:rsidRPr="00C670E2" w14:paraId="73F14016" w14:textId="77777777" w:rsidTr="00F6100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B2A85" w14:textId="77777777" w:rsidR="00C44C02" w:rsidRPr="00C670E2" w:rsidRDefault="00C44C02" w:rsidP="00F61002">
            <w:pPr>
              <w:spacing w:before="0"/>
              <w:jc w:val="center"/>
              <w:rPr>
                <w:sz w:val="24"/>
              </w:rPr>
            </w:pPr>
            <w:r w:rsidRPr="00C670E2">
              <w:rPr>
                <w:b/>
                <w:bCs/>
                <w:sz w:val="24"/>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B0AC1" w14:textId="77777777" w:rsidR="00C44C02" w:rsidRPr="00C670E2" w:rsidRDefault="00C44C02" w:rsidP="00F61002">
            <w:pPr>
              <w:spacing w:before="0"/>
              <w:jc w:val="center"/>
              <w:rPr>
                <w:sz w:val="24"/>
              </w:rPr>
            </w:pPr>
            <w:r w:rsidRPr="00C670E2">
              <w:rPr>
                <w:b/>
                <w:bCs/>
                <w:sz w:val="24"/>
              </w:rPr>
              <w:t>Nội dung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8712C" w14:textId="77777777" w:rsidR="00C44C02" w:rsidRPr="00C670E2" w:rsidRDefault="00C44C02" w:rsidP="00F61002">
            <w:pPr>
              <w:spacing w:before="0"/>
              <w:jc w:val="center"/>
              <w:rPr>
                <w:sz w:val="24"/>
              </w:rPr>
            </w:pPr>
            <w:r w:rsidRPr="00C670E2">
              <w:rPr>
                <w:b/>
                <w:bCs/>
                <w:sz w:val="24"/>
              </w:rPr>
              <w:t>Thời lượng tối thiểu (tiết)</w:t>
            </w:r>
          </w:p>
        </w:tc>
        <w:tc>
          <w:tcPr>
            <w:tcW w:w="27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A5D8E" w14:textId="77777777" w:rsidR="00C44C02" w:rsidRPr="00C670E2" w:rsidRDefault="00C44C02" w:rsidP="00F61002">
            <w:pPr>
              <w:spacing w:before="0"/>
              <w:jc w:val="center"/>
              <w:rPr>
                <w:sz w:val="24"/>
              </w:rPr>
            </w:pPr>
            <w:r w:rsidRPr="00C670E2">
              <w:rPr>
                <w:b/>
                <w:bCs/>
                <w:sz w:val="24"/>
              </w:rPr>
              <w:t>Trong đó</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3EFBE" w14:textId="77777777" w:rsidR="00C44C02" w:rsidRPr="00C670E2" w:rsidRDefault="00C44C02" w:rsidP="00F61002">
            <w:pPr>
              <w:spacing w:before="0"/>
              <w:jc w:val="center"/>
              <w:rPr>
                <w:sz w:val="24"/>
              </w:rPr>
            </w:pPr>
            <w:r w:rsidRPr="00C670E2">
              <w:rPr>
                <w:b/>
                <w:bCs/>
                <w:sz w:val="24"/>
              </w:rPr>
              <w:t>Ôn tập, kiểm tra</w:t>
            </w:r>
          </w:p>
        </w:tc>
      </w:tr>
      <w:tr w:rsidR="00C44C02" w:rsidRPr="00C670E2" w14:paraId="71DA24E8" w14:textId="77777777" w:rsidTr="00F6100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3473C6" w14:textId="77777777" w:rsidR="00C44C02" w:rsidRPr="00C670E2" w:rsidRDefault="00C44C02" w:rsidP="00F61002">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4A1612" w14:textId="77777777" w:rsidR="00C44C02" w:rsidRPr="00C670E2" w:rsidRDefault="00C44C02" w:rsidP="00F61002">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3D91A6" w14:textId="77777777" w:rsidR="00C44C02" w:rsidRPr="00C670E2" w:rsidRDefault="00C44C02" w:rsidP="00F61002">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09505E" w14:textId="77777777" w:rsidR="00C44C02" w:rsidRPr="00C670E2" w:rsidRDefault="00C44C02" w:rsidP="00F61002">
            <w:pPr>
              <w:spacing w:before="0"/>
              <w:jc w:val="center"/>
              <w:rPr>
                <w:sz w:val="24"/>
              </w:rPr>
            </w:pPr>
            <w:r w:rsidRPr="00C670E2">
              <w:rPr>
                <w:b/>
                <w:bCs/>
                <w:sz w:val="24"/>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CEF6E" w14:textId="77777777" w:rsidR="00C44C02" w:rsidRPr="00C670E2" w:rsidRDefault="00C44C02" w:rsidP="00F61002">
            <w:pPr>
              <w:spacing w:before="0"/>
              <w:jc w:val="center"/>
              <w:rPr>
                <w:sz w:val="24"/>
              </w:rPr>
            </w:pPr>
            <w:r w:rsidRPr="00C670E2">
              <w:rPr>
                <w:b/>
                <w:bCs/>
                <w:sz w:val="24"/>
              </w:rPr>
              <w:t>Thực hành</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A26AA" w14:textId="77777777" w:rsidR="00C44C02" w:rsidRPr="00C670E2" w:rsidRDefault="00C44C02" w:rsidP="00F61002">
            <w:pPr>
              <w:spacing w:before="0"/>
              <w:jc w:val="center"/>
              <w:rPr>
                <w:sz w:val="24"/>
              </w:rPr>
            </w:pPr>
            <w:r w:rsidRPr="00C670E2">
              <w:rPr>
                <w:b/>
                <w:bCs/>
                <w:sz w:val="24"/>
              </w:rPr>
              <w:t>OJT</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7F8A25D4" w14:textId="77777777" w:rsidR="00C44C02" w:rsidRPr="00C670E2" w:rsidRDefault="00C44C02" w:rsidP="00F61002">
            <w:pPr>
              <w:spacing w:before="0"/>
              <w:jc w:val="center"/>
              <w:rPr>
                <w:sz w:val="24"/>
              </w:rPr>
            </w:pPr>
          </w:p>
        </w:tc>
      </w:tr>
      <w:tr w:rsidR="00C44C02" w:rsidRPr="00C670E2" w14:paraId="46BF8280" w14:textId="77777777" w:rsidTr="00F610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6D1E4" w14:textId="77777777" w:rsidR="00C44C02" w:rsidRPr="00C670E2" w:rsidRDefault="00C44C02" w:rsidP="00F61002">
            <w:pPr>
              <w:spacing w:before="0"/>
              <w:jc w:val="center"/>
              <w:rPr>
                <w:sz w:val="24"/>
              </w:rPr>
            </w:pPr>
            <w:r w:rsidRPr="00C670E2">
              <w:rPr>
                <w:b/>
                <w:bCs/>
                <w:sz w:val="24"/>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EEA2C" w14:textId="77777777" w:rsidR="00C44C02" w:rsidRPr="00C670E2" w:rsidRDefault="00C44C02" w:rsidP="00F61002">
            <w:pPr>
              <w:spacing w:before="0"/>
              <w:rPr>
                <w:sz w:val="24"/>
              </w:rPr>
            </w:pPr>
            <w:r w:rsidRPr="00C670E2">
              <w:rPr>
                <w:b/>
                <w:bCs/>
                <w:sz w:val="24"/>
              </w:rPr>
              <w:t>Nhân viên không lưu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A8BB9" w14:textId="77777777" w:rsidR="00C44C02" w:rsidRPr="00C670E2" w:rsidRDefault="00C44C02" w:rsidP="00F61002">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F2E11" w14:textId="77777777" w:rsidR="00C44C02" w:rsidRPr="00C670E2" w:rsidRDefault="00C44C02" w:rsidP="00F61002">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4737AA" w14:textId="77777777" w:rsidR="00C44C02" w:rsidRPr="00C670E2" w:rsidRDefault="00C44C02" w:rsidP="00F61002">
            <w:pPr>
              <w:spacing w:before="0"/>
              <w:jc w:val="center"/>
              <w:rPr>
                <w:sz w:val="24"/>
              </w:rPr>
            </w:pP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F4767" w14:textId="77777777" w:rsidR="00C44C02" w:rsidRPr="00C670E2" w:rsidRDefault="00C44C02" w:rsidP="00F61002">
            <w:pPr>
              <w:spacing w:before="0"/>
              <w:jc w:val="center"/>
              <w:rPr>
                <w:sz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321AC" w14:textId="77777777" w:rsidR="00C44C02" w:rsidRPr="00C670E2" w:rsidRDefault="00C44C02" w:rsidP="00F61002">
            <w:pPr>
              <w:spacing w:before="0"/>
              <w:jc w:val="center"/>
              <w:rPr>
                <w:sz w:val="24"/>
              </w:rPr>
            </w:pPr>
          </w:p>
        </w:tc>
      </w:tr>
      <w:tr w:rsidR="00C44C02" w:rsidRPr="00C670E2" w14:paraId="463C6200" w14:textId="77777777" w:rsidTr="00F610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E3920" w14:textId="77777777" w:rsidR="00C44C02" w:rsidRPr="00C670E2" w:rsidRDefault="00C44C02" w:rsidP="00F61002">
            <w:pPr>
              <w:spacing w:before="0"/>
              <w:jc w:val="center"/>
              <w:rPr>
                <w:sz w:val="24"/>
              </w:rPr>
            </w:pPr>
            <w:r w:rsidRPr="00C670E2">
              <w:rPr>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24530" w14:textId="77777777" w:rsidR="00C44C02" w:rsidRPr="00C670E2" w:rsidRDefault="00C44C02" w:rsidP="00F61002">
            <w:pPr>
              <w:spacing w:before="0"/>
              <w:rPr>
                <w:sz w:val="24"/>
              </w:rPr>
            </w:pPr>
            <w:r w:rsidRPr="00C670E2">
              <w:rPr>
                <w:sz w:val="24"/>
              </w:rPr>
              <w:t xml:space="preserve">Từ các vị trí kiểm soát không lưu về vị trí kiểm soát tiếp cận </w:t>
            </w:r>
            <w:r w:rsidRPr="00C670E2">
              <w:rPr>
                <w:color w:val="FF0000"/>
                <w:sz w:val="24"/>
              </w:rPr>
              <w:t>không có giám sát 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4FDA1" w14:textId="77777777" w:rsidR="00C44C02" w:rsidRPr="00C670E2" w:rsidRDefault="00C44C02" w:rsidP="00F61002">
            <w:pPr>
              <w:spacing w:before="0"/>
              <w:jc w:val="center"/>
              <w:rPr>
                <w:sz w:val="24"/>
              </w:rPr>
            </w:pPr>
            <w:r w:rsidRPr="00C670E2">
              <w:rPr>
                <w:sz w:val="24"/>
              </w:rPr>
              <w:t>355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2F65C" w14:textId="77777777" w:rsidR="00C44C02" w:rsidRPr="00C670E2" w:rsidRDefault="00C44C02" w:rsidP="00F61002">
            <w:pPr>
              <w:spacing w:before="0"/>
              <w:jc w:val="center"/>
              <w:rPr>
                <w:sz w:val="24"/>
              </w:rPr>
            </w:pPr>
            <w:r w:rsidRPr="00C670E2">
              <w:rPr>
                <w:sz w:val="24"/>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B1FE56" w14:textId="77777777" w:rsidR="00C44C02" w:rsidRPr="00C670E2" w:rsidRDefault="00C44C02" w:rsidP="00F61002">
            <w:pPr>
              <w:spacing w:before="0"/>
              <w:jc w:val="center"/>
              <w:rPr>
                <w:sz w:val="24"/>
              </w:rPr>
            </w:pPr>
            <w:r w:rsidRPr="00C670E2">
              <w:rPr>
                <w:sz w:val="24"/>
              </w:rPr>
              <w:t>160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771E0F" w14:textId="77777777" w:rsidR="00C44C02" w:rsidRPr="00C670E2" w:rsidRDefault="00C44C02" w:rsidP="00F61002">
            <w:pPr>
              <w:spacing w:before="0"/>
              <w:jc w:val="center"/>
              <w:rPr>
                <w:sz w:val="24"/>
              </w:rPr>
            </w:pPr>
            <w:r w:rsidRPr="00C670E2">
              <w:rPr>
                <w:sz w:val="24"/>
              </w:rPr>
              <w:t>90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C8DFBE" w14:textId="77777777" w:rsidR="00C44C02" w:rsidRPr="00C670E2" w:rsidRDefault="00C44C02" w:rsidP="00F61002">
            <w:pPr>
              <w:spacing w:before="0"/>
              <w:jc w:val="center"/>
              <w:rPr>
                <w:sz w:val="24"/>
              </w:rPr>
            </w:pPr>
            <w:r w:rsidRPr="00C670E2">
              <w:rPr>
                <w:sz w:val="24"/>
              </w:rPr>
              <w:t>10</w:t>
            </w:r>
          </w:p>
        </w:tc>
      </w:tr>
      <w:tr w:rsidR="00C44C02" w:rsidRPr="00C670E2" w14:paraId="0A108789" w14:textId="77777777" w:rsidTr="00F610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7C02" w14:textId="77777777" w:rsidR="00C44C02" w:rsidRPr="00C670E2" w:rsidRDefault="00C44C02" w:rsidP="00F61002">
            <w:pPr>
              <w:spacing w:before="0"/>
              <w:jc w:val="center"/>
              <w:rPr>
                <w:sz w:val="24"/>
              </w:rPr>
            </w:pPr>
            <w:r w:rsidRPr="00C670E2">
              <w:rPr>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A22AF" w14:textId="77777777" w:rsidR="00C44C02" w:rsidRPr="00C670E2" w:rsidRDefault="00C44C02" w:rsidP="00F61002">
            <w:pPr>
              <w:spacing w:before="0"/>
              <w:rPr>
                <w:sz w:val="24"/>
              </w:rPr>
            </w:pPr>
            <w:r w:rsidRPr="00C670E2">
              <w:rPr>
                <w:sz w:val="24"/>
              </w:rPr>
              <w:t>Từ vị trí kiểm soát tiếp cận không có giám sát ATS sang vị trí kiểm soát tiếp cận giám sát 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E151C5" w14:textId="77777777" w:rsidR="00C44C02" w:rsidRPr="00C670E2" w:rsidRDefault="00C44C02" w:rsidP="00F61002">
            <w:pPr>
              <w:spacing w:before="0"/>
              <w:jc w:val="center"/>
              <w:rPr>
                <w:sz w:val="24"/>
              </w:rPr>
            </w:pPr>
            <w:r w:rsidRPr="00C670E2">
              <w:rPr>
                <w:sz w:val="24"/>
              </w:rPr>
              <w:t>220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A9CE6" w14:textId="77777777" w:rsidR="00C44C02" w:rsidRPr="00C670E2" w:rsidRDefault="00C44C02" w:rsidP="00F61002">
            <w:pPr>
              <w:spacing w:before="0"/>
              <w:jc w:val="center"/>
              <w:rPr>
                <w:sz w:val="24"/>
              </w:rPr>
            </w:pPr>
            <w:r w:rsidRPr="00C670E2">
              <w:rPr>
                <w:sz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321571" w14:textId="77777777" w:rsidR="00C44C02" w:rsidRPr="00C670E2" w:rsidRDefault="00C44C02" w:rsidP="00F61002">
            <w:pPr>
              <w:spacing w:before="0"/>
              <w:jc w:val="center"/>
              <w:rPr>
                <w:sz w:val="24"/>
              </w:rPr>
            </w:pPr>
            <w:r w:rsidRPr="00C670E2">
              <w:rPr>
                <w:sz w:val="24"/>
              </w:rPr>
              <w:t>80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D93DA" w14:textId="77777777" w:rsidR="00C44C02" w:rsidRPr="00C670E2" w:rsidRDefault="00C44C02" w:rsidP="00F61002">
            <w:pPr>
              <w:spacing w:before="0"/>
              <w:jc w:val="center"/>
              <w:rPr>
                <w:sz w:val="24"/>
              </w:rPr>
            </w:pPr>
            <w:r w:rsidRPr="00C670E2">
              <w:rPr>
                <w:sz w:val="24"/>
              </w:rPr>
              <w:t>90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DD928" w14:textId="77777777" w:rsidR="00C44C02" w:rsidRPr="00C670E2" w:rsidRDefault="00C44C02" w:rsidP="00F61002">
            <w:pPr>
              <w:spacing w:before="0"/>
              <w:jc w:val="center"/>
              <w:rPr>
                <w:sz w:val="24"/>
              </w:rPr>
            </w:pPr>
            <w:r w:rsidRPr="00C670E2">
              <w:rPr>
                <w:sz w:val="24"/>
              </w:rPr>
              <w:t>10</w:t>
            </w:r>
          </w:p>
        </w:tc>
      </w:tr>
      <w:tr w:rsidR="00C44C02" w:rsidRPr="00C670E2" w14:paraId="0C95A545" w14:textId="77777777" w:rsidTr="00F610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2C487E" w14:textId="77777777" w:rsidR="00C44C02" w:rsidRPr="00C670E2" w:rsidRDefault="00C44C02" w:rsidP="00F61002">
            <w:pPr>
              <w:spacing w:before="0"/>
              <w:jc w:val="center"/>
              <w:rPr>
                <w:sz w:val="24"/>
              </w:rPr>
            </w:pPr>
            <w:r w:rsidRPr="00C670E2">
              <w:rPr>
                <w:sz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5ECAE" w14:textId="77777777" w:rsidR="00C44C02" w:rsidRPr="00C670E2" w:rsidRDefault="00C44C02" w:rsidP="00F61002">
            <w:pPr>
              <w:spacing w:before="0"/>
              <w:rPr>
                <w:sz w:val="24"/>
              </w:rPr>
            </w:pPr>
            <w:r w:rsidRPr="00C670E2">
              <w:rPr>
                <w:sz w:val="24"/>
              </w:rPr>
              <w:t xml:space="preserve">Từ các vị trí kiểm soát không lưu về vị trí kiểm soát đường dài </w:t>
            </w:r>
            <w:r w:rsidRPr="00C670E2">
              <w:rPr>
                <w:color w:val="FF0000"/>
                <w:sz w:val="24"/>
              </w:rPr>
              <w:t>không có giám sát 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B5A00E" w14:textId="77777777" w:rsidR="00C44C02" w:rsidRPr="00C670E2" w:rsidRDefault="00C44C02" w:rsidP="00F61002">
            <w:pPr>
              <w:spacing w:before="0"/>
              <w:jc w:val="center"/>
              <w:rPr>
                <w:sz w:val="24"/>
              </w:rPr>
            </w:pPr>
            <w:r w:rsidRPr="00C670E2">
              <w:rPr>
                <w:sz w:val="24"/>
              </w:rPr>
              <w:t>390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A38EA" w14:textId="77777777" w:rsidR="00C44C02" w:rsidRPr="00C670E2" w:rsidRDefault="00C44C02" w:rsidP="00F61002">
            <w:pPr>
              <w:spacing w:before="0"/>
              <w:jc w:val="center"/>
              <w:rPr>
                <w:sz w:val="24"/>
              </w:rPr>
            </w:pPr>
            <w:r w:rsidRPr="00C670E2">
              <w:rPr>
                <w:sz w:val="24"/>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F63E34" w14:textId="77777777" w:rsidR="00C44C02" w:rsidRPr="00C670E2" w:rsidRDefault="00C44C02" w:rsidP="00F61002">
            <w:pPr>
              <w:spacing w:before="0"/>
              <w:jc w:val="center"/>
              <w:rPr>
                <w:sz w:val="24"/>
              </w:rPr>
            </w:pPr>
            <w:r w:rsidRPr="00C670E2">
              <w:rPr>
                <w:sz w:val="24"/>
              </w:rPr>
              <w:t>120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BD1886" w14:textId="77777777" w:rsidR="00C44C02" w:rsidRPr="00C670E2" w:rsidRDefault="00C44C02" w:rsidP="00F61002">
            <w:pPr>
              <w:spacing w:before="0"/>
              <w:jc w:val="center"/>
              <w:rPr>
                <w:sz w:val="24"/>
              </w:rPr>
            </w:pPr>
            <w:r w:rsidRPr="00C670E2">
              <w:rPr>
                <w:sz w:val="24"/>
              </w:rPr>
              <w:t>180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29909" w14:textId="77777777" w:rsidR="00C44C02" w:rsidRPr="00C670E2" w:rsidRDefault="00C44C02" w:rsidP="00F61002">
            <w:pPr>
              <w:spacing w:before="0"/>
              <w:jc w:val="center"/>
              <w:rPr>
                <w:sz w:val="24"/>
              </w:rPr>
            </w:pPr>
            <w:r w:rsidRPr="00C670E2">
              <w:rPr>
                <w:sz w:val="24"/>
              </w:rPr>
              <w:t>10</w:t>
            </w:r>
          </w:p>
        </w:tc>
      </w:tr>
      <w:tr w:rsidR="00C44C02" w:rsidRPr="00C670E2" w14:paraId="6E13D60A" w14:textId="77777777" w:rsidTr="00F6100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F207FA" w14:textId="77777777" w:rsidR="00C44C02" w:rsidRPr="00C670E2" w:rsidRDefault="00C44C02" w:rsidP="00F61002">
            <w:pPr>
              <w:spacing w:before="0"/>
              <w:jc w:val="center"/>
              <w:rPr>
                <w:sz w:val="24"/>
              </w:rPr>
            </w:pPr>
            <w:r w:rsidRPr="00C670E2">
              <w:rPr>
                <w:sz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8FFB3" w14:textId="77777777" w:rsidR="00C44C02" w:rsidRPr="00C670E2" w:rsidRDefault="00C44C02" w:rsidP="00F61002">
            <w:pPr>
              <w:spacing w:before="0"/>
              <w:rPr>
                <w:sz w:val="24"/>
              </w:rPr>
            </w:pPr>
            <w:r w:rsidRPr="00C670E2">
              <w:rPr>
                <w:sz w:val="24"/>
              </w:rPr>
              <w:t>Từ vị trí kiểm soát đường dài không có giám sát ATS sang vị trí kiểm soát đường dài giám sát 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655DC" w14:textId="77777777" w:rsidR="00C44C02" w:rsidRPr="00C670E2" w:rsidRDefault="00C44C02" w:rsidP="00F61002">
            <w:pPr>
              <w:spacing w:before="0"/>
              <w:jc w:val="center"/>
              <w:rPr>
                <w:sz w:val="24"/>
              </w:rPr>
            </w:pPr>
            <w:r w:rsidRPr="00C670E2">
              <w:rPr>
                <w:sz w:val="24"/>
              </w:rPr>
              <w:t>220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78BEF9" w14:textId="77777777" w:rsidR="00C44C02" w:rsidRPr="00C670E2" w:rsidRDefault="00C44C02" w:rsidP="00F61002">
            <w:pPr>
              <w:spacing w:before="0"/>
              <w:jc w:val="center"/>
              <w:rPr>
                <w:sz w:val="24"/>
              </w:rPr>
            </w:pPr>
            <w:r w:rsidRPr="00C670E2">
              <w:rPr>
                <w:sz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433F6F" w14:textId="77777777" w:rsidR="00C44C02" w:rsidRPr="00C670E2" w:rsidRDefault="00C44C02" w:rsidP="00F61002">
            <w:pPr>
              <w:spacing w:before="0"/>
              <w:jc w:val="center"/>
              <w:rPr>
                <w:sz w:val="24"/>
              </w:rPr>
            </w:pPr>
            <w:r w:rsidRPr="00C670E2">
              <w:rPr>
                <w:sz w:val="24"/>
              </w:rPr>
              <w:t>80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E54B28" w14:textId="77777777" w:rsidR="00C44C02" w:rsidRPr="00C670E2" w:rsidRDefault="00C44C02" w:rsidP="00F61002">
            <w:pPr>
              <w:spacing w:before="0"/>
              <w:jc w:val="center"/>
              <w:rPr>
                <w:sz w:val="24"/>
              </w:rPr>
            </w:pPr>
            <w:r w:rsidRPr="00C670E2">
              <w:rPr>
                <w:sz w:val="24"/>
              </w:rPr>
              <w:t>90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812276" w14:textId="77777777" w:rsidR="00C44C02" w:rsidRPr="00C670E2" w:rsidRDefault="00C44C02" w:rsidP="00F61002">
            <w:pPr>
              <w:spacing w:before="0"/>
              <w:jc w:val="center"/>
              <w:rPr>
                <w:sz w:val="24"/>
              </w:rPr>
            </w:pPr>
            <w:r w:rsidRPr="00C670E2">
              <w:rPr>
                <w:sz w:val="24"/>
              </w:rPr>
              <w:t>10</w:t>
            </w:r>
          </w:p>
        </w:tc>
      </w:tr>
    </w:tbl>
    <w:p w14:paraId="0A074149" w14:textId="77777777" w:rsidR="00C44C02" w:rsidRPr="00C670E2" w:rsidRDefault="00C44C02" w:rsidP="00F61002">
      <w:pPr>
        <w:spacing w:before="0" w:after="120"/>
        <w:ind w:firstLine="720"/>
        <w:rPr>
          <w:szCs w:val="28"/>
        </w:rPr>
      </w:pPr>
      <w:r w:rsidRPr="00C670E2">
        <w:rPr>
          <w:szCs w:val="28"/>
        </w:rPr>
        <w:t xml:space="preserve">Để phù hợp với môi trường điều hành bay, trang thiết bị và thực tiễn cung cấp dịch vụ bảo đảm hoạt động bay tại khu vực kiểm soát tiếp cận và đường dài có giám sát ATS ở Việt Nam hiện nay, </w:t>
      </w:r>
      <w:r>
        <w:rPr>
          <w:szCs w:val="28"/>
        </w:rPr>
        <w:t>việc</w:t>
      </w:r>
      <w:r w:rsidRPr="00C670E2">
        <w:rPr>
          <w:szCs w:val="28"/>
        </w:rPr>
        <w:t xml:space="preserve"> bổ sung phần chú thích nhằm làm rõ một số chương trình huấn luyện chuyển loại năng định tại Phần C Phụ lục 05 </w:t>
      </w:r>
      <w:r>
        <w:rPr>
          <w:szCs w:val="28"/>
        </w:rPr>
        <w:t xml:space="preserve">là cần thiết, chi tiết </w:t>
      </w:r>
      <w:r w:rsidRPr="00C670E2">
        <w:rPr>
          <w:szCs w:val="28"/>
        </w:rPr>
        <w:t>như sau:</w:t>
      </w:r>
    </w:p>
    <w:p w14:paraId="5360468A" w14:textId="77777777" w:rsidR="00C44C02" w:rsidRPr="00C670E2" w:rsidRDefault="00C44C02" w:rsidP="00F61002">
      <w:pPr>
        <w:spacing w:before="0" w:after="120"/>
        <w:ind w:firstLine="720"/>
        <w:rPr>
          <w:szCs w:val="28"/>
        </w:rPr>
      </w:pPr>
      <w:r w:rsidRPr="00C670E2">
        <w:rPr>
          <w:szCs w:val="28"/>
        </w:rPr>
        <w:t>- Đối với nhân viên không lưu chuyển loại từ các vị trí kiểm soát không lưu sang vị trí kiểm soát tiếp cận giám sát ATS:</w:t>
      </w:r>
    </w:p>
    <w:p w14:paraId="2F7EFEBD" w14:textId="77777777" w:rsidR="00C44C02" w:rsidRPr="00C670E2" w:rsidRDefault="00C44C02" w:rsidP="00F61002">
      <w:pPr>
        <w:spacing w:before="0" w:after="120"/>
        <w:ind w:firstLine="720"/>
        <w:rPr>
          <w:szCs w:val="28"/>
        </w:rPr>
      </w:pPr>
      <w:r w:rsidRPr="00C670E2">
        <w:rPr>
          <w:i/>
          <w:iCs/>
          <w:szCs w:val="28"/>
        </w:rPr>
        <w:t>+ Huấn luyện chương trình tại số thứ tự 01 Mục 4 Phần C Phụ lục 05: Huấn luyện lý thuyết và thực hành, sau đó ôn tập và kiểm tra; không thực tập tại vị trí làm việc (OJT) do hiện tại không có môi trường thực tập OJT; không yêu cầu năng định kiểm soát tiếp cận không có giám sát ATS;</w:t>
      </w:r>
    </w:p>
    <w:p w14:paraId="35FF7400" w14:textId="77777777" w:rsidR="00C44C02" w:rsidRPr="00C670E2" w:rsidRDefault="00C44C02" w:rsidP="00F61002">
      <w:pPr>
        <w:spacing w:before="0" w:after="120"/>
        <w:ind w:firstLine="720"/>
        <w:rPr>
          <w:szCs w:val="28"/>
        </w:rPr>
      </w:pPr>
      <w:r w:rsidRPr="00C670E2">
        <w:rPr>
          <w:i/>
          <w:iCs/>
          <w:szCs w:val="28"/>
        </w:rPr>
        <w:t>+ Tiếp tục huấn luyện chuyển loại sang vị trí kiểm soát tiếp cận giám sát ATS tại số thứ tự 02 Mục 4 Phần C Phụ lục 05, sau đó tham dự sát hạch năng định kiểm soát tiếp cận giám sát ATS.</w:t>
      </w:r>
    </w:p>
    <w:p w14:paraId="2411E796" w14:textId="77777777" w:rsidR="00C44C02" w:rsidRPr="00C670E2" w:rsidRDefault="00C44C02" w:rsidP="00F61002">
      <w:pPr>
        <w:spacing w:before="0" w:after="120"/>
        <w:ind w:firstLine="720"/>
        <w:rPr>
          <w:szCs w:val="28"/>
        </w:rPr>
      </w:pPr>
      <w:r w:rsidRPr="00C670E2">
        <w:rPr>
          <w:szCs w:val="28"/>
        </w:rPr>
        <w:t>- Đối với nhân viên không lưu chuyển loại từ các vị trí kiểm soát không lưu sang vị trí kiểm soát đường dài giám sát ATS:</w:t>
      </w:r>
    </w:p>
    <w:p w14:paraId="5DEE3930" w14:textId="77777777" w:rsidR="00C44C02" w:rsidRPr="00C670E2" w:rsidRDefault="00C44C02" w:rsidP="00F61002">
      <w:pPr>
        <w:spacing w:before="0" w:after="120"/>
        <w:ind w:firstLine="720"/>
        <w:rPr>
          <w:szCs w:val="28"/>
        </w:rPr>
      </w:pPr>
      <w:r w:rsidRPr="00C670E2">
        <w:rPr>
          <w:i/>
          <w:iCs/>
          <w:szCs w:val="28"/>
        </w:rPr>
        <w:lastRenderedPageBreak/>
        <w:t>+ Huấn luyện chương trình tại số thứ tự 04 Mục 4 Phần C Phụ lục 05: Huấn luyện lý thuyết và thực hành, sau đó ôn tập và kiểm tra; không thực tập tại vị trí làm việc (OJT) do hiện tại không có môi trường thực tập OJT; không yêu cầu năng định kiểm soát đường dài không có giám sát ATS;</w:t>
      </w:r>
    </w:p>
    <w:p w14:paraId="1714BC29" w14:textId="77777777" w:rsidR="00C44C02" w:rsidRDefault="00C44C02" w:rsidP="00F61002">
      <w:pPr>
        <w:spacing w:before="0" w:after="120"/>
        <w:ind w:firstLine="720"/>
        <w:rPr>
          <w:szCs w:val="28"/>
        </w:rPr>
      </w:pPr>
      <w:r w:rsidRPr="00C670E2">
        <w:rPr>
          <w:i/>
          <w:iCs/>
          <w:szCs w:val="28"/>
        </w:rPr>
        <w:t>+ Tiếp tục huấn luyện chuyển loại sang vị trí kiểm soát đường dài giám sát ATS tại số thứ tự 05 Mục 4 Phần C Phụ lục 05, sau đó tham dự sát hạch năng định kiểm soát đường dài giám sát ATS.</w:t>
      </w:r>
    </w:p>
    <w:p w14:paraId="11831C95" w14:textId="1865434C" w:rsidR="00C44C02" w:rsidRPr="00C670E2" w:rsidRDefault="00F61002" w:rsidP="00F61002">
      <w:pPr>
        <w:spacing w:before="0" w:after="120"/>
        <w:ind w:firstLine="720"/>
        <w:rPr>
          <w:szCs w:val="28"/>
        </w:rPr>
      </w:pPr>
      <w:r>
        <w:rPr>
          <w:b/>
          <w:bCs/>
          <w:szCs w:val="28"/>
        </w:rPr>
        <w:t>II</w:t>
      </w:r>
      <w:r w:rsidR="00C44C02" w:rsidRPr="00C670E2">
        <w:rPr>
          <w:b/>
          <w:bCs/>
          <w:szCs w:val="28"/>
        </w:rPr>
        <w:t>. Mục đích, quan điểm xây dựng: </w:t>
      </w:r>
    </w:p>
    <w:p w14:paraId="6DEC2FA2" w14:textId="77777777" w:rsidR="00C44C02" w:rsidRPr="00C670E2" w:rsidRDefault="00C44C02" w:rsidP="00F61002">
      <w:pPr>
        <w:spacing w:before="0" w:after="120"/>
        <w:ind w:firstLine="720"/>
        <w:rPr>
          <w:szCs w:val="28"/>
        </w:rPr>
      </w:pPr>
      <w:r w:rsidRPr="00C670E2">
        <w:rPr>
          <w:szCs w:val="28"/>
        </w:rPr>
        <w:t>Việc xây dựng Thông tư sửa đổi, bổ sung một số nội dung của Phụ lục 05 ban hành kèm theo Thông tư số 10/2018/TT-BGTVT đã được sửa đổi, bổ sung theo quy định tại khoản 3 Điều 2 Thông tư 35/2021/TT-BGTVT ngày 17/12/2021 sửa đổi, bổ sung một số điều của Thông tư 10/2018/TT-BGTVT ngày 14/3/2018 về nhân viên hàng không; đào tạo, huấn luyện và sát hạch nhân viên hàng không nhằm:</w:t>
      </w:r>
    </w:p>
    <w:p w14:paraId="18EC39D6" w14:textId="40F7B218" w:rsidR="00C44C02" w:rsidRPr="00C670E2" w:rsidRDefault="00C44C02" w:rsidP="00F61002">
      <w:pPr>
        <w:spacing w:before="0" w:after="120"/>
        <w:ind w:firstLine="720"/>
        <w:rPr>
          <w:szCs w:val="28"/>
        </w:rPr>
      </w:pPr>
      <w:r w:rsidRPr="00C670E2">
        <w:rPr>
          <w:szCs w:val="28"/>
        </w:rPr>
        <w:t>1. Đảm bảo tuân thủ các quy định/yêu cầu của ICAO được nêu tại Phụ ước 01 về cấp phép nhân viên (Annex 1: Pesonnel Licensing - phiên bản thứ tư, được áp dụng từ 03/11/2022) và Tài liệu 10056 tập 1: Đào tạo và đánh giá Kiểm soát viên không lưu dựa trên năng lực (Doc 10056 Volume 1: Manual on Air Traffic Controller Competency - based Training and Assessment - phiên bản thứ hai, được áp dụng từ 03/11/</w:t>
      </w:r>
      <w:r w:rsidRPr="00C7353C">
        <w:rPr>
          <w:szCs w:val="28"/>
        </w:rPr>
        <w:t>2022)</w:t>
      </w:r>
      <w:r w:rsidR="00A5065E" w:rsidRPr="00C7353C">
        <w:rPr>
          <w:szCs w:val="28"/>
        </w:rPr>
        <w:t xml:space="preserve"> như tại Mục 3 nêu trên.</w:t>
      </w:r>
    </w:p>
    <w:p w14:paraId="6DF72D18" w14:textId="205875DE" w:rsidR="00C44C02" w:rsidRPr="00C670E2" w:rsidRDefault="00C44C02" w:rsidP="00C44C02">
      <w:pPr>
        <w:spacing w:after="120"/>
        <w:ind w:firstLine="720"/>
        <w:rPr>
          <w:szCs w:val="28"/>
        </w:rPr>
      </w:pPr>
      <w:r w:rsidRPr="00C670E2">
        <w:rPr>
          <w:szCs w:val="28"/>
        </w:rPr>
        <w:t>2. Phù hợp với tình hình thực tiễn cung cấp dịch vụ và hệ thống trang thiết bị cung cấp dịch vụ: </w:t>
      </w:r>
    </w:p>
    <w:p w14:paraId="3E89F0F3" w14:textId="77777777" w:rsidR="00C44C02" w:rsidRPr="00C670E2" w:rsidRDefault="00C44C02" w:rsidP="00C44C02">
      <w:pPr>
        <w:spacing w:after="120"/>
        <w:ind w:firstLine="720"/>
        <w:rPr>
          <w:szCs w:val="28"/>
        </w:rPr>
      </w:pPr>
      <w:r w:rsidRPr="00C670E2">
        <w:rPr>
          <w:szCs w:val="28"/>
        </w:rPr>
        <w:t>Trước đây, do hệ thống trang thiết bị chưa được trang bị hiện đại và đồng bộ; lưu lượng hoạt động bay chưa cao; phân cách lớn giữa các tàu bay vẫn có thể áp dụng; năng lực vùng trời vẫn có thể đáp ứng; việc cung cấp dịch vụ điều hành bay chủ yếu theo phương thức không có giám sát ATS.</w:t>
      </w:r>
    </w:p>
    <w:p w14:paraId="4CED5E3D" w14:textId="4575F5C4" w:rsidR="00C44C02" w:rsidRPr="00C670E2" w:rsidRDefault="001F2145" w:rsidP="00C44C02">
      <w:pPr>
        <w:spacing w:after="120"/>
        <w:ind w:firstLine="720"/>
        <w:rPr>
          <w:szCs w:val="28"/>
        </w:rPr>
      </w:pPr>
      <w:r w:rsidRPr="00EE4700">
        <w:rPr>
          <w:szCs w:val="28"/>
        </w:rPr>
        <w:t>Ngoài ra, t</w:t>
      </w:r>
      <w:r w:rsidR="00C44C02" w:rsidRPr="00EE4700">
        <w:rPr>
          <w:szCs w:val="28"/>
        </w:rPr>
        <w:t xml:space="preserve">hực tiễn tại các cơ sở điều hành bay “tiếp cận, đường dài” của VATM </w:t>
      </w:r>
      <w:r w:rsidRPr="00EE4700">
        <w:rPr>
          <w:szCs w:val="28"/>
        </w:rPr>
        <w:t>được nêu tại Mục 2.1.</w:t>
      </w:r>
    </w:p>
    <w:p w14:paraId="49451A55" w14:textId="519F564A" w:rsidR="00C44C02" w:rsidRPr="00C670E2" w:rsidRDefault="00C44C02" w:rsidP="00C44C02">
      <w:pPr>
        <w:spacing w:after="120"/>
        <w:ind w:firstLine="720"/>
        <w:rPr>
          <w:szCs w:val="28"/>
        </w:rPr>
      </w:pPr>
      <w:r w:rsidRPr="00C670E2">
        <w:rPr>
          <w:szCs w:val="28"/>
        </w:rPr>
        <w:t>3. Phù hợp với môi trường và trang thiết bị huấn luyện, đặc biệt là phần huấn luyện thực hành, huấn luyện tại vị trí làm việc (On the job training - OJT); tăng cường chất lượng huấn luyện, đào tạo nhân viên hàng không</w:t>
      </w:r>
      <w:r>
        <w:rPr>
          <w:szCs w:val="28"/>
        </w:rPr>
        <w:t>.</w:t>
      </w:r>
    </w:p>
    <w:p w14:paraId="7B10165A" w14:textId="63EDB70C" w:rsidR="00C44C02" w:rsidRPr="00C670E2" w:rsidRDefault="00C44C02" w:rsidP="00C44C02">
      <w:pPr>
        <w:spacing w:after="120"/>
        <w:ind w:firstLine="720"/>
        <w:rPr>
          <w:szCs w:val="28"/>
        </w:rPr>
      </w:pPr>
      <w:r w:rsidRPr="00C670E2">
        <w:rPr>
          <w:szCs w:val="28"/>
        </w:rPr>
        <w:t xml:space="preserve">4. Thống nhất thuật ngữ sử dụng (giám sát ATS) trong toàn Thông tư </w:t>
      </w:r>
      <w:r w:rsidRPr="00C670E2">
        <w:rPr>
          <w:i/>
          <w:iCs/>
          <w:szCs w:val="28"/>
        </w:rPr>
        <w:t>(tại Phụ lục 03: Danh mục giấy phép, năng định nhân viên hàng không; Phụ lục 05: Chương trình đào tạo, huấn luyện nghiệp vụ nhân viên hàng không nhóm bảo đảm hoạt động bay)</w:t>
      </w:r>
      <w:r>
        <w:rPr>
          <w:i/>
          <w:iCs/>
          <w:szCs w:val="28"/>
        </w:rPr>
        <w:t>.</w:t>
      </w:r>
    </w:p>
    <w:p w14:paraId="333674FB" w14:textId="1F877CA0" w:rsidR="00C44C02" w:rsidRPr="00C670E2" w:rsidRDefault="00C44C02" w:rsidP="00C44C02">
      <w:pPr>
        <w:spacing w:after="120"/>
        <w:ind w:firstLine="720"/>
        <w:rPr>
          <w:szCs w:val="28"/>
        </w:rPr>
      </w:pPr>
      <w:r w:rsidRPr="00C670E2">
        <w:rPr>
          <w:szCs w:val="28"/>
        </w:rPr>
        <w:t>5. Góp phần vào công tác bảo đảm an toàn của hàng không Việt Nam nói chung và nâng cao chất lượng dịch vụ bảo đảm hoạt động bay nói riêng.</w:t>
      </w:r>
    </w:p>
    <w:p w14:paraId="4B328571" w14:textId="21ECE334" w:rsidR="00C44C02" w:rsidRDefault="00F61002" w:rsidP="00C44C02">
      <w:pPr>
        <w:spacing w:after="120"/>
        <w:ind w:firstLine="720"/>
        <w:rPr>
          <w:b/>
          <w:bCs/>
          <w:szCs w:val="28"/>
        </w:rPr>
      </w:pPr>
      <w:r>
        <w:rPr>
          <w:b/>
          <w:bCs/>
          <w:szCs w:val="28"/>
        </w:rPr>
        <w:t>III</w:t>
      </w:r>
      <w:r w:rsidR="00C44C02" w:rsidRPr="00C670E2">
        <w:rPr>
          <w:b/>
          <w:bCs/>
          <w:szCs w:val="28"/>
        </w:rPr>
        <w:t>. Phạm vi điều chỉnh, đối tượng áp dụng:</w:t>
      </w:r>
    </w:p>
    <w:p w14:paraId="34889374" w14:textId="4A1F1B68" w:rsidR="00D22F9D" w:rsidRPr="00C7353C" w:rsidRDefault="00D22F9D" w:rsidP="00C44C02">
      <w:pPr>
        <w:spacing w:after="120"/>
        <w:ind w:firstLine="720"/>
        <w:rPr>
          <w:szCs w:val="28"/>
        </w:rPr>
      </w:pPr>
      <w:r w:rsidRPr="00C7353C">
        <w:rPr>
          <w:szCs w:val="28"/>
        </w:rPr>
        <w:t>Đây là Thông tư sửa đổi, bổ sung nên phạm vi điều chỉnh và đối tượng áp dụng giữ nguyên như quy định của Thông tư số 10/2018/TT-BGTVT.</w:t>
      </w:r>
    </w:p>
    <w:p w14:paraId="7415D71A" w14:textId="0786698C" w:rsidR="00C44C02" w:rsidRPr="00C670E2" w:rsidRDefault="00C44C02" w:rsidP="00C44C02">
      <w:pPr>
        <w:spacing w:after="120"/>
        <w:rPr>
          <w:szCs w:val="28"/>
        </w:rPr>
      </w:pPr>
      <w:r w:rsidRPr="00C670E2">
        <w:rPr>
          <w:b/>
          <w:bCs/>
          <w:szCs w:val="28"/>
        </w:rPr>
        <w:tab/>
      </w:r>
      <w:r w:rsidR="00F61002">
        <w:rPr>
          <w:b/>
          <w:bCs/>
          <w:szCs w:val="28"/>
        </w:rPr>
        <w:t>IV</w:t>
      </w:r>
      <w:r w:rsidRPr="00C670E2">
        <w:rPr>
          <w:b/>
          <w:bCs/>
          <w:szCs w:val="28"/>
        </w:rPr>
        <w:t>. Nội dung chính của văn bản:</w:t>
      </w:r>
    </w:p>
    <w:p w14:paraId="35F5ACF0" w14:textId="4A8BDC7A" w:rsidR="00C44C02" w:rsidRPr="00C670E2" w:rsidRDefault="00C44C02" w:rsidP="00C44C02">
      <w:pPr>
        <w:spacing w:after="120"/>
        <w:rPr>
          <w:szCs w:val="28"/>
        </w:rPr>
      </w:pPr>
      <w:r w:rsidRPr="00C670E2">
        <w:rPr>
          <w:b/>
          <w:bCs/>
          <w:szCs w:val="28"/>
        </w:rPr>
        <w:lastRenderedPageBreak/>
        <w:tab/>
      </w:r>
      <w:r w:rsidRPr="00C670E2">
        <w:rPr>
          <w:szCs w:val="28"/>
        </w:rPr>
        <w:t>Sửa đổi, bổ sung một số nội dung của Phụ lục 05 ban hành kèm theo Thông tư số 10/2018/TT-BGTVT đã được sửa đổi, bổ sung theo quy định tại khoản 3 Điều 2 Thông tư 35/2021/TT-BGTVT ngày 17/12/2021 sửa đổi, bổ sung một số điều của Thông tư 10/2018/TT-BGTVT ngày 14/3/2018 về nhân viên hàng không; đào tạo, huấn luyện và sát hạch nhân viên hàng không như sau:</w:t>
      </w:r>
    </w:p>
    <w:p w14:paraId="2CF838B9" w14:textId="17216657" w:rsidR="00C44C02" w:rsidRPr="00C670E2" w:rsidRDefault="00C44C02" w:rsidP="00C44C02">
      <w:pPr>
        <w:spacing w:after="120"/>
        <w:rPr>
          <w:szCs w:val="28"/>
        </w:rPr>
      </w:pPr>
      <w:r w:rsidRPr="00C670E2">
        <w:rPr>
          <w:szCs w:val="28"/>
        </w:rPr>
        <w:tab/>
        <w:t>1. Sửa đổi, b</w:t>
      </w:r>
      <w:r w:rsidR="0064656F">
        <w:rPr>
          <w:szCs w:val="28"/>
        </w:rPr>
        <w:t xml:space="preserve">ổ sung số thứ tự 02 </w:t>
      </w:r>
      <w:r w:rsidR="0064656F" w:rsidRPr="00C7353C">
        <w:rPr>
          <w:szCs w:val="28"/>
        </w:rPr>
        <w:t>tại M</w:t>
      </w:r>
      <w:r w:rsidRPr="00C7353C">
        <w:rPr>
          <w:szCs w:val="28"/>
        </w:rPr>
        <w:t>ục 4</w:t>
      </w:r>
      <w:r w:rsidRPr="00C670E2">
        <w:rPr>
          <w:szCs w:val="28"/>
        </w:rPr>
        <w:t xml:space="preserve"> Phần B Chương trình huấn luyện năng định của Phụ lục 05:</w:t>
      </w:r>
    </w:p>
    <w:p w14:paraId="49A4DA43" w14:textId="77777777" w:rsidR="00C44C02" w:rsidRPr="00C670E2" w:rsidRDefault="00C44C02" w:rsidP="00C44C02">
      <w:pPr>
        <w:rPr>
          <w:szCs w:val="28"/>
        </w:rPr>
      </w:pPr>
      <w:r w:rsidRPr="00C670E2">
        <w:rPr>
          <w:b/>
          <w:bCs/>
        </w:rPr>
        <w:tab/>
      </w:r>
      <w:r w:rsidRPr="00C670E2">
        <w:rPr>
          <w:b/>
          <w:bCs/>
          <w:szCs w:val="28"/>
        </w:rPr>
        <w:t>B. CHƯƠNG TRÌNH HUẤN LUYỆN NĂNG ĐỊNH</w:t>
      </w:r>
    </w:p>
    <w:tbl>
      <w:tblPr>
        <w:tblW w:w="0" w:type="auto"/>
        <w:tblCellMar>
          <w:top w:w="15" w:type="dxa"/>
          <w:left w:w="15" w:type="dxa"/>
          <w:bottom w:w="15" w:type="dxa"/>
          <w:right w:w="15" w:type="dxa"/>
        </w:tblCellMar>
        <w:tblLook w:val="04A0" w:firstRow="1" w:lastRow="0" w:firstColumn="1" w:lastColumn="0" w:noHBand="0" w:noVBand="1"/>
      </w:tblPr>
      <w:tblGrid>
        <w:gridCol w:w="542"/>
        <w:gridCol w:w="3813"/>
        <w:gridCol w:w="1118"/>
        <w:gridCol w:w="892"/>
        <w:gridCol w:w="929"/>
        <w:gridCol w:w="497"/>
        <w:gridCol w:w="1270"/>
      </w:tblGrid>
      <w:tr w:rsidR="00C44C02" w:rsidRPr="00C670E2" w14:paraId="0D48DA9E" w14:textId="77777777" w:rsidTr="005A3F93">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4561A00" w14:textId="77777777" w:rsidR="00C44C02" w:rsidRPr="00C670E2" w:rsidRDefault="00C44C02" w:rsidP="005A3F93">
            <w:pPr>
              <w:jc w:val="center"/>
              <w:rPr>
                <w:sz w:val="24"/>
              </w:rPr>
            </w:pPr>
            <w:r w:rsidRPr="00C670E2">
              <w:rPr>
                <w:b/>
                <w:bCs/>
                <w:sz w:val="24"/>
              </w:rPr>
              <w:t>Số 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6304DCA" w14:textId="77777777" w:rsidR="00C44C02" w:rsidRPr="00C670E2" w:rsidRDefault="00C44C02" w:rsidP="005A3F93">
            <w:pPr>
              <w:jc w:val="center"/>
              <w:rPr>
                <w:sz w:val="24"/>
              </w:rPr>
            </w:pPr>
            <w:r w:rsidRPr="00C670E2">
              <w:rPr>
                <w:b/>
                <w:bCs/>
                <w:sz w:val="24"/>
              </w:rPr>
              <w:t>Nội dung</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625056B" w14:textId="77777777" w:rsidR="00C44C02" w:rsidRPr="00C670E2" w:rsidRDefault="00C44C02" w:rsidP="005A3F93">
            <w:pPr>
              <w:jc w:val="center"/>
              <w:rPr>
                <w:sz w:val="24"/>
              </w:rPr>
            </w:pPr>
            <w:r w:rsidRPr="00C670E2">
              <w:rPr>
                <w:b/>
                <w:bCs/>
                <w:sz w:val="24"/>
              </w:rPr>
              <w:t>Thời lượng</w:t>
            </w:r>
          </w:p>
          <w:p w14:paraId="554D94D7" w14:textId="77777777" w:rsidR="00C44C02" w:rsidRPr="00C670E2" w:rsidRDefault="00C44C02" w:rsidP="005A3F93">
            <w:pPr>
              <w:jc w:val="center"/>
              <w:rPr>
                <w:sz w:val="24"/>
              </w:rPr>
            </w:pPr>
            <w:r w:rsidRPr="00C670E2">
              <w:rPr>
                <w:b/>
                <w:bCs/>
                <w:sz w:val="24"/>
              </w:rPr>
              <w:t>tối thiểu (tiết)</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C53D413" w14:textId="77777777" w:rsidR="00C44C02" w:rsidRPr="00C670E2" w:rsidRDefault="00C44C02" w:rsidP="005A3F93">
            <w:pPr>
              <w:jc w:val="center"/>
              <w:rPr>
                <w:sz w:val="24"/>
              </w:rPr>
            </w:pPr>
            <w:r w:rsidRPr="00C670E2">
              <w:rPr>
                <w:b/>
                <w:bCs/>
                <w:sz w:val="24"/>
              </w:rPr>
              <w:t>Trong đó</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6FB99D1" w14:textId="77777777" w:rsidR="00C44C02" w:rsidRPr="00C670E2" w:rsidRDefault="00C44C02" w:rsidP="005A3F93">
            <w:pPr>
              <w:jc w:val="center"/>
              <w:rPr>
                <w:sz w:val="24"/>
              </w:rPr>
            </w:pPr>
            <w:r w:rsidRPr="00C670E2">
              <w:rPr>
                <w:b/>
                <w:bCs/>
                <w:sz w:val="24"/>
              </w:rPr>
              <w:t>Ôn tập, kiểm tra</w:t>
            </w:r>
          </w:p>
        </w:tc>
      </w:tr>
      <w:tr w:rsidR="00C44C02" w:rsidRPr="00C670E2" w14:paraId="40CCCFAF" w14:textId="77777777" w:rsidTr="005A3F9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F7A442" w14:textId="77777777" w:rsidR="00C44C02" w:rsidRPr="00C670E2" w:rsidRDefault="00C44C02" w:rsidP="005A3F93">
            <w:pPr>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654F0B" w14:textId="77777777" w:rsidR="00C44C02" w:rsidRPr="00C670E2" w:rsidRDefault="00C44C02" w:rsidP="005A3F93">
            <w:pPr>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963561" w14:textId="77777777" w:rsidR="00C44C02" w:rsidRPr="00C670E2" w:rsidRDefault="00C44C02"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8AC905" w14:textId="77777777" w:rsidR="00C44C02" w:rsidRPr="00C670E2" w:rsidRDefault="00C44C02" w:rsidP="005A3F93">
            <w:pPr>
              <w:jc w:val="center"/>
              <w:rPr>
                <w:sz w:val="24"/>
              </w:rPr>
            </w:pPr>
            <w:r w:rsidRPr="00C670E2">
              <w:rPr>
                <w:b/>
                <w:bCs/>
                <w:sz w:val="24"/>
              </w:rPr>
              <w:t>Lý thuyết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4E852D" w14:textId="77777777" w:rsidR="00C44C02" w:rsidRPr="00C670E2" w:rsidRDefault="00C44C02" w:rsidP="005A3F93">
            <w:pPr>
              <w:jc w:val="center"/>
              <w:rPr>
                <w:sz w:val="24"/>
              </w:rPr>
            </w:pPr>
            <w:r w:rsidRPr="00C670E2">
              <w:rPr>
                <w:b/>
                <w:bCs/>
                <w:sz w:val="24"/>
              </w:rPr>
              <w:t>Thực hành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5810AC" w14:textId="77777777" w:rsidR="00C44C02" w:rsidRPr="00C670E2" w:rsidRDefault="00C44C02" w:rsidP="005A3F93">
            <w:pPr>
              <w:jc w:val="center"/>
              <w:rPr>
                <w:sz w:val="24"/>
              </w:rPr>
            </w:pPr>
            <w:r w:rsidRPr="00C670E2">
              <w:rPr>
                <w:b/>
                <w:bCs/>
                <w:sz w:val="24"/>
              </w:rPr>
              <w:t>OJT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4841B" w14:textId="77777777" w:rsidR="00C44C02" w:rsidRPr="00C670E2" w:rsidRDefault="00C44C02" w:rsidP="005A3F93">
            <w:pPr>
              <w:jc w:val="center"/>
              <w:rPr>
                <w:sz w:val="24"/>
              </w:rPr>
            </w:pPr>
          </w:p>
        </w:tc>
      </w:tr>
      <w:tr w:rsidR="00C44C02" w:rsidRPr="00C670E2" w14:paraId="22F652B7" w14:textId="77777777" w:rsidTr="005A3F93">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48382E" w14:textId="77777777" w:rsidR="00C44C02" w:rsidRPr="00C670E2" w:rsidRDefault="00C44C02" w:rsidP="005A3F93">
            <w:pPr>
              <w:jc w:val="center"/>
              <w:rPr>
                <w:sz w:val="24"/>
              </w:rPr>
            </w:pPr>
            <w:r w:rsidRPr="00C670E2">
              <w:rPr>
                <w:b/>
                <w:bCs/>
                <w:sz w:val="24"/>
              </w:rPr>
              <w:t>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9FFAC0" w14:textId="77777777" w:rsidR="00C44C02" w:rsidRPr="00C670E2" w:rsidRDefault="00C44C02" w:rsidP="005A3F93">
            <w:pPr>
              <w:rPr>
                <w:sz w:val="24"/>
              </w:rPr>
            </w:pPr>
            <w:r w:rsidRPr="00C670E2">
              <w:rPr>
                <w:b/>
                <w:bCs/>
                <w:sz w:val="24"/>
              </w:rPr>
              <w:t>Nhân viên không lưu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6380E1" w14:textId="77777777" w:rsidR="00C44C02" w:rsidRPr="00C670E2" w:rsidRDefault="00C44C02"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53E526" w14:textId="77777777" w:rsidR="00C44C02" w:rsidRPr="00C670E2" w:rsidRDefault="00C44C02"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8A9921" w14:textId="77777777" w:rsidR="00C44C02" w:rsidRPr="00C670E2" w:rsidRDefault="00C44C02"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2154EA" w14:textId="77777777" w:rsidR="00C44C02" w:rsidRPr="00C670E2" w:rsidRDefault="00C44C02" w:rsidP="005A3F93">
            <w:pPr>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C36B40" w14:textId="77777777" w:rsidR="00C44C02" w:rsidRPr="00C670E2" w:rsidRDefault="00C44C02" w:rsidP="005A3F93">
            <w:pPr>
              <w:jc w:val="center"/>
              <w:rPr>
                <w:sz w:val="24"/>
              </w:rPr>
            </w:pPr>
          </w:p>
        </w:tc>
      </w:tr>
      <w:tr w:rsidR="00C44C02" w:rsidRPr="00C670E2" w14:paraId="3AD1964B" w14:textId="77777777" w:rsidTr="005A3F93">
        <w:trPr>
          <w:trHeight w:val="66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ECFEF80" w14:textId="77777777" w:rsidR="00C44C02" w:rsidRPr="00C670E2" w:rsidRDefault="00C44C02" w:rsidP="005A3F93">
            <w:pPr>
              <w:jc w:val="center"/>
              <w:rPr>
                <w:sz w:val="24"/>
              </w:rPr>
            </w:pPr>
            <w:r w:rsidRPr="00C670E2">
              <w:rPr>
                <w:sz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23E41A" w14:textId="77777777" w:rsidR="00C44C02" w:rsidRPr="00C670E2" w:rsidRDefault="00C44C02" w:rsidP="005A3F93">
            <w:pPr>
              <w:rPr>
                <w:sz w:val="24"/>
              </w:rPr>
            </w:pPr>
            <w:r w:rsidRPr="00C670E2">
              <w:rPr>
                <w:sz w:val="24"/>
              </w:rPr>
              <w:t xml:space="preserve">Kiểm soát đường dài </w:t>
            </w:r>
            <w:r w:rsidRPr="00C670E2">
              <w:rPr>
                <w:color w:val="FF0000"/>
                <w:sz w:val="24"/>
              </w:rPr>
              <w:t>không có giám sát ATS/ giám sát ATS</w:t>
            </w:r>
          </w:p>
        </w:tc>
        <w:tc>
          <w:tcPr>
            <w:tcW w:w="0" w:type="auto"/>
            <w:tcBorders>
              <w:top w:val="single" w:sz="4" w:space="0" w:color="000000"/>
              <w:left w:val="single" w:sz="4" w:space="0" w:color="000000"/>
              <w:bottom w:val="single" w:sz="4" w:space="0" w:color="000000"/>
              <w:right w:val="single" w:sz="4" w:space="0" w:color="000000"/>
            </w:tcBorders>
            <w:hideMark/>
          </w:tcPr>
          <w:p w14:paraId="7DF2BB25" w14:textId="77777777" w:rsidR="00C44C02" w:rsidRPr="00C670E2" w:rsidRDefault="00C44C02" w:rsidP="005A3F93">
            <w:pPr>
              <w:jc w:val="center"/>
              <w:rPr>
                <w:sz w:val="24"/>
              </w:rPr>
            </w:pPr>
            <w:r w:rsidRPr="00C670E2">
              <w:rPr>
                <w:sz w:val="24"/>
              </w:rPr>
              <w:t>1600</w:t>
            </w:r>
          </w:p>
        </w:tc>
        <w:tc>
          <w:tcPr>
            <w:tcW w:w="0" w:type="auto"/>
            <w:tcBorders>
              <w:top w:val="single" w:sz="4" w:space="0" w:color="000000"/>
              <w:left w:val="single" w:sz="4" w:space="0" w:color="000000"/>
              <w:bottom w:val="single" w:sz="4" w:space="0" w:color="000000"/>
              <w:right w:val="single" w:sz="4" w:space="0" w:color="000000"/>
            </w:tcBorders>
            <w:hideMark/>
          </w:tcPr>
          <w:p w14:paraId="64026463" w14:textId="77777777" w:rsidR="00C44C02" w:rsidRPr="00C670E2" w:rsidRDefault="00C44C02" w:rsidP="005A3F93">
            <w:pPr>
              <w:jc w:val="center"/>
              <w:rPr>
                <w:sz w:val="24"/>
              </w:rPr>
            </w:pPr>
            <w:r w:rsidRPr="00C670E2">
              <w:rPr>
                <w:sz w:val="24"/>
              </w:rPr>
              <w:t>320</w:t>
            </w:r>
          </w:p>
        </w:tc>
        <w:tc>
          <w:tcPr>
            <w:tcW w:w="0" w:type="auto"/>
            <w:tcBorders>
              <w:top w:val="single" w:sz="4" w:space="0" w:color="000000"/>
              <w:left w:val="single" w:sz="4" w:space="0" w:color="000000"/>
              <w:bottom w:val="single" w:sz="4" w:space="0" w:color="000000"/>
              <w:right w:val="single" w:sz="4" w:space="0" w:color="000000"/>
            </w:tcBorders>
            <w:hideMark/>
          </w:tcPr>
          <w:p w14:paraId="4AD2242C" w14:textId="77777777" w:rsidR="00C44C02" w:rsidRPr="00C670E2" w:rsidRDefault="00C44C02" w:rsidP="005A3F93">
            <w:pPr>
              <w:jc w:val="center"/>
              <w:rPr>
                <w:sz w:val="24"/>
              </w:rPr>
            </w:pPr>
            <w:r w:rsidRPr="00C670E2">
              <w:rPr>
                <w:sz w:val="24"/>
              </w:rPr>
              <w:t>640</w:t>
            </w:r>
          </w:p>
        </w:tc>
        <w:tc>
          <w:tcPr>
            <w:tcW w:w="0" w:type="auto"/>
            <w:tcBorders>
              <w:top w:val="single" w:sz="4" w:space="0" w:color="000000"/>
              <w:left w:val="single" w:sz="4" w:space="0" w:color="000000"/>
              <w:bottom w:val="single" w:sz="4" w:space="0" w:color="000000"/>
              <w:right w:val="single" w:sz="4" w:space="0" w:color="000000"/>
            </w:tcBorders>
            <w:hideMark/>
          </w:tcPr>
          <w:p w14:paraId="7AC28FA3" w14:textId="77777777" w:rsidR="00C44C02" w:rsidRPr="00C670E2" w:rsidRDefault="00C44C02" w:rsidP="005A3F93">
            <w:pPr>
              <w:jc w:val="center"/>
              <w:rPr>
                <w:sz w:val="24"/>
              </w:rPr>
            </w:pPr>
            <w:r w:rsidRPr="00C670E2">
              <w:rPr>
                <w:sz w:val="24"/>
              </w:rPr>
              <w:t>560</w:t>
            </w:r>
          </w:p>
        </w:tc>
        <w:tc>
          <w:tcPr>
            <w:tcW w:w="0" w:type="auto"/>
            <w:tcBorders>
              <w:top w:val="single" w:sz="4" w:space="0" w:color="000000"/>
              <w:left w:val="single" w:sz="4" w:space="0" w:color="000000"/>
              <w:bottom w:val="single" w:sz="4" w:space="0" w:color="000000"/>
              <w:right w:val="single" w:sz="4" w:space="0" w:color="000000"/>
            </w:tcBorders>
            <w:hideMark/>
          </w:tcPr>
          <w:p w14:paraId="150D5063" w14:textId="77777777" w:rsidR="00C44C02" w:rsidRPr="00C670E2" w:rsidRDefault="00C44C02" w:rsidP="005A3F93">
            <w:pPr>
              <w:jc w:val="center"/>
              <w:rPr>
                <w:sz w:val="24"/>
              </w:rPr>
            </w:pPr>
            <w:r w:rsidRPr="00C670E2">
              <w:rPr>
                <w:sz w:val="24"/>
              </w:rPr>
              <w:t>80</w:t>
            </w:r>
          </w:p>
        </w:tc>
      </w:tr>
    </w:tbl>
    <w:p w14:paraId="22DE8179" w14:textId="4D19C517" w:rsidR="006D0E53" w:rsidRPr="00C670E2" w:rsidRDefault="00C44C02" w:rsidP="006D0E53">
      <w:pPr>
        <w:ind w:firstLine="720"/>
        <w:rPr>
          <w:szCs w:val="28"/>
        </w:rPr>
      </w:pPr>
      <w:r w:rsidRPr="00C670E2">
        <w:rPr>
          <w:szCs w:val="28"/>
        </w:rPr>
        <w:t xml:space="preserve">2. Sửa đổi, bổ sung số thứ tự 01, 02, 04 và 05 và bổ sung phần </w:t>
      </w:r>
      <w:r w:rsidRPr="00F840EB">
        <w:rPr>
          <w:szCs w:val="28"/>
        </w:rPr>
        <w:t>chú thích</w:t>
      </w:r>
      <w:r w:rsidRPr="00C670E2">
        <w:rPr>
          <w:szCs w:val="28"/>
        </w:rPr>
        <w:t xml:space="preserve"> nhằm làm rõ một số chương trình huấn luyện chuyển loại năng định tại mục 4 Phần C Chương trình huấn luyện chuyển loại năng định của Phụ lục 05:</w:t>
      </w:r>
    </w:p>
    <w:p w14:paraId="5B701430" w14:textId="77777777" w:rsidR="00C44C02" w:rsidRPr="00C670E2" w:rsidRDefault="00C44C02" w:rsidP="00C44C02">
      <w:pPr>
        <w:ind w:firstLine="720"/>
        <w:rPr>
          <w:szCs w:val="28"/>
        </w:rPr>
      </w:pPr>
      <w:r w:rsidRPr="00C670E2">
        <w:rPr>
          <w:b/>
          <w:bCs/>
          <w:szCs w:val="28"/>
        </w:rPr>
        <w:t>C. CHƯƠNG TRÌNH HUẤN LUYỆN CHUYỂN LOẠI NĂNG ĐỊNH</w:t>
      </w:r>
    </w:p>
    <w:tbl>
      <w:tblPr>
        <w:tblW w:w="9900" w:type="dxa"/>
        <w:tblInd w:w="-545" w:type="dxa"/>
        <w:tblCellMar>
          <w:top w:w="15" w:type="dxa"/>
          <w:left w:w="15" w:type="dxa"/>
          <w:bottom w:w="15" w:type="dxa"/>
          <w:right w:w="15" w:type="dxa"/>
        </w:tblCellMar>
        <w:tblLook w:val="04A0" w:firstRow="1" w:lastRow="0" w:firstColumn="1" w:lastColumn="0" w:noHBand="0" w:noVBand="1"/>
      </w:tblPr>
      <w:tblGrid>
        <w:gridCol w:w="540"/>
        <w:gridCol w:w="4179"/>
        <w:gridCol w:w="1420"/>
        <w:gridCol w:w="972"/>
        <w:gridCol w:w="936"/>
        <w:gridCol w:w="683"/>
        <w:gridCol w:w="1170"/>
      </w:tblGrid>
      <w:tr w:rsidR="00C44C02" w:rsidRPr="00C670E2" w14:paraId="50AB392F" w14:textId="77777777" w:rsidTr="006D0E53">
        <w:tc>
          <w:tcPr>
            <w:tcW w:w="5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35A4A" w14:textId="77777777" w:rsidR="00C44C02" w:rsidRPr="00C670E2" w:rsidRDefault="00C44C02" w:rsidP="006D0E53">
            <w:pPr>
              <w:spacing w:before="0"/>
              <w:jc w:val="center"/>
              <w:rPr>
                <w:sz w:val="24"/>
              </w:rPr>
            </w:pPr>
            <w:r w:rsidRPr="00C670E2">
              <w:rPr>
                <w:b/>
                <w:bCs/>
                <w:sz w:val="24"/>
              </w:rPr>
              <w:t>Số TT</w:t>
            </w:r>
          </w:p>
        </w:tc>
        <w:tc>
          <w:tcPr>
            <w:tcW w:w="41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BB574" w14:textId="77777777" w:rsidR="00C44C02" w:rsidRPr="00C670E2" w:rsidRDefault="00C44C02" w:rsidP="006D0E53">
            <w:pPr>
              <w:spacing w:before="0"/>
              <w:jc w:val="center"/>
              <w:rPr>
                <w:sz w:val="24"/>
              </w:rPr>
            </w:pPr>
            <w:r w:rsidRPr="00C670E2">
              <w:rPr>
                <w:b/>
                <w:bCs/>
                <w:sz w:val="24"/>
              </w:rPr>
              <w:t>Nội dung</w:t>
            </w:r>
          </w:p>
        </w:tc>
        <w:tc>
          <w:tcPr>
            <w:tcW w:w="1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D049F" w14:textId="77777777" w:rsidR="00C44C02" w:rsidRPr="00C670E2" w:rsidRDefault="00C44C02" w:rsidP="006D0E53">
            <w:pPr>
              <w:spacing w:before="0"/>
              <w:jc w:val="center"/>
              <w:rPr>
                <w:sz w:val="24"/>
              </w:rPr>
            </w:pPr>
            <w:r w:rsidRPr="00C670E2">
              <w:rPr>
                <w:b/>
                <w:bCs/>
                <w:sz w:val="24"/>
              </w:rPr>
              <w:t>Thời lượng tối thiểu (tiết)</w:t>
            </w:r>
          </w:p>
        </w:tc>
        <w:tc>
          <w:tcPr>
            <w:tcW w:w="25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72DAA" w14:textId="77777777" w:rsidR="00C44C02" w:rsidRPr="00C670E2" w:rsidRDefault="00C44C02" w:rsidP="006D0E53">
            <w:pPr>
              <w:spacing w:before="0"/>
              <w:jc w:val="center"/>
              <w:rPr>
                <w:sz w:val="24"/>
              </w:rPr>
            </w:pPr>
            <w:r w:rsidRPr="00C670E2">
              <w:rPr>
                <w:b/>
                <w:bCs/>
                <w:sz w:val="24"/>
              </w:rPr>
              <w:t>Trong đó</w:t>
            </w:r>
          </w:p>
        </w:tc>
        <w:tc>
          <w:tcPr>
            <w:tcW w:w="11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FADCC" w14:textId="77777777" w:rsidR="00C44C02" w:rsidRPr="00C670E2" w:rsidRDefault="00C44C02" w:rsidP="006D0E53">
            <w:pPr>
              <w:spacing w:before="0"/>
              <w:jc w:val="center"/>
              <w:rPr>
                <w:sz w:val="24"/>
              </w:rPr>
            </w:pPr>
            <w:r w:rsidRPr="00C670E2">
              <w:rPr>
                <w:b/>
                <w:bCs/>
                <w:sz w:val="24"/>
              </w:rPr>
              <w:t>Ôn tập, kiểm tra</w:t>
            </w:r>
          </w:p>
        </w:tc>
      </w:tr>
      <w:tr w:rsidR="00C44C02" w:rsidRPr="00C670E2" w14:paraId="20703AFE" w14:textId="77777777" w:rsidTr="006D0E53">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53BDA441" w14:textId="77777777" w:rsidR="00C44C02" w:rsidRPr="00C670E2" w:rsidRDefault="00C44C02" w:rsidP="006D0E53">
            <w:pPr>
              <w:spacing w:before="0"/>
              <w:jc w:val="center"/>
              <w:rPr>
                <w:sz w:val="24"/>
              </w:rPr>
            </w:pPr>
          </w:p>
        </w:tc>
        <w:tc>
          <w:tcPr>
            <w:tcW w:w="4179" w:type="dxa"/>
            <w:vMerge/>
            <w:tcBorders>
              <w:top w:val="single" w:sz="4" w:space="0" w:color="000000"/>
              <w:left w:val="single" w:sz="4" w:space="0" w:color="000000"/>
              <w:bottom w:val="single" w:sz="4" w:space="0" w:color="000000"/>
              <w:right w:val="single" w:sz="4" w:space="0" w:color="000000"/>
            </w:tcBorders>
            <w:vAlign w:val="center"/>
            <w:hideMark/>
          </w:tcPr>
          <w:p w14:paraId="2D5325D6" w14:textId="77777777" w:rsidR="00C44C02" w:rsidRPr="00C670E2" w:rsidRDefault="00C44C02" w:rsidP="006D0E53">
            <w:pPr>
              <w:spacing w:before="0"/>
              <w:jc w:val="center"/>
              <w:rPr>
                <w:sz w:val="24"/>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9DF3C82" w14:textId="77777777" w:rsidR="00C44C02" w:rsidRPr="00C670E2" w:rsidRDefault="00C44C02" w:rsidP="006D0E53">
            <w:pPr>
              <w:spacing w:before="0"/>
              <w:jc w:val="center"/>
              <w:rPr>
                <w:sz w:val="24"/>
              </w:rPr>
            </w:pP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214927" w14:textId="77777777" w:rsidR="00C44C02" w:rsidRPr="00C670E2" w:rsidRDefault="00C44C02" w:rsidP="006D0E53">
            <w:pPr>
              <w:spacing w:before="0"/>
              <w:jc w:val="center"/>
              <w:rPr>
                <w:sz w:val="24"/>
              </w:rPr>
            </w:pPr>
            <w:r w:rsidRPr="00C670E2">
              <w:rPr>
                <w:b/>
                <w:bCs/>
                <w:sz w:val="24"/>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035A8" w14:textId="77777777" w:rsidR="00C44C02" w:rsidRPr="00C670E2" w:rsidRDefault="00C44C02" w:rsidP="006D0E53">
            <w:pPr>
              <w:spacing w:before="0"/>
              <w:jc w:val="center"/>
              <w:rPr>
                <w:sz w:val="24"/>
              </w:rPr>
            </w:pPr>
            <w:r w:rsidRPr="00C670E2">
              <w:rPr>
                <w:b/>
                <w:bCs/>
                <w:sz w:val="24"/>
              </w:rPr>
              <w:t>Thực hành</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75BBA" w14:textId="77777777" w:rsidR="00C44C02" w:rsidRPr="00C670E2" w:rsidRDefault="00C44C02" w:rsidP="006D0E53">
            <w:pPr>
              <w:spacing w:before="0"/>
              <w:jc w:val="center"/>
              <w:rPr>
                <w:sz w:val="24"/>
              </w:rPr>
            </w:pPr>
            <w:r w:rsidRPr="00C670E2">
              <w:rPr>
                <w:b/>
                <w:bCs/>
                <w:sz w:val="24"/>
              </w:rPr>
              <w:t>OJT</w:t>
            </w: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14:paraId="2E26C56A" w14:textId="77777777" w:rsidR="00C44C02" w:rsidRPr="00C670E2" w:rsidRDefault="00C44C02" w:rsidP="006D0E53">
            <w:pPr>
              <w:spacing w:before="0"/>
              <w:jc w:val="center"/>
              <w:rPr>
                <w:sz w:val="24"/>
              </w:rPr>
            </w:pPr>
          </w:p>
        </w:tc>
      </w:tr>
      <w:tr w:rsidR="00C44C02" w:rsidRPr="00C670E2" w14:paraId="76903555" w14:textId="77777777" w:rsidTr="006D0E53">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93E0B1" w14:textId="77777777" w:rsidR="00C44C02" w:rsidRPr="00C670E2" w:rsidRDefault="00C44C02" w:rsidP="006D0E53">
            <w:pPr>
              <w:spacing w:before="0"/>
              <w:jc w:val="center"/>
              <w:rPr>
                <w:sz w:val="24"/>
              </w:rPr>
            </w:pPr>
            <w:r w:rsidRPr="00C670E2">
              <w:rPr>
                <w:b/>
                <w:bCs/>
                <w:sz w:val="24"/>
              </w:rPr>
              <w:t>I</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1FA58B" w14:textId="77777777" w:rsidR="00C44C02" w:rsidRPr="00C670E2" w:rsidRDefault="00C44C02" w:rsidP="006D0E53">
            <w:pPr>
              <w:spacing w:before="0"/>
              <w:rPr>
                <w:sz w:val="24"/>
              </w:rPr>
            </w:pPr>
            <w:r w:rsidRPr="00C670E2">
              <w:rPr>
                <w:b/>
                <w:bCs/>
                <w:sz w:val="24"/>
              </w:rPr>
              <w:t>Nhân viên không lưu</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E84A8" w14:textId="77777777" w:rsidR="00C44C02" w:rsidRPr="00C670E2" w:rsidRDefault="00C44C02" w:rsidP="006D0E53">
            <w:pPr>
              <w:spacing w:before="0"/>
              <w:jc w:val="center"/>
              <w:rPr>
                <w:sz w:val="24"/>
              </w:rPr>
            </w:pP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D425F5" w14:textId="77777777" w:rsidR="00C44C02" w:rsidRPr="00C670E2" w:rsidRDefault="00C44C02" w:rsidP="006D0E53">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0E479" w14:textId="77777777" w:rsidR="00C44C02" w:rsidRPr="00C670E2" w:rsidRDefault="00C44C02" w:rsidP="006D0E53">
            <w:pPr>
              <w:spacing w:before="0"/>
              <w:jc w:val="center"/>
              <w:rPr>
                <w:sz w:val="24"/>
              </w:rPr>
            </w:pP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09BFD6" w14:textId="77777777" w:rsidR="00C44C02" w:rsidRPr="00C670E2" w:rsidRDefault="00C44C02" w:rsidP="006D0E53">
            <w:pPr>
              <w:spacing w:before="0"/>
              <w:jc w:val="center"/>
              <w:rPr>
                <w:sz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15254" w14:textId="77777777" w:rsidR="00C44C02" w:rsidRPr="00C670E2" w:rsidRDefault="00C44C02" w:rsidP="006D0E53">
            <w:pPr>
              <w:spacing w:before="0"/>
              <w:jc w:val="center"/>
              <w:rPr>
                <w:sz w:val="24"/>
              </w:rPr>
            </w:pPr>
          </w:p>
        </w:tc>
      </w:tr>
      <w:tr w:rsidR="00C44C02" w:rsidRPr="00C670E2" w14:paraId="1963DB5B" w14:textId="77777777" w:rsidTr="006D0E53">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AEF66" w14:textId="77777777" w:rsidR="00C44C02" w:rsidRPr="00C670E2" w:rsidRDefault="00C44C02" w:rsidP="006D0E53">
            <w:pPr>
              <w:spacing w:before="0"/>
              <w:jc w:val="center"/>
              <w:rPr>
                <w:sz w:val="24"/>
              </w:rPr>
            </w:pPr>
            <w:r w:rsidRPr="00C670E2">
              <w:rPr>
                <w:sz w:val="24"/>
              </w:rPr>
              <w:t>1</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ED6B9" w14:textId="77777777" w:rsidR="00C44C02" w:rsidRPr="00C670E2" w:rsidRDefault="00C44C02" w:rsidP="006D0E53">
            <w:pPr>
              <w:spacing w:before="0"/>
              <w:rPr>
                <w:sz w:val="24"/>
              </w:rPr>
            </w:pPr>
            <w:r w:rsidRPr="00C670E2">
              <w:rPr>
                <w:sz w:val="24"/>
              </w:rPr>
              <w:t xml:space="preserve">Từ các vị trí kiểm soát không lưu về vị trí kiểm soát tiếp cận </w:t>
            </w:r>
            <w:r w:rsidRPr="00C670E2">
              <w:rPr>
                <w:color w:val="FF0000"/>
                <w:sz w:val="24"/>
              </w:rPr>
              <w:t>không có giám sát ATS</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059A9" w14:textId="77777777" w:rsidR="00C44C02" w:rsidRPr="00C670E2" w:rsidRDefault="00C44C02" w:rsidP="006D0E53">
            <w:pPr>
              <w:spacing w:before="0"/>
              <w:jc w:val="center"/>
              <w:rPr>
                <w:sz w:val="24"/>
              </w:rPr>
            </w:pPr>
            <w:r w:rsidRPr="00C670E2">
              <w:rPr>
                <w:sz w:val="24"/>
              </w:rPr>
              <w:t>355</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9C9C29" w14:textId="77777777" w:rsidR="00C44C02" w:rsidRPr="00C670E2" w:rsidRDefault="00C44C02" w:rsidP="006D0E53">
            <w:pPr>
              <w:spacing w:before="0"/>
              <w:jc w:val="center"/>
              <w:rPr>
                <w:sz w:val="24"/>
              </w:rPr>
            </w:pPr>
            <w:r w:rsidRPr="00C670E2">
              <w:rPr>
                <w:sz w:val="24"/>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F9CB8" w14:textId="77777777" w:rsidR="00C44C02" w:rsidRPr="00C670E2" w:rsidRDefault="00C44C02" w:rsidP="006D0E53">
            <w:pPr>
              <w:spacing w:before="0"/>
              <w:jc w:val="center"/>
              <w:rPr>
                <w:sz w:val="24"/>
              </w:rPr>
            </w:pPr>
            <w:r w:rsidRPr="00C670E2">
              <w:rPr>
                <w:sz w:val="24"/>
              </w:rPr>
              <w:t>160</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CC3828" w14:textId="77777777" w:rsidR="00C44C02" w:rsidRPr="00C670E2" w:rsidRDefault="00C44C02" w:rsidP="006D0E53">
            <w:pPr>
              <w:spacing w:before="0"/>
              <w:jc w:val="center"/>
              <w:rPr>
                <w:sz w:val="24"/>
              </w:rPr>
            </w:pPr>
            <w:r w:rsidRPr="00C670E2">
              <w:rPr>
                <w:sz w:val="24"/>
              </w:rPr>
              <w:t>90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30CED" w14:textId="77777777" w:rsidR="00C44C02" w:rsidRPr="00C670E2" w:rsidRDefault="00C44C02" w:rsidP="006D0E53">
            <w:pPr>
              <w:spacing w:before="0"/>
              <w:jc w:val="center"/>
              <w:rPr>
                <w:sz w:val="24"/>
              </w:rPr>
            </w:pPr>
            <w:r w:rsidRPr="00C670E2">
              <w:rPr>
                <w:sz w:val="24"/>
              </w:rPr>
              <w:t>10</w:t>
            </w:r>
          </w:p>
        </w:tc>
      </w:tr>
      <w:tr w:rsidR="00C44C02" w:rsidRPr="00C670E2" w14:paraId="05EA62B1" w14:textId="77777777" w:rsidTr="006D0E53">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30442" w14:textId="77777777" w:rsidR="00C44C02" w:rsidRPr="00C670E2" w:rsidRDefault="00C44C02" w:rsidP="006D0E53">
            <w:pPr>
              <w:spacing w:before="0"/>
              <w:jc w:val="center"/>
              <w:rPr>
                <w:sz w:val="24"/>
              </w:rPr>
            </w:pPr>
            <w:r w:rsidRPr="00C670E2">
              <w:rPr>
                <w:sz w:val="24"/>
              </w:rPr>
              <w:t>2</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7156A" w14:textId="77777777" w:rsidR="00C44C02" w:rsidRPr="00C670E2" w:rsidRDefault="00C44C02" w:rsidP="006D0E53">
            <w:pPr>
              <w:spacing w:before="0"/>
              <w:rPr>
                <w:sz w:val="24"/>
              </w:rPr>
            </w:pPr>
            <w:r w:rsidRPr="00C670E2">
              <w:rPr>
                <w:sz w:val="24"/>
              </w:rPr>
              <w:t>Từ vị trí kiểm soát tiếp cận không có giám sát ATS sang vị trí kiểm soát tiếp cận giám sát ATS</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6D819C" w14:textId="77777777" w:rsidR="00C44C02" w:rsidRPr="00C670E2" w:rsidRDefault="00C44C02" w:rsidP="006D0E53">
            <w:pPr>
              <w:spacing w:before="0"/>
              <w:jc w:val="center"/>
              <w:rPr>
                <w:sz w:val="24"/>
              </w:rPr>
            </w:pPr>
            <w:r w:rsidRPr="00C670E2">
              <w:rPr>
                <w:sz w:val="24"/>
              </w:rPr>
              <w:t>220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12327C" w14:textId="77777777" w:rsidR="00C44C02" w:rsidRPr="00C670E2" w:rsidRDefault="00C44C02" w:rsidP="006D0E53">
            <w:pPr>
              <w:spacing w:before="0"/>
              <w:jc w:val="center"/>
              <w:rPr>
                <w:sz w:val="24"/>
              </w:rPr>
            </w:pPr>
            <w:r w:rsidRPr="00C670E2">
              <w:rPr>
                <w:sz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79FC8" w14:textId="77777777" w:rsidR="00C44C02" w:rsidRPr="00C670E2" w:rsidRDefault="00C44C02" w:rsidP="006D0E53">
            <w:pPr>
              <w:spacing w:before="0"/>
              <w:jc w:val="center"/>
              <w:rPr>
                <w:sz w:val="24"/>
              </w:rPr>
            </w:pPr>
            <w:r w:rsidRPr="00C670E2">
              <w:rPr>
                <w:sz w:val="24"/>
              </w:rPr>
              <w:t>80</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9823E" w14:textId="77777777" w:rsidR="00C44C02" w:rsidRPr="00C670E2" w:rsidRDefault="00C44C02" w:rsidP="006D0E53">
            <w:pPr>
              <w:spacing w:before="0"/>
              <w:jc w:val="center"/>
              <w:rPr>
                <w:sz w:val="24"/>
              </w:rPr>
            </w:pPr>
            <w:r w:rsidRPr="00C670E2">
              <w:rPr>
                <w:sz w:val="24"/>
              </w:rPr>
              <w:t>90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63C0B" w14:textId="77777777" w:rsidR="00C44C02" w:rsidRPr="00C670E2" w:rsidRDefault="00C44C02" w:rsidP="006D0E53">
            <w:pPr>
              <w:spacing w:before="0"/>
              <w:jc w:val="center"/>
              <w:rPr>
                <w:sz w:val="24"/>
              </w:rPr>
            </w:pPr>
            <w:r w:rsidRPr="00C670E2">
              <w:rPr>
                <w:sz w:val="24"/>
              </w:rPr>
              <w:t>10</w:t>
            </w:r>
          </w:p>
        </w:tc>
      </w:tr>
      <w:tr w:rsidR="00C44C02" w:rsidRPr="00C670E2" w14:paraId="2474CE5A" w14:textId="77777777" w:rsidTr="006D0E53">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D8DAF9" w14:textId="77777777" w:rsidR="00C44C02" w:rsidRPr="00C670E2" w:rsidRDefault="00C44C02" w:rsidP="006D0E53">
            <w:pPr>
              <w:spacing w:before="0"/>
              <w:jc w:val="center"/>
              <w:rPr>
                <w:sz w:val="24"/>
              </w:rPr>
            </w:pPr>
            <w:r w:rsidRPr="00C670E2">
              <w:rPr>
                <w:sz w:val="24"/>
              </w:rPr>
              <w:t>4</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53E8D" w14:textId="77777777" w:rsidR="00C44C02" w:rsidRPr="00C670E2" w:rsidRDefault="00C44C02" w:rsidP="006D0E53">
            <w:pPr>
              <w:spacing w:before="0"/>
              <w:rPr>
                <w:sz w:val="24"/>
              </w:rPr>
            </w:pPr>
            <w:r w:rsidRPr="00C670E2">
              <w:rPr>
                <w:sz w:val="24"/>
              </w:rPr>
              <w:t xml:space="preserve">Từ các vị trí kiểm soát không lưu về vị trí kiểm soát đường dài </w:t>
            </w:r>
            <w:r w:rsidRPr="00C670E2">
              <w:rPr>
                <w:color w:val="FF0000"/>
                <w:sz w:val="24"/>
              </w:rPr>
              <w:t>không có giám sát ATS</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D749F" w14:textId="77777777" w:rsidR="00C44C02" w:rsidRPr="00C670E2" w:rsidRDefault="00C44C02" w:rsidP="006D0E53">
            <w:pPr>
              <w:spacing w:before="0"/>
              <w:jc w:val="center"/>
              <w:rPr>
                <w:sz w:val="24"/>
              </w:rPr>
            </w:pPr>
            <w:r w:rsidRPr="00C670E2">
              <w:rPr>
                <w:sz w:val="24"/>
              </w:rPr>
              <w:t>390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7FE9F5" w14:textId="77777777" w:rsidR="00C44C02" w:rsidRPr="00C670E2" w:rsidRDefault="00C44C02" w:rsidP="006D0E53">
            <w:pPr>
              <w:spacing w:before="0"/>
              <w:jc w:val="center"/>
              <w:rPr>
                <w:sz w:val="24"/>
              </w:rPr>
            </w:pPr>
            <w:r w:rsidRPr="00C670E2">
              <w:rPr>
                <w:sz w:val="24"/>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F0897" w14:textId="77777777" w:rsidR="00C44C02" w:rsidRPr="00C670E2" w:rsidRDefault="00C44C02" w:rsidP="006D0E53">
            <w:pPr>
              <w:spacing w:before="0"/>
              <w:jc w:val="center"/>
              <w:rPr>
                <w:sz w:val="24"/>
              </w:rPr>
            </w:pPr>
            <w:r w:rsidRPr="00C670E2">
              <w:rPr>
                <w:sz w:val="24"/>
              </w:rPr>
              <w:t>120</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93F41" w14:textId="77777777" w:rsidR="00C44C02" w:rsidRPr="00C670E2" w:rsidRDefault="00C44C02" w:rsidP="006D0E53">
            <w:pPr>
              <w:spacing w:before="0"/>
              <w:jc w:val="center"/>
              <w:rPr>
                <w:sz w:val="24"/>
              </w:rPr>
            </w:pPr>
            <w:r w:rsidRPr="00C670E2">
              <w:rPr>
                <w:sz w:val="24"/>
              </w:rPr>
              <w:t>180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C7582" w14:textId="77777777" w:rsidR="00C44C02" w:rsidRPr="00C670E2" w:rsidRDefault="00C44C02" w:rsidP="006D0E53">
            <w:pPr>
              <w:spacing w:before="0"/>
              <w:jc w:val="center"/>
              <w:rPr>
                <w:sz w:val="24"/>
              </w:rPr>
            </w:pPr>
            <w:r w:rsidRPr="00C670E2">
              <w:rPr>
                <w:sz w:val="24"/>
              </w:rPr>
              <w:t>10</w:t>
            </w:r>
          </w:p>
        </w:tc>
      </w:tr>
      <w:tr w:rsidR="00C44C02" w:rsidRPr="00C670E2" w14:paraId="1DAC47F1" w14:textId="77777777" w:rsidTr="006D0E53">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D092B" w14:textId="77777777" w:rsidR="00C44C02" w:rsidRPr="00C670E2" w:rsidRDefault="00C44C02" w:rsidP="006D0E53">
            <w:pPr>
              <w:spacing w:before="0"/>
              <w:jc w:val="center"/>
              <w:rPr>
                <w:sz w:val="24"/>
              </w:rPr>
            </w:pPr>
            <w:r w:rsidRPr="00C670E2">
              <w:rPr>
                <w:sz w:val="24"/>
              </w:rPr>
              <w:t>5</w:t>
            </w:r>
          </w:p>
        </w:tc>
        <w:tc>
          <w:tcPr>
            <w:tcW w:w="4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5927B" w14:textId="77777777" w:rsidR="00C44C02" w:rsidRPr="00C670E2" w:rsidRDefault="00C44C02" w:rsidP="006D0E53">
            <w:pPr>
              <w:spacing w:before="0"/>
              <w:rPr>
                <w:sz w:val="24"/>
              </w:rPr>
            </w:pPr>
            <w:r w:rsidRPr="00C670E2">
              <w:rPr>
                <w:sz w:val="24"/>
              </w:rPr>
              <w:t>Từ vị trí kiểm soát đường dài không có giám sát ATS sang vị trí kiểm soát đường dài giám sát ATS</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016D0C" w14:textId="77777777" w:rsidR="00C44C02" w:rsidRPr="00C670E2" w:rsidRDefault="00C44C02" w:rsidP="006D0E53">
            <w:pPr>
              <w:spacing w:before="0"/>
              <w:jc w:val="center"/>
              <w:rPr>
                <w:sz w:val="24"/>
              </w:rPr>
            </w:pPr>
            <w:r w:rsidRPr="00C670E2">
              <w:rPr>
                <w:sz w:val="24"/>
              </w:rPr>
              <w:t>220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C14293" w14:textId="77777777" w:rsidR="00C44C02" w:rsidRPr="00C670E2" w:rsidRDefault="00C44C02" w:rsidP="006D0E53">
            <w:pPr>
              <w:spacing w:before="0"/>
              <w:jc w:val="center"/>
              <w:rPr>
                <w:sz w:val="24"/>
              </w:rPr>
            </w:pPr>
            <w:r w:rsidRPr="00C670E2">
              <w:rPr>
                <w:sz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3B362" w14:textId="77777777" w:rsidR="00C44C02" w:rsidRPr="00C670E2" w:rsidRDefault="00C44C02" w:rsidP="006D0E53">
            <w:pPr>
              <w:spacing w:before="0"/>
              <w:jc w:val="center"/>
              <w:rPr>
                <w:sz w:val="24"/>
              </w:rPr>
            </w:pPr>
            <w:r w:rsidRPr="00C670E2">
              <w:rPr>
                <w:sz w:val="24"/>
              </w:rPr>
              <w:t>80</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56FFF" w14:textId="77777777" w:rsidR="00C44C02" w:rsidRPr="00C670E2" w:rsidRDefault="00C44C02" w:rsidP="006D0E53">
            <w:pPr>
              <w:spacing w:before="0"/>
              <w:jc w:val="center"/>
              <w:rPr>
                <w:sz w:val="24"/>
              </w:rPr>
            </w:pPr>
            <w:r w:rsidRPr="00C670E2">
              <w:rPr>
                <w:sz w:val="24"/>
              </w:rPr>
              <w:t>90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C668B8" w14:textId="77777777" w:rsidR="00C44C02" w:rsidRPr="00C670E2" w:rsidRDefault="00C44C02" w:rsidP="006D0E53">
            <w:pPr>
              <w:spacing w:before="0"/>
              <w:jc w:val="center"/>
              <w:rPr>
                <w:sz w:val="24"/>
              </w:rPr>
            </w:pPr>
            <w:r w:rsidRPr="00C670E2">
              <w:rPr>
                <w:sz w:val="24"/>
              </w:rPr>
              <w:t>10</w:t>
            </w:r>
          </w:p>
        </w:tc>
      </w:tr>
    </w:tbl>
    <w:p w14:paraId="7550AE02" w14:textId="77777777" w:rsidR="00C44C02" w:rsidRPr="00C670E2" w:rsidRDefault="00C44C02" w:rsidP="00DD7423">
      <w:pPr>
        <w:spacing w:before="0" w:after="120"/>
        <w:ind w:firstLine="720"/>
        <w:rPr>
          <w:szCs w:val="28"/>
        </w:rPr>
      </w:pPr>
      <w:r w:rsidRPr="00C670E2">
        <w:rPr>
          <w:i/>
          <w:iCs/>
          <w:szCs w:val="28"/>
        </w:rPr>
        <w:t>Ghi chú:</w:t>
      </w:r>
    </w:p>
    <w:p w14:paraId="33306B2D" w14:textId="77777777" w:rsidR="00C44C02" w:rsidRPr="00C670E2" w:rsidRDefault="00C44C02" w:rsidP="00DD7423">
      <w:pPr>
        <w:spacing w:before="0" w:after="120"/>
        <w:ind w:firstLine="720"/>
        <w:rPr>
          <w:szCs w:val="28"/>
        </w:rPr>
      </w:pPr>
      <w:r w:rsidRPr="00C670E2">
        <w:rPr>
          <w:szCs w:val="28"/>
        </w:rPr>
        <w:t>- Đối với nhân viên không lưu chuyển loại từ các vị trí kiểm soát không lưu sang vị trí kiểm soát tiếp cận giám sát ATS:</w:t>
      </w:r>
    </w:p>
    <w:p w14:paraId="06022860" w14:textId="77777777" w:rsidR="0086211D" w:rsidRDefault="00C44C02" w:rsidP="00DD7423">
      <w:pPr>
        <w:spacing w:before="0" w:after="120"/>
        <w:ind w:firstLine="720"/>
        <w:rPr>
          <w:i/>
          <w:iCs/>
          <w:szCs w:val="28"/>
        </w:rPr>
      </w:pPr>
      <w:r w:rsidRPr="00C670E2">
        <w:rPr>
          <w:i/>
          <w:iCs/>
          <w:szCs w:val="28"/>
        </w:rPr>
        <w:t>+ Huấn luyện chương trình tại số thứ tự 01 Mục 4 Phần C Phụ lục 05: Huấn luyện lý thuyết và thực hành, sau đó ôn tập và kiểm tra; không thực tập tại vị trí làm việc (OJT) do hiện tại không có môi trường thực tập OJT; không yêu cầu năng định kiểm soát tiếp cận không có giám sát ATS;</w:t>
      </w:r>
    </w:p>
    <w:p w14:paraId="1FFBB025" w14:textId="68F12415" w:rsidR="00C44C02" w:rsidRPr="00C670E2" w:rsidRDefault="00C44C02" w:rsidP="00DD7423">
      <w:pPr>
        <w:spacing w:before="0" w:after="120"/>
        <w:ind w:firstLine="720"/>
        <w:rPr>
          <w:szCs w:val="28"/>
        </w:rPr>
      </w:pPr>
      <w:r w:rsidRPr="00C670E2">
        <w:rPr>
          <w:i/>
          <w:iCs/>
          <w:szCs w:val="28"/>
        </w:rPr>
        <w:t xml:space="preserve">+ Tiếp tục huấn luyện chuyển loại sang vị trí kiểm soát tiếp cận giám sát ATS tại số thứ tự 02 Mục 4 Phần C </w:t>
      </w:r>
      <w:r w:rsidRPr="00C7353C">
        <w:rPr>
          <w:i/>
          <w:iCs/>
          <w:szCs w:val="28"/>
        </w:rPr>
        <w:t>Phụ lục 05), sau</w:t>
      </w:r>
      <w:r w:rsidRPr="00C670E2">
        <w:rPr>
          <w:i/>
          <w:iCs/>
          <w:szCs w:val="28"/>
        </w:rPr>
        <w:t xml:space="preserve"> đó tham dự sát hạch năng định kiểm soát tiếp cận giám sát ATS.</w:t>
      </w:r>
    </w:p>
    <w:p w14:paraId="15A13DC1" w14:textId="77777777" w:rsidR="00C44C02" w:rsidRPr="00C670E2" w:rsidRDefault="00C44C02" w:rsidP="00DD7423">
      <w:pPr>
        <w:spacing w:before="0" w:after="120"/>
        <w:ind w:firstLine="720"/>
        <w:rPr>
          <w:szCs w:val="28"/>
        </w:rPr>
      </w:pPr>
      <w:r w:rsidRPr="00C670E2">
        <w:rPr>
          <w:szCs w:val="28"/>
        </w:rPr>
        <w:lastRenderedPageBreak/>
        <w:t>- Đối với nhân viên không lưu chuyển loại từ các vị trí kiểm soát không lưu sang vị trí kiểm soát đường dài giám sát ATS:</w:t>
      </w:r>
    </w:p>
    <w:p w14:paraId="65CAE56F" w14:textId="77777777" w:rsidR="00C44C02" w:rsidRPr="00C670E2" w:rsidRDefault="00C44C02" w:rsidP="00DD7423">
      <w:pPr>
        <w:spacing w:before="0" w:after="120"/>
        <w:ind w:firstLine="720"/>
        <w:rPr>
          <w:szCs w:val="28"/>
        </w:rPr>
      </w:pPr>
      <w:r w:rsidRPr="00C670E2">
        <w:rPr>
          <w:i/>
          <w:iCs/>
          <w:szCs w:val="28"/>
        </w:rPr>
        <w:t>+ Huấn luyện chương trình tại số thứ tự 04 Mục 4 Phần C Phụ lục 05: Huấn luyện lý thuyết và thực hành, sau đó ôn tập và kiểm tra; không thực tập tại vị trí làm việc (OJT) do hiện tại không có môi trường thực tập OJT; không yêu cầu năng định kiểm soát đường dài không có giám sát ATS;</w:t>
      </w:r>
    </w:p>
    <w:p w14:paraId="33D0C8BD" w14:textId="77777777" w:rsidR="00C44C02" w:rsidRPr="00C670E2" w:rsidRDefault="00C44C02" w:rsidP="00DD7423">
      <w:pPr>
        <w:spacing w:before="0" w:after="120"/>
        <w:ind w:firstLine="720"/>
        <w:rPr>
          <w:szCs w:val="28"/>
        </w:rPr>
      </w:pPr>
      <w:r w:rsidRPr="00C670E2">
        <w:rPr>
          <w:i/>
          <w:iCs/>
          <w:szCs w:val="28"/>
        </w:rPr>
        <w:t>+ Tiếp tục huấn luyện chuyển loại sang vị trí kiểm soát đường dài giám sát ATS (số thứ tự 05 Mục 4 Phần C Phụ lục 05), sau đó tham dự sát hạch năng định kiểm soát đường dài giám sát ATS.</w:t>
      </w:r>
    </w:p>
    <w:p w14:paraId="6BB1C656" w14:textId="0FC63AE8" w:rsidR="00C44C02" w:rsidRPr="00C670E2" w:rsidRDefault="00F61002" w:rsidP="00DD7423">
      <w:pPr>
        <w:spacing w:before="0" w:after="120"/>
        <w:ind w:firstLine="720"/>
        <w:rPr>
          <w:szCs w:val="28"/>
        </w:rPr>
      </w:pPr>
      <w:r>
        <w:rPr>
          <w:b/>
          <w:bCs/>
          <w:szCs w:val="28"/>
        </w:rPr>
        <w:t>V</w:t>
      </w:r>
      <w:r w:rsidR="00C44C02" w:rsidRPr="00C670E2">
        <w:rPr>
          <w:b/>
          <w:bCs/>
          <w:szCs w:val="28"/>
        </w:rPr>
        <w:t>. Dự kiến nguồn lực, điều kiện bảo đảm cho việc thi hành:</w:t>
      </w:r>
    </w:p>
    <w:p w14:paraId="1E12BC9E" w14:textId="77777777" w:rsidR="00C44C02" w:rsidRPr="00C670E2" w:rsidRDefault="00C44C02" w:rsidP="00DD7423">
      <w:pPr>
        <w:spacing w:before="0" w:after="120"/>
        <w:ind w:firstLine="720"/>
        <w:rPr>
          <w:szCs w:val="28"/>
        </w:rPr>
      </w:pPr>
      <w:r w:rsidRPr="00C670E2">
        <w:rPr>
          <w:szCs w:val="28"/>
        </w:rPr>
        <w:t>Thông tư không yêu cầu bổ sung nguồn nhân lực và không làm phát sinh nguồn tài chính để bảo đảm việc thi hành.</w:t>
      </w:r>
    </w:p>
    <w:p w14:paraId="4FDAB81D" w14:textId="6CE49C59" w:rsidR="00C44C02" w:rsidRPr="00C7353C" w:rsidRDefault="00F61002" w:rsidP="00284559">
      <w:pPr>
        <w:spacing w:before="0" w:after="120"/>
        <w:ind w:firstLine="720"/>
        <w:rPr>
          <w:strike/>
          <w:szCs w:val="28"/>
        </w:rPr>
      </w:pPr>
      <w:r>
        <w:rPr>
          <w:b/>
          <w:bCs/>
          <w:szCs w:val="28"/>
        </w:rPr>
        <w:t>VI</w:t>
      </w:r>
      <w:r w:rsidR="00C44C02" w:rsidRPr="00C670E2">
        <w:rPr>
          <w:b/>
          <w:bCs/>
          <w:szCs w:val="28"/>
        </w:rPr>
        <w:t xml:space="preserve">. Đánh giá về các thủ tục </w:t>
      </w:r>
      <w:r w:rsidR="00C44C02" w:rsidRPr="00C7353C">
        <w:rPr>
          <w:b/>
          <w:bCs/>
          <w:szCs w:val="28"/>
        </w:rPr>
        <w:t>hành chính</w:t>
      </w:r>
      <w:r w:rsidR="00284559" w:rsidRPr="00C7353C">
        <w:rPr>
          <w:b/>
          <w:bCs/>
          <w:szCs w:val="28"/>
        </w:rPr>
        <w:t xml:space="preserve"> và </w:t>
      </w:r>
      <w:r w:rsidR="00284559" w:rsidRPr="00C7353C">
        <w:rPr>
          <w:b/>
          <w:iCs/>
          <w:szCs w:val="28"/>
        </w:rPr>
        <w:t>b</w:t>
      </w:r>
      <w:r w:rsidR="00284559" w:rsidRPr="00C7353C">
        <w:rPr>
          <w:b/>
        </w:rPr>
        <w:t>áo cáo về lồng ghép vấn đề bình đẳng giới</w:t>
      </w:r>
      <w:r w:rsidR="00C44C02" w:rsidRPr="00C7353C">
        <w:rPr>
          <w:b/>
          <w:szCs w:val="28"/>
        </w:rPr>
        <w:t xml:space="preserve">: </w:t>
      </w:r>
    </w:p>
    <w:p w14:paraId="61A9926D" w14:textId="77777777" w:rsidR="004B4357" w:rsidRPr="00C7353C" w:rsidRDefault="004B4357" w:rsidP="00284559">
      <w:pPr>
        <w:spacing w:before="0" w:after="120"/>
        <w:ind w:firstLine="720"/>
        <w:rPr>
          <w:bCs/>
          <w:iCs/>
          <w:szCs w:val="28"/>
        </w:rPr>
      </w:pPr>
      <w:r w:rsidRPr="00C7353C">
        <w:rPr>
          <w:bCs/>
          <w:iCs/>
          <w:szCs w:val="28"/>
        </w:rPr>
        <w:t>Dự thảo</w:t>
      </w:r>
      <w:r w:rsidRPr="00C7353C">
        <w:rPr>
          <w:b/>
          <w:iCs/>
          <w:szCs w:val="28"/>
        </w:rPr>
        <w:t xml:space="preserve"> </w:t>
      </w:r>
      <w:r w:rsidRPr="00C7353C">
        <w:rPr>
          <w:bCs/>
          <w:iCs/>
          <w:szCs w:val="28"/>
        </w:rPr>
        <w:t xml:space="preserve">Thông tư sửa đổi, bổ sung một số điều của Thông tư số 10/2018/TT-BGTVT (đã được sửa đổi, bổ sung bởi Thông tư số 35/2021/TT-BGTVT) không có quy định làm phát sinh hay tác động tới các thủ tục hành chính có liên quan; không có quy định </w:t>
      </w:r>
      <w:r w:rsidRPr="00C7353C">
        <w:rPr>
          <w:szCs w:val="28"/>
          <w:lang w:val="nl-NL"/>
        </w:rPr>
        <w:t xml:space="preserve">phân biệt vị trí, vai trò, trách nhiệm của các giới khác nhau trong hoạt động </w:t>
      </w:r>
      <w:r w:rsidRPr="00C7353C">
        <w:rPr>
          <w:bCs/>
          <w:szCs w:val="28"/>
        </w:rPr>
        <w:t>đào tạo, huấn luyện và sát hạch nhân viên hàng không</w:t>
      </w:r>
      <w:r w:rsidRPr="00C7353C">
        <w:rPr>
          <w:szCs w:val="28"/>
          <w:lang w:val="nl-NL"/>
        </w:rPr>
        <w:t xml:space="preserve">, không có nội dung quy định về giới tính. Vì vậy, theo quy định tại khoản 2 </w:t>
      </w:r>
      <w:r w:rsidRPr="00C7353C">
        <w:rPr>
          <w:bCs/>
          <w:iCs/>
          <w:szCs w:val="28"/>
        </w:rPr>
        <w:t>Điều 22 Thông tư số 26/2022/TT-BGTVT của Bộ trưởng Bộ GTVT, hồ sơ Cục HKVN trình Bộ GTVT về dự thảo Thông tư sửa đổi, bổ sung này không bao gồm các báo cáo sau đây:</w:t>
      </w:r>
    </w:p>
    <w:p w14:paraId="416343A1" w14:textId="77777777" w:rsidR="004B4357" w:rsidRPr="00C7353C" w:rsidRDefault="004B4357" w:rsidP="00284559">
      <w:pPr>
        <w:spacing w:before="0" w:after="120"/>
        <w:ind w:firstLine="720"/>
        <w:rPr>
          <w:bCs/>
          <w:iCs/>
          <w:szCs w:val="28"/>
        </w:rPr>
      </w:pPr>
      <w:r w:rsidRPr="00C7353C">
        <w:rPr>
          <w:bCs/>
          <w:iCs/>
          <w:szCs w:val="28"/>
        </w:rPr>
        <w:t>1. Bản báo cáo đánh giá thủ tục hành chính;</w:t>
      </w:r>
    </w:p>
    <w:p w14:paraId="18263DC6" w14:textId="77777777" w:rsidR="004B4357" w:rsidRDefault="004B4357" w:rsidP="00284559">
      <w:pPr>
        <w:spacing w:before="0" w:after="120"/>
        <w:ind w:firstLine="720"/>
      </w:pPr>
      <w:r w:rsidRPr="00C7353C">
        <w:rPr>
          <w:bCs/>
          <w:iCs/>
          <w:szCs w:val="28"/>
        </w:rPr>
        <w:t>2. B</w:t>
      </w:r>
      <w:r w:rsidRPr="00C7353C">
        <w:t>áo cáo về lồng ghép vấn đề bình đẳng giới.</w:t>
      </w:r>
    </w:p>
    <w:p w14:paraId="6B04E243" w14:textId="77777777" w:rsidR="00CF1908" w:rsidRPr="008F4792" w:rsidRDefault="00CF1908" w:rsidP="00CF1908">
      <w:pPr>
        <w:spacing w:after="120"/>
        <w:ind w:firstLine="720"/>
        <w:rPr>
          <w:b/>
          <w:iCs/>
          <w:szCs w:val="28"/>
          <w:lang w:val="nl-NL"/>
        </w:rPr>
      </w:pPr>
      <w:r w:rsidRPr="008F4792">
        <w:rPr>
          <w:b/>
          <w:iCs/>
          <w:szCs w:val="28"/>
          <w:lang w:val="nl-NL"/>
        </w:rPr>
        <w:t>V</w:t>
      </w:r>
      <w:r>
        <w:rPr>
          <w:b/>
          <w:iCs/>
          <w:szCs w:val="28"/>
          <w:lang w:val="nl-NL"/>
        </w:rPr>
        <w:t>II</w:t>
      </w:r>
      <w:r w:rsidRPr="008F4792">
        <w:rPr>
          <w:b/>
          <w:iCs/>
          <w:szCs w:val="28"/>
          <w:lang w:val="nl-NL"/>
        </w:rPr>
        <w:t xml:space="preserve">. </w:t>
      </w:r>
      <w:r>
        <w:rPr>
          <w:b/>
          <w:iCs/>
          <w:szCs w:val="28"/>
          <w:lang w:val="nl-NL"/>
        </w:rPr>
        <w:t xml:space="preserve">Những vấn đề xin ý kiến </w:t>
      </w:r>
    </w:p>
    <w:p w14:paraId="35691795" w14:textId="77777777" w:rsidR="00CF1908" w:rsidRDefault="00CF1908" w:rsidP="00CF1908">
      <w:pPr>
        <w:spacing w:after="120"/>
        <w:ind w:firstLine="720"/>
        <w:rPr>
          <w:bCs/>
          <w:iCs/>
          <w:spacing w:val="-4"/>
          <w:szCs w:val="28"/>
          <w:lang w:val="nl-NL"/>
        </w:rPr>
      </w:pPr>
      <w:r>
        <w:rPr>
          <w:bCs/>
          <w:iCs/>
          <w:spacing w:val="-4"/>
          <w:szCs w:val="28"/>
          <w:lang w:val="nl-NL"/>
        </w:rPr>
        <w:t xml:space="preserve">1. Dự Thảo Thông tư đã được gửi xin ý kiến Ban Cán sự theo quy định. </w:t>
      </w:r>
    </w:p>
    <w:p w14:paraId="1BBA70B2" w14:textId="77777777" w:rsidR="00CF1908" w:rsidRDefault="00CF1908" w:rsidP="00CF1908">
      <w:pPr>
        <w:spacing w:after="120"/>
        <w:ind w:firstLine="720"/>
        <w:rPr>
          <w:bCs/>
          <w:iCs/>
          <w:spacing w:val="-4"/>
          <w:szCs w:val="28"/>
          <w:lang w:val="nl-NL"/>
        </w:rPr>
      </w:pPr>
      <w:r>
        <w:rPr>
          <w:bCs/>
          <w:iCs/>
          <w:spacing w:val="-4"/>
          <w:szCs w:val="28"/>
          <w:lang w:val="nl-NL"/>
        </w:rPr>
        <w:t xml:space="preserve">2. </w:t>
      </w:r>
      <w:r w:rsidRPr="0099477B">
        <w:rPr>
          <w:bCs/>
          <w:iCs/>
          <w:spacing w:val="-4"/>
          <w:szCs w:val="28"/>
          <w:lang w:val="nl-NL"/>
        </w:rPr>
        <w:t>Ý kiến thẩm định của Vụ Pháp chế và các ý kiến góp ý cho Dự thảo Thông tư đã được</w:t>
      </w:r>
      <w:r>
        <w:rPr>
          <w:bCs/>
          <w:iCs/>
          <w:spacing w:val="-4"/>
          <w:szCs w:val="28"/>
          <w:lang w:val="nl-NL"/>
        </w:rPr>
        <w:t xml:space="preserve"> Vụ Vận tải phối hợp với Cục Hàng không VN</w:t>
      </w:r>
      <w:r w:rsidRPr="0099477B">
        <w:rPr>
          <w:bCs/>
          <w:iCs/>
          <w:spacing w:val="-4"/>
          <w:szCs w:val="28"/>
          <w:lang w:val="nl-NL"/>
        </w:rPr>
        <w:t xml:space="preserve"> nghiên cứu, tiếp thu, đến nay Dự thảo Thông tư không còn có ý kiến khác</w:t>
      </w:r>
      <w:r>
        <w:rPr>
          <w:bCs/>
          <w:iCs/>
          <w:spacing w:val="-4"/>
          <w:szCs w:val="28"/>
          <w:lang w:val="nl-NL"/>
        </w:rPr>
        <w:t>.</w:t>
      </w:r>
    </w:p>
    <w:p w14:paraId="5A820DAA" w14:textId="77777777" w:rsidR="00CF1908" w:rsidRPr="008F4792" w:rsidRDefault="00CF1908" w:rsidP="00CF1908">
      <w:pPr>
        <w:spacing w:after="120"/>
        <w:ind w:firstLine="709"/>
        <w:rPr>
          <w:szCs w:val="28"/>
          <w:lang w:val="nl-NL"/>
        </w:rPr>
      </w:pPr>
      <w:r>
        <w:rPr>
          <w:szCs w:val="28"/>
          <w:lang w:val="pt-BR"/>
        </w:rPr>
        <w:t xml:space="preserve">3. </w:t>
      </w:r>
      <w:r w:rsidRPr="008F4792">
        <w:rPr>
          <w:szCs w:val="28"/>
          <w:lang w:val="pt-BR"/>
        </w:rPr>
        <w:t>Vụ Vận tải xin gửi kèm theo Tờ trình:</w:t>
      </w:r>
    </w:p>
    <w:p w14:paraId="4A532B04" w14:textId="77777777" w:rsidR="00CF1908" w:rsidRPr="008F4792" w:rsidRDefault="00CF1908" w:rsidP="00CF1908">
      <w:pPr>
        <w:spacing w:after="120"/>
        <w:ind w:firstLine="708"/>
        <w:rPr>
          <w:szCs w:val="28"/>
          <w:lang w:val="pt-BR"/>
        </w:rPr>
      </w:pPr>
      <w:r w:rsidRPr="008F4792">
        <w:rPr>
          <w:szCs w:val="28"/>
          <w:lang w:val="pt-BR"/>
        </w:rPr>
        <w:t>- Dự thảo Thông tư</w:t>
      </w:r>
      <w:r>
        <w:rPr>
          <w:szCs w:val="28"/>
          <w:lang w:val="pt-BR"/>
        </w:rPr>
        <w:t xml:space="preserve"> đã được tiếp thu ý kiến góp ý</w:t>
      </w:r>
      <w:r w:rsidRPr="008F4792">
        <w:rPr>
          <w:szCs w:val="28"/>
          <w:lang w:val="pt-BR"/>
        </w:rPr>
        <w:t>.</w:t>
      </w:r>
    </w:p>
    <w:p w14:paraId="73A626BF" w14:textId="77777777" w:rsidR="00CF1908" w:rsidRDefault="00CF1908" w:rsidP="00CF1908">
      <w:pPr>
        <w:spacing w:after="120"/>
        <w:ind w:firstLine="708"/>
        <w:rPr>
          <w:szCs w:val="28"/>
          <w:lang w:val="pt-BR"/>
        </w:rPr>
      </w:pPr>
      <w:r w:rsidRPr="008F4792">
        <w:rPr>
          <w:szCs w:val="28"/>
          <w:lang w:val="pt-BR"/>
        </w:rPr>
        <w:t>- Báo cáo giải trình, tiếp thu ý kiến thẩm định, ý kiến rà soát lần cuối Dự thảo Thông tư của Vụ Pháp chế.</w:t>
      </w:r>
    </w:p>
    <w:p w14:paraId="4829559D" w14:textId="77777777" w:rsidR="00CF1908" w:rsidRPr="008F4792" w:rsidRDefault="00CF1908" w:rsidP="00CF1908">
      <w:pPr>
        <w:spacing w:after="120"/>
        <w:ind w:firstLine="720"/>
        <w:rPr>
          <w:szCs w:val="28"/>
          <w:lang w:val="pt-BR"/>
        </w:rPr>
      </w:pPr>
      <w:r w:rsidRPr="008F4792">
        <w:rPr>
          <w:szCs w:val="28"/>
          <w:lang w:val="pt-BR"/>
        </w:rPr>
        <w:t xml:space="preserve">- Phiếu xin ý kiến Thứ trưởng </w:t>
      </w:r>
      <w:r>
        <w:rPr>
          <w:szCs w:val="28"/>
          <w:lang w:val="pt-BR"/>
        </w:rPr>
        <w:t>Dự thảo Thông tư</w:t>
      </w:r>
      <w:r w:rsidRPr="008F4792">
        <w:rPr>
          <w:szCs w:val="28"/>
          <w:lang w:val="pt-BR"/>
        </w:rPr>
        <w:t>.</w:t>
      </w:r>
    </w:p>
    <w:p w14:paraId="74C634FC" w14:textId="77777777" w:rsidR="00CF1908" w:rsidRPr="008F4792" w:rsidRDefault="00CF1908" w:rsidP="00CF1908">
      <w:pPr>
        <w:spacing w:after="120"/>
        <w:ind w:firstLine="720"/>
        <w:rPr>
          <w:szCs w:val="28"/>
          <w:lang w:val="pt-BR"/>
        </w:rPr>
      </w:pPr>
      <w:r w:rsidRPr="008F4792">
        <w:rPr>
          <w:szCs w:val="28"/>
          <w:lang w:val="pt-BR"/>
        </w:rPr>
        <w:t>- Bảng so sánh Dự thảo Thông tư.</w:t>
      </w:r>
    </w:p>
    <w:p w14:paraId="72EB964A" w14:textId="77777777" w:rsidR="00CF1908" w:rsidRPr="008F4792" w:rsidRDefault="00CF1908" w:rsidP="00CF1908">
      <w:pPr>
        <w:spacing w:after="120"/>
        <w:ind w:firstLine="708"/>
        <w:rPr>
          <w:szCs w:val="28"/>
          <w:lang w:val="nl-NL"/>
        </w:rPr>
      </w:pPr>
      <w:r w:rsidRPr="008F4792">
        <w:rPr>
          <w:szCs w:val="28"/>
          <w:lang w:val="pt-BR"/>
        </w:rPr>
        <w:t>- Báo cáo tổng hợp, tiếp thu ý kiến góp ý của các cơ quan, đơn vị.</w:t>
      </w:r>
    </w:p>
    <w:p w14:paraId="52F180B4" w14:textId="77777777" w:rsidR="00CF1908" w:rsidRDefault="00CF1908" w:rsidP="00CF1908">
      <w:pPr>
        <w:spacing w:after="120"/>
        <w:ind w:firstLine="720"/>
        <w:rPr>
          <w:szCs w:val="28"/>
          <w:lang w:val="pt-BR"/>
        </w:rPr>
      </w:pPr>
      <w:r w:rsidRPr="008F4792">
        <w:rPr>
          <w:szCs w:val="28"/>
          <w:lang w:val="pt-BR"/>
        </w:rPr>
        <w:t xml:space="preserve">- </w:t>
      </w:r>
      <w:r>
        <w:rPr>
          <w:szCs w:val="28"/>
          <w:lang w:val="pt-BR"/>
        </w:rPr>
        <w:t>Các tài liệu khác có liên quan</w:t>
      </w:r>
      <w:r w:rsidRPr="008F4792">
        <w:rPr>
          <w:szCs w:val="28"/>
          <w:lang w:val="pt-BR"/>
        </w:rPr>
        <w:t>.</w:t>
      </w:r>
    </w:p>
    <w:p w14:paraId="15E361EB" w14:textId="77777777" w:rsidR="00CF1908" w:rsidRDefault="00CF1908" w:rsidP="00CF1908">
      <w:pPr>
        <w:spacing w:after="120"/>
        <w:ind w:firstLine="708"/>
        <w:rPr>
          <w:szCs w:val="28"/>
          <w:lang w:val="pt-BR"/>
        </w:rPr>
      </w:pPr>
      <w:r w:rsidRPr="00A72B68">
        <w:rPr>
          <w:szCs w:val="28"/>
          <w:lang w:val="pt-BR"/>
        </w:rPr>
        <w:t>Vụ Vận tải kính trình Bộ trưởng xem xét, quyết định./.</w:t>
      </w:r>
    </w:p>
    <w:p w14:paraId="4F3036C2" w14:textId="77777777" w:rsidR="00CF1908" w:rsidRPr="00CF1908" w:rsidRDefault="00CF1908" w:rsidP="00CF1908">
      <w:pPr>
        <w:spacing w:before="0"/>
        <w:ind w:firstLine="708"/>
        <w:rPr>
          <w:szCs w:val="28"/>
          <w:lang w:val="pt-BR"/>
        </w:rPr>
      </w:pPr>
    </w:p>
    <w:tbl>
      <w:tblPr>
        <w:tblW w:w="9042" w:type="dxa"/>
        <w:tblLayout w:type="fixed"/>
        <w:tblLook w:val="01E0" w:firstRow="1" w:lastRow="1" w:firstColumn="1" w:lastColumn="1" w:noHBand="0" w:noVBand="0"/>
      </w:tblPr>
      <w:tblGrid>
        <w:gridCol w:w="4203"/>
        <w:gridCol w:w="4839"/>
      </w:tblGrid>
      <w:tr w:rsidR="00CF1908" w:rsidRPr="00CF1908" w14:paraId="56451DA7" w14:textId="77777777" w:rsidTr="002E2A10">
        <w:trPr>
          <w:trHeight w:val="2029"/>
        </w:trPr>
        <w:tc>
          <w:tcPr>
            <w:tcW w:w="4203" w:type="dxa"/>
          </w:tcPr>
          <w:p w14:paraId="07B187C6" w14:textId="77777777" w:rsidR="00CF1908" w:rsidRPr="00CF1908" w:rsidRDefault="00CF1908" w:rsidP="00CF1908">
            <w:pPr>
              <w:pStyle w:val="BodyText"/>
              <w:spacing w:before="0" w:after="0" w:line="240" w:lineRule="auto"/>
              <w:rPr>
                <w:rFonts w:ascii="Times New Roman" w:hAnsi="Times New Roman"/>
                <w:b/>
                <w:i/>
                <w:sz w:val="24"/>
                <w:szCs w:val="24"/>
              </w:rPr>
            </w:pPr>
            <w:r w:rsidRPr="00CF1908">
              <w:rPr>
                <w:rFonts w:ascii="Times New Roman" w:hAnsi="Times New Roman"/>
                <w:b/>
                <w:i/>
                <w:sz w:val="24"/>
                <w:szCs w:val="24"/>
              </w:rPr>
              <w:t>Nơi nhận:</w:t>
            </w:r>
          </w:p>
          <w:p w14:paraId="40B25B7F" w14:textId="77777777" w:rsidR="00CF1908" w:rsidRPr="00CF1908" w:rsidRDefault="00CF1908" w:rsidP="00CF1908">
            <w:pPr>
              <w:pStyle w:val="BodyText"/>
              <w:spacing w:before="0" w:after="0" w:line="240" w:lineRule="auto"/>
              <w:rPr>
                <w:rFonts w:ascii="Times New Roman" w:hAnsi="Times New Roman"/>
              </w:rPr>
            </w:pPr>
            <w:r w:rsidRPr="00CF1908">
              <w:rPr>
                <w:rFonts w:ascii="Times New Roman" w:hAnsi="Times New Roman"/>
              </w:rPr>
              <w:t>- Như trên;</w:t>
            </w:r>
          </w:p>
          <w:p w14:paraId="156CE331" w14:textId="77777777" w:rsidR="00CF1908" w:rsidRPr="00CF1908" w:rsidRDefault="00CF1908" w:rsidP="00CF1908">
            <w:pPr>
              <w:pStyle w:val="BodyText"/>
              <w:spacing w:before="0" w:after="0" w:line="240" w:lineRule="auto"/>
              <w:rPr>
                <w:rFonts w:ascii="Times New Roman" w:hAnsi="Times New Roman"/>
                <w:sz w:val="26"/>
                <w:szCs w:val="26"/>
              </w:rPr>
            </w:pPr>
            <w:r w:rsidRPr="00CF1908">
              <w:rPr>
                <w:rFonts w:ascii="Times New Roman" w:hAnsi="Times New Roman"/>
              </w:rPr>
              <w:t>- Lưu: VT, VTải.</w:t>
            </w:r>
          </w:p>
        </w:tc>
        <w:tc>
          <w:tcPr>
            <w:tcW w:w="4839" w:type="dxa"/>
          </w:tcPr>
          <w:p w14:paraId="0D54904B" w14:textId="77777777" w:rsidR="00CF1908" w:rsidRPr="00CF1908" w:rsidRDefault="00CF1908" w:rsidP="00CF1908">
            <w:pPr>
              <w:pStyle w:val="BodyText"/>
              <w:spacing w:before="0" w:after="0" w:line="240" w:lineRule="auto"/>
              <w:jc w:val="center"/>
              <w:rPr>
                <w:rFonts w:ascii="Times New Roman" w:hAnsi="Times New Roman"/>
                <w:b/>
                <w:sz w:val="28"/>
                <w:szCs w:val="28"/>
              </w:rPr>
            </w:pPr>
            <w:r w:rsidRPr="00CF1908">
              <w:rPr>
                <w:rFonts w:ascii="Times New Roman" w:hAnsi="Times New Roman"/>
                <w:b/>
                <w:sz w:val="28"/>
                <w:szCs w:val="28"/>
              </w:rPr>
              <w:t>VỤ TRƯỞNG</w:t>
            </w:r>
          </w:p>
          <w:p w14:paraId="00303749" w14:textId="77777777" w:rsidR="00CF1908" w:rsidRPr="00CF1908" w:rsidRDefault="00CF1908" w:rsidP="00CF1908">
            <w:pPr>
              <w:pStyle w:val="BodyText"/>
              <w:spacing w:before="0" w:after="0" w:line="240" w:lineRule="auto"/>
              <w:jc w:val="center"/>
              <w:rPr>
                <w:rFonts w:ascii="Times New Roman" w:hAnsi="Times New Roman"/>
                <w:b/>
                <w:sz w:val="28"/>
                <w:szCs w:val="28"/>
              </w:rPr>
            </w:pPr>
          </w:p>
          <w:p w14:paraId="54C59B2C" w14:textId="77777777" w:rsidR="00CF1908" w:rsidRPr="00CF1908" w:rsidRDefault="00CF1908" w:rsidP="00CF1908">
            <w:pPr>
              <w:pStyle w:val="BodyText"/>
              <w:spacing w:before="0" w:after="0" w:line="240" w:lineRule="auto"/>
              <w:jc w:val="center"/>
              <w:rPr>
                <w:rFonts w:ascii="Times New Roman" w:hAnsi="Times New Roman"/>
                <w:b/>
                <w:sz w:val="28"/>
                <w:szCs w:val="28"/>
              </w:rPr>
            </w:pPr>
          </w:p>
          <w:p w14:paraId="3BDED4E8" w14:textId="77777777" w:rsidR="00CF1908" w:rsidRPr="00CF1908" w:rsidRDefault="00CF1908" w:rsidP="00CF1908">
            <w:pPr>
              <w:pStyle w:val="BodyText"/>
              <w:spacing w:before="0" w:after="0" w:line="240" w:lineRule="auto"/>
              <w:jc w:val="center"/>
              <w:rPr>
                <w:rFonts w:ascii="Times New Roman" w:hAnsi="Times New Roman"/>
                <w:b/>
                <w:sz w:val="28"/>
                <w:szCs w:val="28"/>
              </w:rPr>
            </w:pPr>
          </w:p>
          <w:p w14:paraId="6E9A9C0C" w14:textId="77777777" w:rsidR="00CF1908" w:rsidRPr="00CF1908" w:rsidRDefault="00CF1908" w:rsidP="00CF1908">
            <w:pPr>
              <w:pStyle w:val="BodyText"/>
              <w:spacing w:before="0" w:after="0" w:line="240" w:lineRule="auto"/>
              <w:jc w:val="center"/>
              <w:rPr>
                <w:rFonts w:ascii="Times New Roman" w:hAnsi="Times New Roman"/>
                <w:b/>
                <w:sz w:val="28"/>
                <w:szCs w:val="28"/>
              </w:rPr>
            </w:pPr>
          </w:p>
          <w:p w14:paraId="3C617B69" w14:textId="77777777" w:rsidR="00CF1908" w:rsidRPr="00CF1908" w:rsidRDefault="00CF1908" w:rsidP="00CF1908">
            <w:pPr>
              <w:pStyle w:val="BodyText"/>
              <w:spacing w:before="0" w:after="0" w:line="240" w:lineRule="auto"/>
              <w:jc w:val="center"/>
              <w:rPr>
                <w:rFonts w:ascii="Times New Roman" w:hAnsi="Times New Roman"/>
                <w:b/>
                <w:sz w:val="28"/>
                <w:szCs w:val="28"/>
              </w:rPr>
            </w:pPr>
          </w:p>
          <w:p w14:paraId="02C83926" w14:textId="77777777" w:rsidR="00CF1908" w:rsidRPr="00CF1908" w:rsidRDefault="00CF1908" w:rsidP="00CF1908">
            <w:pPr>
              <w:pStyle w:val="BodyText"/>
              <w:spacing w:before="0" w:after="0" w:line="240" w:lineRule="auto"/>
              <w:jc w:val="center"/>
              <w:rPr>
                <w:rFonts w:ascii="Times New Roman" w:hAnsi="Times New Roman"/>
                <w:b/>
                <w:sz w:val="28"/>
                <w:szCs w:val="28"/>
              </w:rPr>
            </w:pPr>
            <w:r w:rsidRPr="00CF1908">
              <w:rPr>
                <w:rFonts w:ascii="Times New Roman" w:hAnsi="Times New Roman"/>
                <w:b/>
                <w:sz w:val="28"/>
                <w:szCs w:val="28"/>
              </w:rPr>
              <w:t>Nguyễn Xuân Cường</w:t>
            </w:r>
          </w:p>
        </w:tc>
      </w:tr>
    </w:tbl>
    <w:p w14:paraId="348F6803" w14:textId="77777777" w:rsidR="00CF1908" w:rsidRPr="006E2E0A" w:rsidRDefault="00CF1908" w:rsidP="00CF1908">
      <w:pPr>
        <w:spacing w:after="120"/>
        <w:rPr>
          <w:bCs/>
          <w:i/>
          <w:szCs w:val="28"/>
          <w:lang w:val="en-AU"/>
        </w:rPr>
      </w:pPr>
    </w:p>
    <w:p w14:paraId="7C960B7C" w14:textId="77777777" w:rsidR="00CF1908" w:rsidRDefault="00CF1908" w:rsidP="00CF1908">
      <w:pPr>
        <w:spacing w:after="120"/>
        <w:ind w:firstLine="720"/>
        <w:rPr>
          <w:bCs/>
          <w:szCs w:val="28"/>
        </w:rPr>
      </w:pPr>
    </w:p>
    <w:p w14:paraId="2343906E" w14:textId="77777777" w:rsidR="00CF1908" w:rsidRDefault="00CF1908" w:rsidP="00CF1908">
      <w:pPr>
        <w:spacing w:after="120"/>
        <w:ind w:firstLine="720"/>
        <w:rPr>
          <w:bCs/>
          <w:szCs w:val="28"/>
        </w:rPr>
      </w:pPr>
    </w:p>
    <w:p w14:paraId="59059D3A" w14:textId="479C1386" w:rsidR="00F61002" w:rsidRPr="00F61002" w:rsidRDefault="006D0E53" w:rsidP="006D0E53">
      <w:pPr>
        <w:keepNext w:val="0"/>
        <w:keepLines w:val="0"/>
        <w:widowControl/>
        <w:spacing w:before="0" w:after="160" w:line="259" w:lineRule="auto"/>
        <w:jc w:val="left"/>
        <w:rPr>
          <w:szCs w:val="28"/>
        </w:rPr>
      </w:pPr>
      <w:r>
        <w:rPr>
          <w:szCs w:val="28"/>
        </w:rPr>
        <w:br w:type="page"/>
      </w:r>
    </w:p>
    <w:p w14:paraId="7404AE90" w14:textId="7AED0C97" w:rsidR="006D0E53" w:rsidRPr="00C40A0B" w:rsidRDefault="006D0E53" w:rsidP="00C40A0B">
      <w:pPr>
        <w:spacing w:after="120"/>
        <w:ind w:firstLine="720"/>
        <w:rPr>
          <w:szCs w:val="28"/>
        </w:rPr>
        <w:sectPr w:rsidR="006D0E53" w:rsidRPr="00C40A0B" w:rsidSect="0086211D">
          <w:headerReference w:type="default" r:id="rId8"/>
          <w:pgSz w:w="11906" w:h="16838" w:code="9"/>
          <w:pgMar w:top="1021" w:right="1134" w:bottom="851" w:left="1701" w:header="720" w:footer="720" w:gutter="0"/>
          <w:cols w:space="720"/>
          <w:titlePg/>
          <w:docGrid w:linePitch="381"/>
        </w:sectPr>
      </w:pPr>
    </w:p>
    <w:p w14:paraId="29F48373" w14:textId="7FBC6506" w:rsidR="008637A1" w:rsidRPr="00675A93" w:rsidRDefault="008637A1">
      <w:pPr>
        <w:keepNext w:val="0"/>
        <w:keepLines w:val="0"/>
        <w:widowControl/>
        <w:spacing w:before="0" w:after="160" w:line="259" w:lineRule="auto"/>
        <w:jc w:val="left"/>
        <w:rPr>
          <w:b/>
          <w:bCs/>
          <w:sz w:val="25"/>
          <w:szCs w:val="25"/>
        </w:rPr>
      </w:pPr>
    </w:p>
    <w:p w14:paraId="5E27F952" w14:textId="0E391C1A" w:rsidR="00CF1908" w:rsidRDefault="00CF1908" w:rsidP="006D0E53">
      <w:pPr>
        <w:keepNext w:val="0"/>
        <w:keepLines w:val="0"/>
        <w:widowControl/>
        <w:spacing w:before="0" w:after="160" w:line="259" w:lineRule="auto"/>
        <w:jc w:val="left"/>
        <w:rPr>
          <w:b/>
          <w:bCs/>
          <w:sz w:val="25"/>
          <w:szCs w:val="25"/>
        </w:rPr>
      </w:pPr>
    </w:p>
    <w:p w14:paraId="3C6AEDBE" w14:textId="3D29DAD3" w:rsidR="00C44C02" w:rsidRPr="00C44C02" w:rsidRDefault="00CF1908" w:rsidP="00CF1908">
      <w:pPr>
        <w:keepNext w:val="0"/>
        <w:keepLines w:val="0"/>
        <w:widowControl/>
        <w:tabs>
          <w:tab w:val="left" w:pos="3825"/>
        </w:tabs>
        <w:spacing w:before="0" w:after="160" w:line="259" w:lineRule="auto"/>
        <w:jc w:val="left"/>
        <w:rPr>
          <w:bCs/>
          <w:szCs w:val="28"/>
        </w:rPr>
      </w:pPr>
      <w:r>
        <w:rPr>
          <w:sz w:val="25"/>
          <w:szCs w:val="25"/>
        </w:rPr>
        <w:tab/>
      </w:r>
      <w:bookmarkEnd w:id="0"/>
      <w:bookmarkEnd w:id="1"/>
    </w:p>
    <w:sectPr w:rsidR="00C44C02" w:rsidRPr="00C44C02" w:rsidSect="00CF1908">
      <w:pgSz w:w="11906" w:h="16838" w:code="9"/>
      <w:pgMar w:top="851" w:right="1077" w:bottom="1134" w:left="811" w:header="18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47178" w14:textId="77777777" w:rsidR="002A72A9" w:rsidRDefault="002A72A9" w:rsidP="006D0E53">
      <w:pPr>
        <w:spacing w:before="0"/>
      </w:pPr>
      <w:r>
        <w:separator/>
      </w:r>
    </w:p>
  </w:endnote>
  <w:endnote w:type="continuationSeparator" w:id="0">
    <w:p w14:paraId="23B12776" w14:textId="77777777" w:rsidR="002A72A9" w:rsidRDefault="002A72A9" w:rsidP="006D0E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A9DCD" w14:textId="77777777" w:rsidR="002A72A9" w:rsidRDefault="002A72A9" w:rsidP="006D0E53">
      <w:pPr>
        <w:spacing w:before="0"/>
      </w:pPr>
      <w:r>
        <w:separator/>
      </w:r>
    </w:p>
  </w:footnote>
  <w:footnote w:type="continuationSeparator" w:id="0">
    <w:p w14:paraId="24787E11" w14:textId="77777777" w:rsidR="002A72A9" w:rsidRDefault="002A72A9" w:rsidP="006D0E5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331296"/>
      <w:docPartObj>
        <w:docPartGallery w:val="Page Numbers (Top of Page)"/>
        <w:docPartUnique/>
      </w:docPartObj>
    </w:sdtPr>
    <w:sdtEndPr>
      <w:rPr>
        <w:noProof/>
        <w:sz w:val="24"/>
      </w:rPr>
    </w:sdtEndPr>
    <w:sdtContent>
      <w:p w14:paraId="03E3CE85" w14:textId="58ECBC67" w:rsidR="00C7353C" w:rsidRPr="00133A1D" w:rsidRDefault="00C7353C" w:rsidP="00C40A0B">
        <w:pPr>
          <w:pStyle w:val="Header"/>
          <w:jc w:val="center"/>
          <w:rPr>
            <w:sz w:val="24"/>
          </w:rPr>
        </w:pPr>
        <w:r w:rsidRPr="00133A1D">
          <w:rPr>
            <w:sz w:val="24"/>
          </w:rPr>
          <w:fldChar w:fldCharType="begin"/>
        </w:r>
        <w:r w:rsidRPr="00133A1D">
          <w:rPr>
            <w:sz w:val="24"/>
          </w:rPr>
          <w:instrText xml:space="preserve"> PAGE   \* MERGEFORMAT </w:instrText>
        </w:r>
        <w:r w:rsidRPr="00133A1D">
          <w:rPr>
            <w:sz w:val="24"/>
          </w:rPr>
          <w:fldChar w:fldCharType="separate"/>
        </w:r>
        <w:r w:rsidR="002A676C">
          <w:rPr>
            <w:noProof/>
            <w:sz w:val="24"/>
          </w:rPr>
          <w:t>8</w:t>
        </w:r>
        <w:r w:rsidRPr="00133A1D">
          <w:rPr>
            <w:noProof/>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88"/>
    <w:rsid w:val="0005400D"/>
    <w:rsid w:val="000B5249"/>
    <w:rsid w:val="000D55A6"/>
    <w:rsid w:val="00114BD4"/>
    <w:rsid w:val="001265B1"/>
    <w:rsid w:val="00130ADC"/>
    <w:rsid w:val="00133A1D"/>
    <w:rsid w:val="0014429C"/>
    <w:rsid w:val="00157FA8"/>
    <w:rsid w:val="00164BE7"/>
    <w:rsid w:val="001D1F1C"/>
    <w:rsid w:val="001F2145"/>
    <w:rsid w:val="001F3E2A"/>
    <w:rsid w:val="0020455B"/>
    <w:rsid w:val="002258AA"/>
    <w:rsid w:val="002343A6"/>
    <w:rsid w:val="00244869"/>
    <w:rsid w:val="00284559"/>
    <w:rsid w:val="002910C0"/>
    <w:rsid w:val="00292B61"/>
    <w:rsid w:val="002A676C"/>
    <w:rsid w:val="002A72A9"/>
    <w:rsid w:val="002B2733"/>
    <w:rsid w:val="00304A34"/>
    <w:rsid w:val="00315319"/>
    <w:rsid w:val="00322919"/>
    <w:rsid w:val="00345140"/>
    <w:rsid w:val="00364D84"/>
    <w:rsid w:val="00396630"/>
    <w:rsid w:val="003A20F1"/>
    <w:rsid w:val="003A2BCB"/>
    <w:rsid w:val="003C4362"/>
    <w:rsid w:val="003D6B69"/>
    <w:rsid w:val="00420F83"/>
    <w:rsid w:val="004271AB"/>
    <w:rsid w:val="00430A81"/>
    <w:rsid w:val="0044318B"/>
    <w:rsid w:val="00445EEB"/>
    <w:rsid w:val="00453109"/>
    <w:rsid w:val="00453AB2"/>
    <w:rsid w:val="00454082"/>
    <w:rsid w:val="004A4546"/>
    <w:rsid w:val="004B4357"/>
    <w:rsid w:val="004C43BA"/>
    <w:rsid w:val="004F03AC"/>
    <w:rsid w:val="004F3B0A"/>
    <w:rsid w:val="005004F5"/>
    <w:rsid w:val="00503967"/>
    <w:rsid w:val="00545B59"/>
    <w:rsid w:val="00572F7A"/>
    <w:rsid w:val="005A028F"/>
    <w:rsid w:val="005A3F93"/>
    <w:rsid w:val="005C7F8F"/>
    <w:rsid w:val="00604E37"/>
    <w:rsid w:val="00616488"/>
    <w:rsid w:val="0064656F"/>
    <w:rsid w:val="00665A26"/>
    <w:rsid w:val="00671ABB"/>
    <w:rsid w:val="00675A93"/>
    <w:rsid w:val="006B142F"/>
    <w:rsid w:val="006B75BD"/>
    <w:rsid w:val="006D0E53"/>
    <w:rsid w:val="006F0C0F"/>
    <w:rsid w:val="0074092D"/>
    <w:rsid w:val="00761A69"/>
    <w:rsid w:val="00767B80"/>
    <w:rsid w:val="00832076"/>
    <w:rsid w:val="00836916"/>
    <w:rsid w:val="0084218C"/>
    <w:rsid w:val="00843906"/>
    <w:rsid w:val="0086211D"/>
    <w:rsid w:val="008637A1"/>
    <w:rsid w:val="008C7183"/>
    <w:rsid w:val="008E4974"/>
    <w:rsid w:val="008F3DA0"/>
    <w:rsid w:val="00907684"/>
    <w:rsid w:val="00942333"/>
    <w:rsid w:val="00943FAA"/>
    <w:rsid w:val="0097628B"/>
    <w:rsid w:val="00976E80"/>
    <w:rsid w:val="009973F4"/>
    <w:rsid w:val="009F4AE7"/>
    <w:rsid w:val="00A22717"/>
    <w:rsid w:val="00A32651"/>
    <w:rsid w:val="00A469D2"/>
    <w:rsid w:val="00A5065E"/>
    <w:rsid w:val="00A62A13"/>
    <w:rsid w:val="00A753C2"/>
    <w:rsid w:val="00A83A8A"/>
    <w:rsid w:val="00A843FE"/>
    <w:rsid w:val="00AD5D91"/>
    <w:rsid w:val="00AD7EFC"/>
    <w:rsid w:val="00AE6353"/>
    <w:rsid w:val="00AF2F62"/>
    <w:rsid w:val="00B01567"/>
    <w:rsid w:val="00B178E5"/>
    <w:rsid w:val="00B268D9"/>
    <w:rsid w:val="00B6729D"/>
    <w:rsid w:val="00BA6E1B"/>
    <w:rsid w:val="00BF0093"/>
    <w:rsid w:val="00C35F1E"/>
    <w:rsid w:val="00C40A0B"/>
    <w:rsid w:val="00C44C02"/>
    <w:rsid w:val="00C608A1"/>
    <w:rsid w:val="00C7353C"/>
    <w:rsid w:val="00C90EF0"/>
    <w:rsid w:val="00C9121D"/>
    <w:rsid w:val="00CC47C0"/>
    <w:rsid w:val="00CC742D"/>
    <w:rsid w:val="00CE5B7E"/>
    <w:rsid w:val="00CE7AA3"/>
    <w:rsid w:val="00CF1908"/>
    <w:rsid w:val="00D22F9D"/>
    <w:rsid w:val="00D32AA9"/>
    <w:rsid w:val="00D35ABE"/>
    <w:rsid w:val="00D466CC"/>
    <w:rsid w:val="00D57391"/>
    <w:rsid w:val="00D76484"/>
    <w:rsid w:val="00DC3355"/>
    <w:rsid w:val="00DD6559"/>
    <w:rsid w:val="00DD7423"/>
    <w:rsid w:val="00E31897"/>
    <w:rsid w:val="00E739CF"/>
    <w:rsid w:val="00ED2CAA"/>
    <w:rsid w:val="00EE4700"/>
    <w:rsid w:val="00EF6322"/>
    <w:rsid w:val="00F10E45"/>
    <w:rsid w:val="00F138E0"/>
    <w:rsid w:val="00F410C6"/>
    <w:rsid w:val="00F61002"/>
    <w:rsid w:val="00F72E19"/>
    <w:rsid w:val="00F769E8"/>
    <w:rsid w:val="00F840EB"/>
    <w:rsid w:val="00F941E5"/>
    <w:rsid w:val="00F956D0"/>
    <w:rsid w:val="00FA002B"/>
    <w:rsid w:val="00FA0356"/>
    <w:rsid w:val="00FC2BAC"/>
    <w:rsid w:val="00FD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20020"/>
  <w15:chartTrackingRefBased/>
  <w15:docId w15:val="{CAEE559B-AAEB-453B-9E8F-25711AC9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88"/>
    <w:pPr>
      <w:keepNext/>
      <w:keepLines/>
      <w:widowControl w:val="0"/>
      <w:spacing w:before="120" w:after="0" w:line="240" w:lineRule="auto"/>
      <w:jc w:val="both"/>
    </w:pPr>
    <w:rPr>
      <w:rFonts w:ascii="Times New Roman" w:eastAsia="Times New Roman" w:hAnsi="Times New Roman" w:cs="Times New Roman"/>
      <w:kern w:val="0"/>
      <w:sz w:val="28"/>
      <w:szCs w:val="24"/>
      <w14:ligatures w14:val="none"/>
    </w:rPr>
  </w:style>
  <w:style w:type="paragraph" w:styleId="Heading6">
    <w:name w:val="heading 6"/>
    <w:basedOn w:val="Normal"/>
    <w:next w:val="Normal"/>
    <w:link w:val="Heading6Char"/>
    <w:qFormat/>
    <w:rsid w:val="00FD0988"/>
    <w:pPr>
      <w:outlineLvl w:val="5"/>
    </w:pPr>
    <w:rPr>
      <w:rFonts w:eastAsia="Cambria"/>
      <w:color w:val="000000"/>
    </w:rPr>
  </w:style>
  <w:style w:type="paragraph" w:styleId="Heading7">
    <w:name w:val="heading 7"/>
    <w:basedOn w:val="Normal"/>
    <w:next w:val="Normal"/>
    <w:link w:val="Heading7Char"/>
    <w:qFormat/>
    <w:rsid w:val="00FD0988"/>
    <w:pP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D0988"/>
    <w:rPr>
      <w:rFonts w:ascii="Times New Roman" w:eastAsia="Cambria" w:hAnsi="Times New Roman" w:cs="Times New Roman"/>
      <w:color w:val="000000"/>
      <w:kern w:val="0"/>
      <w:sz w:val="28"/>
      <w:szCs w:val="24"/>
      <w14:ligatures w14:val="none"/>
    </w:rPr>
  </w:style>
  <w:style w:type="character" w:customStyle="1" w:styleId="Heading7Char">
    <w:name w:val="Heading 7 Char"/>
    <w:basedOn w:val="DefaultParagraphFont"/>
    <w:link w:val="Heading7"/>
    <w:rsid w:val="00FD0988"/>
    <w:rPr>
      <w:rFonts w:ascii="Times New Roman" w:eastAsia="Times New Roman" w:hAnsi="Times New Roman" w:cs="Times New Roman"/>
      <w:b/>
      <w:i/>
      <w:kern w:val="0"/>
      <w:sz w:val="28"/>
      <w:szCs w:val="24"/>
      <w14:ligatures w14:val="none"/>
    </w:rPr>
  </w:style>
  <w:style w:type="paragraph" w:styleId="BodyText3">
    <w:name w:val="Body Text 3"/>
    <w:basedOn w:val="Normal"/>
    <w:link w:val="BodyText3Char"/>
    <w:rsid w:val="00FD0988"/>
    <w:pPr>
      <w:spacing w:after="120"/>
    </w:pPr>
    <w:rPr>
      <w:sz w:val="16"/>
      <w:szCs w:val="16"/>
    </w:rPr>
  </w:style>
  <w:style w:type="character" w:customStyle="1" w:styleId="BodyText3Char">
    <w:name w:val="Body Text 3 Char"/>
    <w:basedOn w:val="DefaultParagraphFont"/>
    <w:link w:val="BodyText3"/>
    <w:rsid w:val="00FD0988"/>
    <w:rPr>
      <w:rFonts w:ascii="Times New Roman" w:eastAsia="Times New Roman" w:hAnsi="Times New Roman" w:cs="Times New Roman"/>
      <w:kern w:val="0"/>
      <w:sz w:val="16"/>
      <w:szCs w:val="16"/>
      <w14:ligatures w14:val="none"/>
    </w:rPr>
  </w:style>
  <w:style w:type="paragraph" w:styleId="BodyText">
    <w:name w:val="Body Text"/>
    <w:basedOn w:val="Normal"/>
    <w:link w:val="BodyTextChar"/>
    <w:uiPriority w:val="99"/>
    <w:unhideWhenUsed/>
    <w:rsid w:val="00FD0988"/>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FD0988"/>
    <w:rPr>
      <w:rFonts w:ascii="Calibri" w:eastAsia="Calibri" w:hAnsi="Calibri" w:cs="Times New Roman"/>
      <w:kern w:val="0"/>
      <w14:ligatures w14:val="none"/>
    </w:rPr>
  </w:style>
  <w:style w:type="table" w:styleId="TableGrid">
    <w:name w:val="Table Grid"/>
    <w:basedOn w:val="TableNormal"/>
    <w:uiPriority w:val="59"/>
    <w:rsid w:val="00DD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53"/>
    <w:pPr>
      <w:tabs>
        <w:tab w:val="center" w:pos="4680"/>
        <w:tab w:val="right" w:pos="9360"/>
      </w:tabs>
      <w:spacing w:before="0"/>
    </w:pPr>
  </w:style>
  <w:style w:type="character" w:customStyle="1" w:styleId="HeaderChar">
    <w:name w:val="Header Char"/>
    <w:basedOn w:val="DefaultParagraphFont"/>
    <w:link w:val="Header"/>
    <w:uiPriority w:val="99"/>
    <w:rsid w:val="006D0E53"/>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unhideWhenUsed/>
    <w:rsid w:val="006D0E53"/>
    <w:pPr>
      <w:tabs>
        <w:tab w:val="center" w:pos="4680"/>
        <w:tab w:val="right" w:pos="9360"/>
      </w:tabs>
      <w:spacing w:before="0"/>
    </w:pPr>
  </w:style>
  <w:style w:type="character" w:customStyle="1" w:styleId="FooterChar">
    <w:name w:val="Footer Char"/>
    <w:basedOn w:val="DefaultParagraphFont"/>
    <w:link w:val="Footer"/>
    <w:uiPriority w:val="99"/>
    <w:rsid w:val="006D0E53"/>
    <w:rPr>
      <w:rFonts w:ascii="Times New Roman" w:eastAsia="Times New Roman" w:hAnsi="Times New Roman" w:cs="Times New Roman"/>
      <w:kern w:val="0"/>
      <w:sz w:val="28"/>
      <w:szCs w:val="24"/>
      <w14:ligatures w14:val="none"/>
    </w:rPr>
  </w:style>
  <w:style w:type="character" w:customStyle="1" w:styleId="fontstyle01">
    <w:name w:val="fontstyle01"/>
    <w:basedOn w:val="DefaultParagraphFont"/>
    <w:rsid w:val="00453109"/>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1F3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D91E4-93FB-4138-B1F6-F2FD0097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MS_MAI_ANH</dc:creator>
  <cp:keywords/>
  <dc:description/>
  <cp:lastModifiedBy>User</cp:lastModifiedBy>
  <cp:revision>8</cp:revision>
  <cp:lastPrinted>2025-01-03T09:13:00Z</cp:lastPrinted>
  <dcterms:created xsi:type="dcterms:W3CDTF">2025-01-07T05:45:00Z</dcterms:created>
  <dcterms:modified xsi:type="dcterms:W3CDTF">2025-01-08T03:59:00Z</dcterms:modified>
</cp:coreProperties>
</file>