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A566C" w14:textId="77777777" w:rsidR="00867259" w:rsidRPr="00867259" w:rsidRDefault="00867259" w:rsidP="00867259">
      <w:pPr>
        <w:pStyle w:val="Header"/>
        <w:rPr>
          <w:b/>
          <w:sz w:val="28"/>
          <w:szCs w:val="28"/>
          <w:lang w:val="en-US"/>
        </w:rPr>
      </w:pPr>
      <w:bookmarkStart w:id="0" w:name="_Hlk140239890"/>
      <w:r w:rsidRPr="00867259">
        <w:rPr>
          <w:b/>
          <w:sz w:val="28"/>
          <w:szCs w:val="28"/>
          <w:lang w:val="en-US"/>
        </w:rPr>
        <w:t>TẬP ĐOÀN HÓA CHẤT VIỆT NAM</w:t>
      </w:r>
    </w:p>
    <w:p w14:paraId="1D4D52B3" w14:textId="77777777" w:rsidR="00867259" w:rsidRDefault="00867259" w:rsidP="00C679FC">
      <w:pPr>
        <w:spacing w:after="120"/>
        <w:jc w:val="center"/>
        <w:rPr>
          <w:b/>
          <w:iCs/>
          <w:sz w:val="28"/>
          <w:szCs w:val="28"/>
          <w:lang w:val="en-US"/>
        </w:rPr>
      </w:pPr>
    </w:p>
    <w:p w14:paraId="098AF27B" w14:textId="2B003906" w:rsidR="00836697" w:rsidRPr="00836697" w:rsidRDefault="00867259" w:rsidP="00C679FC">
      <w:pPr>
        <w:spacing w:after="120"/>
        <w:jc w:val="center"/>
        <w:rPr>
          <w:b/>
          <w:iCs/>
          <w:sz w:val="28"/>
          <w:szCs w:val="28"/>
          <w:lang w:val="en-US"/>
        </w:rPr>
      </w:pPr>
      <w:r>
        <w:rPr>
          <w:b/>
          <w:iCs/>
          <w:sz w:val="28"/>
          <w:szCs w:val="28"/>
          <w:lang w:val="en-US"/>
        </w:rPr>
        <w:t>NỘI DUNG GÓP Ý ĐỐI VỚI DỰ THẢO 7 LUẬT HÓA CHẤT (SỬA ĐỔI)</w:t>
      </w:r>
    </w:p>
    <w:p w14:paraId="7855C9D2" w14:textId="429855D9" w:rsidR="0094082F" w:rsidRPr="0094082F" w:rsidRDefault="0094082F" w:rsidP="00C679FC">
      <w:pPr>
        <w:spacing w:line="276" w:lineRule="auto"/>
        <w:ind w:firstLine="720"/>
        <w:jc w:val="center"/>
        <w:rPr>
          <w:b/>
          <w:bCs/>
          <w:sz w:val="28"/>
          <w:szCs w:val="28"/>
          <w:lang w:val="en-US"/>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3402"/>
        <w:gridCol w:w="7512"/>
      </w:tblGrid>
      <w:tr w:rsidR="00A828CC" w:rsidRPr="00A828CC" w14:paraId="56EF105F" w14:textId="77777777" w:rsidTr="00656BE9">
        <w:trPr>
          <w:trHeight w:val="525"/>
          <w:tblHeader/>
        </w:trPr>
        <w:tc>
          <w:tcPr>
            <w:tcW w:w="567" w:type="dxa"/>
            <w:shd w:val="clear" w:color="auto" w:fill="auto"/>
            <w:vAlign w:val="center"/>
          </w:tcPr>
          <w:bookmarkEnd w:id="0"/>
          <w:p w14:paraId="24091944" w14:textId="77777777" w:rsidR="00A828CC" w:rsidRPr="00A828CC" w:rsidRDefault="00A828CC" w:rsidP="00867259">
            <w:pPr>
              <w:widowControl w:val="0"/>
              <w:tabs>
                <w:tab w:val="left" w:pos="993"/>
              </w:tabs>
              <w:spacing w:before="60" w:after="60" w:line="276" w:lineRule="auto"/>
              <w:contextualSpacing/>
              <w:jc w:val="center"/>
              <w:rPr>
                <w:b/>
                <w:sz w:val="26"/>
                <w:szCs w:val="26"/>
                <w:lang w:val="en-US"/>
              </w:rPr>
            </w:pPr>
            <w:r w:rsidRPr="00A828CC">
              <w:rPr>
                <w:b/>
                <w:sz w:val="26"/>
                <w:szCs w:val="26"/>
                <w:lang w:val="en-US"/>
              </w:rPr>
              <w:t>TT</w:t>
            </w:r>
          </w:p>
        </w:tc>
        <w:tc>
          <w:tcPr>
            <w:tcW w:w="3261" w:type="dxa"/>
            <w:shd w:val="clear" w:color="auto" w:fill="auto"/>
            <w:vAlign w:val="center"/>
          </w:tcPr>
          <w:p w14:paraId="0C1B1D26" w14:textId="70BE9111" w:rsidR="00A828CC" w:rsidRPr="00A828CC" w:rsidRDefault="00A828CC" w:rsidP="00867259">
            <w:pPr>
              <w:widowControl w:val="0"/>
              <w:tabs>
                <w:tab w:val="left" w:pos="993"/>
              </w:tabs>
              <w:spacing w:before="60" w:after="60" w:line="276" w:lineRule="auto"/>
              <w:contextualSpacing/>
              <w:jc w:val="center"/>
              <w:rPr>
                <w:b/>
                <w:sz w:val="28"/>
                <w:szCs w:val="28"/>
                <w:lang w:val="en-US"/>
              </w:rPr>
            </w:pPr>
            <w:proofErr w:type="spellStart"/>
            <w:r w:rsidRPr="00A828CC">
              <w:rPr>
                <w:b/>
                <w:sz w:val="28"/>
                <w:szCs w:val="28"/>
                <w:lang w:val="en-US"/>
              </w:rPr>
              <w:t>Nội</w:t>
            </w:r>
            <w:proofErr w:type="spellEnd"/>
            <w:r w:rsidRPr="00A828CC">
              <w:rPr>
                <w:b/>
                <w:sz w:val="28"/>
                <w:szCs w:val="28"/>
                <w:lang w:val="en-US"/>
              </w:rPr>
              <w:t xml:space="preserve"> dung </w:t>
            </w:r>
            <w:proofErr w:type="spellStart"/>
            <w:r w:rsidRPr="00A828CC">
              <w:rPr>
                <w:b/>
                <w:sz w:val="28"/>
                <w:szCs w:val="28"/>
                <w:lang w:val="en-US"/>
              </w:rPr>
              <w:t>Dự</w:t>
            </w:r>
            <w:proofErr w:type="spellEnd"/>
            <w:r w:rsidRPr="00A828CC">
              <w:rPr>
                <w:b/>
                <w:sz w:val="28"/>
                <w:szCs w:val="28"/>
                <w:lang w:val="en-US"/>
              </w:rPr>
              <w:t xml:space="preserve"> </w:t>
            </w:r>
            <w:proofErr w:type="spellStart"/>
            <w:r w:rsidRPr="00A828CC">
              <w:rPr>
                <w:b/>
                <w:sz w:val="28"/>
                <w:szCs w:val="28"/>
                <w:lang w:val="en-US"/>
              </w:rPr>
              <w:t>thảo</w:t>
            </w:r>
            <w:proofErr w:type="spellEnd"/>
            <w:r>
              <w:rPr>
                <w:b/>
                <w:sz w:val="28"/>
                <w:szCs w:val="28"/>
                <w:lang w:val="en-US"/>
              </w:rPr>
              <w:t xml:space="preserve"> </w:t>
            </w:r>
            <w:r w:rsidR="004D4740">
              <w:rPr>
                <w:b/>
                <w:sz w:val="28"/>
                <w:szCs w:val="28"/>
                <w:lang w:val="en-US"/>
              </w:rPr>
              <w:t>7</w:t>
            </w:r>
            <w:r>
              <w:rPr>
                <w:b/>
                <w:sz w:val="28"/>
                <w:szCs w:val="28"/>
                <w:lang w:val="en-US"/>
              </w:rPr>
              <w:t xml:space="preserve"> </w:t>
            </w:r>
            <w:proofErr w:type="spellStart"/>
            <w:r>
              <w:rPr>
                <w:b/>
                <w:sz w:val="28"/>
                <w:szCs w:val="28"/>
                <w:lang w:val="en-US"/>
              </w:rPr>
              <w:t>Luật</w:t>
            </w:r>
            <w:proofErr w:type="spellEnd"/>
            <w:r>
              <w:rPr>
                <w:b/>
                <w:sz w:val="28"/>
                <w:szCs w:val="28"/>
                <w:lang w:val="en-US"/>
              </w:rPr>
              <w:t xml:space="preserve"> </w:t>
            </w:r>
            <w:proofErr w:type="spellStart"/>
            <w:r>
              <w:rPr>
                <w:b/>
                <w:sz w:val="28"/>
                <w:szCs w:val="28"/>
                <w:lang w:val="en-US"/>
              </w:rPr>
              <w:t>Hóa</w:t>
            </w:r>
            <w:proofErr w:type="spellEnd"/>
            <w:r>
              <w:rPr>
                <w:b/>
                <w:sz w:val="28"/>
                <w:szCs w:val="28"/>
                <w:lang w:val="en-US"/>
              </w:rPr>
              <w:t xml:space="preserve"> </w:t>
            </w:r>
            <w:proofErr w:type="spellStart"/>
            <w:r>
              <w:rPr>
                <w:b/>
                <w:sz w:val="28"/>
                <w:szCs w:val="28"/>
                <w:lang w:val="en-US"/>
              </w:rPr>
              <w:t>chất</w:t>
            </w:r>
            <w:proofErr w:type="spellEnd"/>
            <w:r>
              <w:rPr>
                <w:b/>
                <w:sz w:val="28"/>
                <w:szCs w:val="28"/>
                <w:lang w:val="en-US"/>
              </w:rPr>
              <w:t xml:space="preserve"> (</w:t>
            </w:r>
            <w:proofErr w:type="spellStart"/>
            <w:r>
              <w:rPr>
                <w:b/>
                <w:sz w:val="28"/>
                <w:szCs w:val="28"/>
                <w:lang w:val="en-US"/>
              </w:rPr>
              <w:t>sửa</w:t>
            </w:r>
            <w:proofErr w:type="spellEnd"/>
            <w:r>
              <w:rPr>
                <w:b/>
                <w:sz w:val="28"/>
                <w:szCs w:val="28"/>
                <w:lang w:val="en-US"/>
              </w:rPr>
              <w:t xml:space="preserve"> </w:t>
            </w:r>
            <w:proofErr w:type="spellStart"/>
            <w:r>
              <w:rPr>
                <w:b/>
                <w:sz w:val="28"/>
                <w:szCs w:val="28"/>
                <w:lang w:val="en-US"/>
              </w:rPr>
              <w:t>đổi</w:t>
            </w:r>
            <w:proofErr w:type="spellEnd"/>
            <w:r>
              <w:rPr>
                <w:b/>
                <w:sz w:val="28"/>
                <w:szCs w:val="28"/>
                <w:lang w:val="en-US"/>
              </w:rPr>
              <w:t>)</w:t>
            </w:r>
          </w:p>
        </w:tc>
        <w:tc>
          <w:tcPr>
            <w:tcW w:w="3402" w:type="dxa"/>
            <w:shd w:val="clear" w:color="auto" w:fill="auto"/>
            <w:vAlign w:val="center"/>
          </w:tcPr>
          <w:p w14:paraId="0739ED4F" w14:textId="77777777" w:rsidR="00A828CC" w:rsidRPr="00A828CC" w:rsidRDefault="00A828CC" w:rsidP="00867259">
            <w:pPr>
              <w:widowControl w:val="0"/>
              <w:tabs>
                <w:tab w:val="left" w:pos="993"/>
              </w:tabs>
              <w:spacing w:before="60" w:after="60" w:line="276" w:lineRule="auto"/>
              <w:contextualSpacing/>
              <w:jc w:val="center"/>
              <w:rPr>
                <w:b/>
                <w:sz w:val="28"/>
                <w:szCs w:val="28"/>
                <w:lang w:val="en-US"/>
              </w:rPr>
            </w:pPr>
            <w:proofErr w:type="spellStart"/>
            <w:r w:rsidRPr="00A828CC">
              <w:rPr>
                <w:b/>
                <w:sz w:val="28"/>
                <w:szCs w:val="28"/>
                <w:lang w:val="en-US"/>
              </w:rPr>
              <w:t>Đề</w:t>
            </w:r>
            <w:proofErr w:type="spellEnd"/>
            <w:r w:rsidRPr="00A828CC">
              <w:rPr>
                <w:b/>
                <w:sz w:val="28"/>
                <w:szCs w:val="28"/>
                <w:lang w:val="en-US"/>
              </w:rPr>
              <w:t xml:space="preserve"> </w:t>
            </w:r>
            <w:proofErr w:type="spellStart"/>
            <w:r w:rsidRPr="00A828CC">
              <w:rPr>
                <w:b/>
                <w:sz w:val="28"/>
                <w:szCs w:val="28"/>
                <w:lang w:val="en-US"/>
              </w:rPr>
              <w:t>xuất</w:t>
            </w:r>
            <w:proofErr w:type="spellEnd"/>
            <w:r w:rsidRPr="00A828CC">
              <w:rPr>
                <w:b/>
                <w:sz w:val="28"/>
                <w:szCs w:val="28"/>
                <w:lang w:val="en-US"/>
              </w:rPr>
              <w:t xml:space="preserve">, </w:t>
            </w:r>
            <w:proofErr w:type="spellStart"/>
            <w:r w:rsidRPr="00A828CC">
              <w:rPr>
                <w:b/>
                <w:sz w:val="28"/>
                <w:szCs w:val="28"/>
                <w:lang w:val="en-US"/>
              </w:rPr>
              <w:t>sửa</w:t>
            </w:r>
            <w:proofErr w:type="spellEnd"/>
            <w:r w:rsidRPr="00A828CC">
              <w:rPr>
                <w:b/>
                <w:sz w:val="28"/>
                <w:szCs w:val="28"/>
                <w:lang w:val="en-US"/>
              </w:rPr>
              <w:t xml:space="preserve"> </w:t>
            </w:r>
            <w:proofErr w:type="spellStart"/>
            <w:r w:rsidRPr="00A828CC">
              <w:rPr>
                <w:b/>
                <w:sz w:val="28"/>
                <w:szCs w:val="28"/>
                <w:lang w:val="en-US"/>
              </w:rPr>
              <w:t>đổi</w:t>
            </w:r>
            <w:proofErr w:type="spellEnd"/>
            <w:r w:rsidRPr="00A828CC">
              <w:rPr>
                <w:b/>
                <w:sz w:val="28"/>
                <w:szCs w:val="28"/>
                <w:lang w:val="en-US"/>
              </w:rPr>
              <w:t xml:space="preserve">, </w:t>
            </w:r>
            <w:proofErr w:type="spellStart"/>
            <w:r w:rsidRPr="00A828CC">
              <w:rPr>
                <w:b/>
                <w:sz w:val="28"/>
                <w:szCs w:val="28"/>
                <w:lang w:val="en-US"/>
              </w:rPr>
              <w:t>bổ</w:t>
            </w:r>
            <w:proofErr w:type="spellEnd"/>
            <w:r w:rsidRPr="00A828CC">
              <w:rPr>
                <w:b/>
                <w:sz w:val="28"/>
                <w:szCs w:val="28"/>
                <w:lang w:val="en-US"/>
              </w:rPr>
              <w:t xml:space="preserve"> sung</w:t>
            </w:r>
          </w:p>
        </w:tc>
        <w:tc>
          <w:tcPr>
            <w:tcW w:w="7512" w:type="dxa"/>
            <w:shd w:val="clear" w:color="auto" w:fill="auto"/>
            <w:vAlign w:val="center"/>
          </w:tcPr>
          <w:p w14:paraId="5D606AD3" w14:textId="52AA2EB5" w:rsidR="00A828CC" w:rsidRPr="00A828CC" w:rsidRDefault="008E4B01" w:rsidP="00867259">
            <w:pPr>
              <w:widowControl w:val="0"/>
              <w:tabs>
                <w:tab w:val="left" w:pos="993"/>
              </w:tabs>
              <w:spacing w:before="20" w:after="20" w:line="276" w:lineRule="auto"/>
              <w:contextualSpacing/>
              <w:jc w:val="center"/>
              <w:rPr>
                <w:b/>
                <w:sz w:val="28"/>
                <w:szCs w:val="28"/>
                <w:lang w:val="en-US"/>
              </w:rPr>
            </w:pPr>
            <w:proofErr w:type="spellStart"/>
            <w:r>
              <w:rPr>
                <w:b/>
                <w:sz w:val="28"/>
                <w:szCs w:val="28"/>
                <w:lang w:val="en-US"/>
              </w:rPr>
              <w:t>L</w:t>
            </w:r>
            <w:r w:rsidR="00A828CC" w:rsidRPr="00A828CC">
              <w:rPr>
                <w:b/>
                <w:sz w:val="28"/>
                <w:szCs w:val="28"/>
                <w:lang w:val="en-US"/>
              </w:rPr>
              <w:t>ý</w:t>
            </w:r>
            <w:proofErr w:type="spellEnd"/>
            <w:r w:rsidR="00A828CC" w:rsidRPr="00A828CC">
              <w:rPr>
                <w:b/>
                <w:sz w:val="28"/>
                <w:szCs w:val="28"/>
                <w:lang w:val="en-US"/>
              </w:rPr>
              <w:t xml:space="preserve"> do</w:t>
            </w:r>
            <w:r>
              <w:rPr>
                <w:b/>
                <w:sz w:val="28"/>
                <w:szCs w:val="28"/>
                <w:lang w:val="en-US"/>
              </w:rPr>
              <w:t xml:space="preserve"> </w:t>
            </w:r>
            <w:proofErr w:type="spellStart"/>
            <w:r>
              <w:rPr>
                <w:b/>
                <w:sz w:val="28"/>
                <w:szCs w:val="28"/>
                <w:lang w:val="en-US"/>
              </w:rPr>
              <w:t>đề</w:t>
            </w:r>
            <w:proofErr w:type="spellEnd"/>
            <w:r>
              <w:rPr>
                <w:b/>
                <w:sz w:val="28"/>
                <w:szCs w:val="28"/>
                <w:lang w:val="en-US"/>
              </w:rPr>
              <w:t xml:space="preserve"> </w:t>
            </w:r>
            <w:proofErr w:type="spellStart"/>
            <w:r>
              <w:rPr>
                <w:b/>
                <w:sz w:val="28"/>
                <w:szCs w:val="28"/>
                <w:lang w:val="en-US"/>
              </w:rPr>
              <w:t>xuất</w:t>
            </w:r>
            <w:proofErr w:type="spellEnd"/>
          </w:p>
        </w:tc>
      </w:tr>
      <w:tr w:rsidR="00A828CC" w:rsidRPr="00A828CC" w14:paraId="1C28AF06" w14:textId="77777777" w:rsidTr="008E4B01">
        <w:trPr>
          <w:trHeight w:val="987"/>
        </w:trPr>
        <w:tc>
          <w:tcPr>
            <w:tcW w:w="567" w:type="dxa"/>
            <w:shd w:val="clear" w:color="auto" w:fill="auto"/>
          </w:tcPr>
          <w:p w14:paraId="2C53DFAF" w14:textId="77777777" w:rsidR="00A828CC" w:rsidRPr="00A828CC" w:rsidRDefault="00A828CC" w:rsidP="00867259">
            <w:pPr>
              <w:widowControl w:val="0"/>
              <w:tabs>
                <w:tab w:val="left" w:pos="993"/>
              </w:tabs>
              <w:spacing w:line="276" w:lineRule="auto"/>
              <w:contextualSpacing/>
              <w:jc w:val="center"/>
              <w:rPr>
                <w:sz w:val="28"/>
                <w:szCs w:val="28"/>
                <w:lang w:val="en-US"/>
              </w:rPr>
            </w:pPr>
          </w:p>
          <w:p w14:paraId="28B907E1" w14:textId="77777777" w:rsidR="00A828CC" w:rsidRPr="00A828CC" w:rsidRDefault="00A828CC" w:rsidP="00867259">
            <w:pPr>
              <w:widowControl w:val="0"/>
              <w:tabs>
                <w:tab w:val="left" w:pos="993"/>
              </w:tabs>
              <w:spacing w:line="276" w:lineRule="auto"/>
              <w:contextualSpacing/>
              <w:jc w:val="center"/>
              <w:rPr>
                <w:sz w:val="28"/>
                <w:szCs w:val="28"/>
                <w:lang w:val="en-US"/>
              </w:rPr>
            </w:pPr>
          </w:p>
          <w:p w14:paraId="5D700B44" w14:textId="77777777" w:rsidR="00A828CC" w:rsidRPr="00A828CC" w:rsidRDefault="00A828CC" w:rsidP="00867259">
            <w:pPr>
              <w:widowControl w:val="0"/>
              <w:tabs>
                <w:tab w:val="left" w:pos="993"/>
              </w:tabs>
              <w:spacing w:line="276" w:lineRule="auto"/>
              <w:contextualSpacing/>
              <w:jc w:val="center"/>
              <w:rPr>
                <w:sz w:val="28"/>
                <w:szCs w:val="28"/>
                <w:lang w:val="en-US"/>
              </w:rPr>
            </w:pPr>
          </w:p>
          <w:p w14:paraId="2E6D2950" w14:textId="77777777" w:rsidR="00A828CC" w:rsidRPr="00A828CC" w:rsidRDefault="00A828CC" w:rsidP="00867259">
            <w:pPr>
              <w:widowControl w:val="0"/>
              <w:tabs>
                <w:tab w:val="left" w:pos="993"/>
              </w:tabs>
              <w:spacing w:line="276" w:lineRule="auto"/>
              <w:contextualSpacing/>
              <w:jc w:val="center"/>
              <w:rPr>
                <w:sz w:val="28"/>
                <w:szCs w:val="28"/>
                <w:lang w:val="en-US"/>
              </w:rPr>
            </w:pPr>
          </w:p>
          <w:p w14:paraId="2CD6B456" w14:textId="77777777" w:rsidR="00A828CC" w:rsidRPr="00A828CC" w:rsidRDefault="00A828CC" w:rsidP="00867259">
            <w:pPr>
              <w:widowControl w:val="0"/>
              <w:tabs>
                <w:tab w:val="left" w:pos="993"/>
              </w:tabs>
              <w:spacing w:line="276" w:lineRule="auto"/>
              <w:contextualSpacing/>
              <w:jc w:val="center"/>
              <w:rPr>
                <w:sz w:val="28"/>
                <w:szCs w:val="28"/>
                <w:lang w:val="en-US"/>
              </w:rPr>
            </w:pPr>
            <w:r w:rsidRPr="00A828CC">
              <w:rPr>
                <w:sz w:val="28"/>
                <w:szCs w:val="28"/>
                <w:lang w:val="en-US"/>
              </w:rPr>
              <w:t>1</w:t>
            </w:r>
          </w:p>
        </w:tc>
        <w:tc>
          <w:tcPr>
            <w:tcW w:w="3261" w:type="dxa"/>
            <w:shd w:val="clear" w:color="auto" w:fill="auto"/>
          </w:tcPr>
          <w:p w14:paraId="0D70DB20" w14:textId="5C15F2D6" w:rsidR="00A828CC" w:rsidRDefault="004D4740" w:rsidP="00867259">
            <w:pPr>
              <w:widowControl w:val="0"/>
              <w:tabs>
                <w:tab w:val="left" w:pos="261"/>
              </w:tabs>
              <w:spacing w:before="40" w:after="20" w:line="276" w:lineRule="auto"/>
              <w:ind w:hanging="23"/>
              <w:jc w:val="both"/>
              <w:rPr>
                <w:sz w:val="28"/>
                <w:szCs w:val="28"/>
                <w:lang w:val="sv-SE"/>
              </w:rPr>
            </w:pPr>
            <w:proofErr w:type="spellStart"/>
            <w:r>
              <w:rPr>
                <w:b/>
                <w:bCs/>
                <w:spacing w:val="-4"/>
                <w:sz w:val="28"/>
                <w:szCs w:val="28"/>
                <w:lang w:val="en-US"/>
              </w:rPr>
              <w:t>Điểm</w:t>
            </w:r>
            <w:proofErr w:type="spellEnd"/>
            <w:r>
              <w:rPr>
                <w:b/>
                <w:bCs/>
                <w:spacing w:val="-4"/>
                <w:sz w:val="28"/>
                <w:szCs w:val="28"/>
                <w:lang w:val="en-US"/>
              </w:rPr>
              <w:t xml:space="preserve"> d </w:t>
            </w:r>
            <w:proofErr w:type="spellStart"/>
            <w:r>
              <w:rPr>
                <w:b/>
                <w:bCs/>
                <w:spacing w:val="-4"/>
                <w:sz w:val="28"/>
                <w:szCs w:val="28"/>
                <w:lang w:val="en-US"/>
              </w:rPr>
              <w:t>Khoản</w:t>
            </w:r>
            <w:proofErr w:type="spellEnd"/>
            <w:r>
              <w:rPr>
                <w:b/>
                <w:bCs/>
                <w:spacing w:val="-4"/>
                <w:sz w:val="28"/>
                <w:szCs w:val="28"/>
                <w:lang w:val="en-US"/>
              </w:rPr>
              <w:t xml:space="preserve"> 1 </w:t>
            </w:r>
            <w:proofErr w:type="spellStart"/>
            <w:r>
              <w:rPr>
                <w:b/>
                <w:bCs/>
                <w:spacing w:val="-4"/>
                <w:sz w:val="28"/>
                <w:szCs w:val="28"/>
                <w:lang w:val="en-US"/>
              </w:rPr>
              <w:t>Điều</w:t>
            </w:r>
            <w:proofErr w:type="spellEnd"/>
            <w:r>
              <w:rPr>
                <w:b/>
                <w:bCs/>
                <w:spacing w:val="-4"/>
                <w:sz w:val="28"/>
                <w:szCs w:val="28"/>
                <w:lang w:val="en-US"/>
              </w:rPr>
              <w:t xml:space="preserve"> 11</w:t>
            </w:r>
            <w:r w:rsidR="00146635" w:rsidRPr="00146635">
              <w:rPr>
                <w:b/>
                <w:bCs/>
                <w:spacing w:val="-4"/>
                <w:sz w:val="28"/>
                <w:szCs w:val="28"/>
                <w:lang w:val="en-US"/>
              </w:rPr>
              <w:t>:</w:t>
            </w:r>
            <w:r w:rsidR="00146635">
              <w:rPr>
                <w:spacing w:val="-4"/>
                <w:sz w:val="28"/>
                <w:szCs w:val="28"/>
                <w:lang w:val="en-US"/>
              </w:rPr>
              <w:t xml:space="preserve"> </w:t>
            </w:r>
            <w:r w:rsidR="00BA6DA0">
              <w:rPr>
                <w:spacing w:val="-4"/>
                <w:sz w:val="28"/>
                <w:szCs w:val="28"/>
                <w:lang w:val="en-US"/>
              </w:rPr>
              <w:t>“</w:t>
            </w:r>
            <w:r w:rsidR="00AA5967" w:rsidRPr="0086631F">
              <w:rPr>
                <w:sz w:val="28"/>
                <w:szCs w:val="28"/>
                <w:lang w:val="sv-SE"/>
              </w:rPr>
              <w:t xml:space="preserve">Giấy chứng nhận đủ điều kiện sản xuất Hóa chất có điều kiện có thời hạn </w:t>
            </w:r>
            <w:r w:rsidR="00AA5967" w:rsidRPr="00BA6DA0">
              <w:rPr>
                <w:b/>
                <w:sz w:val="28"/>
                <w:szCs w:val="28"/>
                <w:lang w:val="sv-SE"/>
              </w:rPr>
              <w:t>05 năm</w:t>
            </w:r>
            <w:r w:rsidR="00AA5967" w:rsidRPr="0086631F">
              <w:rPr>
                <w:sz w:val="28"/>
                <w:szCs w:val="28"/>
                <w:lang w:val="sv-SE"/>
              </w:rPr>
              <w:t xml:space="preserve"> kể từ ngày cấp</w:t>
            </w:r>
            <w:r w:rsidR="00FA2767">
              <w:rPr>
                <w:sz w:val="28"/>
                <w:szCs w:val="28"/>
                <w:lang w:val="sv-SE"/>
              </w:rPr>
              <w:t>.</w:t>
            </w:r>
            <w:r w:rsidR="00BA6DA0">
              <w:rPr>
                <w:sz w:val="28"/>
                <w:szCs w:val="28"/>
                <w:lang w:val="sv-SE"/>
              </w:rPr>
              <w:t>”</w:t>
            </w:r>
          </w:p>
          <w:p w14:paraId="43D10BA7" w14:textId="734B6CDA" w:rsidR="004D4740" w:rsidRPr="00A828CC" w:rsidRDefault="004D4740" w:rsidP="00867259">
            <w:pPr>
              <w:widowControl w:val="0"/>
              <w:tabs>
                <w:tab w:val="left" w:pos="261"/>
              </w:tabs>
              <w:spacing w:before="40" w:after="20" w:line="276" w:lineRule="auto"/>
              <w:ind w:hanging="23"/>
              <w:jc w:val="both"/>
              <w:rPr>
                <w:sz w:val="28"/>
                <w:szCs w:val="28"/>
                <w:lang w:val="en-US"/>
              </w:rPr>
            </w:pPr>
          </w:p>
        </w:tc>
        <w:tc>
          <w:tcPr>
            <w:tcW w:w="3402" w:type="dxa"/>
            <w:shd w:val="clear" w:color="auto" w:fill="auto"/>
          </w:tcPr>
          <w:p w14:paraId="47D94E93" w14:textId="162E9579" w:rsidR="00A828CC" w:rsidRDefault="004D4740" w:rsidP="00867259">
            <w:pPr>
              <w:widowControl w:val="0"/>
              <w:shd w:val="clear" w:color="auto" w:fill="FFFFFF"/>
              <w:tabs>
                <w:tab w:val="left" w:pos="261"/>
              </w:tabs>
              <w:spacing w:before="40" w:after="20" w:line="276" w:lineRule="auto"/>
              <w:jc w:val="both"/>
              <w:outlineLvl w:val="2"/>
              <w:rPr>
                <w:sz w:val="28"/>
                <w:szCs w:val="28"/>
                <w:lang w:val="en-US"/>
              </w:rPr>
            </w:pPr>
            <w:proofErr w:type="spellStart"/>
            <w:r>
              <w:rPr>
                <w:b/>
                <w:bCs/>
                <w:spacing w:val="-4"/>
                <w:sz w:val="28"/>
                <w:szCs w:val="28"/>
                <w:lang w:val="en-US"/>
              </w:rPr>
              <w:t>Điểm</w:t>
            </w:r>
            <w:proofErr w:type="spellEnd"/>
            <w:r>
              <w:rPr>
                <w:b/>
                <w:bCs/>
                <w:spacing w:val="-4"/>
                <w:sz w:val="28"/>
                <w:szCs w:val="28"/>
                <w:lang w:val="en-US"/>
              </w:rPr>
              <w:t xml:space="preserve"> d </w:t>
            </w:r>
            <w:proofErr w:type="spellStart"/>
            <w:r>
              <w:rPr>
                <w:b/>
                <w:bCs/>
                <w:spacing w:val="-4"/>
                <w:sz w:val="28"/>
                <w:szCs w:val="28"/>
                <w:lang w:val="en-US"/>
              </w:rPr>
              <w:t>Khoản</w:t>
            </w:r>
            <w:proofErr w:type="spellEnd"/>
            <w:r>
              <w:rPr>
                <w:b/>
                <w:bCs/>
                <w:spacing w:val="-4"/>
                <w:sz w:val="28"/>
                <w:szCs w:val="28"/>
                <w:lang w:val="en-US"/>
              </w:rPr>
              <w:t xml:space="preserve"> 1 </w:t>
            </w:r>
            <w:proofErr w:type="spellStart"/>
            <w:r>
              <w:rPr>
                <w:b/>
                <w:bCs/>
                <w:spacing w:val="-4"/>
                <w:sz w:val="28"/>
                <w:szCs w:val="28"/>
                <w:lang w:val="en-US"/>
              </w:rPr>
              <w:t>Điều</w:t>
            </w:r>
            <w:proofErr w:type="spellEnd"/>
            <w:r>
              <w:rPr>
                <w:b/>
                <w:bCs/>
                <w:spacing w:val="-4"/>
                <w:sz w:val="28"/>
                <w:szCs w:val="28"/>
                <w:lang w:val="en-US"/>
              </w:rPr>
              <w:t xml:space="preserve"> 11</w:t>
            </w:r>
            <w:r w:rsidRPr="00146635">
              <w:rPr>
                <w:b/>
                <w:bCs/>
                <w:spacing w:val="-4"/>
                <w:sz w:val="28"/>
                <w:szCs w:val="28"/>
                <w:lang w:val="en-US"/>
              </w:rPr>
              <w:t>:</w:t>
            </w:r>
            <w:r>
              <w:rPr>
                <w:spacing w:val="-4"/>
                <w:sz w:val="28"/>
                <w:szCs w:val="28"/>
                <w:lang w:val="en-US"/>
              </w:rPr>
              <w:t xml:space="preserve"> </w:t>
            </w:r>
            <w:r w:rsidR="00BA6DA0">
              <w:rPr>
                <w:spacing w:val="-4"/>
                <w:sz w:val="28"/>
                <w:szCs w:val="28"/>
                <w:lang w:val="en-US"/>
              </w:rPr>
              <w:t>“</w:t>
            </w:r>
            <w:proofErr w:type="spellStart"/>
            <w:r w:rsidR="00AA5967" w:rsidRPr="0086631F">
              <w:rPr>
                <w:sz w:val="28"/>
                <w:szCs w:val="28"/>
                <w:lang w:val="en-US"/>
              </w:rPr>
              <w:t>Giấy</w:t>
            </w:r>
            <w:proofErr w:type="spellEnd"/>
            <w:r w:rsidR="00AA5967" w:rsidRPr="0086631F">
              <w:rPr>
                <w:sz w:val="28"/>
                <w:szCs w:val="28"/>
                <w:lang w:val="en-US"/>
              </w:rPr>
              <w:t xml:space="preserve"> </w:t>
            </w:r>
            <w:proofErr w:type="spellStart"/>
            <w:r w:rsidR="00AA5967" w:rsidRPr="0086631F">
              <w:rPr>
                <w:sz w:val="28"/>
                <w:szCs w:val="28"/>
                <w:lang w:val="en-US"/>
              </w:rPr>
              <w:t>chứng</w:t>
            </w:r>
            <w:proofErr w:type="spellEnd"/>
            <w:r w:rsidR="00AA5967" w:rsidRPr="0086631F">
              <w:rPr>
                <w:sz w:val="28"/>
                <w:szCs w:val="28"/>
                <w:lang w:val="en-US"/>
              </w:rPr>
              <w:t xml:space="preserve"> </w:t>
            </w:r>
            <w:proofErr w:type="spellStart"/>
            <w:r w:rsidR="00AA5967" w:rsidRPr="0086631F">
              <w:rPr>
                <w:sz w:val="28"/>
                <w:szCs w:val="28"/>
                <w:lang w:val="en-US"/>
              </w:rPr>
              <w:t>nhận</w:t>
            </w:r>
            <w:proofErr w:type="spellEnd"/>
            <w:r w:rsidR="00AA5967" w:rsidRPr="0086631F">
              <w:rPr>
                <w:sz w:val="28"/>
                <w:szCs w:val="28"/>
                <w:lang w:val="en-US"/>
              </w:rPr>
              <w:t xml:space="preserve"> </w:t>
            </w:r>
            <w:proofErr w:type="spellStart"/>
            <w:r w:rsidR="00AA5967" w:rsidRPr="0086631F">
              <w:rPr>
                <w:sz w:val="28"/>
                <w:szCs w:val="28"/>
                <w:lang w:val="en-US"/>
              </w:rPr>
              <w:t>đủ</w:t>
            </w:r>
            <w:proofErr w:type="spellEnd"/>
            <w:r w:rsidR="00AA5967" w:rsidRPr="0086631F">
              <w:rPr>
                <w:sz w:val="28"/>
                <w:szCs w:val="28"/>
                <w:lang w:val="en-US"/>
              </w:rPr>
              <w:t xml:space="preserve"> </w:t>
            </w:r>
            <w:proofErr w:type="spellStart"/>
            <w:r w:rsidR="00AA5967" w:rsidRPr="0086631F">
              <w:rPr>
                <w:sz w:val="28"/>
                <w:szCs w:val="28"/>
                <w:lang w:val="en-US"/>
              </w:rPr>
              <w:t>điều</w:t>
            </w:r>
            <w:proofErr w:type="spellEnd"/>
            <w:r w:rsidR="00AA5967" w:rsidRPr="0086631F">
              <w:rPr>
                <w:sz w:val="28"/>
                <w:szCs w:val="28"/>
                <w:lang w:val="en-US"/>
              </w:rPr>
              <w:t xml:space="preserve"> </w:t>
            </w:r>
            <w:proofErr w:type="spellStart"/>
            <w:r w:rsidR="00AA5967" w:rsidRPr="0086631F">
              <w:rPr>
                <w:sz w:val="28"/>
                <w:szCs w:val="28"/>
                <w:lang w:val="en-US"/>
              </w:rPr>
              <w:t>kiện</w:t>
            </w:r>
            <w:proofErr w:type="spellEnd"/>
            <w:r w:rsidR="00AA5967" w:rsidRPr="0086631F">
              <w:rPr>
                <w:sz w:val="28"/>
                <w:szCs w:val="28"/>
                <w:lang w:val="en-US"/>
              </w:rPr>
              <w:t xml:space="preserve"> </w:t>
            </w:r>
            <w:proofErr w:type="spellStart"/>
            <w:r w:rsidR="00AA5967" w:rsidRPr="0086631F">
              <w:rPr>
                <w:sz w:val="28"/>
                <w:szCs w:val="28"/>
                <w:lang w:val="en-US"/>
              </w:rPr>
              <w:t>sản</w:t>
            </w:r>
            <w:proofErr w:type="spellEnd"/>
            <w:r w:rsidR="00AA5967" w:rsidRPr="0086631F">
              <w:rPr>
                <w:sz w:val="28"/>
                <w:szCs w:val="28"/>
                <w:lang w:val="en-US"/>
              </w:rPr>
              <w:t xml:space="preserve"> </w:t>
            </w:r>
            <w:proofErr w:type="spellStart"/>
            <w:r w:rsidR="00AA5967" w:rsidRPr="0086631F">
              <w:rPr>
                <w:sz w:val="28"/>
                <w:szCs w:val="28"/>
                <w:lang w:val="en-US"/>
              </w:rPr>
              <w:t>xuất</w:t>
            </w:r>
            <w:proofErr w:type="spellEnd"/>
            <w:r w:rsidR="00AA5967" w:rsidRPr="0086631F">
              <w:rPr>
                <w:sz w:val="28"/>
                <w:szCs w:val="28"/>
                <w:lang w:val="en-US"/>
              </w:rPr>
              <w:t xml:space="preserve"> </w:t>
            </w:r>
            <w:proofErr w:type="spellStart"/>
            <w:r w:rsidR="00AA5967" w:rsidRPr="0086631F">
              <w:rPr>
                <w:sz w:val="28"/>
                <w:szCs w:val="28"/>
                <w:lang w:val="en-US"/>
              </w:rPr>
              <w:t>Hóa</w:t>
            </w:r>
            <w:proofErr w:type="spellEnd"/>
            <w:r w:rsidR="00AA5967" w:rsidRPr="0086631F">
              <w:rPr>
                <w:sz w:val="28"/>
                <w:szCs w:val="28"/>
                <w:lang w:val="en-US"/>
              </w:rPr>
              <w:t xml:space="preserve"> </w:t>
            </w:r>
            <w:proofErr w:type="spellStart"/>
            <w:r w:rsidR="00AA5967" w:rsidRPr="0086631F">
              <w:rPr>
                <w:sz w:val="28"/>
                <w:szCs w:val="28"/>
                <w:lang w:val="en-US"/>
              </w:rPr>
              <w:t>chất</w:t>
            </w:r>
            <w:proofErr w:type="spellEnd"/>
            <w:r w:rsidR="00AA5967" w:rsidRPr="0086631F">
              <w:rPr>
                <w:sz w:val="28"/>
                <w:szCs w:val="28"/>
                <w:lang w:val="en-US"/>
              </w:rPr>
              <w:t xml:space="preserve"> </w:t>
            </w:r>
            <w:proofErr w:type="spellStart"/>
            <w:r w:rsidR="00AA5967" w:rsidRPr="0086631F">
              <w:rPr>
                <w:sz w:val="28"/>
                <w:szCs w:val="28"/>
                <w:lang w:val="en-US"/>
              </w:rPr>
              <w:t>có</w:t>
            </w:r>
            <w:proofErr w:type="spellEnd"/>
            <w:r w:rsidR="00AA5967" w:rsidRPr="0086631F">
              <w:rPr>
                <w:sz w:val="28"/>
                <w:szCs w:val="28"/>
                <w:lang w:val="en-US"/>
              </w:rPr>
              <w:t xml:space="preserve"> </w:t>
            </w:r>
            <w:proofErr w:type="spellStart"/>
            <w:r w:rsidR="00AA5967" w:rsidRPr="0086631F">
              <w:rPr>
                <w:sz w:val="28"/>
                <w:szCs w:val="28"/>
                <w:lang w:val="en-US"/>
              </w:rPr>
              <w:t>điều</w:t>
            </w:r>
            <w:proofErr w:type="spellEnd"/>
            <w:r w:rsidR="00AA5967" w:rsidRPr="0086631F">
              <w:rPr>
                <w:sz w:val="28"/>
                <w:szCs w:val="28"/>
                <w:lang w:val="en-US"/>
              </w:rPr>
              <w:t xml:space="preserve"> </w:t>
            </w:r>
            <w:proofErr w:type="spellStart"/>
            <w:r w:rsidR="00AA5967" w:rsidRPr="0086631F">
              <w:rPr>
                <w:sz w:val="28"/>
                <w:szCs w:val="28"/>
                <w:lang w:val="en-US"/>
              </w:rPr>
              <w:t>kiện</w:t>
            </w:r>
            <w:proofErr w:type="spellEnd"/>
            <w:r w:rsidR="00AA5967" w:rsidRPr="0086631F">
              <w:rPr>
                <w:sz w:val="28"/>
                <w:szCs w:val="28"/>
                <w:lang w:val="en-US"/>
              </w:rPr>
              <w:t xml:space="preserve"> </w:t>
            </w:r>
            <w:proofErr w:type="spellStart"/>
            <w:r w:rsidR="00AA5967" w:rsidRPr="0086631F">
              <w:rPr>
                <w:sz w:val="28"/>
                <w:szCs w:val="28"/>
                <w:lang w:val="en-US"/>
              </w:rPr>
              <w:t>có</w:t>
            </w:r>
            <w:proofErr w:type="spellEnd"/>
            <w:r w:rsidR="00AA5967" w:rsidRPr="0086631F">
              <w:rPr>
                <w:sz w:val="28"/>
                <w:szCs w:val="28"/>
                <w:lang w:val="en-US"/>
              </w:rPr>
              <w:t xml:space="preserve"> </w:t>
            </w:r>
            <w:proofErr w:type="spellStart"/>
            <w:r w:rsidR="00AA5967" w:rsidRPr="0086631F">
              <w:rPr>
                <w:sz w:val="28"/>
                <w:szCs w:val="28"/>
                <w:lang w:val="en-US"/>
              </w:rPr>
              <w:t>thời</w:t>
            </w:r>
            <w:proofErr w:type="spellEnd"/>
            <w:r w:rsidR="00AA5967" w:rsidRPr="0086631F">
              <w:rPr>
                <w:sz w:val="28"/>
                <w:szCs w:val="28"/>
                <w:lang w:val="en-US"/>
              </w:rPr>
              <w:t xml:space="preserve"> </w:t>
            </w:r>
            <w:proofErr w:type="spellStart"/>
            <w:r w:rsidR="00AA5967" w:rsidRPr="0086631F">
              <w:rPr>
                <w:sz w:val="28"/>
                <w:szCs w:val="28"/>
                <w:lang w:val="en-US"/>
              </w:rPr>
              <w:t>hạn</w:t>
            </w:r>
            <w:proofErr w:type="spellEnd"/>
            <w:r w:rsidR="00146635">
              <w:rPr>
                <w:sz w:val="28"/>
                <w:szCs w:val="28"/>
                <w:lang w:val="en-US"/>
              </w:rPr>
              <w:t xml:space="preserve"> </w:t>
            </w:r>
            <w:r w:rsidR="00AA5967" w:rsidRPr="00BA6DA0">
              <w:rPr>
                <w:b/>
                <w:sz w:val="28"/>
                <w:szCs w:val="28"/>
                <w:lang w:val="en-US"/>
              </w:rPr>
              <w:t>10</w:t>
            </w:r>
            <w:r w:rsidR="00146635" w:rsidRPr="00BA6DA0">
              <w:rPr>
                <w:b/>
                <w:sz w:val="28"/>
                <w:szCs w:val="28"/>
                <w:lang w:val="en-US"/>
              </w:rPr>
              <w:t xml:space="preserve"> </w:t>
            </w:r>
            <w:proofErr w:type="spellStart"/>
            <w:r w:rsidR="00AA5967" w:rsidRPr="00BA6DA0">
              <w:rPr>
                <w:b/>
                <w:sz w:val="28"/>
                <w:szCs w:val="28"/>
                <w:lang w:val="en-US"/>
              </w:rPr>
              <w:t>năm</w:t>
            </w:r>
            <w:proofErr w:type="spellEnd"/>
            <w:r w:rsidR="00AA5967" w:rsidRPr="0086631F">
              <w:rPr>
                <w:sz w:val="28"/>
                <w:szCs w:val="28"/>
                <w:lang w:val="en-US"/>
              </w:rPr>
              <w:t xml:space="preserve"> </w:t>
            </w:r>
            <w:proofErr w:type="spellStart"/>
            <w:r w:rsidR="00AA5967" w:rsidRPr="0086631F">
              <w:rPr>
                <w:sz w:val="28"/>
                <w:szCs w:val="28"/>
                <w:lang w:val="en-US"/>
              </w:rPr>
              <w:t>kế</w:t>
            </w:r>
            <w:proofErr w:type="spellEnd"/>
            <w:r w:rsidR="00AA5967" w:rsidRPr="0086631F">
              <w:rPr>
                <w:sz w:val="28"/>
                <w:szCs w:val="28"/>
                <w:lang w:val="en-US"/>
              </w:rPr>
              <w:t xml:space="preserve"> </w:t>
            </w:r>
            <w:proofErr w:type="spellStart"/>
            <w:r w:rsidR="00AA5967" w:rsidRPr="0086631F">
              <w:rPr>
                <w:sz w:val="28"/>
                <w:szCs w:val="28"/>
                <w:lang w:val="en-US"/>
              </w:rPr>
              <w:t>từ</w:t>
            </w:r>
            <w:proofErr w:type="spellEnd"/>
            <w:r w:rsidR="00AA5967" w:rsidRPr="0086631F">
              <w:rPr>
                <w:sz w:val="28"/>
                <w:szCs w:val="28"/>
                <w:lang w:val="en-US"/>
              </w:rPr>
              <w:t xml:space="preserve"> </w:t>
            </w:r>
            <w:proofErr w:type="spellStart"/>
            <w:r w:rsidR="00AA5967" w:rsidRPr="0086631F">
              <w:rPr>
                <w:sz w:val="28"/>
                <w:szCs w:val="28"/>
                <w:lang w:val="en-US"/>
              </w:rPr>
              <w:t>ngày</w:t>
            </w:r>
            <w:proofErr w:type="spellEnd"/>
            <w:r w:rsidR="00AA5967" w:rsidRPr="0086631F">
              <w:rPr>
                <w:sz w:val="28"/>
                <w:szCs w:val="28"/>
                <w:lang w:val="en-US"/>
              </w:rPr>
              <w:t xml:space="preserve"> </w:t>
            </w:r>
            <w:proofErr w:type="spellStart"/>
            <w:r w:rsidR="00AA5967" w:rsidRPr="0086631F">
              <w:rPr>
                <w:sz w:val="28"/>
                <w:szCs w:val="28"/>
                <w:lang w:val="en-US"/>
              </w:rPr>
              <w:t>cấp</w:t>
            </w:r>
            <w:proofErr w:type="spellEnd"/>
            <w:r w:rsidR="00FA2767">
              <w:rPr>
                <w:sz w:val="28"/>
                <w:szCs w:val="28"/>
                <w:lang w:val="en-US"/>
              </w:rPr>
              <w:t>.</w:t>
            </w:r>
            <w:r w:rsidR="00BA6DA0">
              <w:rPr>
                <w:sz w:val="28"/>
                <w:szCs w:val="28"/>
                <w:lang w:val="en-US"/>
              </w:rPr>
              <w:t>”</w:t>
            </w:r>
          </w:p>
          <w:p w14:paraId="3B700AE8" w14:textId="77777777" w:rsidR="00FA2767" w:rsidRDefault="00FA2767" w:rsidP="00867259">
            <w:pPr>
              <w:widowControl w:val="0"/>
              <w:shd w:val="clear" w:color="auto" w:fill="FFFFFF"/>
              <w:tabs>
                <w:tab w:val="left" w:pos="261"/>
              </w:tabs>
              <w:spacing w:before="40" w:after="20" w:line="276" w:lineRule="auto"/>
              <w:jc w:val="both"/>
              <w:outlineLvl w:val="2"/>
              <w:rPr>
                <w:b/>
                <w:i/>
                <w:sz w:val="28"/>
                <w:szCs w:val="28"/>
                <w:lang w:val="en-US" w:eastAsia="zh-CN"/>
              </w:rPr>
            </w:pPr>
          </w:p>
          <w:p w14:paraId="45B8D94A" w14:textId="3D59DC95" w:rsidR="00FA2767" w:rsidRPr="00A828CC" w:rsidRDefault="00FA2767" w:rsidP="00867259">
            <w:pPr>
              <w:spacing w:after="60" w:line="276" w:lineRule="auto"/>
              <w:ind w:firstLine="720"/>
              <w:jc w:val="both"/>
              <w:rPr>
                <w:b/>
                <w:i/>
                <w:sz w:val="28"/>
                <w:szCs w:val="28"/>
                <w:lang w:val="en-US" w:eastAsia="zh-CN"/>
              </w:rPr>
            </w:pPr>
          </w:p>
        </w:tc>
        <w:tc>
          <w:tcPr>
            <w:tcW w:w="7512" w:type="dxa"/>
            <w:shd w:val="clear" w:color="auto" w:fill="auto"/>
          </w:tcPr>
          <w:p w14:paraId="514210BF" w14:textId="5CE84681" w:rsidR="00FA2767" w:rsidRDefault="00FA2767" w:rsidP="00867259">
            <w:pPr>
              <w:spacing w:before="40" w:line="276" w:lineRule="auto"/>
              <w:jc w:val="both"/>
              <w:rPr>
                <w:sz w:val="28"/>
                <w:szCs w:val="28"/>
                <w:lang w:val="en-US"/>
              </w:rPr>
            </w:pPr>
            <w:r>
              <w:rPr>
                <w:sz w:val="28"/>
                <w:szCs w:val="28"/>
                <w:lang w:val="en-US"/>
              </w:rPr>
              <w:t>-</w:t>
            </w:r>
            <w:r w:rsidR="00A1548F">
              <w:rPr>
                <w:sz w:val="28"/>
                <w:szCs w:val="28"/>
                <w:lang w:val="en-US"/>
              </w:rPr>
              <w:t xml:space="preserve"> </w:t>
            </w:r>
            <w:proofErr w:type="spellStart"/>
            <w:r w:rsidR="00146635" w:rsidRPr="00146635">
              <w:rPr>
                <w:sz w:val="28"/>
                <w:szCs w:val="28"/>
                <w:lang w:val="en-US"/>
              </w:rPr>
              <w:t>Hoá</w:t>
            </w:r>
            <w:proofErr w:type="spellEnd"/>
            <w:r w:rsidR="00146635" w:rsidRPr="00146635">
              <w:rPr>
                <w:sz w:val="28"/>
                <w:szCs w:val="28"/>
                <w:lang w:val="en-US"/>
              </w:rPr>
              <w:t xml:space="preserve"> </w:t>
            </w:r>
            <w:proofErr w:type="spellStart"/>
            <w:r w:rsidR="00146635" w:rsidRPr="00146635">
              <w:rPr>
                <w:sz w:val="28"/>
                <w:szCs w:val="28"/>
                <w:lang w:val="en-US"/>
              </w:rPr>
              <w:t>chất</w:t>
            </w:r>
            <w:proofErr w:type="spellEnd"/>
            <w:r w:rsidR="00146635" w:rsidRPr="00146635">
              <w:rPr>
                <w:sz w:val="28"/>
                <w:szCs w:val="28"/>
                <w:lang w:val="en-US"/>
              </w:rPr>
              <w:t xml:space="preserve"> </w:t>
            </w:r>
            <w:proofErr w:type="spellStart"/>
            <w:r w:rsidR="00146635" w:rsidRPr="00146635">
              <w:rPr>
                <w:sz w:val="28"/>
                <w:szCs w:val="28"/>
                <w:lang w:val="en-US"/>
              </w:rPr>
              <w:t>có</w:t>
            </w:r>
            <w:proofErr w:type="spellEnd"/>
            <w:r w:rsidR="00146635" w:rsidRPr="00146635">
              <w:rPr>
                <w:sz w:val="28"/>
                <w:szCs w:val="28"/>
                <w:lang w:val="en-US"/>
              </w:rPr>
              <w:t xml:space="preserve"> </w:t>
            </w:r>
            <w:proofErr w:type="spellStart"/>
            <w:r w:rsidR="00146635" w:rsidRPr="00146635">
              <w:rPr>
                <w:sz w:val="28"/>
                <w:szCs w:val="28"/>
                <w:lang w:val="en-US"/>
              </w:rPr>
              <w:t>điều</w:t>
            </w:r>
            <w:proofErr w:type="spellEnd"/>
            <w:r w:rsidR="00146635" w:rsidRPr="00146635">
              <w:rPr>
                <w:sz w:val="28"/>
                <w:szCs w:val="28"/>
                <w:lang w:val="en-US"/>
              </w:rPr>
              <w:t xml:space="preserve"> </w:t>
            </w:r>
            <w:proofErr w:type="spellStart"/>
            <w:r w:rsidR="00146635" w:rsidRPr="00146635">
              <w:rPr>
                <w:sz w:val="28"/>
                <w:szCs w:val="28"/>
                <w:lang w:val="en-US"/>
              </w:rPr>
              <w:t>kiện</w:t>
            </w:r>
            <w:proofErr w:type="spellEnd"/>
            <w:r w:rsidR="00B54748" w:rsidRPr="00EC0689">
              <w:rPr>
                <w:sz w:val="28"/>
                <w:szCs w:val="28"/>
                <w:lang w:val="en-US"/>
              </w:rPr>
              <w:t xml:space="preserve"> </w:t>
            </w:r>
            <w:proofErr w:type="spellStart"/>
            <w:r w:rsidR="00146635" w:rsidRPr="00146635">
              <w:rPr>
                <w:sz w:val="28"/>
                <w:szCs w:val="28"/>
                <w:lang w:val="en-US"/>
              </w:rPr>
              <w:t>được</w:t>
            </w:r>
            <w:proofErr w:type="spellEnd"/>
            <w:r w:rsidR="00146635" w:rsidRPr="00146635">
              <w:rPr>
                <w:sz w:val="28"/>
                <w:szCs w:val="28"/>
                <w:lang w:val="en-US"/>
              </w:rPr>
              <w:t xml:space="preserve"> </w:t>
            </w:r>
            <w:proofErr w:type="spellStart"/>
            <w:r w:rsidR="00146635" w:rsidRPr="00146635">
              <w:rPr>
                <w:sz w:val="28"/>
                <w:szCs w:val="28"/>
                <w:lang w:val="en-US"/>
              </w:rPr>
              <w:t>kiểm</w:t>
            </w:r>
            <w:proofErr w:type="spellEnd"/>
            <w:r w:rsidR="00146635" w:rsidRPr="00146635">
              <w:rPr>
                <w:sz w:val="28"/>
                <w:szCs w:val="28"/>
                <w:lang w:val="en-US"/>
              </w:rPr>
              <w:t xml:space="preserve"> </w:t>
            </w:r>
            <w:proofErr w:type="spellStart"/>
            <w:r w:rsidR="00146635" w:rsidRPr="00146635">
              <w:rPr>
                <w:sz w:val="28"/>
                <w:szCs w:val="28"/>
                <w:lang w:val="en-US"/>
              </w:rPr>
              <w:t>tra</w:t>
            </w:r>
            <w:proofErr w:type="spellEnd"/>
            <w:r w:rsidR="00146635" w:rsidRPr="00146635">
              <w:rPr>
                <w:sz w:val="28"/>
                <w:szCs w:val="28"/>
                <w:lang w:val="en-US"/>
              </w:rPr>
              <w:t xml:space="preserve">, </w:t>
            </w:r>
            <w:proofErr w:type="spellStart"/>
            <w:r w:rsidR="00146635" w:rsidRPr="00146635">
              <w:rPr>
                <w:sz w:val="28"/>
                <w:szCs w:val="28"/>
                <w:lang w:val="en-US"/>
              </w:rPr>
              <w:t>kiểm</w:t>
            </w:r>
            <w:proofErr w:type="spellEnd"/>
            <w:r w:rsidR="00146635" w:rsidRPr="00146635">
              <w:rPr>
                <w:sz w:val="28"/>
                <w:szCs w:val="28"/>
                <w:lang w:val="en-US"/>
              </w:rPr>
              <w:t xml:space="preserve"> </w:t>
            </w:r>
            <w:proofErr w:type="spellStart"/>
            <w:r w:rsidR="00146635" w:rsidRPr="00146635">
              <w:rPr>
                <w:sz w:val="28"/>
                <w:szCs w:val="28"/>
                <w:lang w:val="en-US"/>
              </w:rPr>
              <w:t>soát</w:t>
            </w:r>
            <w:proofErr w:type="spellEnd"/>
            <w:r w:rsidR="00146635" w:rsidRPr="00146635">
              <w:rPr>
                <w:sz w:val="28"/>
                <w:szCs w:val="28"/>
                <w:lang w:val="en-US"/>
              </w:rPr>
              <w:t xml:space="preserve"> </w:t>
            </w:r>
            <w:proofErr w:type="spellStart"/>
            <w:r w:rsidR="00146635" w:rsidRPr="00146635">
              <w:rPr>
                <w:sz w:val="28"/>
                <w:szCs w:val="28"/>
                <w:lang w:val="en-US"/>
              </w:rPr>
              <w:t>rất</w:t>
            </w:r>
            <w:proofErr w:type="spellEnd"/>
            <w:r w:rsidR="00146635" w:rsidRPr="00146635">
              <w:rPr>
                <w:sz w:val="28"/>
                <w:szCs w:val="28"/>
                <w:lang w:val="en-US"/>
              </w:rPr>
              <w:t xml:space="preserve"> </w:t>
            </w:r>
            <w:proofErr w:type="spellStart"/>
            <w:r w:rsidR="00146635" w:rsidRPr="00146635">
              <w:rPr>
                <w:sz w:val="28"/>
                <w:szCs w:val="28"/>
                <w:lang w:val="en-US"/>
              </w:rPr>
              <w:t>nghiêm</w:t>
            </w:r>
            <w:proofErr w:type="spellEnd"/>
            <w:r w:rsidR="00146635" w:rsidRPr="00146635">
              <w:rPr>
                <w:sz w:val="28"/>
                <w:szCs w:val="28"/>
                <w:lang w:val="en-US"/>
              </w:rPr>
              <w:t xml:space="preserve"> </w:t>
            </w:r>
            <w:proofErr w:type="spellStart"/>
            <w:r w:rsidR="00146635" w:rsidRPr="00146635">
              <w:rPr>
                <w:sz w:val="28"/>
                <w:szCs w:val="28"/>
                <w:lang w:val="en-US"/>
              </w:rPr>
              <w:t>ngặt</w:t>
            </w:r>
            <w:proofErr w:type="spellEnd"/>
            <w:r w:rsidR="00146635" w:rsidRPr="00146635">
              <w:rPr>
                <w:sz w:val="28"/>
                <w:szCs w:val="28"/>
                <w:lang w:val="en-US"/>
              </w:rPr>
              <w:t xml:space="preserve"> </w:t>
            </w:r>
            <w:proofErr w:type="spellStart"/>
            <w:r w:rsidR="00146635" w:rsidRPr="00146635">
              <w:rPr>
                <w:sz w:val="28"/>
                <w:szCs w:val="28"/>
                <w:lang w:val="en-US"/>
              </w:rPr>
              <w:t>để</w:t>
            </w:r>
            <w:proofErr w:type="spellEnd"/>
            <w:r w:rsidR="00146635" w:rsidRPr="00146635">
              <w:rPr>
                <w:sz w:val="28"/>
                <w:szCs w:val="28"/>
                <w:lang w:val="en-US"/>
              </w:rPr>
              <w:t xml:space="preserve"> </w:t>
            </w:r>
            <w:proofErr w:type="spellStart"/>
            <w:r w:rsidR="00146635" w:rsidRPr="00146635">
              <w:rPr>
                <w:sz w:val="28"/>
                <w:szCs w:val="28"/>
                <w:lang w:val="en-US"/>
              </w:rPr>
              <w:t>được</w:t>
            </w:r>
            <w:proofErr w:type="spellEnd"/>
            <w:r w:rsidR="00146635" w:rsidRPr="00146635">
              <w:rPr>
                <w:sz w:val="28"/>
                <w:szCs w:val="28"/>
                <w:lang w:val="en-US"/>
              </w:rPr>
              <w:t xml:space="preserve"> </w:t>
            </w:r>
            <w:proofErr w:type="spellStart"/>
            <w:r w:rsidR="00146635" w:rsidRPr="00146635">
              <w:rPr>
                <w:sz w:val="28"/>
                <w:szCs w:val="28"/>
                <w:lang w:val="en-US"/>
              </w:rPr>
              <w:t>cấp</w:t>
            </w:r>
            <w:proofErr w:type="spellEnd"/>
            <w:r w:rsidR="00146635" w:rsidRPr="00146635">
              <w:rPr>
                <w:sz w:val="28"/>
                <w:szCs w:val="28"/>
                <w:lang w:val="en-US"/>
              </w:rPr>
              <w:t xml:space="preserve"> </w:t>
            </w:r>
            <w:proofErr w:type="spellStart"/>
            <w:r w:rsidR="00146635" w:rsidRPr="00146635">
              <w:rPr>
                <w:sz w:val="28"/>
                <w:szCs w:val="28"/>
                <w:lang w:val="en-US"/>
              </w:rPr>
              <w:t>phép</w:t>
            </w:r>
            <w:proofErr w:type="spellEnd"/>
            <w:r w:rsidR="00146635" w:rsidRPr="00146635">
              <w:rPr>
                <w:sz w:val="28"/>
                <w:szCs w:val="28"/>
                <w:lang w:val="en-US"/>
              </w:rPr>
              <w:t xml:space="preserve"> </w:t>
            </w:r>
            <w:proofErr w:type="spellStart"/>
            <w:r w:rsidR="00146635" w:rsidRPr="00146635">
              <w:rPr>
                <w:sz w:val="28"/>
                <w:szCs w:val="28"/>
                <w:lang w:val="en-US"/>
              </w:rPr>
              <w:t>sản</w:t>
            </w:r>
            <w:proofErr w:type="spellEnd"/>
            <w:r w:rsidR="00146635" w:rsidRPr="00146635">
              <w:rPr>
                <w:sz w:val="28"/>
                <w:szCs w:val="28"/>
                <w:lang w:val="en-US"/>
              </w:rPr>
              <w:t xml:space="preserve"> </w:t>
            </w:r>
            <w:proofErr w:type="spellStart"/>
            <w:r w:rsidR="00146635" w:rsidRPr="00146635">
              <w:rPr>
                <w:sz w:val="28"/>
                <w:szCs w:val="28"/>
                <w:lang w:val="en-US"/>
              </w:rPr>
              <w:t>xuất</w:t>
            </w:r>
            <w:proofErr w:type="spellEnd"/>
            <w:r w:rsidR="00B54748" w:rsidRPr="00EC0689">
              <w:rPr>
                <w:sz w:val="28"/>
                <w:szCs w:val="28"/>
                <w:lang w:val="en-US"/>
              </w:rPr>
              <w:t xml:space="preserve">; </w:t>
            </w:r>
          </w:p>
          <w:p w14:paraId="6F9C4300" w14:textId="5B663244" w:rsidR="00D633AA" w:rsidRDefault="00FA2767" w:rsidP="00867259">
            <w:pPr>
              <w:spacing w:before="40" w:line="276" w:lineRule="auto"/>
              <w:jc w:val="both"/>
              <w:rPr>
                <w:sz w:val="28"/>
                <w:szCs w:val="28"/>
                <w:lang w:val="it-IT"/>
              </w:rPr>
            </w:pPr>
            <w:r>
              <w:rPr>
                <w:sz w:val="28"/>
                <w:szCs w:val="28"/>
                <w:lang w:val="it-IT"/>
              </w:rPr>
              <w:t>- Hàng năm, cơ quan có thẩm quyền</w:t>
            </w:r>
            <w:r w:rsidR="00D633AA">
              <w:rPr>
                <w:sz w:val="28"/>
                <w:szCs w:val="28"/>
                <w:lang w:val="it-IT"/>
              </w:rPr>
              <w:t xml:space="preserve"> đều có chương trình</w:t>
            </w:r>
            <w:r>
              <w:rPr>
                <w:sz w:val="28"/>
                <w:szCs w:val="28"/>
                <w:lang w:val="it-IT"/>
              </w:rPr>
              <w:t xml:space="preserve"> giám s</w:t>
            </w:r>
            <w:r w:rsidR="00D633AA">
              <w:rPr>
                <w:sz w:val="28"/>
                <w:szCs w:val="28"/>
                <w:lang w:val="it-IT"/>
              </w:rPr>
              <w:t>át gián tiếp và trực tiếp về hoạt động hóa chất tại các doanh nghiệp thông qua báo cáo định kỳ của</w:t>
            </w:r>
            <w:r w:rsidR="00752F37">
              <w:rPr>
                <w:sz w:val="28"/>
                <w:szCs w:val="28"/>
                <w:lang w:val="it-IT"/>
              </w:rPr>
              <w:t xml:space="preserve"> </w:t>
            </w:r>
            <w:r w:rsidR="00D633AA">
              <w:rPr>
                <w:sz w:val="28"/>
                <w:szCs w:val="28"/>
                <w:lang w:val="it-IT"/>
              </w:rPr>
              <w:t>doanh nghiệp và giám sát trực tiếp tại doanh nghiệp, cụ thể như sau:</w:t>
            </w:r>
            <w:r>
              <w:rPr>
                <w:sz w:val="28"/>
                <w:szCs w:val="28"/>
                <w:lang w:val="it-IT"/>
              </w:rPr>
              <w:t xml:space="preserve"> </w:t>
            </w:r>
          </w:p>
          <w:p w14:paraId="7615AF01" w14:textId="7623455D" w:rsidR="00D633AA" w:rsidRDefault="00FA2767" w:rsidP="00867259">
            <w:pPr>
              <w:spacing w:before="40" w:line="276" w:lineRule="auto"/>
              <w:jc w:val="both"/>
              <w:rPr>
                <w:sz w:val="28"/>
                <w:szCs w:val="28"/>
                <w:lang w:val="en-US"/>
              </w:rPr>
            </w:pPr>
            <w:r>
              <w:rPr>
                <w:sz w:val="28"/>
                <w:szCs w:val="28"/>
                <w:lang w:val="it-IT"/>
              </w:rPr>
              <w:t xml:space="preserve"> </w:t>
            </w:r>
            <w:r w:rsidR="00D633AA">
              <w:rPr>
                <w:sz w:val="28"/>
                <w:szCs w:val="28"/>
                <w:lang w:val="it-IT"/>
              </w:rPr>
              <w:t xml:space="preserve">+ </w:t>
            </w:r>
            <w:r w:rsidR="00752F37">
              <w:rPr>
                <w:sz w:val="28"/>
                <w:szCs w:val="28"/>
                <w:lang w:val="it-IT"/>
              </w:rPr>
              <w:t>D</w:t>
            </w:r>
            <w:r>
              <w:rPr>
                <w:sz w:val="28"/>
                <w:szCs w:val="28"/>
                <w:lang w:val="it-IT"/>
              </w:rPr>
              <w:t xml:space="preserve">oanh nghiệp phải báo cáo </w:t>
            </w:r>
            <w:r w:rsidRPr="0086631F">
              <w:rPr>
                <w:sz w:val="28"/>
                <w:szCs w:val="28"/>
                <w:lang w:val="it-IT"/>
              </w:rPr>
              <w:t>tình hình hoạt động hóa chất của năm trước</w:t>
            </w:r>
            <w:r>
              <w:rPr>
                <w:sz w:val="28"/>
                <w:szCs w:val="28"/>
                <w:lang w:val="it-IT"/>
              </w:rPr>
              <w:t xml:space="preserve"> </w:t>
            </w:r>
            <w:r w:rsidRPr="0086631F">
              <w:rPr>
                <w:sz w:val="28"/>
                <w:szCs w:val="28"/>
                <w:lang w:val="it-IT"/>
              </w:rPr>
              <w:t>gửi đến Cục Hóa chất và Sở Công Thương địa phương</w:t>
            </w:r>
            <w:r>
              <w:rPr>
                <w:sz w:val="28"/>
                <w:szCs w:val="28"/>
                <w:lang w:val="it-IT"/>
              </w:rPr>
              <w:t xml:space="preserve"> theo quy định;</w:t>
            </w:r>
            <w:r>
              <w:rPr>
                <w:sz w:val="28"/>
                <w:szCs w:val="28"/>
                <w:lang w:val="en-US"/>
              </w:rPr>
              <w:t xml:space="preserve"> </w:t>
            </w:r>
          </w:p>
          <w:p w14:paraId="49E1790B" w14:textId="05B4D233" w:rsidR="00D633AA" w:rsidRDefault="00D633AA" w:rsidP="00867259">
            <w:pPr>
              <w:spacing w:before="40" w:line="276" w:lineRule="auto"/>
              <w:jc w:val="both"/>
              <w:rPr>
                <w:sz w:val="28"/>
                <w:szCs w:val="28"/>
                <w:lang w:val="en-US"/>
              </w:rPr>
            </w:pPr>
            <w:r>
              <w:rPr>
                <w:sz w:val="28"/>
                <w:szCs w:val="28"/>
                <w:lang w:val="en-US"/>
              </w:rPr>
              <w:t xml:space="preserve">+ </w:t>
            </w:r>
            <w:proofErr w:type="spellStart"/>
            <w:r w:rsidR="008B18CD">
              <w:rPr>
                <w:sz w:val="28"/>
                <w:szCs w:val="28"/>
                <w:lang w:val="en-US"/>
              </w:rPr>
              <w:t>C</w:t>
            </w:r>
            <w:r w:rsidR="00D41CC2">
              <w:rPr>
                <w:sz w:val="28"/>
                <w:szCs w:val="28"/>
                <w:lang w:val="en-US"/>
              </w:rPr>
              <w:t>ác</w:t>
            </w:r>
            <w:proofErr w:type="spellEnd"/>
            <w:r w:rsidR="00FA2767">
              <w:rPr>
                <w:sz w:val="28"/>
                <w:szCs w:val="28"/>
                <w:lang w:val="en-US"/>
              </w:rPr>
              <w:t xml:space="preserve"> </w:t>
            </w:r>
            <w:proofErr w:type="spellStart"/>
            <w:r w:rsidR="00FA2767">
              <w:rPr>
                <w:sz w:val="28"/>
                <w:szCs w:val="28"/>
                <w:lang w:val="en-US"/>
              </w:rPr>
              <w:t>cuộc</w:t>
            </w:r>
            <w:proofErr w:type="spellEnd"/>
            <w:r w:rsidR="00D41CC2">
              <w:rPr>
                <w:sz w:val="28"/>
                <w:szCs w:val="28"/>
                <w:lang w:val="en-US"/>
              </w:rPr>
              <w:t xml:space="preserve"> </w:t>
            </w:r>
            <w:proofErr w:type="spellStart"/>
            <w:r w:rsidR="00146635" w:rsidRPr="00146635">
              <w:rPr>
                <w:sz w:val="28"/>
                <w:szCs w:val="28"/>
                <w:lang w:val="en-US"/>
              </w:rPr>
              <w:t>thanh</w:t>
            </w:r>
            <w:proofErr w:type="spellEnd"/>
            <w:r w:rsidR="00B54748" w:rsidRPr="00EC0689">
              <w:rPr>
                <w:sz w:val="28"/>
                <w:szCs w:val="28"/>
                <w:lang w:val="en-US"/>
              </w:rPr>
              <w:t xml:space="preserve">, </w:t>
            </w:r>
            <w:proofErr w:type="spellStart"/>
            <w:r w:rsidR="00B54748" w:rsidRPr="00EC0689">
              <w:rPr>
                <w:sz w:val="28"/>
                <w:szCs w:val="28"/>
                <w:lang w:val="en-US"/>
              </w:rPr>
              <w:t>kiểm</w:t>
            </w:r>
            <w:proofErr w:type="spellEnd"/>
            <w:r w:rsidR="00B54748" w:rsidRPr="00EC0689">
              <w:rPr>
                <w:sz w:val="28"/>
                <w:szCs w:val="28"/>
                <w:lang w:val="en-US"/>
              </w:rPr>
              <w:t xml:space="preserve"> </w:t>
            </w:r>
            <w:proofErr w:type="spellStart"/>
            <w:r w:rsidR="00B54748" w:rsidRPr="00EC0689">
              <w:rPr>
                <w:sz w:val="28"/>
                <w:szCs w:val="28"/>
                <w:lang w:val="en-US"/>
              </w:rPr>
              <w:t>tra</w:t>
            </w:r>
            <w:proofErr w:type="spellEnd"/>
            <w:r w:rsidR="00B54748" w:rsidRPr="00EC0689">
              <w:rPr>
                <w:sz w:val="28"/>
                <w:szCs w:val="28"/>
                <w:lang w:val="en-US"/>
              </w:rPr>
              <w:t xml:space="preserve">, </w:t>
            </w:r>
            <w:proofErr w:type="spellStart"/>
            <w:r w:rsidR="00B54748" w:rsidRPr="00EC0689">
              <w:rPr>
                <w:sz w:val="28"/>
                <w:szCs w:val="28"/>
                <w:lang w:val="en-US"/>
              </w:rPr>
              <w:t>giám</w:t>
            </w:r>
            <w:proofErr w:type="spellEnd"/>
            <w:r w:rsidR="00B54748" w:rsidRPr="00EC0689">
              <w:rPr>
                <w:sz w:val="28"/>
                <w:szCs w:val="28"/>
                <w:lang w:val="en-US"/>
              </w:rPr>
              <w:t xml:space="preserve"> </w:t>
            </w:r>
            <w:proofErr w:type="spellStart"/>
            <w:r w:rsidR="00B54748" w:rsidRPr="00EC0689">
              <w:rPr>
                <w:sz w:val="28"/>
                <w:szCs w:val="28"/>
                <w:lang w:val="en-US"/>
              </w:rPr>
              <w:t>sát</w:t>
            </w:r>
            <w:proofErr w:type="spellEnd"/>
            <w:r w:rsidR="00FA2767">
              <w:rPr>
                <w:sz w:val="28"/>
                <w:szCs w:val="28"/>
                <w:lang w:val="en-US"/>
              </w:rPr>
              <w:t xml:space="preserve"> </w:t>
            </w:r>
            <w:proofErr w:type="spellStart"/>
            <w:r w:rsidR="00FA2767">
              <w:rPr>
                <w:sz w:val="28"/>
                <w:szCs w:val="28"/>
                <w:lang w:val="en-US"/>
              </w:rPr>
              <w:t>của</w:t>
            </w:r>
            <w:proofErr w:type="spellEnd"/>
            <w:r w:rsidR="00FA2767">
              <w:rPr>
                <w:sz w:val="28"/>
                <w:szCs w:val="28"/>
                <w:lang w:val="en-US"/>
              </w:rPr>
              <w:t xml:space="preserve"> </w:t>
            </w:r>
            <w:proofErr w:type="spellStart"/>
            <w:r w:rsidR="00FA2767">
              <w:rPr>
                <w:sz w:val="28"/>
                <w:szCs w:val="28"/>
                <w:lang w:val="en-US"/>
              </w:rPr>
              <w:t>cấp</w:t>
            </w:r>
            <w:proofErr w:type="spellEnd"/>
            <w:r w:rsidR="00FA2767">
              <w:rPr>
                <w:sz w:val="28"/>
                <w:szCs w:val="28"/>
                <w:lang w:val="en-US"/>
              </w:rPr>
              <w:t xml:space="preserve"> </w:t>
            </w:r>
            <w:proofErr w:type="spellStart"/>
            <w:r w:rsidR="00FA2767">
              <w:rPr>
                <w:sz w:val="28"/>
                <w:szCs w:val="28"/>
                <w:lang w:val="en-US"/>
              </w:rPr>
              <w:t>có</w:t>
            </w:r>
            <w:proofErr w:type="spellEnd"/>
            <w:r w:rsidR="00FA2767">
              <w:rPr>
                <w:sz w:val="28"/>
                <w:szCs w:val="28"/>
                <w:lang w:val="en-US"/>
              </w:rPr>
              <w:t xml:space="preserve"> </w:t>
            </w:r>
            <w:proofErr w:type="spellStart"/>
            <w:r w:rsidR="00FA2767">
              <w:rPr>
                <w:sz w:val="28"/>
                <w:szCs w:val="28"/>
                <w:lang w:val="en-US"/>
              </w:rPr>
              <w:t>thẩm</w:t>
            </w:r>
            <w:proofErr w:type="spellEnd"/>
            <w:r w:rsidR="00FA2767">
              <w:rPr>
                <w:sz w:val="28"/>
                <w:szCs w:val="28"/>
                <w:lang w:val="en-US"/>
              </w:rPr>
              <w:t xml:space="preserve"> </w:t>
            </w:r>
            <w:proofErr w:type="spellStart"/>
            <w:r w:rsidR="00FA2767">
              <w:rPr>
                <w:sz w:val="28"/>
                <w:szCs w:val="28"/>
                <w:lang w:val="en-US"/>
              </w:rPr>
              <w:t>quyền</w:t>
            </w:r>
            <w:proofErr w:type="spellEnd"/>
            <w:r w:rsidR="00FA2767">
              <w:rPr>
                <w:sz w:val="28"/>
                <w:szCs w:val="28"/>
                <w:lang w:val="en-US"/>
              </w:rPr>
              <w:t xml:space="preserve"> </w:t>
            </w:r>
            <w:proofErr w:type="spellStart"/>
            <w:r w:rsidR="00FA2767">
              <w:rPr>
                <w:sz w:val="28"/>
                <w:szCs w:val="28"/>
                <w:lang w:val="en-US"/>
              </w:rPr>
              <w:t>đối</w:t>
            </w:r>
            <w:proofErr w:type="spellEnd"/>
            <w:r w:rsidR="00FA2767">
              <w:rPr>
                <w:sz w:val="28"/>
                <w:szCs w:val="28"/>
                <w:lang w:val="en-US"/>
              </w:rPr>
              <w:t xml:space="preserve"> </w:t>
            </w:r>
            <w:proofErr w:type="spellStart"/>
            <w:r w:rsidR="00FA2767">
              <w:rPr>
                <w:sz w:val="28"/>
                <w:szCs w:val="28"/>
                <w:lang w:val="en-US"/>
              </w:rPr>
              <w:t>với</w:t>
            </w:r>
            <w:proofErr w:type="spellEnd"/>
            <w:r w:rsidR="00FA2767">
              <w:rPr>
                <w:sz w:val="28"/>
                <w:szCs w:val="28"/>
                <w:lang w:val="en-US"/>
              </w:rPr>
              <w:t xml:space="preserve"> </w:t>
            </w:r>
            <w:proofErr w:type="spellStart"/>
            <w:r w:rsidR="00FA2767">
              <w:rPr>
                <w:sz w:val="28"/>
                <w:szCs w:val="28"/>
                <w:lang w:val="en-US"/>
              </w:rPr>
              <w:t>doanh</w:t>
            </w:r>
            <w:proofErr w:type="spellEnd"/>
            <w:r w:rsidR="00FA2767">
              <w:rPr>
                <w:sz w:val="28"/>
                <w:szCs w:val="28"/>
                <w:lang w:val="en-US"/>
              </w:rPr>
              <w:t xml:space="preserve"> </w:t>
            </w:r>
            <w:proofErr w:type="spellStart"/>
            <w:r w:rsidR="00FA2767">
              <w:rPr>
                <w:sz w:val="28"/>
                <w:szCs w:val="28"/>
                <w:lang w:val="en-US"/>
              </w:rPr>
              <w:t>nghiệp</w:t>
            </w:r>
            <w:proofErr w:type="spellEnd"/>
            <w:r w:rsidR="00FA2767">
              <w:rPr>
                <w:sz w:val="28"/>
                <w:szCs w:val="28"/>
                <w:lang w:val="en-US"/>
              </w:rPr>
              <w:t xml:space="preserve"> </w:t>
            </w:r>
            <w:proofErr w:type="spellStart"/>
            <w:r w:rsidR="00FA2767">
              <w:rPr>
                <w:sz w:val="28"/>
                <w:szCs w:val="28"/>
                <w:lang w:val="en-US"/>
              </w:rPr>
              <w:t>về</w:t>
            </w:r>
            <w:proofErr w:type="spellEnd"/>
            <w:r w:rsidR="00EC0689" w:rsidRPr="006C2B7D">
              <w:rPr>
                <w:sz w:val="28"/>
                <w:szCs w:val="28"/>
                <w:lang w:val="en-US"/>
              </w:rPr>
              <w:t xml:space="preserve"> </w:t>
            </w:r>
            <w:proofErr w:type="spellStart"/>
            <w:r w:rsidR="00EC0689">
              <w:rPr>
                <w:sz w:val="28"/>
                <w:szCs w:val="28"/>
                <w:lang w:val="en-US"/>
              </w:rPr>
              <w:t>việc</w:t>
            </w:r>
            <w:proofErr w:type="spellEnd"/>
            <w:r w:rsidR="00EC0689">
              <w:rPr>
                <w:sz w:val="28"/>
                <w:szCs w:val="28"/>
                <w:lang w:val="en-US"/>
              </w:rPr>
              <w:t xml:space="preserve"> </w:t>
            </w:r>
            <w:proofErr w:type="spellStart"/>
            <w:r w:rsidR="00EC0689" w:rsidRPr="006C2B7D">
              <w:rPr>
                <w:sz w:val="28"/>
                <w:szCs w:val="28"/>
                <w:lang w:val="en-US"/>
              </w:rPr>
              <w:t>thực</w:t>
            </w:r>
            <w:proofErr w:type="spellEnd"/>
            <w:r w:rsidR="00EC0689" w:rsidRPr="006C2B7D">
              <w:rPr>
                <w:sz w:val="28"/>
                <w:szCs w:val="28"/>
                <w:lang w:val="en-US"/>
              </w:rPr>
              <w:t xml:space="preserve"> </w:t>
            </w:r>
            <w:proofErr w:type="spellStart"/>
            <w:r w:rsidR="00EC0689" w:rsidRPr="006C2B7D">
              <w:rPr>
                <w:sz w:val="28"/>
                <w:szCs w:val="28"/>
                <w:lang w:val="en-US"/>
              </w:rPr>
              <w:t>hiện</w:t>
            </w:r>
            <w:proofErr w:type="spellEnd"/>
            <w:r w:rsidR="00EC0689" w:rsidRPr="006C2B7D">
              <w:rPr>
                <w:sz w:val="28"/>
                <w:szCs w:val="28"/>
                <w:lang w:val="en-US"/>
              </w:rPr>
              <w:t xml:space="preserve"> </w:t>
            </w:r>
            <w:proofErr w:type="spellStart"/>
            <w:r w:rsidR="00EC0689" w:rsidRPr="006C2B7D">
              <w:rPr>
                <w:sz w:val="28"/>
                <w:szCs w:val="28"/>
                <w:lang w:val="en-US"/>
              </w:rPr>
              <w:t>và</w:t>
            </w:r>
            <w:proofErr w:type="spellEnd"/>
            <w:r w:rsidR="00EC0689" w:rsidRPr="006C2B7D">
              <w:rPr>
                <w:sz w:val="28"/>
                <w:szCs w:val="28"/>
                <w:lang w:val="en-US"/>
              </w:rPr>
              <w:t xml:space="preserve"> </w:t>
            </w:r>
            <w:proofErr w:type="spellStart"/>
            <w:r w:rsidR="00EC0689" w:rsidRPr="006C2B7D">
              <w:rPr>
                <w:sz w:val="28"/>
                <w:szCs w:val="28"/>
                <w:lang w:val="en-US"/>
              </w:rPr>
              <w:t>chấp</w:t>
            </w:r>
            <w:proofErr w:type="spellEnd"/>
            <w:r w:rsidR="00EC0689" w:rsidRPr="006C2B7D">
              <w:rPr>
                <w:sz w:val="28"/>
                <w:szCs w:val="28"/>
                <w:lang w:val="en-US"/>
              </w:rPr>
              <w:t xml:space="preserve"> </w:t>
            </w:r>
            <w:proofErr w:type="spellStart"/>
            <w:r w:rsidR="00EC0689" w:rsidRPr="006C2B7D">
              <w:rPr>
                <w:sz w:val="28"/>
                <w:szCs w:val="28"/>
                <w:lang w:val="en-US"/>
              </w:rPr>
              <w:t>hành</w:t>
            </w:r>
            <w:proofErr w:type="spellEnd"/>
            <w:r w:rsidR="00EC0689" w:rsidRPr="006C2B7D">
              <w:rPr>
                <w:sz w:val="28"/>
                <w:szCs w:val="28"/>
                <w:lang w:val="en-US"/>
              </w:rPr>
              <w:t xml:space="preserve"> </w:t>
            </w:r>
            <w:proofErr w:type="spellStart"/>
            <w:r w:rsidR="00EC0689" w:rsidRPr="006C2B7D">
              <w:rPr>
                <w:sz w:val="28"/>
                <w:szCs w:val="28"/>
                <w:lang w:val="en-US"/>
              </w:rPr>
              <w:t>quy</w:t>
            </w:r>
            <w:proofErr w:type="spellEnd"/>
            <w:r w:rsidR="00EC0689" w:rsidRPr="006C2B7D">
              <w:rPr>
                <w:sz w:val="28"/>
                <w:szCs w:val="28"/>
                <w:lang w:val="en-US"/>
              </w:rPr>
              <w:t xml:space="preserve"> </w:t>
            </w:r>
            <w:proofErr w:type="spellStart"/>
            <w:r w:rsidR="00EC0689" w:rsidRPr="006C2B7D">
              <w:rPr>
                <w:sz w:val="28"/>
                <w:szCs w:val="28"/>
                <w:lang w:val="en-US"/>
              </w:rPr>
              <w:t>định</w:t>
            </w:r>
            <w:proofErr w:type="spellEnd"/>
            <w:r w:rsidR="00EC0689" w:rsidRPr="006C2B7D">
              <w:rPr>
                <w:sz w:val="28"/>
                <w:szCs w:val="28"/>
                <w:lang w:val="en-US"/>
              </w:rPr>
              <w:t xml:space="preserve"> </w:t>
            </w:r>
            <w:proofErr w:type="spellStart"/>
            <w:r w:rsidR="00EC0689" w:rsidRPr="006C2B7D">
              <w:rPr>
                <w:sz w:val="28"/>
                <w:szCs w:val="28"/>
                <w:lang w:val="en-US"/>
              </w:rPr>
              <w:t>pháp</w:t>
            </w:r>
            <w:proofErr w:type="spellEnd"/>
            <w:r w:rsidR="00EC0689" w:rsidRPr="006C2B7D">
              <w:rPr>
                <w:sz w:val="28"/>
                <w:szCs w:val="28"/>
                <w:lang w:val="en-US"/>
              </w:rPr>
              <w:t xml:space="preserve"> </w:t>
            </w:r>
            <w:proofErr w:type="spellStart"/>
            <w:r w:rsidR="00EC0689" w:rsidRPr="006C2B7D">
              <w:rPr>
                <w:sz w:val="28"/>
                <w:szCs w:val="28"/>
                <w:lang w:val="en-US"/>
              </w:rPr>
              <w:t>luật</w:t>
            </w:r>
            <w:proofErr w:type="spellEnd"/>
            <w:r w:rsidR="00EC0689" w:rsidRPr="00EC0689">
              <w:rPr>
                <w:sz w:val="28"/>
                <w:szCs w:val="28"/>
                <w:lang w:val="en-US"/>
              </w:rPr>
              <w:t xml:space="preserve"> </w:t>
            </w:r>
            <w:proofErr w:type="spellStart"/>
            <w:r w:rsidR="00EC0689" w:rsidRPr="00EC0689">
              <w:rPr>
                <w:sz w:val="28"/>
                <w:szCs w:val="28"/>
                <w:lang w:val="en-US"/>
              </w:rPr>
              <w:t>trong</w:t>
            </w:r>
            <w:proofErr w:type="spellEnd"/>
            <w:r w:rsidR="00EC0689" w:rsidRPr="00EC0689">
              <w:rPr>
                <w:sz w:val="28"/>
                <w:szCs w:val="28"/>
                <w:lang w:val="en-US"/>
              </w:rPr>
              <w:t xml:space="preserve"> </w:t>
            </w:r>
            <w:proofErr w:type="spellStart"/>
            <w:r w:rsidR="00EC0689" w:rsidRPr="00EC0689">
              <w:rPr>
                <w:sz w:val="28"/>
                <w:szCs w:val="28"/>
                <w:lang w:val="en-US"/>
              </w:rPr>
              <w:t>hoạt</w:t>
            </w:r>
            <w:proofErr w:type="spellEnd"/>
            <w:r w:rsidR="00EC0689" w:rsidRPr="00EC0689">
              <w:rPr>
                <w:sz w:val="28"/>
                <w:szCs w:val="28"/>
                <w:lang w:val="en-US"/>
              </w:rPr>
              <w:t xml:space="preserve"> </w:t>
            </w:r>
            <w:proofErr w:type="spellStart"/>
            <w:r w:rsidR="00EC0689" w:rsidRPr="00EC0689">
              <w:rPr>
                <w:sz w:val="28"/>
                <w:szCs w:val="28"/>
                <w:lang w:val="en-US"/>
              </w:rPr>
              <w:t>động</w:t>
            </w:r>
            <w:proofErr w:type="spellEnd"/>
            <w:r w:rsidR="00EC0689" w:rsidRPr="00EC0689">
              <w:rPr>
                <w:sz w:val="28"/>
                <w:szCs w:val="28"/>
                <w:lang w:val="en-US"/>
              </w:rPr>
              <w:t xml:space="preserve"> </w:t>
            </w:r>
            <w:proofErr w:type="spellStart"/>
            <w:r w:rsidR="00EC0689" w:rsidRPr="00EC0689">
              <w:rPr>
                <w:sz w:val="28"/>
                <w:szCs w:val="28"/>
                <w:lang w:val="en-US"/>
              </w:rPr>
              <w:t>hóa</w:t>
            </w:r>
            <w:proofErr w:type="spellEnd"/>
            <w:r w:rsidR="00EC0689" w:rsidRPr="00EC0689">
              <w:rPr>
                <w:sz w:val="28"/>
                <w:szCs w:val="28"/>
                <w:lang w:val="en-US"/>
              </w:rPr>
              <w:t xml:space="preserve"> </w:t>
            </w:r>
            <w:proofErr w:type="spellStart"/>
            <w:r w:rsidR="00EC0689" w:rsidRPr="00EC0689">
              <w:rPr>
                <w:sz w:val="28"/>
                <w:szCs w:val="28"/>
                <w:lang w:val="en-US"/>
              </w:rPr>
              <w:t>chất</w:t>
            </w:r>
            <w:proofErr w:type="spellEnd"/>
            <w:r w:rsidR="00FA2767">
              <w:rPr>
                <w:sz w:val="28"/>
                <w:szCs w:val="28"/>
                <w:lang w:val="en-US"/>
              </w:rPr>
              <w:t xml:space="preserve"> </w:t>
            </w:r>
            <w:proofErr w:type="spellStart"/>
            <w:r w:rsidR="00D41CC2">
              <w:rPr>
                <w:sz w:val="28"/>
                <w:szCs w:val="28"/>
                <w:lang w:val="en-US"/>
              </w:rPr>
              <w:t>theo</w:t>
            </w:r>
            <w:proofErr w:type="spellEnd"/>
            <w:r w:rsidR="00D41CC2">
              <w:rPr>
                <w:sz w:val="28"/>
                <w:szCs w:val="28"/>
                <w:lang w:val="en-US"/>
              </w:rPr>
              <w:t xml:space="preserve"> </w:t>
            </w:r>
            <w:proofErr w:type="spellStart"/>
            <w:r w:rsidR="00D41CC2">
              <w:rPr>
                <w:sz w:val="28"/>
                <w:szCs w:val="28"/>
                <w:lang w:val="en-US"/>
              </w:rPr>
              <w:t>quy</w:t>
            </w:r>
            <w:proofErr w:type="spellEnd"/>
            <w:r w:rsidR="00D41CC2">
              <w:rPr>
                <w:sz w:val="28"/>
                <w:szCs w:val="28"/>
                <w:lang w:val="en-US"/>
              </w:rPr>
              <w:t xml:space="preserve"> </w:t>
            </w:r>
            <w:proofErr w:type="spellStart"/>
            <w:r w:rsidR="00D41CC2">
              <w:rPr>
                <w:sz w:val="28"/>
                <w:szCs w:val="28"/>
                <w:lang w:val="en-US"/>
              </w:rPr>
              <w:t>định</w:t>
            </w:r>
            <w:proofErr w:type="spellEnd"/>
            <w:r w:rsidR="00656BE9">
              <w:rPr>
                <w:sz w:val="28"/>
                <w:szCs w:val="28"/>
                <w:lang w:val="en-US"/>
              </w:rPr>
              <w:t>.</w:t>
            </w:r>
          </w:p>
          <w:p w14:paraId="20795200" w14:textId="55184A28" w:rsidR="002A6C6A" w:rsidRDefault="00D633AA" w:rsidP="00867259">
            <w:pPr>
              <w:spacing w:before="40" w:line="276" w:lineRule="auto"/>
              <w:jc w:val="both"/>
              <w:rPr>
                <w:sz w:val="28"/>
                <w:szCs w:val="28"/>
                <w:lang w:val="en-US"/>
              </w:rPr>
            </w:pPr>
            <w:r>
              <w:rPr>
                <w:sz w:val="28"/>
                <w:szCs w:val="28"/>
                <w:lang w:val="en-US"/>
              </w:rPr>
              <w:t xml:space="preserve">- </w:t>
            </w:r>
            <w:proofErr w:type="spellStart"/>
            <w:r>
              <w:rPr>
                <w:sz w:val="28"/>
                <w:szCs w:val="28"/>
                <w:lang w:val="en-US"/>
              </w:rPr>
              <w:t>T</w:t>
            </w:r>
            <w:r w:rsidR="002A6C6A" w:rsidRPr="00EC0689">
              <w:rPr>
                <w:sz w:val="28"/>
                <w:szCs w:val="28"/>
                <w:lang w:val="en-US"/>
              </w:rPr>
              <w:t>rường</w:t>
            </w:r>
            <w:proofErr w:type="spellEnd"/>
            <w:r w:rsidR="002A6C6A" w:rsidRPr="00EC0689">
              <w:rPr>
                <w:sz w:val="28"/>
                <w:szCs w:val="28"/>
                <w:lang w:val="en-US"/>
              </w:rPr>
              <w:t xml:space="preserve"> </w:t>
            </w:r>
            <w:proofErr w:type="spellStart"/>
            <w:r w:rsidR="002A6C6A" w:rsidRPr="00EC0689">
              <w:rPr>
                <w:sz w:val="28"/>
                <w:szCs w:val="28"/>
                <w:lang w:val="en-US"/>
              </w:rPr>
              <w:t>hợp</w:t>
            </w:r>
            <w:proofErr w:type="spellEnd"/>
            <w:r w:rsidR="002A6C6A" w:rsidRPr="00EC0689">
              <w:rPr>
                <w:sz w:val="28"/>
                <w:szCs w:val="28"/>
                <w:lang w:val="en-US"/>
              </w:rPr>
              <w:t xml:space="preserve"> </w:t>
            </w:r>
            <w:proofErr w:type="spellStart"/>
            <w:r w:rsidR="002A6C6A" w:rsidRPr="00EC0689">
              <w:rPr>
                <w:sz w:val="28"/>
                <w:szCs w:val="28"/>
                <w:lang w:val="en-US"/>
              </w:rPr>
              <w:t>có</w:t>
            </w:r>
            <w:proofErr w:type="spellEnd"/>
            <w:r w:rsidR="002A6C6A" w:rsidRPr="00EC0689">
              <w:rPr>
                <w:sz w:val="28"/>
                <w:szCs w:val="28"/>
                <w:lang w:val="en-US"/>
              </w:rPr>
              <w:t xml:space="preserve"> </w:t>
            </w:r>
            <w:proofErr w:type="spellStart"/>
            <w:r w:rsidR="002A6C6A" w:rsidRPr="00EC0689">
              <w:rPr>
                <w:sz w:val="28"/>
                <w:szCs w:val="28"/>
                <w:lang w:val="en-US"/>
              </w:rPr>
              <w:t>thay</w:t>
            </w:r>
            <w:proofErr w:type="spellEnd"/>
            <w:r w:rsidR="002A6C6A" w:rsidRPr="00EC0689">
              <w:rPr>
                <w:sz w:val="28"/>
                <w:szCs w:val="28"/>
                <w:lang w:val="en-US"/>
              </w:rPr>
              <w:t xml:space="preserve"> </w:t>
            </w:r>
            <w:proofErr w:type="spellStart"/>
            <w:r w:rsidR="002A6C6A" w:rsidRPr="00EC0689">
              <w:rPr>
                <w:sz w:val="28"/>
                <w:szCs w:val="28"/>
                <w:lang w:val="en-US"/>
              </w:rPr>
              <w:t>đổi</w:t>
            </w:r>
            <w:proofErr w:type="spellEnd"/>
            <w:r w:rsidR="002A6C6A" w:rsidRPr="00EC0689">
              <w:rPr>
                <w:sz w:val="28"/>
                <w:szCs w:val="28"/>
                <w:lang w:val="en-US"/>
              </w:rPr>
              <w:t xml:space="preserve"> </w:t>
            </w:r>
            <w:proofErr w:type="spellStart"/>
            <w:r w:rsidR="002A6C6A" w:rsidRPr="00EC0689">
              <w:rPr>
                <w:sz w:val="28"/>
                <w:szCs w:val="28"/>
                <w:lang w:val="en-US"/>
              </w:rPr>
              <w:t>địa</w:t>
            </w:r>
            <w:proofErr w:type="spellEnd"/>
            <w:r w:rsidR="002A6C6A" w:rsidRPr="00EC0689">
              <w:rPr>
                <w:sz w:val="28"/>
                <w:szCs w:val="28"/>
                <w:lang w:val="en-US"/>
              </w:rPr>
              <w:t xml:space="preserve"> </w:t>
            </w:r>
            <w:proofErr w:type="spellStart"/>
            <w:r w:rsidR="002A6C6A" w:rsidRPr="00EC0689">
              <w:rPr>
                <w:sz w:val="28"/>
                <w:szCs w:val="28"/>
                <w:lang w:val="en-US"/>
              </w:rPr>
              <w:t>điểm</w:t>
            </w:r>
            <w:proofErr w:type="spellEnd"/>
            <w:r w:rsidR="002A6C6A" w:rsidRPr="00EC0689">
              <w:rPr>
                <w:sz w:val="28"/>
                <w:szCs w:val="28"/>
                <w:lang w:val="en-US"/>
              </w:rPr>
              <w:t xml:space="preserve"> </w:t>
            </w:r>
            <w:proofErr w:type="spellStart"/>
            <w:r w:rsidR="002A6C6A" w:rsidRPr="00EC0689">
              <w:rPr>
                <w:sz w:val="28"/>
                <w:szCs w:val="28"/>
                <w:lang w:val="en-US"/>
              </w:rPr>
              <w:t>cơ</w:t>
            </w:r>
            <w:proofErr w:type="spellEnd"/>
            <w:r w:rsidR="002A6C6A" w:rsidRPr="00EC0689">
              <w:rPr>
                <w:sz w:val="28"/>
                <w:szCs w:val="28"/>
                <w:lang w:val="en-US"/>
              </w:rPr>
              <w:t xml:space="preserve"> </w:t>
            </w:r>
            <w:proofErr w:type="spellStart"/>
            <w:r w:rsidR="002A6C6A" w:rsidRPr="00EC0689">
              <w:rPr>
                <w:sz w:val="28"/>
                <w:szCs w:val="28"/>
                <w:lang w:val="en-US"/>
              </w:rPr>
              <w:t>sở</w:t>
            </w:r>
            <w:proofErr w:type="spellEnd"/>
            <w:r w:rsidR="002A6C6A" w:rsidRPr="00EC0689">
              <w:rPr>
                <w:sz w:val="28"/>
                <w:szCs w:val="28"/>
                <w:lang w:val="en-US"/>
              </w:rPr>
              <w:t xml:space="preserve"> </w:t>
            </w:r>
            <w:proofErr w:type="spellStart"/>
            <w:r w:rsidR="002A6C6A" w:rsidRPr="00EC0689">
              <w:rPr>
                <w:sz w:val="28"/>
                <w:szCs w:val="28"/>
                <w:lang w:val="en-US"/>
              </w:rPr>
              <w:t>sản</w:t>
            </w:r>
            <w:proofErr w:type="spellEnd"/>
            <w:r w:rsidR="002A6C6A" w:rsidRPr="00EC0689">
              <w:rPr>
                <w:sz w:val="28"/>
                <w:szCs w:val="28"/>
                <w:lang w:val="en-US"/>
              </w:rPr>
              <w:t xml:space="preserve"> </w:t>
            </w:r>
            <w:proofErr w:type="spellStart"/>
            <w:r w:rsidR="002A6C6A" w:rsidRPr="00EC0689">
              <w:rPr>
                <w:sz w:val="28"/>
                <w:szCs w:val="28"/>
                <w:lang w:val="en-US"/>
              </w:rPr>
              <w:t>xuất</w:t>
            </w:r>
            <w:proofErr w:type="spellEnd"/>
            <w:r w:rsidR="002A6C6A" w:rsidRPr="00EC0689">
              <w:rPr>
                <w:sz w:val="28"/>
                <w:szCs w:val="28"/>
                <w:lang w:val="en-US"/>
              </w:rPr>
              <w:t xml:space="preserve">, </w:t>
            </w:r>
            <w:proofErr w:type="spellStart"/>
            <w:r w:rsidR="002A6C6A" w:rsidRPr="00EC0689">
              <w:rPr>
                <w:sz w:val="28"/>
                <w:szCs w:val="28"/>
                <w:lang w:val="en-US"/>
              </w:rPr>
              <w:t>kinh</w:t>
            </w:r>
            <w:proofErr w:type="spellEnd"/>
            <w:r w:rsidR="002A6C6A" w:rsidRPr="00EC0689">
              <w:rPr>
                <w:sz w:val="28"/>
                <w:szCs w:val="28"/>
                <w:lang w:val="en-US"/>
              </w:rPr>
              <w:t xml:space="preserve"> </w:t>
            </w:r>
            <w:proofErr w:type="spellStart"/>
            <w:r w:rsidR="002A6C6A" w:rsidRPr="00EC0689">
              <w:rPr>
                <w:sz w:val="28"/>
                <w:szCs w:val="28"/>
                <w:lang w:val="en-US"/>
              </w:rPr>
              <w:t>doanh</w:t>
            </w:r>
            <w:proofErr w:type="spellEnd"/>
            <w:r w:rsidR="002A6C6A" w:rsidRPr="00EC0689">
              <w:rPr>
                <w:sz w:val="28"/>
                <w:szCs w:val="28"/>
                <w:lang w:val="en-US"/>
              </w:rPr>
              <w:t xml:space="preserve"> </w:t>
            </w:r>
            <w:proofErr w:type="spellStart"/>
            <w:r w:rsidR="002A6C6A" w:rsidRPr="00EC0689">
              <w:rPr>
                <w:sz w:val="28"/>
                <w:szCs w:val="28"/>
                <w:lang w:val="en-US"/>
              </w:rPr>
              <w:t>hóa</w:t>
            </w:r>
            <w:proofErr w:type="spellEnd"/>
            <w:r w:rsidR="002A6C6A" w:rsidRPr="00EC0689">
              <w:rPr>
                <w:sz w:val="28"/>
                <w:szCs w:val="28"/>
                <w:lang w:val="en-US"/>
              </w:rPr>
              <w:t xml:space="preserve"> </w:t>
            </w:r>
            <w:proofErr w:type="spellStart"/>
            <w:r w:rsidR="002A6C6A" w:rsidRPr="00EC0689">
              <w:rPr>
                <w:sz w:val="28"/>
                <w:szCs w:val="28"/>
                <w:lang w:val="en-US"/>
              </w:rPr>
              <w:t>chất</w:t>
            </w:r>
            <w:proofErr w:type="spellEnd"/>
            <w:r w:rsidR="002A6C6A" w:rsidRPr="00EC0689">
              <w:rPr>
                <w:sz w:val="28"/>
                <w:szCs w:val="28"/>
                <w:lang w:val="en-US"/>
              </w:rPr>
              <w:t xml:space="preserve">; </w:t>
            </w:r>
            <w:proofErr w:type="spellStart"/>
            <w:r w:rsidR="002A6C6A" w:rsidRPr="00EC0689">
              <w:rPr>
                <w:sz w:val="28"/>
                <w:szCs w:val="28"/>
                <w:lang w:val="en-US"/>
              </w:rPr>
              <w:t>loại</w:t>
            </w:r>
            <w:proofErr w:type="spellEnd"/>
            <w:r w:rsidR="002A6C6A" w:rsidRPr="00EC0689">
              <w:rPr>
                <w:sz w:val="28"/>
                <w:szCs w:val="28"/>
                <w:lang w:val="en-US"/>
              </w:rPr>
              <w:t xml:space="preserve"> </w:t>
            </w:r>
            <w:proofErr w:type="spellStart"/>
            <w:r w:rsidR="002A6C6A" w:rsidRPr="00EC0689">
              <w:rPr>
                <w:sz w:val="28"/>
                <w:szCs w:val="28"/>
                <w:lang w:val="en-US"/>
              </w:rPr>
              <w:t>hình</w:t>
            </w:r>
            <w:proofErr w:type="spellEnd"/>
            <w:r w:rsidR="002A6C6A" w:rsidRPr="00EC0689">
              <w:rPr>
                <w:sz w:val="28"/>
                <w:szCs w:val="28"/>
                <w:lang w:val="en-US"/>
              </w:rPr>
              <w:t xml:space="preserve">, </w:t>
            </w:r>
            <w:proofErr w:type="spellStart"/>
            <w:r w:rsidR="002A6C6A" w:rsidRPr="00EC0689">
              <w:rPr>
                <w:sz w:val="28"/>
                <w:szCs w:val="28"/>
                <w:lang w:val="en-US"/>
              </w:rPr>
              <w:t>quy</w:t>
            </w:r>
            <w:proofErr w:type="spellEnd"/>
            <w:r w:rsidR="002A6C6A" w:rsidRPr="00EC0689">
              <w:rPr>
                <w:sz w:val="28"/>
                <w:szCs w:val="28"/>
                <w:lang w:val="en-US"/>
              </w:rPr>
              <w:t xml:space="preserve"> </w:t>
            </w:r>
            <w:proofErr w:type="spellStart"/>
            <w:r w:rsidR="002A6C6A" w:rsidRPr="00EC0689">
              <w:rPr>
                <w:sz w:val="28"/>
                <w:szCs w:val="28"/>
                <w:lang w:val="en-US"/>
              </w:rPr>
              <w:t>mô</w:t>
            </w:r>
            <w:proofErr w:type="spellEnd"/>
            <w:r w:rsidR="002A6C6A" w:rsidRPr="00EC0689">
              <w:rPr>
                <w:sz w:val="28"/>
                <w:szCs w:val="28"/>
                <w:lang w:val="en-US"/>
              </w:rPr>
              <w:t xml:space="preserve">, </w:t>
            </w:r>
            <w:proofErr w:type="spellStart"/>
            <w:r w:rsidR="002A6C6A" w:rsidRPr="00EC0689">
              <w:rPr>
                <w:sz w:val="28"/>
                <w:szCs w:val="28"/>
                <w:lang w:val="en-US"/>
              </w:rPr>
              <w:t>chủng</w:t>
            </w:r>
            <w:proofErr w:type="spellEnd"/>
            <w:r w:rsidR="002A6C6A" w:rsidRPr="00EC0689">
              <w:rPr>
                <w:sz w:val="28"/>
                <w:szCs w:val="28"/>
                <w:lang w:val="en-US"/>
              </w:rPr>
              <w:t xml:space="preserve"> </w:t>
            </w:r>
            <w:proofErr w:type="spellStart"/>
            <w:r w:rsidR="002A6C6A" w:rsidRPr="00EC0689">
              <w:rPr>
                <w:sz w:val="28"/>
                <w:szCs w:val="28"/>
                <w:lang w:val="en-US"/>
              </w:rPr>
              <w:t>loại</w:t>
            </w:r>
            <w:proofErr w:type="spellEnd"/>
            <w:r w:rsidR="002A6C6A" w:rsidRPr="00EC0689">
              <w:rPr>
                <w:sz w:val="28"/>
                <w:szCs w:val="28"/>
                <w:lang w:val="en-US"/>
              </w:rPr>
              <w:t xml:space="preserve"> </w:t>
            </w:r>
            <w:proofErr w:type="spellStart"/>
            <w:r w:rsidR="002A6C6A" w:rsidRPr="00EC0689">
              <w:rPr>
                <w:sz w:val="28"/>
                <w:szCs w:val="28"/>
                <w:lang w:val="en-US"/>
              </w:rPr>
              <w:t>hóa</w:t>
            </w:r>
            <w:proofErr w:type="spellEnd"/>
            <w:r w:rsidR="002A6C6A" w:rsidRPr="00EC0689">
              <w:rPr>
                <w:sz w:val="28"/>
                <w:szCs w:val="28"/>
                <w:lang w:val="en-US"/>
              </w:rPr>
              <w:t xml:space="preserve"> </w:t>
            </w:r>
            <w:proofErr w:type="spellStart"/>
            <w:r w:rsidR="002A6C6A" w:rsidRPr="00EC0689">
              <w:rPr>
                <w:sz w:val="28"/>
                <w:szCs w:val="28"/>
                <w:lang w:val="en-US"/>
              </w:rPr>
              <w:t>chất</w:t>
            </w:r>
            <w:proofErr w:type="spellEnd"/>
            <w:r w:rsidR="002A6C6A" w:rsidRPr="00EC0689">
              <w:rPr>
                <w:sz w:val="28"/>
                <w:szCs w:val="28"/>
                <w:lang w:val="en-US"/>
              </w:rPr>
              <w:t xml:space="preserve"> </w:t>
            </w:r>
            <w:proofErr w:type="spellStart"/>
            <w:r w:rsidR="002A6C6A" w:rsidRPr="00EC0689">
              <w:rPr>
                <w:sz w:val="28"/>
                <w:szCs w:val="28"/>
                <w:lang w:val="en-US"/>
              </w:rPr>
              <w:t>sản</w:t>
            </w:r>
            <w:proofErr w:type="spellEnd"/>
            <w:r w:rsidR="002A6C6A" w:rsidRPr="00EC0689">
              <w:rPr>
                <w:sz w:val="28"/>
                <w:szCs w:val="28"/>
                <w:lang w:val="en-US"/>
              </w:rPr>
              <w:t xml:space="preserve"> </w:t>
            </w:r>
            <w:proofErr w:type="spellStart"/>
            <w:r w:rsidR="002A6C6A" w:rsidRPr="00EC0689">
              <w:rPr>
                <w:sz w:val="28"/>
                <w:szCs w:val="28"/>
                <w:lang w:val="en-US"/>
              </w:rPr>
              <w:t>xuất</w:t>
            </w:r>
            <w:proofErr w:type="spellEnd"/>
            <w:r w:rsidR="002A6C6A" w:rsidRPr="00EC0689">
              <w:rPr>
                <w:sz w:val="28"/>
                <w:szCs w:val="28"/>
                <w:lang w:val="en-US"/>
              </w:rPr>
              <w:t xml:space="preserve">, </w:t>
            </w:r>
            <w:proofErr w:type="spellStart"/>
            <w:r w:rsidR="002A6C6A" w:rsidRPr="00EC0689">
              <w:rPr>
                <w:sz w:val="28"/>
                <w:szCs w:val="28"/>
                <w:lang w:val="en-US"/>
              </w:rPr>
              <w:t>đơn</w:t>
            </w:r>
            <w:proofErr w:type="spellEnd"/>
            <w:r w:rsidR="002A6C6A" w:rsidRPr="00EC0689">
              <w:rPr>
                <w:sz w:val="28"/>
                <w:szCs w:val="28"/>
                <w:lang w:val="en-US"/>
              </w:rPr>
              <w:t xml:space="preserve"> </w:t>
            </w:r>
            <w:proofErr w:type="spellStart"/>
            <w:r w:rsidR="002A6C6A" w:rsidRPr="00EC0689">
              <w:rPr>
                <w:sz w:val="28"/>
                <w:szCs w:val="28"/>
                <w:lang w:val="en-US"/>
              </w:rPr>
              <w:t>vị</w:t>
            </w:r>
            <w:proofErr w:type="spellEnd"/>
            <w:r w:rsidR="002A6C6A" w:rsidRPr="00EC0689">
              <w:rPr>
                <w:sz w:val="28"/>
                <w:szCs w:val="28"/>
                <w:lang w:val="en-US"/>
              </w:rPr>
              <w:t xml:space="preserve"> </w:t>
            </w:r>
            <w:proofErr w:type="spellStart"/>
            <w:r w:rsidR="002A6C6A" w:rsidRPr="00EC0689">
              <w:rPr>
                <w:sz w:val="28"/>
                <w:szCs w:val="28"/>
                <w:lang w:val="en-US"/>
              </w:rPr>
              <w:t>phải</w:t>
            </w:r>
            <w:proofErr w:type="spellEnd"/>
            <w:r w:rsidR="002A6C6A" w:rsidRPr="00EC0689">
              <w:rPr>
                <w:sz w:val="28"/>
                <w:szCs w:val="28"/>
                <w:lang w:val="en-US"/>
              </w:rPr>
              <w:t xml:space="preserve"> </w:t>
            </w:r>
            <w:proofErr w:type="spellStart"/>
            <w:r w:rsidR="002A6C6A" w:rsidRPr="00EC0689">
              <w:rPr>
                <w:sz w:val="28"/>
                <w:szCs w:val="28"/>
                <w:lang w:val="en-US"/>
              </w:rPr>
              <w:t>làm</w:t>
            </w:r>
            <w:proofErr w:type="spellEnd"/>
            <w:r w:rsidR="002A6C6A" w:rsidRPr="00EC0689">
              <w:rPr>
                <w:sz w:val="28"/>
                <w:szCs w:val="28"/>
                <w:lang w:val="en-US"/>
              </w:rPr>
              <w:t xml:space="preserve"> </w:t>
            </w:r>
            <w:proofErr w:type="spellStart"/>
            <w:r w:rsidR="002A6C6A" w:rsidRPr="00EC0689">
              <w:rPr>
                <w:sz w:val="28"/>
                <w:szCs w:val="28"/>
                <w:lang w:val="en-US"/>
              </w:rPr>
              <w:t>đề</w:t>
            </w:r>
            <w:proofErr w:type="spellEnd"/>
            <w:r w:rsidR="002A6C6A" w:rsidRPr="00EC0689">
              <w:rPr>
                <w:sz w:val="28"/>
                <w:szCs w:val="28"/>
                <w:lang w:val="en-US"/>
              </w:rPr>
              <w:t xml:space="preserve"> </w:t>
            </w:r>
            <w:proofErr w:type="spellStart"/>
            <w:r w:rsidR="002A6C6A" w:rsidRPr="00EC0689">
              <w:rPr>
                <w:sz w:val="28"/>
                <w:szCs w:val="28"/>
                <w:lang w:val="en-US"/>
              </w:rPr>
              <w:t>nghị</w:t>
            </w:r>
            <w:proofErr w:type="spellEnd"/>
            <w:r w:rsidR="002A6C6A" w:rsidRPr="00EC0689">
              <w:rPr>
                <w:sz w:val="28"/>
                <w:szCs w:val="28"/>
                <w:lang w:val="en-US"/>
              </w:rPr>
              <w:t xml:space="preserve"> </w:t>
            </w:r>
            <w:proofErr w:type="spellStart"/>
            <w:r w:rsidR="002A6C6A" w:rsidRPr="00EC0689">
              <w:rPr>
                <w:sz w:val="28"/>
                <w:szCs w:val="28"/>
                <w:lang w:val="en-US"/>
              </w:rPr>
              <w:t>điều</w:t>
            </w:r>
            <w:proofErr w:type="spellEnd"/>
            <w:r w:rsidR="002A6C6A" w:rsidRPr="00EC0689">
              <w:rPr>
                <w:sz w:val="28"/>
                <w:szCs w:val="28"/>
                <w:lang w:val="en-US"/>
              </w:rPr>
              <w:t xml:space="preserve"> </w:t>
            </w:r>
            <w:proofErr w:type="spellStart"/>
            <w:r w:rsidR="002A6C6A" w:rsidRPr="00EC0689">
              <w:rPr>
                <w:sz w:val="28"/>
                <w:szCs w:val="28"/>
                <w:lang w:val="en-US"/>
              </w:rPr>
              <w:t>chỉnh</w:t>
            </w:r>
            <w:proofErr w:type="spellEnd"/>
            <w:r w:rsidR="002A6C6A" w:rsidRPr="00EC0689">
              <w:rPr>
                <w:sz w:val="28"/>
                <w:szCs w:val="28"/>
                <w:lang w:val="en-US"/>
              </w:rPr>
              <w:t xml:space="preserve"> </w:t>
            </w:r>
            <w:proofErr w:type="spellStart"/>
            <w:r w:rsidR="002A6C6A" w:rsidRPr="00EC0689">
              <w:rPr>
                <w:sz w:val="28"/>
                <w:szCs w:val="28"/>
                <w:lang w:val="en-US"/>
              </w:rPr>
              <w:t>Giấy</w:t>
            </w:r>
            <w:proofErr w:type="spellEnd"/>
            <w:r w:rsidR="002A6C6A" w:rsidRPr="00EC0689">
              <w:rPr>
                <w:sz w:val="28"/>
                <w:szCs w:val="28"/>
                <w:lang w:val="en-US"/>
              </w:rPr>
              <w:t xml:space="preserve"> </w:t>
            </w:r>
            <w:proofErr w:type="spellStart"/>
            <w:r w:rsidR="002A6C6A" w:rsidRPr="00EC0689">
              <w:rPr>
                <w:sz w:val="28"/>
                <w:szCs w:val="28"/>
                <w:lang w:val="en-US"/>
              </w:rPr>
              <w:t>chứng</w:t>
            </w:r>
            <w:proofErr w:type="spellEnd"/>
            <w:r w:rsidR="002A6C6A" w:rsidRPr="00EC0689">
              <w:rPr>
                <w:sz w:val="28"/>
                <w:szCs w:val="28"/>
                <w:lang w:val="en-US"/>
              </w:rPr>
              <w:t xml:space="preserve"> </w:t>
            </w:r>
            <w:proofErr w:type="spellStart"/>
            <w:r w:rsidR="002A6C6A" w:rsidRPr="00EC0689">
              <w:rPr>
                <w:sz w:val="28"/>
                <w:szCs w:val="28"/>
                <w:lang w:val="en-US"/>
              </w:rPr>
              <w:t>nhận</w:t>
            </w:r>
            <w:proofErr w:type="spellEnd"/>
            <w:r w:rsidR="002A6C6A" w:rsidRPr="00EC0689">
              <w:rPr>
                <w:sz w:val="28"/>
                <w:szCs w:val="28"/>
                <w:lang w:val="en-US"/>
              </w:rPr>
              <w:t xml:space="preserve"> </w:t>
            </w:r>
            <w:proofErr w:type="spellStart"/>
            <w:r w:rsidR="002A6C6A" w:rsidRPr="00EC0689">
              <w:rPr>
                <w:sz w:val="28"/>
                <w:szCs w:val="28"/>
                <w:lang w:val="en-US"/>
              </w:rPr>
              <w:t>theo</w:t>
            </w:r>
            <w:proofErr w:type="spellEnd"/>
            <w:r w:rsidR="002A6C6A" w:rsidRPr="00EC0689">
              <w:rPr>
                <w:sz w:val="28"/>
                <w:szCs w:val="28"/>
                <w:lang w:val="en-US"/>
              </w:rPr>
              <w:t xml:space="preserve"> </w:t>
            </w:r>
            <w:proofErr w:type="spellStart"/>
            <w:r w:rsidR="002A6C6A" w:rsidRPr="00EC0689">
              <w:rPr>
                <w:sz w:val="28"/>
                <w:szCs w:val="28"/>
                <w:lang w:val="en-US"/>
              </w:rPr>
              <w:t>quy</w:t>
            </w:r>
            <w:proofErr w:type="spellEnd"/>
            <w:r w:rsidR="002A6C6A" w:rsidRPr="00EC0689">
              <w:rPr>
                <w:sz w:val="28"/>
                <w:szCs w:val="28"/>
                <w:lang w:val="en-US"/>
              </w:rPr>
              <w:t xml:space="preserve"> </w:t>
            </w:r>
            <w:proofErr w:type="spellStart"/>
            <w:r w:rsidR="002A6C6A" w:rsidRPr="00EC0689">
              <w:rPr>
                <w:sz w:val="28"/>
                <w:szCs w:val="28"/>
                <w:lang w:val="en-US"/>
              </w:rPr>
              <w:t>định</w:t>
            </w:r>
            <w:proofErr w:type="spellEnd"/>
            <w:r w:rsidR="002A6C6A" w:rsidRPr="00EC0689">
              <w:rPr>
                <w:sz w:val="28"/>
                <w:szCs w:val="28"/>
                <w:lang w:val="en-US"/>
              </w:rPr>
              <w:t>.</w:t>
            </w:r>
          </w:p>
          <w:p w14:paraId="5F64B988" w14:textId="33BD08E8" w:rsidR="00F7635F" w:rsidRDefault="00D633AA" w:rsidP="00867259">
            <w:pPr>
              <w:spacing w:before="40" w:line="276" w:lineRule="auto"/>
              <w:jc w:val="both"/>
              <w:rPr>
                <w:rFonts w:ascii="Arial" w:hAnsi="Arial" w:cs="Arial"/>
                <w:color w:val="040C28"/>
                <w:sz w:val="30"/>
                <w:szCs w:val="30"/>
                <w:lang w:val="en-US"/>
              </w:rPr>
            </w:pPr>
            <w:r>
              <w:rPr>
                <w:sz w:val="28"/>
                <w:szCs w:val="28"/>
                <w:lang w:val="en-US"/>
              </w:rPr>
              <w:t xml:space="preserve">- </w:t>
            </w:r>
            <w:proofErr w:type="spellStart"/>
            <w:r w:rsidR="009C154D">
              <w:rPr>
                <w:sz w:val="28"/>
                <w:szCs w:val="28"/>
                <w:lang w:val="en-US"/>
              </w:rPr>
              <w:t>Mặt</w:t>
            </w:r>
            <w:proofErr w:type="spellEnd"/>
            <w:r w:rsidR="009C154D">
              <w:rPr>
                <w:sz w:val="28"/>
                <w:szCs w:val="28"/>
                <w:lang w:val="en-US"/>
              </w:rPr>
              <w:t xml:space="preserve"> </w:t>
            </w:r>
            <w:proofErr w:type="spellStart"/>
            <w:r w:rsidR="009C154D">
              <w:rPr>
                <w:sz w:val="28"/>
                <w:szCs w:val="28"/>
                <w:lang w:val="en-US"/>
              </w:rPr>
              <w:t>khác</w:t>
            </w:r>
            <w:proofErr w:type="spellEnd"/>
            <w:r w:rsidR="009C154D">
              <w:rPr>
                <w:sz w:val="28"/>
                <w:szCs w:val="28"/>
                <w:lang w:val="en-US"/>
              </w:rPr>
              <w:t xml:space="preserve">, </w:t>
            </w:r>
            <w:proofErr w:type="spellStart"/>
            <w:r w:rsidR="009C154D">
              <w:rPr>
                <w:sz w:val="28"/>
                <w:szCs w:val="28"/>
                <w:lang w:val="en-US"/>
              </w:rPr>
              <w:t>theo</w:t>
            </w:r>
            <w:proofErr w:type="spellEnd"/>
            <w:r w:rsidR="009C154D">
              <w:rPr>
                <w:sz w:val="28"/>
                <w:szCs w:val="28"/>
                <w:lang w:val="en-US"/>
              </w:rPr>
              <w:t xml:space="preserve"> </w:t>
            </w:r>
            <w:proofErr w:type="spellStart"/>
            <w:r w:rsidR="009C154D">
              <w:rPr>
                <w:sz w:val="28"/>
                <w:szCs w:val="28"/>
                <w:lang w:val="en-US"/>
              </w:rPr>
              <w:t>quy</w:t>
            </w:r>
            <w:proofErr w:type="spellEnd"/>
            <w:r w:rsidR="009C154D">
              <w:rPr>
                <w:sz w:val="28"/>
                <w:szCs w:val="28"/>
                <w:lang w:val="en-US"/>
              </w:rPr>
              <w:t xml:space="preserve"> </w:t>
            </w:r>
            <w:proofErr w:type="spellStart"/>
            <w:r w:rsidR="009C154D">
              <w:rPr>
                <w:sz w:val="28"/>
                <w:szCs w:val="28"/>
                <w:lang w:val="en-US"/>
              </w:rPr>
              <w:t>định</w:t>
            </w:r>
            <w:proofErr w:type="spellEnd"/>
            <w:r w:rsidR="009C154D">
              <w:rPr>
                <w:sz w:val="28"/>
                <w:szCs w:val="28"/>
                <w:lang w:val="en-US"/>
              </w:rPr>
              <w:t xml:space="preserve"> </w:t>
            </w:r>
            <w:proofErr w:type="spellStart"/>
            <w:r w:rsidR="009C154D">
              <w:rPr>
                <w:sz w:val="28"/>
                <w:szCs w:val="28"/>
                <w:lang w:val="en-US"/>
              </w:rPr>
              <w:t>tại</w:t>
            </w:r>
            <w:proofErr w:type="spellEnd"/>
            <w:r w:rsidR="00C50827">
              <w:rPr>
                <w:sz w:val="28"/>
                <w:szCs w:val="28"/>
                <w:lang w:val="en-US"/>
              </w:rPr>
              <w:t xml:space="preserve"> </w:t>
            </w:r>
            <w:proofErr w:type="spellStart"/>
            <w:r w:rsidR="00847855">
              <w:rPr>
                <w:sz w:val="28"/>
                <w:szCs w:val="28"/>
                <w:lang w:val="en-US"/>
              </w:rPr>
              <w:t>k</w:t>
            </w:r>
            <w:r w:rsidR="00847855" w:rsidRPr="009C154D">
              <w:rPr>
                <w:sz w:val="28"/>
                <w:szCs w:val="28"/>
                <w:lang w:val="en-US"/>
              </w:rPr>
              <w:t>hoản</w:t>
            </w:r>
            <w:proofErr w:type="spellEnd"/>
            <w:r w:rsidR="00847855" w:rsidRPr="009C154D">
              <w:rPr>
                <w:sz w:val="28"/>
                <w:szCs w:val="28"/>
                <w:lang w:val="en-US"/>
              </w:rPr>
              <w:t xml:space="preserve"> 4</w:t>
            </w:r>
            <w:r w:rsidR="00847855">
              <w:rPr>
                <w:sz w:val="28"/>
                <w:szCs w:val="28"/>
                <w:lang w:val="en-US"/>
              </w:rPr>
              <w:t xml:space="preserve"> </w:t>
            </w:r>
            <w:proofErr w:type="spellStart"/>
            <w:r w:rsidR="00C50827">
              <w:rPr>
                <w:sz w:val="28"/>
                <w:szCs w:val="28"/>
                <w:lang w:val="en-US"/>
              </w:rPr>
              <w:t>Điều</w:t>
            </w:r>
            <w:proofErr w:type="spellEnd"/>
            <w:r w:rsidR="00C50827">
              <w:rPr>
                <w:sz w:val="28"/>
                <w:szCs w:val="28"/>
                <w:lang w:val="en-US"/>
              </w:rPr>
              <w:t xml:space="preserve"> 40</w:t>
            </w:r>
            <w:r w:rsidR="00847855">
              <w:rPr>
                <w:sz w:val="28"/>
                <w:szCs w:val="28"/>
                <w:lang w:val="en-US"/>
              </w:rPr>
              <w:t xml:space="preserve"> </w:t>
            </w:r>
            <w:hyperlink r:id="rId8" w:tgtFrame="_blank" w:history="1">
              <w:proofErr w:type="spellStart"/>
              <w:r w:rsidR="009C154D" w:rsidRPr="009C154D">
                <w:rPr>
                  <w:sz w:val="28"/>
                  <w:szCs w:val="28"/>
                  <w:lang w:val="en-US"/>
                </w:rPr>
                <w:t>Luật</w:t>
              </w:r>
              <w:proofErr w:type="spellEnd"/>
              <w:r w:rsidR="009C154D" w:rsidRPr="009C154D">
                <w:rPr>
                  <w:sz w:val="28"/>
                  <w:szCs w:val="28"/>
                  <w:lang w:val="en-US"/>
                </w:rPr>
                <w:t xml:space="preserve"> </w:t>
              </w:r>
              <w:proofErr w:type="spellStart"/>
              <w:r w:rsidR="009C154D" w:rsidRPr="009C154D">
                <w:rPr>
                  <w:sz w:val="28"/>
                  <w:szCs w:val="28"/>
                  <w:lang w:val="en-US"/>
                </w:rPr>
                <w:t>Bảo</w:t>
              </w:r>
              <w:proofErr w:type="spellEnd"/>
              <w:r w:rsidR="009C154D" w:rsidRPr="009C154D">
                <w:rPr>
                  <w:sz w:val="28"/>
                  <w:szCs w:val="28"/>
                  <w:lang w:val="en-US"/>
                </w:rPr>
                <w:t xml:space="preserve"> </w:t>
              </w:r>
              <w:proofErr w:type="spellStart"/>
              <w:r w:rsidR="009C154D" w:rsidRPr="009C154D">
                <w:rPr>
                  <w:sz w:val="28"/>
                  <w:szCs w:val="28"/>
                  <w:lang w:val="en-US"/>
                </w:rPr>
                <w:t>vệ</w:t>
              </w:r>
              <w:proofErr w:type="spellEnd"/>
              <w:r w:rsidR="009C154D" w:rsidRPr="009C154D">
                <w:rPr>
                  <w:sz w:val="28"/>
                  <w:szCs w:val="28"/>
                  <w:lang w:val="en-US"/>
                </w:rPr>
                <w:t xml:space="preserve"> </w:t>
              </w:r>
              <w:proofErr w:type="spellStart"/>
              <w:r w:rsidR="009C154D" w:rsidRPr="009C154D">
                <w:rPr>
                  <w:sz w:val="28"/>
                  <w:szCs w:val="28"/>
                  <w:lang w:val="en-US"/>
                </w:rPr>
                <w:t>môi</w:t>
              </w:r>
              <w:proofErr w:type="spellEnd"/>
              <w:r w:rsidR="009C154D" w:rsidRPr="009C154D">
                <w:rPr>
                  <w:sz w:val="28"/>
                  <w:szCs w:val="28"/>
                  <w:lang w:val="en-US"/>
                </w:rPr>
                <w:t xml:space="preserve"> </w:t>
              </w:r>
              <w:proofErr w:type="spellStart"/>
              <w:r w:rsidR="009C154D" w:rsidRPr="009C154D">
                <w:rPr>
                  <w:sz w:val="28"/>
                  <w:szCs w:val="28"/>
                  <w:lang w:val="en-US"/>
                </w:rPr>
                <w:t>trường</w:t>
              </w:r>
              <w:proofErr w:type="spellEnd"/>
              <w:r w:rsidR="009C154D" w:rsidRPr="009C154D">
                <w:rPr>
                  <w:sz w:val="28"/>
                  <w:szCs w:val="28"/>
                  <w:lang w:val="en-US"/>
                </w:rPr>
                <w:t xml:space="preserve"> 2020</w:t>
              </w:r>
            </w:hyperlink>
            <w:r w:rsidR="009C154D" w:rsidRPr="009C154D">
              <w:rPr>
                <w:sz w:val="28"/>
                <w:szCs w:val="28"/>
                <w:lang w:val="en-US"/>
              </w:rPr>
              <w:t> </w:t>
            </w:r>
            <w:proofErr w:type="spellStart"/>
            <w:r w:rsidR="009C154D" w:rsidRPr="009C154D">
              <w:rPr>
                <w:sz w:val="28"/>
                <w:szCs w:val="28"/>
                <w:lang w:val="en-US"/>
              </w:rPr>
              <w:t>quy</w:t>
            </w:r>
            <w:proofErr w:type="spellEnd"/>
            <w:r w:rsidR="009C154D" w:rsidRPr="009C154D">
              <w:rPr>
                <w:sz w:val="28"/>
                <w:szCs w:val="28"/>
                <w:lang w:val="en-US"/>
              </w:rPr>
              <w:t xml:space="preserve"> </w:t>
            </w:r>
            <w:proofErr w:type="spellStart"/>
            <w:r w:rsidR="009C154D" w:rsidRPr="009C154D">
              <w:rPr>
                <w:sz w:val="28"/>
                <w:szCs w:val="28"/>
                <w:lang w:val="en-US"/>
              </w:rPr>
              <w:t>định</w:t>
            </w:r>
            <w:proofErr w:type="spellEnd"/>
            <w:r w:rsidR="009C154D" w:rsidRPr="009C154D">
              <w:rPr>
                <w:sz w:val="28"/>
                <w:szCs w:val="28"/>
                <w:lang w:val="en-US"/>
              </w:rPr>
              <w:t xml:space="preserve"> </w:t>
            </w:r>
            <w:proofErr w:type="spellStart"/>
            <w:r w:rsidR="009C154D" w:rsidRPr="009C154D">
              <w:rPr>
                <w:sz w:val="28"/>
                <w:szCs w:val="28"/>
                <w:lang w:val="en-US"/>
              </w:rPr>
              <w:t>về</w:t>
            </w:r>
            <w:proofErr w:type="spellEnd"/>
            <w:r w:rsidR="009C154D" w:rsidRPr="009C154D">
              <w:rPr>
                <w:sz w:val="28"/>
                <w:szCs w:val="28"/>
                <w:lang w:val="en-US"/>
              </w:rPr>
              <w:t xml:space="preserve"> </w:t>
            </w:r>
            <w:proofErr w:type="spellStart"/>
            <w:r w:rsidR="009C154D" w:rsidRPr="009C154D">
              <w:rPr>
                <w:sz w:val="28"/>
                <w:szCs w:val="28"/>
                <w:lang w:val="en-US"/>
              </w:rPr>
              <w:t>thời</w:t>
            </w:r>
            <w:proofErr w:type="spellEnd"/>
            <w:r w:rsidR="009C154D" w:rsidRPr="009C154D">
              <w:rPr>
                <w:sz w:val="28"/>
                <w:szCs w:val="28"/>
                <w:lang w:val="en-US"/>
              </w:rPr>
              <w:t xml:space="preserve"> </w:t>
            </w:r>
            <w:proofErr w:type="spellStart"/>
            <w:r w:rsidR="009C154D" w:rsidRPr="009C154D">
              <w:rPr>
                <w:sz w:val="28"/>
                <w:szCs w:val="28"/>
                <w:lang w:val="en-US"/>
              </w:rPr>
              <w:t>hạn</w:t>
            </w:r>
            <w:proofErr w:type="spellEnd"/>
            <w:r w:rsidR="009C154D" w:rsidRPr="009C154D">
              <w:rPr>
                <w:sz w:val="28"/>
                <w:szCs w:val="28"/>
                <w:lang w:val="en-US"/>
              </w:rPr>
              <w:t xml:space="preserve"> </w:t>
            </w:r>
            <w:proofErr w:type="spellStart"/>
            <w:r w:rsidR="009C154D" w:rsidRPr="009C154D">
              <w:rPr>
                <w:sz w:val="28"/>
                <w:szCs w:val="28"/>
                <w:lang w:val="en-US"/>
              </w:rPr>
              <w:t>của</w:t>
            </w:r>
            <w:proofErr w:type="spellEnd"/>
            <w:r w:rsidR="009C154D" w:rsidRPr="009C154D">
              <w:rPr>
                <w:sz w:val="28"/>
                <w:szCs w:val="28"/>
                <w:lang w:val="en-US"/>
              </w:rPr>
              <w:t xml:space="preserve"> </w:t>
            </w:r>
            <w:proofErr w:type="spellStart"/>
            <w:r w:rsidR="009C154D" w:rsidRPr="009C154D">
              <w:rPr>
                <w:sz w:val="28"/>
                <w:szCs w:val="28"/>
                <w:lang w:val="en-US"/>
              </w:rPr>
              <w:t>giấy</w:t>
            </w:r>
            <w:proofErr w:type="spellEnd"/>
            <w:r w:rsidR="009C154D" w:rsidRPr="009C154D">
              <w:rPr>
                <w:sz w:val="28"/>
                <w:szCs w:val="28"/>
                <w:lang w:val="en-US"/>
              </w:rPr>
              <w:t xml:space="preserve"> </w:t>
            </w:r>
            <w:proofErr w:type="spellStart"/>
            <w:r w:rsidR="009C154D" w:rsidRPr="009C154D">
              <w:rPr>
                <w:sz w:val="28"/>
                <w:szCs w:val="28"/>
                <w:lang w:val="en-US"/>
              </w:rPr>
              <w:t>phép</w:t>
            </w:r>
            <w:proofErr w:type="spellEnd"/>
            <w:r w:rsidR="009C154D" w:rsidRPr="009C154D">
              <w:rPr>
                <w:sz w:val="28"/>
                <w:szCs w:val="28"/>
                <w:lang w:val="en-US"/>
              </w:rPr>
              <w:t xml:space="preserve"> </w:t>
            </w:r>
            <w:proofErr w:type="spellStart"/>
            <w:r w:rsidR="009C154D" w:rsidRPr="009C154D">
              <w:rPr>
                <w:sz w:val="28"/>
                <w:szCs w:val="28"/>
                <w:lang w:val="en-US"/>
              </w:rPr>
              <w:t>môi</w:t>
            </w:r>
            <w:proofErr w:type="spellEnd"/>
            <w:r w:rsidR="009C154D" w:rsidRPr="009C154D">
              <w:rPr>
                <w:sz w:val="28"/>
                <w:szCs w:val="28"/>
                <w:lang w:val="en-US"/>
              </w:rPr>
              <w:t xml:space="preserve"> </w:t>
            </w:r>
            <w:proofErr w:type="spellStart"/>
            <w:r w:rsidR="009C154D" w:rsidRPr="009C154D">
              <w:rPr>
                <w:sz w:val="28"/>
                <w:szCs w:val="28"/>
                <w:lang w:val="en-US"/>
              </w:rPr>
              <w:t>trường</w:t>
            </w:r>
            <w:proofErr w:type="spellEnd"/>
            <w:r w:rsidR="009C154D">
              <w:rPr>
                <w:sz w:val="28"/>
                <w:szCs w:val="28"/>
                <w:lang w:val="en-US"/>
              </w:rPr>
              <w:t xml:space="preserve"> </w:t>
            </w:r>
            <w:proofErr w:type="spellStart"/>
            <w:r w:rsidR="009C154D">
              <w:rPr>
                <w:sz w:val="28"/>
                <w:szCs w:val="28"/>
                <w:lang w:val="en-US"/>
              </w:rPr>
              <w:t>như</w:t>
            </w:r>
            <w:proofErr w:type="spellEnd"/>
            <w:r w:rsidR="009C154D">
              <w:rPr>
                <w:sz w:val="28"/>
                <w:szCs w:val="28"/>
                <w:lang w:val="en-US"/>
              </w:rPr>
              <w:t xml:space="preserve"> </w:t>
            </w:r>
            <w:proofErr w:type="spellStart"/>
            <w:r w:rsidR="009C154D">
              <w:rPr>
                <w:sz w:val="28"/>
                <w:szCs w:val="28"/>
                <w:lang w:val="en-US"/>
              </w:rPr>
              <w:t>sau</w:t>
            </w:r>
            <w:proofErr w:type="spellEnd"/>
            <w:r w:rsidR="009C154D">
              <w:rPr>
                <w:sz w:val="28"/>
                <w:szCs w:val="28"/>
                <w:lang w:val="en-US"/>
              </w:rPr>
              <w:t>:</w:t>
            </w:r>
          </w:p>
          <w:p w14:paraId="7611670B" w14:textId="0C21A9E8" w:rsidR="00F7635F" w:rsidRDefault="00D633AA" w:rsidP="00867259">
            <w:pPr>
              <w:spacing w:before="40" w:line="276" w:lineRule="auto"/>
              <w:jc w:val="both"/>
              <w:rPr>
                <w:sz w:val="28"/>
                <w:szCs w:val="28"/>
                <w:lang w:val="en-US"/>
              </w:rPr>
            </w:pPr>
            <w:r w:rsidRPr="00D633AA">
              <w:rPr>
                <w:sz w:val="28"/>
                <w:szCs w:val="28"/>
                <w:lang w:val="en-US"/>
              </w:rPr>
              <w:t>+</w:t>
            </w:r>
            <w:r>
              <w:rPr>
                <w:rFonts w:ascii="Arial" w:hAnsi="Arial" w:cs="Arial"/>
                <w:color w:val="040C28"/>
                <w:sz w:val="30"/>
                <w:szCs w:val="30"/>
                <w:lang w:val="en-US"/>
              </w:rPr>
              <w:t xml:space="preserve"> </w:t>
            </w:r>
            <w:proofErr w:type="spellStart"/>
            <w:r w:rsidR="00F7635F" w:rsidRPr="00F7635F">
              <w:rPr>
                <w:sz w:val="28"/>
                <w:szCs w:val="28"/>
                <w:lang w:val="en-US"/>
              </w:rPr>
              <w:t>Đ</w:t>
            </w:r>
            <w:r w:rsidR="009C154D" w:rsidRPr="009C154D">
              <w:rPr>
                <w:sz w:val="28"/>
                <w:szCs w:val="28"/>
                <w:lang w:val="en-US"/>
              </w:rPr>
              <w:t>ối</w:t>
            </w:r>
            <w:proofErr w:type="spellEnd"/>
            <w:r w:rsidR="009C154D" w:rsidRPr="009C154D">
              <w:rPr>
                <w:sz w:val="28"/>
                <w:szCs w:val="28"/>
                <w:lang w:val="en-US"/>
              </w:rPr>
              <w:t xml:space="preserve"> </w:t>
            </w:r>
            <w:proofErr w:type="spellStart"/>
            <w:r w:rsidR="009C154D" w:rsidRPr="009C154D">
              <w:rPr>
                <w:sz w:val="28"/>
                <w:szCs w:val="28"/>
                <w:lang w:val="en-US"/>
              </w:rPr>
              <w:t>với</w:t>
            </w:r>
            <w:proofErr w:type="spellEnd"/>
            <w:r w:rsidR="009C154D" w:rsidRPr="009C154D">
              <w:rPr>
                <w:sz w:val="28"/>
                <w:szCs w:val="28"/>
                <w:lang w:val="en-US"/>
              </w:rPr>
              <w:t xml:space="preserve"> </w:t>
            </w:r>
            <w:proofErr w:type="spellStart"/>
            <w:r w:rsidR="009C154D" w:rsidRPr="009C154D">
              <w:rPr>
                <w:sz w:val="28"/>
                <w:szCs w:val="28"/>
                <w:lang w:val="en-US"/>
              </w:rPr>
              <w:t>dự</w:t>
            </w:r>
            <w:proofErr w:type="spellEnd"/>
            <w:r w:rsidR="009C154D" w:rsidRPr="009C154D">
              <w:rPr>
                <w:sz w:val="28"/>
                <w:szCs w:val="28"/>
                <w:lang w:val="en-US"/>
              </w:rPr>
              <w:t xml:space="preserve"> </w:t>
            </w:r>
            <w:proofErr w:type="spellStart"/>
            <w:r w:rsidR="009C154D" w:rsidRPr="009C154D">
              <w:rPr>
                <w:sz w:val="28"/>
                <w:szCs w:val="28"/>
                <w:lang w:val="en-US"/>
              </w:rPr>
              <w:t>án</w:t>
            </w:r>
            <w:proofErr w:type="spellEnd"/>
            <w:r w:rsidR="009C154D" w:rsidRPr="009C154D">
              <w:rPr>
                <w:sz w:val="28"/>
                <w:szCs w:val="28"/>
                <w:lang w:val="en-US"/>
              </w:rPr>
              <w:t xml:space="preserve"> </w:t>
            </w:r>
            <w:proofErr w:type="spellStart"/>
            <w:r w:rsidR="009C154D" w:rsidRPr="009C154D">
              <w:rPr>
                <w:sz w:val="28"/>
                <w:szCs w:val="28"/>
                <w:lang w:val="en-US"/>
              </w:rPr>
              <w:t>đầu</w:t>
            </w:r>
            <w:proofErr w:type="spellEnd"/>
            <w:r w:rsidR="009C154D" w:rsidRPr="009C154D">
              <w:rPr>
                <w:sz w:val="28"/>
                <w:szCs w:val="28"/>
                <w:lang w:val="en-US"/>
              </w:rPr>
              <w:t xml:space="preserve"> </w:t>
            </w:r>
            <w:proofErr w:type="spellStart"/>
            <w:r w:rsidR="009C154D" w:rsidRPr="009C154D">
              <w:rPr>
                <w:sz w:val="28"/>
                <w:szCs w:val="28"/>
                <w:lang w:val="en-US"/>
              </w:rPr>
              <w:t>tư</w:t>
            </w:r>
            <w:proofErr w:type="spellEnd"/>
            <w:r w:rsidR="009C154D" w:rsidRPr="009C154D">
              <w:rPr>
                <w:sz w:val="28"/>
                <w:szCs w:val="28"/>
                <w:lang w:val="en-US"/>
              </w:rPr>
              <w:t xml:space="preserve"> </w:t>
            </w:r>
            <w:proofErr w:type="spellStart"/>
            <w:r w:rsidR="009C154D" w:rsidRPr="009C154D">
              <w:rPr>
                <w:sz w:val="28"/>
                <w:szCs w:val="28"/>
                <w:lang w:val="en-US"/>
              </w:rPr>
              <w:t>nhóm</w:t>
            </w:r>
            <w:proofErr w:type="spellEnd"/>
            <w:r w:rsidR="009C154D" w:rsidRPr="009C154D">
              <w:rPr>
                <w:sz w:val="28"/>
                <w:szCs w:val="28"/>
                <w:lang w:val="en-US"/>
              </w:rPr>
              <w:t xml:space="preserve"> 1</w:t>
            </w:r>
            <w:bookmarkStart w:id="1" w:name="khoan_3_28"/>
            <w:r w:rsidR="001C5066">
              <w:rPr>
                <w:sz w:val="28"/>
                <w:szCs w:val="28"/>
                <w:lang w:val="en-US"/>
              </w:rPr>
              <w:t xml:space="preserve"> (</w:t>
            </w:r>
            <w:proofErr w:type="spellStart"/>
            <w:r w:rsidR="00403934" w:rsidRPr="001C5066">
              <w:rPr>
                <w:sz w:val="28"/>
                <w:szCs w:val="28"/>
                <w:lang w:val="en-US"/>
              </w:rPr>
              <w:t>dự</w:t>
            </w:r>
            <w:proofErr w:type="spellEnd"/>
            <w:r w:rsidR="00403934" w:rsidRPr="001C5066">
              <w:rPr>
                <w:sz w:val="28"/>
                <w:szCs w:val="28"/>
                <w:lang w:val="en-US"/>
              </w:rPr>
              <w:t xml:space="preserve"> </w:t>
            </w:r>
            <w:proofErr w:type="spellStart"/>
            <w:r w:rsidR="00403934" w:rsidRPr="001C5066">
              <w:rPr>
                <w:sz w:val="28"/>
                <w:szCs w:val="28"/>
                <w:lang w:val="en-US"/>
              </w:rPr>
              <w:t>án</w:t>
            </w:r>
            <w:proofErr w:type="spellEnd"/>
            <w:r w:rsidR="00403934" w:rsidRPr="001C5066">
              <w:rPr>
                <w:sz w:val="28"/>
                <w:szCs w:val="28"/>
                <w:lang w:val="en-US"/>
              </w:rPr>
              <w:t xml:space="preserve"> </w:t>
            </w:r>
            <w:proofErr w:type="spellStart"/>
            <w:r w:rsidR="00403934" w:rsidRPr="001C5066">
              <w:rPr>
                <w:sz w:val="28"/>
                <w:szCs w:val="28"/>
                <w:lang w:val="en-US"/>
              </w:rPr>
              <w:t>có</w:t>
            </w:r>
            <w:proofErr w:type="spellEnd"/>
            <w:r w:rsidR="00403934" w:rsidRPr="001C5066">
              <w:rPr>
                <w:sz w:val="28"/>
                <w:szCs w:val="28"/>
                <w:lang w:val="en-US"/>
              </w:rPr>
              <w:t xml:space="preserve"> </w:t>
            </w:r>
            <w:proofErr w:type="spellStart"/>
            <w:r w:rsidR="00403934" w:rsidRPr="001C5066">
              <w:rPr>
                <w:sz w:val="28"/>
                <w:szCs w:val="28"/>
                <w:lang w:val="en-US"/>
              </w:rPr>
              <w:t>nguy</w:t>
            </w:r>
            <w:proofErr w:type="spellEnd"/>
            <w:r w:rsidR="00403934" w:rsidRPr="001C5066">
              <w:rPr>
                <w:sz w:val="28"/>
                <w:szCs w:val="28"/>
                <w:lang w:val="en-US"/>
              </w:rPr>
              <w:t xml:space="preserve"> </w:t>
            </w:r>
            <w:proofErr w:type="spellStart"/>
            <w:r w:rsidR="00403934" w:rsidRPr="001C5066">
              <w:rPr>
                <w:sz w:val="28"/>
                <w:szCs w:val="28"/>
                <w:lang w:val="en-US"/>
              </w:rPr>
              <w:t>cơ</w:t>
            </w:r>
            <w:proofErr w:type="spellEnd"/>
            <w:r w:rsidR="00403934" w:rsidRPr="001C5066">
              <w:rPr>
                <w:sz w:val="28"/>
                <w:szCs w:val="28"/>
                <w:lang w:val="en-US"/>
              </w:rPr>
              <w:t xml:space="preserve"> </w:t>
            </w:r>
            <w:proofErr w:type="spellStart"/>
            <w:r w:rsidR="00403934" w:rsidRPr="001C5066">
              <w:rPr>
                <w:sz w:val="28"/>
                <w:szCs w:val="28"/>
                <w:lang w:val="en-US"/>
              </w:rPr>
              <w:t>tác</w:t>
            </w:r>
            <w:proofErr w:type="spellEnd"/>
            <w:r w:rsidR="00403934" w:rsidRPr="001C5066">
              <w:rPr>
                <w:sz w:val="28"/>
                <w:szCs w:val="28"/>
                <w:lang w:val="en-US"/>
              </w:rPr>
              <w:t xml:space="preserve"> </w:t>
            </w:r>
            <w:proofErr w:type="spellStart"/>
            <w:r w:rsidR="00403934" w:rsidRPr="001C5066">
              <w:rPr>
                <w:sz w:val="28"/>
                <w:szCs w:val="28"/>
                <w:lang w:val="en-US"/>
              </w:rPr>
              <w:t>động</w:t>
            </w:r>
            <w:proofErr w:type="spellEnd"/>
            <w:r w:rsidR="00403934" w:rsidRPr="001C5066">
              <w:rPr>
                <w:sz w:val="28"/>
                <w:szCs w:val="28"/>
                <w:lang w:val="en-US"/>
              </w:rPr>
              <w:t xml:space="preserve"> </w:t>
            </w:r>
            <w:proofErr w:type="spellStart"/>
            <w:r w:rsidR="00403934" w:rsidRPr="001C5066">
              <w:rPr>
                <w:sz w:val="28"/>
                <w:szCs w:val="28"/>
                <w:lang w:val="en-US"/>
              </w:rPr>
              <w:t>xấu</w:t>
            </w:r>
            <w:proofErr w:type="spellEnd"/>
            <w:r w:rsidR="00403934" w:rsidRPr="001C5066">
              <w:rPr>
                <w:sz w:val="28"/>
                <w:szCs w:val="28"/>
                <w:lang w:val="en-US"/>
              </w:rPr>
              <w:t xml:space="preserve"> </w:t>
            </w:r>
            <w:proofErr w:type="spellStart"/>
            <w:r w:rsidR="00403934" w:rsidRPr="001C5066">
              <w:rPr>
                <w:sz w:val="28"/>
                <w:szCs w:val="28"/>
                <w:lang w:val="en-US"/>
              </w:rPr>
              <w:t>đến</w:t>
            </w:r>
            <w:proofErr w:type="spellEnd"/>
            <w:r w:rsidR="00403934" w:rsidRPr="001C5066">
              <w:rPr>
                <w:sz w:val="28"/>
                <w:szCs w:val="28"/>
                <w:lang w:val="en-US"/>
              </w:rPr>
              <w:t xml:space="preserve"> </w:t>
            </w:r>
            <w:proofErr w:type="spellStart"/>
            <w:r w:rsidR="00403934" w:rsidRPr="001C5066">
              <w:rPr>
                <w:sz w:val="28"/>
                <w:szCs w:val="28"/>
                <w:lang w:val="en-US"/>
              </w:rPr>
              <w:t>môi</w:t>
            </w:r>
            <w:proofErr w:type="spellEnd"/>
            <w:r w:rsidR="00403934" w:rsidRPr="001C5066">
              <w:rPr>
                <w:sz w:val="28"/>
                <w:szCs w:val="28"/>
                <w:lang w:val="en-US"/>
              </w:rPr>
              <w:t xml:space="preserve"> </w:t>
            </w:r>
            <w:proofErr w:type="spellStart"/>
            <w:r w:rsidR="00403934" w:rsidRPr="001C5066">
              <w:rPr>
                <w:sz w:val="28"/>
                <w:szCs w:val="28"/>
                <w:lang w:val="en-US"/>
              </w:rPr>
              <w:t>trường</w:t>
            </w:r>
            <w:proofErr w:type="spellEnd"/>
            <w:r w:rsidR="00403934" w:rsidRPr="001C5066">
              <w:rPr>
                <w:sz w:val="28"/>
                <w:szCs w:val="28"/>
                <w:lang w:val="en-US"/>
              </w:rPr>
              <w:t xml:space="preserve"> </w:t>
            </w:r>
            <w:proofErr w:type="spellStart"/>
            <w:r w:rsidR="00403934" w:rsidRPr="001C5066">
              <w:rPr>
                <w:sz w:val="28"/>
                <w:szCs w:val="28"/>
                <w:lang w:val="en-US"/>
              </w:rPr>
              <w:t>mức</w:t>
            </w:r>
            <w:proofErr w:type="spellEnd"/>
            <w:r w:rsidR="00403934" w:rsidRPr="001C5066">
              <w:rPr>
                <w:sz w:val="28"/>
                <w:szCs w:val="28"/>
                <w:lang w:val="en-US"/>
              </w:rPr>
              <w:t xml:space="preserve"> </w:t>
            </w:r>
            <w:proofErr w:type="spellStart"/>
            <w:r w:rsidR="00403934" w:rsidRPr="001C5066">
              <w:rPr>
                <w:sz w:val="28"/>
                <w:szCs w:val="28"/>
                <w:lang w:val="en-US"/>
              </w:rPr>
              <w:t>độ</w:t>
            </w:r>
            <w:proofErr w:type="spellEnd"/>
            <w:r w:rsidR="00403934" w:rsidRPr="001C5066">
              <w:rPr>
                <w:sz w:val="28"/>
                <w:szCs w:val="28"/>
                <w:lang w:val="en-US"/>
              </w:rPr>
              <w:t xml:space="preserve"> </w:t>
            </w:r>
            <w:proofErr w:type="spellStart"/>
            <w:r w:rsidR="00403934" w:rsidRPr="001C5066">
              <w:rPr>
                <w:sz w:val="28"/>
                <w:szCs w:val="28"/>
                <w:lang w:val="en-US"/>
              </w:rPr>
              <w:t>cao</w:t>
            </w:r>
            <w:bookmarkEnd w:id="1"/>
            <w:proofErr w:type="spellEnd"/>
            <w:r w:rsidR="001C5066" w:rsidRPr="001C5066">
              <w:rPr>
                <w:sz w:val="28"/>
                <w:szCs w:val="28"/>
                <w:lang w:val="en-US"/>
              </w:rPr>
              <w:t>)</w:t>
            </w:r>
            <w:r w:rsidR="009C154D" w:rsidRPr="009C154D">
              <w:rPr>
                <w:sz w:val="28"/>
                <w:szCs w:val="28"/>
                <w:lang w:val="en-US"/>
              </w:rPr>
              <w:t xml:space="preserve">: </w:t>
            </w:r>
            <w:proofErr w:type="spellStart"/>
            <w:r w:rsidR="009C154D" w:rsidRPr="009C154D">
              <w:rPr>
                <w:sz w:val="28"/>
                <w:szCs w:val="28"/>
                <w:lang w:val="en-US"/>
              </w:rPr>
              <w:t>Thời</w:t>
            </w:r>
            <w:proofErr w:type="spellEnd"/>
            <w:r w:rsidR="009C154D" w:rsidRPr="009C154D">
              <w:rPr>
                <w:sz w:val="28"/>
                <w:szCs w:val="28"/>
                <w:lang w:val="en-US"/>
              </w:rPr>
              <w:t xml:space="preserve"> </w:t>
            </w:r>
            <w:proofErr w:type="spellStart"/>
            <w:r w:rsidR="009C154D" w:rsidRPr="009C154D">
              <w:rPr>
                <w:sz w:val="28"/>
                <w:szCs w:val="28"/>
                <w:lang w:val="en-US"/>
              </w:rPr>
              <w:t>hạn</w:t>
            </w:r>
            <w:proofErr w:type="spellEnd"/>
            <w:r w:rsidR="009C154D" w:rsidRPr="009C154D">
              <w:rPr>
                <w:sz w:val="28"/>
                <w:szCs w:val="28"/>
                <w:lang w:val="en-US"/>
              </w:rPr>
              <w:t xml:space="preserve"> </w:t>
            </w:r>
            <w:proofErr w:type="spellStart"/>
            <w:r w:rsidR="009C154D" w:rsidRPr="009C154D">
              <w:rPr>
                <w:sz w:val="28"/>
                <w:szCs w:val="28"/>
                <w:lang w:val="en-US"/>
              </w:rPr>
              <w:t>của</w:t>
            </w:r>
            <w:proofErr w:type="spellEnd"/>
            <w:r w:rsidR="009C154D" w:rsidRPr="009C154D">
              <w:rPr>
                <w:sz w:val="28"/>
                <w:szCs w:val="28"/>
                <w:lang w:val="en-US"/>
              </w:rPr>
              <w:t xml:space="preserve"> </w:t>
            </w:r>
            <w:proofErr w:type="spellStart"/>
            <w:r w:rsidR="009C154D" w:rsidRPr="009C154D">
              <w:rPr>
                <w:sz w:val="28"/>
                <w:szCs w:val="28"/>
                <w:lang w:val="en-US"/>
              </w:rPr>
              <w:t>giấy</w:t>
            </w:r>
            <w:proofErr w:type="spellEnd"/>
            <w:r w:rsidR="009C154D" w:rsidRPr="009C154D">
              <w:rPr>
                <w:sz w:val="28"/>
                <w:szCs w:val="28"/>
                <w:lang w:val="en-US"/>
              </w:rPr>
              <w:t xml:space="preserve"> </w:t>
            </w:r>
            <w:proofErr w:type="spellStart"/>
            <w:r w:rsidR="009C154D" w:rsidRPr="009C154D">
              <w:rPr>
                <w:sz w:val="28"/>
                <w:szCs w:val="28"/>
                <w:lang w:val="en-US"/>
              </w:rPr>
              <w:t>phép</w:t>
            </w:r>
            <w:proofErr w:type="spellEnd"/>
            <w:r w:rsidR="009C154D" w:rsidRPr="009C154D">
              <w:rPr>
                <w:sz w:val="28"/>
                <w:szCs w:val="28"/>
                <w:lang w:val="en-US"/>
              </w:rPr>
              <w:t xml:space="preserve"> </w:t>
            </w:r>
            <w:proofErr w:type="spellStart"/>
            <w:r w:rsidR="009C154D" w:rsidRPr="009C154D">
              <w:rPr>
                <w:sz w:val="28"/>
                <w:szCs w:val="28"/>
                <w:lang w:val="en-US"/>
              </w:rPr>
              <w:t>môi</w:t>
            </w:r>
            <w:proofErr w:type="spellEnd"/>
            <w:r w:rsidR="009C154D" w:rsidRPr="009C154D">
              <w:rPr>
                <w:sz w:val="28"/>
                <w:szCs w:val="28"/>
                <w:lang w:val="en-US"/>
              </w:rPr>
              <w:t xml:space="preserve"> </w:t>
            </w:r>
            <w:proofErr w:type="spellStart"/>
            <w:r w:rsidR="009C154D" w:rsidRPr="009C154D">
              <w:rPr>
                <w:sz w:val="28"/>
                <w:szCs w:val="28"/>
                <w:lang w:val="en-US"/>
              </w:rPr>
              <w:t>trường</w:t>
            </w:r>
            <w:proofErr w:type="spellEnd"/>
            <w:r w:rsidR="009C154D" w:rsidRPr="009C154D">
              <w:rPr>
                <w:sz w:val="28"/>
                <w:szCs w:val="28"/>
                <w:lang w:val="en-US"/>
              </w:rPr>
              <w:t xml:space="preserve"> </w:t>
            </w:r>
            <w:proofErr w:type="spellStart"/>
            <w:r w:rsidR="009C154D" w:rsidRPr="009C154D">
              <w:rPr>
                <w:sz w:val="28"/>
                <w:szCs w:val="28"/>
                <w:lang w:val="en-US"/>
              </w:rPr>
              <w:t>là</w:t>
            </w:r>
            <w:proofErr w:type="spellEnd"/>
            <w:r w:rsidR="009C154D" w:rsidRPr="009C154D">
              <w:rPr>
                <w:sz w:val="28"/>
                <w:szCs w:val="28"/>
                <w:lang w:val="en-US"/>
              </w:rPr>
              <w:t xml:space="preserve"> 07</w:t>
            </w:r>
            <w:r w:rsidR="001C5066">
              <w:rPr>
                <w:sz w:val="28"/>
                <w:szCs w:val="28"/>
                <w:lang w:val="en-US"/>
              </w:rPr>
              <w:t xml:space="preserve"> </w:t>
            </w:r>
            <w:proofErr w:type="spellStart"/>
            <w:r w:rsidR="009C154D" w:rsidRPr="009C154D">
              <w:rPr>
                <w:sz w:val="28"/>
                <w:szCs w:val="28"/>
                <w:lang w:val="en-US"/>
              </w:rPr>
              <w:t>năm</w:t>
            </w:r>
            <w:proofErr w:type="spellEnd"/>
            <w:r w:rsidR="00F7635F">
              <w:rPr>
                <w:sz w:val="28"/>
                <w:szCs w:val="28"/>
                <w:lang w:val="en-US"/>
              </w:rPr>
              <w:t>;</w:t>
            </w:r>
            <w:r w:rsidR="009C154D" w:rsidRPr="009C154D">
              <w:rPr>
                <w:sz w:val="28"/>
                <w:szCs w:val="28"/>
                <w:lang w:val="en-US"/>
              </w:rPr>
              <w:t xml:space="preserve"> </w:t>
            </w:r>
          </w:p>
          <w:p w14:paraId="5C08ABDE" w14:textId="6CDF82A2" w:rsidR="009C154D" w:rsidRPr="00F7635F" w:rsidRDefault="00D633AA" w:rsidP="00867259">
            <w:pPr>
              <w:spacing w:before="40" w:line="276" w:lineRule="auto"/>
              <w:jc w:val="both"/>
              <w:rPr>
                <w:rFonts w:ascii="Arial" w:hAnsi="Arial" w:cs="Arial"/>
                <w:color w:val="040C28"/>
                <w:sz w:val="30"/>
                <w:szCs w:val="30"/>
                <w:lang w:val="en-US"/>
              </w:rPr>
            </w:pPr>
            <w:r>
              <w:rPr>
                <w:sz w:val="28"/>
                <w:szCs w:val="28"/>
                <w:lang w:val="en-US"/>
              </w:rPr>
              <w:t xml:space="preserve">+ </w:t>
            </w:r>
            <w:proofErr w:type="spellStart"/>
            <w:r w:rsidR="009C154D" w:rsidRPr="009C154D">
              <w:rPr>
                <w:sz w:val="28"/>
                <w:szCs w:val="28"/>
                <w:lang w:val="en-US"/>
              </w:rPr>
              <w:t>Đối</w:t>
            </w:r>
            <w:proofErr w:type="spellEnd"/>
            <w:r w:rsidR="009C154D" w:rsidRPr="009C154D">
              <w:rPr>
                <w:sz w:val="28"/>
                <w:szCs w:val="28"/>
                <w:lang w:val="en-US"/>
              </w:rPr>
              <w:t xml:space="preserve"> </w:t>
            </w:r>
            <w:proofErr w:type="spellStart"/>
            <w:r w:rsidR="009C154D" w:rsidRPr="009C154D">
              <w:rPr>
                <w:sz w:val="28"/>
                <w:szCs w:val="28"/>
                <w:lang w:val="en-US"/>
              </w:rPr>
              <w:t>với</w:t>
            </w:r>
            <w:proofErr w:type="spellEnd"/>
            <w:r w:rsidR="009C154D" w:rsidRPr="009C154D">
              <w:rPr>
                <w:sz w:val="28"/>
                <w:szCs w:val="28"/>
                <w:lang w:val="en-US"/>
              </w:rPr>
              <w:t xml:space="preserve"> </w:t>
            </w:r>
            <w:proofErr w:type="spellStart"/>
            <w:r w:rsidR="009C154D" w:rsidRPr="009C154D">
              <w:rPr>
                <w:sz w:val="28"/>
                <w:szCs w:val="28"/>
                <w:lang w:val="en-US"/>
              </w:rPr>
              <w:t>trường</w:t>
            </w:r>
            <w:proofErr w:type="spellEnd"/>
            <w:r w:rsidR="009C154D" w:rsidRPr="009C154D">
              <w:rPr>
                <w:sz w:val="28"/>
                <w:szCs w:val="28"/>
                <w:lang w:val="en-US"/>
              </w:rPr>
              <w:t xml:space="preserve"> </w:t>
            </w:r>
            <w:proofErr w:type="spellStart"/>
            <w:r w:rsidR="009C154D" w:rsidRPr="009C154D">
              <w:rPr>
                <w:sz w:val="28"/>
                <w:szCs w:val="28"/>
                <w:lang w:val="en-US"/>
              </w:rPr>
              <w:t>hợp</w:t>
            </w:r>
            <w:proofErr w:type="spellEnd"/>
            <w:r w:rsidR="009C154D" w:rsidRPr="009C154D">
              <w:rPr>
                <w:sz w:val="28"/>
                <w:szCs w:val="28"/>
                <w:lang w:val="en-US"/>
              </w:rPr>
              <w:t xml:space="preserve"> </w:t>
            </w:r>
            <w:proofErr w:type="spellStart"/>
            <w:r w:rsidR="009C154D" w:rsidRPr="009C154D">
              <w:rPr>
                <w:sz w:val="28"/>
                <w:szCs w:val="28"/>
                <w:lang w:val="en-US"/>
              </w:rPr>
              <w:t>còn</w:t>
            </w:r>
            <w:proofErr w:type="spellEnd"/>
            <w:r w:rsidR="009C154D" w:rsidRPr="009C154D">
              <w:rPr>
                <w:sz w:val="28"/>
                <w:szCs w:val="28"/>
                <w:lang w:val="en-US"/>
              </w:rPr>
              <w:t xml:space="preserve"> </w:t>
            </w:r>
            <w:proofErr w:type="spellStart"/>
            <w:r w:rsidR="009C154D" w:rsidRPr="009C154D">
              <w:rPr>
                <w:sz w:val="28"/>
                <w:szCs w:val="28"/>
                <w:lang w:val="en-US"/>
              </w:rPr>
              <w:t>lại</w:t>
            </w:r>
            <w:proofErr w:type="spellEnd"/>
            <w:r w:rsidR="009C154D" w:rsidRPr="009C154D">
              <w:rPr>
                <w:sz w:val="28"/>
                <w:szCs w:val="28"/>
                <w:lang w:val="en-US"/>
              </w:rPr>
              <w:t xml:space="preserve">: </w:t>
            </w:r>
            <w:proofErr w:type="spellStart"/>
            <w:r w:rsidR="009C154D" w:rsidRPr="009C154D">
              <w:rPr>
                <w:sz w:val="28"/>
                <w:szCs w:val="28"/>
                <w:lang w:val="en-US"/>
              </w:rPr>
              <w:t>Thời</w:t>
            </w:r>
            <w:proofErr w:type="spellEnd"/>
            <w:r w:rsidR="009C154D" w:rsidRPr="009C154D">
              <w:rPr>
                <w:sz w:val="28"/>
                <w:szCs w:val="28"/>
                <w:lang w:val="en-US"/>
              </w:rPr>
              <w:t xml:space="preserve"> </w:t>
            </w:r>
            <w:proofErr w:type="spellStart"/>
            <w:r w:rsidR="009C154D" w:rsidRPr="009C154D">
              <w:rPr>
                <w:sz w:val="28"/>
                <w:szCs w:val="28"/>
                <w:lang w:val="en-US"/>
              </w:rPr>
              <w:t>hạn</w:t>
            </w:r>
            <w:proofErr w:type="spellEnd"/>
            <w:r w:rsidR="009C154D" w:rsidRPr="009C154D">
              <w:rPr>
                <w:sz w:val="28"/>
                <w:szCs w:val="28"/>
                <w:lang w:val="en-US"/>
              </w:rPr>
              <w:t xml:space="preserve"> </w:t>
            </w:r>
            <w:proofErr w:type="spellStart"/>
            <w:r w:rsidR="009C154D" w:rsidRPr="009C154D">
              <w:rPr>
                <w:sz w:val="28"/>
                <w:szCs w:val="28"/>
                <w:lang w:val="en-US"/>
              </w:rPr>
              <w:t>của</w:t>
            </w:r>
            <w:proofErr w:type="spellEnd"/>
            <w:r w:rsidR="009C154D" w:rsidRPr="009C154D">
              <w:rPr>
                <w:sz w:val="28"/>
                <w:szCs w:val="28"/>
                <w:lang w:val="en-US"/>
              </w:rPr>
              <w:t xml:space="preserve"> </w:t>
            </w:r>
            <w:proofErr w:type="spellStart"/>
            <w:r w:rsidR="009C154D" w:rsidRPr="009C154D">
              <w:rPr>
                <w:sz w:val="28"/>
                <w:szCs w:val="28"/>
                <w:lang w:val="en-US"/>
              </w:rPr>
              <w:t>giấy</w:t>
            </w:r>
            <w:proofErr w:type="spellEnd"/>
            <w:r w:rsidR="009C154D" w:rsidRPr="009C154D">
              <w:rPr>
                <w:sz w:val="28"/>
                <w:szCs w:val="28"/>
                <w:lang w:val="en-US"/>
              </w:rPr>
              <w:t xml:space="preserve"> </w:t>
            </w:r>
            <w:proofErr w:type="spellStart"/>
            <w:r w:rsidR="009C154D" w:rsidRPr="009C154D">
              <w:rPr>
                <w:sz w:val="28"/>
                <w:szCs w:val="28"/>
                <w:lang w:val="en-US"/>
              </w:rPr>
              <w:t>phép</w:t>
            </w:r>
            <w:proofErr w:type="spellEnd"/>
            <w:r w:rsidR="009C154D" w:rsidRPr="009C154D">
              <w:rPr>
                <w:sz w:val="28"/>
                <w:szCs w:val="28"/>
                <w:lang w:val="en-US"/>
              </w:rPr>
              <w:t xml:space="preserve"> </w:t>
            </w:r>
            <w:proofErr w:type="spellStart"/>
            <w:r w:rsidR="009C154D" w:rsidRPr="009C154D">
              <w:rPr>
                <w:sz w:val="28"/>
                <w:szCs w:val="28"/>
                <w:lang w:val="en-US"/>
              </w:rPr>
              <w:t>môi</w:t>
            </w:r>
            <w:proofErr w:type="spellEnd"/>
            <w:r w:rsidR="009C154D" w:rsidRPr="009C154D">
              <w:rPr>
                <w:sz w:val="28"/>
                <w:szCs w:val="28"/>
                <w:lang w:val="en-US"/>
              </w:rPr>
              <w:t xml:space="preserve"> </w:t>
            </w:r>
            <w:proofErr w:type="spellStart"/>
            <w:r w:rsidR="009C154D" w:rsidRPr="009C154D">
              <w:rPr>
                <w:sz w:val="28"/>
                <w:szCs w:val="28"/>
                <w:lang w:val="en-US"/>
              </w:rPr>
              <w:t>trường</w:t>
            </w:r>
            <w:proofErr w:type="spellEnd"/>
            <w:r w:rsidR="009C154D" w:rsidRPr="009C154D">
              <w:rPr>
                <w:sz w:val="28"/>
                <w:szCs w:val="28"/>
                <w:lang w:val="en-US"/>
              </w:rPr>
              <w:t xml:space="preserve"> </w:t>
            </w:r>
            <w:proofErr w:type="spellStart"/>
            <w:r w:rsidR="009C154D" w:rsidRPr="009C154D">
              <w:rPr>
                <w:sz w:val="28"/>
                <w:szCs w:val="28"/>
                <w:lang w:val="en-US"/>
              </w:rPr>
              <w:t>là</w:t>
            </w:r>
            <w:proofErr w:type="spellEnd"/>
            <w:r w:rsidR="009C154D" w:rsidRPr="009C154D">
              <w:rPr>
                <w:sz w:val="28"/>
                <w:szCs w:val="28"/>
                <w:lang w:val="en-US"/>
              </w:rPr>
              <w:t xml:space="preserve"> 10 </w:t>
            </w:r>
            <w:proofErr w:type="spellStart"/>
            <w:r w:rsidR="009C154D" w:rsidRPr="009C154D">
              <w:rPr>
                <w:sz w:val="28"/>
                <w:szCs w:val="28"/>
                <w:lang w:val="en-US"/>
              </w:rPr>
              <w:t>năm</w:t>
            </w:r>
            <w:proofErr w:type="spellEnd"/>
            <w:r w:rsidR="00F7635F">
              <w:rPr>
                <w:sz w:val="28"/>
                <w:szCs w:val="28"/>
                <w:lang w:val="en-US"/>
              </w:rPr>
              <w:t>.</w:t>
            </w:r>
          </w:p>
          <w:p w14:paraId="5F74BAA1" w14:textId="03EEDF96" w:rsidR="00A828CC" w:rsidRPr="00A828CC" w:rsidRDefault="002A6C6A" w:rsidP="00867259">
            <w:pPr>
              <w:spacing w:before="40" w:after="40" w:line="276" w:lineRule="auto"/>
              <w:jc w:val="both"/>
              <w:rPr>
                <w:sz w:val="28"/>
                <w:szCs w:val="28"/>
                <w:lang w:val="en-US"/>
              </w:rPr>
            </w:pPr>
            <w:r w:rsidRPr="004D4740">
              <w:rPr>
                <w:noProof/>
                <w:spacing w:val="2"/>
                <w:sz w:val="28"/>
                <w:szCs w:val="28"/>
                <w:lang w:val="en-US"/>
              </w:rPr>
              <w:t xml:space="preserve">Vì vậy, </w:t>
            </w:r>
            <w:r w:rsidR="006E4ADC" w:rsidRPr="004D4740">
              <w:rPr>
                <w:noProof/>
                <w:spacing w:val="2"/>
                <w:sz w:val="28"/>
                <w:szCs w:val="28"/>
                <w:lang w:val="en-US"/>
              </w:rPr>
              <w:t>trên cơ sở nội dung đã nêu</w:t>
            </w:r>
            <w:r w:rsidR="006E4ADC">
              <w:rPr>
                <w:noProof/>
                <w:spacing w:val="2"/>
                <w:sz w:val="26"/>
                <w:szCs w:val="26"/>
                <w:lang w:val="en-US"/>
              </w:rPr>
              <w:t xml:space="preserve"> </w:t>
            </w:r>
            <w:r w:rsidR="00EC0689" w:rsidRPr="0086631F">
              <w:rPr>
                <w:sz w:val="28"/>
                <w:szCs w:val="28"/>
                <w:lang w:val="sv-SE"/>
              </w:rPr>
              <w:t>đ</w:t>
            </w:r>
            <w:r w:rsidR="00EC0689" w:rsidRPr="0086631F">
              <w:rPr>
                <w:sz w:val="28"/>
                <w:szCs w:val="28"/>
                <w:lang w:val="en-US"/>
              </w:rPr>
              <w:t xml:space="preserve">ề </w:t>
            </w:r>
            <w:proofErr w:type="spellStart"/>
            <w:r w:rsidR="00EC0689" w:rsidRPr="0086631F">
              <w:rPr>
                <w:sz w:val="28"/>
                <w:szCs w:val="28"/>
                <w:lang w:val="en-US"/>
              </w:rPr>
              <w:t>nghị</w:t>
            </w:r>
            <w:proofErr w:type="spellEnd"/>
            <w:r w:rsidR="00EC0689" w:rsidRPr="0086631F">
              <w:rPr>
                <w:sz w:val="28"/>
                <w:szCs w:val="28"/>
                <w:lang w:val="en-US"/>
              </w:rPr>
              <w:t xml:space="preserve"> Ban </w:t>
            </w:r>
            <w:proofErr w:type="spellStart"/>
            <w:r w:rsidR="00EC0689" w:rsidRPr="0086631F">
              <w:rPr>
                <w:sz w:val="28"/>
                <w:szCs w:val="28"/>
                <w:lang w:val="en-US"/>
              </w:rPr>
              <w:t>biên</w:t>
            </w:r>
            <w:proofErr w:type="spellEnd"/>
            <w:r w:rsidR="00EC0689" w:rsidRPr="0086631F">
              <w:rPr>
                <w:sz w:val="28"/>
                <w:szCs w:val="28"/>
                <w:lang w:val="en-US"/>
              </w:rPr>
              <w:t xml:space="preserve"> </w:t>
            </w:r>
            <w:proofErr w:type="spellStart"/>
            <w:r w:rsidR="00EC0689" w:rsidRPr="0086631F">
              <w:rPr>
                <w:sz w:val="28"/>
                <w:szCs w:val="28"/>
                <w:lang w:val="en-US"/>
              </w:rPr>
              <w:t>soạn</w:t>
            </w:r>
            <w:proofErr w:type="spellEnd"/>
            <w:r w:rsidR="00EC0689" w:rsidRPr="0086631F">
              <w:rPr>
                <w:sz w:val="28"/>
                <w:szCs w:val="28"/>
                <w:lang w:val="en-US"/>
              </w:rPr>
              <w:t xml:space="preserve"> </w:t>
            </w:r>
            <w:proofErr w:type="spellStart"/>
            <w:r w:rsidR="00EC0689" w:rsidRPr="0086631F">
              <w:rPr>
                <w:sz w:val="28"/>
                <w:szCs w:val="28"/>
                <w:lang w:val="en-US"/>
              </w:rPr>
              <w:t>xem</w:t>
            </w:r>
            <w:proofErr w:type="spellEnd"/>
            <w:r w:rsidR="00EC0689" w:rsidRPr="0086631F">
              <w:rPr>
                <w:sz w:val="28"/>
                <w:szCs w:val="28"/>
                <w:lang w:val="en-US"/>
              </w:rPr>
              <w:t xml:space="preserve"> </w:t>
            </w:r>
            <w:proofErr w:type="spellStart"/>
            <w:r w:rsidR="00EC0689" w:rsidRPr="0086631F">
              <w:rPr>
                <w:sz w:val="28"/>
                <w:szCs w:val="28"/>
                <w:lang w:val="en-US"/>
              </w:rPr>
              <w:t>xét</w:t>
            </w:r>
            <w:proofErr w:type="spellEnd"/>
            <w:r w:rsidR="00EC0689" w:rsidRPr="0086631F">
              <w:rPr>
                <w:sz w:val="28"/>
                <w:szCs w:val="28"/>
                <w:lang w:val="en-US"/>
              </w:rPr>
              <w:t xml:space="preserve">, </w:t>
            </w:r>
            <w:proofErr w:type="spellStart"/>
            <w:r w:rsidR="00EC0689" w:rsidRPr="0086631F">
              <w:rPr>
                <w:sz w:val="28"/>
                <w:szCs w:val="28"/>
                <w:lang w:val="en-US"/>
              </w:rPr>
              <w:t>chỉnh</w:t>
            </w:r>
            <w:proofErr w:type="spellEnd"/>
            <w:r w:rsidR="00EC0689" w:rsidRPr="0086631F">
              <w:rPr>
                <w:sz w:val="28"/>
                <w:szCs w:val="28"/>
                <w:lang w:val="en-US"/>
              </w:rPr>
              <w:t xml:space="preserve"> </w:t>
            </w:r>
            <w:proofErr w:type="spellStart"/>
            <w:r w:rsidR="00EC0689" w:rsidRPr="0086631F">
              <w:rPr>
                <w:sz w:val="28"/>
                <w:szCs w:val="28"/>
                <w:lang w:val="en-US"/>
              </w:rPr>
              <w:t>sửa</w:t>
            </w:r>
            <w:proofErr w:type="spellEnd"/>
            <w:r w:rsidR="00EC0689">
              <w:rPr>
                <w:sz w:val="28"/>
                <w:szCs w:val="28"/>
                <w:lang w:val="en-US"/>
              </w:rPr>
              <w:t xml:space="preserve">, </w:t>
            </w:r>
            <w:proofErr w:type="spellStart"/>
            <w:r w:rsidR="00EC0689">
              <w:rPr>
                <w:sz w:val="28"/>
                <w:szCs w:val="28"/>
                <w:lang w:val="en-US"/>
              </w:rPr>
              <w:t>bổ</w:t>
            </w:r>
            <w:proofErr w:type="spellEnd"/>
            <w:r w:rsidR="00EC0689">
              <w:rPr>
                <w:sz w:val="28"/>
                <w:szCs w:val="28"/>
                <w:lang w:val="en-US"/>
              </w:rPr>
              <w:t xml:space="preserve"> sung </w:t>
            </w:r>
            <w:proofErr w:type="spellStart"/>
            <w:r w:rsidR="00D41CC2">
              <w:rPr>
                <w:sz w:val="28"/>
                <w:szCs w:val="28"/>
                <w:lang w:val="en-US"/>
              </w:rPr>
              <w:t>thời</w:t>
            </w:r>
            <w:proofErr w:type="spellEnd"/>
            <w:r w:rsidR="00D41CC2">
              <w:rPr>
                <w:sz w:val="28"/>
                <w:szCs w:val="28"/>
                <w:lang w:val="en-US"/>
              </w:rPr>
              <w:t xml:space="preserve"> </w:t>
            </w:r>
            <w:proofErr w:type="spellStart"/>
            <w:r w:rsidR="00D41CC2">
              <w:rPr>
                <w:sz w:val="28"/>
                <w:szCs w:val="28"/>
                <w:lang w:val="en-US"/>
              </w:rPr>
              <w:t>hạn</w:t>
            </w:r>
            <w:proofErr w:type="spellEnd"/>
            <w:r w:rsidR="00D41CC2">
              <w:rPr>
                <w:sz w:val="28"/>
                <w:szCs w:val="28"/>
                <w:lang w:val="en-US"/>
              </w:rPr>
              <w:t xml:space="preserve"> </w:t>
            </w:r>
            <w:proofErr w:type="spellStart"/>
            <w:r w:rsidR="00D41CC2">
              <w:rPr>
                <w:sz w:val="28"/>
                <w:szCs w:val="28"/>
                <w:lang w:val="en-US"/>
              </w:rPr>
              <w:t>của</w:t>
            </w:r>
            <w:proofErr w:type="spellEnd"/>
            <w:r w:rsidR="00D41CC2">
              <w:rPr>
                <w:sz w:val="28"/>
                <w:szCs w:val="28"/>
                <w:lang w:val="en-US"/>
              </w:rPr>
              <w:t xml:space="preserve"> “</w:t>
            </w:r>
            <w:proofErr w:type="spellStart"/>
            <w:r w:rsidR="00D41CC2" w:rsidRPr="0086631F">
              <w:rPr>
                <w:sz w:val="28"/>
                <w:szCs w:val="28"/>
                <w:lang w:val="en-US"/>
              </w:rPr>
              <w:t>Giấy</w:t>
            </w:r>
            <w:proofErr w:type="spellEnd"/>
            <w:r w:rsidR="00D41CC2" w:rsidRPr="0086631F">
              <w:rPr>
                <w:sz w:val="28"/>
                <w:szCs w:val="28"/>
                <w:lang w:val="en-US"/>
              </w:rPr>
              <w:t xml:space="preserve"> </w:t>
            </w:r>
            <w:proofErr w:type="spellStart"/>
            <w:r w:rsidR="00D41CC2" w:rsidRPr="0086631F">
              <w:rPr>
                <w:sz w:val="28"/>
                <w:szCs w:val="28"/>
                <w:lang w:val="en-US"/>
              </w:rPr>
              <w:t>chứng</w:t>
            </w:r>
            <w:proofErr w:type="spellEnd"/>
            <w:r w:rsidR="00D41CC2" w:rsidRPr="0086631F">
              <w:rPr>
                <w:sz w:val="28"/>
                <w:szCs w:val="28"/>
                <w:lang w:val="en-US"/>
              </w:rPr>
              <w:t xml:space="preserve"> </w:t>
            </w:r>
            <w:proofErr w:type="spellStart"/>
            <w:r w:rsidR="00D41CC2" w:rsidRPr="0086631F">
              <w:rPr>
                <w:sz w:val="28"/>
                <w:szCs w:val="28"/>
                <w:lang w:val="en-US"/>
              </w:rPr>
              <w:t>nhận</w:t>
            </w:r>
            <w:proofErr w:type="spellEnd"/>
            <w:r w:rsidR="00D41CC2" w:rsidRPr="0086631F">
              <w:rPr>
                <w:sz w:val="28"/>
                <w:szCs w:val="28"/>
                <w:lang w:val="en-US"/>
              </w:rPr>
              <w:t xml:space="preserve"> </w:t>
            </w:r>
            <w:proofErr w:type="spellStart"/>
            <w:r w:rsidR="00D41CC2" w:rsidRPr="0086631F">
              <w:rPr>
                <w:sz w:val="28"/>
                <w:szCs w:val="28"/>
                <w:lang w:val="en-US"/>
              </w:rPr>
              <w:t>đủ</w:t>
            </w:r>
            <w:proofErr w:type="spellEnd"/>
            <w:r w:rsidR="00D41CC2" w:rsidRPr="0086631F">
              <w:rPr>
                <w:sz w:val="28"/>
                <w:szCs w:val="28"/>
                <w:lang w:val="en-US"/>
              </w:rPr>
              <w:t xml:space="preserve"> </w:t>
            </w:r>
            <w:proofErr w:type="spellStart"/>
            <w:r w:rsidR="00D41CC2" w:rsidRPr="0086631F">
              <w:rPr>
                <w:sz w:val="28"/>
                <w:szCs w:val="28"/>
                <w:lang w:val="en-US"/>
              </w:rPr>
              <w:t>điều</w:t>
            </w:r>
            <w:proofErr w:type="spellEnd"/>
            <w:r w:rsidR="00D41CC2" w:rsidRPr="0086631F">
              <w:rPr>
                <w:sz w:val="28"/>
                <w:szCs w:val="28"/>
                <w:lang w:val="en-US"/>
              </w:rPr>
              <w:t xml:space="preserve"> </w:t>
            </w:r>
            <w:proofErr w:type="spellStart"/>
            <w:r w:rsidR="00D41CC2" w:rsidRPr="0086631F">
              <w:rPr>
                <w:sz w:val="28"/>
                <w:szCs w:val="28"/>
                <w:lang w:val="en-US"/>
              </w:rPr>
              <w:t>kiện</w:t>
            </w:r>
            <w:proofErr w:type="spellEnd"/>
            <w:r w:rsidR="00D41CC2" w:rsidRPr="0086631F">
              <w:rPr>
                <w:sz w:val="28"/>
                <w:szCs w:val="28"/>
                <w:lang w:val="en-US"/>
              </w:rPr>
              <w:t xml:space="preserve"> </w:t>
            </w:r>
            <w:proofErr w:type="spellStart"/>
            <w:r w:rsidR="00D41CC2" w:rsidRPr="0086631F">
              <w:rPr>
                <w:sz w:val="28"/>
                <w:szCs w:val="28"/>
                <w:lang w:val="en-US"/>
              </w:rPr>
              <w:t>sản</w:t>
            </w:r>
            <w:proofErr w:type="spellEnd"/>
            <w:r w:rsidR="00D41CC2" w:rsidRPr="0086631F">
              <w:rPr>
                <w:sz w:val="28"/>
                <w:szCs w:val="28"/>
                <w:lang w:val="en-US"/>
              </w:rPr>
              <w:t xml:space="preserve"> </w:t>
            </w:r>
            <w:proofErr w:type="spellStart"/>
            <w:r w:rsidR="00D41CC2" w:rsidRPr="0086631F">
              <w:rPr>
                <w:sz w:val="28"/>
                <w:szCs w:val="28"/>
                <w:lang w:val="en-US"/>
              </w:rPr>
              <w:t>xuất</w:t>
            </w:r>
            <w:proofErr w:type="spellEnd"/>
            <w:r w:rsidR="00D41CC2" w:rsidRPr="0086631F">
              <w:rPr>
                <w:sz w:val="28"/>
                <w:szCs w:val="28"/>
                <w:lang w:val="en-US"/>
              </w:rPr>
              <w:t xml:space="preserve"> </w:t>
            </w:r>
            <w:proofErr w:type="spellStart"/>
            <w:r w:rsidR="00D41CC2" w:rsidRPr="0086631F">
              <w:rPr>
                <w:sz w:val="28"/>
                <w:szCs w:val="28"/>
                <w:lang w:val="en-US"/>
              </w:rPr>
              <w:t>Hóa</w:t>
            </w:r>
            <w:proofErr w:type="spellEnd"/>
            <w:r w:rsidR="00D41CC2" w:rsidRPr="0086631F">
              <w:rPr>
                <w:sz w:val="28"/>
                <w:szCs w:val="28"/>
                <w:lang w:val="en-US"/>
              </w:rPr>
              <w:t xml:space="preserve"> </w:t>
            </w:r>
            <w:proofErr w:type="spellStart"/>
            <w:r w:rsidR="00D41CC2" w:rsidRPr="0086631F">
              <w:rPr>
                <w:sz w:val="28"/>
                <w:szCs w:val="28"/>
                <w:lang w:val="en-US"/>
              </w:rPr>
              <w:t>chất</w:t>
            </w:r>
            <w:proofErr w:type="spellEnd"/>
            <w:r w:rsidR="00D41CC2" w:rsidRPr="0086631F">
              <w:rPr>
                <w:sz w:val="28"/>
                <w:szCs w:val="28"/>
                <w:lang w:val="en-US"/>
              </w:rPr>
              <w:t xml:space="preserve"> </w:t>
            </w:r>
            <w:proofErr w:type="spellStart"/>
            <w:r w:rsidR="00D41CC2" w:rsidRPr="0086631F">
              <w:rPr>
                <w:sz w:val="28"/>
                <w:szCs w:val="28"/>
                <w:lang w:val="en-US"/>
              </w:rPr>
              <w:t>có</w:t>
            </w:r>
            <w:proofErr w:type="spellEnd"/>
            <w:r w:rsidR="00D41CC2" w:rsidRPr="0086631F">
              <w:rPr>
                <w:sz w:val="28"/>
                <w:szCs w:val="28"/>
                <w:lang w:val="en-US"/>
              </w:rPr>
              <w:t xml:space="preserve"> </w:t>
            </w:r>
            <w:proofErr w:type="spellStart"/>
            <w:r w:rsidR="00D41CC2" w:rsidRPr="0086631F">
              <w:rPr>
                <w:sz w:val="28"/>
                <w:szCs w:val="28"/>
                <w:lang w:val="en-US"/>
              </w:rPr>
              <w:t>điều</w:t>
            </w:r>
            <w:proofErr w:type="spellEnd"/>
            <w:r w:rsidR="00D41CC2" w:rsidRPr="0086631F">
              <w:rPr>
                <w:sz w:val="28"/>
                <w:szCs w:val="28"/>
                <w:lang w:val="en-US"/>
              </w:rPr>
              <w:t xml:space="preserve"> </w:t>
            </w:r>
            <w:proofErr w:type="spellStart"/>
            <w:r w:rsidR="00D41CC2" w:rsidRPr="0086631F">
              <w:rPr>
                <w:sz w:val="28"/>
                <w:szCs w:val="28"/>
                <w:lang w:val="en-US"/>
              </w:rPr>
              <w:t>kiện</w:t>
            </w:r>
            <w:proofErr w:type="spellEnd"/>
            <w:r w:rsidR="00D41CC2" w:rsidRPr="0086631F">
              <w:rPr>
                <w:sz w:val="28"/>
                <w:szCs w:val="28"/>
                <w:lang w:val="en-US"/>
              </w:rPr>
              <w:t xml:space="preserve"> </w:t>
            </w:r>
            <w:proofErr w:type="spellStart"/>
            <w:r w:rsidR="00D41CC2">
              <w:rPr>
                <w:sz w:val="28"/>
                <w:szCs w:val="28"/>
                <w:lang w:val="en-US"/>
              </w:rPr>
              <w:t>là</w:t>
            </w:r>
            <w:proofErr w:type="spellEnd"/>
            <w:r w:rsidR="00D41CC2">
              <w:rPr>
                <w:sz w:val="28"/>
                <w:szCs w:val="28"/>
                <w:lang w:val="en-US"/>
              </w:rPr>
              <w:t xml:space="preserve"> </w:t>
            </w:r>
            <w:r w:rsidR="00D41CC2" w:rsidRPr="0086631F">
              <w:rPr>
                <w:sz w:val="28"/>
                <w:szCs w:val="28"/>
                <w:lang w:val="en-US"/>
              </w:rPr>
              <w:t>10</w:t>
            </w:r>
            <w:r w:rsidR="00D41CC2">
              <w:rPr>
                <w:sz w:val="28"/>
                <w:szCs w:val="28"/>
                <w:lang w:val="en-US"/>
              </w:rPr>
              <w:t xml:space="preserve"> </w:t>
            </w:r>
            <w:proofErr w:type="spellStart"/>
            <w:r w:rsidR="00D41CC2" w:rsidRPr="0086631F">
              <w:rPr>
                <w:sz w:val="28"/>
                <w:szCs w:val="28"/>
                <w:lang w:val="en-US"/>
              </w:rPr>
              <w:t>năm</w:t>
            </w:r>
            <w:proofErr w:type="spellEnd"/>
            <w:r w:rsidR="00D41CC2" w:rsidRPr="0086631F">
              <w:rPr>
                <w:sz w:val="28"/>
                <w:szCs w:val="28"/>
                <w:lang w:val="en-US"/>
              </w:rPr>
              <w:t xml:space="preserve"> </w:t>
            </w:r>
            <w:proofErr w:type="spellStart"/>
            <w:r w:rsidR="00D41CC2" w:rsidRPr="0086631F">
              <w:rPr>
                <w:sz w:val="28"/>
                <w:szCs w:val="28"/>
                <w:lang w:val="en-US"/>
              </w:rPr>
              <w:t>kế</w:t>
            </w:r>
            <w:proofErr w:type="spellEnd"/>
            <w:r w:rsidR="00D41CC2" w:rsidRPr="0086631F">
              <w:rPr>
                <w:sz w:val="28"/>
                <w:szCs w:val="28"/>
                <w:lang w:val="en-US"/>
              </w:rPr>
              <w:t xml:space="preserve"> </w:t>
            </w:r>
            <w:proofErr w:type="spellStart"/>
            <w:r w:rsidR="00D41CC2" w:rsidRPr="0086631F">
              <w:rPr>
                <w:sz w:val="28"/>
                <w:szCs w:val="28"/>
                <w:lang w:val="en-US"/>
              </w:rPr>
              <w:t>từ</w:t>
            </w:r>
            <w:proofErr w:type="spellEnd"/>
            <w:r w:rsidR="00D41CC2" w:rsidRPr="0086631F">
              <w:rPr>
                <w:sz w:val="28"/>
                <w:szCs w:val="28"/>
                <w:lang w:val="en-US"/>
              </w:rPr>
              <w:t xml:space="preserve"> </w:t>
            </w:r>
            <w:proofErr w:type="spellStart"/>
            <w:r w:rsidR="00D41CC2" w:rsidRPr="0086631F">
              <w:rPr>
                <w:sz w:val="28"/>
                <w:szCs w:val="28"/>
                <w:lang w:val="en-US"/>
              </w:rPr>
              <w:t>ngày</w:t>
            </w:r>
            <w:proofErr w:type="spellEnd"/>
            <w:r w:rsidR="00D41CC2" w:rsidRPr="0086631F">
              <w:rPr>
                <w:sz w:val="28"/>
                <w:szCs w:val="28"/>
                <w:lang w:val="en-US"/>
              </w:rPr>
              <w:t xml:space="preserve"> </w:t>
            </w:r>
            <w:proofErr w:type="spellStart"/>
            <w:r w:rsidR="00D41CC2" w:rsidRPr="0086631F">
              <w:rPr>
                <w:sz w:val="28"/>
                <w:szCs w:val="28"/>
                <w:lang w:val="en-US"/>
              </w:rPr>
              <w:t>cấp</w:t>
            </w:r>
            <w:proofErr w:type="spellEnd"/>
            <w:r w:rsidR="00D41CC2">
              <w:rPr>
                <w:sz w:val="28"/>
                <w:szCs w:val="28"/>
                <w:lang w:val="en-US"/>
              </w:rPr>
              <w:t>”</w:t>
            </w:r>
            <w:r w:rsidR="00191D4B">
              <w:rPr>
                <w:sz w:val="28"/>
                <w:szCs w:val="28"/>
                <w:lang w:val="en-US"/>
              </w:rPr>
              <w:t>.</w:t>
            </w:r>
          </w:p>
        </w:tc>
      </w:tr>
      <w:tr w:rsidR="002F67EF" w:rsidRPr="00A828CC" w14:paraId="39ABB3C6" w14:textId="77777777" w:rsidTr="00867259">
        <w:trPr>
          <w:trHeight w:val="953"/>
        </w:trPr>
        <w:tc>
          <w:tcPr>
            <w:tcW w:w="567" w:type="dxa"/>
            <w:shd w:val="clear" w:color="auto" w:fill="auto"/>
            <w:vAlign w:val="center"/>
          </w:tcPr>
          <w:p w14:paraId="3955ADFD" w14:textId="0D51FEC1" w:rsidR="002F67EF" w:rsidRPr="00A828CC" w:rsidRDefault="00867259" w:rsidP="00867259">
            <w:pPr>
              <w:widowControl w:val="0"/>
              <w:tabs>
                <w:tab w:val="left" w:pos="993"/>
              </w:tabs>
              <w:spacing w:line="276" w:lineRule="auto"/>
              <w:contextualSpacing/>
              <w:jc w:val="center"/>
              <w:rPr>
                <w:sz w:val="28"/>
                <w:szCs w:val="28"/>
                <w:lang w:val="en-US"/>
              </w:rPr>
            </w:pPr>
            <w:r>
              <w:rPr>
                <w:sz w:val="28"/>
                <w:szCs w:val="28"/>
                <w:lang w:val="en-US"/>
              </w:rPr>
              <w:t>2</w:t>
            </w:r>
          </w:p>
        </w:tc>
        <w:tc>
          <w:tcPr>
            <w:tcW w:w="3261" w:type="dxa"/>
            <w:shd w:val="clear" w:color="auto" w:fill="auto"/>
          </w:tcPr>
          <w:p w14:paraId="2700824D" w14:textId="4DB6AC85" w:rsidR="002F67EF" w:rsidRPr="00867259" w:rsidRDefault="002F67EF" w:rsidP="00867259">
            <w:pPr>
              <w:spacing w:before="60" w:after="60" w:line="276" w:lineRule="auto"/>
              <w:rPr>
                <w:sz w:val="26"/>
                <w:szCs w:val="26"/>
              </w:rPr>
            </w:pPr>
            <w:r w:rsidRPr="00BA6DA0">
              <w:rPr>
                <w:b/>
                <w:sz w:val="26"/>
                <w:szCs w:val="26"/>
                <w:lang w:val="en-US"/>
              </w:rPr>
              <w:t>K</w:t>
            </w:r>
            <w:r w:rsidR="00BA6DA0" w:rsidRPr="00BA6DA0">
              <w:rPr>
                <w:b/>
                <w:sz w:val="26"/>
                <w:szCs w:val="26"/>
              </w:rPr>
              <w:t>hoản 2 Điều 50</w:t>
            </w:r>
            <w:r w:rsidR="00BA6DA0" w:rsidRPr="00BA6DA0">
              <w:rPr>
                <w:b/>
                <w:sz w:val="26"/>
                <w:szCs w:val="26"/>
                <w:lang w:val="en-US"/>
              </w:rPr>
              <w:t>:</w:t>
            </w:r>
            <w:r w:rsidR="00BA6DA0">
              <w:rPr>
                <w:sz w:val="26"/>
                <w:szCs w:val="26"/>
                <w:lang w:val="en-US"/>
              </w:rPr>
              <w:t xml:space="preserve"> </w:t>
            </w:r>
            <w:r w:rsidRPr="00BA6DA0">
              <w:rPr>
                <w:sz w:val="28"/>
                <w:szCs w:val="28"/>
              </w:rPr>
              <w:t xml:space="preserve">“Tổ chức, cá nhân đã được cơ quan có thẩm quyền cấp giấy chứng nhận đủ điều kiện sản xuất, kinh doanh hóa chất trước ngày Luật này có hiệu lực thi hành được tiếp tục hoạt động </w:t>
            </w:r>
            <w:r w:rsidRPr="00BA6DA0">
              <w:rPr>
                <w:b/>
                <w:sz w:val="28"/>
                <w:szCs w:val="28"/>
              </w:rPr>
              <w:t>theo giấy chứng nhận đã được cấp đến hết ngày 31 tháng 12 năm 2027</w:t>
            </w:r>
            <w:r w:rsidRPr="00BA6DA0">
              <w:rPr>
                <w:sz w:val="28"/>
                <w:szCs w:val="28"/>
              </w:rPr>
              <w:t>”.</w:t>
            </w:r>
            <w:r w:rsidR="00867259">
              <w:rPr>
                <w:sz w:val="26"/>
                <w:szCs w:val="26"/>
              </w:rPr>
              <w:t xml:space="preserve"> </w:t>
            </w:r>
          </w:p>
        </w:tc>
        <w:tc>
          <w:tcPr>
            <w:tcW w:w="3402" w:type="dxa"/>
            <w:shd w:val="clear" w:color="auto" w:fill="auto"/>
          </w:tcPr>
          <w:p w14:paraId="59939113" w14:textId="553A449D" w:rsidR="002F67EF" w:rsidRPr="00BA6DA0" w:rsidRDefault="00BA6DA0" w:rsidP="00867259">
            <w:pPr>
              <w:widowControl w:val="0"/>
              <w:spacing w:before="40" w:line="276" w:lineRule="auto"/>
              <w:jc w:val="both"/>
              <w:rPr>
                <w:b/>
                <w:bCs/>
                <w:sz w:val="28"/>
                <w:szCs w:val="28"/>
                <w:lang w:val="en-US"/>
              </w:rPr>
            </w:pPr>
            <w:r w:rsidRPr="00BA6DA0">
              <w:rPr>
                <w:b/>
                <w:sz w:val="28"/>
                <w:szCs w:val="28"/>
                <w:lang w:val="en-US"/>
              </w:rPr>
              <w:t>K</w:t>
            </w:r>
            <w:r w:rsidRPr="00BA6DA0">
              <w:rPr>
                <w:b/>
                <w:sz w:val="28"/>
                <w:szCs w:val="28"/>
              </w:rPr>
              <w:t>hoản 2 Điều 50</w:t>
            </w:r>
            <w:r w:rsidRPr="00BA6DA0">
              <w:rPr>
                <w:b/>
                <w:sz w:val="28"/>
                <w:szCs w:val="28"/>
                <w:lang w:val="en-US"/>
              </w:rPr>
              <w:t>:</w:t>
            </w:r>
            <w:r w:rsidRPr="00BA6DA0">
              <w:rPr>
                <w:sz w:val="28"/>
                <w:szCs w:val="28"/>
                <w:lang w:val="en-US"/>
              </w:rPr>
              <w:t xml:space="preserve"> </w:t>
            </w:r>
            <w:r w:rsidRPr="00BA6DA0">
              <w:rPr>
                <w:sz w:val="28"/>
                <w:szCs w:val="28"/>
              </w:rPr>
              <w:t>“Tổ chức, cá nhân đã được cơ quan có thẩm quyền cấp giấy chứng nhận đủ điều kiện sản xuất, kinh doanh hóa chất trước ngày Luật này có hiệu lực thi hành được tiếp tục hoạt động</w:t>
            </w:r>
            <w:r w:rsidRPr="00BA6DA0">
              <w:rPr>
                <w:b/>
                <w:sz w:val="28"/>
                <w:szCs w:val="28"/>
              </w:rPr>
              <w:t xml:space="preserve"> theo</w:t>
            </w:r>
            <w:r w:rsidRPr="00BA6DA0">
              <w:rPr>
                <w:b/>
                <w:sz w:val="28"/>
                <w:szCs w:val="28"/>
                <w:lang w:val="en-US"/>
              </w:rPr>
              <w:t xml:space="preserve"> g</w:t>
            </w:r>
            <w:r w:rsidRPr="00BA6DA0">
              <w:rPr>
                <w:b/>
                <w:sz w:val="28"/>
                <w:szCs w:val="28"/>
              </w:rPr>
              <w:t xml:space="preserve">iấy chứng nhận đã được cấp đến hết thời hạn </w:t>
            </w:r>
            <w:proofErr w:type="spellStart"/>
            <w:r w:rsidRPr="00BA6DA0">
              <w:rPr>
                <w:b/>
                <w:sz w:val="28"/>
                <w:szCs w:val="28"/>
                <w:lang w:val="en-US"/>
              </w:rPr>
              <w:t>ghi</w:t>
            </w:r>
            <w:proofErr w:type="spellEnd"/>
            <w:r w:rsidRPr="00BA6DA0">
              <w:rPr>
                <w:b/>
                <w:sz w:val="28"/>
                <w:szCs w:val="28"/>
                <w:lang w:val="en-US"/>
              </w:rPr>
              <w:t xml:space="preserve"> </w:t>
            </w:r>
            <w:proofErr w:type="spellStart"/>
            <w:r w:rsidRPr="00BA6DA0">
              <w:rPr>
                <w:b/>
                <w:sz w:val="28"/>
                <w:szCs w:val="28"/>
                <w:lang w:val="en-US"/>
              </w:rPr>
              <w:t>trên</w:t>
            </w:r>
            <w:proofErr w:type="spellEnd"/>
            <w:r w:rsidRPr="00BA6DA0">
              <w:rPr>
                <w:b/>
                <w:sz w:val="28"/>
                <w:szCs w:val="28"/>
                <w:lang w:val="en-US"/>
              </w:rPr>
              <w:t xml:space="preserve"> </w:t>
            </w:r>
            <w:proofErr w:type="spellStart"/>
            <w:r w:rsidRPr="00BA6DA0">
              <w:rPr>
                <w:b/>
                <w:sz w:val="28"/>
                <w:szCs w:val="28"/>
                <w:lang w:val="en-US"/>
              </w:rPr>
              <w:t>giấy</w:t>
            </w:r>
            <w:proofErr w:type="spellEnd"/>
            <w:r w:rsidRPr="00BA6DA0">
              <w:rPr>
                <w:b/>
                <w:sz w:val="28"/>
                <w:szCs w:val="28"/>
                <w:lang w:val="en-US"/>
              </w:rPr>
              <w:t xml:space="preserve"> </w:t>
            </w:r>
            <w:proofErr w:type="spellStart"/>
            <w:r w:rsidRPr="00BA6DA0">
              <w:rPr>
                <w:b/>
                <w:sz w:val="28"/>
                <w:szCs w:val="28"/>
                <w:lang w:val="en-US"/>
              </w:rPr>
              <w:t>chứng</w:t>
            </w:r>
            <w:proofErr w:type="spellEnd"/>
            <w:r w:rsidRPr="00BA6DA0">
              <w:rPr>
                <w:b/>
                <w:sz w:val="28"/>
                <w:szCs w:val="28"/>
                <w:lang w:val="en-US"/>
              </w:rPr>
              <w:t xml:space="preserve"> </w:t>
            </w:r>
            <w:proofErr w:type="spellStart"/>
            <w:r w:rsidRPr="00BA6DA0">
              <w:rPr>
                <w:b/>
                <w:sz w:val="28"/>
                <w:szCs w:val="28"/>
                <w:lang w:val="en-US"/>
              </w:rPr>
              <w:t>nhận</w:t>
            </w:r>
            <w:proofErr w:type="spellEnd"/>
            <w:r w:rsidRPr="00BA6DA0">
              <w:rPr>
                <w:b/>
                <w:sz w:val="28"/>
                <w:szCs w:val="28"/>
                <w:lang w:val="en-US"/>
              </w:rPr>
              <w:t>.</w:t>
            </w:r>
          </w:p>
        </w:tc>
        <w:tc>
          <w:tcPr>
            <w:tcW w:w="7512" w:type="dxa"/>
            <w:shd w:val="clear" w:color="auto" w:fill="auto"/>
          </w:tcPr>
          <w:p w14:paraId="5EC178A8" w14:textId="5046BB1B" w:rsidR="00BA6DA0" w:rsidRPr="00BA6DA0" w:rsidRDefault="00BA6DA0" w:rsidP="004F075D">
            <w:pPr>
              <w:spacing w:before="60" w:after="60" w:line="276" w:lineRule="auto"/>
              <w:jc w:val="both"/>
              <w:rPr>
                <w:sz w:val="28"/>
                <w:szCs w:val="28"/>
                <w:lang w:val="en-US"/>
              </w:rPr>
            </w:pPr>
            <w:proofErr w:type="spellStart"/>
            <w:r w:rsidRPr="00BA6DA0">
              <w:rPr>
                <w:sz w:val="28"/>
                <w:szCs w:val="28"/>
                <w:lang w:val="en-US"/>
              </w:rPr>
              <w:t>Lý</w:t>
            </w:r>
            <w:proofErr w:type="spellEnd"/>
            <w:r w:rsidRPr="00BA6DA0">
              <w:rPr>
                <w:sz w:val="28"/>
                <w:szCs w:val="28"/>
                <w:lang w:val="en-US"/>
              </w:rPr>
              <w:t xml:space="preserve"> do: </w:t>
            </w:r>
            <w:r w:rsidRPr="00BA6DA0">
              <w:rPr>
                <w:sz w:val="28"/>
                <w:szCs w:val="28"/>
              </w:rPr>
              <w:t xml:space="preserve">khi đến thời hạn 31/12/2027 tất cả doanh nghiệp, đã được cấp Giấy chứng nhận đủ điều kiện sản xuất, kinh doanh hoá chất trước đây </w:t>
            </w:r>
            <w:r w:rsidRPr="00BA6DA0">
              <w:rPr>
                <w:sz w:val="28"/>
                <w:szCs w:val="28"/>
                <w:lang w:val="en-US"/>
              </w:rPr>
              <w:t>(</w:t>
            </w:r>
            <w:proofErr w:type="spellStart"/>
            <w:r w:rsidRPr="00BA6DA0">
              <w:rPr>
                <w:sz w:val="28"/>
                <w:szCs w:val="28"/>
                <w:lang w:val="en-US"/>
              </w:rPr>
              <w:t>bao</w:t>
            </w:r>
            <w:proofErr w:type="spellEnd"/>
            <w:r w:rsidRPr="00BA6DA0">
              <w:rPr>
                <w:sz w:val="28"/>
                <w:szCs w:val="28"/>
                <w:lang w:val="en-US"/>
              </w:rPr>
              <w:t xml:space="preserve"> </w:t>
            </w:r>
            <w:proofErr w:type="spellStart"/>
            <w:r w:rsidRPr="00BA6DA0">
              <w:rPr>
                <w:sz w:val="28"/>
                <w:szCs w:val="28"/>
                <w:lang w:val="en-US"/>
              </w:rPr>
              <w:t>gồm</w:t>
            </w:r>
            <w:proofErr w:type="spellEnd"/>
            <w:r w:rsidRPr="00BA6DA0">
              <w:rPr>
                <w:sz w:val="28"/>
                <w:szCs w:val="28"/>
                <w:lang w:val="en-US"/>
              </w:rPr>
              <w:t xml:space="preserve"> </w:t>
            </w:r>
            <w:proofErr w:type="spellStart"/>
            <w:r w:rsidRPr="00BA6DA0">
              <w:rPr>
                <w:sz w:val="28"/>
                <w:szCs w:val="28"/>
                <w:lang w:val="en-US"/>
              </w:rPr>
              <w:t>cả</w:t>
            </w:r>
            <w:proofErr w:type="spellEnd"/>
            <w:r w:rsidRPr="00BA6DA0">
              <w:rPr>
                <w:sz w:val="28"/>
                <w:szCs w:val="28"/>
                <w:lang w:val="en-US"/>
              </w:rPr>
              <w:t xml:space="preserve"> </w:t>
            </w:r>
            <w:proofErr w:type="spellStart"/>
            <w:r w:rsidRPr="00BA6DA0">
              <w:rPr>
                <w:sz w:val="28"/>
                <w:szCs w:val="28"/>
                <w:lang w:val="en-US"/>
              </w:rPr>
              <w:t>còn</w:t>
            </w:r>
            <w:proofErr w:type="spellEnd"/>
            <w:r w:rsidRPr="00BA6DA0">
              <w:rPr>
                <w:sz w:val="28"/>
                <w:szCs w:val="28"/>
                <w:lang w:val="en-US"/>
              </w:rPr>
              <w:t xml:space="preserve"> </w:t>
            </w:r>
            <w:proofErr w:type="spellStart"/>
            <w:r w:rsidRPr="00BA6DA0">
              <w:rPr>
                <w:sz w:val="28"/>
                <w:szCs w:val="28"/>
                <w:lang w:val="en-US"/>
              </w:rPr>
              <w:t>hạn</w:t>
            </w:r>
            <w:proofErr w:type="spellEnd"/>
            <w:r w:rsidRPr="00BA6DA0">
              <w:rPr>
                <w:sz w:val="28"/>
                <w:szCs w:val="28"/>
                <w:lang w:val="en-US"/>
              </w:rPr>
              <w:t xml:space="preserve"> </w:t>
            </w:r>
            <w:proofErr w:type="spellStart"/>
            <w:r w:rsidRPr="00BA6DA0">
              <w:rPr>
                <w:sz w:val="28"/>
                <w:szCs w:val="28"/>
                <w:lang w:val="en-US"/>
              </w:rPr>
              <w:t>và</w:t>
            </w:r>
            <w:proofErr w:type="spellEnd"/>
            <w:r w:rsidRPr="00BA6DA0">
              <w:rPr>
                <w:sz w:val="28"/>
                <w:szCs w:val="28"/>
                <w:lang w:val="en-US"/>
              </w:rPr>
              <w:t xml:space="preserve"> </w:t>
            </w:r>
            <w:proofErr w:type="spellStart"/>
            <w:r w:rsidRPr="00BA6DA0">
              <w:rPr>
                <w:sz w:val="28"/>
                <w:szCs w:val="28"/>
                <w:lang w:val="en-US"/>
              </w:rPr>
              <w:t>đến</w:t>
            </w:r>
            <w:proofErr w:type="spellEnd"/>
            <w:r w:rsidRPr="00BA6DA0">
              <w:rPr>
                <w:sz w:val="28"/>
                <w:szCs w:val="28"/>
                <w:lang w:val="en-US"/>
              </w:rPr>
              <w:t xml:space="preserve"> </w:t>
            </w:r>
            <w:proofErr w:type="spellStart"/>
            <w:r w:rsidRPr="00BA6DA0">
              <w:rPr>
                <w:sz w:val="28"/>
                <w:szCs w:val="28"/>
                <w:lang w:val="en-US"/>
              </w:rPr>
              <w:t>hạn</w:t>
            </w:r>
            <w:proofErr w:type="spellEnd"/>
            <w:r w:rsidRPr="00BA6DA0">
              <w:rPr>
                <w:sz w:val="28"/>
                <w:szCs w:val="28"/>
                <w:lang w:val="en-US"/>
              </w:rPr>
              <w:t xml:space="preserve">) </w:t>
            </w:r>
            <w:r w:rsidRPr="00BA6DA0">
              <w:rPr>
                <w:sz w:val="28"/>
                <w:szCs w:val="28"/>
              </w:rPr>
              <w:t>phải nộp hồ sơ đề nghị cấp lại Giấy chứng nhận đủ điều kiện sản xuất</w:t>
            </w:r>
            <w:r w:rsidRPr="00BA6DA0">
              <w:rPr>
                <w:sz w:val="28"/>
                <w:szCs w:val="28"/>
                <w:lang w:val="en-US"/>
              </w:rPr>
              <w:t>/</w:t>
            </w:r>
            <w:r w:rsidRPr="00BA6DA0">
              <w:rPr>
                <w:sz w:val="28"/>
                <w:szCs w:val="28"/>
              </w:rPr>
              <w:t xml:space="preserve"> kinh doanh hoá chất</w:t>
            </w:r>
            <w:r w:rsidRPr="00BA6DA0">
              <w:rPr>
                <w:sz w:val="28"/>
                <w:szCs w:val="28"/>
                <w:lang w:val="en-US"/>
              </w:rPr>
              <w:t xml:space="preserve"> </w:t>
            </w:r>
            <w:proofErr w:type="spellStart"/>
            <w:r w:rsidRPr="00BA6DA0">
              <w:rPr>
                <w:sz w:val="28"/>
                <w:szCs w:val="28"/>
                <w:lang w:val="en-US"/>
              </w:rPr>
              <w:t>dẫn</w:t>
            </w:r>
            <w:proofErr w:type="spellEnd"/>
            <w:r w:rsidRPr="00BA6DA0">
              <w:rPr>
                <w:sz w:val="28"/>
                <w:szCs w:val="28"/>
                <w:lang w:val="en-US"/>
              </w:rPr>
              <w:t xml:space="preserve"> </w:t>
            </w:r>
            <w:proofErr w:type="spellStart"/>
            <w:r w:rsidRPr="00BA6DA0">
              <w:rPr>
                <w:sz w:val="28"/>
                <w:szCs w:val="28"/>
                <w:lang w:val="en-US"/>
              </w:rPr>
              <w:t>đến</w:t>
            </w:r>
            <w:proofErr w:type="spellEnd"/>
            <w:r w:rsidRPr="00BA6DA0">
              <w:rPr>
                <w:sz w:val="28"/>
                <w:szCs w:val="28"/>
                <w:lang w:val="en-US"/>
              </w:rPr>
              <w:t xml:space="preserve"> </w:t>
            </w:r>
            <w:proofErr w:type="spellStart"/>
            <w:r w:rsidRPr="00BA6DA0">
              <w:rPr>
                <w:sz w:val="28"/>
                <w:szCs w:val="28"/>
                <w:lang w:val="en-US"/>
              </w:rPr>
              <w:t>số</w:t>
            </w:r>
            <w:proofErr w:type="spellEnd"/>
            <w:r w:rsidRPr="00BA6DA0">
              <w:rPr>
                <w:sz w:val="28"/>
                <w:szCs w:val="28"/>
                <w:lang w:val="en-US"/>
              </w:rPr>
              <w:t xml:space="preserve"> </w:t>
            </w:r>
            <w:proofErr w:type="spellStart"/>
            <w:r w:rsidRPr="00BA6DA0">
              <w:rPr>
                <w:sz w:val="28"/>
                <w:szCs w:val="28"/>
                <w:lang w:val="en-US"/>
              </w:rPr>
              <w:t>lượng</w:t>
            </w:r>
            <w:proofErr w:type="spellEnd"/>
            <w:r w:rsidRPr="00BA6DA0">
              <w:rPr>
                <w:sz w:val="28"/>
                <w:szCs w:val="28"/>
                <w:lang w:val="en-US"/>
              </w:rPr>
              <w:t xml:space="preserve"> </w:t>
            </w:r>
            <w:proofErr w:type="spellStart"/>
            <w:r w:rsidRPr="00BA6DA0">
              <w:rPr>
                <w:sz w:val="28"/>
                <w:szCs w:val="28"/>
                <w:lang w:val="en-US"/>
              </w:rPr>
              <w:t>hồ</w:t>
            </w:r>
            <w:proofErr w:type="spellEnd"/>
            <w:r w:rsidRPr="00BA6DA0">
              <w:rPr>
                <w:sz w:val="28"/>
                <w:szCs w:val="28"/>
                <w:lang w:val="en-US"/>
              </w:rPr>
              <w:t xml:space="preserve"> </w:t>
            </w:r>
            <w:proofErr w:type="spellStart"/>
            <w:r w:rsidRPr="00BA6DA0">
              <w:rPr>
                <w:sz w:val="28"/>
                <w:szCs w:val="28"/>
                <w:lang w:val="en-US"/>
              </w:rPr>
              <w:t>sơ</w:t>
            </w:r>
            <w:proofErr w:type="spellEnd"/>
            <w:r w:rsidRPr="00BA6DA0">
              <w:rPr>
                <w:sz w:val="28"/>
                <w:szCs w:val="28"/>
                <w:lang w:val="en-US"/>
              </w:rPr>
              <w:t xml:space="preserve"> </w:t>
            </w:r>
            <w:proofErr w:type="spellStart"/>
            <w:r w:rsidRPr="00BA6DA0">
              <w:rPr>
                <w:sz w:val="28"/>
                <w:szCs w:val="28"/>
                <w:lang w:val="en-US"/>
              </w:rPr>
              <w:t>cơ</w:t>
            </w:r>
            <w:proofErr w:type="spellEnd"/>
            <w:r w:rsidRPr="00BA6DA0">
              <w:rPr>
                <w:sz w:val="28"/>
                <w:szCs w:val="28"/>
                <w:lang w:val="en-US"/>
              </w:rPr>
              <w:t xml:space="preserve"> </w:t>
            </w:r>
            <w:proofErr w:type="spellStart"/>
            <w:r w:rsidRPr="00BA6DA0">
              <w:rPr>
                <w:sz w:val="28"/>
                <w:szCs w:val="28"/>
                <w:lang w:val="en-US"/>
              </w:rPr>
              <w:t>quan</w:t>
            </w:r>
            <w:proofErr w:type="spellEnd"/>
            <w:r w:rsidRPr="00BA6DA0">
              <w:rPr>
                <w:sz w:val="28"/>
                <w:szCs w:val="28"/>
                <w:lang w:val="en-US"/>
              </w:rPr>
              <w:t xml:space="preserve"> </w:t>
            </w:r>
            <w:proofErr w:type="spellStart"/>
            <w:r w:rsidRPr="00BA6DA0">
              <w:rPr>
                <w:sz w:val="28"/>
                <w:szCs w:val="28"/>
                <w:lang w:val="en-US"/>
              </w:rPr>
              <w:t>chức</w:t>
            </w:r>
            <w:proofErr w:type="spellEnd"/>
            <w:r w:rsidRPr="00BA6DA0">
              <w:rPr>
                <w:sz w:val="28"/>
                <w:szCs w:val="28"/>
                <w:lang w:val="en-US"/>
              </w:rPr>
              <w:t xml:space="preserve"> </w:t>
            </w:r>
            <w:proofErr w:type="spellStart"/>
            <w:r w:rsidRPr="00BA6DA0">
              <w:rPr>
                <w:sz w:val="28"/>
                <w:szCs w:val="28"/>
                <w:lang w:val="en-US"/>
              </w:rPr>
              <w:t>năng</w:t>
            </w:r>
            <w:proofErr w:type="spellEnd"/>
            <w:r w:rsidRPr="00BA6DA0">
              <w:rPr>
                <w:sz w:val="28"/>
                <w:szCs w:val="28"/>
                <w:lang w:val="en-US"/>
              </w:rPr>
              <w:t xml:space="preserve"> </w:t>
            </w:r>
            <w:proofErr w:type="spellStart"/>
            <w:r w:rsidRPr="00BA6DA0">
              <w:rPr>
                <w:sz w:val="28"/>
                <w:szCs w:val="28"/>
                <w:lang w:val="en-US"/>
              </w:rPr>
              <w:t>cần</w:t>
            </w:r>
            <w:proofErr w:type="spellEnd"/>
            <w:r w:rsidRPr="00BA6DA0">
              <w:rPr>
                <w:sz w:val="28"/>
                <w:szCs w:val="28"/>
                <w:lang w:val="en-US"/>
              </w:rPr>
              <w:t xml:space="preserve"> </w:t>
            </w:r>
            <w:proofErr w:type="spellStart"/>
            <w:r w:rsidRPr="00BA6DA0">
              <w:rPr>
                <w:sz w:val="28"/>
                <w:szCs w:val="28"/>
                <w:lang w:val="en-US"/>
              </w:rPr>
              <w:t>giải</w:t>
            </w:r>
            <w:proofErr w:type="spellEnd"/>
            <w:r w:rsidRPr="00BA6DA0">
              <w:rPr>
                <w:sz w:val="28"/>
                <w:szCs w:val="28"/>
                <w:lang w:val="en-US"/>
              </w:rPr>
              <w:t xml:space="preserve"> </w:t>
            </w:r>
            <w:proofErr w:type="spellStart"/>
            <w:r w:rsidRPr="00BA6DA0">
              <w:rPr>
                <w:sz w:val="28"/>
                <w:szCs w:val="28"/>
                <w:lang w:val="en-US"/>
              </w:rPr>
              <w:t>quyết</w:t>
            </w:r>
            <w:proofErr w:type="spellEnd"/>
            <w:r w:rsidRPr="00BA6DA0">
              <w:rPr>
                <w:sz w:val="28"/>
                <w:szCs w:val="28"/>
                <w:lang w:val="en-US"/>
              </w:rPr>
              <w:t xml:space="preserve"> </w:t>
            </w:r>
            <w:proofErr w:type="spellStart"/>
            <w:r w:rsidRPr="00BA6DA0">
              <w:rPr>
                <w:sz w:val="28"/>
                <w:szCs w:val="28"/>
                <w:lang w:val="en-US"/>
              </w:rPr>
              <w:t>tăng</w:t>
            </w:r>
            <w:proofErr w:type="spellEnd"/>
            <w:r w:rsidRPr="00BA6DA0">
              <w:rPr>
                <w:sz w:val="28"/>
                <w:szCs w:val="28"/>
                <w:lang w:val="en-US"/>
              </w:rPr>
              <w:t xml:space="preserve"> </w:t>
            </w:r>
            <w:proofErr w:type="spellStart"/>
            <w:r w:rsidRPr="00BA6DA0">
              <w:rPr>
                <w:sz w:val="28"/>
                <w:szCs w:val="28"/>
                <w:lang w:val="en-US"/>
              </w:rPr>
              <w:t>đột</w:t>
            </w:r>
            <w:proofErr w:type="spellEnd"/>
            <w:r w:rsidRPr="00BA6DA0">
              <w:rPr>
                <w:sz w:val="28"/>
                <w:szCs w:val="28"/>
                <w:lang w:val="en-US"/>
              </w:rPr>
              <w:t xml:space="preserve"> </w:t>
            </w:r>
            <w:proofErr w:type="spellStart"/>
            <w:r w:rsidRPr="00BA6DA0">
              <w:rPr>
                <w:sz w:val="28"/>
                <w:szCs w:val="28"/>
                <w:lang w:val="en-US"/>
              </w:rPr>
              <w:t>biến</w:t>
            </w:r>
            <w:proofErr w:type="spellEnd"/>
            <w:r w:rsidRPr="00BA6DA0">
              <w:rPr>
                <w:sz w:val="28"/>
                <w:szCs w:val="28"/>
                <w:lang w:val="en-US"/>
              </w:rPr>
              <w:t xml:space="preserve"> </w:t>
            </w:r>
            <w:proofErr w:type="spellStart"/>
            <w:r w:rsidRPr="00BA6DA0">
              <w:rPr>
                <w:sz w:val="28"/>
                <w:szCs w:val="28"/>
                <w:lang w:val="en-US"/>
              </w:rPr>
              <w:t>và</w:t>
            </w:r>
            <w:proofErr w:type="spellEnd"/>
            <w:r w:rsidRPr="00BA6DA0">
              <w:rPr>
                <w:sz w:val="28"/>
                <w:szCs w:val="28"/>
                <w:lang w:val="en-US"/>
              </w:rPr>
              <w:t xml:space="preserve"> </w:t>
            </w:r>
            <w:proofErr w:type="spellStart"/>
            <w:r w:rsidRPr="00BA6DA0">
              <w:rPr>
                <w:sz w:val="28"/>
                <w:szCs w:val="28"/>
                <w:lang w:val="en-US"/>
              </w:rPr>
              <w:t>rất</w:t>
            </w:r>
            <w:proofErr w:type="spellEnd"/>
            <w:r w:rsidRPr="00BA6DA0">
              <w:rPr>
                <w:sz w:val="28"/>
                <w:szCs w:val="28"/>
                <w:lang w:val="en-US"/>
              </w:rPr>
              <w:t xml:space="preserve"> </w:t>
            </w:r>
            <w:proofErr w:type="spellStart"/>
            <w:r w:rsidRPr="00BA6DA0">
              <w:rPr>
                <w:sz w:val="28"/>
                <w:szCs w:val="28"/>
                <w:lang w:val="en-US"/>
              </w:rPr>
              <w:t>lớn</w:t>
            </w:r>
            <w:bookmarkStart w:id="2" w:name="_GoBack"/>
            <w:bookmarkEnd w:id="2"/>
            <w:proofErr w:type="spellEnd"/>
            <w:r w:rsidRPr="00BA6DA0">
              <w:rPr>
                <w:sz w:val="28"/>
                <w:szCs w:val="28"/>
                <w:lang w:val="en-US"/>
              </w:rPr>
              <w:t xml:space="preserve"> </w:t>
            </w:r>
            <w:proofErr w:type="spellStart"/>
            <w:r w:rsidRPr="00BA6DA0">
              <w:rPr>
                <w:sz w:val="28"/>
                <w:szCs w:val="28"/>
                <w:lang w:val="en-US"/>
              </w:rPr>
              <w:t>dễ</w:t>
            </w:r>
            <w:proofErr w:type="spellEnd"/>
            <w:r w:rsidRPr="00BA6DA0">
              <w:rPr>
                <w:sz w:val="28"/>
                <w:szCs w:val="28"/>
                <w:lang w:val="en-US"/>
              </w:rPr>
              <w:t xml:space="preserve"> </w:t>
            </w:r>
            <w:proofErr w:type="spellStart"/>
            <w:r w:rsidRPr="00BA6DA0">
              <w:rPr>
                <w:sz w:val="28"/>
                <w:szCs w:val="28"/>
                <w:lang w:val="en-US"/>
              </w:rPr>
              <w:t>dẫn</w:t>
            </w:r>
            <w:proofErr w:type="spellEnd"/>
            <w:r w:rsidRPr="00BA6DA0">
              <w:rPr>
                <w:sz w:val="28"/>
                <w:szCs w:val="28"/>
                <w:lang w:val="en-US"/>
              </w:rPr>
              <w:t xml:space="preserve"> </w:t>
            </w:r>
            <w:proofErr w:type="spellStart"/>
            <w:r w:rsidRPr="00BA6DA0">
              <w:rPr>
                <w:sz w:val="28"/>
                <w:szCs w:val="28"/>
                <w:lang w:val="en-US"/>
              </w:rPr>
              <w:t>đến</w:t>
            </w:r>
            <w:proofErr w:type="spellEnd"/>
            <w:r w:rsidRPr="00BA6DA0">
              <w:rPr>
                <w:sz w:val="28"/>
                <w:szCs w:val="28"/>
                <w:lang w:val="en-US"/>
              </w:rPr>
              <w:t xml:space="preserve"> </w:t>
            </w:r>
            <w:proofErr w:type="spellStart"/>
            <w:r w:rsidRPr="00BA6DA0">
              <w:rPr>
                <w:sz w:val="28"/>
                <w:szCs w:val="28"/>
                <w:lang w:val="en-US"/>
              </w:rPr>
              <w:t>tình</w:t>
            </w:r>
            <w:proofErr w:type="spellEnd"/>
            <w:r w:rsidRPr="00BA6DA0">
              <w:rPr>
                <w:sz w:val="28"/>
                <w:szCs w:val="28"/>
                <w:lang w:val="en-US"/>
              </w:rPr>
              <w:t xml:space="preserve"> </w:t>
            </w:r>
            <w:proofErr w:type="spellStart"/>
            <w:r w:rsidRPr="00BA6DA0">
              <w:rPr>
                <w:sz w:val="28"/>
                <w:szCs w:val="28"/>
                <w:lang w:val="en-US"/>
              </w:rPr>
              <w:t>trạng</w:t>
            </w:r>
            <w:proofErr w:type="spellEnd"/>
            <w:r w:rsidRPr="00BA6DA0">
              <w:rPr>
                <w:sz w:val="28"/>
                <w:szCs w:val="28"/>
                <w:lang w:val="en-US"/>
              </w:rPr>
              <w:t xml:space="preserve"> </w:t>
            </w:r>
            <w:proofErr w:type="spellStart"/>
            <w:r w:rsidRPr="00BA6DA0">
              <w:rPr>
                <w:sz w:val="28"/>
                <w:szCs w:val="28"/>
                <w:lang w:val="en-US"/>
              </w:rPr>
              <w:t>chậm</w:t>
            </w:r>
            <w:proofErr w:type="spellEnd"/>
            <w:r w:rsidRPr="00BA6DA0">
              <w:rPr>
                <w:sz w:val="28"/>
                <w:szCs w:val="28"/>
                <w:lang w:val="en-US"/>
              </w:rPr>
              <w:t xml:space="preserve"> </w:t>
            </w:r>
            <w:proofErr w:type="spellStart"/>
            <w:r w:rsidRPr="00BA6DA0">
              <w:rPr>
                <w:sz w:val="28"/>
                <w:szCs w:val="28"/>
                <w:lang w:val="en-US"/>
              </w:rPr>
              <w:t>chễ</w:t>
            </w:r>
            <w:proofErr w:type="spellEnd"/>
            <w:r w:rsidRPr="00BA6DA0">
              <w:rPr>
                <w:sz w:val="28"/>
                <w:szCs w:val="28"/>
                <w:lang w:val="en-US"/>
              </w:rPr>
              <w:t xml:space="preserve"> </w:t>
            </w:r>
            <w:proofErr w:type="spellStart"/>
            <w:r w:rsidRPr="00BA6DA0">
              <w:rPr>
                <w:sz w:val="28"/>
                <w:szCs w:val="28"/>
                <w:lang w:val="en-US"/>
              </w:rPr>
              <w:t>trong</w:t>
            </w:r>
            <w:proofErr w:type="spellEnd"/>
            <w:r w:rsidRPr="00BA6DA0">
              <w:rPr>
                <w:sz w:val="28"/>
                <w:szCs w:val="28"/>
                <w:lang w:val="en-US"/>
              </w:rPr>
              <w:t xml:space="preserve"> </w:t>
            </w:r>
            <w:proofErr w:type="spellStart"/>
            <w:r w:rsidRPr="00BA6DA0">
              <w:rPr>
                <w:sz w:val="28"/>
                <w:szCs w:val="28"/>
                <w:lang w:val="en-US"/>
              </w:rPr>
              <w:t>việc</w:t>
            </w:r>
            <w:proofErr w:type="spellEnd"/>
            <w:r w:rsidRPr="00BA6DA0">
              <w:rPr>
                <w:sz w:val="28"/>
                <w:szCs w:val="28"/>
                <w:lang w:val="en-US"/>
              </w:rPr>
              <w:t xml:space="preserve"> </w:t>
            </w:r>
            <w:proofErr w:type="spellStart"/>
            <w:r w:rsidRPr="00BA6DA0">
              <w:rPr>
                <w:sz w:val="28"/>
                <w:szCs w:val="28"/>
                <w:lang w:val="en-US"/>
              </w:rPr>
              <w:t>cấp</w:t>
            </w:r>
            <w:proofErr w:type="spellEnd"/>
            <w:r w:rsidRPr="00BA6DA0">
              <w:rPr>
                <w:sz w:val="28"/>
                <w:szCs w:val="28"/>
                <w:lang w:val="en-US"/>
              </w:rPr>
              <w:t xml:space="preserve"> </w:t>
            </w:r>
            <w:proofErr w:type="spellStart"/>
            <w:r w:rsidRPr="00BA6DA0">
              <w:rPr>
                <w:sz w:val="28"/>
                <w:szCs w:val="28"/>
                <w:lang w:val="en-US"/>
              </w:rPr>
              <w:t>phép</w:t>
            </w:r>
            <w:proofErr w:type="spellEnd"/>
            <w:r w:rsidRPr="00BA6DA0">
              <w:rPr>
                <w:sz w:val="28"/>
                <w:szCs w:val="28"/>
                <w:lang w:val="en-US"/>
              </w:rPr>
              <w:t xml:space="preserve"> </w:t>
            </w:r>
            <w:proofErr w:type="spellStart"/>
            <w:r w:rsidRPr="00BA6DA0">
              <w:rPr>
                <w:sz w:val="28"/>
                <w:szCs w:val="28"/>
                <w:lang w:val="en-US"/>
              </w:rPr>
              <w:t>làm</w:t>
            </w:r>
            <w:proofErr w:type="spellEnd"/>
            <w:r w:rsidRPr="00BA6DA0">
              <w:rPr>
                <w:sz w:val="28"/>
                <w:szCs w:val="28"/>
              </w:rPr>
              <w:t xml:space="preserve"> ảnh hưởng đến </w:t>
            </w:r>
            <w:proofErr w:type="spellStart"/>
            <w:r w:rsidRPr="00BA6DA0">
              <w:rPr>
                <w:sz w:val="28"/>
                <w:szCs w:val="28"/>
                <w:lang w:val="en-US"/>
              </w:rPr>
              <w:t>hoạt</w:t>
            </w:r>
            <w:proofErr w:type="spellEnd"/>
            <w:r w:rsidRPr="00BA6DA0">
              <w:rPr>
                <w:sz w:val="28"/>
                <w:szCs w:val="28"/>
                <w:lang w:val="en-US"/>
              </w:rPr>
              <w:t xml:space="preserve"> </w:t>
            </w:r>
            <w:proofErr w:type="spellStart"/>
            <w:r w:rsidRPr="00BA6DA0">
              <w:rPr>
                <w:sz w:val="28"/>
                <w:szCs w:val="28"/>
                <w:lang w:val="en-US"/>
              </w:rPr>
              <w:t>động</w:t>
            </w:r>
            <w:proofErr w:type="spellEnd"/>
            <w:r w:rsidRPr="00BA6DA0">
              <w:rPr>
                <w:sz w:val="28"/>
                <w:szCs w:val="28"/>
                <w:lang w:val="en-US"/>
              </w:rPr>
              <w:t xml:space="preserve"> </w:t>
            </w:r>
            <w:proofErr w:type="spellStart"/>
            <w:r w:rsidRPr="00BA6DA0">
              <w:rPr>
                <w:sz w:val="28"/>
                <w:szCs w:val="28"/>
                <w:lang w:val="en-US"/>
              </w:rPr>
              <w:t>sản</w:t>
            </w:r>
            <w:proofErr w:type="spellEnd"/>
            <w:r w:rsidRPr="00BA6DA0">
              <w:rPr>
                <w:sz w:val="28"/>
                <w:szCs w:val="28"/>
                <w:lang w:val="en-US"/>
              </w:rPr>
              <w:t xml:space="preserve"> </w:t>
            </w:r>
            <w:proofErr w:type="spellStart"/>
            <w:r w:rsidRPr="00BA6DA0">
              <w:rPr>
                <w:sz w:val="28"/>
                <w:szCs w:val="28"/>
                <w:lang w:val="en-US"/>
              </w:rPr>
              <w:t>xuất</w:t>
            </w:r>
            <w:proofErr w:type="spellEnd"/>
            <w:r w:rsidRPr="00BA6DA0">
              <w:rPr>
                <w:sz w:val="28"/>
                <w:szCs w:val="28"/>
                <w:lang w:val="en-US"/>
              </w:rPr>
              <w:t xml:space="preserve">, </w:t>
            </w:r>
            <w:proofErr w:type="spellStart"/>
            <w:r w:rsidRPr="00BA6DA0">
              <w:rPr>
                <w:sz w:val="28"/>
                <w:szCs w:val="28"/>
                <w:lang w:val="en-US"/>
              </w:rPr>
              <w:t>kinh</w:t>
            </w:r>
            <w:proofErr w:type="spellEnd"/>
            <w:r w:rsidRPr="00BA6DA0">
              <w:rPr>
                <w:sz w:val="28"/>
                <w:szCs w:val="28"/>
                <w:lang w:val="en-US"/>
              </w:rPr>
              <w:t xml:space="preserve"> </w:t>
            </w:r>
            <w:proofErr w:type="spellStart"/>
            <w:r w:rsidRPr="00BA6DA0">
              <w:rPr>
                <w:sz w:val="28"/>
                <w:szCs w:val="28"/>
                <w:lang w:val="en-US"/>
              </w:rPr>
              <w:t>doanh</w:t>
            </w:r>
            <w:proofErr w:type="spellEnd"/>
            <w:r w:rsidRPr="00BA6DA0">
              <w:rPr>
                <w:sz w:val="28"/>
                <w:szCs w:val="28"/>
                <w:lang w:val="en-US"/>
              </w:rPr>
              <w:t xml:space="preserve"> </w:t>
            </w:r>
            <w:proofErr w:type="spellStart"/>
            <w:r w:rsidRPr="00BA6DA0">
              <w:rPr>
                <w:sz w:val="28"/>
                <w:szCs w:val="28"/>
                <w:lang w:val="en-US"/>
              </w:rPr>
              <w:t>của</w:t>
            </w:r>
            <w:proofErr w:type="spellEnd"/>
            <w:r w:rsidRPr="00BA6DA0">
              <w:rPr>
                <w:sz w:val="28"/>
                <w:szCs w:val="28"/>
                <w:lang w:val="en-US"/>
              </w:rPr>
              <w:t xml:space="preserve"> </w:t>
            </w:r>
            <w:r w:rsidRPr="00BA6DA0">
              <w:rPr>
                <w:sz w:val="28"/>
                <w:szCs w:val="28"/>
              </w:rPr>
              <w:t>các doanh nghiệp, mất thời gian và chi phí thực hiện.</w:t>
            </w:r>
          </w:p>
          <w:p w14:paraId="0D315C39" w14:textId="77777777" w:rsidR="002F67EF" w:rsidRPr="00BA6DA0" w:rsidRDefault="002F67EF" w:rsidP="004F075D">
            <w:pPr>
              <w:widowControl w:val="0"/>
              <w:spacing w:before="40" w:line="276" w:lineRule="auto"/>
              <w:jc w:val="both"/>
              <w:rPr>
                <w:sz w:val="28"/>
                <w:szCs w:val="28"/>
                <w:lang w:val="sv-SE"/>
              </w:rPr>
            </w:pPr>
          </w:p>
        </w:tc>
      </w:tr>
      <w:tr w:rsidR="00A828CC" w:rsidRPr="00A828CC" w14:paraId="5BFE9073" w14:textId="77777777" w:rsidTr="00D317B5">
        <w:trPr>
          <w:trHeight w:val="278"/>
        </w:trPr>
        <w:tc>
          <w:tcPr>
            <w:tcW w:w="567" w:type="dxa"/>
            <w:shd w:val="clear" w:color="auto" w:fill="auto"/>
            <w:vAlign w:val="center"/>
          </w:tcPr>
          <w:p w14:paraId="5FCF284F" w14:textId="25B46FB0" w:rsidR="00A828CC" w:rsidRPr="00A828CC" w:rsidRDefault="00867259" w:rsidP="00867259">
            <w:pPr>
              <w:widowControl w:val="0"/>
              <w:tabs>
                <w:tab w:val="left" w:pos="993"/>
              </w:tabs>
              <w:spacing w:line="276" w:lineRule="auto"/>
              <w:contextualSpacing/>
              <w:jc w:val="center"/>
              <w:rPr>
                <w:sz w:val="28"/>
                <w:szCs w:val="28"/>
                <w:lang w:val="en-US"/>
              </w:rPr>
            </w:pPr>
            <w:r>
              <w:rPr>
                <w:sz w:val="28"/>
                <w:szCs w:val="28"/>
                <w:lang w:val="en-US"/>
              </w:rPr>
              <w:t>3</w:t>
            </w:r>
          </w:p>
        </w:tc>
        <w:tc>
          <w:tcPr>
            <w:tcW w:w="3261" w:type="dxa"/>
            <w:shd w:val="clear" w:color="auto" w:fill="auto"/>
          </w:tcPr>
          <w:p w14:paraId="294A4235" w14:textId="71D309EB" w:rsidR="00A828CC" w:rsidRPr="00A828CC" w:rsidRDefault="00F723BF" w:rsidP="009950DA">
            <w:pPr>
              <w:tabs>
                <w:tab w:val="left" w:pos="720"/>
              </w:tabs>
              <w:spacing w:before="40" w:after="60" w:line="276" w:lineRule="auto"/>
              <w:jc w:val="both"/>
              <w:rPr>
                <w:b/>
                <w:bCs/>
                <w:sz w:val="28"/>
                <w:szCs w:val="28"/>
                <w:lang w:val="en-US"/>
              </w:rPr>
            </w:pPr>
            <w:r w:rsidRPr="00F723BF">
              <w:rPr>
                <w:b/>
                <w:bCs/>
                <w:sz w:val="28"/>
                <w:szCs w:val="28"/>
                <w:lang w:val="sv-SE"/>
              </w:rPr>
              <w:t xml:space="preserve">Điều </w:t>
            </w:r>
            <w:r w:rsidR="004D4740">
              <w:rPr>
                <w:b/>
                <w:bCs/>
                <w:sz w:val="28"/>
                <w:szCs w:val="28"/>
                <w:lang w:val="sv-SE"/>
              </w:rPr>
              <w:t>34</w:t>
            </w:r>
            <w:r w:rsidRPr="00F723BF">
              <w:rPr>
                <w:b/>
                <w:bCs/>
                <w:sz w:val="28"/>
                <w:szCs w:val="28"/>
                <w:lang w:val="sv-SE"/>
              </w:rPr>
              <w:t>:</w:t>
            </w:r>
            <w:r>
              <w:rPr>
                <w:sz w:val="28"/>
                <w:szCs w:val="28"/>
                <w:lang w:val="sv-SE"/>
              </w:rPr>
              <w:t xml:space="preserve"> </w:t>
            </w:r>
            <w:r w:rsidR="00146635" w:rsidRPr="0086631F">
              <w:rPr>
                <w:sz w:val="28"/>
                <w:szCs w:val="28"/>
              </w:rPr>
              <w:t xml:space="preserve">Khoảng cách an toàn </w:t>
            </w:r>
          </w:p>
        </w:tc>
        <w:tc>
          <w:tcPr>
            <w:tcW w:w="3402" w:type="dxa"/>
            <w:shd w:val="clear" w:color="auto" w:fill="auto"/>
          </w:tcPr>
          <w:p w14:paraId="29AC130D" w14:textId="33CA6A10" w:rsidR="004D4740" w:rsidRDefault="004D4740" w:rsidP="00867259">
            <w:pPr>
              <w:widowControl w:val="0"/>
              <w:spacing w:before="40" w:line="276" w:lineRule="auto"/>
              <w:jc w:val="both"/>
              <w:rPr>
                <w:noProof/>
                <w:sz w:val="28"/>
                <w:szCs w:val="28"/>
                <w:lang w:val="en-US"/>
              </w:rPr>
            </w:pPr>
            <w:r w:rsidRPr="00F723BF">
              <w:rPr>
                <w:b/>
                <w:bCs/>
                <w:sz w:val="28"/>
                <w:szCs w:val="28"/>
                <w:lang w:val="sv-SE"/>
              </w:rPr>
              <w:t xml:space="preserve">Điều </w:t>
            </w:r>
            <w:r>
              <w:rPr>
                <w:b/>
                <w:bCs/>
                <w:sz w:val="28"/>
                <w:szCs w:val="28"/>
                <w:lang w:val="sv-SE"/>
              </w:rPr>
              <w:t>34</w:t>
            </w:r>
            <w:r w:rsidRPr="00F723BF">
              <w:rPr>
                <w:b/>
                <w:bCs/>
                <w:sz w:val="28"/>
                <w:szCs w:val="28"/>
                <w:lang w:val="sv-SE"/>
              </w:rPr>
              <w:t>:</w:t>
            </w:r>
            <w:r>
              <w:rPr>
                <w:sz w:val="28"/>
                <w:szCs w:val="28"/>
                <w:lang w:val="sv-SE"/>
              </w:rPr>
              <w:t xml:space="preserve"> </w:t>
            </w:r>
            <w:r w:rsidR="00660A56" w:rsidRPr="0086631F">
              <w:rPr>
                <w:sz w:val="28"/>
                <w:szCs w:val="28"/>
              </w:rPr>
              <w:t>Khoảng cách an toàn</w:t>
            </w:r>
          </w:p>
          <w:p w14:paraId="3A0CC904" w14:textId="71FBA48E" w:rsidR="004D4740" w:rsidRDefault="004D4740" w:rsidP="00867259">
            <w:pPr>
              <w:widowControl w:val="0"/>
              <w:spacing w:before="40" w:after="40" w:line="276" w:lineRule="auto"/>
              <w:jc w:val="both"/>
              <w:rPr>
                <w:noProof/>
                <w:sz w:val="28"/>
                <w:szCs w:val="28"/>
                <w:lang w:val="en-US"/>
              </w:rPr>
            </w:pPr>
            <w:r>
              <w:rPr>
                <w:noProof/>
                <w:sz w:val="28"/>
                <w:szCs w:val="28"/>
                <w:lang w:val="en-US"/>
              </w:rPr>
              <w:t>Đ</w:t>
            </w:r>
            <w:r w:rsidR="006B7403">
              <w:rPr>
                <w:noProof/>
                <w:sz w:val="28"/>
                <w:szCs w:val="28"/>
                <w:lang w:val="en-US"/>
              </w:rPr>
              <w:t xml:space="preserve">ề nghị </w:t>
            </w:r>
            <w:r>
              <w:rPr>
                <w:noProof/>
                <w:sz w:val="28"/>
                <w:szCs w:val="28"/>
                <w:lang w:val="en-US"/>
              </w:rPr>
              <w:t xml:space="preserve">cơ quan soạn thảo </w:t>
            </w:r>
            <w:r w:rsidR="0011369B">
              <w:rPr>
                <w:noProof/>
                <w:sz w:val="28"/>
                <w:szCs w:val="28"/>
                <w:lang w:val="en-US"/>
              </w:rPr>
              <w:t xml:space="preserve">xem xét, bổ sung để </w:t>
            </w:r>
            <w:r>
              <w:rPr>
                <w:noProof/>
                <w:sz w:val="28"/>
                <w:szCs w:val="28"/>
                <w:lang w:val="en-US"/>
              </w:rPr>
              <w:t>làm rõ</w:t>
            </w:r>
            <w:r w:rsidR="00B04996">
              <w:rPr>
                <w:noProof/>
                <w:sz w:val="28"/>
                <w:szCs w:val="28"/>
                <w:lang w:val="en-US"/>
              </w:rPr>
              <w:t xml:space="preserve"> quy định</w:t>
            </w:r>
            <w:r>
              <w:rPr>
                <w:noProof/>
                <w:sz w:val="28"/>
                <w:szCs w:val="28"/>
                <w:lang w:val="en-US"/>
              </w:rPr>
              <w:t xml:space="preserve"> khoảng cách an toàn đối với địa điểm xây dựng công trình</w:t>
            </w:r>
            <w:r w:rsidR="0011369B">
              <w:rPr>
                <w:noProof/>
                <w:sz w:val="28"/>
                <w:szCs w:val="28"/>
                <w:lang w:val="en-US"/>
              </w:rPr>
              <w:t xml:space="preserve"> có hoạt động hóa chất</w:t>
            </w:r>
            <w:r>
              <w:rPr>
                <w:noProof/>
                <w:sz w:val="28"/>
                <w:szCs w:val="28"/>
                <w:lang w:val="en-US"/>
              </w:rPr>
              <w:t xml:space="preserve"> của các </w:t>
            </w:r>
            <w:r w:rsidR="0011369B">
              <w:rPr>
                <w:noProof/>
                <w:sz w:val="28"/>
                <w:szCs w:val="28"/>
                <w:lang w:val="en-US"/>
              </w:rPr>
              <w:t>D</w:t>
            </w:r>
            <w:r>
              <w:rPr>
                <w:noProof/>
                <w:sz w:val="28"/>
                <w:szCs w:val="28"/>
                <w:lang w:val="en-US"/>
              </w:rPr>
              <w:t>ự án</w:t>
            </w:r>
            <w:r w:rsidR="0011369B">
              <w:rPr>
                <w:noProof/>
                <w:sz w:val="28"/>
                <w:szCs w:val="28"/>
                <w:lang w:val="en-US"/>
              </w:rPr>
              <w:t xml:space="preserve"> hóa chất mới và các Dự án hóa chất đang hoạt động.</w:t>
            </w:r>
          </w:p>
          <w:p w14:paraId="20DAA720" w14:textId="0BFA5323" w:rsidR="00364AC6" w:rsidRPr="00A828CC" w:rsidRDefault="004D4740" w:rsidP="00867259">
            <w:pPr>
              <w:widowControl w:val="0"/>
              <w:spacing w:before="40" w:after="40" w:line="276" w:lineRule="auto"/>
              <w:jc w:val="both"/>
              <w:rPr>
                <w:color w:val="000000"/>
                <w:sz w:val="28"/>
                <w:szCs w:val="28"/>
                <w:shd w:val="clear" w:color="auto" w:fill="FFFFFF"/>
                <w:lang w:val="en-US"/>
              </w:rPr>
            </w:pPr>
            <w:r>
              <w:rPr>
                <w:noProof/>
                <w:sz w:val="28"/>
                <w:szCs w:val="28"/>
                <w:lang w:val="en-US"/>
              </w:rPr>
              <w:t xml:space="preserve"> </w:t>
            </w:r>
          </w:p>
        </w:tc>
        <w:tc>
          <w:tcPr>
            <w:tcW w:w="7512" w:type="dxa"/>
            <w:shd w:val="clear" w:color="auto" w:fill="auto"/>
          </w:tcPr>
          <w:p w14:paraId="2615F829" w14:textId="35DFE737" w:rsidR="00FD0D40" w:rsidRDefault="00601644" w:rsidP="00867259">
            <w:pPr>
              <w:widowControl w:val="0"/>
              <w:spacing w:before="40" w:line="276" w:lineRule="auto"/>
              <w:jc w:val="both"/>
              <w:rPr>
                <w:sz w:val="28"/>
                <w:szCs w:val="28"/>
                <w:lang w:val="sv-SE"/>
              </w:rPr>
            </w:pPr>
            <w:r>
              <w:rPr>
                <w:sz w:val="28"/>
                <w:szCs w:val="28"/>
                <w:lang w:val="sv-SE"/>
              </w:rPr>
              <w:t>T</w:t>
            </w:r>
            <w:r w:rsidR="008C064A" w:rsidRPr="006E4ADC">
              <w:rPr>
                <w:sz w:val="28"/>
                <w:szCs w:val="28"/>
                <w:lang w:val="sv-SE"/>
              </w:rPr>
              <w:t>hực tế</w:t>
            </w:r>
            <w:r w:rsidR="00BF3323" w:rsidRPr="006E4ADC">
              <w:rPr>
                <w:sz w:val="28"/>
                <w:szCs w:val="28"/>
                <w:lang w:val="sv-SE"/>
              </w:rPr>
              <w:t xml:space="preserve"> </w:t>
            </w:r>
            <w:r w:rsidR="008C064A" w:rsidRPr="006E4ADC">
              <w:rPr>
                <w:sz w:val="28"/>
                <w:szCs w:val="28"/>
                <w:lang w:val="sv-SE"/>
              </w:rPr>
              <w:t>theo quá trình phát triển và đô thị hoá</w:t>
            </w:r>
            <w:r w:rsidR="00BF3323" w:rsidRPr="006E4ADC">
              <w:rPr>
                <w:sz w:val="28"/>
                <w:szCs w:val="28"/>
                <w:lang w:val="sv-SE"/>
              </w:rPr>
              <w:t xml:space="preserve">, </w:t>
            </w:r>
            <w:r w:rsidR="008C064A" w:rsidRPr="006E4ADC">
              <w:rPr>
                <w:sz w:val="28"/>
                <w:szCs w:val="28"/>
                <w:lang w:val="sv-SE"/>
              </w:rPr>
              <w:t xml:space="preserve">xung quanh </w:t>
            </w:r>
            <w:r w:rsidR="000778A0">
              <w:rPr>
                <w:sz w:val="28"/>
                <w:szCs w:val="28"/>
                <w:lang w:val="sv-SE"/>
              </w:rPr>
              <w:t>nhiều</w:t>
            </w:r>
            <w:r w:rsidR="008C064A" w:rsidRPr="006E4ADC">
              <w:rPr>
                <w:sz w:val="28"/>
                <w:szCs w:val="28"/>
                <w:lang w:val="sv-SE"/>
              </w:rPr>
              <w:t xml:space="preserve"> nhà máy</w:t>
            </w:r>
            <w:r w:rsidR="007306CD">
              <w:rPr>
                <w:sz w:val="28"/>
                <w:szCs w:val="28"/>
                <w:lang w:val="sv-SE"/>
              </w:rPr>
              <w:t xml:space="preserve">, </w:t>
            </w:r>
            <w:r w:rsidR="00BF3323" w:rsidRPr="006E4ADC">
              <w:rPr>
                <w:sz w:val="28"/>
                <w:szCs w:val="28"/>
                <w:lang w:val="sv-SE"/>
              </w:rPr>
              <w:t xml:space="preserve">dân cư </w:t>
            </w:r>
            <w:r w:rsidR="008C064A" w:rsidRPr="006E4ADC">
              <w:rPr>
                <w:sz w:val="28"/>
                <w:szCs w:val="28"/>
                <w:lang w:val="sv-SE"/>
              </w:rPr>
              <w:t xml:space="preserve">đã </w:t>
            </w:r>
            <w:r w:rsidR="00BF3323" w:rsidRPr="006E4ADC">
              <w:rPr>
                <w:sz w:val="28"/>
                <w:szCs w:val="28"/>
                <w:lang w:val="sv-SE"/>
              </w:rPr>
              <w:t xml:space="preserve">ở gần </w:t>
            </w:r>
            <w:r w:rsidR="008C064A" w:rsidRPr="006E4ADC">
              <w:rPr>
                <w:sz w:val="28"/>
                <w:szCs w:val="28"/>
                <w:lang w:val="sv-SE"/>
              </w:rPr>
              <w:t xml:space="preserve">sát đến tường </w:t>
            </w:r>
            <w:r w:rsidR="00BF3323" w:rsidRPr="006E4ADC">
              <w:rPr>
                <w:sz w:val="28"/>
                <w:szCs w:val="28"/>
                <w:lang w:val="sv-SE"/>
              </w:rPr>
              <w:t xml:space="preserve">bao </w:t>
            </w:r>
            <w:r w:rsidR="008C064A" w:rsidRPr="006E4ADC">
              <w:rPr>
                <w:sz w:val="28"/>
                <w:szCs w:val="28"/>
                <w:lang w:val="sv-SE"/>
              </w:rPr>
              <w:t xml:space="preserve">doanh nghiệp và hiện </w:t>
            </w:r>
            <w:r w:rsidR="007306CD">
              <w:rPr>
                <w:sz w:val="28"/>
                <w:szCs w:val="28"/>
                <w:lang w:val="sv-SE"/>
              </w:rPr>
              <w:t xml:space="preserve">có trường hợp </w:t>
            </w:r>
            <w:r w:rsidR="008C064A" w:rsidRPr="006E4ADC">
              <w:rPr>
                <w:sz w:val="28"/>
                <w:szCs w:val="28"/>
                <w:lang w:val="sv-SE"/>
              </w:rPr>
              <w:t>đã được cấp chính quyền cấp</w:t>
            </w:r>
            <w:r w:rsidR="007306CD">
              <w:rPr>
                <w:sz w:val="28"/>
                <w:szCs w:val="28"/>
                <w:lang w:val="sv-SE"/>
              </w:rPr>
              <w:t xml:space="preserve"> Giấy chứng nhận sử dụng </w:t>
            </w:r>
            <w:r w:rsidR="008C064A" w:rsidRPr="006E4ADC">
              <w:rPr>
                <w:sz w:val="28"/>
                <w:szCs w:val="28"/>
                <w:lang w:val="sv-SE"/>
              </w:rPr>
              <w:t>đất</w:t>
            </w:r>
            <w:r w:rsidR="007306CD">
              <w:rPr>
                <w:sz w:val="28"/>
                <w:szCs w:val="28"/>
                <w:lang w:val="sv-SE"/>
              </w:rPr>
              <w:t xml:space="preserve"> </w:t>
            </w:r>
            <w:r w:rsidR="008C064A" w:rsidRPr="006E4ADC">
              <w:rPr>
                <w:sz w:val="28"/>
                <w:szCs w:val="28"/>
                <w:lang w:val="sv-SE"/>
              </w:rPr>
              <w:t>để định cư (</w:t>
            </w:r>
            <w:r w:rsidR="00BF3323" w:rsidRPr="006E4ADC">
              <w:rPr>
                <w:sz w:val="28"/>
                <w:szCs w:val="28"/>
                <w:lang w:val="sv-SE"/>
              </w:rPr>
              <w:t>do trước đây</w:t>
            </w:r>
            <w:r w:rsidR="008C064A" w:rsidRPr="006E4ADC">
              <w:rPr>
                <w:sz w:val="28"/>
                <w:szCs w:val="28"/>
                <w:lang w:val="sv-SE"/>
              </w:rPr>
              <w:t xml:space="preserve"> </w:t>
            </w:r>
            <w:r w:rsidR="00BF3323" w:rsidRPr="006E4ADC">
              <w:rPr>
                <w:sz w:val="28"/>
                <w:szCs w:val="28"/>
                <w:lang w:val="sv-SE"/>
              </w:rPr>
              <w:t xml:space="preserve">trong </w:t>
            </w:r>
            <w:r w:rsidR="008C064A" w:rsidRPr="006E4ADC">
              <w:rPr>
                <w:sz w:val="28"/>
                <w:szCs w:val="28"/>
                <w:lang w:val="sv-SE"/>
              </w:rPr>
              <w:t xml:space="preserve">thời gian dài không có quy định </w:t>
            </w:r>
            <w:r w:rsidR="00BF3323" w:rsidRPr="006E4ADC">
              <w:rPr>
                <w:sz w:val="28"/>
                <w:szCs w:val="28"/>
                <w:lang w:val="sv-SE"/>
              </w:rPr>
              <w:t xml:space="preserve">về </w:t>
            </w:r>
            <w:r w:rsidR="00C44DAD">
              <w:rPr>
                <w:sz w:val="28"/>
                <w:szCs w:val="28"/>
                <w:lang w:val="sv-SE"/>
              </w:rPr>
              <w:t>cách an toàn)</w:t>
            </w:r>
            <w:r w:rsidR="000778A0">
              <w:rPr>
                <w:sz w:val="28"/>
                <w:szCs w:val="28"/>
                <w:lang w:val="sv-SE"/>
              </w:rPr>
              <w:t>;</w:t>
            </w:r>
            <w:r w:rsidR="00C44DAD">
              <w:rPr>
                <w:sz w:val="28"/>
                <w:szCs w:val="28"/>
                <w:lang w:val="sv-SE"/>
              </w:rPr>
              <w:t xml:space="preserve"> với quy định về khoảng cách an toàn </w:t>
            </w:r>
            <w:r w:rsidR="007306CD">
              <w:rPr>
                <w:sz w:val="28"/>
                <w:szCs w:val="28"/>
                <w:lang w:val="sv-SE"/>
              </w:rPr>
              <w:t xml:space="preserve">như nêu tại </w:t>
            </w:r>
            <w:r w:rsidR="00FD0D40" w:rsidRPr="006E4ADC">
              <w:rPr>
                <w:sz w:val="28"/>
                <w:szCs w:val="28"/>
                <w:lang w:val="sv-SE"/>
              </w:rPr>
              <w:t xml:space="preserve">Dự thảo </w:t>
            </w:r>
            <w:r w:rsidR="0011369B">
              <w:rPr>
                <w:sz w:val="28"/>
                <w:szCs w:val="28"/>
                <w:lang w:val="sv-SE"/>
              </w:rPr>
              <w:t>7</w:t>
            </w:r>
            <w:r w:rsidR="00C44DAD">
              <w:rPr>
                <w:sz w:val="28"/>
                <w:szCs w:val="28"/>
                <w:lang w:val="sv-SE"/>
              </w:rPr>
              <w:t xml:space="preserve"> </w:t>
            </w:r>
            <w:r w:rsidR="00FD0D40" w:rsidRPr="006E4ADC">
              <w:rPr>
                <w:sz w:val="28"/>
                <w:szCs w:val="28"/>
                <w:lang w:val="sv-SE"/>
              </w:rPr>
              <w:t>Luật Hóa chất (sửa đổi)</w:t>
            </w:r>
            <w:r w:rsidR="00525D3A">
              <w:rPr>
                <w:sz w:val="28"/>
                <w:szCs w:val="28"/>
                <w:lang w:val="sv-SE"/>
              </w:rPr>
              <w:t xml:space="preserve"> nhiều </w:t>
            </w:r>
            <w:r w:rsidR="008C064A" w:rsidRPr="006E4ADC">
              <w:rPr>
                <w:sz w:val="28"/>
                <w:szCs w:val="28"/>
                <w:lang w:val="sv-SE"/>
              </w:rPr>
              <w:t>Nhà máy</w:t>
            </w:r>
            <w:r w:rsidR="00C44DAD">
              <w:rPr>
                <w:sz w:val="28"/>
                <w:szCs w:val="28"/>
                <w:lang w:val="sv-SE"/>
              </w:rPr>
              <w:t xml:space="preserve"> đang hoạt động có nguy cơ</w:t>
            </w:r>
            <w:r w:rsidR="008C064A" w:rsidRPr="006E4ADC">
              <w:rPr>
                <w:sz w:val="28"/>
                <w:szCs w:val="28"/>
                <w:lang w:val="sv-SE"/>
              </w:rPr>
              <w:t xml:space="preserve"> sẽ bị vi phạm Khoảng cách an toàn</w:t>
            </w:r>
            <w:r w:rsidR="00C44DAD">
              <w:rPr>
                <w:sz w:val="28"/>
                <w:szCs w:val="28"/>
                <w:lang w:val="sv-SE"/>
              </w:rPr>
              <w:t>.</w:t>
            </w:r>
          </w:p>
          <w:p w14:paraId="2C21D08D" w14:textId="4957BC1D" w:rsidR="00B04996" w:rsidRDefault="00C44DAD" w:rsidP="00867259">
            <w:pPr>
              <w:widowControl w:val="0"/>
              <w:spacing w:before="40" w:line="276" w:lineRule="auto"/>
              <w:jc w:val="both"/>
              <w:rPr>
                <w:sz w:val="28"/>
                <w:szCs w:val="28"/>
                <w:lang w:val="sv-SE"/>
              </w:rPr>
            </w:pPr>
            <w:r>
              <w:rPr>
                <w:sz w:val="28"/>
                <w:szCs w:val="28"/>
                <w:lang w:val="sv-SE"/>
              </w:rPr>
              <w:t>Từ việc vi phạm do chủ thể khác gây ra, dưới sức ép của dư luận xã hội của dân cư có thể Dây chuyển/ Nhà máy sản xuất hóa chất phải di dời trong khi việc</w:t>
            </w:r>
            <w:r w:rsidR="008C064A" w:rsidRPr="006E4ADC">
              <w:rPr>
                <w:sz w:val="28"/>
                <w:szCs w:val="28"/>
                <w:lang w:val="sv-SE"/>
              </w:rPr>
              <w:t xml:space="preserve"> xây dựng một </w:t>
            </w:r>
            <w:r w:rsidR="00FD0D40" w:rsidRPr="006E4ADC">
              <w:rPr>
                <w:sz w:val="28"/>
                <w:szCs w:val="28"/>
                <w:lang w:val="sv-SE"/>
              </w:rPr>
              <w:t xml:space="preserve">Dự án </w:t>
            </w:r>
            <w:r w:rsidR="008C064A" w:rsidRPr="006E4ADC">
              <w:rPr>
                <w:sz w:val="28"/>
                <w:szCs w:val="28"/>
                <w:lang w:val="sv-SE"/>
              </w:rPr>
              <w:t>sản xuất hoá chất</w:t>
            </w:r>
            <w:r w:rsidR="00FD0D40" w:rsidRPr="006E4ADC">
              <w:rPr>
                <w:sz w:val="28"/>
                <w:szCs w:val="28"/>
                <w:lang w:val="sv-SE"/>
              </w:rPr>
              <w:t xml:space="preserve"> cần</w:t>
            </w:r>
            <w:r>
              <w:rPr>
                <w:sz w:val="28"/>
                <w:szCs w:val="28"/>
                <w:lang w:val="sv-SE"/>
              </w:rPr>
              <w:t xml:space="preserve"> qua nhiều bước xem xét thẩm định của cơ quan chức năng,</w:t>
            </w:r>
            <w:r w:rsidR="00FD0D40" w:rsidRPr="006E4ADC">
              <w:rPr>
                <w:sz w:val="28"/>
                <w:szCs w:val="28"/>
                <w:lang w:val="sv-SE"/>
              </w:rPr>
              <w:t xml:space="preserve"> nguồn vốn đầu tư rất lớn</w:t>
            </w:r>
            <w:r>
              <w:rPr>
                <w:sz w:val="28"/>
                <w:szCs w:val="28"/>
                <w:lang w:val="sv-SE"/>
              </w:rPr>
              <w:t xml:space="preserve"> và thời gian dài. Như vậy sẽ gây thiệt hại cho doanh nghiệp, cho Nhà nước và xã hội.</w:t>
            </w:r>
          </w:p>
          <w:p w14:paraId="7F4A2F1E" w14:textId="6148BD9E" w:rsidR="00DE031B" w:rsidRPr="00A828CC" w:rsidRDefault="00BF3323" w:rsidP="00867259">
            <w:pPr>
              <w:widowControl w:val="0"/>
              <w:spacing w:before="40" w:after="40" w:line="276" w:lineRule="auto"/>
              <w:jc w:val="both"/>
              <w:rPr>
                <w:sz w:val="28"/>
                <w:szCs w:val="28"/>
                <w:lang w:val="sv-SE"/>
              </w:rPr>
            </w:pPr>
            <w:r w:rsidRPr="006E4ADC">
              <w:rPr>
                <w:sz w:val="28"/>
                <w:szCs w:val="28"/>
                <w:lang w:val="sv-SE"/>
              </w:rPr>
              <w:t>V</w:t>
            </w:r>
            <w:r w:rsidR="00C44DAD">
              <w:rPr>
                <w:sz w:val="28"/>
                <w:szCs w:val="28"/>
                <w:lang w:val="sv-SE"/>
              </w:rPr>
              <w:t>ì vậy</w:t>
            </w:r>
            <w:r w:rsidR="006E4ADC">
              <w:rPr>
                <w:sz w:val="28"/>
                <w:szCs w:val="28"/>
                <w:lang w:val="sv-SE"/>
              </w:rPr>
              <w:t xml:space="preserve">, </w:t>
            </w:r>
            <w:r w:rsidRPr="006E4ADC">
              <w:rPr>
                <w:sz w:val="28"/>
                <w:szCs w:val="28"/>
                <w:lang w:val="sv-SE"/>
              </w:rPr>
              <w:t xml:space="preserve">đề nghị Cơ quan chủ trì </w:t>
            </w:r>
            <w:r w:rsidR="00525D3A">
              <w:rPr>
                <w:sz w:val="28"/>
                <w:szCs w:val="28"/>
                <w:lang w:val="sv-SE"/>
              </w:rPr>
              <w:t xml:space="preserve">soạn thảo </w:t>
            </w:r>
            <w:r w:rsidRPr="006E4ADC">
              <w:rPr>
                <w:sz w:val="28"/>
                <w:szCs w:val="28"/>
                <w:lang w:val="sv-SE"/>
              </w:rPr>
              <w:t>xem xét,</w:t>
            </w:r>
            <w:r w:rsidR="00525D3A">
              <w:rPr>
                <w:sz w:val="28"/>
                <w:szCs w:val="28"/>
                <w:lang w:val="sv-SE"/>
              </w:rPr>
              <w:t xml:space="preserve"> </w:t>
            </w:r>
            <w:r w:rsidRPr="006E4ADC">
              <w:rPr>
                <w:sz w:val="28"/>
                <w:szCs w:val="28"/>
                <w:lang w:val="sv-SE"/>
              </w:rPr>
              <w:t>bổ sung quy định cụ thể về khoảng cách an toàn đối với Dự án mới và Dự án đang hoạt động để thuận lợi cho doanh nghiệp và địa phương khi triển khai thực hiện</w:t>
            </w:r>
            <w:r w:rsidR="009E3117">
              <w:rPr>
                <w:sz w:val="28"/>
                <w:szCs w:val="28"/>
                <w:lang w:val="sv-SE"/>
              </w:rPr>
              <w:t>.</w:t>
            </w:r>
            <w:r w:rsidR="00C44DAD">
              <w:rPr>
                <w:sz w:val="28"/>
                <w:szCs w:val="28"/>
                <w:lang w:val="sv-SE"/>
              </w:rPr>
              <w:t xml:space="preserve"> Đối với Dự á</w:t>
            </w:r>
            <w:r w:rsidR="000778A0">
              <w:rPr>
                <w:sz w:val="28"/>
                <w:szCs w:val="28"/>
                <w:lang w:val="sv-SE"/>
              </w:rPr>
              <w:t>n</w:t>
            </w:r>
            <w:r w:rsidR="00C44DAD">
              <w:rPr>
                <w:sz w:val="28"/>
                <w:szCs w:val="28"/>
                <w:lang w:val="sv-SE"/>
              </w:rPr>
              <w:t xml:space="preserve"> đang hoạt động được xây dựng trước khu dân cư cần có quy định cụ thể để chính quyền có chính sách di dời người dân đến vùng an toàn, trả lại hành lang an toàn cho nhà máy hóa chất sản xuất</w:t>
            </w:r>
          </w:p>
        </w:tc>
      </w:tr>
      <w:tr w:rsidR="00A828CC" w:rsidRPr="00A828CC" w14:paraId="30D76681" w14:textId="77777777" w:rsidTr="00114B29">
        <w:trPr>
          <w:trHeight w:val="1040"/>
        </w:trPr>
        <w:tc>
          <w:tcPr>
            <w:tcW w:w="567" w:type="dxa"/>
            <w:shd w:val="clear" w:color="auto" w:fill="auto"/>
            <w:vAlign w:val="center"/>
          </w:tcPr>
          <w:p w14:paraId="4FF88409" w14:textId="673D3C7D" w:rsidR="00A828CC" w:rsidRPr="00A828CC" w:rsidRDefault="00867259" w:rsidP="00867259">
            <w:pPr>
              <w:widowControl w:val="0"/>
              <w:tabs>
                <w:tab w:val="left" w:pos="993"/>
              </w:tabs>
              <w:spacing w:line="276" w:lineRule="auto"/>
              <w:contextualSpacing/>
              <w:jc w:val="center"/>
              <w:rPr>
                <w:sz w:val="28"/>
                <w:szCs w:val="28"/>
                <w:lang w:val="en-US"/>
              </w:rPr>
            </w:pPr>
            <w:r>
              <w:rPr>
                <w:sz w:val="28"/>
                <w:szCs w:val="28"/>
                <w:lang w:val="en-US"/>
              </w:rPr>
              <w:t>4</w:t>
            </w:r>
          </w:p>
        </w:tc>
        <w:tc>
          <w:tcPr>
            <w:tcW w:w="3261" w:type="dxa"/>
            <w:shd w:val="clear" w:color="auto" w:fill="auto"/>
          </w:tcPr>
          <w:p w14:paraId="0BEE3B91" w14:textId="2A88DF6B" w:rsidR="00A828CC" w:rsidRPr="00A828CC" w:rsidRDefault="00847855" w:rsidP="00867259">
            <w:pPr>
              <w:tabs>
                <w:tab w:val="left" w:pos="720"/>
              </w:tabs>
              <w:spacing w:after="60" w:line="276" w:lineRule="auto"/>
              <w:jc w:val="both"/>
              <w:rPr>
                <w:b/>
                <w:bCs/>
                <w:sz w:val="28"/>
                <w:szCs w:val="28"/>
                <w:lang w:val="en-US"/>
              </w:rPr>
            </w:pPr>
            <w:proofErr w:type="spellStart"/>
            <w:r>
              <w:rPr>
                <w:rFonts w:eastAsia="Calibri"/>
                <w:b/>
                <w:bCs/>
                <w:sz w:val="28"/>
                <w:szCs w:val="28"/>
                <w:lang w:val="en-US"/>
              </w:rPr>
              <w:t>Điểm</w:t>
            </w:r>
            <w:proofErr w:type="spellEnd"/>
            <w:r>
              <w:rPr>
                <w:rFonts w:eastAsia="Calibri"/>
                <w:b/>
                <w:bCs/>
                <w:sz w:val="28"/>
                <w:szCs w:val="28"/>
                <w:lang w:val="en-US"/>
              </w:rPr>
              <w:t xml:space="preserve"> d </w:t>
            </w:r>
            <w:proofErr w:type="spellStart"/>
            <w:r>
              <w:rPr>
                <w:rFonts w:eastAsia="Calibri"/>
                <w:b/>
                <w:bCs/>
                <w:sz w:val="28"/>
                <w:szCs w:val="28"/>
                <w:lang w:val="en-US"/>
              </w:rPr>
              <w:t>khoản</w:t>
            </w:r>
            <w:proofErr w:type="spellEnd"/>
            <w:r>
              <w:rPr>
                <w:rFonts w:eastAsia="Calibri"/>
                <w:b/>
                <w:bCs/>
                <w:sz w:val="28"/>
                <w:szCs w:val="28"/>
                <w:lang w:val="en-US"/>
              </w:rPr>
              <w:t xml:space="preserve"> 2 </w:t>
            </w:r>
            <w:proofErr w:type="spellStart"/>
            <w:r w:rsidR="00146635" w:rsidRPr="00E16044">
              <w:rPr>
                <w:rFonts w:eastAsia="Calibri"/>
                <w:b/>
                <w:bCs/>
                <w:sz w:val="28"/>
                <w:szCs w:val="28"/>
                <w:lang w:val="en-US"/>
              </w:rPr>
              <w:t>Điều</w:t>
            </w:r>
            <w:proofErr w:type="spellEnd"/>
            <w:r w:rsidR="00146635" w:rsidRPr="00E16044">
              <w:rPr>
                <w:rFonts w:eastAsia="Calibri"/>
                <w:b/>
                <w:bCs/>
                <w:sz w:val="28"/>
                <w:szCs w:val="28"/>
                <w:lang w:val="en-US"/>
              </w:rPr>
              <w:t xml:space="preserve"> </w:t>
            </w:r>
            <w:r w:rsidR="00867259">
              <w:rPr>
                <w:rFonts w:eastAsia="Calibri"/>
                <w:b/>
                <w:bCs/>
                <w:sz w:val="28"/>
                <w:szCs w:val="28"/>
                <w:lang w:val="en-US"/>
              </w:rPr>
              <w:t>36</w:t>
            </w:r>
            <w:r w:rsidR="00E16044">
              <w:rPr>
                <w:rFonts w:eastAsia="Calibri"/>
                <w:sz w:val="28"/>
                <w:szCs w:val="28"/>
                <w:lang w:val="en-US"/>
              </w:rPr>
              <w:t xml:space="preserve">: </w:t>
            </w:r>
            <w:r w:rsidR="00867259">
              <w:rPr>
                <w:rFonts w:eastAsia="Calibri"/>
                <w:sz w:val="28"/>
                <w:szCs w:val="28"/>
                <w:lang w:val="en-US"/>
              </w:rPr>
              <w:t>“</w:t>
            </w:r>
            <w:r w:rsidR="00146635" w:rsidRPr="008F3DBD">
              <w:rPr>
                <w:sz w:val="28"/>
                <w:szCs w:val="28"/>
                <w:lang w:val="sv-SE"/>
              </w:rPr>
              <w:t>Kế hoạch phòng ngừa, ứng phó sự cố hóa chất được thẩm định đồng thời với quá trình thẩm định báo cáo nghiên cứu khả thi hoặc tài liệu tương đương với báo cáo nghiên cứu khả thi của dự án</w:t>
            </w:r>
            <w:r w:rsidR="00867259">
              <w:rPr>
                <w:sz w:val="28"/>
                <w:szCs w:val="28"/>
                <w:lang w:val="sv-SE"/>
              </w:rPr>
              <w:t>”</w:t>
            </w:r>
            <w:r w:rsidR="00146635" w:rsidRPr="008F3DBD">
              <w:rPr>
                <w:sz w:val="28"/>
                <w:szCs w:val="28"/>
                <w:lang w:val="sv-SE"/>
              </w:rPr>
              <w:t xml:space="preserve">. </w:t>
            </w:r>
          </w:p>
        </w:tc>
        <w:tc>
          <w:tcPr>
            <w:tcW w:w="3402" w:type="dxa"/>
            <w:shd w:val="clear" w:color="auto" w:fill="auto"/>
          </w:tcPr>
          <w:p w14:paraId="0B7BD061" w14:textId="780F4261" w:rsidR="00E16044" w:rsidRDefault="00847855" w:rsidP="00867259">
            <w:pPr>
              <w:tabs>
                <w:tab w:val="left" w:pos="720"/>
              </w:tabs>
              <w:spacing w:after="60" w:line="276" w:lineRule="auto"/>
              <w:jc w:val="both"/>
              <w:rPr>
                <w:rFonts w:eastAsia="Calibri"/>
                <w:sz w:val="28"/>
                <w:szCs w:val="28"/>
                <w:lang w:val="en-US"/>
              </w:rPr>
            </w:pPr>
            <w:proofErr w:type="spellStart"/>
            <w:r>
              <w:rPr>
                <w:rFonts w:eastAsia="Calibri"/>
                <w:b/>
                <w:bCs/>
                <w:sz w:val="28"/>
                <w:szCs w:val="28"/>
                <w:lang w:val="en-US"/>
              </w:rPr>
              <w:t>Điểm</w:t>
            </w:r>
            <w:proofErr w:type="spellEnd"/>
            <w:r>
              <w:rPr>
                <w:rFonts w:eastAsia="Calibri"/>
                <w:b/>
                <w:bCs/>
                <w:sz w:val="28"/>
                <w:szCs w:val="28"/>
                <w:lang w:val="en-US"/>
              </w:rPr>
              <w:t xml:space="preserve"> d </w:t>
            </w:r>
            <w:proofErr w:type="spellStart"/>
            <w:r>
              <w:rPr>
                <w:rFonts w:eastAsia="Calibri"/>
                <w:b/>
                <w:bCs/>
                <w:sz w:val="28"/>
                <w:szCs w:val="28"/>
                <w:lang w:val="en-US"/>
              </w:rPr>
              <w:t>khoản</w:t>
            </w:r>
            <w:proofErr w:type="spellEnd"/>
            <w:r>
              <w:rPr>
                <w:rFonts w:eastAsia="Calibri"/>
                <w:b/>
                <w:bCs/>
                <w:sz w:val="28"/>
                <w:szCs w:val="28"/>
                <w:lang w:val="en-US"/>
              </w:rPr>
              <w:t xml:space="preserve"> 2 </w:t>
            </w:r>
            <w:proofErr w:type="spellStart"/>
            <w:r w:rsidRPr="00E16044">
              <w:rPr>
                <w:rFonts w:eastAsia="Calibri"/>
                <w:b/>
                <w:bCs/>
                <w:sz w:val="28"/>
                <w:szCs w:val="28"/>
                <w:lang w:val="en-US"/>
              </w:rPr>
              <w:t>Điều</w:t>
            </w:r>
            <w:proofErr w:type="spellEnd"/>
            <w:r w:rsidRPr="00E16044">
              <w:rPr>
                <w:rFonts w:eastAsia="Calibri"/>
                <w:b/>
                <w:bCs/>
                <w:sz w:val="28"/>
                <w:szCs w:val="28"/>
                <w:lang w:val="en-US"/>
              </w:rPr>
              <w:t xml:space="preserve"> </w:t>
            </w:r>
            <w:r w:rsidR="00867259">
              <w:rPr>
                <w:rFonts w:eastAsia="Calibri"/>
                <w:b/>
                <w:bCs/>
                <w:sz w:val="28"/>
                <w:szCs w:val="28"/>
                <w:lang w:val="en-US"/>
              </w:rPr>
              <w:t>36</w:t>
            </w:r>
            <w:r w:rsidR="00E16044">
              <w:rPr>
                <w:rFonts w:eastAsia="Calibri"/>
                <w:sz w:val="28"/>
                <w:szCs w:val="28"/>
                <w:lang w:val="en-US"/>
              </w:rPr>
              <w:t xml:space="preserve">: </w:t>
            </w:r>
            <w:proofErr w:type="spellStart"/>
            <w:r w:rsidR="00E16044" w:rsidRPr="008F3DBD">
              <w:rPr>
                <w:rFonts w:eastAsia="Calibri"/>
                <w:sz w:val="28"/>
                <w:szCs w:val="28"/>
                <w:lang w:val="en-US"/>
              </w:rPr>
              <w:t>Kế</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hoạch</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phòng</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ngừa</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ứng</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phó</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sự</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cố</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hóa</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chất</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phải</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thực</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hiện</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và</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phê</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duyệt</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xong</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trước</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khi</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chính</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thức</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đưa</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công</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trình</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vào</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hoạt</w:t>
            </w:r>
            <w:proofErr w:type="spellEnd"/>
            <w:r w:rsidR="00E16044" w:rsidRPr="008F3DBD">
              <w:rPr>
                <w:rFonts w:eastAsia="Calibri"/>
                <w:sz w:val="28"/>
                <w:szCs w:val="28"/>
                <w:lang w:val="en-US"/>
              </w:rPr>
              <w:t xml:space="preserve"> </w:t>
            </w:r>
            <w:proofErr w:type="spellStart"/>
            <w:r w:rsidR="00E16044" w:rsidRPr="008F3DBD">
              <w:rPr>
                <w:rFonts w:eastAsia="Calibri"/>
                <w:sz w:val="28"/>
                <w:szCs w:val="28"/>
                <w:lang w:val="en-US"/>
              </w:rPr>
              <w:t>động</w:t>
            </w:r>
            <w:proofErr w:type="spellEnd"/>
            <w:r w:rsidR="00E16044">
              <w:rPr>
                <w:rFonts w:eastAsia="Calibri"/>
                <w:sz w:val="28"/>
                <w:szCs w:val="28"/>
                <w:lang w:val="en-US"/>
              </w:rPr>
              <w:t>.</w:t>
            </w:r>
          </w:p>
          <w:p w14:paraId="4D6FEB8A" w14:textId="114C1B71" w:rsidR="00A828CC" w:rsidRPr="00A828CC" w:rsidRDefault="00A828CC" w:rsidP="00867259">
            <w:pPr>
              <w:widowControl w:val="0"/>
              <w:spacing w:line="276" w:lineRule="auto"/>
              <w:jc w:val="both"/>
              <w:rPr>
                <w:color w:val="000000"/>
                <w:sz w:val="28"/>
                <w:szCs w:val="28"/>
                <w:shd w:val="clear" w:color="auto" w:fill="FFFFFF"/>
                <w:lang w:val="en-US"/>
              </w:rPr>
            </w:pPr>
          </w:p>
        </w:tc>
        <w:tc>
          <w:tcPr>
            <w:tcW w:w="7512" w:type="dxa"/>
            <w:shd w:val="clear" w:color="auto" w:fill="auto"/>
          </w:tcPr>
          <w:p w14:paraId="0A042914" w14:textId="5B3DBBAB" w:rsidR="00C72335" w:rsidRPr="006E4ADC" w:rsidRDefault="00C75C00" w:rsidP="00867259">
            <w:pPr>
              <w:spacing w:line="276" w:lineRule="auto"/>
              <w:jc w:val="both"/>
              <w:rPr>
                <w:sz w:val="28"/>
                <w:szCs w:val="28"/>
                <w:lang w:val="sv-SE"/>
              </w:rPr>
            </w:pPr>
            <w:r w:rsidRPr="006E4ADC">
              <w:rPr>
                <w:sz w:val="28"/>
                <w:szCs w:val="28"/>
                <w:lang w:val="sv-SE"/>
              </w:rPr>
              <w:t xml:space="preserve">- </w:t>
            </w:r>
            <w:r w:rsidR="00C72335" w:rsidRPr="006E4ADC">
              <w:rPr>
                <w:sz w:val="28"/>
                <w:szCs w:val="28"/>
                <w:lang w:val="sv-SE"/>
              </w:rPr>
              <w:t xml:space="preserve">Do </w:t>
            </w:r>
            <w:r w:rsidR="00C72335" w:rsidRPr="00C72335">
              <w:rPr>
                <w:sz w:val="28"/>
                <w:szCs w:val="28"/>
                <w:lang w:val="sv-SE"/>
              </w:rPr>
              <w:t xml:space="preserve">thời điểm lập </w:t>
            </w:r>
            <w:r w:rsidR="00C72335" w:rsidRPr="006E4ADC">
              <w:rPr>
                <w:sz w:val="28"/>
                <w:szCs w:val="28"/>
                <w:lang w:val="sv-SE"/>
              </w:rPr>
              <w:t>b</w:t>
            </w:r>
            <w:r w:rsidR="00C72335" w:rsidRPr="00C72335">
              <w:rPr>
                <w:sz w:val="28"/>
                <w:szCs w:val="28"/>
                <w:lang w:val="sv-SE"/>
              </w:rPr>
              <w:t>áo cáo nghiên cứu khả thi dự án các thông</w:t>
            </w:r>
            <w:r w:rsidR="00C72335" w:rsidRPr="006E4ADC">
              <w:rPr>
                <w:sz w:val="28"/>
                <w:szCs w:val="28"/>
                <w:lang w:val="sv-SE"/>
              </w:rPr>
              <w:t xml:space="preserve"> tin</w:t>
            </w:r>
            <w:r w:rsidR="00C72335" w:rsidRPr="00C72335">
              <w:rPr>
                <w:sz w:val="28"/>
                <w:szCs w:val="28"/>
                <w:lang w:val="sv-SE"/>
              </w:rPr>
              <w:t xml:space="preserve"> chưa được đầy đủ,</w:t>
            </w:r>
            <w:r w:rsidR="00C72335" w:rsidRPr="006E4ADC">
              <w:rPr>
                <w:sz w:val="28"/>
                <w:szCs w:val="28"/>
                <w:lang w:val="sv-SE"/>
              </w:rPr>
              <w:t xml:space="preserve"> sát với thực tế</w:t>
            </w:r>
            <w:r w:rsidR="00C72335" w:rsidRPr="00C72335">
              <w:rPr>
                <w:sz w:val="28"/>
                <w:szCs w:val="28"/>
                <w:lang w:val="sv-SE"/>
              </w:rPr>
              <w:t xml:space="preserve"> để đáp ứng yêu cầu xây dựng Kế hoạch phòng ngừa, ứng phó sự cố hóa chất (đặc biệt là các dự án lớn, thiết kế 3 bước hoặc các gói thầu EPC). </w:t>
            </w:r>
          </w:p>
          <w:p w14:paraId="0F974743" w14:textId="29D84854" w:rsidR="000451B2" w:rsidRPr="006E4ADC" w:rsidRDefault="00C75C00" w:rsidP="00867259">
            <w:pPr>
              <w:pStyle w:val="NormalWeb"/>
              <w:shd w:val="clear" w:color="auto" w:fill="FFFFFF"/>
              <w:spacing w:before="0" w:beforeAutospacing="0" w:after="40" w:afterAutospacing="0" w:line="276" w:lineRule="auto"/>
              <w:jc w:val="both"/>
              <w:rPr>
                <w:sz w:val="28"/>
                <w:szCs w:val="28"/>
                <w:lang w:val="sv-SE"/>
              </w:rPr>
            </w:pPr>
            <w:r w:rsidRPr="006E4ADC">
              <w:rPr>
                <w:sz w:val="28"/>
                <w:szCs w:val="28"/>
                <w:lang w:val="sv-SE"/>
              </w:rPr>
              <w:t xml:space="preserve">- </w:t>
            </w:r>
            <w:r w:rsidR="00C72335" w:rsidRPr="00C72335">
              <w:rPr>
                <w:sz w:val="28"/>
                <w:szCs w:val="28"/>
                <w:lang w:val="sv-SE"/>
              </w:rPr>
              <w:t>Nếu phải lập, thẩm định, phê duyệt Kế hoạch ở giai đoạn này</w:t>
            </w:r>
            <w:r w:rsidR="00D317B5">
              <w:rPr>
                <w:sz w:val="28"/>
                <w:szCs w:val="28"/>
                <w:lang w:val="sv-SE"/>
              </w:rPr>
              <w:t xml:space="preserve"> (</w:t>
            </w:r>
            <w:r w:rsidR="00D317B5" w:rsidRPr="008F3DBD">
              <w:rPr>
                <w:sz w:val="28"/>
                <w:szCs w:val="28"/>
                <w:lang w:val="sv-SE"/>
              </w:rPr>
              <w:t>đồng thời với quá trình thẩm định báo cáo nghiên cứu khả thi</w:t>
            </w:r>
            <w:r w:rsidR="00D317B5">
              <w:rPr>
                <w:sz w:val="28"/>
                <w:szCs w:val="28"/>
                <w:lang w:val="sv-SE"/>
              </w:rPr>
              <w:t xml:space="preserve"> của dự án) </w:t>
            </w:r>
            <w:r w:rsidR="00C72335" w:rsidRPr="00C72335">
              <w:rPr>
                <w:sz w:val="28"/>
                <w:szCs w:val="28"/>
                <w:lang w:val="sv-SE"/>
              </w:rPr>
              <w:t xml:space="preserve">sẽ phải thay đổi, hiệu chỉnh </w:t>
            </w:r>
            <w:r w:rsidR="00C72335" w:rsidRPr="006E4ADC">
              <w:rPr>
                <w:sz w:val="28"/>
                <w:szCs w:val="28"/>
                <w:lang w:val="sv-SE"/>
              </w:rPr>
              <w:t xml:space="preserve">sau khi Dự án hoàn thiện thiết kế, lắp đặt và đưa </w:t>
            </w:r>
            <w:r w:rsidR="00C72335" w:rsidRPr="00C72335">
              <w:rPr>
                <w:sz w:val="28"/>
                <w:szCs w:val="28"/>
                <w:lang w:val="sv-SE"/>
              </w:rPr>
              <w:t>công trình chính thức đi vào hoạt động</w:t>
            </w:r>
            <w:r w:rsidR="00C72335" w:rsidRPr="006E4ADC">
              <w:rPr>
                <w:sz w:val="28"/>
                <w:szCs w:val="28"/>
                <w:lang w:val="sv-SE"/>
              </w:rPr>
              <w:t xml:space="preserve">; đồng thời </w:t>
            </w:r>
            <w:r w:rsidR="00C72335" w:rsidRPr="00C72335">
              <w:rPr>
                <w:sz w:val="28"/>
                <w:szCs w:val="28"/>
                <w:lang w:val="sv-SE"/>
              </w:rPr>
              <w:t>sẽ</w:t>
            </w:r>
            <w:r w:rsidR="00C72335" w:rsidRPr="006E4ADC">
              <w:rPr>
                <w:sz w:val="28"/>
                <w:szCs w:val="28"/>
                <w:lang w:val="sv-SE"/>
              </w:rPr>
              <w:t xml:space="preserve"> </w:t>
            </w:r>
            <w:r w:rsidR="00D317B5">
              <w:rPr>
                <w:sz w:val="28"/>
                <w:szCs w:val="28"/>
                <w:lang w:val="sv-SE"/>
              </w:rPr>
              <w:t xml:space="preserve">tăng thêm thủ tục hành chính đối với doanh nghiệp. </w:t>
            </w:r>
            <w:r w:rsidR="000451B2" w:rsidRPr="006E4ADC">
              <w:rPr>
                <w:sz w:val="28"/>
                <w:szCs w:val="28"/>
                <w:lang w:val="sv-SE"/>
              </w:rPr>
              <w:t xml:space="preserve">Trong khi đó, theo quy định tại </w:t>
            </w:r>
            <w:hyperlink r:id="rId9" w:tgtFrame="_blank" w:history="1">
              <w:r w:rsidR="000451B2" w:rsidRPr="006E4ADC">
                <w:rPr>
                  <w:sz w:val="28"/>
                  <w:szCs w:val="28"/>
                  <w:lang w:val="sv-SE"/>
                </w:rPr>
                <w:t>khoản 2 Điều 42 Luật Bảo vệ môi trường 2020</w:t>
              </w:r>
            </w:hyperlink>
            <w:r w:rsidR="000451B2" w:rsidRPr="006E4ADC">
              <w:rPr>
                <w:sz w:val="28"/>
                <w:szCs w:val="28"/>
                <w:lang w:val="sv-SE"/>
              </w:rPr>
              <w:t xml:space="preserve"> quy định như sau: </w:t>
            </w:r>
            <w:r w:rsidR="000451B2" w:rsidRPr="00485534">
              <w:rPr>
                <w:sz w:val="28"/>
                <w:szCs w:val="28"/>
                <w:lang w:val="sv-SE"/>
              </w:rPr>
              <w:t xml:space="preserve">Dự án đầu tư phải thực hiện </w:t>
            </w:r>
            <w:r w:rsidR="000451B2" w:rsidRPr="006E4ADC">
              <w:rPr>
                <w:sz w:val="28"/>
                <w:szCs w:val="28"/>
                <w:lang w:val="sv-SE"/>
              </w:rPr>
              <w:t>ĐTM</w:t>
            </w:r>
            <w:r w:rsidR="006E4ADC">
              <w:rPr>
                <w:sz w:val="28"/>
                <w:szCs w:val="28"/>
                <w:lang w:val="sv-SE"/>
              </w:rPr>
              <w:t xml:space="preserve"> </w:t>
            </w:r>
            <w:r w:rsidR="000451B2" w:rsidRPr="00485534">
              <w:rPr>
                <w:sz w:val="28"/>
                <w:szCs w:val="28"/>
                <w:lang w:val="sv-SE"/>
              </w:rPr>
              <w:t>phải có giấy phép môi trường trước khi vận hành thử nghiệm công trình xử lý chất thải</w:t>
            </w:r>
            <w:r w:rsidR="000451B2" w:rsidRPr="006E4ADC">
              <w:rPr>
                <w:sz w:val="28"/>
                <w:szCs w:val="28"/>
                <w:lang w:val="sv-SE"/>
              </w:rPr>
              <w:t>; đối với quy định về PCCC, t</w:t>
            </w:r>
            <w:r w:rsidR="00C72335" w:rsidRPr="00C72335">
              <w:rPr>
                <w:sz w:val="28"/>
                <w:szCs w:val="28"/>
                <w:lang w:val="sv-SE"/>
              </w:rPr>
              <w:t>rong giai đoạn thẩm định BCNCKT cũng chỉ phê duyệt văn bản góp ý</w:t>
            </w:r>
            <w:r w:rsidR="006E4ADC" w:rsidRPr="006E4ADC">
              <w:rPr>
                <w:sz w:val="28"/>
                <w:szCs w:val="28"/>
                <w:lang w:val="sv-SE"/>
              </w:rPr>
              <w:t>.</w:t>
            </w:r>
          </w:p>
          <w:p w14:paraId="0482075A" w14:textId="29901488" w:rsidR="00485534" w:rsidRPr="006E4ADC" w:rsidRDefault="006E4ADC" w:rsidP="00867259">
            <w:pPr>
              <w:spacing w:line="276" w:lineRule="auto"/>
              <w:jc w:val="both"/>
              <w:rPr>
                <w:sz w:val="28"/>
                <w:szCs w:val="28"/>
                <w:lang w:val="sv-SE"/>
              </w:rPr>
            </w:pPr>
            <w:r>
              <w:rPr>
                <w:sz w:val="28"/>
                <w:szCs w:val="28"/>
                <w:lang w:val="sv-SE"/>
              </w:rPr>
              <w:t xml:space="preserve">- </w:t>
            </w:r>
            <w:r w:rsidR="00485534" w:rsidRPr="006E4ADC">
              <w:rPr>
                <w:sz w:val="28"/>
                <w:szCs w:val="28"/>
                <w:lang w:val="sv-SE"/>
              </w:rPr>
              <w:t>Mặt khác</w:t>
            </w:r>
            <w:r w:rsidR="00D317B5">
              <w:rPr>
                <w:sz w:val="28"/>
                <w:szCs w:val="28"/>
                <w:lang w:val="sv-SE"/>
              </w:rPr>
              <w:t xml:space="preserve">, </w:t>
            </w:r>
            <w:r w:rsidR="00485534" w:rsidRPr="006E4ADC">
              <w:rPr>
                <w:sz w:val="28"/>
                <w:szCs w:val="28"/>
                <w:lang w:val="sv-SE"/>
              </w:rPr>
              <w:t>thời điểm lập kế hoạch phòng ngừa, ứng phó sự cố hoá chất: theo quy định tại Khoản 2 Điều 20 Nghị định 113/2017/NĐ-CP quy định: Kế hoạch phòng ngừa, ứng phó sự cố hóa chất phải được thẩm định, phê duyệt trước khi chính thức đưa dự án vào hoạt động. Theo quy định này, các doanh nghiệp đang triển khai thực hiện</w:t>
            </w:r>
            <w:r w:rsidR="00D317B5">
              <w:rPr>
                <w:sz w:val="28"/>
                <w:szCs w:val="28"/>
                <w:lang w:val="sv-SE"/>
              </w:rPr>
              <w:t xml:space="preserve">, </w:t>
            </w:r>
            <w:r w:rsidR="00485534" w:rsidRPr="006E4ADC">
              <w:rPr>
                <w:sz w:val="28"/>
                <w:szCs w:val="28"/>
                <w:lang w:val="sv-SE"/>
              </w:rPr>
              <w:t>không có khó khăn, vướng mắc.</w:t>
            </w:r>
          </w:p>
          <w:p w14:paraId="59ABDA02" w14:textId="2E14E1D2" w:rsidR="00A828CC" w:rsidRPr="00A828CC" w:rsidRDefault="00CD3361" w:rsidP="00867259">
            <w:pPr>
              <w:tabs>
                <w:tab w:val="left" w:pos="720"/>
              </w:tabs>
              <w:spacing w:after="60" w:line="276" w:lineRule="auto"/>
              <w:jc w:val="both"/>
              <w:rPr>
                <w:sz w:val="28"/>
                <w:szCs w:val="28"/>
                <w:lang w:val="sv-SE"/>
              </w:rPr>
            </w:pPr>
            <w:r w:rsidRPr="006E4ADC">
              <w:rPr>
                <w:sz w:val="28"/>
                <w:szCs w:val="28"/>
                <w:lang w:val="sv-SE"/>
              </w:rPr>
              <w:t>Vì vậy,</w:t>
            </w:r>
            <w:r w:rsidR="00D317B5">
              <w:rPr>
                <w:sz w:val="28"/>
                <w:szCs w:val="28"/>
                <w:lang w:val="sv-SE"/>
              </w:rPr>
              <w:t xml:space="preserve"> kính </w:t>
            </w:r>
            <w:r w:rsidRPr="006E4ADC">
              <w:rPr>
                <w:sz w:val="28"/>
                <w:szCs w:val="28"/>
                <w:lang w:val="sv-SE"/>
              </w:rPr>
              <w:t>đề nghị Cơ quan chủ trì xem xét, sửa đổi bổ sung để đơn giản hóa thủ tục hành chính</w:t>
            </w:r>
            <w:r w:rsidR="006E4ADC">
              <w:rPr>
                <w:sz w:val="28"/>
                <w:szCs w:val="28"/>
                <w:lang w:val="sv-SE"/>
              </w:rPr>
              <w:t xml:space="preserve">; đồng thời </w:t>
            </w:r>
            <w:r w:rsidRPr="006E4ADC">
              <w:rPr>
                <w:sz w:val="28"/>
                <w:szCs w:val="28"/>
                <w:lang w:val="sv-SE"/>
              </w:rPr>
              <w:t>giảm gánh nặng chi phí thủ tục hành chính cho doanh nghiệp</w:t>
            </w:r>
            <w:r w:rsidR="006E4ADC">
              <w:rPr>
                <w:sz w:val="28"/>
                <w:szCs w:val="28"/>
                <w:lang w:val="sv-SE"/>
              </w:rPr>
              <w:t>.</w:t>
            </w:r>
          </w:p>
        </w:tc>
      </w:tr>
    </w:tbl>
    <w:p w14:paraId="0E32E9BB" w14:textId="77777777" w:rsidR="00C824F0" w:rsidRPr="0086631F" w:rsidRDefault="00C824F0" w:rsidP="0086631F">
      <w:pPr>
        <w:tabs>
          <w:tab w:val="left" w:pos="720"/>
        </w:tabs>
        <w:spacing w:after="60" w:line="276" w:lineRule="auto"/>
        <w:ind w:firstLine="720"/>
        <w:jc w:val="both"/>
        <w:rPr>
          <w:rFonts w:eastAsia="Calibri"/>
          <w:sz w:val="28"/>
          <w:szCs w:val="28"/>
          <w:lang w:val="en-US"/>
        </w:rPr>
      </w:pPr>
    </w:p>
    <w:p w14:paraId="2B60CA37" w14:textId="77777777" w:rsidR="0086631F" w:rsidRDefault="0086631F" w:rsidP="00BA6AEF">
      <w:pPr>
        <w:spacing w:after="60" w:line="276" w:lineRule="auto"/>
        <w:ind w:firstLine="720"/>
        <w:jc w:val="both"/>
        <w:rPr>
          <w:sz w:val="28"/>
          <w:szCs w:val="28"/>
        </w:rPr>
      </w:pPr>
    </w:p>
    <w:sectPr w:rsidR="0086631F" w:rsidSect="00611689">
      <w:footerReference w:type="default" r:id="rId10"/>
      <w:pgSz w:w="16840" w:h="11907" w:orient="landscape" w:code="9"/>
      <w:pgMar w:top="1701" w:right="1134" w:bottom="1134"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D5BA" w14:textId="77777777" w:rsidR="00BA6DA0" w:rsidRDefault="00BA6DA0">
      <w:r>
        <w:separator/>
      </w:r>
    </w:p>
  </w:endnote>
  <w:endnote w:type="continuationSeparator" w:id="0">
    <w:p w14:paraId="670A37CC" w14:textId="77777777" w:rsidR="00BA6DA0" w:rsidRDefault="00BA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17731"/>
      <w:docPartObj>
        <w:docPartGallery w:val="Page Numbers (Bottom of Page)"/>
        <w:docPartUnique/>
      </w:docPartObj>
    </w:sdtPr>
    <w:sdtEndPr>
      <w:rPr>
        <w:noProof/>
      </w:rPr>
    </w:sdtEndPr>
    <w:sdtContent>
      <w:p w14:paraId="279758E9" w14:textId="5E56DD8D" w:rsidR="00BA6DA0" w:rsidRDefault="00BA6DA0">
        <w:pPr>
          <w:pStyle w:val="Footer"/>
          <w:jc w:val="center"/>
        </w:pPr>
        <w:r>
          <w:fldChar w:fldCharType="begin"/>
        </w:r>
        <w:r>
          <w:instrText xml:space="preserve"> PAGE   \* MERGEFORMAT </w:instrText>
        </w:r>
        <w:r>
          <w:fldChar w:fldCharType="separate"/>
        </w:r>
        <w:r w:rsidR="004F075D">
          <w:rPr>
            <w:noProof/>
          </w:rPr>
          <w:t>5</w:t>
        </w:r>
        <w:r>
          <w:rPr>
            <w:noProof/>
          </w:rPr>
          <w:fldChar w:fldCharType="end"/>
        </w:r>
      </w:p>
    </w:sdtContent>
  </w:sdt>
  <w:p w14:paraId="2B8F6E69" w14:textId="77777777" w:rsidR="00BA6DA0" w:rsidRDefault="00BA6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32902" w14:textId="77777777" w:rsidR="00BA6DA0" w:rsidRDefault="00BA6DA0">
      <w:r>
        <w:separator/>
      </w:r>
    </w:p>
  </w:footnote>
  <w:footnote w:type="continuationSeparator" w:id="0">
    <w:p w14:paraId="09105044" w14:textId="77777777" w:rsidR="00BA6DA0" w:rsidRDefault="00BA6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485E20"/>
    <w:multiLevelType w:val="singleLevel"/>
    <w:tmpl w:val="D4485E20"/>
    <w:lvl w:ilvl="0">
      <w:start w:val="1"/>
      <w:numFmt w:val="decimal"/>
      <w:suff w:val="space"/>
      <w:lvlText w:val="%1."/>
      <w:lvlJc w:val="left"/>
      <w:rPr>
        <w:rFonts w:hint="default"/>
        <w:b w:val="0"/>
        <w:bCs w:val="0"/>
        <w:i w:val="0"/>
        <w:iCs w:val="0"/>
      </w:rPr>
    </w:lvl>
  </w:abstractNum>
  <w:abstractNum w:abstractNumId="1">
    <w:nsid w:val="715F0E62"/>
    <w:multiLevelType w:val="hybridMultilevel"/>
    <w:tmpl w:val="DEFCE5A0"/>
    <w:lvl w:ilvl="0" w:tplc="10785172">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4703A75"/>
    <w:multiLevelType w:val="multilevel"/>
    <w:tmpl w:val="74703A75"/>
    <w:lvl w:ilvl="0">
      <w:numFmt w:val="bullet"/>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10"/>
    <w:rsid w:val="000345EC"/>
    <w:rsid w:val="00042F87"/>
    <w:rsid w:val="000451B2"/>
    <w:rsid w:val="000512A7"/>
    <w:rsid w:val="000577BA"/>
    <w:rsid w:val="000778A0"/>
    <w:rsid w:val="00083891"/>
    <w:rsid w:val="000855BE"/>
    <w:rsid w:val="0009122B"/>
    <w:rsid w:val="000A1EB0"/>
    <w:rsid w:val="000C61B0"/>
    <w:rsid w:val="000D43F2"/>
    <w:rsid w:val="000E5F30"/>
    <w:rsid w:val="0011369B"/>
    <w:rsid w:val="00114B29"/>
    <w:rsid w:val="00120C29"/>
    <w:rsid w:val="00146635"/>
    <w:rsid w:val="001717F4"/>
    <w:rsid w:val="00183647"/>
    <w:rsid w:val="0018401A"/>
    <w:rsid w:val="00191D4B"/>
    <w:rsid w:val="001A46EE"/>
    <w:rsid w:val="001C5066"/>
    <w:rsid w:val="001E2B80"/>
    <w:rsid w:val="002032D6"/>
    <w:rsid w:val="00224BB8"/>
    <w:rsid w:val="00244B68"/>
    <w:rsid w:val="002579C5"/>
    <w:rsid w:val="002702F6"/>
    <w:rsid w:val="00273C3F"/>
    <w:rsid w:val="00275394"/>
    <w:rsid w:val="002842C9"/>
    <w:rsid w:val="002A6C6A"/>
    <w:rsid w:val="002F50D0"/>
    <w:rsid w:val="002F64FD"/>
    <w:rsid w:val="002F67EF"/>
    <w:rsid w:val="00342F42"/>
    <w:rsid w:val="00351C29"/>
    <w:rsid w:val="003540E3"/>
    <w:rsid w:val="00364AC6"/>
    <w:rsid w:val="003736D5"/>
    <w:rsid w:val="00373922"/>
    <w:rsid w:val="003A2D17"/>
    <w:rsid w:val="003C2ABE"/>
    <w:rsid w:val="003D26D8"/>
    <w:rsid w:val="003F5493"/>
    <w:rsid w:val="00403934"/>
    <w:rsid w:val="00413785"/>
    <w:rsid w:val="0042581C"/>
    <w:rsid w:val="00451E49"/>
    <w:rsid w:val="00467497"/>
    <w:rsid w:val="00485534"/>
    <w:rsid w:val="00490FAA"/>
    <w:rsid w:val="004C49BC"/>
    <w:rsid w:val="004D15C4"/>
    <w:rsid w:val="004D4740"/>
    <w:rsid w:val="004F075D"/>
    <w:rsid w:val="005078E5"/>
    <w:rsid w:val="00525D3A"/>
    <w:rsid w:val="0053269A"/>
    <w:rsid w:val="005422CE"/>
    <w:rsid w:val="00576F79"/>
    <w:rsid w:val="00601644"/>
    <w:rsid w:val="00611689"/>
    <w:rsid w:val="00624CA2"/>
    <w:rsid w:val="00645C2D"/>
    <w:rsid w:val="00656BE9"/>
    <w:rsid w:val="00660A56"/>
    <w:rsid w:val="00691418"/>
    <w:rsid w:val="006926B7"/>
    <w:rsid w:val="00696990"/>
    <w:rsid w:val="006B08B3"/>
    <w:rsid w:val="006B7403"/>
    <w:rsid w:val="006E4ADC"/>
    <w:rsid w:val="006F080B"/>
    <w:rsid w:val="006F13A6"/>
    <w:rsid w:val="006F3994"/>
    <w:rsid w:val="0071669D"/>
    <w:rsid w:val="007306CD"/>
    <w:rsid w:val="00742C0B"/>
    <w:rsid w:val="007435FF"/>
    <w:rsid w:val="00745586"/>
    <w:rsid w:val="00752F37"/>
    <w:rsid w:val="00755C03"/>
    <w:rsid w:val="00756E80"/>
    <w:rsid w:val="00771160"/>
    <w:rsid w:val="00793554"/>
    <w:rsid w:val="007D4937"/>
    <w:rsid w:val="007D535F"/>
    <w:rsid w:val="007E3F05"/>
    <w:rsid w:val="00805984"/>
    <w:rsid w:val="008166D5"/>
    <w:rsid w:val="00817136"/>
    <w:rsid w:val="008274CC"/>
    <w:rsid w:val="00836697"/>
    <w:rsid w:val="00847855"/>
    <w:rsid w:val="0086631F"/>
    <w:rsid w:val="00867259"/>
    <w:rsid w:val="00886DED"/>
    <w:rsid w:val="008A1BC7"/>
    <w:rsid w:val="008A5617"/>
    <w:rsid w:val="008A5910"/>
    <w:rsid w:val="008B18CD"/>
    <w:rsid w:val="008C064A"/>
    <w:rsid w:val="008C5DD4"/>
    <w:rsid w:val="008E4B01"/>
    <w:rsid w:val="008F1D45"/>
    <w:rsid w:val="008F3DBD"/>
    <w:rsid w:val="00912235"/>
    <w:rsid w:val="0094082F"/>
    <w:rsid w:val="009427C2"/>
    <w:rsid w:val="0094608B"/>
    <w:rsid w:val="0094641F"/>
    <w:rsid w:val="00957424"/>
    <w:rsid w:val="00971EDD"/>
    <w:rsid w:val="009950DA"/>
    <w:rsid w:val="009B34C8"/>
    <w:rsid w:val="009B6330"/>
    <w:rsid w:val="009C154D"/>
    <w:rsid w:val="009E3117"/>
    <w:rsid w:val="009E6B38"/>
    <w:rsid w:val="00A008A4"/>
    <w:rsid w:val="00A1548F"/>
    <w:rsid w:val="00A33B0A"/>
    <w:rsid w:val="00A36775"/>
    <w:rsid w:val="00A53165"/>
    <w:rsid w:val="00A65505"/>
    <w:rsid w:val="00A76DD0"/>
    <w:rsid w:val="00A828CC"/>
    <w:rsid w:val="00A96539"/>
    <w:rsid w:val="00AA5967"/>
    <w:rsid w:val="00AC2962"/>
    <w:rsid w:val="00AD49CA"/>
    <w:rsid w:val="00AF3104"/>
    <w:rsid w:val="00B04996"/>
    <w:rsid w:val="00B2526F"/>
    <w:rsid w:val="00B361CC"/>
    <w:rsid w:val="00B54748"/>
    <w:rsid w:val="00B965A4"/>
    <w:rsid w:val="00BA6AEF"/>
    <w:rsid w:val="00BA6DA0"/>
    <w:rsid w:val="00BE5EFF"/>
    <w:rsid w:val="00BF3323"/>
    <w:rsid w:val="00C418C3"/>
    <w:rsid w:val="00C44DAD"/>
    <w:rsid w:val="00C50827"/>
    <w:rsid w:val="00C55CCE"/>
    <w:rsid w:val="00C679FC"/>
    <w:rsid w:val="00C72335"/>
    <w:rsid w:val="00C75C00"/>
    <w:rsid w:val="00C824F0"/>
    <w:rsid w:val="00CB4668"/>
    <w:rsid w:val="00CC35C0"/>
    <w:rsid w:val="00CD3361"/>
    <w:rsid w:val="00CF4790"/>
    <w:rsid w:val="00D07064"/>
    <w:rsid w:val="00D317B5"/>
    <w:rsid w:val="00D36CF1"/>
    <w:rsid w:val="00D41CC2"/>
    <w:rsid w:val="00D476C2"/>
    <w:rsid w:val="00D633AA"/>
    <w:rsid w:val="00D65216"/>
    <w:rsid w:val="00D80929"/>
    <w:rsid w:val="00D91C23"/>
    <w:rsid w:val="00DC40CD"/>
    <w:rsid w:val="00DD0455"/>
    <w:rsid w:val="00DD287E"/>
    <w:rsid w:val="00DD2AE7"/>
    <w:rsid w:val="00DE031B"/>
    <w:rsid w:val="00DE206C"/>
    <w:rsid w:val="00DE631F"/>
    <w:rsid w:val="00DE7E35"/>
    <w:rsid w:val="00E00799"/>
    <w:rsid w:val="00E03AAF"/>
    <w:rsid w:val="00E16044"/>
    <w:rsid w:val="00E31ADA"/>
    <w:rsid w:val="00E363DD"/>
    <w:rsid w:val="00E64C61"/>
    <w:rsid w:val="00E878E6"/>
    <w:rsid w:val="00EA3BBC"/>
    <w:rsid w:val="00EB683A"/>
    <w:rsid w:val="00EC0689"/>
    <w:rsid w:val="00ED15DD"/>
    <w:rsid w:val="00EE4E8C"/>
    <w:rsid w:val="00F02D6C"/>
    <w:rsid w:val="00F4644E"/>
    <w:rsid w:val="00F615CA"/>
    <w:rsid w:val="00F62207"/>
    <w:rsid w:val="00F723BF"/>
    <w:rsid w:val="00F7635F"/>
    <w:rsid w:val="00FA2767"/>
    <w:rsid w:val="00FA5066"/>
    <w:rsid w:val="00FC0D0D"/>
    <w:rsid w:val="00FD0D40"/>
    <w:rsid w:val="00FD5430"/>
    <w:rsid w:val="00FE2240"/>
    <w:rsid w:val="089C28CE"/>
    <w:rsid w:val="0E473AD4"/>
    <w:rsid w:val="11FA6E71"/>
    <w:rsid w:val="12114C8B"/>
    <w:rsid w:val="1F4D3660"/>
    <w:rsid w:val="31ED4718"/>
    <w:rsid w:val="33E46CF4"/>
    <w:rsid w:val="3CB90F2D"/>
    <w:rsid w:val="447E4FEB"/>
    <w:rsid w:val="475630E3"/>
    <w:rsid w:val="49B04973"/>
    <w:rsid w:val="64163BFC"/>
    <w:rsid w:val="70EC4C89"/>
    <w:rsid w:val="7B1F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0F1A5C"/>
  <w15:docId w15:val="{24BDEB96-1D1C-4A57-8FF5-9EEABD22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vi-VN"/>
    </w:rPr>
  </w:style>
  <w:style w:type="paragraph" w:styleId="Heading1">
    <w:name w:val="heading 1"/>
    <w:basedOn w:val="Normal"/>
    <w:next w:val="Normal"/>
    <w:link w:val="Heading1Char"/>
    <w:uiPriority w:val="9"/>
    <w:qFormat/>
    <w:rsid w:val="00EC06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tabs>
        <w:tab w:val="left" w:pos="567"/>
      </w:tabs>
      <w:spacing w:after="120" w:line="360" w:lineRule="auto"/>
      <w:jc w:val="both"/>
    </w:pPr>
    <w:rPr>
      <w:rFonts w:ascii=".VnTime" w:hAnsi=".VnTime"/>
      <w:sz w:val="28"/>
      <w:szCs w:val="20"/>
    </w:rPr>
  </w:style>
  <w:style w:type="paragraph" w:styleId="NormalWeb">
    <w:name w:val="Normal (Web)"/>
    <w:basedOn w:val="Normal"/>
    <w:uiPriority w:val="99"/>
    <w:unhideWhenUsed/>
    <w:pPr>
      <w:spacing w:before="100" w:beforeAutospacing="1" w:after="100" w:afterAutospacing="1"/>
    </w:pPr>
    <w:rPr>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cs="Times New Roman"/>
      <w:b/>
      <w:bCs/>
      <w:sz w:val="27"/>
      <w:szCs w:val="27"/>
    </w:rPr>
  </w:style>
  <w:style w:type="paragraph" w:styleId="Header">
    <w:name w:val="header"/>
    <w:basedOn w:val="Normal"/>
    <w:link w:val="HeaderChar"/>
    <w:uiPriority w:val="99"/>
    <w:unhideWhenUsed/>
    <w:rsid w:val="003F5493"/>
    <w:pPr>
      <w:tabs>
        <w:tab w:val="center" w:pos="4680"/>
        <w:tab w:val="right" w:pos="9360"/>
      </w:tabs>
    </w:pPr>
  </w:style>
  <w:style w:type="character" w:customStyle="1" w:styleId="HeaderChar">
    <w:name w:val="Header Char"/>
    <w:basedOn w:val="DefaultParagraphFont"/>
    <w:link w:val="Header"/>
    <w:uiPriority w:val="99"/>
    <w:rsid w:val="003F5493"/>
    <w:rPr>
      <w:rFonts w:eastAsia="Times New Roman"/>
      <w:sz w:val="24"/>
      <w:szCs w:val="24"/>
      <w:lang w:val="vi-VN"/>
    </w:rPr>
  </w:style>
  <w:style w:type="paragraph" w:styleId="Footer">
    <w:name w:val="footer"/>
    <w:basedOn w:val="Normal"/>
    <w:link w:val="FooterChar"/>
    <w:uiPriority w:val="99"/>
    <w:unhideWhenUsed/>
    <w:rsid w:val="003F5493"/>
    <w:pPr>
      <w:tabs>
        <w:tab w:val="center" w:pos="4680"/>
        <w:tab w:val="right" w:pos="9360"/>
      </w:tabs>
    </w:pPr>
  </w:style>
  <w:style w:type="character" w:customStyle="1" w:styleId="FooterChar">
    <w:name w:val="Footer Char"/>
    <w:basedOn w:val="DefaultParagraphFont"/>
    <w:link w:val="Footer"/>
    <w:uiPriority w:val="99"/>
    <w:rsid w:val="003F5493"/>
    <w:rPr>
      <w:rFonts w:eastAsia="Times New Roman"/>
      <w:sz w:val="24"/>
      <w:szCs w:val="24"/>
      <w:lang w:val="vi-VN"/>
    </w:rPr>
  </w:style>
  <w:style w:type="character" w:styleId="Hyperlink">
    <w:name w:val="Hyperlink"/>
    <w:basedOn w:val="DefaultParagraphFont"/>
    <w:uiPriority w:val="99"/>
    <w:unhideWhenUsed/>
    <w:rsid w:val="00A76DD0"/>
    <w:rPr>
      <w:color w:val="0563C1" w:themeColor="hyperlink"/>
      <w:u w:val="single"/>
    </w:rPr>
  </w:style>
  <w:style w:type="character" w:customStyle="1" w:styleId="UnresolvedMention">
    <w:name w:val="Unresolved Mention"/>
    <w:basedOn w:val="DefaultParagraphFont"/>
    <w:uiPriority w:val="99"/>
    <w:semiHidden/>
    <w:unhideWhenUsed/>
    <w:rsid w:val="00A76DD0"/>
    <w:rPr>
      <w:color w:val="605E5C"/>
      <w:shd w:val="clear" w:color="auto" w:fill="E1DFDD"/>
    </w:rPr>
  </w:style>
  <w:style w:type="character" w:customStyle="1" w:styleId="Heading1Char">
    <w:name w:val="Heading 1 Char"/>
    <w:basedOn w:val="DefaultParagraphFont"/>
    <w:link w:val="Heading1"/>
    <w:uiPriority w:val="9"/>
    <w:rsid w:val="00EC0689"/>
    <w:rPr>
      <w:rFonts w:asciiTheme="majorHAnsi" w:eastAsiaTheme="majorEastAsia" w:hAnsiTheme="majorHAnsi" w:cstheme="majorBidi"/>
      <w:color w:val="2F5496" w:themeColor="accent1" w:themeShade="BF"/>
      <w:sz w:val="32"/>
      <w:szCs w:val="32"/>
      <w:lang w:val="vi-VN"/>
    </w:rPr>
  </w:style>
  <w:style w:type="paragraph" w:styleId="BalloonText">
    <w:name w:val="Balloon Text"/>
    <w:basedOn w:val="Normal"/>
    <w:link w:val="BalloonTextChar"/>
    <w:uiPriority w:val="99"/>
    <w:semiHidden/>
    <w:unhideWhenUsed/>
    <w:rsid w:val="004F0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5D"/>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07064">
      <w:bodyDiv w:val="1"/>
      <w:marLeft w:val="0"/>
      <w:marRight w:val="0"/>
      <w:marTop w:val="0"/>
      <w:marBottom w:val="0"/>
      <w:divBdr>
        <w:top w:val="none" w:sz="0" w:space="0" w:color="auto"/>
        <w:left w:val="none" w:sz="0" w:space="0" w:color="auto"/>
        <w:bottom w:val="none" w:sz="0" w:space="0" w:color="auto"/>
        <w:right w:val="none" w:sz="0" w:space="0" w:color="auto"/>
      </w:divBdr>
    </w:div>
    <w:div w:id="1230530565">
      <w:bodyDiv w:val="1"/>
      <w:marLeft w:val="0"/>
      <w:marRight w:val="0"/>
      <w:marTop w:val="0"/>
      <w:marBottom w:val="0"/>
      <w:divBdr>
        <w:top w:val="none" w:sz="0" w:space="0" w:color="auto"/>
        <w:left w:val="none" w:sz="0" w:space="0" w:color="auto"/>
        <w:bottom w:val="none" w:sz="0" w:space="0" w:color="auto"/>
        <w:right w:val="none" w:sz="0" w:space="0" w:color="auto"/>
      </w:divBdr>
    </w:div>
    <w:div w:id="150007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so-72-2020-QH14-Bao-ve-moi-truong-2020-43114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Tai-nguyen-Moi-truong/Luat-so-72-2020-QH14-Bao-ve-moi-truong-2020-431147.aspx?anchor=dieu_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account</cp:lastModifiedBy>
  <cp:revision>3</cp:revision>
  <cp:lastPrinted>2025-03-13T09:30:00Z</cp:lastPrinted>
  <dcterms:created xsi:type="dcterms:W3CDTF">2025-03-13T09:30:00Z</dcterms:created>
  <dcterms:modified xsi:type="dcterms:W3CDTF">2025-03-13T09:33:00Z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B97370F11B8B4883BF3D26CACE2DAE35_13</vt:lpwstr>
  </property>
  <property fmtid="{D5CDD505-2E9C-101B-9397-08002B2CF9AE}" pid="4" name="MSIP_Label_defa4170-0d19-0005-0004-bc88714345d2_Enabled">
    <vt:lpwstr>true</vt:lpwstr>
  </property>
  <property fmtid="{D5CDD505-2E9C-101B-9397-08002B2CF9AE}" pid="5" name="MSIP_Label_defa4170-0d19-0005-0004-bc88714345d2_SetDate">
    <vt:lpwstr>2024-06-03T02:28:30Z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9edbcee2-0137-43b8-ac4e-bb2fa4d8402a</vt:lpwstr>
  </property>
  <property fmtid="{D5CDD505-2E9C-101B-9397-08002B2CF9AE}" pid="9" name="MSIP_Label_defa4170-0d19-0005-0004-bc88714345d2_ActionId">
    <vt:lpwstr>d6ad5f75-fb9b-44bb-a27f-b93f0f4cc249</vt:lpwstr>
  </property>
  <property fmtid="{D5CDD505-2E9C-101B-9397-08002B2CF9AE}" pid="10" name="MSIP_Label_defa4170-0d19-0005-0004-bc88714345d2_ContentBits">
    <vt:lpwstr>0</vt:lpwstr>
  </property>
</Properties>
</file>