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1D3E3" w14:textId="77777777" w:rsidR="009E7F3F" w:rsidRPr="00B74E48" w:rsidRDefault="005B63CA">
      <w:pPr>
        <w:pStyle w:val="BodyTextIndent"/>
        <w:rPr>
          <w:strike/>
          <w:sz w:val="2"/>
          <w:szCs w:val="16"/>
          <w:lang w:val="vi-VN"/>
        </w:rPr>
      </w:pPr>
      <w:r>
        <w:rPr>
          <w:rFonts w:ascii="Times New Roman Bold" w:hAnsi="Times New Roman Bold"/>
          <w:b/>
          <w:iCs/>
          <w:noProof/>
          <w:spacing w:val="-10"/>
          <w:sz w:val="26"/>
          <w:szCs w:val="26"/>
        </w:rPr>
        <mc:AlternateContent>
          <mc:Choice Requires="wps">
            <w:drawing>
              <wp:anchor distT="0" distB="0" distL="114300" distR="114300" simplePos="0" relativeHeight="251658752" behindDoc="0" locked="0" layoutInCell="1" allowOverlap="1" wp14:anchorId="676BF54F" wp14:editId="33AECD0A">
                <wp:simplePos x="0" y="0"/>
                <wp:positionH relativeFrom="column">
                  <wp:posOffset>1514475</wp:posOffset>
                </wp:positionH>
                <wp:positionV relativeFrom="paragraph">
                  <wp:posOffset>-1104265</wp:posOffset>
                </wp:positionV>
                <wp:extent cx="2125345" cy="0"/>
                <wp:effectExtent l="13335" t="6350" r="13970" b="1270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807C12" id="_x0000_t32" coordsize="21600,21600" o:spt="32" o:oned="t" path="m,l21600,21600e" filled="f">
                <v:path arrowok="t" fillok="f" o:connecttype="none"/>
                <o:lock v:ext="edit" shapetype="t"/>
              </v:shapetype>
              <v:shape id="AutoShape 39" o:spid="_x0000_s1026" type="#_x0000_t32" style="position:absolute;margin-left:119.25pt;margin-top:-86.95pt;width:16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Dy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"/>
            </w:pict>
          </mc:Fallback>
        </mc:AlternateContent>
      </w:r>
    </w:p>
    <w:tbl>
      <w:tblPr>
        <w:tblW w:w="9514" w:type="dxa"/>
        <w:jc w:val="center"/>
        <w:tblCellMar>
          <w:left w:w="0" w:type="dxa"/>
          <w:right w:w="0" w:type="dxa"/>
        </w:tblCellMar>
        <w:tblLook w:val="0000" w:firstRow="0" w:lastRow="0" w:firstColumn="0" w:lastColumn="0" w:noHBand="0" w:noVBand="0"/>
      </w:tblPr>
      <w:tblGrid>
        <w:gridCol w:w="3765"/>
        <w:gridCol w:w="5749"/>
      </w:tblGrid>
      <w:tr w:rsidR="00197713" w:rsidRPr="00197713" w14:paraId="63A8B301" w14:textId="77777777" w:rsidTr="00EA44EC">
        <w:trPr>
          <w:trHeight w:val="781"/>
          <w:jc w:val="center"/>
        </w:trPr>
        <w:tc>
          <w:tcPr>
            <w:tcW w:w="3765" w:type="dxa"/>
          </w:tcPr>
          <w:p w14:paraId="1D1A64A3" w14:textId="77777777" w:rsidR="001C2E3F" w:rsidRPr="00B6030A" w:rsidRDefault="001C2E3F" w:rsidP="00197713">
            <w:pPr>
              <w:jc w:val="center"/>
              <w:rPr>
                <w:b/>
                <w:bCs w:val="0"/>
                <w:iCs w:val="0"/>
                <w:szCs w:val="24"/>
              </w:rPr>
            </w:pPr>
            <w:r w:rsidRPr="00B6030A">
              <w:rPr>
                <w:b/>
                <w:bCs w:val="0"/>
                <w:iCs w:val="0"/>
                <w:szCs w:val="24"/>
              </w:rPr>
              <w:t>BỘ CÔNG THƯƠNG</w:t>
            </w:r>
          </w:p>
          <w:p w14:paraId="18938B66" w14:textId="77777777" w:rsidR="00197713" w:rsidRPr="00197713" w:rsidRDefault="005B63CA" w:rsidP="00197713">
            <w:pPr>
              <w:jc w:val="center"/>
              <w:rPr>
                <w:bCs w:val="0"/>
                <w:iCs w:val="0"/>
                <w:sz w:val="24"/>
                <w:szCs w:val="24"/>
              </w:rPr>
            </w:pPr>
            <w:r>
              <w:rPr>
                <w:rFonts w:ascii="Times New Roman Bold" w:hAnsi="Times New Roman Bold"/>
                <w:b/>
                <w:iCs w:val="0"/>
                <w:noProof/>
                <w:spacing w:val="-10"/>
                <w:sz w:val="26"/>
                <w:szCs w:val="26"/>
              </w:rPr>
              <mc:AlternateContent>
                <mc:Choice Requires="wps">
                  <w:drawing>
                    <wp:anchor distT="0" distB="0" distL="114300" distR="114300" simplePos="0" relativeHeight="251657728" behindDoc="0" locked="0" layoutInCell="1" allowOverlap="1" wp14:anchorId="53FCBD57" wp14:editId="21F8A21A">
                      <wp:simplePos x="0" y="0"/>
                      <wp:positionH relativeFrom="column">
                        <wp:posOffset>640715</wp:posOffset>
                      </wp:positionH>
                      <wp:positionV relativeFrom="paragraph">
                        <wp:posOffset>53340</wp:posOffset>
                      </wp:positionV>
                      <wp:extent cx="1109980" cy="0"/>
                      <wp:effectExtent l="8890" t="11430" r="5080" b="762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AD5509" id="AutoShape 38" o:spid="_x0000_s1026" type="#_x0000_t32" style="position:absolute;margin-left:50.45pt;margin-top:4.2pt;width:87.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X9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"/>
                  </w:pict>
                </mc:Fallback>
              </mc:AlternateContent>
            </w:r>
            <w:r w:rsidR="00745E90">
              <w:rPr>
                <w:b/>
                <w:iCs w:val="0"/>
                <w:sz w:val="26"/>
                <w:szCs w:val="26"/>
              </w:rPr>
              <w:t xml:space="preserve"> </w:t>
            </w:r>
          </w:p>
        </w:tc>
        <w:tc>
          <w:tcPr>
            <w:tcW w:w="5749" w:type="dxa"/>
          </w:tcPr>
          <w:p w14:paraId="6F5774C9" w14:textId="77777777" w:rsidR="00197713" w:rsidRPr="00197713" w:rsidRDefault="00197713" w:rsidP="00197713">
            <w:pPr>
              <w:jc w:val="center"/>
              <w:rPr>
                <w:bCs w:val="0"/>
                <w:iCs w:val="0"/>
                <w:sz w:val="24"/>
                <w:szCs w:val="24"/>
              </w:rPr>
            </w:pPr>
            <w:r w:rsidRPr="00197713">
              <w:rPr>
                <w:rFonts w:ascii="Times New Roman Bold" w:hAnsi="Times New Roman Bold"/>
                <w:b/>
                <w:iCs w:val="0"/>
                <w:spacing w:val="-10"/>
                <w:sz w:val="26"/>
                <w:szCs w:val="26"/>
              </w:rPr>
              <w:t>CỘNG HOÀ XÃ HỘI CHỦ NGHĨA VIỆT NAM</w:t>
            </w:r>
          </w:p>
          <w:p w14:paraId="09282DB9" w14:textId="77777777" w:rsidR="00197713" w:rsidRPr="00197713" w:rsidRDefault="00197713" w:rsidP="00197713">
            <w:pPr>
              <w:jc w:val="center"/>
              <w:rPr>
                <w:bCs w:val="0"/>
                <w:iCs w:val="0"/>
                <w:sz w:val="24"/>
                <w:szCs w:val="24"/>
              </w:rPr>
            </w:pPr>
            <w:r w:rsidRPr="00197713">
              <w:rPr>
                <w:b/>
                <w:iCs w:val="0"/>
              </w:rPr>
              <w:t>Độc lập - Tự do - Hạnh phúc</w:t>
            </w:r>
          </w:p>
          <w:p w14:paraId="656EB87E" w14:textId="77777777" w:rsidR="00197713" w:rsidRPr="00197713" w:rsidRDefault="005B63CA" w:rsidP="00197713">
            <w:pPr>
              <w:jc w:val="center"/>
              <w:rPr>
                <w:bCs w:val="0"/>
                <w:iCs w:val="0"/>
                <w:sz w:val="24"/>
                <w:szCs w:val="24"/>
              </w:rPr>
            </w:pPr>
            <w:r>
              <w:rPr>
                <w:b/>
                <w:noProof/>
              </w:rPr>
              <mc:AlternateContent>
                <mc:Choice Requires="wps">
                  <w:drawing>
                    <wp:anchor distT="0" distB="0" distL="114300" distR="114300" simplePos="0" relativeHeight="251656704" behindDoc="0" locked="0" layoutInCell="1" allowOverlap="1" wp14:anchorId="5A6F7DB6" wp14:editId="023686CA">
                      <wp:simplePos x="0" y="0"/>
                      <wp:positionH relativeFrom="column">
                        <wp:posOffset>751205</wp:posOffset>
                      </wp:positionH>
                      <wp:positionV relativeFrom="paragraph">
                        <wp:posOffset>33655</wp:posOffset>
                      </wp:positionV>
                      <wp:extent cx="2125345" cy="0"/>
                      <wp:effectExtent l="5080" t="10160" r="12700" b="889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682548" id="AutoShape 37" o:spid="_x0000_s1026" type="#_x0000_t32" style="position:absolute;margin-left:59.15pt;margin-top:2.65pt;width:167.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hf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"/>
                  </w:pict>
                </mc:Fallback>
              </mc:AlternateContent>
            </w:r>
          </w:p>
        </w:tc>
      </w:tr>
      <w:tr w:rsidR="00197713" w:rsidRPr="00197713" w14:paraId="68190AA0" w14:textId="77777777" w:rsidTr="00EA44EC">
        <w:trPr>
          <w:jc w:val="center"/>
        </w:trPr>
        <w:tc>
          <w:tcPr>
            <w:tcW w:w="3765" w:type="dxa"/>
            <w:tcMar>
              <w:top w:w="0" w:type="dxa"/>
              <w:left w:w="0" w:type="dxa"/>
              <w:bottom w:w="0" w:type="dxa"/>
              <w:right w:w="0" w:type="dxa"/>
            </w:tcMar>
            <w:vAlign w:val="bottom"/>
          </w:tcPr>
          <w:p w14:paraId="59E82985" w14:textId="1BB556CB" w:rsidR="00197713" w:rsidRPr="00197713" w:rsidRDefault="00B5343C" w:rsidP="00B6030A">
            <w:pPr>
              <w:spacing w:line="264" w:lineRule="auto"/>
              <w:jc w:val="center"/>
              <w:rPr>
                <w:bCs w:val="0"/>
                <w:iCs w:val="0"/>
                <w:sz w:val="26"/>
                <w:szCs w:val="26"/>
              </w:rPr>
            </w:pPr>
            <w:r>
              <w:rPr>
                <w:sz w:val="26"/>
                <w:szCs w:val="26"/>
              </w:rPr>
              <w:t xml:space="preserve">Số:      </w:t>
            </w:r>
            <w:r w:rsidR="00A776C4">
              <w:rPr>
                <w:sz w:val="26"/>
                <w:szCs w:val="26"/>
              </w:rPr>
              <w:t xml:space="preserve">     </w:t>
            </w:r>
            <w:r>
              <w:rPr>
                <w:sz w:val="26"/>
                <w:szCs w:val="26"/>
              </w:rPr>
              <w:t xml:space="preserve">       /TTr</w:t>
            </w:r>
            <w:r w:rsidR="00FC1792" w:rsidRPr="008B4B2F">
              <w:rPr>
                <w:sz w:val="26"/>
                <w:szCs w:val="26"/>
              </w:rPr>
              <w:t>-</w:t>
            </w:r>
            <w:r w:rsidR="00B6030A">
              <w:rPr>
                <w:sz w:val="26"/>
                <w:szCs w:val="26"/>
              </w:rPr>
              <w:t>BCT</w:t>
            </w:r>
          </w:p>
        </w:tc>
        <w:tc>
          <w:tcPr>
            <w:tcW w:w="5749" w:type="dxa"/>
            <w:tcMar>
              <w:top w:w="0" w:type="dxa"/>
              <w:left w:w="108" w:type="dxa"/>
              <w:bottom w:w="0" w:type="dxa"/>
              <w:right w:w="108" w:type="dxa"/>
            </w:tcMar>
          </w:tcPr>
          <w:p w14:paraId="3A8DAC55" w14:textId="77777777" w:rsidR="00197713" w:rsidRPr="00197713" w:rsidRDefault="000F16B3" w:rsidP="00871E03">
            <w:pPr>
              <w:spacing w:line="264" w:lineRule="auto"/>
              <w:jc w:val="center"/>
              <w:rPr>
                <w:bCs w:val="0"/>
                <w:iCs w:val="0"/>
              </w:rPr>
            </w:pPr>
            <w:r>
              <w:rPr>
                <w:bCs w:val="0"/>
                <w:i/>
              </w:rPr>
              <w:t xml:space="preserve">        </w:t>
            </w:r>
            <w:r w:rsidR="00197713" w:rsidRPr="00197713">
              <w:rPr>
                <w:bCs w:val="0"/>
                <w:i/>
              </w:rPr>
              <w:t xml:space="preserve">Hà Nội, ngày  </w:t>
            </w:r>
            <w:r w:rsidR="00197713">
              <w:rPr>
                <w:bCs w:val="0"/>
                <w:i/>
              </w:rPr>
              <w:t xml:space="preserve"> </w:t>
            </w:r>
            <w:r w:rsidR="00EA44EC">
              <w:rPr>
                <w:bCs w:val="0"/>
                <w:i/>
              </w:rPr>
              <w:t xml:space="preserve"> </w:t>
            </w:r>
            <w:r w:rsidR="00197713">
              <w:rPr>
                <w:bCs w:val="0"/>
                <w:i/>
              </w:rPr>
              <w:t xml:space="preserve"> </w:t>
            </w:r>
            <w:r w:rsidR="00197713" w:rsidRPr="00197713">
              <w:rPr>
                <w:bCs w:val="0"/>
                <w:i/>
              </w:rPr>
              <w:t xml:space="preserve">  tháng  </w:t>
            </w:r>
            <w:r w:rsidR="00197713">
              <w:rPr>
                <w:bCs w:val="0"/>
                <w:i/>
              </w:rPr>
              <w:t xml:space="preserve"> </w:t>
            </w:r>
            <w:r w:rsidR="00EA44EC">
              <w:rPr>
                <w:bCs w:val="0"/>
                <w:i/>
              </w:rPr>
              <w:t xml:space="preserve">  </w:t>
            </w:r>
            <w:r w:rsidR="00197713" w:rsidRPr="00197713">
              <w:rPr>
                <w:bCs w:val="0"/>
                <w:i/>
              </w:rPr>
              <w:t xml:space="preserve">  năm 20</w:t>
            </w:r>
            <w:r w:rsidR="00871E03">
              <w:rPr>
                <w:bCs w:val="0"/>
                <w:i/>
              </w:rPr>
              <w:t>2</w:t>
            </w:r>
            <w:r w:rsidR="00D86F7F">
              <w:rPr>
                <w:bCs w:val="0"/>
                <w:i/>
              </w:rPr>
              <w:t>4</w:t>
            </w:r>
          </w:p>
        </w:tc>
      </w:tr>
    </w:tbl>
    <w:p w14:paraId="23B97C7C" w14:textId="0BF7D99F" w:rsidR="00197713" w:rsidRPr="007F43AD" w:rsidRDefault="00D66C8E">
      <w:pPr>
        <w:jc w:val="center"/>
        <w:outlineLvl w:val="0"/>
        <w:rPr>
          <w:b/>
          <w:sz w:val="30"/>
          <w:szCs w:val="32"/>
        </w:rPr>
      </w:pPr>
      <w:r>
        <w:rPr>
          <w:b/>
          <w:noProof/>
          <w:sz w:val="30"/>
          <w:szCs w:val="32"/>
        </w:rPr>
        <mc:AlternateContent>
          <mc:Choice Requires="wps">
            <w:drawing>
              <wp:anchor distT="0" distB="0" distL="114300" distR="114300" simplePos="0" relativeHeight="251659776" behindDoc="0" locked="0" layoutInCell="1" allowOverlap="1" wp14:anchorId="3E645006" wp14:editId="092776F3">
                <wp:simplePos x="0" y="0"/>
                <wp:positionH relativeFrom="column">
                  <wp:posOffset>192710</wp:posOffset>
                </wp:positionH>
                <wp:positionV relativeFrom="paragraph">
                  <wp:posOffset>116840</wp:posOffset>
                </wp:positionV>
                <wp:extent cx="1038758" cy="292608"/>
                <wp:effectExtent l="0" t="0" r="28575" b="12700"/>
                <wp:wrapNone/>
                <wp:docPr id="7" name="Text Box 7"/>
                <wp:cNvGraphicFramePr/>
                <a:graphic xmlns:a="http://schemas.openxmlformats.org/drawingml/2006/main">
                  <a:graphicData uri="http://schemas.microsoft.com/office/word/2010/wordprocessingShape">
                    <wps:wsp>
                      <wps:cNvSpPr txBox="1"/>
                      <wps:spPr>
                        <a:xfrm>
                          <a:off x="0" y="0"/>
                          <a:ext cx="1038758" cy="292608"/>
                        </a:xfrm>
                        <a:prstGeom prst="rect">
                          <a:avLst/>
                        </a:prstGeom>
                        <a:solidFill>
                          <a:schemeClr val="lt1"/>
                        </a:solidFill>
                        <a:ln w="6350">
                          <a:solidFill>
                            <a:prstClr val="black"/>
                          </a:solidFill>
                        </a:ln>
                      </wps:spPr>
                      <wps:txbx>
                        <w:txbxContent>
                          <w:p w14:paraId="1717065B" w14:textId="066FA546" w:rsidR="00D66C8E" w:rsidRPr="00D66C8E" w:rsidRDefault="00D66C8E">
                            <w:pPr>
                              <w:rPr>
                                <w:b/>
                              </w:rPr>
                            </w:pPr>
                            <w:r w:rsidRPr="00D66C8E">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45006" id="_x0000_t202" coordsize="21600,21600" o:spt="202" path="m,l,21600r21600,l21600,xe">
                <v:stroke joinstyle="miter"/>
                <v:path gradientshapeok="t" o:connecttype="rect"/>
              </v:shapetype>
              <v:shape id="Text Box 7" o:spid="_x0000_s1026" type="#_x0000_t202" style="position:absolute;left:0;text-align:left;margin-left:15.15pt;margin-top:9.2pt;width:81.8pt;height:23.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" fillcolor="white [3201]" strokeweight=".5pt">
                <v:textbox>
                  <w:txbxContent>
                    <w:p w14:paraId="1717065B" w14:textId="066FA546" w:rsidR="00D66C8E" w:rsidRPr="00D66C8E" w:rsidRDefault="00D66C8E">
                      <w:pPr>
                        <w:rPr>
                          <w:b/>
                        </w:rPr>
                      </w:pPr>
                      <w:r w:rsidRPr="00D66C8E">
                        <w:rPr>
                          <w:b/>
                        </w:rPr>
                        <w:t>DỰ THẢO</w:t>
                      </w:r>
                    </w:p>
                  </w:txbxContent>
                </v:textbox>
              </v:shape>
            </w:pict>
          </mc:Fallback>
        </mc:AlternateContent>
      </w:r>
    </w:p>
    <w:p w14:paraId="1DE96B27" w14:textId="77777777" w:rsidR="006900A0" w:rsidRPr="002E0CE7" w:rsidRDefault="00B5343C" w:rsidP="006900A0">
      <w:pPr>
        <w:spacing w:before="60"/>
        <w:ind w:right="170"/>
        <w:jc w:val="center"/>
        <w:rPr>
          <w:b/>
        </w:rPr>
      </w:pPr>
      <w:r>
        <w:rPr>
          <w:b/>
        </w:rPr>
        <w:t>TỜ TRÌNH</w:t>
      </w:r>
    </w:p>
    <w:p w14:paraId="4FC6EE87" w14:textId="571AB793" w:rsidR="00D66C8E" w:rsidRDefault="006900A0" w:rsidP="00D66C8E">
      <w:pPr>
        <w:jc w:val="center"/>
        <w:outlineLvl w:val="0"/>
        <w:rPr>
          <w:b/>
        </w:rPr>
      </w:pPr>
      <w:r>
        <w:rPr>
          <w:b/>
        </w:rPr>
        <w:t xml:space="preserve">Về </w:t>
      </w:r>
      <w:r w:rsidR="00B5343C">
        <w:rPr>
          <w:b/>
        </w:rPr>
        <w:t>Dự thảo</w:t>
      </w:r>
      <w:r w:rsidR="00761664">
        <w:rPr>
          <w:b/>
        </w:rPr>
        <w:t xml:space="preserve"> Quyết định của</w:t>
      </w:r>
      <w:r w:rsidR="007965CD">
        <w:rPr>
          <w:b/>
        </w:rPr>
        <w:t xml:space="preserve"> </w:t>
      </w:r>
      <w:r w:rsidR="00761664">
        <w:rPr>
          <w:b/>
        </w:rPr>
        <w:t xml:space="preserve">Thủ tướng Chính phủ </w:t>
      </w:r>
      <w:r w:rsidR="00D66C8E">
        <w:rPr>
          <w:b/>
        </w:rPr>
        <w:t>quy định</w:t>
      </w:r>
    </w:p>
    <w:p w14:paraId="5A79C310" w14:textId="6BF9232A" w:rsidR="008A0CC0" w:rsidRPr="00D66C8E" w:rsidRDefault="00D66C8E" w:rsidP="00D66C8E">
      <w:pPr>
        <w:jc w:val="center"/>
        <w:outlineLvl w:val="0"/>
        <w:rPr>
          <w:b/>
        </w:rPr>
      </w:pPr>
      <w:r w:rsidRPr="00D66C8E">
        <w:rPr>
          <w:b/>
        </w:rPr>
        <w:t>về khung giá của mức giá bán lẻ điện bình quân</w:t>
      </w:r>
    </w:p>
    <w:p w14:paraId="0C3D2F75" w14:textId="77777777" w:rsidR="00B6030A" w:rsidRPr="007F43AD" w:rsidRDefault="005B63CA" w:rsidP="00761664">
      <w:pPr>
        <w:jc w:val="center"/>
        <w:outlineLvl w:val="0"/>
        <w:rPr>
          <w:b/>
          <w:sz w:val="24"/>
        </w:rPr>
      </w:pPr>
      <w:r>
        <w:rPr>
          <w:b/>
          <w:noProof/>
        </w:rPr>
        <mc:AlternateContent>
          <mc:Choice Requires="wps">
            <w:drawing>
              <wp:anchor distT="0" distB="0" distL="114300" distR="114300" simplePos="0" relativeHeight="251655680" behindDoc="0" locked="0" layoutInCell="1" allowOverlap="1" wp14:anchorId="00DD946E" wp14:editId="4F93F769">
                <wp:simplePos x="0" y="0"/>
                <wp:positionH relativeFrom="column">
                  <wp:posOffset>1916430</wp:posOffset>
                </wp:positionH>
                <wp:positionV relativeFrom="paragraph">
                  <wp:posOffset>25400</wp:posOffset>
                </wp:positionV>
                <wp:extent cx="1833880" cy="0"/>
                <wp:effectExtent l="5715" t="5715" r="8255" b="1333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E059A5" id="AutoShape 36" o:spid="_x0000_s1026" type="#_x0000_t32" style="position:absolute;margin-left:150.9pt;margin-top:2pt;width:144.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"/>
            </w:pict>
          </mc:Fallback>
        </mc:AlternateContent>
      </w:r>
    </w:p>
    <w:p w14:paraId="22524B89" w14:textId="77777777" w:rsidR="00B6030A" w:rsidRPr="00260B5D" w:rsidRDefault="00B6030A" w:rsidP="007E41F3">
      <w:pPr>
        <w:spacing w:before="120" w:after="120"/>
        <w:jc w:val="center"/>
        <w:rPr>
          <w:sz w:val="2"/>
        </w:rPr>
      </w:pPr>
      <w:r w:rsidRPr="0017654A">
        <w:t xml:space="preserve">Kính gửi: </w:t>
      </w:r>
      <w:r>
        <w:t>Thủ tướng Chính phủ</w:t>
      </w:r>
    </w:p>
    <w:p w14:paraId="4A288ACE" w14:textId="3E0B362C" w:rsidR="00B6030A" w:rsidRPr="00D708B1" w:rsidRDefault="00CD05B6" w:rsidP="00F54739">
      <w:pPr>
        <w:spacing w:before="120" w:after="120" w:line="245" w:lineRule="auto"/>
        <w:ind w:firstLine="567"/>
        <w:jc w:val="both"/>
        <w:outlineLvl w:val="0"/>
        <w:rPr>
          <w:b/>
        </w:rPr>
      </w:pPr>
      <w:r w:rsidRPr="00704F93">
        <w:t xml:space="preserve">Thực hiện quy định của Luật Ban hành văn bản quy phạm pháp </w:t>
      </w:r>
      <w:r>
        <w:t>l</w:t>
      </w:r>
      <w:r w:rsidRPr="00704F93">
        <w:t>uật</w:t>
      </w:r>
      <w:r>
        <w:t xml:space="preserve">, </w:t>
      </w:r>
      <w:r w:rsidR="00B6030A">
        <w:t xml:space="preserve">Bộ Công Thương kính </w:t>
      </w:r>
      <w:r w:rsidR="00D708B1">
        <w:t>trình</w:t>
      </w:r>
      <w:r w:rsidR="00B6030A">
        <w:t xml:space="preserve"> Thủ tướng Chính phủ </w:t>
      </w:r>
      <w:r w:rsidR="00D708B1">
        <w:t xml:space="preserve">Dự thảo </w:t>
      </w:r>
      <w:r w:rsidR="00D708B1" w:rsidRPr="005579A9">
        <w:t xml:space="preserve">Quyết định của Thủ tướng Chính phủ quy định </w:t>
      </w:r>
      <w:r w:rsidR="00D66C8E" w:rsidRPr="00D66C8E">
        <w:t xml:space="preserve">về khung giá của mức giá bán lẻ điện bình quân </w:t>
      </w:r>
      <w:r w:rsidR="00D66C8E">
        <w:t>(</w:t>
      </w:r>
      <w:r w:rsidR="007D0D5B">
        <w:t>sau đây viết tắt là Dự thảo Quyết định)</w:t>
      </w:r>
      <w:r w:rsidR="00D708B1">
        <w:t xml:space="preserve"> </w:t>
      </w:r>
      <w:r w:rsidR="00B6030A">
        <w:t>như sau:</w:t>
      </w:r>
    </w:p>
    <w:p w14:paraId="1061D7FB" w14:textId="782783F0" w:rsidR="007322EE" w:rsidRDefault="007322EE" w:rsidP="00F54739">
      <w:pPr>
        <w:widowControl w:val="0"/>
        <w:spacing w:before="120" w:after="120" w:line="245" w:lineRule="auto"/>
        <w:ind w:firstLine="567"/>
        <w:jc w:val="both"/>
        <w:rPr>
          <w:b/>
        </w:rPr>
      </w:pPr>
      <w:r>
        <w:rPr>
          <w:b/>
        </w:rPr>
        <w:t xml:space="preserve">I. </w:t>
      </w:r>
      <w:r w:rsidR="005B71DE">
        <w:rPr>
          <w:b/>
        </w:rPr>
        <w:t xml:space="preserve">SỰ CẦN THIẾT BAN HÀNH </w:t>
      </w:r>
      <w:r w:rsidR="00D66C8E">
        <w:rPr>
          <w:b/>
        </w:rPr>
        <w:t>QUYẾT ĐỊNH</w:t>
      </w:r>
    </w:p>
    <w:p w14:paraId="0CAFE0A3" w14:textId="77777777" w:rsidR="00472786" w:rsidRDefault="00294FD0" w:rsidP="00F54739">
      <w:pPr>
        <w:widowControl w:val="0"/>
        <w:spacing w:before="120" w:after="120" w:line="245" w:lineRule="auto"/>
        <w:ind w:firstLine="567"/>
        <w:jc w:val="both"/>
      </w:pPr>
      <w:r>
        <w:t xml:space="preserve">Luật Điện lực số 61/2024/QH15 đã được Quốc hội khóa XV kỳ họp thứ tám thông qua ngày 30 tháng 11 năm 2024, có hiệu lực từ ngày 01 tháng 02 năm </w:t>
      </w:r>
      <w:r w:rsidR="00472786">
        <w:t>2025. Trong đó:</w:t>
      </w:r>
    </w:p>
    <w:p w14:paraId="1B2247AF" w14:textId="52A65A9E" w:rsidR="00472786" w:rsidRDefault="00472786" w:rsidP="00F54739">
      <w:pPr>
        <w:widowControl w:val="0"/>
        <w:spacing w:before="120" w:after="120" w:line="245" w:lineRule="auto"/>
        <w:ind w:firstLine="567"/>
        <w:jc w:val="both"/>
      </w:pPr>
      <w:r>
        <w:t>- T</w:t>
      </w:r>
      <w:r w:rsidR="00DD7370">
        <w:t xml:space="preserve">ại điểm b khoản 3 Điều 50 </w:t>
      </w:r>
      <w:r>
        <w:t>quy định Thủ tướng Chính phủ quy định về khung giá của mức giá bán lẻ điện bình quân;</w:t>
      </w:r>
    </w:p>
    <w:p w14:paraId="4BE6C007" w14:textId="54DF6335" w:rsidR="00FC706F" w:rsidRPr="00A34181" w:rsidRDefault="00472786" w:rsidP="00F54739">
      <w:pPr>
        <w:widowControl w:val="0"/>
        <w:spacing w:before="120" w:after="120" w:line="245" w:lineRule="auto"/>
        <w:ind w:firstLine="567"/>
        <w:jc w:val="both"/>
      </w:pPr>
      <w:r>
        <w:t>-</w:t>
      </w:r>
      <w:r w:rsidR="00DD7370">
        <w:t xml:space="preserve"> </w:t>
      </w:r>
      <w:r>
        <w:t>Tại</w:t>
      </w:r>
      <w:r>
        <w:t xml:space="preserve"> điểm c khoản 3 Điều 50</w:t>
      </w:r>
      <w:r>
        <w:t xml:space="preserve"> giao </w:t>
      </w:r>
      <w:r w:rsidR="00DD7370">
        <w:t>Bộ Công Thương xây dựng, trình Thủ tướng Chính phủ quy định về khung giá của mức giá bán lẻ điện bình quân.</w:t>
      </w:r>
    </w:p>
    <w:p w14:paraId="3E242E97" w14:textId="100B5BFD" w:rsidR="007322EE" w:rsidRDefault="00DD7370" w:rsidP="00F54739">
      <w:pPr>
        <w:widowControl w:val="0"/>
        <w:spacing w:before="120" w:after="120" w:line="245" w:lineRule="auto"/>
        <w:ind w:firstLine="567"/>
        <w:jc w:val="both"/>
        <w:rPr>
          <w:spacing w:val="2"/>
          <w:lang w:val="vi-VN"/>
        </w:rPr>
      </w:pPr>
      <w:r>
        <w:rPr>
          <w:spacing w:val="2"/>
        </w:rPr>
        <w:t>Như vậy,</w:t>
      </w:r>
      <w:r w:rsidR="007322EE" w:rsidRPr="00696EF0">
        <w:rPr>
          <w:spacing w:val="2"/>
          <w:lang w:val="vi-VN"/>
        </w:rPr>
        <w:t xml:space="preserve"> việc </w:t>
      </w:r>
      <w:r w:rsidR="00331ECA">
        <w:rPr>
          <w:spacing w:val="2"/>
        </w:rPr>
        <w:t xml:space="preserve">nghiên cứu xây dựng </w:t>
      </w:r>
      <w:r w:rsidR="00331ECA" w:rsidRPr="00454CC8">
        <w:rPr>
          <w:spacing w:val="2"/>
          <w:lang w:val="vi-VN"/>
        </w:rPr>
        <w:t>Dự thảo</w:t>
      </w:r>
      <w:r w:rsidR="007322EE" w:rsidRPr="00696EF0">
        <w:rPr>
          <w:spacing w:val="2"/>
          <w:lang w:val="vi-VN"/>
        </w:rPr>
        <w:t xml:space="preserve"> Quyết định </w:t>
      </w:r>
      <w:r w:rsidR="00331ECA" w:rsidRPr="00454CC8">
        <w:rPr>
          <w:spacing w:val="2"/>
          <w:lang w:val="vi-VN"/>
        </w:rPr>
        <w:t xml:space="preserve">của Thủ tướng Chính phủ quy định </w:t>
      </w:r>
      <w:r w:rsidRPr="00D66C8E">
        <w:t xml:space="preserve">về khung giá của mức giá bán lẻ điện bình quân </w:t>
      </w:r>
      <w:r w:rsidR="007322EE" w:rsidRPr="00696EF0">
        <w:rPr>
          <w:spacing w:val="2"/>
          <w:lang w:val="vi-VN"/>
        </w:rPr>
        <w:t>là cần thiết.</w:t>
      </w:r>
    </w:p>
    <w:p w14:paraId="0D1C2D7A" w14:textId="77777777" w:rsidR="007435CA" w:rsidRPr="00696EF0" w:rsidRDefault="007435CA" w:rsidP="00F54739">
      <w:pPr>
        <w:widowControl w:val="0"/>
        <w:spacing w:before="120" w:after="120" w:line="245" w:lineRule="auto"/>
        <w:ind w:firstLine="567"/>
        <w:jc w:val="both"/>
        <w:rPr>
          <w:b/>
          <w:spacing w:val="2"/>
          <w:lang w:val="vi-VN"/>
        </w:rPr>
      </w:pPr>
      <w:r w:rsidRPr="00696EF0">
        <w:rPr>
          <w:b/>
          <w:spacing w:val="2"/>
          <w:lang w:val="vi-VN"/>
        </w:rPr>
        <w:t xml:space="preserve">II. </w:t>
      </w:r>
      <w:r w:rsidR="00400CD5">
        <w:rPr>
          <w:b/>
          <w:spacing w:val="2"/>
        </w:rPr>
        <w:t xml:space="preserve">MỤC ĐÍCH, QUAN ĐIỂM </w:t>
      </w:r>
      <w:r w:rsidR="002F7688">
        <w:rPr>
          <w:b/>
          <w:spacing w:val="2"/>
        </w:rPr>
        <w:t xml:space="preserve">CHỈ ĐẠO VIỆC </w:t>
      </w:r>
      <w:r w:rsidR="00400CD5">
        <w:rPr>
          <w:b/>
          <w:spacing w:val="2"/>
        </w:rPr>
        <w:t xml:space="preserve">XÂY DỰNG </w:t>
      </w:r>
      <w:r w:rsidR="00331ECA">
        <w:rPr>
          <w:b/>
          <w:spacing w:val="2"/>
        </w:rPr>
        <w:t xml:space="preserve">DỰ THẢO </w:t>
      </w:r>
      <w:r w:rsidR="00400CD5">
        <w:rPr>
          <w:b/>
          <w:spacing w:val="2"/>
        </w:rPr>
        <w:t>QUYẾT ĐỊNH</w:t>
      </w:r>
    </w:p>
    <w:p w14:paraId="0D0953E6" w14:textId="77777777" w:rsidR="00400CD5" w:rsidRDefault="00400CD5" w:rsidP="00F54739">
      <w:pPr>
        <w:widowControl w:val="0"/>
        <w:spacing w:before="120" w:after="120" w:line="245" w:lineRule="auto"/>
        <w:ind w:firstLine="567"/>
        <w:jc w:val="both"/>
        <w:rPr>
          <w:b/>
          <w:spacing w:val="2"/>
        </w:rPr>
      </w:pPr>
      <w:r w:rsidRPr="00400CD5">
        <w:rPr>
          <w:b/>
          <w:spacing w:val="2"/>
        </w:rPr>
        <w:t>1. Mục đích</w:t>
      </w:r>
    </w:p>
    <w:p w14:paraId="532222FC" w14:textId="552944F4" w:rsidR="00600919" w:rsidRDefault="00DA0562" w:rsidP="00F54739">
      <w:pPr>
        <w:widowControl w:val="0"/>
        <w:spacing w:before="120" w:after="120" w:line="245" w:lineRule="auto"/>
        <w:ind w:firstLine="567"/>
        <w:jc w:val="both"/>
      </w:pPr>
      <w:r>
        <w:rPr>
          <w:b/>
          <w:spacing w:val="2"/>
        </w:rPr>
        <w:t xml:space="preserve">- </w:t>
      </w:r>
      <w:r>
        <w:rPr>
          <w:color w:val="000000"/>
          <w:lang w:val="es-ES"/>
        </w:rPr>
        <w:t xml:space="preserve">Triển khai nhiệm vụ </w:t>
      </w:r>
      <w:r w:rsidR="00627234">
        <w:t>tại điểm b khoản 3 Điều 50 Luật Điện lực năm 2024</w:t>
      </w:r>
      <w:r w:rsidR="00627234">
        <w:t xml:space="preserve"> </w:t>
      </w:r>
      <w:r>
        <w:rPr>
          <w:color w:val="000000"/>
          <w:lang w:val="es-ES"/>
        </w:rPr>
        <w:t>giao Thủ tướng Chính phủ quy định khung giá của mức giá bán lẻ điện bình quân</w:t>
      </w:r>
      <w:r>
        <w:t>.</w:t>
      </w:r>
    </w:p>
    <w:p w14:paraId="06A1A3D7" w14:textId="39F19EAA" w:rsidR="00DA0562" w:rsidRPr="00DA0562" w:rsidRDefault="00DA0562" w:rsidP="00F54739">
      <w:pPr>
        <w:widowControl w:val="0"/>
        <w:spacing w:before="120" w:after="120" w:line="245" w:lineRule="auto"/>
        <w:ind w:firstLine="567"/>
        <w:jc w:val="both"/>
        <w:rPr>
          <w:spacing w:val="2"/>
        </w:rPr>
      </w:pPr>
      <w:r w:rsidRPr="00DA0562">
        <w:rPr>
          <w:spacing w:val="2"/>
        </w:rPr>
        <w:t xml:space="preserve">- Bổ sung </w:t>
      </w:r>
      <w:r>
        <w:rPr>
          <w:spacing w:val="2"/>
        </w:rPr>
        <w:t>trình tự, thủ tục điều chỉnh khung giá của mức giá bán lẻ điện bình quân.</w:t>
      </w:r>
    </w:p>
    <w:p w14:paraId="5FA50E50" w14:textId="77777777" w:rsidR="00400CD5" w:rsidRPr="00400CD5" w:rsidRDefault="00400CD5" w:rsidP="00F54739">
      <w:pPr>
        <w:widowControl w:val="0"/>
        <w:spacing w:before="120" w:after="120" w:line="245" w:lineRule="auto"/>
        <w:ind w:firstLine="567"/>
        <w:jc w:val="both"/>
        <w:rPr>
          <w:b/>
          <w:spacing w:val="2"/>
        </w:rPr>
      </w:pPr>
      <w:r w:rsidRPr="00400CD5">
        <w:rPr>
          <w:b/>
          <w:spacing w:val="2"/>
        </w:rPr>
        <w:t xml:space="preserve">2. Quan điểm </w:t>
      </w:r>
      <w:r w:rsidR="002F7688">
        <w:rPr>
          <w:b/>
          <w:spacing w:val="2"/>
        </w:rPr>
        <w:t>chỉ đạo</w:t>
      </w:r>
      <w:r w:rsidRPr="00400CD5">
        <w:rPr>
          <w:b/>
          <w:spacing w:val="2"/>
        </w:rPr>
        <w:t xml:space="preserve"> </w:t>
      </w:r>
    </w:p>
    <w:p w14:paraId="68E4991D" w14:textId="77777777" w:rsidR="00DA0562" w:rsidRPr="00160F2E" w:rsidRDefault="00DA0562" w:rsidP="00F54739">
      <w:pPr>
        <w:spacing w:before="120" w:after="120" w:line="245" w:lineRule="auto"/>
        <w:ind w:firstLine="567"/>
        <w:jc w:val="both"/>
        <w:rPr>
          <w:color w:val="000000"/>
          <w:lang w:val="es-ES"/>
        </w:rPr>
      </w:pPr>
      <w:r w:rsidRPr="00160F2E">
        <w:rPr>
          <w:color w:val="000000"/>
          <w:lang w:val="es-ES"/>
        </w:rPr>
        <w:t>- Bảo đảm tuân thủ, đồng bộ và phù hợp với</w:t>
      </w:r>
      <w:r>
        <w:rPr>
          <w:color w:val="000000"/>
          <w:lang w:val="es-ES"/>
        </w:rPr>
        <w:t xml:space="preserve"> các quy định của Luật Điện lực và các văn bản quy phạm pháp luật có liên quan.</w:t>
      </w:r>
    </w:p>
    <w:p w14:paraId="41B06595" w14:textId="20A9EAF4" w:rsidR="00627234" w:rsidRPr="00B26A13" w:rsidRDefault="00DA0562" w:rsidP="00B26A13">
      <w:pPr>
        <w:widowControl w:val="0"/>
        <w:spacing w:before="120" w:after="120" w:line="245" w:lineRule="auto"/>
        <w:ind w:firstLine="567"/>
        <w:jc w:val="both"/>
        <w:rPr>
          <w:color w:val="000000"/>
          <w:spacing w:val="-2"/>
        </w:rPr>
      </w:pPr>
      <w:r w:rsidRPr="00160F2E">
        <w:rPr>
          <w:color w:val="000000"/>
          <w:lang w:val="es-ES"/>
        </w:rPr>
        <w:t>- Kế thừa các quy định còn phù hợp tại</w:t>
      </w:r>
      <w:r>
        <w:rPr>
          <w:b/>
        </w:rPr>
        <w:t xml:space="preserve"> </w:t>
      </w:r>
      <w:r w:rsidRPr="000A0F41">
        <w:rPr>
          <w:color w:val="000000"/>
          <w:spacing w:val="-2"/>
        </w:rPr>
        <w:t>Quyết định số 02/2023/QĐ-TTg ngày 03 tháng 02 năm 2023 của Thủ tướng Chính phủ quy định khung giá của mức giá bán lẻ điện bình quân</w:t>
      </w:r>
      <w:r w:rsidR="00627234">
        <w:rPr>
          <w:color w:val="000000"/>
          <w:spacing w:val="-2"/>
        </w:rPr>
        <w:t>.</w:t>
      </w:r>
    </w:p>
    <w:p w14:paraId="67AC8A6F" w14:textId="24D6FF69" w:rsidR="008E1609" w:rsidRDefault="008E1609" w:rsidP="00F54739">
      <w:pPr>
        <w:widowControl w:val="0"/>
        <w:spacing w:before="120" w:after="120" w:line="245" w:lineRule="auto"/>
        <w:ind w:firstLine="567"/>
        <w:jc w:val="both"/>
        <w:rPr>
          <w:b/>
        </w:rPr>
      </w:pPr>
      <w:r>
        <w:rPr>
          <w:b/>
        </w:rPr>
        <w:t xml:space="preserve">III. </w:t>
      </w:r>
      <w:r w:rsidR="00400CD5">
        <w:rPr>
          <w:b/>
        </w:rPr>
        <w:t xml:space="preserve">QUÁ TRÌNH XÂY DỰNG </w:t>
      </w:r>
      <w:r w:rsidR="00331ECA">
        <w:rPr>
          <w:b/>
        </w:rPr>
        <w:t xml:space="preserve">DỰ THẢO </w:t>
      </w:r>
      <w:r w:rsidR="00400CD5">
        <w:rPr>
          <w:b/>
        </w:rPr>
        <w:t>QUYẾT ĐỊNH</w:t>
      </w:r>
    </w:p>
    <w:p w14:paraId="54CDE3FE" w14:textId="35AADDCF" w:rsidR="00166F0B" w:rsidRDefault="00166F0B" w:rsidP="00F54739">
      <w:pPr>
        <w:widowControl w:val="0"/>
        <w:tabs>
          <w:tab w:val="left" w:pos="990"/>
        </w:tabs>
        <w:spacing w:before="120" w:after="120" w:line="245" w:lineRule="auto"/>
        <w:ind w:firstLine="567"/>
        <w:jc w:val="both"/>
      </w:pPr>
      <w:r>
        <w:t xml:space="preserve">Ngày 19 tháng 12 năm 2024, Thủ tướng Chính phủ đã có Quyết định số </w:t>
      </w:r>
      <w:r>
        <w:lastRenderedPageBreak/>
        <w:t>1610/QĐ-TTg về việc ban hành Danh mục và phân công cơ quan chủ trì soạn thảo văn bản quy định chi tiết thi hành các luật, nghị quyết được Quốc hội khóa XV thông qua tại Kỳ họp 8. Trong đó, Thủ tướng Chính phủ giao Bộ Công Thương xây dựng dự thảo Quyết định theo trình tự, thủ tục rút gọn.</w:t>
      </w:r>
      <w:r w:rsidRPr="004B2EDD">
        <w:t xml:space="preserve"> </w:t>
      </w:r>
    </w:p>
    <w:p w14:paraId="6147A907" w14:textId="488942A1" w:rsidR="00651245" w:rsidRDefault="00651245" w:rsidP="00F54739">
      <w:pPr>
        <w:widowControl w:val="0"/>
        <w:spacing w:before="120" w:after="120" w:line="245" w:lineRule="auto"/>
        <w:ind w:firstLine="567"/>
        <w:jc w:val="both"/>
      </w:pPr>
      <w:r>
        <w:t xml:space="preserve">- </w:t>
      </w:r>
      <w:r w:rsidRPr="00651245">
        <w:t xml:space="preserve">Tổ soạn thảo xây dựng </w:t>
      </w:r>
      <w:r>
        <w:t>Dự thảo Quyết định</w:t>
      </w:r>
      <w:r w:rsidRPr="00651245">
        <w:t xml:space="preserve"> được thành lập theo Quyết định số </w:t>
      </w:r>
      <w:r w:rsidR="00DA0562">
        <w:t>3313</w:t>
      </w:r>
      <w:r w:rsidRPr="00651245">
        <w:t xml:space="preserve">/QĐ-BCT </w:t>
      </w:r>
      <w:r>
        <w:t xml:space="preserve">ngày </w:t>
      </w:r>
      <w:r w:rsidR="00DA0562">
        <w:t>16</w:t>
      </w:r>
      <w:r w:rsidR="00125C79">
        <w:t xml:space="preserve"> tháng </w:t>
      </w:r>
      <w:r w:rsidR="00DA0562">
        <w:t>12</w:t>
      </w:r>
      <w:r w:rsidR="00125C79">
        <w:t xml:space="preserve"> năm </w:t>
      </w:r>
      <w:r w:rsidR="00DA0562">
        <w:t>2024</w:t>
      </w:r>
      <w:r>
        <w:t xml:space="preserve"> </w:t>
      </w:r>
      <w:r w:rsidRPr="00651245">
        <w:t>của Bộ trưởng Bộ Công Thương</w:t>
      </w:r>
      <w:r w:rsidR="00DA0562">
        <w:t xml:space="preserve"> về việc thành lập Tổ soạn thảo xây dựng </w:t>
      </w:r>
      <w:r w:rsidR="00DA0562" w:rsidRPr="005579A9">
        <w:t xml:space="preserve">Quyết định của Thủ tướng Chính phủ quy định </w:t>
      </w:r>
      <w:r w:rsidR="00DA0562" w:rsidRPr="00D66C8E">
        <w:t>về khung giá của mức giá bán lẻ điện bình quân</w:t>
      </w:r>
      <w:r w:rsidRPr="00651245">
        <w:t xml:space="preserve">. Thành viên của Tổ soạn thảo gồm có đại diện của </w:t>
      </w:r>
      <w:r>
        <w:t xml:space="preserve">Văn phòng Chính phủ; Bộ Tư pháp; Bộ Lao động, Thương Binh và Xã hội; Ủy ban Quản lý vốn nhà nước tại doanh nghiệp; Bộ Tài chính; </w:t>
      </w:r>
      <w:r w:rsidRPr="00651245">
        <w:t>Cục Điều tiết điện lực, Vụ Pháp chế</w:t>
      </w:r>
      <w:r>
        <w:t xml:space="preserve">, </w:t>
      </w:r>
      <w:r w:rsidR="00166F0B">
        <w:t>Ủy ban Cạnh tranh quốc gia, Vụ Kế hoạch - Tài chính</w:t>
      </w:r>
      <w:r>
        <w:t xml:space="preserve">, </w:t>
      </w:r>
      <w:r w:rsidR="00166F0B">
        <w:t xml:space="preserve">Công ty TNHH MTV Vận hành hệ thống điện và thị trường điện Quốc gia, </w:t>
      </w:r>
      <w:r>
        <w:t>Bộ Công Thương;</w:t>
      </w:r>
      <w:r w:rsidRPr="00651245">
        <w:t xml:space="preserve"> Tập đoàn Điện lực Việt Nam</w:t>
      </w:r>
      <w:r w:rsidR="00FA23CD">
        <w:t xml:space="preserve"> (EVN)</w:t>
      </w:r>
      <w:r w:rsidR="00166F0B">
        <w:t>,</w:t>
      </w:r>
      <w:r w:rsidRPr="00651245">
        <w:t xml:space="preserve"> </w:t>
      </w:r>
      <w:r w:rsidR="00166F0B">
        <w:t xml:space="preserve">Công ty Mua bán điện, và </w:t>
      </w:r>
      <w:r w:rsidRPr="00651245">
        <w:t>05 Tổng công ty Điện lực</w:t>
      </w:r>
      <w:r w:rsidR="00FA23CD">
        <w:t xml:space="preserve"> thuộc EVN</w:t>
      </w:r>
      <w:r>
        <w:t>.</w:t>
      </w:r>
    </w:p>
    <w:p w14:paraId="152C502E" w14:textId="721FA973" w:rsidR="008E1609" w:rsidRDefault="00B12C3C" w:rsidP="00F54739">
      <w:pPr>
        <w:widowControl w:val="0"/>
        <w:spacing w:before="120" w:after="120" w:line="245" w:lineRule="auto"/>
        <w:ind w:firstLine="567"/>
        <w:jc w:val="both"/>
        <w:rPr>
          <w:i/>
        </w:rPr>
      </w:pPr>
      <w:r>
        <w:rPr>
          <w:i/>
          <w:szCs w:val="20"/>
        </w:rPr>
        <w:t>-</w:t>
      </w:r>
      <w:r w:rsidRPr="0032423B">
        <w:rPr>
          <w:i/>
          <w:szCs w:val="20"/>
        </w:rPr>
        <w:t xml:space="preserve"> Dự thảo Thông tư được gửi để lấy ý kiến bằng văn bản của các cơ quan, </w:t>
      </w:r>
      <w:r w:rsidRPr="0032423B">
        <w:rPr>
          <w:bCs w:val="0"/>
          <w:i/>
          <w:iCs w:val="0"/>
        </w:rPr>
        <w:t>đơn</w:t>
      </w:r>
      <w:r w:rsidRPr="0032423B">
        <w:rPr>
          <w:i/>
          <w:szCs w:val="20"/>
        </w:rPr>
        <w:t xml:space="preserve"> vị có liên quan (</w:t>
      </w:r>
      <w:r w:rsidRPr="0032423B">
        <w:rPr>
          <w:i/>
        </w:rPr>
        <w:t>Công văn số … ngày …</w:t>
      </w:r>
      <w:r w:rsidRPr="0032423B">
        <w:rPr>
          <w:bCs w:val="0"/>
          <w:i/>
          <w:iCs w:val="0"/>
        </w:rPr>
        <w:t xml:space="preserve">), gồm: Bộ Tài chính, Bộ Tư pháp, Bộ Nội vụ, Bộ Ngoại giao, Ủy ban </w:t>
      </w:r>
      <w:r w:rsidRPr="0032423B">
        <w:rPr>
          <w:i/>
          <w:lang w:val="en-AU"/>
        </w:rPr>
        <w:t>Trung ương Mặt trận Tổ quốc Việt Nam, các đơn vị thuộc Bộ Công Thương (bao gồm Vụ Pháp chế, Văn phòng Bộ, Vụ Kế hoạch - Tài chính), EVN,</w:t>
      </w:r>
      <w:r w:rsidRPr="0032423B">
        <w:rPr>
          <w:i/>
          <w:szCs w:val="20"/>
        </w:rPr>
        <w:t xml:space="preserve"> 05 Tổng công ty Điện lực thuộc EVN</w:t>
      </w:r>
      <w:r>
        <w:rPr>
          <w:i/>
          <w:szCs w:val="20"/>
        </w:rPr>
        <w:t xml:space="preserve"> </w:t>
      </w:r>
      <w:r w:rsidRPr="0032423B">
        <w:rPr>
          <w:i/>
        </w:rPr>
        <w:t>và Liên đoàn Thương mại và Công nghiệp Việt Nam.</w:t>
      </w:r>
    </w:p>
    <w:p w14:paraId="43B493F1" w14:textId="556C61CD" w:rsidR="00B12C3C" w:rsidRDefault="00B12C3C" w:rsidP="00F54739">
      <w:pPr>
        <w:widowControl w:val="0"/>
        <w:spacing w:before="120" w:after="120" w:line="245" w:lineRule="auto"/>
        <w:ind w:firstLine="567"/>
        <w:jc w:val="both"/>
        <w:rPr>
          <w:i/>
        </w:rPr>
      </w:pPr>
      <w:r>
        <w:rPr>
          <w:i/>
        </w:rPr>
        <w:t xml:space="preserve">- </w:t>
      </w:r>
      <w:r w:rsidRPr="00B12C3C">
        <w:rPr>
          <w:i/>
        </w:rPr>
        <w:t>Tính đến ngày …. tháng … năm 2024, Bộ Công Thương đã nhận được</w:t>
      </w:r>
      <w:r>
        <w:rPr>
          <w:i/>
        </w:rPr>
        <w:t xml:space="preserve"> </w:t>
      </w:r>
      <w:r w:rsidRPr="00B12C3C">
        <w:rPr>
          <w:i/>
        </w:rPr>
        <w:t>…/… văn bản góp ý đối với Dự thảo</w:t>
      </w:r>
      <w:r>
        <w:rPr>
          <w:i/>
        </w:rPr>
        <w:t xml:space="preserve"> Quyết định</w:t>
      </w:r>
    </w:p>
    <w:p w14:paraId="79F34744" w14:textId="55464DC4" w:rsidR="00B12C3C" w:rsidRDefault="00B12C3C" w:rsidP="00F54739">
      <w:pPr>
        <w:widowControl w:val="0"/>
        <w:spacing w:before="120" w:after="120" w:line="245" w:lineRule="auto"/>
        <w:ind w:firstLine="567"/>
        <w:jc w:val="both"/>
        <w:rPr>
          <w:i/>
        </w:rPr>
      </w:pPr>
      <w:r>
        <w:rPr>
          <w:i/>
        </w:rPr>
        <w:t xml:space="preserve">- </w:t>
      </w:r>
      <w:r w:rsidRPr="00B12C3C">
        <w:rPr>
          <w:i/>
        </w:rPr>
        <w:t>Trên cơ sở ý kiến góp của các cơ quan, đơn vị có liên quan, Bộ Công</w:t>
      </w:r>
      <w:r>
        <w:rPr>
          <w:i/>
        </w:rPr>
        <w:t xml:space="preserve"> </w:t>
      </w:r>
      <w:r w:rsidRPr="00B12C3C">
        <w:rPr>
          <w:i/>
        </w:rPr>
        <w:t xml:space="preserve">Thương đã tiếp thu sửa đổi, bổ sung tại Dự thảo </w:t>
      </w:r>
      <w:r>
        <w:rPr>
          <w:i/>
        </w:rPr>
        <w:t>Quyết định</w:t>
      </w:r>
      <w:r w:rsidRPr="00B12C3C">
        <w:rPr>
          <w:i/>
        </w:rPr>
        <w:t xml:space="preserve"> hoàn chỉnh. Các ý</w:t>
      </w:r>
      <w:r>
        <w:rPr>
          <w:i/>
        </w:rPr>
        <w:t xml:space="preserve"> </w:t>
      </w:r>
      <w:r w:rsidRPr="00B12C3C">
        <w:rPr>
          <w:i/>
        </w:rPr>
        <w:t>kiến tiếp thu hoặc giải trình được thể hiện tại Bảng giải trình đính kèm.</w:t>
      </w:r>
      <w:r>
        <w:rPr>
          <w:i/>
        </w:rPr>
        <w:t xml:space="preserve"> </w:t>
      </w:r>
    </w:p>
    <w:p w14:paraId="53DC51D9" w14:textId="23386581" w:rsidR="00B12C3C" w:rsidRPr="00B12C3C" w:rsidRDefault="00B12C3C" w:rsidP="00F54739">
      <w:pPr>
        <w:widowControl w:val="0"/>
        <w:spacing w:before="120" w:after="120" w:line="245" w:lineRule="auto"/>
        <w:ind w:firstLine="567"/>
        <w:jc w:val="both"/>
        <w:rPr>
          <w:i/>
        </w:rPr>
      </w:pPr>
      <w:r>
        <w:rPr>
          <w:i/>
        </w:rPr>
        <w:t xml:space="preserve">- </w:t>
      </w:r>
      <w:r w:rsidRPr="00B12C3C">
        <w:rPr>
          <w:i/>
        </w:rPr>
        <w:t xml:space="preserve">Dự thảo </w:t>
      </w:r>
      <w:r>
        <w:rPr>
          <w:i/>
        </w:rPr>
        <w:t>Quyết định</w:t>
      </w:r>
      <w:r w:rsidRPr="00B12C3C">
        <w:rPr>
          <w:i/>
        </w:rPr>
        <w:t xml:space="preserve"> đã được gửi Bộ Tư pháp thẩm định vào ngày ... tháng ...năm 2024 (Công văn số .../BCT-ĐTĐL). Ngày ... tháng ... năm 2024, Bộ Tư</w:t>
      </w:r>
      <w:r>
        <w:rPr>
          <w:i/>
        </w:rPr>
        <w:t xml:space="preserve"> </w:t>
      </w:r>
      <w:r w:rsidRPr="00B12C3C">
        <w:rPr>
          <w:i/>
        </w:rPr>
        <w:t>Pháp đã có văn bản thẩm định (Công văn số .</w:t>
      </w:r>
      <w:r>
        <w:rPr>
          <w:i/>
        </w:rPr>
        <w:t xml:space="preserve">../BTP-…. ngày ... tháng ... năm </w:t>
      </w:r>
      <w:r w:rsidRPr="00B12C3C">
        <w:rPr>
          <w:i/>
        </w:rPr>
        <w:t>2024).</w:t>
      </w:r>
    </w:p>
    <w:p w14:paraId="4658505B" w14:textId="59154753" w:rsidR="001A0734" w:rsidRPr="00B12C3C" w:rsidRDefault="00B12C3C" w:rsidP="00F54739">
      <w:pPr>
        <w:widowControl w:val="0"/>
        <w:spacing w:before="120" w:after="120" w:line="245" w:lineRule="auto"/>
        <w:ind w:firstLine="567"/>
        <w:jc w:val="both"/>
        <w:rPr>
          <w:i/>
        </w:rPr>
      </w:pPr>
      <w:r>
        <w:rPr>
          <w:i/>
        </w:rPr>
        <w:t xml:space="preserve">- </w:t>
      </w:r>
      <w:r w:rsidRPr="00B12C3C">
        <w:rPr>
          <w:i/>
        </w:rPr>
        <w:t>Bộ Công Thương đã thực hiện rà soát, tiếp thu, hiệu chỉnh và có báo cáo</w:t>
      </w:r>
      <w:r>
        <w:rPr>
          <w:i/>
        </w:rPr>
        <w:t xml:space="preserve"> </w:t>
      </w:r>
      <w:r w:rsidRPr="00B12C3C">
        <w:rPr>
          <w:i/>
        </w:rPr>
        <w:t xml:space="preserve">giải trình các ý kiến của Bộ Tư pháp tại Văn bản số …/BCT-ĐTĐL ngày …tháng … năm 20… Dự thảo </w:t>
      </w:r>
      <w:r>
        <w:rPr>
          <w:i/>
        </w:rPr>
        <w:t>Quyết định</w:t>
      </w:r>
      <w:r w:rsidRPr="00B12C3C">
        <w:rPr>
          <w:i/>
        </w:rPr>
        <w:t xml:space="preserve"> và Tờ trình kèm theo đã được chỉnh lý,</w:t>
      </w:r>
      <w:r>
        <w:rPr>
          <w:i/>
        </w:rPr>
        <w:t xml:space="preserve"> </w:t>
      </w:r>
      <w:r w:rsidRPr="00B12C3C">
        <w:rPr>
          <w:i/>
        </w:rPr>
        <w:t>hoàn thiện trên cơ sở tiếp thu ý kiến thẩm định của Bộ Tư pháp.</w:t>
      </w:r>
    </w:p>
    <w:p w14:paraId="450F7DC3" w14:textId="77777777" w:rsidR="007435CA" w:rsidRDefault="00400CD5" w:rsidP="00F54739">
      <w:pPr>
        <w:widowControl w:val="0"/>
        <w:spacing w:before="120" w:after="120" w:line="245" w:lineRule="auto"/>
        <w:ind w:firstLine="567"/>
        <w:jc w:val="both"/>
        <w:rPr>
          <w:b/>
        </w:rPr>
      </w:pPr>
      <w:r>
        <w:rPr>
          <w:b/>
        </w:rPr>
        <w:t>IV</w:t>
      </w:r>
      <w:r w:rsidR="007435CA">
        <w:rPr>
          <w:b/>
        </w:rPr>
        <w:t xml:space="preserve">. </w:t>
      </w:r>
      <w:r>
        <w:rPr>
          <w:b/>
        </w:rPr>
        <w:t xml:space="preserve">BỐ CỤC VÀ NỘI DUNG CƠ BẢN CỦA </w:t>
      </w:r>
      <w:r w:rsidR="002553E0">
        <w:rPr>
          <w:b/>
        </w:rPr>
        <w:t xml:space="preserve">DỰ THẢO </w:t>
      </w:r>
      <w:r>
        <w:rPr>
          <w:b/>
        </w:rPr>
        <w:t>QUYẾT ĐỊNH</w:t>
      </w:r>
    </w:p>
    <w:p w14:paraId="7E587F59" w14:textId="77777777" w:rsidR="00400CD5" w:rsidRPr="00400CD5" w:rsidRDefault="00400CD5" w:rsidP="00F54739">
      <w:pPr>
        <w:widowControl w:val="0"/>
        <w:spacing w:before="120" w:after="120" w:line="245" w:lineRule="auto"/>
        <w:ind w:firstLine="567"/>
        <w:jc w:val="both"/>
        <w:rPr>
          <w:b/>
          <w:spacing w:val="2"/>
        </w:rPr>
      </w:pPr>
      <w:r w:rsidRPr="00400CD5">
        <w:rPr>
          <w:b/>
          <w:spacing w:val="2"/>
        </w:rPr>
        <w:t>1. Bố cục</w:t>
      </w:r>
    </w:p>
    <w:p w14:paraId="241A6D8C" w14:textId="63CCE30F" w:rsidR="007435CA" w:rsidRPr="003F7F36" w:rsidRDefault="007435CA" w:rsidP="00F54739">
      <w:pPr>
        <w:widowControl w:val="0"/>
        <w:spacing w:before="120" w:after="120" w:line="245" w:lineRule="auto"/>
        <w:ind w:firstLine="567"/>
        <w:jc w:val="both"/>
        <w:rPr>
          <w:spacing w:val="2"/>
          <w:lang w:val="vi-VN"/>
        </w:rPr>
      </w:pPr>
      <w:r w:rsidRPr="003F7F36">
        <w:rPr>
          <w:spacing w:val="2"/>
          <w:lang w:val="vi-VN"/>
        </w:rPr>
        <w:t xml:space="preserve">Dự thảo </w:t>
      </w:r>
      <w:r w:rsidRPr="00120351">
        <w:rPr>
          <w:spacing w:val="2"/>
          <w:lang w:val="vi-VN"/>
        </w:rPr>
        <w:t xml:space="preserve">Quyết định </w:t>
      </w:r>
      <w:r>
        <w:t xml:space="preserve">về cơ bản được xây dựng trên cơ sở kế thừa </w:t>
      </w:r>
      <w:r w:rsidR="00EA70E2">
        <w:t xml:space="preserve">Quyết định số </w:t>
      </w:r>
      <w:r w:rsidR="00B12C3C" w:rsidRPr="000A0F41">
        <w:rPr>
          <w:color w:val="000000"/>
          <w:spacing w:val="-2"/>
        </w:rPr>
        <w:t>02/2023/QĐ-TTg</w:t>
      </w:r>
      <w:r w:rsidR="00EA70E2">
        <w:t xml:space="preserve"> </w:t>
      </w:r>
      <w:r w:rsidRPr="00120351">
        <w:rPr>
          <w:spacing w:val="2"/>
          <w:lang w:val="vi-VN"/>
        </w:rPr>
        <w:t>bao</w:t>
      </w:r>
      <w:r w:rsidRPr="0077107F">
        <w:rPr>
          <w:spacing w:val="2"/>
          <w:lang w:val="vi-VN"/>
        </w:rPr>
        <w:t xml:space="preserve"> </w:t>
      </w:r>
      <w:r w:rsidRPr="003F7F36">
        <w:rPr>
          <w:spacing w:val="2"/>
          <w:lang w:val="vi-VN"/>
        </w:rPr>
        <w:t xml:space="preserve">gồm </w:t>
      </w:r>
      <w:r w:rsidR="002553E0">
        <w:rPr>
          <w:spacing w:val="2"/>
        </w:rPr>
        <w:t>0</w:t>
      </w:r>
      <w:r w:rsidR="00B12C3C">
        <w:rPr>
          <w:spacing w:val="2"/>
        </w:rPr>
        <w:t>5 điều</w:t>
      </w:r>
      <w:r w:rsidRPr="003F7F36">
        <w:rPr>
          <w:spacing w:val="2"/>
          <w:lang w:val="vi-VN"/>
        </w:rPr>
        <w:t>:</w:t>
      </w:r>
    </w:p>
    <w:p w14:paraId="24E96336" w14:textId="77777777" w:rsidR="007435CA" w:rsidRPr="00120351" w:rsidRDefault="007435CA" w:rsidP="00F54739">
      <w:pPr>
        <w:widowControl w:val="0"/>
        <w:spacing w:before="120" w:after="120" w:line="245" w:lineRule="auto"/>
        <w:ind w:firstLine="567"/>
        <w:jc w:val="both"/>
        <w:rPr>
          <w:spacing w:val="2"/>
          <w:lang w:val="vi-VN"/>
        </w:rPr>
      </w:pPr>
      <w:r w:rsidRPr="00120351">
        <w:rPr>
          <w:spacing w:val="2"/>
          <w:lang w:val="vi-VN"/>
        </w:rPr>
        <w:t>- Điều 1: Phạm vi điều chỉnh và đối tượng áp dụng.</w:t>
      </w:r>
    </w:p>
    <w:p w14:paraId="288FCFCE" w14:textId="3EF728CD" w:rsidR="007435CA" w:rsidRPr="00120351" w:rsidRDefault="007435CA" w:rsidP="00F54739">
      <w:pPr>
        <w:widowControl w:val="0"/>
        <w:spacing w:before="120" w:after="120" w:line="245" w:lineRule="auto"/>
        <w:ind w:firstLine="567"/>
        <w:jc w:val="both"/>
        <w:rPr>
          <w:spacing w:val="2"/>
          <w:lang w:val="vi-VN"/>
        </w:rPr>
      </w:pPr>
      <w:r w:rsidRPr="00120351">
        <w:rPr>
          <w:spacing w:val="2"/>
          <w:lang w:val="vi-VN"/>
        </w:rPr>
        <w:t xml:space="preserve">- Điều 2: </w:t>
      </w:r>
      <w:r w:rsidR="00B12C3C" w:rsidRPr="00B12C3C">
        <w:rPr>
          <w:spacing w:val="2"/>
        </w:rPr>
        <w:t>Khung giá của mức giá bán lẻ điện bình quân</w:t>
      </w:r>
      <w:r w:rsidRPr="00B12C3C">
        <w:rPr>
          <w:spacing w:val="2"/>
        </w:rPr>
        <w:t>.</w:t>
      </w:r>
    </w:p>
    <w:p w14:paraId="3023ECBA" w14:textId="1B39CEF7" w:rsidR="007435CA" w:rsidRPr="00120351" w:rsidRDefault="007435CA" w:rsidP="00F54739">
      <w:pPr>
        <w:widowControl w:val="0"/>
        <w:spacing w:before="120" w:after="120" w:line="245" w:lineRule="auto"/>
        <w:ind w:firstLine="567"/>
        <w:jc w:val="both"/>
        <w:rPr>
          <w:spacing w:val="2"/>
          <w:lang w:val="vi-VN"/>
        </w:rPr>
      </w:pPr>
      <w:r w:rsidRPr="00120351">
        <w:rPr>
          <w:spacing w:val="2"/>
          <w:lang w:val="vi-VN"/>
        </w:rPr>
        <w:t xml:space="preserve">- Điều 3: </w:t>
      </w:r>
      <w:r w:rsidR="00B12C3C" w:rsidRPr="00B12C3C">
        <w:rPr>
          <w:spacing w:val="2"/>
        </w:rPr>
        <w:t xml:space="preserve">Trình tự, thủ tục điều chỉnh khung giá của mức giá bán lẻ điện </w:t>
      </w:r>
      <w:r w:rsidR="00B12C3C" w:rsidRPr="00B12C3C">
        <w:rPr>
          <w:spacing w:val="2"/>
        </w:rPr>
        <w:lastRenderedPageBreak/>
        <w:t>bình quân</w:t>
      </w:r>
      <w:r w:rsidRPr="00120351">
        <w:rPr>
          <w:spacing w:val="2"/>
          <w:lang w:val="vi-VN"/>
        </w:rPr>
        <w:t>.</w:t>
      </w:r>
    </w:p>
    <w:p w14:paraId="6D3D5BB5" w14:textId="6449F345" w:rsidR="007435CA" w:rsidRPr="00120351" w:rsidRDefault="007435CA" w:rsidP="00F54739">
      <w:pPr>
        <w:widowControl w:val="0"/>
        <w:spacing w:before="120" w:after="120" w:line="245" w:lineRule="auto"/>
        <w:ind w:firstLine="567"/>
        <w:jc w:val="both"/>
        <w:rPr>
          <w:spacing w:val="2"/>
          <w:lang w:val="vi-VN"/>
        </w:rPr>
      </w:pPr>
      <w:r w:rsidRPr="00120351">
        <w:rPr>
          <w:spacing w:val="2"/>
          <w:lang w:val="vi-VN"/>
        </w:rPr>
        <w:t xml:space="preserve">- Điều 4: </w:t>
      </w:r>
      <w:r w:rsidR="00B12C3C" w:rsidRPr="00B12C3C">
        <w:rPr>
          <w:spacing w:val="2"/>
        </w:rPr>
        <w:t>Hồ sơ khung giá của mức giá bán lẻ điện bình quân</w:t>
      </w:r>
      <w:r w:rsidRPr="00120351">
        <w:rPr>
          <w:spacing w:val="2"/>
          <w:lang w:val="vi-VN"/>
        </w:rPr>
        <w:t>.</w:t>
      </w:r>
    </w:p>
    <w:p w14:paraId="4268F8F9" w14:textId="4EA01E74" w:rsidR="007435CA" w:rsidRDefault="007435CA" w:rsidP="00F54739">
      <w:pPr>
        <w:widowControl w:val="0"/>
        <w:spacing w:before="120" w:after="120" w:line="245" w:lineRule="auto"/>
        <w:ind w:firstLine="567"/>
        <w:jc w:val="both"/>
        <w:rPr>
          <w:spacing w:val="2"/>
          <w:lang w:val="vi-VN"/>
        </w:rPr>
      </w:pPr>
      <w:r w:rsidRPr="00120351">
        <w:rPr>
          <w:spacing w:val="2"/>
          <w:lang w:val="vi-VN"/>
        </w:rPr>
        <w:t>- Điều 5: Hiệu lực thi hành.</w:t>
      </w:r>
    </w:p>
    <w:p w14:paraId="1A216E82" w14:textId="77777777" w:rsidR="0023056E" w:rsidRDefault="00400CD5" w:rsidP="00F54739">
      <w:pPr>
        <w:widowControl w:val="0"/>
        <w:spacing w:before="120" w:after="120" w:line="245" w:lineRule="auto"/>
        <w:ind w:firstLine="567"/>
        <w:jc w:val="both"/>
        <w:rPr>
          <w:b/>
        </w:rPr>
      </w:pPr>
      <w:r>
        <w:rPr>
          <w:b/>
        </w:rPr>
        <w:t>2</w:t>
      </w:r>
      <w:r w:rsidR="007435CA" w:rsidRPr="007435CA">
        <w:rPr>
          <w:b/>
        </w:rPr>
        <w:t xml:space="preserve">. </w:t>
      </w:r>
      <w:r>
        <w:rPr>
          <w:b/>
        </w:rPr>
        <w:t>Nội dung cơ bản của Dự thảo Quyết định</w:t>
      </w:r>
    </w:p>
    <w:p w14:paraId="0F9931E5" w14:textId="77777777" w:rsidR="00FF23B8" w:rsidRDefault="00FF23B8" w:rsidP="00F54739">
      <w:pPr>
        <w:widowControl w:val="0"/>
        <w:spacing w:before="120" w:after="120" w:line="245" w:lineRule="auto"/>
        <w:ind w:firstLine="567"/>
        <w:jc w:val="both"/>
        <w:rPr>
          <w:b/>
        </w:rPr>
      </w:pPr>
      <w:r>
        <w:rPr>
          <w:b/>
        </w:rPr>
        <w:t xml:space="preserve">2.1. </w:t>
      </w:r>
      <w:r w:rsidRPr="00FF23B8">
        <w:rPr>
          <w:b/>
        </w:rPr>
        <w:t>Phạm vi điều chỉnh và đối tượng áp dụng</w:t>
      </w:r>
    </w:p>
    <w:p w14:paraId="031BC84E" w14:textId="474BCE1F" w:rsidR="00FF23B8" w:rsidRPr="00DE7225" w:rsidRDefault="00FF23B8" w:rsidP="00F54739">
      <w:pPr>
        <w:shd w:val="clear" w:color="auto" w:fill="FFFFFF"/>
        <w:spacing w:before="120" w:after="120" w:line="245" w:lineRule="auto"/>
        <w:ind w:firstLine="567"/>
        <w:jc w:val="both"/>
        <w:rPr>
          <w:bCs w:val="0"/>
          <w:color w:val="000000"/>
        </w:rPr>
      </w:pPr>
      <w:r>
        <w:rPr>
          <w:bCs w:val="0"/>
        </w:rPr>
        <w:t xml:space="preserve">Dự thảo </w:t>
      </w:r>
      <w:r w:rsidRPr="001E65C5">
        <w:rPr>
          <w:bCs w:val="0"/>
        </w:rPr>
        <w:t>Quyết định quy định</w:t>
      </w:r>
      <w:r>
        <w:rPr>
          <w:bCs w:val="0"/>
        </w:rPr>
        <w:t xml:space="preserve"> về </w:t>
      </w:r>
      <w:r w:rsidR="00DE7225" w:rsidRPr="000A0F41">
        <w:rPr>
          <w:bCs w:val="0"/>
          <w:color w:val="000000"/>
        </w:rPr>
        <w:t>khung giá</w:t>
      </w:r>
      <w:r w:rsidR="00DE7225" w:rsidRPr="000A0F41" w:rsidDel="00F605BF">
        <w:rPr>
          <w:bCs w:val="0"/>
          <w:color w:val="000000"/>
        </w:rPr>
        <w:t xml:space="preserve"> </w:t>
      </w:r>
      <w:r w:rsidR="00DE7225" w:rsidRPr="000A0F41">
        <w:rPr>
          <w:bCs w:val="0"/>
          <w:color w:val="000000"/>
        </w:rPr>
        <w:t>của mức giá bán lẻ điện bình quân theo quy định tại điểm b khoản 3 Điều 50 Luật Điện lực</w:t>
      </w:r>
      <w:r w:rsidR="00DE7225" w:rsidRPr="000A0F41">
        <w:rPr>
          <w:rFonts w:eastAsia="Calibri"/>
          <w:b/>
          <w:szCs w:val="26"/>
        </w:rPr>
        <w:t xml:space="preserve"> </w:t>
      </w:r>
      <w:r w:rsidR="00DE7225" w:rsidRPr="000A0F41">
        <w:rPr>
          <w:bCs w:val="0"/>
          <w:color w:val="000000"/>
        </w:rPr>
        <w:t>ngày 30 tháng 11 năm 2024</w:t>
      </w:r>
      <w:r w:rsidR="00DE7225">
        <w:rPr>
          <w:bCs w:val="0"/>
          <w:color w:val="000000"/>
        </w:rPr>
        <w:t>; áp dụng đối với Tập đoàn Điện lực Việt Nam và t</w:t>
      </w:r>
      <w:r w:rsidR="00DE7225" w:rsidRPr="000A0F41">
        <w:rPr>
          <w:bCs w:val="0"/>
          <w:color w:val="000000"/>
        </w:rPr>
        <w:t>ổ chức, cá nhân tham gia hoạt động điện lực và sử dụng điện.</w:t>
      </w:r>
    </w:p>
    <w:p w14:paraId="5BE00EF5" w14:textId="7989C5A3" w:rsidR="00FF23B8" w:rsidRPr="008F3B2B" w:rsidRDefault="00FF23B8" w:rsidP="00F54739">
      <w:pPr>
        <w:widowControl w:val="0"/>
        <w:spacing w:before="120" w:after="120" w:line="245" w:lineRule="auto"/>
        <w:ind w:firstLine="567"/>
        <w:jc w:val="both"/>
        <w:rPr>
          <w:b/>
          <w:spacing w:val="2"/>
          <w:lang w:val="vi-VN"/>
        </w:rPr>
      </w:pPr>
      <w:r w:rsidRPr="00454CC8">
        <w:rPr>
          <w:b/>
          <w:bCs w:val="0"/>
        </w:rPr>
        <w:t xml:space="preserve">2.2. </w:t>
      </w:r>
      <w:r w:rsidR="00DE7225" w:rsidRPr="00DE7225">
        <w:rPr>
          <w:b/>
          <w:spacing w:val="2"/>
        </w:rPr>
        <w:t>Khung giá của mức giá bán lẻ điện bình quân</w:t>
      </w:r>
    </w:p>
    <w:p w14:paraId="3DAAB6CE" w14:textId="5FE5F9BB" w:rsidR="00FF23B8" w:rsidRDefault="00DE7225" w:rsidP="00F54739">
      <w:pPr>
        <w:widowControl w:val="0"/>
        <w:spacing w:before="120" w:after="120" w:line="245" w:lineRule="auto"/>
        <w:ind w:firstLine="567"/>
        <w:jc w:val="both"/>
        <w:rPr>
          <w:color w:val="000000"/>
          <w:spacing w:val="-2"/>
        </w:rPr>
      </w:pPr>
      <w:r>
        <w:rPr>
          <w:bCs w:val="0"/>
        </w:rPr>
        <w:t xml:space="preserve">Nội dung tại Điều này kế thừa </w:t>
      </w:r>
      <w:r w:rsidRPr="000A0F41">
        <w:rPr>
          <w:color w:val="000000"/>
          <w:spacing w:val="-2"/>
        </w:rPr>
        <w:t>Quyết định số 02/2023/QĐ-TTg ngày 03 tháng 02 năm 2023</w:t>
      </w:r>
      <w:r>
        <w:rPr>
          <w:color w:val="000000"/>
          <w:spacing w:val="-2"/>
        </w:rPr>
        <w:t xml:space="preserve">, cụ thể: </w:t>
      </w:r>
    </w:p>
    <w:p w14:paraId="001DE15F" w14:textId="61CE302C" w:rsidR="00DE7225" w:rsidRPr="00DE7225" w:rsidRDefault="00DE7225" w:rsidP="00F54739">
      <w:pPr>
        <w:shd w:val="clear" w:color="auto" w:fill="FFFFFF"/>
        <w:spacing w:before="120" w:after="120" w:line="245" w:lineRule="auto"/>
        <w:ind w:firstLine="567"/>
        <w:jc w:val="both"/>
        <w:rPr>
          <w:i/>
          <w:color w:val="000000"/>
        </w:rPr>
      </w:pPr>
      <w:r w:rsidRPr="00DE7225">
        <w:rPr>
          <w:bCs w:val="0"/>
          <w:i/>
          <w:color w:val="000000"/>
        </w:rPr>
        <w:t>“Khung giá của mức giá bán lẻ điện bình quân (chưa bao gồm thuế giá trị gia tăng) như sau:</w:t>
      </w:r>
    </w:p>
    <w:p w14:paraId="155BA4E6" w14:textId="77777777" w:rsidR="00DE7225" w:rsidRPr="00DE7225" w:rsidRDefault="00DE7225" w:rsidP="00F54739">
      <w:pPr>
        <w:shd w:val="clear" w:color="auto" w:fill="FFFFFF"/>
        <w:spacing w:before="120" w:after="120" w:line="245" w:lineRule="auto"/>
        <w:ind w:firstLine="567"/>
        <w:jc w:val="both"/>
        <w:rPr>
          <w:bCs w:val="0"/>
          <w:i/>
          <w:color w:val="000000"/>
        </w:rPr>
      </w:pPr>
      <w:r w:rsidRPr="00DE7225">
        <w:rPr>
          <w:bCs w:val="0"/>
          <w:i/>
          <w:color w:val="000000"/>
        </w:rPr>
        <w:t>1. Mức giá bán lẻ điện bình quân tối thiểu là 1.826,22 đồng/kWh.</w:t>
      </w:r>
    </w:p>
    <w:p w14:paraId="14AA7392" w14:textId="2C16E3D8" w:rsidR="00DE7225" w:rsidRPr="00DE7225" w:rsidRDefault="00DE7225" w:rsidP="00F54739">
      <w:pPr>
        <w:widowControl w:val="0"/>
        <w:spacing w:before="120" w:after="120" w:line="245" w:lineRule="auto"/>
        <w:ind w:firstLine="567"/>
        <w:jc w:val="both"/>
        <w:rPr>
          <w:b/>
          <w:i/>
          <w:spacing w:val="2"/>
        </w:rPr>
      </w:pPr>
      <w:r w:rsidRPr="00DE7225">
        <w:rPr>
          <w:bCs w:val="0"/>
          <w:i/>
          <w:color w:val="000000"/>
        </w:rPr>
        <w:t>2. Mức giá bán lẻ điện bình quân tối đa là 2.444,09 đồng/kWh.”</w:t>
      </w:r>
    </w:p>
    <w:p w14:paraId="712129FD" w14:textId="6925C165" w:rsidR="00DE7225" w:rsidRDefault="00DE7225" w:rsidP="00F54739">
      <w:pPr>
        <w:spacing w:before="120" w:after="120" w:line="245" w:lineRule="auto"/>
        <w:ind w:firstLine="567"/>
        <w:jc w:val="both"/>
        <w:rPr>
          <w:b/>
          <w:spacing w:val="2"/>
        </w:rPr>
      </w:pPr>
      <w:r>
        <w:rPr>
          <w:b/>
          <w:spacing w:val="2"/>
        </w:rPr>
        <w:t xml:space="preserve">2.3. </w:t>
      </w:r>
      <w:r w:rsidRPr="00DE7225">
        <w:rPr>
          <w:b/>
          <w:spacing w:val="2"/>
        </w:rPr>
        <w:t>Trình tự, thủ tục điều chỉnh khung giá của mức giá bán lẻ điện bình quân</w:t>
      </w:r>
    </w:p>
    <w:p w14:paraId="6CD94162" w14:textId="2A0C6CEB" w:rsidR="00354796" w:rsidRDefault="00354796" w:rsidP="00FE2E06">
      <w:pPr>
        <w:spacing w:before="120" w:after="120" w:line="245" w:lineRule="auto"/>
        <w:ind w:firstLine="567"/>
        <w:jc w:val="both"/>
        <w:rPr>
          <w:spacing w:val="2"/>
        </w:rPr>
      </w:pPr>
      <w:r>
        <w:rPr>
          <w:spacing w:val="2"/>
        </w:rPr>
        <w:t xml:space="preserve">Dự thảo Quyết định </w:t>
      </w:r>
      <w:r w:rsidR="00FE2E06">
        <w:rPr>
          <w:bCs w:val="0"/>
        </w:rPr>
        <w:t xml:space="preserve">kế thừa </w:t>
      </w:r>
      <w:bookmarkStart w:id="0" w:name="_GoBack"/>
      <w:bookmarkEnd w:id="0"/>
      <w:r w:rsidR="00FE2E06" w:rsidRPr="000A0F41">
        <w:rPr>
          <w:color w:val="000000"/>
          <w:spacing w:val="-2"/>
        </w:rPr>
        <w:t>Quyết định số 02/2023/QĐ-TTg</w:t>
      </w:r>
      <w:r w:rsidR="00FE2E06">
        <w:rPr>
          <w:spacing w:val="2"/>
        </w:rPr>
        <w:t xml:space="preserve">, theo đó </w:t>
      </w:r>
      <w:r w:rsidR="00FE2E06">
        <w:rPr>
          <w:color w:val="000000"/>
        </w:rPr>
        <w:t>q</w:t>
      </w:r>
      <w:r w:rsidR="00FE2E06">
        <w:rPr>
          <w:color w:val="000000"/>
        </w:rPr>
        <w:t>uy định trách nhiệm của Tập đoàn Điện lực Việt Nam, báo cáo Bộ Công Thương k</w:t>
      </w:r>
      <w:r w:rsidR="00FE2E06" w:rsidRPr="00354796">
        <w:rPr>
          <w:color w:val="000000"/>
        </w:rPr>
        <w:t>hi có biến động lớn về các thông số tính toán khung giá, chi phí sản xuất kinh doanh điện và yêu cầu phân bổ các khoản chi phí chưa được tính vào giá bán lẻ điện bình quân</w:t>
      </w:r>
      <w:r w:rsidR="00FE2E06">
        <w:rPr>
          <w:color w:val="000000"/>
        </w:rPr>
        <w:t xml:space="preserve">; bỏ trách nhiệm của Bộ Tài chính </w:t>
      </w:r>
      <w:r w:rsidR="00FE2E06">
        <w:rPr>
          <w:spacing w:val="2"/>
        </w:rPr>
        <w:t xml:space="preserve">và </w:t>
      </w:r>
      <w:r>
        <w:rPr>
          <w:spacing w:val="2"/>
        </w:rPr>
        <w:t>bổ sung quy định về trình tự, thủ tục điều chỉnh khung giá, cụ thể:</w:t>
      </w:r>
    </w:p>
    <w:p w14:paraId="39BB38C1" w14:textId="18C37611" w:rsidR="00FE2E06" w:rsidRPr="00FE2E06" w:rsidRDefault="00FE2E06" w:rsidP="00FE2E06">
      <w:pPr>
        <w:spacing w:before="120" w:after="120" w:line="245" w:lineRule="auto"/>
        <w:ind w:firstLine="567"/>
        <w:jc w:val="both"/>
        <w:rPr>
          <w:spacing w:val="2"/>
        </w:rPr>
      </w:pPr>
      <w:r>
        <w:rPr>
          <w:spacing w:val="2"/>
        </w:rPr>
        <w:t xml:space="preserve">- Quy định số lượng hồ sơ Tập đoàn Điện lực Việt Nam báo cáo Bộ Công Thương </w:t>
      </w:r>
      <w:r>
        <w:rPr>
          <w:color w:val="000000"/>
        </w:rPr>
        <w:t>k</w:t>
      </w:r>
      <w:r w:rsidRPr="00354796">
        <w:rPr>
          <w:color w:val="000000"/>
        </w:rPr>
        <w:t>hi có biến động lớn về các thông số tính toán khung giá, chi phí sản xuất kinh doanh điện và yêu cầu phân bổ các khoản chi phí chưa được tính vào giá bán lẻ điện bình quân</w:t>
      </w:r>
      <w:r>
        <w:rPr>
          <w:color w:val="000000"/>
        </w:rPr>
        <w:t>.</w:t>
      </w:r>
    </w:p>
    <w:p w14:paraId="65AE4562" w14:textId="0F3D9CD2" w:rsidR="00354796" w:rsidRDefault="00354796" w:rsidP="00F54739">
      <w:pPr>
        <w:spacing w:before="120" w:after="120" w:line="245" w:lineRule="auto"/>
        <w:ind w:firstLine="567"/>
        <w:jc w:val="both"/>
        <w:rPr>
          <w:color w:val="000000"/>
        </w:rPr>
      </w:pPr>
      <w:r>
        <w:rPr>
          <w:color w:val="000000"/>
        </w:rPr>
        <w:t xml:space="preserve">- Quy </w:t>
      </w:r>
      <w:r w:rsidRPr="0071033F">
        <w:rPr>
          <w:color w:val="000000"/>
        </w:rPr>
        <w:t xml:space="preserve">định thời gian </w:t>
      </w:r>
      <w:r>
        <w:rPr>
          <w:color w:val="000000"/>
        </w:rPr>
        <w:t>Tập đoàn Điện lực Việt Nam</w:t>
      </w:r>
      <w:r w:rsidRPr="0071033F">
        <w:rPr>
          <w:color w:val="000000"/>
        </w:rPr>
        <w:t xml:space="preserve"> </w:t>
      </w:r>
      <w:r>
        <w:rPr>
          <w:color w:val="000000"/>
        </w:rPr>
        <w:t>giải trình, bổ sung hồ sơ theo yêu cầu của Bộ Công Thương.</w:t>
      </w:r>
    </w:p>
    <w:p w14:paraId="08880C3B" w14:textId="018091B1" w:rsidR="00354796" w:rsidRPr="00354796" w:rsidRDefault="00354796" w:rsidP="00F54739">
      <w:pPr>
        <w:spacing w:before="120" w:after="120" w:line="245" w:lineRule="auto"/>
        <w:ind w:firstLine="567"/>
        <w:jc w:val="both"/>
        <w:rPr>
          <w:rFonts w:eastAsia="Calibri"/>
        </w:rPr>
      </w:pPr>
      <w:r>
        <w:rPr>
          <w:color w:val="000000"/>
        </w:rPr>
        <w:t xml:space="preserve">- Quy định thời gian Bộ Công Thương </w:t>
      </w:r>
      <w:r w:rsidR="003C77FD">
        <w:rPr>
          <w:color w:val="000000"/>
        </w:rPr>
        <w:t>rà soát, kiểm tra và xây dựng khung giá</w:t>
      </w:r>
      <w:r>
        <w:rPr>
          <w:color w:val="000000"/>
        </w:rPr>
        <w:t xml:space="preserve"> </w:t>
      </w:r>
      <w:r w:rsidR="003C77FD">
        <w:rPr>
          <w:color w:val="000000"/>
        </w:rPr>
        <w:t>của mức giá bán lẻ điện bình quân, trình</w:t>
      </w:r>
      <w:r>
        <w:rPr>
          <w:color w:val="000000"/>
        </w:rPr>
        <w:t xml:space="preserve"> Thủ tướng Chính phủ xem xét, quyết định</w:t>
      </w:r>
      <w:r w:rsidRPr="00AE71FD">
        <w:rPr>
          <w:color w:val="000000"/>
        </w:rPr>
        <w:t>.</w:t>
      </w:r>
    </w:p>
    <w:p w14:paraId="02A3A730" w14:textId="10830D8F" w:rsidR="00DE7225" w:rsidRDefault="00DE7225" w:rsidP="00F54739">
      <w:pPr>
        <w:spacing w:before="120" w:after="120" w:line="245" w:lineRule="auto"/>
        <w:ind w:firstLine="567"/>
        <w:jc w:val="both"/>
        <w:rPr>
          <w:b/>
          <w:spacing w:val="2"/>
        </w:rPr>
      </w:pPr>
      <w:r>
        <w:rPr>
          <w:b/>
          <w:spacing w:val="2"/>
        </w:rPr>
        <w:t>2.4</w:t>
      </w:r>
      <w:r w:rsidRPr="00DE7225">
        <w:rPr>
          <w:b/>
          <w:spacing w:val="2"/>
        </w:rPr>
        <w:t>. Hồ sơ khung giá của mức giá bán lẻ điện bình quân</w:t>
      </w:r>
    </w:p>
    <w:p w14:paraId="0EABDF73" w14:textId="4D643040" w:rsidR="00354796" w:rsidRDefault="00354796" w:rsidP="00F54739">
      <w:pPr>
        <w:spacing w:before="120" w:after="120" w:line="245" w:lineRule="auto"/>
        <w:ind w:firstLine="567"/>
        <w:jc w:val="both"/>
        <w:rPr>
          <w:b/>
          <w:spacing w:val="2"/>
        </w:rPr>
      </w:pPr>
      <w:r>
        <w:rPr>
          <w:spacing w:val="2"/>
        </w:rPr>
        <w:t xml:space="preserve">Dự thảo Quyết định bổ sung quy định về </w:t>
      </w:r>
      <w:r w:rsidRPr="00354796">
        <w:rPr>
          <w:spacing w:val="2"/>
        </w:rPr>
        <w:t>Hồ sơ khung giá của mức giá bán lẻ điện bình quân</w:t>
      </w:r>
      <w:r>
        <w:rPr>
          <w:spacing w:val="2"/>
        </w:rPr>
        <w:t xml:space="preserve"> của Tập đoàn Điện lực Việt Nam báo cáo Bộ Công Thương, bao gồm: Công văn báo cáo và các nội dung kèm theo.</w:t>
      </w:r>
    </w:p>
    <w:p w14:paraId="0C17723B" w14:textId="63C12567" w:rsidR="00DE7225" w:rsidRPr="00DE7225" w:rsidRDefault="00DE7225" w:rsidP="00F54739">
      <w:pPr>
        <w:spacing w:before="120" w:after="120" w:line="245" w:lineRule="auto"/>
        <w:ind w:firstLine="567"/>
        <w:jc w:val="both"/>
        <w:rPr>
          <w:b/>
          <w:spacing w:val="2"/>
        </w:rPr>
      </w:pPr>
      <w:r w:rsidRPr="00DE7225">
        <w:rPr>
          <w:b/>
          <w:spacing w:val="2"/>
        </w:rPr>
        <w:t xml:space="preserve">2.5. </w:t>
      </w:r>
      <w:r w:rsidRPr="00DE7225">
        <w:rPr>
          <w:b/>
          <w:spacing w:val="2"/>
          <w:lang w:val="vi-VN"/>
        </w:rPr>
        <w:t>Hiệu lực thi hành</w:t>
      </w:r>
    </w:p>
    <w:p w14:paraId="26F63FF7" w14:textId="07830F3B" w:rsidR="006A309E" w:rsidRPr="00FE2E06" w:rsidRDefault="00354796" w:rsidP="00FE2E06">
      <w:pPr>
        <w:spacing w:before="120" w:after="120" w:line="245" w:lineRule="auto"/>
        <w:ind w:firstLine="567"/>
        <w:jc w:val="both"/>
        <w:rPr>
          <w:spacing w:val="2"/>
        </w:rPr>
      </w:pPr>
      <w:r>
        <w:rPr>
          <w:spacing w:val="2"/>
        </w:rPr>
        <w:lastRenderedPageBreak/>
        <w:t xml:space="preserve">Dự thảo Quyết định </w:t>
      </w:r>
      <w:r w:rsidR="00DE7225" w:rsidRPr="00DE7225">
        <w:rPr>
          <w:spacing w:val="2"/>
        </w:rPr>
        <w:t>có hiệu lực thi hành đồng bộ với Luật Điện lực 2024.</w:t>
      </w:r>
    </w:p>
    <w:p w14:paraId="37995F0D" w14:textId="44EF2F4C" w:rsidR="00627234" w:rsidRPr="00627234" w:rsidRDefault="00627234" w:rsidP="00F54739">
      <w:pPr>
        <w:spacing w:before="120" w:after="120" w:line="245" w:lineRule="auto"/>
        <w:ind w:firstLine="567"/>
        <w:jc w:val="both"/>
        <w:rPr>
          <w:b/>
          <w:spacing w:val="2"/>
        </w:rPr>
      </w:pPr>
      <w:r w:rsidRPr="00627234">
        <w:rPr>
          <w:b/>
          <w:spacing w:val="2"/>
        </w:rPr>
        <w:t>V. KIẾN NGHỊ</w:t>
      </w:r>
    </w:p>
    <w:p w14:paraId="4EAC9B3C" w14:textId="7DCF45EC" w:rsidR="00627234" w:rsidRPr="00627234" w:rsidRDefault="00627234" w:rsidP="00F54739">
      <w:pPr>
        <w:spacing w:before="120" w:after="120" w:line="245" w:lineRule="auto"/>
        <w:ind w:firstLine="567"/>
        <w:jc w:val="both"/>
        <w:rPr>
          <w:spacing w:val="2"/>
        </w:rPr>
      </w:pPr>
      <w:r w:rsidRPr="00627234">
        <w:rPr>
          <w:spacing w:val="2"/>
        </w:rPr>
        <w:t xml:space="preserve">Bộ Công Thương đã hoàn thành soạn thảo </w:t>
      </w:r>
      <w:r w:rsidRPr="00627234">
        <w:rPr>
          <w:spacing w:val="2"/>
        </w:rPr>
        <w:t>Dự thảo Quyết định của Thủ tướng Chính phủ quy định về khung giá của mức giá bán lẻ điện bình quân</w:t>
      </w:r>
      <w:r w:rsidRPr="00627234">
        <w:rPr>
          <w:spacing w:val="2"/>
        </w:rPr>
        <w:t xml:space="preserve"> theo quy định tại Luật Ban hành văn bản quy phạm pháp luật. </w:t>
      </w:r>
    </w:p>
    <w:p w14:paraId="4ECC2908" w14:textId="7E804116" w:rsidR="00627234" w:rsidRPr="00627234" w:rsidRDefault="00627234" w:rsidP="00F54739">
      <w:pPr>
        <w:spacing w:before="120" w:after="120" w:line="245" w:lineRule="auto"/>
        <w:ind w:firstLine="567"/>
        <w:jc w:val="both"/>
        <w:rPr>
          <w:spacing w:val="2"/>
        </w:rPr>
      </w:pPr>
      <w:r w:rsidRPr="00627234">
        <w:rPr>
          <w:spacing w:val="2"/>
        </w:rPr>
        <w:t>Công tác tổ chức thực hiện cơ chế về giá điện là công việc thường xuyên của Bộ Công Thương và đã được quy định tại Nghị định số 96/2022/NĐ-CP ngày 29 tháng 11 năm 2022 của Chính phủ quy định chức năng, nhiệm vụ, quyền hạn và cơ cấu tổ chức của Bộ Công Thương. Quyết định này không có sự thay đổi trong việc sử dụng nhân lực và tài chính so với Quyết định số 0</w:t>
      </w:r>
      <w:r>
        <w:rPr>
          <w:spacing w:val="2"/>
        </w:rPr>
        <w:t>2/2023</w:t>
      </w:r>
      <w:r w:rsidRPr="00627234">
        <w:rPr>
          <w:spacing w:val="2"/>
        </w:rPr>
        <w:t>/QĐ-TTg, vì vậy đảm bảo nhân lực và tài chính thi hành Quyết định.</w:t>
      </w:r>
    </w:p>
    <w:p w14:paraId="4D2EAE5E" w14:textId="1E26F3B2" w:rsidR="00627234" w:rsidRDefault="00B26A13" w:rsidP="00F54739">
      <w:pPr>
        <w:spacing w:before="120" w:after="120" w:line="245" w:lineRule="auto"/>
        <w:ind w:firstLine="567"/>
        <w:jc w:val="both"/>
        <w:rPr>
          <w:spacing w:val="2"/>
        </w:rPr>
      </w:pPr>
      <w:r w:rsidRPr="00B26A13">
        <w:rPr>
          <w:spacing w:val="2"/>
        </w:rPr>
        <w:t xml:space="preserve">Dự thảo </w:t>
      </w:r>
      <w:r w:rsidR="006A309E">
        <w:rPr>
          <w:spacing w:val="2"/>
        </w:rPr>
        <w:t>Quyết định</w:t>
      </w:r>
      <w:r w:rsidR="006A309E" w:rsidRPr="00627234">
        <w:rPr>
          <w:spacing w:val="2"/>
        </w:rPr>
        <w:t xml:space="preserve"> </w:t>
      </w:r>
      <w:r w:rsidRPr="00B26A13">
        <w:rPr>
          <w:spacing w:val="2"/>
        </w:rPr>
        <w:t xml:space="preserve">không làm phát sinh thủ tục hành chính do các nội dung </w:t>
      </w:r>
      <w:r w:rsidR="006A309E">
        <w:rPr>
          <w:spacing w:val="2"/>
        </w:rPr>
        <w:t xml:space="preserve">bổ sung </w:t>
      </w:r>
      <w:r w:rsidRPr="00B26A13">
        <w:rPr>
          <w:spacing w:val="2"/>
        </w:rPr>
        <w:t xml:space="preserve">tại </w:t>
      </w:r>
      <w:r w:rsidR="00627234" w:rsidRPr="00627234">
        <w:rPr>
          <w:spacing w:val="2"/>
        </w:rPr>
        <w:t xml:space="preserve">Dự thảo </w:t>
      </w:r>
      <w:r w:rsidR="00627234">
        <w:rPr>
          <w:spacing w:val="2"/>
        </w:rPr>
        <w:t>Quyết định</w:t>
      </w:r>
      <w:r w:rsidR="00627234" w:rsidRPr="00627234">
        <w:rPr>
          <w:spacing w:val="2"/>
        </w:rPr>
        <w:t xml:space="preserve"> </w:t>
      </w:r>
      <w:r w:rsidR="00FE2E06">
        <w:rPr>
          <w:spacing w:val="2"/>
        </w:rPr>
        <w:t xml:space="preserve">chỉ </w:t>
      </w:r>
      <w:r w:rsidR="006A309E">
        <w:rPr>
          <w:spacing w:val="2"/>
        </w:rPr>
        <w:t xml:space="preserve">làm rõ việc </w:t>
      </w:r>
      <w:r w:rsidR="00627234">
        <w:rPr>
          <w:spacing w:val="2"/>
        </w:rPr>
        <w:t>Tập đoàn Điện lực Việt Nam</w:t>
      </w:r>
      <w:r w:rsidR="00627234" w:rsidRPr="00627234">
        <w:rPr>
          <w:spacing w:val="2"/>
        </w:rPr>
        <w:t xml:space="preserve"> </w:t>
      </w:r>
      <w:r w:rsidR="006A309E">
        <w:rPr>
          <w:spacing w:val="2"/>
        </w:rPr>
        <w:t>báo cáo Bộ Công Thương khi có biến động lớn về các thông số tính toán khung giá</w:t>
      </w:r>
      <w:r w:rsidR="00FE2E06">
        <w:rPr>
          <w:spacing w:val="2"/>
        </w:rPr>
        <w:t xml:space="preserve">, </w:t>
      </w:r>
      <w:r w:rsidR="00FE2E06" w:rsidRPr="00354796">
        <w:rPr>
          <w:color w:val="000000"/>
        </w:rPr>
        <w:t>chi phí sản xuất kinh doanh điện và yêu cầu phân bổ các khoản chi phí chưa được tính vào giá bán lẻ điện bình quân</w:t>
      </w:r>
      <w:r w:rsidR="006A309E">
        <w:rPr>
          <w:spacing w:val="2"/>
        </w:rPr>
        <w:t xml:space="preserve"> đã được quy định tại </w:t>
      </w:r>
      <w:r w:rsidR="006A309E" w:rsidRPr="00627234">
        <w:rPr>
          <w:spacing w:val="2"/>
        </w:rPr>
        <w:t>Quyết định số 0</w:t>
      </w:r>
      <w:r w:rsidR="006A309E">
        <w:rPr>
          <w:spacing w:val="2"/>
        </w:rPr>
        <w:t>2/2023</w:t>
      </w:r>
      <w:r w:rsidR="006A309E" w:rsidRPr="00627234">
        <w:rPr>
          <w:spacing w:val="2"/>
        </w:rPr>
        <w:t>/QĐ-TTg</w:t>
      </w:r>
      <w:r w:rsidR="00F54739">
        <w:rPr>
          <w:spacing w:val="2"/>
        </w:rPr>
        <w:t>.</w:t>
      </w:r>
    </w:p>
    <w:p w14:paraId="6679BFD5" w14:textId="4A04DCD9" w:rsidR="0037641A" w:rsidRDefault="00D26E6E" w:rsidP="00F54739">
      <w:pPr>
        <w:spacing w:before="120" w:after="120" w:line="245" w:lineRule="auto"/>
        <w:ind w:firstLine="567"/>
        <w:jc w:val="both"/>
        <w:rPr>
          <w:spacing w:val="2"/>
        </w:rPr>
      </w:pPr>
      <w:r>
        <w:rPr>
          <w:spacing w:val="2"/>
        </w:rPr>
        <w:t xml:space="preserve">Trên đây là Tờ trình về Dự thảo </w:t>
      </w:r>
      <w:r w:rsidRPr="00454CC8">
        <w:rPr>
          <w:spacing w:val="2"/>
        </w:rPr>
        <w:t xml:space="preserve">Quyết định của Thủ tướng Chính phủ quy định về </w:t>
      </w:r>
      <w:r w:rsidR="00DE7225" w:rsidRPr="00DE7225">
        <w:rPr>
          <w:spacing w:val="2"/>
        </w:rPr>
        <w:t>khung giá của mức giá bán lẻ điện bình quân</w:t>
      </w:r>
      <w:r>
        <w:rPr>
          <w:spacing w:val="2"/>
        </w:rPr>
        <w:t>, Bộ Công Thương kính trình Thủ tướng Chính phủ xem xét, quyết định.</w:t>
      </w:r>
      <w:r w:rsidR="0037641A" w:rsidRPr="00454CC8">
        <w:rPr>
          <w:spacing w:val="2"/>
        </w:rPr>
        <w:t>/.</w:t>
      </w:r>
    </w:p>
    <w:p w14:paraId="67C1443D" w14:textId="77777777" w:rsidR="00EB1E80" w:rsidRDefault="001D3EF2" w:rsidP="00F54739">
      <w:pPr>
        <w:spacing w:before="120" w:after="120" w:line="245" w:lineRule="auto"/>
        <w:ind w:firstLine="567"/>
        <w:contextualSpacing/>
        <w:jc w:val="both"/>
        <w:rPr>
          <w:i/>
          <w:iCs w:val="0"/>
          <w:spacing w:val="2"/>
        </w:rPr>
      </w:pPr>
      <w:r w:rsidRPr="00454CC8">
        <w:rPr>
          <w:i/>
          <w:iCs w:val="0"/>
          <w:spacing w:val="2"/>
        </w:rPr>
        <w:t>(</w:t>
      </w:r>
      <w:r w:rsidR="00D22F05">
        <w:rPr>
          <w:i/>
          <w:iCs w:val="0"/>
          <w:spacing w:val="2"/>
        </w:rPr>
        <w:t xml:space="preserve">Hồ sơ </w:t>
      </w:r>
      <w:r w:rsidRPr="00454CC8">
        <w:rPr>
          <w:i/>
          <w:iCs w:val="0"/>
          <w:spacing w:val="2"/>
        </w:rPr>
        <w:t xml:space="preserve">gửi kèm </w:t>
      </w:r>
      <w:r w:rsidR="00D22F05">
        <w:rPr>
          <w:i/>
          <w:iCs w:val="0"/>
          <w:spacing w:val="2"/>
        </w:rPr>
        <w:t>bao gồm</w:t>
      </w:r>
      <w:r w:rsidRPr="00454CC8">
        <w:rPr>
          <w:i/>
          <w:iCs w:val="0"/>
          <w:spacing w:val="2"/>
        </w:rPr>
        <w:t xml:space="preserve">: </w:t>
      </w:r>
    </w:p>
    <w:p w14:paraId="7C63CDA5" w14:textId="77777777" w:rsidR="00EB1E80" w:rsidRDefault="00EB1E80" w:rsidP="00F54739">
      <w:pPr>
        <w:spacing w:before="120" w:after="120" w:line="245" w:lineRule="auto"/>
        <w:ind w:firstLine="567"/>
        <w:contextualSpacing/>
        <w:jc w:val="both"/>
        <w:rPr>
          <w:rFonts w:cs="Arial"/>
          <w:i/>
        </w:rPr>
      </w:pPr>
      <w:r>
        <w:rPr>
          <w:i/>
          <w:iCs w:val="0"/>
          <w:spacing w:val="2"/>
        </w:rPr>
        <w:t xml:space="preserve">1. </w:t>
      </w:r>
      <w:r w:rsidR="00593C6A">
        <w:rPr>
          <w:i/>
          <w:iCs w:val="0"/>
          <w:spacing w:val="2"/>
        </w:rPr>
        <w:t>Dự thảo Quyết định</w:t>
      </w:r>
      <w:r w:rsidRPr="00EB1E80">
        <w:rPr>
          <w:rFonts w:cs="Arial"/>
          <w:i/>
        </w:rPr>
        <w:t xml:space="preserve"> </w:t>
      </w:r>
      <w:r w:rsidRPr="000D3B20">
        <w:rPr>
          <w:rFonts w:cs="Arial"/>
          <w:i/>
        </w:rPr>
        <w:t xml:space="preserve">của Thủ tướng Chính phủ </w:t>
      </w:r>
      <w:r>
        <w:rPr>
          <w:rFonts w:cs="Arial"/>
          <w:i/>
        </w:rPr>
        <w:t>đã được chỉnh lý sau khi có ý kiến thẩm định của Bộ Tư pháp.</w:t>
      </w:r>
    </w:p>
    <w:p w14:paraId="1BD52BF4" w14:textId="77777777" w:rsidR="00EB1E80" w:rsidRDefault="00EB1E80" w:rsidP="00F54739">
      <w:pPr>
        <w:spacing w:before="120" w:after="120" w:line="245" w:lineRule="auto"/>
        <w:ind w:firstLine="567"/>
        <w:contextualSpacing/>
        <w:jc w:val="both"/>
        <w:rPr>
          <w:i/>
          <w:iCs w:val="0"/>
          <w:spacing w:val="2"/>
        </w:rPr>
      </w:pPr>
      <w:r>
        <w:rPr>
          <w:rFonts w:cs="Arial"/>
          <w:i/>
        </w:rPr>
        <w:t>2.</w:t>
      </w:r>
      <w:r w:rsidR="00593C6A">
        <w:rPr>
          <w:i/>
          <w:iCs w:val="0"/>
          <w:spacing w:val="2"/>
        </w:rPr>
        <w:t xml:space="preserve"> Báo cáo thẩm </w:t>
      </w:r>
      <w:r w:rsidR="00593C6A" w:rsidRPr="009D7F36">
        <w:rPr>
          <w:i/>
          <w:iCs w:val="0"/>
          <w:spacing w:val="2"/>
        </w:rPr>
        <w:t>định của Bộ Tư pháp</w:t>
      </w:r>
      <w:r w:rsidR="006F1A3B" w:rsidRPr="009D7F36">
        <w:rPr>
          <w:i/>
          <w:iCs w:val="0"/>
          <w:spacing w:val="2"/>
        </w:rPr>
        <w:t>;</w:t>
      </w:r>
      <w:r w:rsidR="00593C6A" w:rsidRPr="009D7F36">
        <w:rPr>
          <w:i/>
          <w:iCs w:val="0"/>
          <w:spacing w:val="2"/>
        </w:rPr>
        <w:t xml:space="preserve"> Báo cáo giải trình</w:t>
      </w:r>
      <w:r w:rsidRPr="009D7F36">
        <w:rPr>
          <w:i/>
          <w:iCs w:val="0"/>
          <w:spacing w:val="2"/>
        </w:rPr>
        <w:t>, tiếp thu</w:t>
      </w:r>
      <w:r w:rsidR="00593C6A" w:rsidRPr="009D7F36">
        <w:rPr>
          <w:i/>
          <w:iCs w:val="0"/>
          <w:spacing w:val="2"/>
        </w:rPr>
        <w:t xml:space="preserve"> ý kiến thẩm định của Bộ Tư pháp</w:t>
      </w:r>
      <w:r w:rsidRPr="009D7F36">
        <w:rPr>
          <w:i/>
          <w:iCs w:val="0"/>
          <w:spacing w:val="2"/>
        </w:rPr>
        <w:t>.</w:t>
      </w:r>
    </w:p>
    <w:p w14:paraId="1E32304B" w14:textId="27EDAB1B" w:rsidR="00EB1E80" w:rsidRDefault="00354796" w:rsidP="00F54739">
      <w:pPr>
        <w:spacing w:before="120" w:after="120" w:line="245" w:lineRule="auto"/>
        <w:ind w:firstLine="567"/>
        <w:contextualSpacing/>
        <w:jc w:val="both"/>
        <w:rPr>
          <w:i/>
          <w:iCs w:val="0"/>
          <w:spacing w:val="2"/>
        </w:rPr>
      </w:pPr>
      <w:r>
        <w:rPr>
          <w:i/>
          <w:iCs w:val="0"/>
          <w:spacing w:val="2"/>
        </w:rPr>
        <w:t>3</w:t>
      </w:r>
      <w:r w:rsidR="00EB1E80">
        <w:rPr>
          <w:i/>
          <w:iCs w:val="0"/>
          <w:spacing w:val="2"/>
        </w:rPr>
        <w:t>.</w:t>
      </w:r>
      <w:r w:rsidR="00593C6A">
        <w:rPr>
          <w:i/>
          <w:iCs w:val="0"/>
          <w:spacing w:val="2"/>
        </w:rPr>
        <w:t xml:space="preserve"> Bản tổng hợp giải trình, tiếp thu ý kiến góp ý của cơ quan, tổ chức có liên quan</w:t>
      </w:r>
      <w:r w:rsidR="00EB1E80">
        <w:rPr>
          <w:i/>
          <w:iCs w:val="0"/>
          <w:spacing w:val="2"/>
        </w:rPr>
        <w:t>.</w:t>
      </w:r>
    </w:p>
    <w:p w14:paraId="17127FB0" w14:textId="4DD113D5" w:rsidR="00A55406" w:rsidRDefault="00354796" w:rsidP="00F54739">
      <w:pPr>
        <w:spacing w:before="120" w:after="120" w:line="245" w:lineRule="auto"/>
        <w:ind w:firstLine="567"/>
        <w:contextualSpacing/>
        <w:jc w:val="both"/>
        <w:rPr>
          <w:i/>
          <w:iCs w:val="0"/>
          <w:spacing w:val="2"/>
        </w:rPr>
      </w:pPr>
      <w:r>
        <w:rPr>
          <w:i/>
          <w:iCs w:val="0"/>
          <w:spacing w:val="2"/>
        </w:rPr>
        <w:t>4</w:t>
      </w:r>
      <w:r w:rsidR="00EB1E80" w:rsidRPr="005579A9">
        <w:rPr>
          <w:i/>
          <w:iCs w:val="0"/>
          <w:spacing w:val="2"/>
        </w:rPr>
        <w:t>. Bản chụp ý kiến của bộ, cơ quan ngang bộ, cơ quan của Chính phủ đối với nội dung Dự thảo Quyết định của Thủ tướng Chính phủ</w:t>
      </w:r>
      <w:r w:rsidR="001D3EF2" w:rsidRPr="00454CC8">
        <w:rPr>
          <w:i/>
          <w:iCs w:val="0"/>
          <w:spacing w:val="2"/>
        </w:rPr>
        <w:t>)</w:t>
      </w:r>
      <w:r w:rsidR="006A2033">
        <w:rPr>
          <w:i/>
          <w:iCs w:val="0"/>
          <w:spacing w:val="2"/>
        </w:rPr>
        <w:t>.</w:t>
      </w:r>
    </w:p>
    <w:p w14:paraId="68F2C398" w14:textId="77777777" w:rsidR="00F54739" w:rsidRPr="00627234" w:rsidRDefault="00F54739" w:rsidP="00F54739">
      <w:pPr>
        <w:spacing w:before="120" w:after="120" w:line="245" w:lineRule="auto"/>
        <w:ind w:firstLine="567"/>
        <w:contextualSpacing/>
        <w:jc w:val="both"/>
        <w:rPr>
          <w:i/>
          <w:iCs w:val="0"/>
          <w:spacing w:val="2"/>
        </w:rPr>
      </w:pPr>
    </w:p>
    <w:tbl>
      <w:tblPr>
        <w:tblW w:w="9100" w:type="dxa"/>
        <w:tblLayout w:type="fixed"/>
        <w:tblLook w:val="0000" w:firstRow="0" w:lastRow="0" w:firstColumn="0" w:lastColumn="0" w:noHBand="0" w:noVBand="0"/>
      </w:tblPr>
      <w:tblGrid>
        <w:gridCol w:w="4340"/>
        <w:gridCol w:w="4760"/>
      </w:tblGrid>
      <w:tr w:rsidR="0037641A" w:rsidRPr="00F01193" w14:paraId="5ECEAD04" w14:textId="77777777" w:rsidTr="000E2A54">
        <w:trPr>
          <w:trHeight w:val="2474"/>
        </w:trPr>
        <w:tc>
          <w:tcPr>
            <w:tcW w:w="4340" w:type="dxa"/>
            <w:tcMar>
              <w:left w:w="0" w:type="dxa"/>
              <w:right w:w="0" w:type="dxa"/>
            </w:tcMar>
          </w:tcPr>
          <w:p w14:paraId="3BB93A9C" w14:textId="77777777" w:rsidR="0037641A" w:rsidRDefault="0037641A" w:rsidP="000E2A54">
            <w:pPr>
              <w:widowControl w:val="0"/>
              <w:rPr>
                <w:b/>
                <w:i/>
                <w:sz w:val="24"/>
                <w:lang w:val="es-ES"/>
              </w:rPr>
            </w:pPr>
          </w:p>
          <w:p w14:paraId="4C0A4AF0" w14:textId="77777777" w:rsidR="0037641A" w:rsidRPr="002B57BA" w:rsidRDefault="0037641A" w:rsidP="000E2A54">
            <w:pPr>
              <w:widowControl w:val="0"/>
              <w:rPr>
                <w:b/>
                <w:sz w:val="24"/>
                <w:lang w:val="es-ES"/>
              </w:rPr>
            </w:pPr>
            <w:r w:rsidRPr="002B57BA">
              <w:rPr>
                <w:b/>
                <w:i/>
                <w:sz w:val="24"/>
                <w:lang w:val="es-ES"/>
              </w:rPr>
              <w:t>Nơi nhận</w:t>
            </w:r>
            <w:r w:rsidRPr="002B57BA">
              <w:rPr>
                <w:b/>
                <w:sz w:val="24"/>
                <w:lang w:val="es-ES"/>
              </w:rPr>
              <w:t>:</w:t>
            </w:r>
          </w:p>
          <w:p w14:paraId="41E9B1FA" w14:textId="77777777" w:rsidR="0037641A" w:rsidRDefault="0037641A" w:rsidP="000E2A54">
            <w:pPr>
              <w:widowControl w:val="0"/>
              <w:rPr>
                <w:sz w:val="22"/>
                <w:lang w:val="es-ES"/>
              </w:rPr>
            </w:pPr>
            <w:r w:rsidRPr="002B57BA">
              <w:rPr>
                <w:sz w:val="22"/>
                <w:lang w:val="es-ES"/>
              </w:rPr>
              <w:t>- Như trên;</w:t>
            </w:r>
          </w:p>
          <w:p w14:paraId="3D5DA707" w14:textId="35C8A3C5" w:rsidR="00E25AF4" w:rsidRDefault="00E25AF4" w:rsidP="0030719C">
            <w:pPr>
              <w:widowControl w:val="0"/>
              <w:ind w:left="140" w:hanging="140"/>
              <w:rPr>
                <w:sz w:val="22"/>
                <w:lang w:val="es-ES"/>
              </w:rPr>
            </w:pPr>
            <w:r>
              <w:rPr>
                <w:sz w:val="22"/>
                <w:lang w:val="es-ES"/>
              </w:rPr>
              <w:t xml:space="preserve">- </w:t>
            </w:r>
            <w:r w:rsidR="00B367C5">
              <w:rPr>
                <w:sz w:val="22"/>
                <w:lang w:val="vi-VN"/>
              </w:rPr>
              <w:t>Bộ</w:t>
            </w:r>
            <w:r w:rsidR="00BF7B91">
              <w:rPr>
                <w:sz w:val="22"/>
                <w:lang w:val="es-ES"/>
              </w:rPr>
              <w:t xml:space="preserve"> trưởng</w:t>
            </w:r>
            <w:r w:rsidR="00B551DB">
              <w:rPr>
                <w:sz w:val="22"/>
                <w:lang w:val="es-ES"/>
              </w:rPr>
              <w:t xml:space="preserve"> </w:t>
            </w:r>
            <w:r w:rsidR="00B367C5">
              <w:rPr>
                <w:sz w:val="22"/>
                <w:lang w:val="vi-VN"/>
              </w:rPr>
              <w:t>(để b/c)</w:t>
            </w:r>
            <w:r>
              <w:rPr>
                <w:sz w:val="22"/>
                <w:lang w:val="es-ES"/>
              </w:rPr>
              <w:t>;</w:t>
            </w:r>
          </w:p>
          <w:p w14:paraId="4C445F76" w14:textId="4086AA92" w:rsidR="00B00C3F" w:rsidRDefault="00B00C3F" w:rsidP="0030719C">
            <w:pPr>
              <w:widowControl w:val="0"/>
              <w:ind w:left="140" w:hanging="140"/>
              <w:rPr>
                <w:sz w:val="22"/>
                <w:lang w:val="es-ES"/>
              </w:rPr>
            </w:pPr>
            <w:r>
              <w:rPr>
                <w:sz w:val="22"/>
                <w:lang w:val="es-ES"/>
              </w:rPr>
              <w:t>- Văn phòng Chính phủ;</w:t>
            </w:r>
          </w:p>
          <w:p w14:paraId="4CDD7DE6" w14:textId="77777777" w:rsidR="00EB1E80" w:rsidRPr="002B57BA" w:rsidRDefault="00EB1E80" w:rsidP="000E2A54">
            <w:pPr>
              <w:widowControl w:val="0"/>
              <w:rPr>
                <w:sz w:val="22"/>
                <w:lang w:val="es-ES"/>
              </w:rPr>
            </w:pPr>
            <w:r>
              <w:rPr>
                <w:sz w:val="22"/>
                <w:lang w:val="es-ES"/>
              </w:rPr>
              <w:t>- Bộ Tư pháp;</w:t>
            </w:r>
          </w:p>
          <w:p w14:paraId="6833CFE5" w14:textId="77777777" w:rsidR="006F1A3B" w:rsidRDefault="00080871" w:rsidP="000E2A54">
            <w:pPr>
              <w:widowControl w:val="0"/>
              <w:ind w:left="140" w:hanging="140"/>
              <w:rPr>
                <w:sz w:val="22"/>
                <w:lang w:val="es-ES"/>
              </w:rPr>
            </w:pPr>
            <w:r>
              <w:rPr>
                <w:sz w:val="22"/>
                <w:lang w:val="es-ES"/>
              </w:rPr>
              <w:t>- Văn phòng Bộ</w:t>
            </w:r>
            <w:r w:rsidR="006F1A3B">
              <w:rPr>
                <w:sz w:val="22"/>
                <w:lang w:val="es-ES"/>
              </w:rPr>
              <w:t>;</w:t>
            </w:r>
          </w:p>
          <w:p w14:paraId="26BB8140" w14:textId="77777777" w:rsidR="00080871" w:rsidRDefault="006F1A3B" w:rsidP="000E2A54">
            <w:pPr>
              <w:widowControl w:val="0"/>
              <w:ind w:left="140" w:hanging="140"/>
              <w:rPr>
                <w:sz w:val="22"/>
                <w:lang w:val="es-ES"/>
              </w:rPr>
            </w:pPr>
            <w:r>
              <w:rPr>
                <w:sz w:val="22"/>
                <w:lang w:val="es-ES"/>
              </w:rPr>
              <w:t>-</w:t>
            </w:r>
            <w:r w:rsidR="00080871">
              <w:rPr>
                <w:sz w:val="22"/>
                <w:lang w:val="es-ES"/>
              </w:rPr>
              <w:t xml:space="preserve"> Vụ Pháp chế;</w:t>
            </w:r>
          </w:p>
          <w:p w14:paraId="025A2DCD" w14:textId="77777777" w:rsidR="0037641A" w:rsidRPr="00F01193" w:rsidRDefault="0037641A" w:rsidP="000E2A54">
            <w:pPr>
              <w:widowControl w:val="0"/>
              <w:ind w:left="140" w:hanging="140"/>
            </w:pPr>
            <w:r w:rsidRPr="00F01193">
              <w:rPr>
                <w:sz w:val="22"/>
              </w:rPr>
              <w:t xml:space="preserve">- Lưu: VT, </w:t>
            </w:r>
            <w:r w:rsidRPr="003E6155">
              <w:rPr>
                <w:sz w:val="22"/>
              </w:rPr>
              <w:t>Đ</w:t>
            </w:r>
            <w:r>
              <w:rPr>
                <w:sz w:val="22"/>
              </w:rPr>
              <w:t>T</w:t>
            </w:r>
            <w:r w:rsidRPr="003E6155">
              <w:rPr>
                <w:sz w:val="22"/>
              </w:rPr>
              <w:t>Đ</w:t>
            </w:r>
            <w:r>
              <w:rPr>
                <w:sz w:val="22"/>
              </w:rPr>
              <w:t>L</w:t>
            </w:r>
            <w:r w:rsidRPr="00F01193">
              <w:rPr>
                <w:sz w:val="22"/>
              </w:rPr>
              <w:t>.</w:t>
            </w:r>
          </w:p>
        </w:tc>
        <w:tc>
          <w:tcPr>
            <w:tcW w:w="4760" w:type="dxa"/>
            <w:tcMar>
              <w:left w:w="0" w:type="dxa"/>
              <w:right w:w="0" w:type="dxa"/>
            </w:tcMar>
          </w:tcPr>
          <w:p w14:paraId="589BB1C4" w14:textId="482F5C9D" w:rsidR="006A2033" w:rsidRDefault="00B367C5" w:rsidP="009A2E68">
            <w:pPr>
              <w:widowControl w:val="0"/>
              <w:jc w:val="center"/>
              <w:rPr>
                <w:b/>
              </w:rPr>
            </w:pPr>
            <w:r>
              <w:rPr>
                <w:b/>
                <w:lang w:val="vi-VN"/>
              </w:rPr>
              <w:t xml:space="preserve">KT. </w:t>
            </w:r>
            <w:r w:rsidR="0037641A">
              <w:rPr>
                <w:b/>
              </w:rPr>
              <w:t>B</w:t>
            </w:r>
            <w:r w:rsidR="0037641A" w:rsidRPr="00633DAF">
              <w:rPr>
                <w:b/>
              </w:rPr>
              <w:t>Ộ</w:t>
            </w:r>
            <w:r w:rsidR="0037641A" w:rsidRPr="00F01193">
              <w:rPr>
                <w:b/>
              </w:rPr>
              <w:t xml:space="preserve"> TRƯỞNG</w:t>
            </w:r>
          </w:p>
          <w:p w14:paraId="5C00CDD9" w14:textId="1064E23B" w:rsidR="00B367C5" w:rsidRPr="00B367C5" w:rsidRDefault="00B367C5" w:rsidP="009A2E68">
            <w:pPr>
              <w:widowControl w:val="0"/>
              <w:jc w:val="center"/>
              <w:rPr>
                <w:b/>
                <w:lang w:val="vi-VN"/>
              </w:rPr>
            </w:pPr>
            <w:r>
              <w:rPr>
                <w:b/>
                <w:lang w:val="vi-VN"/>
              </w:rPr>
              <w:t>THỨ TRƯỞNG</w:t>
            </w:r>
          </w:p>
          <w:p w14:paraId="67FF910F" w14:textId="77777777" w:rsidR="00BF7B91" w:rsidRDefault="00BF7B91" w:rsidP="009A2E68">
            <w:pPr>
              <w:widowControl w:val="0"/>
              <w:jc w:val="center"/>
              <w:rPr>
                <w:b/>
              </w:rPr>
            </w:pPr>
          </w:p>
          <w:p w14:paraId="526CC9A9" w14:textId="77777777" w:rsidR="0037641A" w:rsidRDefault="0037641A" w:rsidP="000E2A54">
            <w:pPr>
              <w:widowControl w:val="0"/>
              <w:jc w:val="center"/>
              <w:rPr>
                <w:b/>
              </w:rPr>
            </w:pPr>
          </w:p>
          <w:p w14:paraId="328130BC" w14:textId="77777777" w:rsidR="0037641A" w:rsidRPr="00F01193" w:rsidRDefault="0037641A" w:rsidP="000E2A54">
            <w:pPr>
              <w:widowControl w:val="0"/>
              <w:jc w:val="center"/>
            </w:pPr>
          </w:p>
          <w:p w14:paraId="21377C0F" w14:textId="77777777" w:rsidR="00F92EE5" w:rsidRDefault="00F92EE5" w:rsidP="0030719C">
            <w:pPr>
              <w:widowControl w:val="0"/>
            </w:pPr>
          </w:p>
          <w:p w14:paraId="689F042B" w14:textId="77777777" w:rsidR="002746DB" w:rsidRPr="00F01193" w:rsidRDefault="002746DB" w:rsidP="0030719C">
            <w:pPr>
              <w:widowControl w:val="0"/>
            </w:pPr>
          </w:p>
          <w:p w14:paraId="57F3A24D" w14:textId="4A8D26E5" w:rsidR="0037641A" w:rsidRPr="00F01193" w:rsidRDefault="0037641A" w:rsidP="00627234">
            <w:pPr>
              <w:widowControl w:val="0"/>
              <w:rPr>
                <w:b/>
              </w:rPr>
            </w:pPr>
          </w:p>
          <w:p w14:paraId="38A64C6C" w14:textId="14BA64D6" w:rsidR="0037641A" w:rsidRPr="00B367C5" w:rsidRDefault="00BF7B91" w:rsidP="00B551DB">
            <w:pPr>
              <w:widowControl w:val="0"/>
              <w:jc w:val="center"/>
              <w:rPr>
                <w:b/>
                <w:lang w:val="vi-VN"/>
              </w:rPr>
            </w:pPr>
            <w:r>
              <w:rPr>
                <w:b/>
              </w:rPr>
              <w:t xml:space="preserve"> </w:t>
            </w:r>
            <w:r w:rsidR="00B367C5">
              <w:rPr>
                <w:b/>
                <w:lang w:val="vi-VN"/>
              </w:rPr>
              <w:t>Trương Thanh Hoài</w:t>
            </w:r>
          </w:p>
        </w:tc>
      </w:tr>
    </w:tbl>
    <w:p w14:paraId="39D04DDE" w14:textId="77777777" w:rsidR="005E2314" w:rsidRDefault="005E2314" w:rsidP="007B4985">
      <w:pPr>
        <w:jc w:val="center"/>
      </w:pPr>
    </w:p>
    <w:p w14:paraId="07480835" w14:textId="77777777" w:rsidR="00094494" w:rsidRDefault="00094494" w:rsidP="007B4985">
      <w:pPr>
        <w:jc w:val="center"/>
      </w:pPr>
    </w:p>
    <w:p w14:paraId="5DECE552" w14:textId="1D5E0034" w:rsidR="00094494" w:rsidRDefault="00094494" w:rsidP="00F54739"/>
    <w:sectPr w:rsidR="00094494" w:rsidSect="003D03EB">
      <w:headerReference w:type="default" r:id="rId8"/>
      <w:footerReference w:type="even" r:id="rId9"/>
      <w:pgSz w:w="11907" w:h="16840" w:code="9"/>
      <w:pgMar w:top="1134" w:right="1134" w:bottom="907"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184D8" w14:textId="77777777" w:rsidR="00AB3033" w:rsidRDefault="00AB3033">
      <w:r>
        <w:separator/>
      </w:r>
    </w:p>
  </w:endnote>
  <w:endnote w:type="continuationSeparator" w:id="0">
    <w:p w14:paraId="182059B6" w14:textId="77777777" w:rsidR="00AB3033" w:rsidRDefault="00AB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A4A" w14:textId="77777777" w:rsidR="00F379D2" w:rsidRDefault="00F379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00D067" w14:textId="77777777" w:rsidR="00F379D2" w:rsidRDefault="00F379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3341" w14:textId="77777777" w:rsidR="00AB3033" w:rsidRDefault="00AB3033">
      <w:r>
        <w:separator/>
      </w:r>
    </w:p>
  </w:footnote>
  <w:footnote w:type="continuationSeparator" w:id="0">
    <w:p w14:paraId="3CA64D9A" w14:textId="77777777" w:rsidR="00AB3033" w:rsidRDefault="00AB30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4D345" w14:textId="36B94ED0" w:rsidR="00F379D2" w:rsidRDefault="00F379D2">
    <w:pPr>
      <w:pStyle w:val="Header"/>
      <w:jc w:val="center"/>
    </w:pPr>
    <w:r>
      <w:fldChar w:fldCharType="begin"/>
    </w:r>
    <w:r>
      <w:instrText xml:space="preserve"> PAGE   \* MERGEFORMAT </w:instrText>
    </w:r>
    <w:r>
      <w:fldChar w:fldCharType="separate"/>
    </w:r>
    <w:r w:rsidR="00FE2E06">
      <w:rPr>
        <w:noProof/>
      </w:rPr>
      <w:t>2</w:t>
    </w:r>
    <w:r>
      <w:rPr>
        <w:noProof/>
      </w:rPr>
      <w:fldChar w:fldCharType="end"/>
    </w:r>
  </w:p>
  <w:p w14:paraId="0999E2B3" w14:textId="77777777" w:rsidR="00F379D2" w:rsidRDefault="00F379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36EB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92F1B"/>
    <w:multiLevelType w:val="hybridMultilevel"/>
    <w:tmpl w:val="97D656C4"/>
    <w:lvl w:ilvl="0" w:tplc="0409000F">
      <w:start w:val="1"/>
      <w:numFmt w:val="decimal"/>
      <w:lvlText w:val="%1."/>
      <w:lvlJc w:val="left"/>
      <w:pPr>
        <w:tabs>
          <w:tab w:val="num" w:pos="1285"/>
        </w:tabs>
        <w:ind w:left="1285" w:hanging="360"/>
      </w:pPr>
    </w:lvl>
    <w:lvl w:ilvl="1" w:tplc="04090019" w:tentative="1">
      <w:start w:val="1"/>
      <w:numFmt w:val="lowerLetter"/>
      <w:lvlText w:val="%2."/>
      <w:lvlJc w:val="left"/>
      <w:pPr>
        <w:tabs>
          <w:tab w:val="num" w:pos="2005"/>
        </w:tabs>
        <w:ind w:left="2005" w:hanging="360"/>
      </w:pPr>
    </w:lvl>
    <w:lvl w:ilvl="2" w:tplc="0409001B" w:tentative="1">
      <w:start w:val="1"/>
      <w:numFmt w:val="lowerRoman"/>
      <w:lvlText w:val="%3."/>
      <w:lvlJc w:val="right"/>
      <w:pPr>
        <w:tabs>
          <w:tab w:val="num" w:pos="2725"/>
        </w:tabs>
        <w:ind w:left="2725" w:hanging="180"/>
      </w:pPr>
    </w:lvl>
    <w:lvl w:ilvl="3" w:tplc="0409000F" w:tentative="1">
      <w:start w:val="1"/>
      <w:numFmt w:val="decimal"/>
      <w:lvlText w:val="%4."/>
      <w:lvlJc w:val="left"/>
      <w:pPr>
        <w:tabs>
          <w:tab w:val="num" w:pos="3445"/>
        </w:tabs>
        <w:ind w:left="3445" w:hanging="360"/>
      </w:pPr>
    </w:lvl>
    <w:lvl w:ilvl="4" w:tplc="04090019" w:tentative="1">
      <w:start w:val="1"/>
      <w:numFmt w:val="lowerLetter"/>
      <w:lvlText w:val="%5."/>
      <w:lvlJc w:val="left"/>
      <w:pPr>
        <w:tabs>
          <w:tab w:val="num" w:pos="4165"/>
        </w:tabs>
        <w:ind w:left="4165" w:hanging="360"/>
      </w:pPr>
    </w:lvl>
    <w:lvl w:ilvl="5" w:tplc="0409001B" w:tentative="1">
      <w:start w:val="1"/>
      <w:numFmt w:val="lowerRoman"/>
      <w:lvlText w:val="%6."/>
      <w:lvlJc w:val="right"/>
      <w:pPr>
        <w:tabs>
          <w:tab w:val="num" w:pos="4885"/>
        </w:tabs>
        <w:ind w:left="4885" w:hanging="180"/>
      </w:pPr>
    </w:lvl>
    <w:lvl w:ilvl="6" w:tplc="0409000F" w:tentative="1">
      <w:start w:val="1"/>
      <w:numFmt w:val="decimal"/>
      <w:lvlText w:val="%7."/>
      <w:lvlJc w:val="left"/>
      <w:pPr>
        <w:tabs>
          <w:tab w:val="num" w:pos="5605"/>
        </w:tabs>
        <w:ind w:left="5605" w:hanging="360"/>
      </w:pPr>
    </w:lvl>
    <w:lvl w:ilvl="7" w:tplc="04090019" w:tentative="1">
      <w:start w:val="1"/>
      <w:numFmt w:val="lowerLetter"/>
      <w:lvlText w:val="%8."/>
      <w:lvlJc w:val="left"/>
      <w:pPr>
        <w:tabs>
          <w:tab w:val="num" w:pos="6325"/>
        </w:tabs>
        <w:ind w:left="6325" w:hanging="360"/>
      </w:pPr>
    </w:lvl>
    <w:lvl w:ilvl="8" w:tplc="0409001B" w:tentative="1">
      <w:start w:val="1"/>
      <w:numFmt w:val="lowerRoman"/>
      <w:lvlText w:val="%9."/>
      <w:lvlJc w:val="right"/>
      <w:pPr>
        <w:tabs>
          <w:tab w:val="num" w:pos="7045"/>
        </w:tabs>
        <w:ind w:left="7045" w:hanging="180"/>
      </w:pPr>
    </w:lvl>
  </w:abstractNum>
  <w:abstractNum w:abstractNumId="2" w15:restartNumberingAfterBreak="0">
    <w:nsid w:val="02DA2520"/>
    <w:multiLevelType w:val="hybridMultilevel"/>
    <w:tmpl w:val="BD5AB6FC"/>
    <w:lvl w:ilvl="0" w:tplc="3274D9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B3463"/>
    <w:multiLevelType w:val="hybridMultilevel"/>
    <w:tmpl w:val="02444158"/>
    <w:lvl w:ilvl="0" w:tplc="5896DBE2">
      <w:start w:val="1"/>
      <w:numFmt w:val="bullet"/>
      <w:lvlText w:val="•"/>
      <w:lvlJc w:val="left"/>
      <w:pPr>
        <w:tabs>
          <w:tab w:val="num" w:pos="720"/>
        </w:tabs>
        <w:ind w:left="720" w:hanging="360"/>
      </w:pPr>
      <w:rPr>
        <w:rFonts w:ascii="Times New Roman" w:hAnsi="Times New Roman" w:hint="default"/>
      </w:rPr>
    </w:lvl>
    <w:lvl w:ilvl="1" w:tplc="FA36841E" w:tentative="1">
      <w:start w:val="1"/>
      <w:numFmt w:val="bullet"/>
      <w:lvlText w:val="•"/>
      <w:lvlJc w:val="left"/>
      <w:pPr>
        <w:tabs>
          <w:tab w:val="num" w:pos="1440"/>
        </w:tabs>
        <w:ind w:left="1440" w:hanging="360"/>
      </w:pPr>
      <w:rPr>
        <w:rFonts w:ascii="Times New Roman" w:hAnsi="Times New Roman" w:hint="default"/>
      </w:rPr>
    </w:lvl>
    <w:lvl w:ilvl="2" w:tplc="FFD8A27C" w:tentative="1">
      <w:start w:val="1"/>
      <w:numFmt w:val="bullet"/>
      <w:lvlText w:val="•"/>
      <w:lvlJc w:val="left"/>
      <w:pPr>
        <w:tabs>
          <w:tab w:val="num" w:pos="2160"/>
        </w:tabs>
        <w:ind w:left="2160" w:hanging="360"/>
      </w:pPr>
      <w:rPr>
        <w:rFonts w:ascii="Times New Roman" w:hAnsi="Times New Roman" w:hint="default"/>
      </w:rPr>
    </w:lvl>
    <w:lvl w:ilvl="3" w:tplc="F538F6D4" w:tentative="1">
      <w:start w:val="1"/>
      <w:numFmt w:val="bullet"/>
      <w:lvlText w:val="•"/>
      <w:lvlJc w:val="left"/>
      <w:pPr>
        <w:tabs>
          <w:tab w:val="num" w:pos="2880"/>
        </w:tabs>
        <w:ind w:left="2880" w:hanging="360"/>
      </w:pPr>
      <w:rPr>
        <w:rFonts w:ascii="Times New Roman" w:hAnsi="Times New Roman" w:hint="default"/>
      </w:rPr>
    </w:lvl>
    <w:lvl w:ilvl="4" w:tplc="BF3ABB42" w:tentative="1">
      <w:start w:val="1"/>
      <w:numFmt w:val="bullet"/>
      <w:lvlText w:val="•"/>
      <w:lvlJc w:val="left"/>
      <w:pPr>
        <w:tabs>
          <w:tab w:val="num" w:pos="3600"/>
        </w:tabs>
        <w:ind w:left="3600" w:hanging="360"/>
      </w:pPr>
      <w:rPr>
        <w:rFonts w:ascii="Times New Roman" w:hAnsi="Times New Roman" w:hint="default"/>
      </w:rPr>
    </w:lvl>
    <w:lvl w:ilvl="5" w:tplc="6D9A3514" w:tentative="1">
      <w:start w:val="1"/>
      <w:numFmt w:val="bullet"/>
      <w:lvlText w:val="•"/>
      <w:lvlJc w:val="left"/>
      <w:pPr>
        <w:tabs>
          <w:tab w:val="num" w:pos="4320"/>
        </w:tabs>
        <w:ind w:left="4320" w:hanging="360"/>
      </w:pPr>
      <w:rPr>
        <w:rFonts w:ascii="Times New Roman" w:hAnsi="Times New Roman" w:hint="default"/>
      </w:rPr>
    </w:lvl>
    <w:lvl w:ilvl="6" w:tplc="9D8C8906" w:tentative="1">
      <w:start w:val="1"/>
      <w:numFmt w:val="bullet"/>
      <w:lvlText w:val="•"/>
      <w:lvlJc w:val="left"/>
      <w:pPr>
        <w:tabs>
          <w:tab w:val="num" w:pos="5040"/>
        </w:tabs>
        <w:ind w:left="5040" w:hanging="360"/>
      </w:pPr>
      <w:rPr>
        <w:rFonts w:ascii="Times New Roman" w:hAnsi="Times New Roman" w:hint="default"/>
      </w:rPr>
    </w:lvl>
    <w:lvl w:ilvl="7" w:tplc="21EE30DE" w:tentative="1">
      <w:start w:val="1"/>
      <w:numFmt w:val="bullet"/>
      <w:lvlText w:val="•"/>
      <w:lvlJc w:val="left"/>
      <w:pPr>
        <w:tabs>
          <w:tab w:val="num" w:pos="5760"/>
        </w:tabs>
        <w:ind w:left="5760" w:hanging="360"/>
      </w:pPr>
      <w:rPr>
        <w:rFonts w:ascii="Times New Roman" w:hAnsi="Times New Roman" w:hint="default"/>
      </w:rPr>
    </w:lvl>
    <w:lvl w:ilvl="8" w:tplc="247C1AA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ED18C2"/>
    <w:multiLevelType w:val="hybridMultilevel"/>
    <w:tmpl w:val="81809BCE"/>
    <w:lvl w:ilvl="0" w:tplc="496073F8">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0CB12477"/>
    <w:multiLevelType w:val="hybridMultilevel"/>
    <w:tmpl w:val="46FE0FD8"/>
    <w:lvl w:ilvl="0" w:tplc="D92E30FA">
      <w:start w:val="1"/>
      <w:numFmt w:val="bullet"/>
      <w:lvlText w:val="o"/>
      <w:lvlJc w:val="left"/>
      <w:pPr>
        <w:tabs>
          <w:tab w:val="num" w:pos="1287"/>
        </w:tabs>
        <w:ind w:left="1287" w:hanging="360"/>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CBC4B95"/>
    <w:multiLevelType w:val="hybridMultilevel"/>
    <w:tmpl w:val="DC646C58"/>
    <w:lvl w:ilvl="0" w:tplc="0409000D">
      <w:start w:val="1"/>
      <w:numFmt w:val="bullet"/>
      <w:lvlText w:val=""/>
      <w:lvlJc w:val="left"/>
      <w:pPr>
        <w:tabs>
          <w:tab w:val="num" w:pos="360"/>
        </w:tabs>
        <w:ind w:left="360" w:hanging="360"/>
      </w:pPr>
      <w:rPr>
        <w:rFonts w:ascii="Wingdings" w:hAnsi="Wingdings" w:hint="default"/>
      </w:rPr>
    </w:lvl>
    <w:lvl w:ilvl="1" w:tplc="B46E811E">
      <w:start w:val="2"/>
      <w:numFmt w:val="bullet"/>
      <w:lvlText w:val="+"/>
      <w:lvlJc w:val="left"/>
      <w:pPr>
        <w:tabs>
          <w:tab w:val="num" w:pos="1080"/>
        </w:tabs>
        <w:ind w:left="1080" w:hanging="360"/>
      </w:pPr>
      <w:rPr>
        <w:rFonts w:ascii="Arial" w:eastAsia="Times New Roman"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460C77"/>
    <w:multiLevelType w:val="hybridMultilevel"/>
    <w:tmpl w:val="D428B778"/>
    <w:lvl w:ilvl="0" w:tplc="0409000F">
      <w:start w:val="1"/>
      <w:numFmt w:val="decimal"/>
      <w:lvlText w:val="%1."/>
      <w:lvlJc w:val="left"/>
      <w:pPr>
        <w:tabs>
          <w:tab w:val="num" w:pos="1285"/>
        </w:tabs>
        <w:ind w:left="1285" w:hanging="360"/>
      </w:pPr>
    </w:lvl>
    <w:lvl w:ilvl="1" w:tplc="04090019" w:tentative="1">
      <w:start w:val="1"/>
      <w:numFmt w:val="lowerLetter"/>
      <w:lvlText w:val="%2."/>
      <w:lvlJc w:val="left"/>
      <w:pPr>
        <w:tabs>
          <w:tab w:val="num" w:pos="2005"/>
        </w:tabs>
        <w:ind w:left="2005" w:hanging="360"/>
      </w:pPr>
    </w:lvl>
    <w:lvl w:ilvl="2" w:tplc="0409001B" w:tentative="1">
      <w:start w:val="1"/>
      <w:numFmt w:val="lowerRoman"/>
      <w:lvlText w:val="%3."/>
      <w:lvlJc w:val="right"/>
      <w:pPr>
        <w:tabs>
          <w:tab w:val="num" w:pos="2725"/>
        </w:tabs>
        <w:ind w:left="2725" w:hanging="180"/>
      </w:pPr>
    </w:lvl>
    <w:lvl w:ilvl="3" w:tplc="0409000F" w:tentative="1">
      <w:start w:val="1"/>
      <w:numFmt w:val="decimal"/>
      <w:lvlText w:val="%4."/>
      <w:lvlJc w:val="left"/>
      <w:pPr>
        <w:tabs>
          <w:tab w:val="num" w:pos="3445"/>
        </w:tabs>
        <w:ind w:left="3445" w:hanging="360"/>
      </w:pPr>
    </w:lvl>
    <w:lvl w:ilvl="4" w:tplc="04090019" w:tentative="1">
      <w:start w:val="1"/>
      <w:numFmt w:val="lowerLetter"/>
      <w:lvlText w:val="%5."/>
      <w:lvlJc w:val="left"/>
      <w:pPr>
        <w:tabs>
          <w:tab w:val="num" w:pos="4165"/>
        </w:tabs>
        <w:ind w:left="4165" w:hanging="360"/>
      </w:pPr>
    </w:lvl>
    <w:lvl w:ilvl="5" w:tplc="0409001B" w:tentative="1">
      <w:start w:val="1"/>
      <w:numFmt w:val="lowerRoman"/>
      <w:lvlText w:val="%6."/>
      <w:lvlJc w:val="right"/>
      <w:pPr>
        <w:tabs>
          <w:tab w:val="num" w:pos="4885"/>
        </w:tabs>
        <w:ind w:left="4885" w:hanging="180"/>
      </w:pPr>
    </w:lvl>
    <w:lvl w:ilvl="6" w:tplc="0409000F" w:tentative="1">
      <w:start w:val="1"/>
      <w:numFmt w:val="decimal"/>
      <w:lvlText w:val="%7."/>
      <w:lvlJc w:val="left"/>
      <w:pPr>
        <w:tabs>
          <w:tab w:val="num" w:pos="5605"/>
        </w:tabs>
        <w:ind w:left="5605" w:hanging="360"/>
      </w:pPr>
    </w:lvl>
    <w:lvl w:ilvl="7" w:tplc="04090019" w:tentative="1">
      <w:start w:val="1"/>
      <w:numFmt w:val="lowerLetter"/>
      <w:lvlText w:val="%8."/>
      <w:lvlJc w:val="left"/>
      <w:pPr>
        <w:tabs>
          <w:tab w:val="num" w:pos="6325"/>
        </w:tabs>
        <w:ind w:left="6325" w:hanging="360"/>
      </w:pPr>
    </w:lvl>
    <w:lvl w:ilvl="8" w:tplc="0409001B" w:tentative="1">
      <w:start w:val="1"/>
      <w:numFmt w:val="lowerRoman"/>
      <w:lvlText w:val="%9."/>
      <w:lvlJc w:val="right"/>
      <w:pPr>
        <w:tabs>
          <w:tab w:val="num" w:pos="7045"/>
        </w:tabs>
        <w:ind w:left="7045" w:hanging="180"/>
      </w:pPr>
    </w:lvl>
  </w:abstractNum>
  <w:abstractNum w:abstractNumId="8" w15:restartNumberingAfterBreak="0">
    <w:nsid w:val="13E161FA"/>
    <w:multiLevelType w:val="hybridMultilevel"/>
    <w:tmpl w:val="55F2B56E"/>
    <w:lvl w:ilvl="0" w:tplc="04090009">
      <w:start w:val="1"/>
      <w:numFmt w:val="bullet"/>
      <w:lvlText w:val=""/>
      <w:lvlJc w:val="left"/>
      <w:pPr>
        <w:tabs>
          <w:tab w:val="num" w:pos="360"/>
        </w:tabs>
        <w:ind w:left="360" w:hanging="360"/>
      </w:pPr>
      <w:rPr>
        <w:rFonts w:ascii="Wingdings" w:hAnsi="Wingdings" w:hint="default"/>
      </w:rPr>
    </w:lvl>
    <w:lvl w:ilvl="1" w:tplc="21343A6E">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09085E"/>
    <w:multiLevelType w:val="hybridMultilevel"/>
    <w:tmpl w:val="C9EE3D58"/>
    <w:lvl w:ilvl="0" w:tplc="B9047D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5F85191"/>
    <w:multiLevelType w:val="hybridMultilevel"/>
    <w:tmpl w:val="DEB0CB5C"/>
    <w:lvl w:ilvl="0" w:tplc="2D66EA2A">
      <w:start w:val="1"/>
      <w:numFmt w:val="bullet"/>
      <w:lvlText w:val="•"/>
      <w:lvlJc w:val="left"/>
      <w:pPr>
        <w:tabs>
          <w:tab w:val="num" w:pos="720"/>
        </w:tabs>
        <w:ind w:left="720" w:hanging="360"/>
      </w:pPr>
      <w:rPr>
        <w:rFonts w:ascii="Times New Roman" w:hAnsi="Times New Roman" w:hint="default"/>
      </w:rPr>
    </w:lvl>
    <w:lvl w:ilvl="1" w:tplc="13C00E9E" w:tentative="1">
      <w:start w:val="1"/>
      <w:numFmt w:val="bullet"/>
      <w:lvlText w:val="•"/>
      <w:lvlJc w:val="left"/>
      <w:pPr>
        <w:tabs>
          <w:tab w:val="num" w:pos="1440"/>
        </w:tabs>
        <w:ind w:left="1440" w:hanging="360"/>
      </w:pPr>
      <w:rPr>
        <w:rFonts w:ascii="Times New Roman" w:hAnsi="Times New Roman" w:hint="default"/>
      </w:rPr>
    </w:lvl>
    <w:lvl w:ilvl="2" w:tplc="22661F82" w:tentative="1">
      <w:start w:val="1"/>
      <w:numFmt w:val="bullet"/>
      <w:lvlText w:val="•"/>
      <w:lvlJc w:val="left"/>
      <w:pPr>
        <w:tabs>
          <w:tab w:val="num" w:pos="2160"/>
        </w:tabs>
        <w:ind w:left="2160" w:hanging="360"/>
      </w:pPr>
      <w:rPr>
        <w:rFonts w:ascii="Times New Roman" w:hAnsi="Times New Roman" w:hint="default"/>
      </w:rPr>
    </w:lvl>
    <w:lvl w:ilvl="3" w:tplc="0CDCAE52" w:tentative="1">
      <w:start w:val="1"/>
      <w:numFmt w:val="bullet"/>
      <w:lvlText w:val="•"/>
      <w:lvlJc w:val="left"/>
      <w:pPr>
        <w:tabs>
          <w:tab w:val="num" w:pos="2880"/>
        </w:tabs>
        <w:ind w:left="2880" w:hanging="360"/>
      </w:pPr>
      <w:rPr>
        <w:rFonts w:ascii="Times New Roman" w:hAnsi="Times New Roman" w:hint="default"/>
      </w:rPr>
    </w:lvl>
    <w:lvl w:ilvl="4" w:tplc="F2F4FE98" w:tentative="1">
      <w:start w:val="1"/>
      <w:numFmt w:val="bullet"/>
      <w:lvlText w:val="•"/>
      <w:lvlJc w:val="left"/>
      <w:pPr>
        <w:tabs>
          <w:tab w:val="num" w:pos="3600"/>
        </w:tabs>
        <w:ind w:left="3600" w:hanging="360"/>
      </w:pPr>
      <w:rPr>
        <w:rFonts w:ascii="Times New Roman" w:hAnsi="Times New Roman" w:hint="default"/>
      </w:rPr>
    </w:lvl>
    <w:lvl w:ilvl="5" w:tplc="D1C8847A" w:tentative="1">
      <w:start w:val="1"/>
      <w:numFmt w:val="bullet"/>
      <w:lvlText w:val="•"/>
      <w:lvlJc w:val="left"/>
      <w:pPr>
        <w:tabs>
          <w:tab w:val="num" w:pos="4320"/>
        </w:tabs>
        <w:ind w:left="4320" w:hanging="360"/>
      </w:pPr>
      <w:rPr>
        <w:rFonts w:ascii="Times New Roman" w:hAnsi="Times New Roman" w:hint="default"/>
      </w:rPr>
    </w:lvl>
    <w:lvl w:ilvl="6" w:tplc="AAA2BA3C" w:tentative="1">
      <w:start w:val="1"/>
      <w:numFmt w:val="bullet"/>
      <w:lvlText w:val="•"/>
      <w:lvlJc w:val="left"/>
      <w:pPr>
        <w:tabs>
          <w:tab w:val="num" w:pos="5040"/>
        </w:tabs>
        <w:ind w:left="5040" w:hanging="360"/>
      </w:pPr>
      <w:rPr>
        <w:rFonts w:ascii="Times New Roman" w:hAnsi="Times New Roman" w:hint="default"/>
      </w:rPr>
    </w:lvl>
    <w:lvl w:ilvl="7" w:tplc="3376C76A" w:tentative="1">
      <w:start w:val="1"/>
      <w:numFmt w:val="bullet"/>
      <w:lvlText w:val="•"/>
      <w:lvlJc w:val="left"/>
      <w:pPr>
        <w:tabs>
          <w:tab w:val="num" w:pos="5760"/>
        </w:tabs>
        <w:ind w:left="5760" w:hanging="360"/>
      </w:pPr>
      <w:rPr>
        <w:rFonts w:ascii="Times New Roman" w:hAnsi="Times New Roman" w:hint="default"/>
      </w:rPr>
    </w:lvl>
    <w:lvl w:ilvl="8" w:tplc="B5E0D43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1242DE"/>
    <w:multiLevelType w:val="hybridMultilevel"/>
    <w:tmpl w:val="F73E9984"/>
    <w:lvl w:ilvl="0" w:tplc="0409000F">
      <w:start w:val="1"/>
      <w:numFmt w:val="decimal"/>
      <w:lvlText w:val="%1."/>
      <w:lvlJc w:val="left"/>
      <w:pPr>
        <w:tabs>
          <w:tab w:val="num" w:pos="1285"/>
        </w:tabs>
        <w:ind w:left="1285" w:hanging="360"/>
      </w:pPr>
    </w:lvl>
    <w:lvl w:ilvl="1" w:tplc="04090019" w:tentative="1">
      <w:start w:val="1"/>
      <w:numFmt w:val="lowerLetter"/>
      <w:lvlText w:val="%2."/>
      <w:lvlJc w:val="left"/>
      <w:pPr>
        <w:tabs>
          <w:tab w:val="num" w:pos="2005"/>
        </w:tabs>
        <w:ind w:left="2005" w:hanging="360"/>
      </w:pPr>
    </w:lvl>
    <w:lvl w:ilvl="2" w:tplc="0409001B" w:tentative="1">
      <w:start w:val="1"/>
      <w:numFmt w:val="lowerRoman"/>
      <w:lvlText w:val="%3."/>
      <w:lvlJc w:val="right"/>
      <w:pPr>
        <w:tabs>
          <w:tab w:val="num" w:pos="2725"/>
        </w:tabs>
        <w:ind w:left="2725" w:hanging="180"/>
      </w:pPr>
    </w:lvl>
    <w:lvl w:ilvl="3" w:tplc="0409000F" w:tentative="1">
      <w:start w:val="1"/>
      <w:numFmt w:val="decimal"/>
      <w:lvlText w:val="%4."/>
      <w:lvlJc w:val="left"/>
      <w:pPr>
        <w:tabs>
          <w:tab w:val="num" w:pos="3445"/>
        </w:tabs>
        <w:ind w:left="3445" w:hanging="360"/>
      </w:pPr>
    </w:lvl>
    <w:lvl w:ilvl="4" w:tplc="04090019" w:tentative="1">
      <w:start w:val="1"/>
      <w:numFmt w:val="lowerLetter"/>
      <w:lvlText w:val="%5."/>
      <w:lvlJc w:val="left"/>
      <w:pPr>
        <w:tabs>
          <w:tab w:val="num" w:pos="4165"/>
        </w:tabs>
        <w:ind w:left="4165" w:hanging="360"/>
      </w:pPr>
    </w:lvl>
    <w:lvl w:ilvl="5" w:tplc="0409001B" w:tentative="1">
      <w:start w:val="1"/>
      <w:numFmt w:val="lowerRoman"/>
      <w:lvlText w:val="%6."/>
      <w:lvlJc w:val="right"/>
      <w:pPr>
        <w:tabs>
          <w:tab w:val="num" w:pos="4885"/>
        </w:tabs>
        <w:ind w:left="4885" w:hanging="180"/>
      </w:pPr>
    </w:lvl>
    <w:lvl w:ilvl="6" w:tplc="0409000F" w:tentative="1">
      <w:start w:val="1"/>
      <w:numFmt w:val="decimal"/>
      <w:lvlText w:val="%7."/>
      <w:lvlJc w:val="left"/>
      <w:pPr>
        <w:tabs>
          <w:tab w:val="num" w:pos="5605"/>
        </w:tabs>
        <w:ind w:left="5605" w:hanging="360"/>
      </w:pPr>
    </w:lvl>
    <w:lvl w:ilvl="7" w:tplc="04090019" w:tentative="1">
      <w:start w:val="1"/>
      <w:numFmt w:val="lowerLetter"/>
      <w:lvlText w:val="%8."/>
      <w:lvlJc w:val="left"/>
      <w:pPr>
        <w:tabs>
          <w:tab w:val="num" w:pos="6325"/>
        </w:tabs>
        <w:ind w:left="6325" w:hanging="360"/>
      </w:pPr>
    </w:lvl>
    <w:lvl w:ilvl="8" w:tplc="0409001B" w:tentative="1">
      <w:start w:val="1"/>
      <w:numFmt w:val="lowerRoman"/>
      <w:lvlText w:val="%9."/>
      <w:lvlJc w:val="right"/>
      <w:pPr>
        <w:tabs>
          <w:tab w:val="num" w:pos="7045"/>
        </w:tabs>
        <w:ind w:left="7045" w:hanging="180"/>
      </w:pPr>
    </w:lvl>
  </w:abstractNum>
  <w:abstractNum w:abstractNumId="12" w15:restartNumberingAfterBreak="0">
    <w:nsid w:val="33AC78F6"/>
    <w:multiLevelType w:val="hybridMultilevel"/>
    <w:tmpl w:val="C658D30E"/>
    <w:lvl w:ilvl="0" w:tplc="619E5C5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60C273F"/>
    <w:multiLevelType w:val="hybridMultilevel"/>
    <w:tmpl w:val="C34CC390"/>
    <w:lvl w:ilvl="0" w:tplc="E1DE8C86">
      <w:numFmt w:val="bullet"/>
      <w:lvlText w:val="-"/>
      <w:lvlJc w:val="left"/>
      <w:pPr>
        <w:tabs>
          <w:tab w:val="num" w:pos="927"/>
        </w:tabs>
        <w:ind w:left="927" w:hanging="360"/>
      </w:pPr>
      <w:rPr>
        <w:rFonts w:ascii="Times New Roman" w:eastAsia="SimSun" w:hAnsi="Times New Roman" w:cs="Times New Roman"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80C6CED"/>
    <w:multiLevelType w:val="hybridMultilevel"/>
    <w:tmpl w:val="4344D7C6"/>
    <w:lvl w:ilvl="0" w:tplc="DAE416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3C1847"/>
    <w:multiLevelType w:val="hybridMultilevel"/>
    <w:tmpl w:val="4672133A"/>
    <w:lvl w:ilvl="0" w:tplc="160C44DE">
      <w:start w:val="1"/>
      <w:numFmt w:val="bullet"/>
      <w:lvlText w:val="•"/>
      <w:lvlJc w:val="left"/>
      <w:pPr>
        <w:tabs>
          <w:tab w:val="num" w:pos="720"/>
        </w:tabs>
        <w:ind w:left="720" w:hanging="360"/>
      </w:pPr>
      <w:rPr>
        <w:rFonts w:ascii="Times New Roman" w:hAnsi="Times New Roman" w:hint="default"/>
      </w:rPr>
    </w:lvl>
    <w:lvl w:ilvl="1" w:tplc="7EB0BBE6" w:tentative="1">
      <w:start w:val="1"/>
      <w:numFmt w:val="bullet"/>
      <w:lvlText w:val="•"/>
      <w:lvlJc w:val="left"/>
      <w:pPr>
        <w:tabs>
          <w:tab w:val="num" w:pos="1440"/>
        </w:tabs>
        <w:ind w:left="1440" w:hanging="360"/>
      </w:pPr>
      <w:rPr>
        <w:rFonts w:ascii="Times New Roman" w:hAnsi="Times New Roman" w:hint="default"/>
      </w:rPr>
    </w:lvl>
    <w:lvl w:ilvl="2" w:tplc="E5544B84" w:tentative="1">
      <w:start w:val="1"/>
      <w:numFmt w:val="bullet"/>
      <w:lvlText w:val="•"/>
      <w:lvlJc w:val="left"/>
      <w:pPr>
        <w:tabs>
          <w:tab w:val="num" w:pos="2160"/>
        </w:tabs>
        <w:ind w:left="2160" w:hanging="360"/>
      </w:pPr>
      <w:rPr>
        <w:rFonts w:ascii="Times New Roman" w:hAnsi="Times New Roman" w:hint="default"/>
      </w:rPr>
    </w:lvl>
    <w:lvl w:ilvl="3" w:tplc="9F04F338" w:tentative="1">
      <w:start w:val="1"/>
      <w:numFmt w:val="bullet"/>
      <w:lvlText w:val="•"/>
      <w:lvlJc w:val="left"/>
      <w:pPr>
        <w:tabs>
          <w:tab w:val="num" w:pos="2880"/>
        </w:tabs>
        <w:ind w:left="2880" w:hanging="360"/>
      </w:pPr>
      <w:rPr>
        <w:rFonts w:ascii="Times New Roman" w:hAnsi="Times New Roman" w:hint="default"/>
      </w:rPr>
    </w:lvl>
    <w:lvl w:ilvl="4" w:tplc="4F60ADC6" w:tentative="1">
      <w:start w:val="1"/>
      <w:numFmt w:val="bullet"/>
      <w:lvlText w:val="•"/>
      <w:lvlJc w:val="left"/>
      <w:pPr>
        <w:tabs>
          <w:tab w:val="num" w:pos="3600"/>
        </w:tabs>
        <w:ind w:left="3600" w:hanging="360"/>
      </w:pPr>
      <w:rPr>
        <w:rFonts w:ascii="Times New Roman" w:hAnsi="Times New Roman" w:hint="default"/>
      </w:rPr>
    </w:lvl>
    <w:lvl w:ilvl="5" w:tplc="029C769C" w:tentative="1">
      <w:start w:val="1"/>
      <w:numFmt w:val="bullet"/>
      <w:lvlText w:val="•"/>
      <w:lvlJc w:val="left"/>
      <w:pPr>
        <w:tabs>
          <w:tab w:val="num" w:pos="4320"/>
        </w:tabs>
        <w:ind w:left="4320" w:hanging="360"/>
      </w:pPr>
      <w:rPr>
        <w:rFonts w:ascii="Times New Roman" w:hAnsi="Times New Roman" w:hint="default"/>
      </w:rPr>
    </w:lvl>
    <w:lvl w:ilvl="6" w:tplc="D9D8E3D6" w:tentative="1">
      <w:start w:val="1"/>
      <w:numFmt w:val="bullet"/>
      <w:lvlText w:val="•"/>
      <w:lvlJc w:val="left"/>
      <w:pPr>
        <w:tabs>
          <w:tab w:val="num" w:pos="5040"/>
        </w:tabs>
        <w:ind w:left="5040" w:hanging="360"/>
      </w:pPr>
      <w:rPr>
        <w:rFonts w:ascii="Times New Roman" w:hAnsi="Times New Roman" w:hint="default"/>
      </w:rPr>
    </w:lvl>
    <w:lvl w:ilvl="7" w:tplc="381C07DE" w:tentative="1">
      <w:start w:val="1"/>
      <w:numFmt w:val="bullet"/>
      <w:lvlText w:val="•"/>
      <w:lvlJc w:val="left"/>
      <w:pPr>
        <w:tabs>
          <w:tab w:val="num" w:pos="5760"/>
        </w:tabs>
        <w:ind w:left="5760" w:hanging="360"/>
      </w:pPr>
      <w:rPr>
        <w:rFonts w:ascii="Times New Roman" w:hAnsi="Times New Roman" w:hint="default"/>
      </w:rPr>
    </w:lvl>
    <w:lvl w:ilvl="8" w:tplc="0DACFB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7D35AE"/>
    <w:multiLevelType w:val="hybridMultilevel"/>
    <w:tmpl w:val="16D2BBB0"/>
    <w:lvl w:ilvl="0" w:tplc="DB10ABB4">
      <w:start w:val="1"/>
      <w:numFmt w:val="bullet"/>
      <w:lvlText w:val="•"/>
      <w:lvlJc w:val="left"/>
      <w:pPr>
        <w:tabs>
          <w:tab w:val="num" w:pos="720"/>
        </w:tabs>
        <w:ind w:left="720" w:hanging="360"/>
      </w:pPr>
      <w:rPr>
        <w:rFonts w:ascii="Times New Roman" w:hAnsi="Times New Roman" w:hint="default"/>
      </w:rPr>
    </w:lvl>
    <w:lvl w:ilvl="1" w:tplc="9402A7FC" w:tentative="1">
      <w:start w:val="1"/>
      <w:numFmt w:val="bullet"/>
      <w:lvlText w:val="•"/>
      <w:lvlJc w:val="left"/>
      <w:pPr>
        <w:tabs>
          <w:tab w:val="num" w:pos="1440"/>
        </w:tabs>
        <w:ind w:left="1440" w:hanging="360"/>
      </w:pPr>
      <w:rPr>
        <w:rFonts w:ascii="Times New Roman" w:hAnsi="Times New Roman" w:hint="default"/>
      </w:rPr>
    </w:lvl>
    <w:lvl w:ilvl="2" w:tplc="06262E34" w:tentative="1">
      <w:start w:val="1"/>
      <w:numFmt w:val="bullet"/>
      <w:lvlText w:val="•"/>
      <w:lvlJc w:val="left"/>
      <w:pPr>
        <w:tabs>
          <w:tab w:val="num" w:pos="2160"/>
        </w:tabs>
        <w:ind w:left="2160" w:hanging="360"/>
      </w:pPr>
      <w:rPr>
        <w:rFonts w:ascii="Times New Roman" w:hAnsi="Times New Roman" w:hint="default"/>
      </w:rPr>
    </w:lvl>
    <w:lvl w:ilvl="3" w:tplc="0ECE7148" w:tentative="1">
      <w:start w:val="1"/>
      <w:numFmt w:val="bullet"/>
      <w:lvlText w:val="•"/>
      <w:lvlJc w:val="left"/>
      <w:pPr>
        <w:tabs>
          <w:tab w:val="num" w:pos="2880"/>
        </w:tabs>
        <w:ind w:left="2880" w:hanging="360"/>
      </w:pPr>
      <w:rPr>
        <w:rFonts w:ascii="Times New Roman" w:hAnsi="Times New Roman" w:hint="default"/>
      </w:rPr>
    </w:lvl>
    <w:lvl w:ilvl="4" w:tplc="68005AE6" w:tentative="1">
      <w:start w:val="1"/>
      <w:numFmt w:val="bullet"/>
      <w:lvlText w:val="•"/>
      <w:lvlJc w:val="left"/>
      <w:pPr>
        <w:tabs>
          <w:tab w:val="num" w:pos="3600"/>
        </w:tabs>
        <w:ind w:left="3600" w:hanging="360"/>
      </w:pPr>
      <w:rPr>
        <w:rFonts w:ascii="Times New Roman" w:hAnsi="Times New Roman" w:hint="default"/>
      </w:rPr>
    </w:lvl>
    <w:lvl w:ilvl="5" w:tplc="BCD6FECE" w:tentative="1">
      <w:start w:val="1"/>
      <w:numFmt w:val="bullet"/>
      <w:lvlText w:val="•"/>
      <w:lvlJc w:val="left"/>
      <w:pPr>
        <w:tabs>
          <w:tab w:val="num" w:pos="4320"/>
        </w:tabs>
        <w:ind w:left="4320" w:hanging="360"/>
      </w:pPr>
      <w:rPr>
        <w:rFonts w:ascii="Times New Roman" w:hAnsi="Times New Roman" w:hint="default"/>
      </w:rPr>
    </w:lvl>
    <w:lvl w:ilvl="6" w:tplc="B20CFD1C" w:tentative="1">
      <w:start w:val="1"/>
      <w:numFmt w:val="bullet"/>
      <w:lvlText w:val="•"/>
      <w:lvlJc w:val="left"/>
      <w:pPr>
        <w:tabs>
          <w:tab w:val="num" w:pos="5040"/>
        </w:tabs>
        <w:ind w:left="5040" w:hanging="360"/>
      </w:pPr>
      <w:rPr>
        <w:rFonts w:ascii="Times New Roman" w:hAnsi="Times New Roman" w:hint="default"/>
      </w:rPr>
    </w:lvl>
    <w:lvl w:ilvl="7" w:tplc="CA34AB50" w:tentative="1">
      <w:start w:val="1"/>
      <w:numFmt w:val="bullet"/>
      <w:lvlText w:val="•"/>
      <w:lvlJc w:val="left"/>
      <w:pPr>
        <w:tabs>
          <w:tab w:val="num" w:pos="5760"/>
        </w:tabs>
        <w:ind w:left="5760" w:hanging="360"/>
      </w:pPr>
      <w:rPr>
        <w:rFonts w:ascii="Times New Roman" w:hAnsi="Times New Roman" w:hint="default"/>
      </w:rPr>
    </w:lvl>
    <w:lvl w:ilvl="8" w:tplc="BFDC0C4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E241D53"/>
    <w:multiLevelType w:val="hybridMultilevel"/>
    <w:tmpl w:val="7748A624"/>
    <w:lvl w:ilvl="0" w:tplc="A90231E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D812B6"/>
    <w:multiLevelType w:val="hybridMultilevel"/>
    <w:tmpl w:val="814E1E9C"/>
    <w:lvl w:ilvl="0" w:tplc="78B0751E">
      <w:start w:val="5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6551D"/>
    <w:multiLevelType w:val="hybridMultilevel"/>
    <w:tmpl w:val="E9726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11BAF"/>
    <w:multiLevelType w:val="hybridMultilevel"/>
    <w:tmpl w:val="2006EDAE"/>
    <w:lvl w:ilvl="0" w:tplc="191CB8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F135C"/>
    <w:multiLevelType w:val="hybridMultilevel"/>
    <w:tmpl w:val="D958BF56"/>
    <w:lvl w:ilvl="0" w:tplc="FB2A260E">
      <w:start w:val="1"/>
      <w:numFmt w:val="bullet"/>
      <w:lvlText w:val="•"/>
      <w:lvlJc w:val="left"/>
      <w:pPr>
        <w:tabs>
          <w:tab w:val="num" w:pos="720"/>
        </w:tabs>
        <w:ind w:left="720" w:hanging="360"/>
      </w:pPr>
      <w:rPr>
        <w:rFonts w:ascii="Times New Roman" w:hAnsi="Times New Roman" w:hint="default"/>
      </w:rPr>
    </w:lvl>
    <w:lvl w:ilvl="1" w:tplc="60F287A2" w:tentative="1">
      <w:start w:val="1"/>
      <w:numFmt w:val="bullet"/>
      <w:lvlText w:val="•"/>
      <w:lvlJc w:val="left"/>
      <w:pPr>
        <w:tabs>
          <w:tab w:val="num" w:pos="1440"/>
        </w:tabs>
        <w:ind w:left="1440" w:hanging="360"/>
      </w:pPr>
      <w:rPr>
        <w:rFonts w:ascii="Times New Roman" w:hAnsi="Times New Roman" w:hint="default"/>
      </w:rPr>
    </w:lvl>
    <w:lvl w:ilvl="2" w:tplc="FD449D72" w:tentative="1">
      <w:start w:val="1"/>
      <w:numFmt w:val="bullet"/>
      <w:lvlText w:val="•"/>
      <w:lvlJc w:val="left"/>
      <w:pPr>
        <w:tabs>
          <w:tab w:val="num" w:pos="2160"/>
        </w:tabs>
        <w:ind w:left="2160" w:hanging="360"/>
      </w:pPr>
      <w:rPr>
        <w:rFonts w:ascii="Times New Roman" w:hAnsi="Times New Roman" w:hint="default"/>
      </w:rPr>
    </w:lvl>
    <w:lvl w:ilvl="3" w:tplc="CD00EF3A" w:tentative="1">
      <w:start w:val="1"/>
      <w:numFmt w:val="bullet"/>
      <w:lvlText w:val="•"/>
      <w:lvlJc w:val="left"/>
      <w:pPr>
        <w:tabs>
          <w:tab w:val="num" w:pos="2880"/>
        </w:tabs>
        <w:ind w:left="2880" w:hanging="360"/>
      </w:pPr>
      <w:rPr>
        <w:rFonts w:ascii="Times New Roman" w:hAnsi="Times New Roman" w:hint="default"/>
      </w:rPr>
    </w:lvl>
    <w:lvl w:ilvl="4" w:tplc="49AA84AA" w:tentative="1">
      <w:start w:val="1"/>
      <w:numFmt w:val="bullet"/>
      <w:lvlText w:val="•"/>
      <w:lvlJc w:val="left"/>
      <w:pPr>
        <w:tabs>
          <w:tab w:val="num" w:pos="3600"/>
        </w:tabs>
        <w:ind w:left="3600" w:hanging="360"/>
      </w:pPr>
      <w:rPr>
        <w:rFonts w:ascii="Times New Roman" w:hAnsi="Times New Roman" w:hint="default"/>
      </w:rPr>
    </w:lvl>
    <w:lvl w:ilvl="5" w:tplc="00D43310" w:tentative="1">
      <w:start w:val="1"/>
      <w:numFmt w:val="bullet"/>
      <w:lvlText w:val="•"/>
      <w:lvlJc w:val="left"/>
      <w:pPr>
        <w:tabs>
          <w:tab w:val="num" w:pos="4320"/>
        </w:tabs>
        <w:ind w:left="4320" w:hanging="360"/>
      </w:pPr>
      <w:rPr>
        <w:rFonts w:ascii="Times New Roman" w:hAnsi="Times New Roman" w:hint="default"/>
      </w:rPr>
    </w:lvl>
    <w:lvl w:ilvl="6" w:tplc="66CE8188" w:tentative="1">
      <w:start w:val="1"/>
      <w:numFmt w:val="bullet"/>
      <w:lvlText w:val="•"/>
      <w:lvlJc w:val="left"/>
      <w:pPr>
        <w:tabs>
          <w:tab w:val="num" w:pos="5040"/>
        </w:tabs>
        <w:ind w:left="5040" w:hanging="360"/>
      </w:pPr>
      <w:rPr>
        <w:rFonts w:ascii="Times New Roman" w:hAnsi="Times New Roman" w:hint="default"/>
      </w:rPr>
    </w:lvl>
    <w:lvl w:ilvl="7" w:tplc="D4D20B2E" w:tentative="1">
      <w:start w:val="1"/>
      <w:numFmt w:val="bullet"/>
      <w:lvlText w:val="•"/>
      <w:lvlJc w:val="left"/>
      <w:pPr>
        <w:tabs>
          <w:tab w:val="num" w:pos="5760"/>
        </w:tabs>
        <w:ind w:left="5760" w:hanging="360"/>
      </w:pPr>
      <w:rPr>
        <w:rFonts w:ascii="Times New Roman" w:hAnsi="Times New Roman" w:hint="default"/>
      </w:rPr>
    </w:lvl>
    <w:lvl w:ilvl="8" w:tplc="65305A2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23" w15:restartNumberingAfterBreak="0">
    <w:nsid w:val="5C8B0C45"/>
    <w:multiLevelType w:val="multilevel"/>
    <w:tmpl w:val="4E104A50"/>
    <w:lvl w:ilvl="0">
      <w:start w:val="1"/>
      <w:numFmt w:val="decimal"/>
      <w:lvlText w:val="%1."/>
      <w:lvlJc w:val="left"/>
      <w:pPr>
        <w:tabs>
          <w:tab w:val="num" w:pos="1285"/>
        </w:tabs>
        <w:ind w:left="1285" w:hanging="360"/>
      </w:pPr>
    </w:lvl>
    <w:lvl w:ilvl="1">
      <w:start w:val="1"/>
      <w:numFmt w:val="lowerLetter"/>
      <w:lvlText w:val="%2."/>
      <w:lvlJc w:val="left"/>
      <w:pPr>
        <w:tabs>
          <w:tab w:val="num" w:pos="2005"/>
        </w:tabs>
        <w:ind w:left="2005" w:hanging="360"/>
      </w:pPr>
    </w:lvl>
    <w:lvl w:ilvl="2">
      <w:start w:val="1"/>
      <w:numFmt w:val="lowerRoman"/>
      <w:lvlText w:val="%3."/>
      <w:lvlJc w:val="right"/>
      <w:pPr>
        <w:tabs>
          <w:tab w:val="num" w:pos="2725"/>
        </w:tabs>
        <w:ind w:left="2725" w:hanging="180"/>
      </w:pPr>
    </w:lvl>
    <w:lvl w:ilvl="3">
      <w:start w:val="1"/>
      <w:numFmt w:val="decimal"/>
      <w:lvlText w:val="%4."/>
      <w:lvlJc w:val="left"/>
      <w:pPr>
        <w:tabs>
          <w:tab w:val="num" w:pos="3445"/>
        </w:tabs>
        <w:ind w:left="3445" w:hanging="360"/>
      </w:pPr>
    </w:lvl>
    <w:lvl w:ilvl="4">
      <w:start w:val="1"/>
      <w:numFmt w:val="lowerLetter"/>
      <w:lvlText w:val="%5."/>
      <w:lvlJc w:val="left"/>
      <w:pPr>
        <w:tabs>
          <w:tab w:val="num" w:pos="4165"/>
        </w:tabs>
        <w:ind w:left="4165" w:hanging="360"/>
      </w:pPr>
    </w:lvl>
    <w:lvl w:ilvl="5">
      <w:start w:val="1"/>
      <w:numFmt w:val="lowerRoman"/>
      <w:lvlText w:val="%6."/>
      <w:lvlJc w:val="right"/>
      <w:pPr>
        <w:tabs>
          <w:tab w:val="num" w:pos="4885"/>
        </w:tabs>
        <w:ind w:left="4885" w:hanging="180"/>
      </w:pPr>
    </w:lvl>
    <w:lvl w:ilvl="6">
      <w:start w:val="1"/>
      <w:numFmt w:val="decimal"/>
      <w:lvlText w:val="%7."/>
      <w:lvlJc w:val="left"/>
      <w:pPr>
        <w:tabs>
          <w:tab w:val="num" w:pos="5605"/>
        </w:tabs>
        <w:ind w:left="5605" w:hanging="360"/>
      </w:pPr>
    </w:lvl>
    <w:lvl w:ilvl="7">
      <w:start w:val="1"/>
      <w:numFmt w:val="lowerLetter"/>
      <w:lvlText w:val="%8."/>
      <w:lvlJc w:val="left"/>
      <w:pPr>
        <w:tabs>
          <w:tab w:val="num" w:pos="6325"/>
        </w:tabs>
        <w:ind w:left="6325" w:hanging="360"/>
      </w:pPr>
    </w:lvl>
    <w:lvl w:ilvl="8">
      <w:start w:val="1"/>
      <w:numFmt w:val="lowerRoman"/>
      <w:lvlText w:val="%9."/>
      <w:lvlJc w:val="right"/>
      <w:pPr>
        <w:tabs>
          <w:tab w:val="num" w:pos="7045"/>
        </w:tabs>
        <w:ind w:left="7045" w:hanging="180"/>
      </w:pPr>
    </w:lvl>
  </w:abstractNum>
  <w:abstractNum w:abstractNumId="24" w15:restartNumberingAfterBreak="0">
    <w:nsid w:val="5C991B7A"/>
    <w:multiLevelType w:val="hybridMultilevel"/>
    <w:tmpl w:val="FD22BA5A"/>
    <w:lvl w:ilvl="0" w:tplc="8A7C1E3A">
      <w:start w:val="1"/>
      <w:numFmt w:val="decimal"/>
      <w:lvlText w:val="%1."/>
      <w:lvlJc w:val="left"/>
      <w:pPr>
        <w:tabs>
          <w:tab w:val="num" w:pos="1452"/>
        </w:tabs>
        <w:ind w:left="1452" w:hanging="88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5" w15:restartNumberingAfterBreak="0">
    <w:nsid w:val="5D7E7565"/>
    <w:multiLevelType w:val="hybridMultilevel"/>
    <w:tmpl w:val="F968A302"/>
    <w:lvl w:ilvl="0" w:tplc="D92E30FA">
      <w:start w:val="1"/>
      <w:numFmt w:val="bullet"/>
      <w:lvlText w:val="o"/>
      <w:lvlJc w:val="left"/>
      <w:pPr>
        <w:tabs>
          <w:tab w:val="num" w:pos="1287"/>
        </w:tabs>
        <w:ind w:left="1287" w:hanging="360"/>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F741D0A"/>
    <w:multiLevelType w:val="multilevel"/>
    <w:tmpl w:val="64EAFDEC"/>
    <w:numStyleLink w:val="1ai"/>
  </w:abstractNum>
  <w:abstractNum w:abstractNumId="27" w15:restartNumberingAfterBreak="0">
    <w:nsid w:val="68CA5987"/>
    <w:multiLevelType w:val="hybridMultilevel"/>
    <w:tmpl w:val="B0A062AA"/>
    <w:lvl w:ilvl="0" w:tplc="619E5C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C025254"/>
    <w:multiLevelType w:val="hybridMultilevel"/>
    <w:tmpl w:val="E2E88BF0"/>
    <w:lvl w:ilvl="0" w:tplc="04090017">
      <w:start w:val="1"/>
      <w:numFmt w:val="lowerLetter"/>
      <w:lvlText w:val="%1)"/>
      <w:lvlJc w:val="left"/>
      <w:pPr>
        <w:tabs>
          <w:tab w:val="num" w:pos="1285"/>
        </w:tabs>
        <w:ind w:left="1285" w:hanging="360"/>
      </w:pPr>
    </w:lvl>
    <w:lvl w:ilvl="1" w:tplc="04090019" w:tentative="1">
      <w:start w:val="1"/>
      <w:numFmt w:val="lowerLetter"/>
      <w:lvlText w:val="%2."/>
      <w:lvlJc w:val="left"/>
      <w:pPr>
        <w:tabs>
          <w:tab w:val="num" w:pos="2005"/>
        </w:tabs>
        <w:ind w:left="2005" w:hanging="360"/>
      </w:pPr>
    </w:lvl>
    <w:lvl w:ilvl="2" w:tplc="0409001B" w:tentative="1">
      <w:start w:val="1"/>
      <w:numFmt w:val="lowerRoman"/>
      <w:lvlText w:val="%3."/>
      <w:lvlJc w:val="right"/>
      <w:pPr>
        <w:tabs>
          <w:tab w:val="num" w:pos="2725"/>
        </w:tabs>
        <w:ind w:left="2725" w:hanging="180"/>
      </w:pPr>
    </w:lvl>
    <w:lvl w:ilvl="3" w:tplc="0409000F" w:tentative="1">
      <w:start w:val="1"/>
      <w:numFmt w:val="decimal"/>
      <w:lvlText w:val="%4."/>
      <w:lvlJc w:val="left"/>
      <w:pPr>
        <w:tabs>
          <w:tab w:val="num" w:pos="3445"/>
        </w:tabs>
        <w:ind w:left="3445" w:hanging="360"/>
      </w:pPr>
    </w:lvl>
    <w:lvl w:ilvl="4" w:tplc="04090019" w:tentative="1">
      <w:start w:val="1"/>
      <w:numFmt w:val="lowerLetter"/>
      <w:lvlText w:val="%5."/>
      <w:lvlJc w:val="left"/>
      <w:pPr>
        <w:tabs>
          <w:tab w:val="num" w:pos="4165"/>
        </w:tabs>
        <w:ind w:left="4165" w:hanging="360"/>
      </w:pPr>
    </w:lvl>
    <w:lvl w:ilvl="5" w:tplc="0409001B" w:tentative="1">
      <w:start w:val="1"/>
      <w:numFmt w:val="lowerRoman"/>
      <w:lvlText w:val="%6."/>
      <w:lvlJc w:val="right"/>
      <w:pPr>
        <w:tabs>
          <w:tab w:val="num" w:pos="4885"/>
        </w:tabs>
        <w:ind w:left="4885" w:hanging="180"/>
      </w:pPr>
    </w:lvl>
    <w:lvl w:ilvl="6" w:tplc="0409000F" w:tentative="1">
      <w:start w:val="1"/>
      <w:numFmt w:val="decimal"/>
      <w:lvlText w:val="%7."/>
      <w:lvlJc w:val="left"/>
      <w:pPr>
        <w:tabs>
          <w:tab w:val="num" w:pos="5605"/>
        </w:tabs>
        <w:ind w:left="5605" w:hanging="360"/>
      </w:pPr>
    </w:lvl>
    <w:lvl w:ilvl="7" w:tplc="04090019" w:tentative="1">
      <w:start w:val="1"/>
      <w:numFmt w:val="lowerLetter"/>
      <w:lvlText w:val="%8."/>
      <w:lvlJc w:val="left"/>
      <w:pPr>
        <w:tabs>
          <w:tab w:val="num" w:pos="6325"/>
        </w:tabs>
        <w:ind w:left="6325" w:hanging="360"/>
      </w:pPr>
    </w:lvl>
    <w:lvl w:ilvl="8" w:tplc="0409001B" w:tentative="1">
      <w:start w:val="1"/>
      <w:numFmt w:val="lowerRoman"/>
      <w:lvlText w:val="%9."/>
      <w:lvlJc w:val="right"/>
      <w:pPr>
        <w:tabs>
          <w:tab w:val="num" w:pos="7045"/>
        </w:tabs>
        <w:ind w:left="7045" w:hanging="180"/>
      </w:pPr>
    </w:lvl>
  </w:abstractNum>
  <w:abstractNum w:abstractNumId="29" w15:restartNumberingAfterBreak="0">
    <w:nsid w:val="72F732CA"/>
    <w:multiLevelType w:val="hybridMultilevel"/>
    <w:tmpl w:val="8C0C0C2E"/>
    <w:lvl w:ilvl="0" w:tplc="FFFFFFFF">
      <w:start w:val="1"/>
      <w:numFmt w:val="bullet"/>
      <w:lvlText w:val=""/>
      <w:lvlJc w:val="left"/>
      <w:pPr>
        <w:tabs>
          <w:tab w:val="num" w:pos="340"/>
        </w:tabs>
        <w:ind w:left="680" w:hanging="340"/>
      </w:pPr>
      <w:rPr>
        <w:rFonts w:ascii="Symbol" w:hAnsi="Symbol" w:hint="default"/>
        <w:sz w:val="26"/>
        <w:szCs w:val="26"/>
      </w:rPr>
    </w:lvl>
    <w:lvl w:ilvl="1" w:tplc="FFFFFFFF">
      <w:start w:val="1"/>
      <w:numFmt w:val="bullet"/>
      <w:lvlText w:val="-"/>
      <w:lvlJc w:val="left"/>
      <w:pPr>
        <w:tabs>
          <w:tab w:val="num" w:pos="1440"/>
        </w:tabs>
        <w:ind w:left="1440" w:hanging="360"/>
      </w:pPr>
      <w:rPr>
        <w:rFonts w:ascii="Courier New" w:hAnsi="Courier New" w:hint="default"/>
        <w:sz w:val="26"/>
        <w:szCs w:val="26"/>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E2D14"/>
    <w:multiLevelType w:val="hybridMultilevel"/>
    <w:tmpl w:val="4F9ED36A"/>
    <w:lvl w:ilvl="0" w:tplc="C172A6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D4B6BCD"/>
    <w:multiLevelType w:val="hybridMultilevel"/>
    <w:tmpl w:val="D94830CE"/>
    <w:lvl w:ilvl="0" w:tplc="FFFFFFFF">
      <w:start w:val="1"/>
      <w:numFmt w:val="bullet"/>
      <w:lvlText w:val="-"/>
      <w:lvlJc w:val="left"/>
      <w:pPr>
        <w:tabs>
          <w:tab w:val="num" w:pos="700"/>
        </w:tabs>
        <w:ind w:left="700" w:hanging="360"/>
      </w:pPr>
      <w:rPr>
        <w:rFonts w:ascii="Courier New" w:hAnsi="Courier New" w:hint="default"/>
        <w:sz w:val="26"/>
        <w:szCs w:val="26"/>
      </w:rPr>
    </w:lvl>
    <w:lvl w:ilvl="1" w:tplc="FFFFFFFF" w:tentative="1">
      <w:start w:val="1"/>
      <w:numFmt w:val="bullet"/>
      <w:lvlText w:val="o"/>
      <w:lvlJc w:val="left"/>
      <w:pPr>
        <w:tabs>
          <w:tab w:val="num" w:pos="1780"/>
        </w:tabs>
        <w:ind w:left="1780" w:hanging="360"/>
      </w:pPr>
      <w:rPr>
        <w:rFonts w:ascii="Courier New" w:hAnsi="Courier New" w:cs="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num w:numId="1">
    <w:abstractNumId w:val="27"/>
  </w:num>
  <w:num w:numId="2">
    <w:abstractNumId w:val="2"/>
  </w:num>
  <w:num w:numId="3">
    <w:abstractNumId w:val="22"/>
  </w:num>
  <w:num w:numId="4">
    <w:abstractNumId w:val="26"/>
  </w:num>
  <w:num w:numId="5">
    <w:abstractNumId w:val="7"/>
  </w:num>
  <w:num w:numId="6">
    <w:abstractNumId w:val="11"/>
  </w:num>
  <w:num w:numId="7">
    <w:abstractNumId w:val="1"/>
  </w:num>
  <w:num w:numId="8">
    <w:abstractNumId w:val="28"/>
  </w:num>
  <w:num w:numId="9">
    <w:abstractNumId w:val="23"/>
  </w:num>
  <w:num w:numId="10">
    <w:abstractNumId w:val="25"/>
  </w:num>
  <w:num w:numId="11">
    <w:abstractNumId w:val="5"/>
  </w:num>
  <w:num w:numId="12">
    <w:abstractNumId w:val="8"/>
  </w:num>
  <w:num w:numId="13">
    <w:abstractNumId w:val="6"/>
  </w:num>
  <w:num w:numId="14">
    <w:abstractNumId w:val="29"/>
  </w:num>
  <w:num w:numId="15">
    <w:abstractNumId w:val="31"/>
  </w:num>
  <w:num w:numId="16">
    <w:abstractNumId w:val="10"/>
  </w:num>
  <w:num w:numId="17">
    <w:abstractNumId w:val="21"/>
  </w:num>
  <w:num w:numId="18">
    <w:abstractNumId w:val="16"/>
  </w:num>
  <w:num w:numId="19">
    <w:abstractNumId w:val="3"/>
  </w:num>
  <w:num w:numId="20">
    <w:abstractNumId w:val="15"/>
  </w:num>
  <w:num w:numId="21">
    <w:abstractNumId w:val="4"/>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3"/>
  </w:num>
  <w:num w:numId="25">
    <w:abstractNumId w:val="12"/>
  </w:num>
  <w:num w:numId="26">
    <w:abstractNumId w:val="9"/>
  </w:num>
  <w:num w:numId="27">
    <w:abstractNumId w:val="19"/>
  </w:num>
  <w:num w:numId="28">
    <w:abstractNumId w:val="17"/>
  </w:num>
  <w:num w:numId="29">
    <w:abstractNumId w:val="24"/>
  </w:num>
  <w:num w:numId="30">
    <w:abstractNumId w:val="14"/>
  </w:num>
  <w:num w:numId="31">
    <w:abstractNumId w:val="20"/>
  </w:num>
  <w:num w:numId="32">
    <w:abstractNumId w:val="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AF"/>
    <w:rsid w:val="00001853"/>
    <w:rsid w:val="00001C18"/>
    <w:rsid w:val="0000277D"/>
    <w:rsid w:val="00005B4C"/>
    <w:rsid w:val="0001149E"/>
    <w:rsid w:val="00012942"/>
    <w:rsid w:val="00013422"/>
    <w:rsid w:val="00013DC4"/>
    <w:rsid w:val="00014F4B"/>
    <w:rsid w:val="00015204"/>
    <w:rsid w:val="00015C00"/>
    <w:rsid w:val="00015CD0"/>
    <w:rsid w:val="00017D2B"/>
    <w:rsid w:val="000224E7"/>
    <w:rsid w:val="00023306"/>
    <w:rsid w:val="00023E22"/>
    <w:rsid w:val="0002482F"/>
    <w:rsid w:val="00031100"/>
    <w:rsid w:val="00032282"/>
    <w:rsid w:val="00032AFB"/>
    <w:rsid w:val="00032FB9"/>
    <w:rsid w:val="000348BB"/>
    <w:rsid w:val="00037F2A"/>
    <w:rsid w:val="000410DC"/>
    <w:rsid w:val="00041BAC"/>
    <w:rsid w:val="00041FA5"/>
    <w:rsid w:val="000428D5"/>
    <w:rsid w:val="00042AF0"/>
    <w:rsid w:val="000431DF"/>
    <w:rsid w:val="00043855"/>
    <w:rsid w:val="00045548"/>
    <w:rsid w:val="00046124"/>
    <w:rsid w:val="000511BE"/>
    <w:rsid w:val="0005148A"/>
    <w:rsid w:val="000524D1"/>
    <w:rsid w:val="00052F05"/>
    <w:rsid w:val="00056A4D"/>
    <w:rsid w:val="00062463"/>
    <w:rsid w:val="00064269"/>
    <w:rsid w:val="00065772"/>
    <w:rsid w:val="00065E35"/>
    <w:rsid w:val="00066EC4"/>
    <w:rsid w:val="000676D3"/>
    <w:rsid w:val="000678CA"/>
    <w:rsid w:val="00070C93"/>
    <w:rsid w:val="00070E77"/>
    <w:rsid w:val="000734F6"/>
    <w:rsid w:val="00073B45"/>
    <w:rsid w:val="00074AAA"/>
    <w:rsid w:val="00075AD2"/>
    <w:rsid w:val="00076A4C"/>
    <w:rsid w:val="00077D01"/>
    <w:rsid w:val="00080871"/>
    <w:rsid w:val="00080AC3"/>
    <w:rsid w:val="00081195"/>
    <w:rsid w:val="000816DA"/>
    <w:rsid w:val="00082563"/>
    <w:rsid w:val="00082786"/>
    <w:rsid w:val="00083FB8"/>
    <w:rsid w:val="0008715E"/>
    <w:rsid w:val="0009020F"/>
    <w:rsid w:val="00090AD3"/>
    <w:rsid w:val="00091695"/>
    <w:rsid w:val="00094494"/>
    <w:rsid w:val="00095506"/>
    <w:rsid w:val="00096A54"/>
    <w:rsid w:val="00096AB6"/>
    <w:rsid w:val="000A075A"/>
    <w:rsid w:val="000A1C8B"/>
    <w:rsid w:val="000A4A51"/>
    <w:rsid w:val="000A6360"/>
    <w:rsid w:val="000B0ED6"/>
    <w:rsid w:val="000B0F6A"/>
    <w:rsid w:val="000B3B9A"/>
    <w:rsid w:val="000B7F16"/>
    <w:rsid w:val="000C27CE"/>
    <w:rsid w:val="000C3566"/>
    <w:rsid w:val="000C3B97"/>
    <w:rsid w:val="000C4613"/>
    <w:rsid w:val="000C6BA6"/>
    <w:rsid w:val="000D1A70"/>
    <w:rsid w:val="000D4F58"/>
    <w:rsid w:val="000D5171"/>
    <w:rsid w:val="000D665C"/>
    <w:rsid w:val="000D6CA2"/>
    <w:rsid w:val="000D7F78"/>
    <w:rsid w:val="000E2A54"/>
    <w:rsid w:val="000E3593"/>
    <w:rsid w:val="000E5981"/>
    <w:rsid w:val="000E6858"/>
    <w:rsid w:val="000E6F5A"/>
    <w:rsid w:val="000E7299"/>
    <w:rsid w:val="000F16B3"/>
    <w:rsid w:val="000F2A33"/>
    <w:rsid w:val="000F31B4"/>
    <w:rsid w:val="000F4CBC"/>
    <w:rsid w:val="000F540A"/>
    <w:rsid w:val="000F61E4"/>
    <w:rsid w:val="000F6BD1"/>
    <w:rsid w:val="000F7B91"/>
    <w:rsid w:val="00100399"/>
    <w:rsid w:val="0010261E"/>
    <w:rsid w:val="00105E46"/>
    <w:rsid w:val="00106B20"/>
    <w:rsid w:val="00107A48"/>
    <w:rsid w:val="00110425"/>
    <w:rsid w:val="00111E25"/>
    <w:rsid w:val="00113A38"/>
    <w:rsid w:val="001140D2"/>
    <w:rsid w:val="00115849"/>
    <w:rsid w:val="00125692"/>
    <w:rsid w:val="00125C79"/>
    <w:rsid w:val="00131580"/>
    <w:rsid w:val="00132200"/>
    <w:rsid w:val="00132F26"/>
    <w:rsid w:val="00133937"/>
    <w:rsid w:val="001341EB"/>
    <w:rsid w:val="00134B0B"/>
    <w:rsid w:val="00136834"/>
    <w:rsid w:val="00136B39"/>
    <w:rsid w:val="0014144A"/>
    <w:rsid w:val="00141B52"/>
    <w:rsid w:val="00142D04"/>
    <w:rsid w:val="0014382A"/>
    <w:rsid w:val="001505C5"/>
    <w:rsid w:val="00150E48"/>
    <w:rsid w:val="00151163"/>
    <w:rsid w:val="0015222E"/>
    <w:rsid w:val="0015464E"/>
    <w:rsid w:val="0015558D"/>
    <w:rsid w:val="001557F0"/>
    <w:rsid w:val="0015731C"/>
    <w:rsid w:val="00163E34"/>
    <w:rsid w:val="00166EF1"/>
    <w:rsid w:val="00166F0B"/>
    <w:rsid w:val="00167E0E"/>
    <w:rsid w:val="0017048C"/>
    <w:rsid w:val="001709C5"/>
    <w:rsid w:val="00171447"/>
    <w:rsid w:val="00171DF4"/>
    <w:rsid w:val="00172DF5"/>
    <w:rsid w:val="001759B8"/>
    <w:rsid w:val="00176E48"/>
    <w:rsid w:val="001803C5"/>
    <w:rsid w:val="00182670"/>
    <w:rsid w:val="00183207"/>
    <w:rsid w:val="00186670"/>
    <w:rsid w:val="00190EC4"/>
    <w:rsid w:val="00191452"/>
    <w:rsid w:val="0019208F"/>
    <w:rsid w:val="00192B54"/>
    <w:rsid w:val="001931C3"/>
    <w:rsid w:val="00194A16"/>
    <w:rsid w:val="00195474"/>
    <w:rsid w:val="0019601A"/>
    <w:rsid w:val="00197713"/>
    <w:rsid w:val="001A04A7"/>
    <w:rsid w:val="001A0734"/>
    <w:rsid w:val="001A1206"/>
    <w:rsid w:val="001A3AB2"/>
    <w:rsid w:val="001A3FC6"/>
    <w:rsid w:val="001A521D"/>
    <w:rsid w:val="001A72B6"/>
    <w:rsid w:val="001B22A5"/>
    <w:rsid w:val="001B59FE"/>
    <w:rsid w:val="001C0077"/>
    <w:rsid w:val="001C0EEF"/>
    <w:rsid w:val="001C1CD5"/>
    <w:rsid w:val="001C22DF"/>
    <w:rsid w:val="001C2E3F"/>
    <w:rsid w:val="001C3F5B"/>
    <w:rsid w:val="001C4F16"/>
    <w:rsid w:val="001C678A"/>
    <w:rsid w:val="001C6988"/>
    <w:rsid w:val="001D25CD"/>
    <w:rsid w:val="001D3EF2"/>
    <w:rsid w:val="001D4751"/>
    <w:rsid w:val="001D4BE9"/>
    <w:rsid w:val="001D6E8F"/>
    <w:rsid w:val="001D706E"/>
    <w:rsid w:val="001E03DA"/>
    <w:rsid w:val="001E07FF"/>
    <w:rsid w:val="001E1CC7"/>
    <w:rsid w:val="001E269A"/>
    <w:rsid w:val="001E3ADE"/>
    <w:rsid w:val="001E441F"/>
    <w:rsid w:val="001E78E4"/>
    <w:rsid w:val="001F023F"/>
    <w:rsid w:val="001F14E0"/>
    <w:rsid w:val="001F2E64"/>
    <w:rsid w:val="001F362F"/>
    <w:rsid w:val="001F5322"/>
    <w:rsid w:val="001F6C02"/>
    <w:rsid w:val="001F7D17"/>
    <w:rsid w:val="002009CB"/>
    <w:rsid w:val="00201AF0"/>
    <w:rsid w:val="002027B9"/>
    <w:rsid w:val="00202AFF"/>
    <w:rsid w:val="00203645"/>
    <w:rsid w:val="00207ADD"/>
    <w:rsid w:val="00207EA0"/>
    <w:rsid w:val="00210106"/>
    <w:rsid w:val="00211680"/>
    <w:rsid w:val="00214113"/>
    <w:rsid w:val="0021471F"/>
    <w:rsid w:val="0022112C"/>
    <w:rsid w:val="002218A1"/>
    <w:rsid w:val="00222627"/>
    <w:rsid w:val="00222B0C"/>
    <w:rsid w:val="00227573"/>
    <w:rsid w:val="0023056E"/>
    <w:rsid w:val="0023154B"/>
    <w:rsid w:val="002315D6"/>
    <w:rsid w:val="0023239C"/>
    <w:rsid w:val="002358F5"/>
    <w:rsid w:val="00236884"/>
    <w:rsid w:val="0023752E"/>
    <w:rsid w:val="0024017C"/>
    <w:rsid w:val="002402FD"/>
    <w:rsid w:val="00240C4F"/>
    <w:rsid w:val="00241B5D"/>
    <w:rsid w:val="0024372C"/>
    <w:rsid w:val="00246343"/>
    <w:rsid w:val="0025323C"/>
    <w:rsid w:val="00253CD9"/>
    <w:rsid w:val="002550AD"/>
    <w:rsid w:val="002553E0"/>
    <w:rsid w:val="002566C8"/>
    <w:rsid w:val="002576C0"/>
    <w:rsid w:val="0025793C"/>
    <w:rsid w:val="00257C30"/>
    <w:rsid w:val="00260A6C"/>
    <w:rsid w:val="0026113A"/>
    <w:rsid w:val="002618CF"/>
    <w:rsid w:val="002622BE"/>
    <w:rsid w:val="00264A77"/>
    <w:rsid w:val="00266BF1"/>
    <w:rsid w:val="002673C1"/>
    <w:rsid w:val="002713F0"/>
    <w:rsid w:val="002722CC"/>
    <w:rsid w:val="00273604"/>
    <w:rsid w:val="002738A8"/>
    <w:rsid w:val="002746DB"/>
    <w:rsid w:val="0027611B"/>
    <w:rsid w:val="00277C8A"/>
    <w:rsid w:val="002800CD"/>
    <w:rsid w:val="002817DE"/>
    <w:rsid w:val="0028304C"/>
    <w:rsid w:val="00283EEB"/>
    <w:rsid w:val="00284289"/>
    <w:rsid w:val="00284A91"/>
    <w:rsid w:val="002862BA"/>
    <w:rsid w:val="00292B57"/>
    <w:rsid w:val="00293A14"/>
    <w:rsid w:val="00294FD0"/>
    <w:rsid w:val="00297810"/>
    <w:rsid w:val="00297E26"/>
    <w:rsid w:val="002A2309"/>
    <w:rsid w:val="002A37C3"/>
    <w:rsid w:val="002A3C21"/>
    <w:rsid w:val="002A4247"/>
    <w:rsid w:val="002B0985"/>
    <w:rsid w:val="002B3AA1"/>
    <w:rsid w:val="002B400A"/>
    <w:rsid w:val="002B4224"/>
    <w:rsid w:val="002B69F0"/>
    <w:rsid w:val="002B6EE6"/>
    <w:rsid w:val="002C03C0"/>
    <w:rsid w:val="002C3744"/>
    <w:rsid w:val="002C581A"/>
    <w:rsid w:val="002C5A66"/>
    <w:rsid w:val="002C635E"/>
    <w:rsid w:val="002C6C03"/>
    <w:rsid w:val="002D0459"/>
    <w:rsid w:val="002D1D41"/>
    <w:rsid w:val="002D34C8"/>
    <w:rsid w:val="002D35B9"/>
    <w:rsid w:val="002E0FB3"/>
    <w:rsid w:val="002E1522"/>
    <w:rsid w:val="002E4684"/>
    <w:rsid w:val="002E7F0A"/>
    <w:rsid w:val="002F2D6B"/>
    <w:rsid w:val="002F7688"/>
    <w:rsid w:val="002F781A"/>
    <w:rsid w:val="003005CA"/>
    <w:rsid w:val="00300B46"/>
    <w:rsid w:val="00300EAC"/>
    <w:rsid w:val="003019F1"/>
    <w:rsid w:val="00301B08"/>
    <w:rsid w:val="00302E37"/>
    <w:rsid w:val="00303611"/>
    <w:rsid w:val="0030632F"/>
    <w:rsid w:val="0030719C"/>
    <w:rsid w:val="003076A2"/>
    <w:rsid w:val="00310D13"/>
    <w:rsid w:val="00310D92"/>
    <w:rsid w:val="00315CE0"/>
    <w:rsid w:val="003170EB"/>
    <w:rsid w:val="0032135E"/>
    <w:rsid w:val="00321446"/>
    <w:rsid w:val="00321A50"/>
    <w:rsid w:val="00321DB4"/>
    <w:rsid w:val="00322861"/>
    <w:rsid w:val="003238F2"/>
    <w:rsid w:val="003244C0"/>
    <w:rsid w:val="00324BFB"/>
    <w:rsid w:val="003275A3"/>
    <w:rsid w:val="0032777F"/>
    <w:rsid w:val="00331CF8"/>
    <w:rsid w:val="00331ECA"/>
    <w:rsid w:val="00332935"/>
    <w:rsid w:val="003402C6"/>
    <w:rsid w:val="00341C1D"/>
    <w:rsid w:val="00342828"/>
    <w:rsid w:val="00343A79"/>
    <w:rsid w:val="00344928"/>
    <w:rsid w:val="003471EC"/>
    <w:rsid w:val="00354796"/>
    <w:rsid w:val="003556BF"/>
    <w:rsid w:val="00356C34"/>
    <w:rsid w:val="003572FF"/>
    <w:rsid w:val="00363BC4"/>
    <w:rsid w:val="00367895"/>
    <w:rsid w:val="00373081"/>
    <w:rsid w:val="00374294"/>
    <w:rsid w:val="00374911"/>
    <w:rsid w:val="003757E0"/>
    <w:rsid w:val="00375C4B"/>
    <w:rsid w:val="003763F8"/>
    <w:rsid w:val="0037641A"/>
    <w:rsid w:val="00377F7A"/>
    <w:rsid w:val="00380287"/>
    <w:rsid w:val="00380FB6"/>
    <w:rsid w:val="003831EA"/>
    <w:rsid w:val="0038395A"/>
    <w:rsid w:val="00384AA5"/>
    <w:rsid w:val="00385F1E"/>
    <w:rsid w:val="0038614C"/>
    <w:rsid w:val="00391296"/>
    <w:rsid w:val="0039196F"/>
    <w:rsid w:val="0039377A"/>
    <w:rsid w:val="003A0AC9"/>
    <w:rsid w:val="003A0C5D"/>
    <w:rsid w:val="003A189C"/>
    <w:rsid w:val="003A54C8"/>
    <w:rsid w:val="003A677B"/>
    <w:rsid w:val="003A682C"/>
    <w:rsid w:val="003B1D95"/>
    <w:rsid w:val="003B22DC"/>
    <w:rsid w:val="003B3B4F"/>
    <w:rsid w:val="003B6798"/>
    <w:rsid w:val="003B6DB4"/>
    <w:rsid w:val="003B7BEE"/>
    <w:rsid w:val="003C16D0"/>
    <w:rsid w:val="003C2D82"/>
    <w:rsid w:val="003C4C04"/>
    <w:rsid w:val="003C50F7"/>
    <w:rsid w:val="003C611D"/>
    <w:rsid w:val="003C70AE"/>
    <w:rsid w:val="003C77FD"/>
    <w:rsid w:val="003D023E"/>
    <w:rsid w:val="003D03EB"/>
    <w:rsid w:val="003D0828"/>
    <w:rsid w:val="003D152F"/>
    <w:rsid w:val="003D2644"/>
    <w:rsid w:val="003D6CB0"/>
    <w:rsid w:val="003D6D3E"/>
    <w:rsid w:val="003D6DE8"/>
    <w:rsid w:val="003E0771"/>
    <w:rsid w:val="003E2756"/>
    <w:rsid w:val="003E3504"/>
    <w:rsid w:val="003E364D"/>
    <w:rsid w:val="003E3906"/>
    <w:rsid w:val="003F1F1F"/>
    <w:rsid w:val="003F1F31"/>
    <w:rsid w:val="003F2D25"/>
    <w:rsid w:val="003F5269"/>
    <w:rsid w:val="003F539F"/>
    <w:rsid w:val="003F73C6"/>
    <w:rsid w:val="003F7915"/>
    <w:rsid w:val="00400CD5"/>
    <w:rsid w:val="00404D49"/>
    <w:rsid w:val="00404FF3"/>
    <w:rsid w:val="004063E7"/>
    <w:rsid w:val="004107B4"/>
    <w:rsid w:val="00411C23"/>
    <w:rsid w:val="00412152"/>
    <w:rsid w:val="00413129"/>
    <w:rsid w:val="00413693"/>
    <w:rsid w:val="00413A36"/>
    <w:rsid w:val="00414AB0"/>
    <w:rsid w:val="00414FC8"/>
    <w:rsid w:val="00415AFB"/>
    <w:rsid w:val="00420027"/>
    <w:rsid w:val="004205C5"/>
    <w:rsid w:val="0042067E"/>
    <w:rsid w:val="00420892"/>
    <w:rsid w:val="0042149C"/>
    <w:rsid w:val="00421CE2"/>
    <w:rsid w:val="00425A66"/>
    <w:rsid w:val="00426598"/>
    <w:rsid w:val="00427DDA"/>
    <w:rsid w:val="004312A2"/>
    <w:rsid w:val="0043501C"/>
    <w:rsid w:val="00436E86"/>
    <w:rsid w:val="00441398"/>
    <w:rsid w:val="004470E4"/>
    <w:rsid w:val="004518A6"/>
    <w:rsid w:val="0045221D"/>
    <w:rsid w:val="00454CC8"/>
    <w:rsid w:val="004558E3"/>
    <w:rsid w:val="00460FD3"/>
    <w:rsid w:val="00462C22"/>
    <w:rsid w:val="00462ED7"/>
    <w:rsid w:val="004634C2"/>
    <w:rsid w:val="00464C8D"/>
    <w:rsid w:val="0047077C"/>
    <w:rsid w:val="00470804"/>
    <w:rsid w:val="00470C55"/>
    <w:rsid w:val="00471A2D"/>
    <w:rsid w:val="00472786"/>
    <w:rsid w:val="004730F5"/>
    <w:rsid w:val="0047362F"/>
    <w:rsid w:val="004748DF"/>
    <w:rsid w:val="00480E08"/>
    <w:rsid w:val="00482374"/>
    <w:rsid w:val="00482DD5"/>
    <w:rsid w:val="00483FC3"/>
    <w:rsid w:val="00487FF0"/>
    <w:rsid w:val="00494198"/>
    <w:rsid w:val="00494A46"/>
    <w:rsid w:val="004964A1"/>
    <w:rsid w:val="004A014C"/>
    <w:rsid w:val="004A0938"/>
    <w:rsid w:val="004A118D"/>
    <w:rsid w:val="004A2D5B"/>
    <w:rsid w:val="004A3041"/>
    <w:rsid w:val="004A43A5"/>
    <w:rsid w:val="004A4D02"/>
    <w:rsid w:val="004A534A"/>
    <w:rsid w:val="004B0B24"/>
    <w:rsid w:val="004B2773"/>
    <w:rsid w:val="004B54ED"/>
    <w:rsid w:val="004B5C13"/>
    <w:rsid w:val="004C11F7"/>
    <w:rsid w:val="004C171D"/>
    <w:rsid w:val="004C3174"/>
    <w:rsid w:val="004C3ABD"/>
    <w:rsid w:val="004C5DC7"/>
    <w:rsid w:val="004C6280"/>
    <w:rsid w:val="004D178D"/>
    <w:rsid w:val="004D1BEB"/>
    <w:rsid w:val="004D2F91"/>
    <w:rsid w:val="004D4245"/>
    <w:rsid w:val="004E192E"/>
    <w:rsid w:val="004E22D4"/>
    <w:rsid w:val="004E2ADE"/>
    <w:rsid w:val="004E43B1"/>
    <w:rsid w:val="004E56F9"/>
    <w:rsid w:val="004E7660"/>
    <w:rsid w:val="004E78A4"/>
    <w:rsid w:val="004E7F50"/>
    <w:rsid w:val="004F1903"/>
    <w:rsid w:val="004F3C63"/>
    <w:rsid w:val="004F56B9"/>
    <w:rsid w:val="004F5C85"/>
    <w:rsid w:val="004F6097"/>
    <w:rsid w:val="004F7D01"/>
    <w:rsid w:val="00502A06"/>
    <w:rsid w:val="0050688E"/>
    <w:rsid w:val="005108A1"/>
    <w:rsid w:val="005121E4"/>
    <w:rsid w:val="00512443"/>
    <w:rsid w:val="00515798"/>
    <w:rsid w:val="0051671B"/>
    <w:rsid w:val="00517B58"/>
    <w:rsid w:val="005209DB"/>
    <w:rsid w:val="00521A4F"/>
    <w:rsid w:val="00522E8E"/>
    <w:rsid w:val="00523C46"/>
    <w:rsid w:val="00524765"/>
    <w:rsid w:val="00530DF7"/>
    <w:rsid w:val="00530EB6"/>
    <w:rsid w:val="005312B5"/>
    <w:rsid w:val="00531F5E"/>
    <w:rsid w:val="00532F5F"/>
    <w:rsid w:val="005337C1"/>
    <w:rsid w:val="00535A53"/>
    <w:rsid w:val="005424EA"/>
    <w:rsid w:val="00542FAE"/>
    <w:rsid w:val="00543443"/>
    <w:rsid w:val="00543BDC"/>
    <w:rsid w:val="005440EA"/>
    <w:rsid w:val="005466B8"/>
    <w:rsid w:val="00553D7D"/>
    <w:rsid w:val="00554EB2"/>
    <w:rsid w:val="00556C60"/>
    <w:rsid w:val="00557501"/>
    <w:rsid w:val="005579A9"/>
    <w:rsid w:val="00557B07"/>
    <w:rsid w:val="00560ECB"/>
    <w:rsid w:val="00560FBE"/>
    <w:rsid w:val="005640C6"/>
    <w:rsid w:val="0056515A"/>
    <w:rsid w:val="00565D1D"/>
    <w:rsid w:val="00567071"/>
    <w:rsid w:val="005726D9"/>
    <w:rsid w:val="00573542"/>
    <w:rsid w:val="00574A8A"/>
    <w:rsid w:val="00574C81"/>
    <w:rsid w:val="00581D99"/>
    <w:rsid w:val="00582B63"/>
    <w:rsid w:val="005845B6"/>
    <w:rsid w:val="00584773"/>
    <w:rsid w:val="005852F2"/>
    <w:rsid w:val="005906F8"/>
    <w:rsid w:val="005913A9"/>
    <w:rsid w:val="00591470"/>
    <w:rsid w:val="00592E74"/>
    <w:rsid w:val="00592F36"/>
    <w:rsid w:val="00593C6A"/>
    <w:rsid w:val="00593D1F"/>
    <w:rsid w:val="00593DB9"/>
    <w:rsid w:val="00594390"/>
    <w:rsid w:val="00595157"/>
    <w:rsid w:val="005A4DA3"/>
    <w:rsid w:val="005A62C7"/>
    <w:rsid w:val="005A6987"/>
    <w:rsid w:val="005A7933"/>
    <w:rsid w:val="005B0213"/>
    <w:rsid w:val="005B22DF"/>
    <w:rsid w:val="005B4037"/>
    <w:rsid w:val="005B63CA"/>
    <w:rsid w:val="005B71DE"/>
    <w:rsid w:val="005B7399"/>
    <w:rsid w:val="005B79AD"/>
    <w:rsid w:val="005B7FAF"/>
    <w:rsid w:val="005C0028"/>
    <w:rsid w:val="005C04DB"/>
    <w:rsid w:val="005C08F4"/>
    <w:rsid w:val="005C1A02"/>
    <w:rsid w:val="005C393D"/>
    <w:rsid w:val="005C4D83"/>
    <w:rsid w:val="005C71B0"/>
    <w:rsid w:val="005D23B9"/>
    <w:rsid w:val="005D2D68"/>
    <w:rsid w:val="005D348F"/>
    <w:rsid w:val="005D3A72"/>
    <w:rsid w:val="005D4B6C"/>
    <w:rsid w:val="005D524D"/>
    <w:rsid w:val="005D6DF6"/>
    <w:rsid w:val="005E2314"/>
    <w:rsid w:val="005E2CD3"/>
    <w:rsid w:val="005E352B"/>
    <w:rsid w:val="005E43EF"/>
    <w:rsid w:val="005E4F4E"/>
    <w:rsid w:val="005E76AC"/>
    <w:rsid w:val="005F0451"/>
    <w:rsid w:val="005F106C"/>
    <w:rsid w:val="005F1085"/>
    <w:rsid w:val="005F151B"/>
    <w:rsid w:val="005F6D18"/>
    <w:rsid w:val="005F7C59"/>
    <w:rsid w:val="00600919"/>
    <w:rsid w:val="00600B20"/>
    <w:rsid w:val="0060303A"/>
    <w:rsid w:val="00603DCB"/>
    <w:rsid w:val="00605541"/>
    <w:rsid w:val="00606459"/>
    <w:rsid w:val="00606BDC"/>
    <w:rsid w:val="00610608"/>
    <w:rsid w:val="0061470C"/>
    <w:rsid w:val="00615726"/>
    <w:rsid w:val="006209E0"/>
    <w:rsid w:val="00620A54"/>
    <w:rsid w:val="00621495"/>
    <w:rsid w:val="006243EF"/>
    <w:rsid w:val="00624863"/>
    <w:rsid w:val="00626C5C"/>
    <w:rsid w:val="00627114"/>
    <w:rsid w:val="00627234"/>
    <w:rsid w:val="00630D14"/>
    <w:rsid w:val="00632EB8"/>
    <w:rsid w:val="0063356B"/>
    <w:rsid w:val="00633B0A"/>
    <w:rsid w:val="0063519D"/>
    <w:rsid w:val="0063565B"/>
    <w:rsid w:val="006360B4"/>
    <w:rsid w:val="0063744E"/>
    <w:rsid w:val="00640A1E"/>
    <w:rsid w:val="006416EE"/>
    <w:rsid w:val="006421AD"/>
    <w:rsid w:val="00642937"/>
    <w:rsid w:val="00642AC3"/>
    <w:rsid w:val="0064500E"/>
    <w:rsid w:val="00645667"/>
    <w:rsid w:val="00651245"/>
    <w:rsid w:val="00654253"/>
    <w:rsid w:val="0066374C"/>
    <w:rsid w:val="00663B8B"/>
    <w:rsid w:val="00665022"/>
    <w:rsid w:val="006679DE"/>
    <w:rsid w:val="0068048C"/>
    <w:rsid w:val="006814B4"/>
    <w:rsid w:val="0068340A"/>
    <w:rsid w:val="00683B14"/>
    <w:rsid w:val="00684A4A"/>
    <w:rsid w:val="0068642A"/>
    <w:rsid w:val="00687392"/>
    <w:rsid w:val="006877D1"/>
    <w:rsid w:val="006900A0"/>
    <w:rsid w:val="00690D26"/>
    <w:rsid w:val="0069127E"/>
    <w:rsid w:val="00691D7C"/>
    <w:rsid w:val="006923A0"/>
    <w:rsid w:val="00693CC4"/>
    <w:rsid w:val="00695ED2"/>
    <w:rsid w:val="006965F3"/>
    <w:rsid w:val="006972D0"/>
    <w:rsid w:val="006A1231"/>
    <w:rsid w:val="006A1CA2"/>
    <w:rsid w:val="006A1CD4"/>
    <w:rsid w:val="006A2033"/>
    <w:rsid w:val="006A2DBD"/>
    <w:rsid w:val="006A309E"/>
    <w:rsid w:val="006A3CE6"/>
    <w:rsid w:val="006A4610"/>
    <w:rsid w:val="006A4FF3"/>
    <w:rsid w:val="006A6297"/>
    <w:rsid w:val="006A63F9"/>
    <w:rsid w:val="006A64D3"/>
    <w:rsid w:val="006A6544"/>
    <w:rsid w:val="006A6DB7"/>
    <w:rsid w:val="006A6EEA"/>
    <w:rsid w:val="006A7F96"/>
    <w:rsid w:val="006B09C3"/>
    <w:rsid w:val="006B1333"/>
    <w:rsid w:val="006B3ACA"/>
    <w:rsid w:val="006B3B7D"/>
    <w:rsid w:val="006B4131"/>
    <w:rsid w:val="006B6687"/>
    <w:rsid w:val="006B69AA"/>
    <w:rsid w:val="006B7F84"/>
    <w:rsid w:val="006C10E2"/>
    <w:rsid w:val="006C2956"/>
    <w:rsid w:val="006C5A5A"/>
    <w:rsid w:val="006C5F24"/>
    <w:rsid w:val="006C7821"/>
    <w:rsid w:val="006D0BFF"/>
    <w:rsid w:val="006D2BBF"/>
    <w:rsid w:val="006E04C6"/>
    <w:rsid w:val="006E1246"/>
    <w:rsid w:val="006E2B6C"/>
    <w:rsid w:val="006E2F54"/>
    <w:rsid w:val="006E323B"/>
    <w:rsid w:val="006E5CFC"/>
    <w:rsid w:val="006E6853"/>
    <w:rsid w:val="006E71DF"/>
    <w:rsid w:val="006F1A3B"/>
    <w:rsid w:val="006F2B89"/>
    <w:rsid w:val="006F2BBB"/>
    <w:rsid w:val="006F32B6"/>
    <w:rsid w:val="006F3726"/>
    <w:rsid w:val="006F4656"/>
    <w:rsid w:val="006F6B3D"/>
    <w:rsid w:val="006F73AD"/>
    <w:rsid w:val="00700928"/>
    <w:rsid w:val="00702631"/>
    <w:rsid w:val="00703A87"/>
    <w:rsid w:val="00710755"/>
    <w:rsid w:val="007161FA"/>
    <w:rsid w:val="0071661D"/>
    <w:rsid w:val="00717385"/>
    <w:rsid w:val="0072271F"/>
    <w:rsid w:val="00723FE3"/>
    <w:rsid w:val="00724A67"/>
    <w:rsid w:val="0072505C"/>
    <w:rsid w:val="007253B0"/>
    <w:rsid w:val="007256FB"/>
    <w:rsid w:val="0072701E"/>
    <w:rsid w:val="00727DEE"/>
    <w:rsid w:val="0073080E"/>
    <w:rsid w:val="007322EE"/>
    <w:rsid w:val="007328E2"/>
    <w:rsid w:val="00732C24"/>
    <w:rsid w:val="00735B11"/>
    <w:rsid w:val="00736012"/>
    <w:rsid w:val="0073755B"/>
    <w:rsid w:val="00737564"/>
    <w:rsid w:val="00737A58"/>
    <w:rsid w:val="007402FA"/>
    <w:rsid w:val="00741BB8"/>
    <w:rsid w:val="007435CA"/>
    <w:rsid w:val="00744C1C"/>
    <w:rsid w:val="00745E90"/>
    <w:rsid w:val="00746F2B"/>
    <w:rsid w:val="00747360"/>
    <w:rsid w:val="007534DD"/>
    <w:rsid w:val="00754446"/>
    <w:rsid w:val="00754612"/>
    <w:rsid w:val="00755009"/>
    <w:rsid w:val="00755427"/>
    <w:rsid w:val="00755CA9"/>
    <w:rsid w:val="00756286"/>
    <w:rsid w:val="00756631"/>
    <w:rsid w:val="00756FF9"/>
    <w:rsid w:val="00757716"/>
    <w:rsid w:val="00757910"/>
    <w:rsid w:val="00761664"/>
    <w:rsid w:val="0076371F"/>
    <w:rsid w:val="00770D37"/>
    <w:rsid w:val="00774530"/>
    <w:rsid w:val="00780933"/>
    <w:rsid w:val="007810C8"/>
    <w:rsid w:val="00781CBF"/>
    <w:rsid w:val="007863AE"/>
    <w:rsid w:val="00787D50"/>
    <w:rsid w:val="007909A1"/>
    <w:rsid w:val="0079120B"/>
    <w:rsid w:val="00791705"/>
    <w:rsid w:val="007965CD"/>
    <w:rsid w:val="007A44E2"/>
    <w:rsid w:val="007A4563"/>
    <w:rsid w:val="007A6705"/>
    <w:rsid w:val="007B3080"/>
    <w:rsid w:val="007B33E4"/>
    <w:rsid w:val="007B3BC2"/>
    <w:rsid w:val="007B4985"/>
    <w:rsid w:val="007B4A80"/>
    <w:rsid w:val="007B6104"/>
    <w:rsid w:val="007C0B56"/>
    <w:rsid w:val="007C0E7A"/>
    <w:rsid w:val="007C25CC"/>
    <w:rsid w:val="007C4380"/>
    <w:rsid w:val="007C77A1"/>
    <w:rsid w:val="007D0D5B"/>
    <w:rsid w:val="007D12C7"/>
    <w:rsid w:val="007D1D60"/>
    <w:rsid w:val="007D356A"/>
    <w:rsid w:val="007D570C"/>
    <w:rsid w:val="007E0675"/>
    <w:rsid w:val="007E3CE6"/>
    <w:rsid w:val="007E4094"/>
    <w:rsid w:val="007E41F3"/>
    <w:rsid w:val="007E602B"/>
    <w:rsid w:val="007E609D"/>
    <w:rsid w:val="007E7831"/>
    <w:rsid w:val="007E7E4B"/>
    <w:rsid w:val="007F01AB"/>
    <w:rsid w:val="007F059D"/>
    <w:rsid w:val="007F1D24"/>
    <w:rsid w:val="007F1DB2"/>
    <w:rsid w:val="007F34F1"/>
    <w:rsid w:val="007F37BC"/>
    <w:rsid w:val="007F43AD"/>
    <w:rsid w:val="007F770C"/>
    <w:rsid w:val="00800354"/>
    <w:rsid w:val="00800AA1"/>
    <w:rsid w:val="00801F7E"/>
    <w:rsid w:val="0080321C"/>
    <w:rsid w:val="0080421B"/>
    <w:rsid w:val="00804C90"/>
    <w:rsid w:val="008106C6"/>
    <w:rsid w:val="008114FE"/>
    <w:rsid w:val="00811DD6"/>
    <w:rsid w:val="008123FD"/>
    <w:rsid w:val="00813C89"/>
    <w:rsid w:val="00816277"/>
    <w:rsid w:val="0081628F"/>
    <w:rsid w:val="00817EF7"/>
    <w:rsid w:val="00820DD2"/>
    <w:rsid w:val="00822830"/>
    <w:rsid w:val="00830254"/>
    <w:rsid w:val="00830BB9"/>
    <w:rsid w:val="008378CD"/>
    <w:rsid w:val="008448B6"/>
    <w:rsid w:val="00845767"/>
    <w:rsid w:val="0084656D"/>
    <w:rsid w:val="008468C4"/>
    <w:rsid w:val="0084774F"/>
    <w:rsid w:val="00851E3A"/>
    <w:rsid w:val="00852782"/>
    <w:rsid w:val="008528A3"/>
    <w:rsid w:val="0085523A"/>
    <w:rsid w:val="0085528C"/>
    <w:rsid w:val="00856B50"/>
    <w:rsid w:val="0085724C"/>
    <w:rsid w:val="00860D0E"/>
    <w:rsid w:val="00860D75"/>
    <w:rsid w:val="00861904"/>
    <w:rsid w:val="0086340F"/>
    <w:rsid w:val="008671EF"/>
    <w:rsid w:val="0086768F"/>
    <w:rsid w:val="00871E03"/>
    <w:rsid w:val="008754D4"/>
    <w:rsid w:val="00880AC0"/>
    <w:rsid w:val="008845F2"/>
    <w:rsid w:val="00885116"/>
    <w:rsid w:val="00887733"/>
    <w:rsid w:val="008910F6"/>
    <w:rsid w:val="00892A8D"/>
    <w:rsid w:val="0089336D"/>
    <w:rsid w:val="00894A05"/>
    <w:rsid w:val="00896D4F"/>
    <w:rsid w:val="00897D4E"/>
    <w:rsid w:val="008A0CC0"/>
    <w:rsid w:val="008A3AB0"/>
    <w:rsid w:val="008A50A1"/>
    <w:rsid w:val="008A533F"/>
    <w:rsid w:val="008A756B"/>
    <w:rsid w:val="008B28CA"/>
    <w:rsid w:val="008B2DA9"/>
    <w:rsid w:val="008B3278"/>
    <w:rsid w:val="008B36B4"/>
    <w:rsid w:val="008B4C28"/>
    <w:rsid w:val="008B6144"/>
    <w:rsid w:val="008B764C"/>
    <w:rsid w:val="008C207B"/>
    <w:rsid w:val="008C3DF1"/>
    <w:rsid w:val="008D1AF4"/>
    <w:rsid w:val="008D22D1"/>
    <w:rsid w:val="008D3977"/>
    <w:rsid w:val="008D411C"/>
    <w:rsid w:val="008D5E94"/>
    <w:rsid w:val="008D7F03"/>
    <w:rsid w:val="008E00DA"/>
    <w:rsid w:val="008E07C4"/>
    <w:rsid w:val="008E1609"/>
    <w:rsid w:val="008E510E"/>
    <w:rsid w:val="008E5B3A"/>
    <w:rsid w:val="008E6E34"/>
    <w:rsid w:val="008F0AB8"/>
    <w:rsid w:val="008F14F8"/>
    <w:rsid w:val="008F19D5"/>
    <w:rsid w:val="008F2393"/>
    <w:rsid w:val="008F2903"/>
    <w:rsid w:val="008F3B2B"/>
    <w:rsid w:val="008F5805"/>
    <w:rsid w:val="008F62F9"/>
    <w:rsid w:val="008F6E28"/>
    <w:rsid w:val="008F7CCA"/>
    <w:rsid w:val="009008B2"/>
    <w:rsid w:val="0090209F"/>
    <w:rsid w:val="009029F8"/>
    <w:rsid w:val="00903A75"/>
    <w:rsid w:val="00903BA1"/>
    <w:rsid w:val="00905CF4"/>
    <w:rsid w:val="00910F7E"/>
    <w:rsid w:val="00914139"/>
    <w:rsid w:val="00914EAD"/>
    <w:rsid w:val="0091575F"/>
    <w:rsid w:val="00916408"/>
    <w:rsid w:val="009168FE"/>
    <w:rsid w:val="00916971"/>
    <w:rsid w:val="00916C9A"/>
    <w:rsid w:val="00917466"/>
    <w:rsid w:val="0091762D"/>
    <w:rsid w:val="00917D77"/>
    <w:rsid w:val="009215B5"/>
    <w:rsid w:val="009224E5"/>
    <w:rsid w:val="00922B7D"/>
    <w:rsid w:val="0092579B"/>
    <w:rsid w:val="00926330"/>
    <w:rsid w:val="00931D82"/>
    <w:rsid w:val="0093232D"/>
    <w:rsid w:val="0093256F"/>
    <w:rsid w:val="0093355D"/>
    <w:rsid w:val="00935B67"/>
    <w:rsid w:val="00935DE8"/>
    <w:rsid w:val="00936C2D"/>
    <w:rsid w:val="00942C17"/>
    <w:rsid w:val="00943978"/>
    <w:rsid w:val="009452BA"/>
    <w:rsid w:val="0094576A"/>
    <w:rsid w:val="0095155F"/>
    <w:rsid w:val="009521BF"/>
    <w:rsid w:val="009546AD"/>
    <w:rsid w:val="00955583"/>
    <w:rsid w:val="009558BB"/>
    <w:rsid w:val="00955F45"/>
    <w:rsid w:val="00960748"/>
    <w:rsid w:val="0096112F"/>
    <w:rsid w:val="00961906"/>
    <w:rsid w:val="00963049"/>
    <w:rsid w:val="0096318A"/>
    <w:rsid w:val="00965AEC"/>
    <w:rsid w:val="00974CAC"/>
    <w:rsid w:val="00975E43"/>
    <w:rsid w:val="0097718A"/>
    <w:rsid w:val="00977AC0"/>
    <w:rsid w:val="00980DC4"/>
    <w:rsid w:val="009820F5"/>
    <w:rsid w:val="00982B11"/>
    <w:rsid w:val="00986520"/>
    <w:rsid w:val="0099242B"/>
    <w:rsid w:val="00993F16"/>
    <w:rsid w:val="009958C0"/>
    <w:rsid w:val="00996022"/>
    <w:rsid w:val="009968A8"/>
    <w:rsid w:val="00996DBA"/>
    <w:rsid w:val="009A0FAA"/>
    <w:rsid w:val="009A2E68"/>
    <w:rsid w:val="009A3FC4"/>
    <w:rsid w:val="009A53F2"/>
    <w:rsid w:val="009A54A4"/>
    <w:rsid w:val="009A5A51"/>
    <w:rsid w:val="009A69DE"/>
    <w:rsid w:val="009A6F00"/>
    <w:rsid w:val="009B17DC"/>
    <w:rsid w:val="009B25E1"/>
    <w:rsid w:val="009B53D1"/>
    <w:rsid w:val="009B7DB1"/>
    <w:rsid w:val="009C3A20"/>
    <w:rsid w:val="009C3F5F"/>
    <w:rsid w:val="009C4CC9"/>
    <w:rsid w:val="009C7075"/>
    <w:rsid w:val="009D09D0"/>
    <w:rsid w:val="009D2848"/>
    <w:rsid w:val="009D788D"/>
    <w:rsid w:val="009D7F36"/>
    <w:rsid w:val="009E08E3"/>
    <w:rsid w:val="009E59CF"/>
    <w:rsid w:val="009E6D9A"/>
    <w:rsid w:val="009E75DD"/>
    <w:rsid w:val="009E7F3F"/>
    <w:rsid w:val="009F05C8"/>
    <w:rsid w:val="009F5889"/>
    <w:rsid w:val="009F7D80"/>
    <w:rsid w:val="00A009DE"/>
    <w:rsid w:val="00A017EF"/>
    <w:rsid w:val="00A01FAF"/>
    <w:rsid w:val="00A0376F"/>
    <w:rsid w:val="00A0420C"/>
    <w:rsid w:val="00A0427C"/>
    <w:rsid w:val="00A056C6"/>
    <w:rsid w:val="00A0749E"/>
    <w:rsid w:val="00A1046F"/>
    <w:rsid w:val="00A13FD3"/>
    <w:rsid w:val="00A1608E"/>
    <w:rsid w:val="00A1664F"/>
    <w:rsid w:val="00A213DC"/>
    <w:rsid w:val="00A25C2F"/>
    <w:rsid w:val="00A25CA7"/>
    <w:rsid w:val="00A25CDF"/>
    <w:rsid w:val="00A26F7C"/>
    <w:rsid w:val="00A27C22"/>
    <w:rsid w:val="00A31211"/>
    <w:rsid w:val="00A34181"/>
    <w:rsid w:val="00A3493B"/>
    <w:rsid w:val="00A36A8F"/>
    <w:rsid w:val="00A36BDF"/>
    <w:rsid w:val="00A37466"/>
    <w:rsid w:val="00A40CF5"/>
    <w:rsid w:val="00A42716"/>
    <w:rsid w:val="00A435FA"/>
    <w:rsid w:val="00A44B17"/>
    <w:rsid w:val="00A45CD6"/>
    <w:rsid w:val="00A45F08"/>
    <w:rsid w:val="00A46BDF"/>
    <w:rsid w:val="00A4710E"/>
    <w:rsid w:val="00A50218"/>
    <w:rsid w:val="00A50B7E"/>
    <w:rsid w:val="00A5195B"/>
    <w:rsid w:val="00A51AAB"/>
    <w:rsid w:val="00A51E78"/>
    <w:rsid w:val="00A55406"/>
    <w:rsid w:val="00A569C9"/>
    <w:rsid w:val="00A62AB2"/>
    <w:rsid w:val="00A646E7"/>
    <w:rsid w:val="00A64BBE"/>
    <w:rsid w:val="00A67E82"/>
    <w:rsid w:val="00A705AE"/>
    <w:rsid w:val="00A70C2F"/>
    <w:rsid w:val="00A710EF"/>
    <w:rsid w:val="00A71C97"/>
    <w:rsid w:val="00A759BA"/>
    <w:rsid w:val="00A761FB"/>
    <w:rsid w:val="00A764AF"/>
    <w:rsid w:val="00A76B6E"/>
    <w:rsid w:val="00A776C4"/>
    <w:rsid w:val="00A81184"/>
    <w:rsid w:val="00A81229"/>
    <w:rsid w:val="00A813DE"/>
    <w:rsid w:val="00A833D0"/>
    <w:rsid w:val="00A860AF"/>
    <w:rsid w:val="00A87FD6"/>
    <w:rsid w:val="00A904D7"/>
    <w:rsid w:val="00A91A78"/>
    <w:rsid w:val="00A92BD6"/>
    <w:rsid w:val="00A93301"/>
    <w:rsid w:val="00A94491"/>
    <w:rsid w:val="00A94BC0"/>
    <w:rsid w:val="00A956B1"/>
    <w:rsid w:val="00A95EA3"/>
    <w:rsid w:val="00A964FA"/>
    <w:rsid w:val="00AA04B8"/>
    <w:rsid w:val="00AA2DD3"/>
    <w:rsid w:val="00AA396E"/>
    <w:rsid w:val="00AA5415"/>
    <w:rsid w:val="00AA6ED0"/>
    <w:rsid w:val="00AA72CA"/>
    <w:rsid w:val="00AB07A4"/>
    <w:rsid w:val="00AB0EF3"/>
    <w:rsid w:val="00AB227E"/>
    <w:rsid w:val="00AB3033"/>
    <w:rsid w:val="00AB4FC6"/>
    <w:rsid w:val="00AB5ED1"/>
    <w:rsid w:val="00AB64E4"/>
    <w:rsid w:val="00AB6F8B"/>
    <w:rsid w:val="00AB7F29"/>
    <w:rsid w:val="00AC0A56"/>
    <w:rsid w:val="00AC0E45"/>
    <w:rsid w:val="00AC100C"/>
    <w:rsid w:val="00AC2F92"/>
    <w:rsid w:val="00AD1107"/>
    <w:rsid w:val="00AD55CA"/>
    <w:rsid w:val="00AD642F"/>
    <w:rsid w:val="00AD684A"/>
    <w:rsid w:val="00AD7E89"/>
    <w:rsid w:val="00AE0D58"/>
    <w:rsid w:val="00AE241F"/>
    <w:rsid w:val="00AE4B9D"/>
    <w:rsid w:val="00AE4DA5"/>
    <w:rsid w:val="00AE5F36"/>
    <w:rsid w:val="00AE6C54"/>
    <w:rsid w:val="00AF15B0"/>
    <w:rsid w:val="00AF2052"/>
    <w:rsid w:val="00AF380F"/>
    <w:rsid w:val="00AF7AD4"/>
    <w:rsid w:val="00B00C3F"/>
    <w:rsid w:val="00B0188E"/>
    <w:rsid w:val="00B02AC9"/>
    <w:rsid w:val="00B02CFB"/>
    <w:rsid w:val="00B0578A"/>
    <w:rsid w:val="00B06448"/>
    <w:rsid w:val="00B10BE9"/>
    <w:rsid w:val="00B125BF"/>
    <w:rsid w:val="00B12690"/>
    <w:rsid w:val="00B126F5"/>
    <w:rsid w:val="00B12C3C"/>
    <w:rsid w:val="00B17701"/>
    <w:rsid w:val="00B211DC"/>
    <w:rsid w:val="00B21BE0"/>
    <w:rsid w:val="00B21C3F"/>
    <w:rsid w:val="00B22DD0"/>
    <w:rsid w:val="00B242DA"/>
    <w:rsid w:val="00B26A13"/>
    <w:rsid w:val="00B270F6"/>
    <w:rsid w:val="00B272B0"/>
    <w:rsid w:val="00B27B23"/>
    <w:rsid w:val="00B3377C"/>
    <w:rsid w:val="00B34155"/>
    <w:rsid w:val="00B367C5"/>
    <w:rsid w:val="00B3733B"/>
    <w:rsid w:val="00B415EE"/>
    <w:rsid w:val="00B425FE"/>
    <w:rsid w:val="00B42E8B"/>
    <w:rsid w:val="00B442F7"/>
    <w:rsid w:val="00B4594C"/>
    <w:rsid w:val="00B50C0F"/>
    <w:rsid w:val="00B51874"/>
    <w:rsid w:val="00B52D85"/>
    <w:rsid w:val="00B5343C"/>
    <w:rsid w:val="00B54B71"/>
    <w:rsid w:val="00B551DB"/>
    <w:rsid w:val="00B55F25"/>
    <w:rsid w:val="00B5668E"/>
    <w:rsid w:val="00B6030A"/>
    <w:rsid w:val="00B65DFB"/>
    <w:rsid w:val="00B72964"/>
    <w:rsid w:val="00B74434"/>
    <w:rsid w:val="00B74E48"/>
    <w:rsid w:val="00B74E8F"/>
    <w:rsid w:val="00B75609"/>
    <w:rsid w:val="00B76004"/>
    <w:rsid w:val="00B76EA4"/>
    <w:rsid w:val="00B77517"/>
    <w:rsid w:val="00B8511B"/>
    <w:rsid w:val="00B8599F"/>
    <w:rsid w:val="00B85D22"/>
    <w:rsid w:val="00B901D0"/>
    <w:rsid w:val="00B9333D"/>
    <w:rsid w:val="00B94AE0"/>
    <w:rsid w:val="00B9630A"/>
    <w:rsid w:val="00B97014"/>
    <w:rsid w:val="00B97EC4"/>
    <w:rsid w:val="00BA0B88"/>
    <w:rsid w:val="00BA0E75"/>
    <w:rsid w:val="00BA3BDC"/>
    <w:rsid w:val="00BA6E08"/>
    <w:rsid w:val="00BB0710"/>
    <w:rsid w:val="00BB1058"/>
    <w:rsid w:val="00BB2C2C"/>
    <w:rsid w:val="00BB4926"/>
    <w:rsid w:val="00BC4102"/>
    <w:rsid w:val="00BC483A"/>
    <w:rsid w:val="00BC5140"/>
    <w:rsid w:val="00BC5155"/>
    <w:rsid w:val="00BC6105"/>
    <w:rsid w:val="00BC6F60"/>
    <w:rsid w:val="00BC78A1"/>
    <w:rsid w:val="00BD20D3"/>
    <w:rsid w:val="00BD51A8"/>
    <w:rsid w:val="00BD5496"/>
    <w:rsid w:val="00BE2736"/>
    <w:rsid w:val="00BE371A"/>
    <w:rsid w:val="00BE3A01"/>
    <w:rsid w:val="00BE4358"/>
    <w:rsid w:val="00BE4F20"/>
    <w:rsid w:val="00BE51B1"/>
    <w:rsid w:val="00BE61E1"/>
    <w:rsid w:val="00BE79A4"/>
    <w:rsid w:val="00BF3749"/>
    <w:rsid w:val="00BF38D8"/>
    <w:rsid w:val="00BF4B30"/>
    <w:rsid w:val="00BF7B91"/>
    <w:rsid w:val="00BF7C7A"/>
    <w:rsid w:val="00BF7DDA"/>
    <w:rsid w:val="00C0310B"/>
    <w:rsid w:val="00C10B9E"/>
    <w:rsid w:val="00C1633A"/>
    <w:rsid w:val="00C207E1"/>
    <w:rsid w:val="00C20DDD"/>
    <w:rsid w:val="00C215A1"/>
    <w:rsid w:val="00C21AB0"/>
    <w:rsid w:val="00C22DE5"/>
    <w:rsid w:val="00C27432"/>
    <w:rsid w:val="00C30CEB"/>
    <w:rsid w:val="00C31FEF"/>
    <w:rsid w:val="00C3204D"/>
    <w:rsid w:val="00C32236"/>
    <w:rsid w:val="00C33108"/>
    <w:rsid w:val="00C405F1"/>
    <w:rsid w:val="00C40687"/>
    <w:rsid w:val="00C4195D"/>
    <w:rsid w:val="00C422C0"/>
    <w:rsid w:val="00C4270A"/>
    <w:rsid w:val="00C452FB"/>
    <w:rsid w:val="00C45982"/>
    <w:rsid w:val="00C47F21"/>
    <w:rsid w:val="00C5133B"/>
    <w:rsid w:val="00C553A5"/>
    <w:rsid w:val="00C55B48"/>
    <w:rsid w:val="00C60E5B"/>
    <w:rsid w:val="00C62EEE"/>
    <w:rsid w:val="00C677F5"/>
    <w:rsid w:val="00C71A6D"/>
    <w:rsid w:val="00C74A73"/>
    <w:rsid w:val="00C75A22"/>
    <w:rsid w:val="00C80815"/>
    <w:rsid w:val="00C80B28"/>
    <w:rsid w:val="00C81A59"/>
    <w:rsid w:val="00C85BDE"/>
    <w:rsid w:val="00C87E6F"/>
    <w:rsid w:val="00C91F0A"/>
    <w:rsid w:val="00C93D09"/>
    <w:rsid w:val="00C949AC"/>
    <w:rsid w:val="00C95982"/>
    <w:rsid w:val="00C95C0E"/>
    <w:rsid w:val="00C96513"/>
    <w:rsid w:val="00C96708"/>
    <w:rsid w:val="00CA068B"/>
    <w:rsid w:val="00CA4120"/>
    <w:rsid w:val="00CA5F94"/>
    <w:rsid w:val="00CA6E31"/>
    <w:rsid w:val="00CB230D"/>
    <w:rsid w:val="00CB2464"/>
    <w:rsid w:val="00CB32DD"/>
    <w:rsid w:val="00CB3AE1"/>
    <w:rsid w:val="00CB47F1"/>
    <w:rsid w:val="00CB5725"/>
    <w:rsid w:val="00CB5B2C"/>
    <w:rsid w:val="00CC4F99"/>
    <w:rsid w:val="00CC74AA"/>
    <w:rsid w:val="00CD05B6"/>
    <w:rsid w:val="00CD0D02"/>
    <w:rsid w:val="00CD3DA3"/>
    <w:rsid w:val="00CD78BA"/>
    <w:rsid w:val="00CE0B2A"/>
    <w:rsid w:val="00CE0C3A"/>
    <w:rsid w:val="00CE1904"/>
    <w:rsid w:val="00CE1B9A"/>
    <w:rsid w:val="00CE40E6"/>
    <w:rsid w:val="00CE43B2"/>
    <w:rsid w:val="00CE5C17"/>
    <w:rsid w:val="00CE7CC1"/>
    <w:rsid w:val="00CF24AA"/>
    <w:rsid w:val="00CF5A23"/>
    <w:rsid w:val="00D00557"/>
    <w:rsid w:val="00D03395"/>
    <w:rsid w:val="00D03C25"/>
    <w:rsid w:val="00D04224"/>
    <w:rsid w:val="00D04370"/>
    <w:rsid w:val="00D04685"/>
    <w:rsid w:val="00D046D0"/>
    <w:rsid w:val="00D04904"/>
    <w:rsid w:val="00D06A5B"/>
    <w:rsid w:val="00D07C24"/>
    <w:rsid w:val="00D11322"/>
    <w:rsid w:val="00D12FFF"/>
    <w:rsid w:val="00D13081"/>
    <w:rsid w:val="00D1345B"/>
    <w:rsid w:val="00D141D4"/>
    <w:rsid w:val="00D14BCC"/>
    <w:rsid w:val="00D14E48"/>
    <w:rsid w:val="00D14F19"/>
    <w:rsid w:val="00D17F63"/>
    <w:rsid w:val="00D2188B"/>
    <w:rsid w:val="00D22F05"/>
    <w:rsid w:val="00D24419"/>
    <w:rsid w:val="00D26E6E"/>
    <w:rsid w:val="00D27D3E"/>
    <w:rsid w:val="00D27E6E"/>
    <w:rsid w:val="00D30DCD"/>
    <w:rsid w:val="00D319C3"/>
    <w:rsid w:val="00D32BD8"/>
    <w:rsid w:val="00D32FFE"/>
    <w:rsid w:val="00D33109"/>
    <w:rsid w:val="00D34063"/>
    <w:rsid w:val="00D340CC"/>
    <w:rsid w:val="00D36484"/>
    <w:rsid w:val="00D36E2B"/>
    <w:rsid w:val="00D40282"/>
    <w:rsid w:val="00D426F5"/>
    <w:rsid w:val="00D46C03"/>
    <w:rsid w:val="00D47AD7"/>
    <w:rsid w:val="00D47F8A"/>
    <w:rsid w:val="00D50AC3"/>
    <w:rsid w:val="00D50BF2"/>
    <w:rsid w:val="00D53F3B"/>
    <w:rsid w:val="00D55AB7"/>
    <w:rsid w:val="00D55ED4"/>
    <w:rsid w:val="00D57E67"/>
    <w:rsid w:val="00D60D83"/>
    <w:rsid w:val="00D647D3"/>
    <w:rsid w:val="00D66C8E"/>
    <w:rsid w:val="00D67DC9"/>
    <w:rsid w:val="00D67FE7"/>
    <w:rsid w:val="00D708B1"/>
    <w:rsid w:val="00D70D4B"/>
    <w:rsid w:val="00D71211"/>
    <w:rsid w:val="00D71619"/>
    <w:rsid w:val="00D718D7"/>
    <w:rsid w:val="00D73186"/>
    <w:rsid w:val="00D75862"/>
    <w:rsid w:val="00D75989"/>
    <w:rsid w:val="00D76B03"/>
    <w:rsid w:val="00D81879"/>
    <w:rsid w:val="00D82859"/>
    <w:rsid w:val="00D82CB1"/>
    <w:rsid w:val="00D835A1"/>
    <w:rsid w:val="00D835EC"/>
    <w:rsid w:val="00D83E29"/>
    <w:rsid w:val="00D84AA6"/>
    <w:rsid w:val="00D85305"/>
    <w:rsid w:val="00D86F7F"/>
    <w:rsid w:val="00D90E1A"/>
    <w:rsid w:val="00D9363A"/>
    <w:rsid w:val="00D952B7"/>
    <w:rsid w:val="00DA0562"/>
    <w:rsid w:val="00DA26A6"/>
    <w:rsid w:val="00DA2C7C"/>
    <w:rsid w:val="00DA31B5"/>
    <w:rsid w:val="00DA5969"/>
    <w:rsid w:val="00DA7795"/>
    <w:rsid w:val="00DB0721"/>
    <w:rsid w:val="00DB09DC"/>
    <w:rsid w:val="00DB2BF0"/>
    <w:rsid w:val="00DB2DF7"/>
    <w:rsid w:val="00DB2F11"/>
    <w:rsid w:val="00DB53B7"/>
    <w:rsid w:val="00DB5CE3"/>
    <w:rsid w:val="00DB736A"/>
    <w:rsid w:val="00DC101F"/>
    <w:rsid w:val="00DC16F8"/>
    <w:rsid w:val="00DC2878"/>
    <w:rsid w:val="00DC2A9E"/>
    <w:rsid w:val="00DC4C0A"/>
    <w:rsid w:val="00DC64E5"/>
    <w:rsid w:val="00DC6B9A"/>
    <w:rsid w:val="00DD5165"/>
    <w:rsid w:val="00DD7370"/>
    <w:rsid w:val="00DD7ED6"/>
    <w:rsid w:val="00DE02AC"/>
    <w:rsid w:val="00DE2A81"/>
    <w:rsid w:val="00DE375C"/>
    <w:rsid w:val="00DE5117"/>
    <w:rsid w:val="00DE7225"/>
    <w:rsid w:val="00DE73C2"/>
    <w:rsid w:val="00DE7C8C"/>
    <w:rsid w:val="00DF1436"/>
    <w:rsid w:val="00DF2462"/>
    <w:rsid w:val="00DF3529"/>
    <w:rsid w:val="00DF772F"/>
    <w:rsid w:val="00E00BCD"/>
    <w:rsid w:val="00E00C91"/>
    <w:rsid w:val="00E02FB2"/>
    <w:rsid w:val="00E0708A"/>
    <w:rsid w:val="00E07D9C"/>
    <w:rsid w:val="00E1018E"/>
    <w:rsid w:val="00E1134D"/>
    <w:rsid w:val="00E12AF3"/>
    <w:rsid w:val="00E12CD3"/>
    <w:rsid w:val="00E15AE0"/>
    <w:rsid w:val="00E16ACC"/>
    <w:rsid w:val="00E17789"/>
    <w:rsid w:val="00E205C7"/>
    <w:rsid w:val="00E22793"/>
    <w:rsid w:val="00E24B65"/>
    <w:rsid w:val="00E25AF4"/>
    <w:rsid w:val="00E261BF"/>
    <w:rsid w:val="00E2798B"/>
    <w:rsid w:val="00E27C02"/>
    <w:rsid w:val="00E3296A"/>
    <w:rsid w:val="00E36C6E"/>
    <w:rsid w:val="00E42D12"/>
    <w:rsid w:val="00E43252"/>
    <w:rsid w:val="00E434E5"/>
    <w:rsid w:val="00E438A9"/>
    <w:rsid w:val="00E461D5"/>
    <w:rsid w:val="00E46319"/>
    <w:rsid w:val="00E46838"/>
    <w:rsid w:val="00E508D1"/>
    <w:rsid w:val="00E532B3"/>
    <w:rsid w:val="00E53CF6"/>
    <w:rsid w:val="00E53F22"/>
    <w:rsid w:val="00E5422F"/>
    <w:rsid w:val="00E543DC"/>
    <w:rsid w:val="00E60B60"/>
    <w:rsid w:val="00E60BA5"/>
    <w:rsid w:val="00E611DA"/>
    <w:rsid w:val="00E620F8"/>
    <w:rsid w:val="00E6563D"/>
    <w:rsid w:val="00E7238C"/>
    <w:rsid w:val="00E73ADE"/>
    <w:rsid w:val="00E73DF8"/>
    <w:rsid w:val="00E744DD"/>
    <w:rsid w:val="00E74CF0"/>
    <w:rsid w:val="00E77D09"/>
    <w:rsid w:val="00E832A9"/>
    <w:rsid w:val="00E838FC"/>
    <w:rsid w:val="00E83C8B"/>
    <w:rsid w:val="00E83D3F"/>
    <w:rsid w:val="00E84E4F"/>
    <w:rsid w:val="00E90A8B"/>
    <w:rsid w:val="00E90D09"/>
    <w:rsid w:val="00E91E05"/>
    <w:rsid w:val="00E91E48"/>
    <w:rsid w:val="00E92A9C"/>
    <w:rsid w:val="00E9520F"/>
    <w:rsid w:val="00E95E9A"/>
    <w:rsid w:val="00E95F3D"/>
    <w:rsid w:val="00E96BD8"/>
    <w:rsid w:val="00EA2FDD"/>
    <w:rsid w:val="00EA342B"/>
    <w:rsid w:val="00EA44EC"/>
    <w:rsid w:val="00EA4CBB"/>
    <w:rsid w:val="00EA5174"/>
    <w:rsid w:val="00EA51C2"/>
    <w:rsid w:val="00EA57F8"/>
    <w:rsid w:val="00EA6C20"/>
    <w:rsid w:val="00EA70BE"/>
    <w:rsid w:val="00EA70E2"/>
    <w:rsid w:val="00EB1E80"/>
    <w:rsid w:val="00EB24A7"/>
    <w:rsid w:val="00EB2FC4"/>
    <w:rsid w:val="00EB57FA"/>
    <w:rsid w:val="00EB5C0D"/>
    <w:rsid w:val="00EB675A"/>
    <w:rsid w:val="00EB7722"/>
    <w:rsid w:val="00EC4237"/>
    <w:rsid w:val="00EC466C"/>
    <w:rsid w:val="00EC4B57"/>
    <w:rsid w:val="00ED18A6"/>
    <w:rsid w:val="00ED2E1D"/>
    <w:rsid w:val="00ED4299"/>
    <w:rsid w:val="00ED582F"/>
    <w:rsid w:val="00ED5D61"/>
    <w:rsid w:val="00ED5DBF"/>
    <w:rsid w:val="00ED71F2"/>
    <w:rsid w:val="00EE1266"/>
    <w:rsid w:val="00EE19B2"/>
    <w:rsid w:val="00EE2113"/>
    <w:rsid w:val="00EE251A"/>
    <w:rsid w:val="00EE4A73"/>
    <w:rsid w:val="00EE751F"/>
    <w:rsid w:val="00EE7C1F"/>
    <w:rsid w:val="00EE7F17"/>
    <w:rsid w:val="00EF1A6E"/>
    <w:rsid w:val="00EF320C"/>
    <w:rsid w:val="00EF43F3"/>
    <w:rsid w:val="00EF66C1"/>
    <w:rsid w:val="00EF6C7C"/>
    <w:rsid w:val="00EF6CEB"/>
    <w:rsid w:val="00EF6F65"/>
    <w:rsid w:val="00F00845"/>
    <w:rsid w:val="00F01AC6"/>
    <w:rsid w:val="00F07255"/>
    <w:rsid w:val="00F100EB"/>
    <w:rsid w:val="00F13824"/>
    <w:rsid w:val="00F15673"/>
    <w:rsid w:val="00F15D33"/>
    <w:rsid w:val="00F169AF"/>
    <w:rsid w:val="00F16BAC"/>
    <w:rsid w:val="00F209AD"/>
    <w:rsid w:val="00F21D27"/>
    <w:rsid w:val="00F304A9"/>
    <w:rsid w:val="00F306A4"/>
    <w:rsid w:val="00F31775"/>
    <w:rsid w:val="00F34A7F"/>
    <w:rsid w:val="00F35160"/>
    <w:rsid w:val="00F356D7"/>
    <w:rsid w:val="00F35EEB"/>
    <w:rsid w:val="00F36A68"/>
    <w:rsid w:val="00F379D2"/>
    <w:rsid w:val="00F40E8F"/>
    <w:rsid w:val="00F4295B"/>
    <w:rsid w:val="00F429F3"/>
    <w:rsid w:val="00F43F61"/>
    <w:rsid w:val="00F51251"/>
    <w:rsid w:val="00F521D3"/>
    <w:rsid w:val="00F53BEF"/>
    <w:rsid w:val="00F54739"/>
    <w:rsid w:val="00F5474C"/>
    <w:rsid w:val="00F576DF"/>
    <w:rsid w:val="00F60883"/>
    <w:rsid w:val="00F609AE"/>
    <w:rsid w:val="00F61963"/>
    <w:rsid w:val="00F6197E"/>
    <w:rsid w:val="00F66698"/>
    <w:rsid w:val="00F66ADD"/>
    <w:rsid w:val="00F67089"/>
    <w:rsid w:val="00F67E02"/>
    <w:rsid w:val="00F71AF5"/>
    <w:rsid w:val="00F71E97"/>
    <w:rsid w:val="00F74926"/>
    <w:rsid w:val="00F7558E"/>
    <w:rsid w:val="00F768B1"/>
    <w:rsid w:val="00F83058"/>
    <w:rsid w:val="00F860CF"/>
    <w:rsid w:val="00F8651C"/>
    <w:rsid w:val="00F92EE5"/>
    <w:rsid w:val="00F9400E"/>
    <w:rsid w:val="00F94842"/>
    <w:rsid w:val="00F9565A"/>
    <w:rsid w:val="00F968E9"/>
    <w:rsid w:val="00FA1978"/>
    <w:rsid w:val="00FA23CD"/>
    <w:rsid w:val="00FA44A1"/>
    <w:rsid w:val="00FA4803"/>
    <w:rsid w:val="00FA688B"/>
    <w:rsid w:val="00FB0AD8"/>
    <w:rsid w:val="00FB0C86"/>
    <w:rsid w:val="00FB3041"/>
    <w:rsid w:val="00FB783F"/>
    <w:rsid w:val="00FC1792"/>
    <w:rsid w:val="00FC1F71"/>
    <w:rsid w:val="00FC478A"/>
    <w:rsid w:val="00FC706F"/>
    <w:rsid w:val="00FD01FB"/>
    <w:rsid w:val="00FD11CA"/>
    <w:rsid w:val="00FD1485"/>
    <w:rsid w:val="00FD17C2"/>
    <w:rsid w:val="00FD19BE"/>
    <w:rsid w:val="00FD3EBB"/>
    <w:rsid w:val="00FE1C3E"/>
    <w:rsid w:val="00FE1ED5"/>
    <w:rsid w:val="00FE2075"/>
    <w:rsid w:val="00FE2E06"/>
    <w:rsid w:val="00FE3D5C"/>
    <w:rsid w:val="00FE59EC"/>
    <w:rsid w:val="00FF0EE7"/>
    <w:rsid w:val="00FF15E4"/>
    <w:rsid w:val="00FF1946"/>
    <w:rsid w:val="00FF23B8"/>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D635F"/>
  <w15:chartTrackingRefBased/>
  <w15:docId w15:val="{8B1300A4-5AFB-4F73-A7F1-AE773F9F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3EB"/>
    <w:rPr>
      <w:bCs/>
      <w:iCs/>
      <w:sz w:val="28"/>
      <w:szCs w:val="28"/>
    </w:rPr>
  </w:style>
  <w:style w:type="paragraph" w:styleId="Heading1">
    <w:name w:val="heading 1"/>
    <w:basedOn w:val="Normal"/>
    <w:next w:val="Normal"/>
    <w:qFormat/>
    <w:pPr>
      <w:keepNext/>
      <w:jc w:val="center"/>
      <w:outlineLvl w:val="0"/>
    </w:pPr>
    <w:rPr>
      <w:rFonts w:ascii=".VnTimeH" w:hAnsi=".VnTimeH"/>
      <w:b/>
      <w:bCs w:val="0"/>
      <w:iCs w:val="0"/>
      <w:szCs w:val="20"/>
    </w:rPr>
  </w:style>
  <w:style w:type="paragraph" w:styleId="Heading2">
    <w:name w:val="heading 2"/>
    <w:basedOn w:val="Normal"/>
    <w:next w:val="Normal"/>
    <w:qFormat/>
    <w:pPr>
      <w:keepNext/>
      <w:jc w:val="center"/>
      <w:outlineLvl w:val="1"/>
    </w:pPr>
    <w:rPr>
      <w:bCs w:val="0"/>
      <w:i/>
      <w:iCs w:val="0"/>
      <w:szCs w:val="24"/>
    </w:rPr>
  </w:style>
  <w:style w:type="paragraph" w:styleId="Heading3">
    <w:name w:val="heading 3"/>
    <w:basedOn w:val="Normal"/>
    <w:next w:val="Normal"/>
    <w:qFormat/>
    <w:pPr>
      <w:keepNext/>
      <w:jc w:val="center"/>
      <w:outlineLvl w:val="2"/>
    </w:pPr>
    <w:rPr>
      <w:b/>
      <w:bCs w:val="0"/>
      <w:iCs w:val="0"/>
      <w:sz w:val="26"/>
      <w:szCs w:val="20"/>
    </w:rPr>
  </w:style>
  <w:style w:type="paragraph" w:styleId="Heading4">
    <w:name w:val="heading 4"/>
    <w:basedOn w:val="Normal"/>
    <w:next w:val="Normal"/>
    <w:qFormat/>
    <w:pPr>
      <w:keepNext/>
      <w:jc w:val="center"/>
      <w:outlineLvl w:val="3"/>
    </w:pPr>
    <w:rPr>
      <w:bCs w:val="0"/>
      <w:iCs w:val="0"/>
      <w:szCs w:val="20"/>
    </w:rPr>
  </w:style>
  <w:style w:type="paragraph" w:styleId="Heading6">
    <w:name w:val="heading 6"/>
    <w:basedOn w:val="Normal"/>
    <w:next w:val="Normal"/>
    <w:qFormat/>
    <w:pPr>
      <w:keepNext/>
      <w:tabs>
        <w:tab w:val="right" w:pos="5412"/>
      </w:tabs>
      <w:outlineLvl w:val="5"/>
    </w:pPr>
    <w:rPr>
      <w:b/>
      <w:bCs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bCs w:val="0"/>
      <w:iCs w:val="0"/>
      <w:szCs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rFonts w:cs="Arial"/>
      <w:iCs w:val="0"/>
      <w:kern w:val="32"/>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CommentText">
    <w:name w:val="annotation text"/>
    <w:basedOn w:val="Normal"/>
    <w:semiHidden/>
    <w:rPr>
      <w:bCs w:val="0"/>
      <w:iCs w:val="0"/>
      <w:sz w:val="20"/>
      <w:szCs w:val="20"/>
    </w:rPr>
  </w:style>
  <w:style w:type="numbering" w:styleId="1ai">
    <w:name w:val="Outline List 1"/>
    <w:aliases w:val="1 / a / -"/>
    <w:basedOn w:val="NoList"/>
    <w:pPr>
      <w:numPr>
        <w:numId w:val="3"/>
      </w:numPr>
    </w:p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iCs/>
    </w:rPr>
  </w:style>
  <w:style w:type="paragraph" w:styleId="BodyText">
    <w:name w:val="Body Text"/>
    <w:basedOn w:val="Normal"/>
    <w:pPr>
      <w:jc w:val="both"/>
    </w:pPr>
    <w:rPr>
      <w:bCs w:val="0"/>
      <w:iCs w:val="0"/>
    </w:rPr>
  </w:style>
  <w:style w:type="table" w:styleId="TableGrid">
    <w:name w:val="Table Grid"/>
    <w:basedOn w:val="TableNormal"/>
    <w:rsid w:val="0019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6B69AA"/>
    <w:pPr>
      <w:spacing w:after="160" w:line="256" w:lineRule="auto"/>
      <w:ind w:left="720"/>
      <w:contextualSpacing/>
    </w:pPr>
    <w:rPr>
      <w:rFonts w:eastAsia="Calibri"/>
      <w:bCs w:val="0"/>
      <w:iCs w:val="0"/>
      <w:szCs w:val="22"/>
    </w:rPr>
  </w:style>
  <w:style w:type="paragraph" w:styleId="PlainText">
    <w:name w:val="Plain Text"/>
    <w:basedOn w:val="Normal"/>
    <w:link w:val="PlainTextChar"/>
    <w:uiPriority w:val="99"/>
    <w:unhideWhenUsed/>
    <w:rsid w:val="006B69AA"/>
    <w:rPr>
      <w:rFonts w:ascii="Calibri" w:eastAsia="Calibri" w:hAnsi="Calibri"/>
      <w:bCs w:val="0"/>
      <w:iCs w:val="0"/>
      <w:sz w:val="22"/>
      <w:szCs w:val="21"/>
      <w:lang w:val="x-none" w:eastAsia="x-none"/>
    </w:rPr>
  </w:style>
  <w:style w:type="character" w:customStyle="1" w:styleId="PlainTextChar">
    <w:name w:val="Plain Text Char"/>
    <w:link w:val="PlainText"/>
    <w:uiPriority w:val="99"/>
    <w:rsid w:val="006B69AA"/>
    <w:rPr>
      <w:rFonts w:ascii="Calibri" w:eastAsia="Calibri" w:hAnsi="Calibri" w:cs="Consolas"/>
      <w:sz w:val="22"/>
      <w:szCs w:val="21"/>
    </w:rPr>
  </w:style>
  <w:style w:type="character" w:customStyle="1" w:styleId="FooterChar">
    <w:name w:val="Footer Char"/>
    <w:link w:val="Footer"/>
    <w:uiPriority w:val="99"/>
    <w:rsid w:val="00DE5117"/>
    <w:rPr>
      <w:bCs/>
      <w:iCs/>
      <w:sz w:val="28"/>
      <w:szCs w:val="28"/>
    </w:rPr>
  </w:style>
  <w:style w:type="character" w:styleId="Strong">
    <w:name w:val="Strong"/>
    <w:qFormat/>
    <w:rsid w:val="009008B2"/>
    <w:rPr>
      <w:b/>
      <w:bCs/>
    </w:rPr>
  </w:style>
  <w:style w:type="paragraph" w:customStyle="1" w:styleId="2">
    <w:name w:val="2"/>
    <w:basedOn w:val="Normal"/>
    <w:uiPriority w:val="99"/>
    <w:rsid w:val="00B5668E"/>
    <w:pPr>
      <w:jc w:val="both"/>
    </w:pPr>
    <w:rPr>
      <w:b/>
      <w:i/>
      <w:szCs w:val="20"/>
    </w:rPr>
  </w:style>
  <w:style w:type="paragraph" w:customStyle="1" w:styleId="normal-p">
    <w:name w:val="normal-p"/>
    <w:basedOn w:val="Normal"/>
    <w:rsid w:val="007322EE"/>
    <w:pPr>
      <w:jc w:val="both"/>
    </w:pPr>
    <w:rPr>
      <w:bCs w:val="0"/>
      <w:iCs w:val="0"/>
      <w:sz w:val="20"/>
      <w:szCs w:val="20"/>
    </w:rPr>
  </w:style>
  <w:style w:type="character" w:customStyle="1" w:styleId="HeaderChar">
    <w:name w:val="Header Char"/>
    <w:link w:val="Header"/>
    <w:uiPriority w:val="99"/>
    <w:rsid w:val="006C7821"/>
    <w:rPr>
      <w:rFonts w:cs="Arial"/>
      <w:bCs/>
      <w:kern w:val="32"/>
      <w:sz w:val="28"/>
      <w:szCs w:val="28"/>
    </w:rPr>
  </w:style>
  <w:style w:type="paragraph" w:styleId="Revision">
    <w:name w:val="Revision"/>
    <w:hidden/>
    <w:uiPriority w:val="99"/>
    <w:semiHidden/>
    <w:rsid w:val="00BC483A"/>
    <w:rPr>
      <w:bCs/>
      <w:iCs/>
      <w:sz w:val="28"/>
      <w:szCs w:val="28"/>
    </w:rPr>
  </w:style>
  <w:style w:type="paragraph" w:styleId="ListParagraph">
    <w:name w:val="List Paragraph"/>
    <w:basedOn w:val="Normal"/>
    <w:uiPriority w:val="34"/>
    <w:qFormat/>
    <w:rsid w:val="00544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8895">
      <w:bodyDiv w:val="1"/>
      <w:marLeft w:val="0"/>
      <w:marRight w:val="0"/>
      <w:marTop w:val="0"/>
      <w:marBottom w:val="0"/>
      <w:divBdr>
        <w:top w:val="none" w:sz="0" w:space="0" w:color="auto"/>
        <w:left w:val="none" w:sz="0" w:space="0" w:color="auto"/>
        <w:bottom w:val="none" w:sz="0" w:space="0" w:color="auto"/>
        <w:right w:val="none" w:sz="0" w:space="0" w:color="auto"/>
      </w:divBdr>
    </w:div>
    <w:div w:id="92673669">
      <w:bodyDiv w:val="1"/>
      <w:marLeft w:val="0"/>
      <w:marRight w:val="0"/>
      <w:marTop w:val="0"/>
      <w:marBottom w:val="0"/>
      <w:divBdr>
        <w:top w:val="none" w:sz="0" w:space="0" w:color="auto"/>
        <w:left w:val="none" w:sz="0" w:space="0" w:color="auto"/>
        <w:bottom w:val="none" w:sz="0" w:space="0" w:color="auto"/>
        <w:right w:val="none" w:sz="0" w:space="0" w:color="auto"/>
      </w:divBdr>
      <w:divsChild>
        <w:div w:id="2062944490">
          <w:marLeft w:val="0"/>
          <w:marRight w:val="0"/>
          <w:marTop w:val="0"/>
          <w:marBottom w:val="0"/>
          <w:divBdr>
            <w:top w:val="none" w:sz="0" w:space="0" w:color="auto"/>
            <w:left w:val="none" w:sz="0" w:space="0" w:color="auto"/>
            <w:bottom w:val="none" w:sz="0" w:space="0" w:color="auto"/>
            <w:right w:val="none" w:sz="0" w:space="0" w:color="auto"/>
          </w:divBdr>
        </w:div>
      </w:divsChild>
    </w:div>
    <w:div w:id="117333870">
      <w:bodyDiv w:val="1"/>
      <w:marLeft w:val="0"/>
      <w:marRight w:val="0"/>
      <w:marTop w:val="0"/>
      <w:marBottom w:val="0"/>
      <w:divBdr>
        <w:top w:val="none" w:sz="0" w:space="0" w:color="auto"/>
        <w:left w:val="none" w:sz="0" w:space="0" w:color="auto"/>
        <w:bottom w:val="none" w:sz="0" w:space="0" w:color="auto"/>
        <w:right w:val="none" w:sz="0" w:space="0" w:color="auto"/>
      </w:divBdr>
      <w:divsChild>
        <w:div w:id="1272858275">
          <w:marLeft w:val="0"/>
          <w:marRight w:val="0"/>
          <w:marTop w:val="0"/>
          <w:marBottom w:val="0"/>
          <w:divBdr>
            <w:top w:val="none" w:sz="0" w:space="0" w:color="auto"/>
            <w:left w:val="none" w:sz="0" w:space="0" w:color="auto"/>
            <w:bottom w:val="none" w:sz="0" w:space="0" w:color="auto"/>
            <w:right w:val="none" w:sz="0" w:space="0" w:color="auto"/>
          </w:divBdr>
        </w:div>
      </w:divsChild>
    </w:div>
    <w:div w:id="175656100">
      <w:bodyDiv w:val="1"/>
      <w:marLeft w:val="0"/>
      <w:marRight w:val="0"/>
      <w:marTop w:val="0"/>
      <w:marBottom w:val="0"/>
      <w:divBdr>
        <w:top w:val="none" w:sz="0" w:space="0" w:color="auto"/>
        <w:left w:val="none" w:sz="0" w:space="0" w:color="auto"/>
        <w:bottom w:val="none" w:sz="0" w:space="0" w:color="auto"/>
        <w:right w:val="none" w:sz="0" w:space="0" w:color="auto"/>
      </w:divBdr>
      <w:divsChild>
        <w:div w:id="366880090">
          <w:marLeft w:val="0"/>
          <w:marRight w:val="0"/>
          <w:marTop w:val="0"/>
          <w:marBottom w:val="0"/>
          <w:divBdr>
            <w:top w:val="none" w:sz="0" w:space="0" w:color="auto"/>
            <w:left w:val="none" w:sz="0" w:space="0" w:color="auto"/>
            <w:bottom w:val="none" w:sz="0" w:space="0" w:color="auto"/>
            <w:right w:val="none" w:sz="0" w:space="0" w:color="auto"/>
          </w:divBdr>
          <w:divsChild>
            <w:div w:id="94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8722">
      <w:bodyDiv w:val="1"/>
      <w:marLeft w:val="0"/>
      <w:marRight w:val="0"/>
      <w:marTop w:val="0"/>
      <w:marBottom w:val="0"/>
      <w:divBdr>
        <w:top w:val="none" w:sz="0" w:space="0" w:color="auto"/>
        <w:left w:val="none" w:sz="0" w:space="0" w:color="auto"/>
        <w:bottom w:val="none" w:sz="0" w:space="0" w:color="auto"/>
        <w:right w:val="none" w:sz="0" w:space="0" w:color="auto"/>
      </w:divBdr>
    </w:div>
    <w:div w:id="280461090">
      <w:bodyDiv w:val="1"/>
      <w:marLeft w:val="0"/>
      <w:marRight w:val="0"/>
      <w:marTop w:val="0"/>
      <w:marBottom w:val="0"/>
      <w:divBdr>
        <w:top w:val="none" w:sz="0" w:space="0" w:color="auto"/>
        <w:left w:val="none" w:sz="0" w:space="0" w:color="auto"/>
        <w:bottom w:val="none" w:sz="0" w:space="0" w:color="auto"/>
        <w:right w:val="none" w:sz="0" w:space="0" w:color="auto"/>
      </w:divBdr>
      <w:divsChild>
        <w:div w:id="836313554">
          <w:marLeft w:val="0"/>
          <w:marRight w:val="0"/>
          <w:marTop w:val="0"/>
          <w:marBottom w:val="0"/>
          <w:divBdr>
            <w:top w:val="none" w:sz="0" w:space="0" w:color="auto"/>
            <w:left w:val="none" w:sz="0" w:space="0" w:color="auto"/>
            <w:bottom w:val="none" w:sz="0" w:space="0" w:color="auto"/>
            <w:right w:val="none" w:sz="0" w:space="0" w:color="auto"/>
          </w:divBdr>
          <w:divsChild>
            <w:div w:id="1820267873">
              <w:marLeft w:val="0"/>
              <w:marRight w:val="0"/>
              <w:marTop w:val="0"/>
              <w:marBottom w:val="0"/>
              <w:divBdr>
                <w:top w:val="none" w:sz="0" w:space="0" w:color="auto"/>
                <w:left w:val="none" w:sz="0" w:space="0" w:color="auto"/>
                <w:bottom w:val="none" w:sz="0" w:space="0" w:color="auto"/>
                <w:right w:val="none" w:sz="0" w:space="0" w:color="auto"/>
              </w:divBdr>
            </w:div>
            <w:div w:id="2126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407">
      <w:bodyDiv w:val="1"/>
      <w:marLeft w:val="0"/>
      <w:marRight w:val="0"/>
      <w:marTop w:val="0"/>
      <w:marBottom w:val="0"/>
      <w:divBdr>
        <w:top w:val="none" w:sz="0" w:space="0" w:color="auto"/>
        <w:left w:val="none" w:sz="0" w:space="0" w:color="auto"/>
        <w:bottom w:val="none" w:sz="0" w:space="0" w:color="auto"/>
        <w:right w:val="none" w:sz="0" w:space="0" w:color="auto"/>
      </w:divBdr>
    </w:div>
    <w:div w:id="459374023">
      <w:bodyDiv w:val="1"/>
      <w:marLeft w:val="0"/>
      <w:marRight w:val="0"/>
      <w:marTop w:val="0"/>
      <w:marBottom w:val="0"/>
      <w:divBdr>
        <w:top w:val="none" w:sz="0" w:space="0" w:color="auto"/>
        <w:left w:val="none" w:sz="0" w:space="0" w:color="auto"/>
        <w:bottom w:val="none" w:sz="0" w:space="0" w:color="auto"/>
        <w:right w:val="none" w:sz="0" w:space="0" w:color="auto"/>
      </w:divBdr>
    </w:div>
    <w:div w:id="489903533">
      <w:bodyDiv w:val="1"/>
      <w:marLeft w:val="0"/>
      <w:marRight w:val="0"/>
      <w:marTop w:val="0"/>
      <w:marBottom w:val="0"/>
      <w:divBdr>
        <w:top w:val="none" w:sz="0" w:space="0" w:color="auto"/>
        <w:left w:val="none" w:sz="0" w:space="0" w:color="auto"/>
        <w:bottom w:val="none" w:sz="0" w:space="0" w:color="auto"/>
        <w:right w:val="none" w:sz="0" w:space="0" w:color="auto"/>
      </w:divBdr>
    </w:div>
    <w:div w:id="536436268">
      <w:bodyDiv w:val="1"/>
      <w:marLeft w:val="0"/>
      <w:marRight w:val="0"/>
      <w:marTop w:val="0"/>
      <w:marBottom w:val="0"/>
      <w:divBdr>
        <w:top w:val="none" w:sz="0" w:space="0" w:color="auto"/>
        <w:left w:val="none" w:sz="0" w:space="0" w:color="auto"/>
        <w:bottom w:val="none" w:sz="0" w:space="0" w:color="auto"/>
        <w:right w:val="none" w:sz="0" w:space="0" w:color="auto"/>
      </w:divBdr>
    </w:div>
    <w:div w:id="642662553">
      <w:bodyDiv w:val="1"/>
      <w:marLeft w:val="0"/>
      <w:marRight w:val="0"/>
      <w:marTop w:val="0"/>
      <w:marBottom w:val="0"/>
      <w:divBdr>
        <w:top w:val="none" w:sz="0" w:space="0" w:color="auto"/>
        <w:left w:val="none" w:sz="0" w:space="0" w:color="auto"/>
        <w:bottom w:val="none" w:sz="0" w:space="0" w:color="auto"/>
        <w:right w:val="none" w:sz="0" w:space="0" w:color="auto"/>
      </w:divBdr>
    </w:div>
    <w:div w:id="646200987">
      <w:bodyDiv w:val="1"/>
      <w:marLeft w:val="0"/>
      <w:marRight w:val="0"/>
      <w:marTop w:val="0"/>
      <w:marBottom w:val="0"/>
      <w:divBdr>
        <w:top w:val="none" w:sz="0" w:space="0" w:color="auto"/>
        <w:left w:val="none" w:sz="0" w:space="0" w:color="auto"/>
        <w:bottom w:val="none" w:sz="0" w:space="0" w:color="auto"/>
        <w:right w:val="none" w:sz="0" w:space="0" w:color="auto"/>
      </w:divBdr>
    </w:div>
    <w:div w:id="675688766">
      <w:bodyDiv w:val="1"/>
      <w:marLeft w:val="0"/>
      <w:marRight w:val="0"/>
      <w:marTop w:val="0"/>
      <w:marBottom w:val="0"/>
      <w:divBdr>
        <w:top w:val="none" w:sz="0" w:space="0" w:color="auto"/>
        <w:left w:val="none" w:sz="0" w:space="0" w:color="auto"/>
        <w:bottom w:val="none" w:sz="0" w:space="0" w:color="auto"/>
        <w:right w:val="none" w:sz="0" w:space="0" w:color="auto"/>
      </w:divBdr>
    </w:div>
    <w:div w:id="731388244">
      <w:bodyDiv w:val="1"/>
      <w:marLeft w:val="0"/>
      <w:marRight w:val="0"/>
      <w:marTop w:val="0"/>
      <w:marBottom w:val="0"/>
      <w:divBdr>
        <w:top w:val="none" w:sz="0" w:space="0" w:color="auto"/>
        <w:left w:val="none" w:sz="0" w:space="0" w:color="auto"/>
        <w:bottom w:val="none" w:sz="0" w:space="0" w:color="auto"/>
        <w:right w:val="none" w:sz="0" w:space="0" w:color="auto"/>
      </w:divBdr>
    </w:div>
    <w:div w:id="744035765">
      <w:bodyDiv w:val="1"/>
      <w:marLeft w:val="0"/>
      <w:marRight w:val="0"/>
      <w:marTop w:val="0"/>
      <w:marBottom w:val="0"/>
      <w:divBdr>
        <w:top w:val="none" w:sz="0" w:space="0" w:color="auto"/>
        <w:left w:val="none" w:sz="0" w:space="0" w:color="auto"/>
        <w:bottom w:val="none" w:sz="0" w:space="0" w:color="auto"/>
        <w:right w:val="none" w:sz="0" w:space="0" w:color="auto"/>
      </w:divBdr>
    </w:div>
    <w:div w:id="772163761">
      <w:bodyDiv w:val="1"/>
      <w:marLeft w:val="0"/>
      <w:marRight w:val="0"/>
      <w:marTop w:val="0"/>
      <w:marBottom w:val="0"/>
      <w:divBdr>
        <w:top w:val="none" w:sz="0" w:space="0" w:color="auto"/>
        <w:left w:val="none" w:sz="0" w:space="0" w:color="auto"/>
        <w:bottom w:val="none" w:sz="0" w:space="0" w:color="auto"/>
        <w:right w:val="none" w:sz="0" w:space="0" w:color="auto"/>
      </w:divBdr>
    </w:div>
    <w:div w:id="786661336">
      <w:bodyDiv w:val="1"/>
      <w:marLeft w:val="0"/>
      <w:marRight w:val="0"/>
      <w:marTop w:val="0"/>
      <w:marBottom w:val="0"/>
      <w:divBdr>
        <w:top w:val="none" w:sz="0" w:space="0" w:color="auto"/>
        <w:left w:val="none" w:sz="0" w:space="0" w:color="auto"/>
        <w:bottom w:val="none" w:sz="0" w:space="0" w:color="auto"/>
        <w:right w:val="none" w:sz="0" w:space="0" w:color="auto"/>
      </w:divBdr>
    </w:div>
    <w:div w:id="896934566">
      <w:bodyDiv w:val="1"/>
      <w:marLeft w:val="0"/>
      <w:marRight w:val="0"/>
      <w:marTop w:val="0"/>
      <w:marBottom w:val="0"/>
      <w:divBdr>
        <w:top w:val="none" w:sz="0" w:space="0" w:color="auto"/>
        <w:left w:val="none" w:sz="0" w:space="0" w:color="auto"/>
        <w:bottom w:val="none" w:sz="0" w:space="0" w:color="auto"/>
        <w:right w:val="none" w:sz="0" w:space="0" w:color="auto"/>
      </w:divBdr>
      <w:divsChild>
        <w:div w:id="563445233">
          <w:marLeft w:val="0"/>
          <w:marRight w:val="0"/>
          <w:marTop w:val="0"/>
          <w:marBottom w:val="0"/>
          <w:divBdr>
            <w:top w:val="none" w:sz="0" w:space="0" w:color="auto"/>
            <w:left w:val="none" w:sz="0" w:space="0" w:color="auto"/>
            <w:bottom w:val="none" w:sz="0" w:space="0" w:color="auto"/>
            <w:right w:val="none" w:sz="0" w:space="0" w:color="auto"/>
          </w:divBdr>
          <w:divsChild>
            <w:div w:id="701134347">
              <w:marLeft w:val="0"/>
              <w:marRight w:val="0"/>
              <w:marTop w:val="0"/>
              <w:marBottom w:val="0"/>
              <w:divBdr>
                <w:top w:val="none" w:sz="0" w:space="0" w:color="auto"/>
                <w:left w:val="none" w:sz="0" w:space="0" w:color="auto"/>
                <w:bottom w:val="none" w:sz="0" w:space="0" w:color="auto"/>
                <w:right w:val="none" w:sz="0" w:space="0" w:color="auto"/>
              </w:divBdr>
            </w:div>
            <w:div w:id="903025188">
              <w:marLeft w:val="0"/>
              <w:marRight w:val="0"/>
              <w:marTop w:val="0"/>
              <w:marBottom w:val="0"/>
              <w:divBdr>
                <w:top w:val="none" w:sz="0" w:space="0" w:color="auto"/>
                <w:left w:val="none" w:sz="0" w:space="0" w:color="auto"/>
                <w:bottom w:val="none" w:sz="0" w:space="0" w:color="auto"/>
                <w:right w:val="none" w:sz="0" w:space="0" w:color="auto"/>
              </w:divBdr>
            </w:div>
            <w:div w:id="1725985217">
              <w:marLeft w:val="0"/>
              <w:marRight w:val="0"/>
              <w:marTop w:val="0"/>
              <w:marBottom w:val="0"/>
              <w:divBdr>
                <w:top w:val="none" w:sz="0" w:space="0" w:color="auto"/>
                <w:left w:val="none" w:sz="0" w:space="0" w:color="auto"/>
                <w:bottom w:val="none" w:sz="0" w:space="0" w:color="auto"/>
                <w:right w:val="none" w:sz="0" w:space="0" w:color="auto"/>
              </w:divBdr>
            </w:div>
            <w:div w:id="20033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6955">
      <w:bodyDiv w:val="1"/>
      <w:marLeft w:val="0"/>
      <w:marRight w:val="0"/>
      <w:marTop w:val="0"/>
      <w:marBottom w:val="0"/>
      <w:divBdr>
        <w:top w:val="none" w:sz="0" w:space="0" w:color="auto"/>
        <w:left w:val="none" w:sz="0" w:space="0" w:color="auto"/>
        <w:bottom w:val="none" w:sz="0" w:space="0" w:color="auto"/>
        <w:right w:val="none" w:sz="0" w:space="0" w:color="auto"/>
      </w:divBdr>
    </w:div>
    <w:div w:id="928583383">
      <w:bodyDiv w:val="1"/>
      <w:marLeft w:val="0"/>
      <w:marRight w:val="0"/>
      <w:marTop w:val="0"/>
      <w:marBottom w:val="0"/>
      <w:divBdr>
        <w:top w:val="none" w:sz="0" w:space="0" w:color="auto"/>
        <w:left w:val="none" w:sz="0" w:space="0" w:color="auto"/>
        <w:bottom w:val="none" w:sz="0" w:space="0" w:color="auto"/>
        <w:right w:val="none" w:sz="0" w:space="0" w:color="auto"/>
      </w:divBdr>
    </w:div>
    <w:div w:id="948469666">
      <w:bodyDiv w:val="1"/>
      <w:marLeft w:val="0"/>
      <w:marRight w:val="0"/>
      <w:marTop w:val="0"/>
      <w:marBottom w:val="0"/>
      <w:divBdr>
        <w:top w:val="none" w:sz="0" w:space="0" w:color="auto"/>
        <w:left w:val="none" w:sz="0" w:space="0" w:color="auto"/>
        <w:bottom w:val="none" w:sz="0" w:space="0" w:color="auto"/>
        <w:right w:val="none" w:sz="0" w:space="0" w:color="auto"/>
      </w:divBdr>
    </w:div>
    <w:div w:id="949360737">
      <w:bodyDiv w:val="1"/>
      <w:marLeft w:val="0"/>
      <w:marRight w:val="0"/>
      <w:marTop w:val="0"/>
      <w:marBottom w:val="0"/>
      <w:divBdr>
        <w:top w:val="none" w:sz="0" w:space="0" w:color="auto"/>
        <w:left w:val="none" w:sz="0" w:space="0" w:color="auto"/>
        <w:bottom w:val="none" w:sz="0" w:space="0" w:color="auto"/>
        <w:right w:val="none" w:sz="0" w:space="0" w:color="auto"/>
      </w:divBdr>
    </w:div>
    <w:div w:id="974869016">
      <w:bodyDiv w:val="1"/>
      <w:marLeft w:val="0"/>
      <w:marRight w:val="0"/>
      <w:marTop w:val="0"/>
      <w:marBottom w:val="0"/>
      <w:divBdr>
        <w:top w:val="none" w:sz="0" w:space="0" w:color="auto"/>
        <w:left w:val="none" w:sz="0" w:space="0" w:color="auto"/>
        <w:bottom w:val="none" w:sz="0" w:space="0" w:color="auto"/>
        <w:right w:val="none" w:sz="0" w:space="0" w:color="auto"/>
      </w:divBdr>
    </w:div>
    <w:div w:id="995036545">
      <w:bodyDiv w:val="1"/>
      <w:marLeft w:val="0"/>
      <w:marRight w:val="0"/>
      <w:marTop w:val="0"/>
      <w:marBottom w:val="0"/>
      <w:divBdr>
        <w:top w:val="none" w:sz="0" w:space="0" w:color="auto"/>
        <w:left w:val="none" w:sz="0" w:space="0" w:color="auto"/>
        <w:bottom w:val="none" w:sz="0" w:space="0" w:color="auto"/>
        <w:right w:val="none" w:sz="0" w:space="0" w:color="auto"/>
      </w:divBdr>
    </w:div>
    <w:div w:id="1093209815">
      <w:bodyDiv w:val="1"/>
      <w:marLeft w:val="0"/>
      <w:marRight w:val="0"/>
      <w:marTop w:val="0"/>
      <w:marBottom w:val="0"/>
      <w:divBdr>
        <w:top w:val="none" w:sz="0" w:space="0" w:color="auto"/>
        <w:left w:val="none" w:sz="0" w:space="0" w:color="auto"/>
        <w:bottom w:val="none" w:sz="0" w:space="0" w:color="auto"/>
        <w:right w:val="none" w:sz="0" w:space="0" w:color="auto"/>
      </w:divBdr>
    </w:div>
    <w:div w:id="1117722666">
      <w:bodyDiv w:val="1"/>
      <w:marLeft w:val="0"/>
      <w:marRight w:val="0"/>
      <w:marTop w:val="0"/>
      <w:marBottom w:val="0"/>
      <w:divBdr>
        <w:top w:val="none" w:sz="0" w:space="0" w:color="auto"/>
        <w:left w:val="none" w:sz="0" w:space="0" w:color="auto"/>
        <w:bottom w:val="none" w:sz="0" w:space="0" w:color="auto"/>
        <w:right w:val="none" w:sz="0" w:space="0" w:color="auto"/>
      </w:divBdr>
    </w:div>
    <w:div w:id="1171335243">
      <w:bodyDiv w:val="1"/>
      <w:marLeft w:val="0"/>
      <w:marRight w:val="0"/>
      <w:marTop w:val="0"/>
      <w:marBottom w:val="0"/>
      <w:divBdr>
        <w:top w:val="none" w:sz="0" w:space="0" w:color="auto"/>
        <w:left w:val="none" w:sz="0" w:space="0" w:color="auto"/>
        <w:bottom w:val="none" w:sz="0" w:space="0" w:color="auto"/>
        <w:right w:val="none" w:sz="0" w:space="0" w:color="auto"/>
      </w:divBdr>
    </w:div>
    <w:div w:id="1188983734">
      <w:bodyDiv w:val="1"/>
      <w:marLeft w:val="0"/>
      <w:marRight w:val="0"/>
      <w:marTop w:val="0"/>
      <w:marBottom w:val="0"/>
      <w:divBdr>
        <w:top w:val="none" w:sz="0" w:space="0" w:color="auto"/>
        <w:left w:val="none" w:sz="0" w:space="0" w:color="auto"/>
        <w:bottom w:val="none" w:sz="0" w:space="0" w:color="auto"/>
        <w:right w:val="none" w:sz="0" w:space="0" w:color="auto"/>
      </w:divBdr>
    </w:div>
    <w:div w:id="1199930799">
      <w:bodyDiv w:val="1"/>
      <w:marLeft w:val="0"/>
      <w:marRight w:val="0"/>
      <w:marTop w:val="0"/>
      <w:marBottom w:val="0"/>
      <w:divBdr>
        <w:top w:val="none" w:sz="0" w:space="0" w:color="auto"/>
        <w:left w:val="none" w:sz="0" w:space="0" w:color="auto"/>
        <w:bottom w:val="none" w:sz="0" w:space="0" w:color="auto"/>
        <w:right w:val="none" w:sz="0" w:space="0" w:color="auto"/>
      </w:divBdr>
    </w:div>
    <w:div w:id="1251541472">
      <w:bodyDiv w:val="1"/>
      <w:marLeft w:val="0"/>
      <w:marRight w:val="0"/>
      <w:marTop w:val="0"/>
      <w:marBottom w:val="0"/>
      <w:divBdr>
        <w:top w:val="none" w:sz="0" w:space="0" w:color="auto"/>
        <w:left w:val="none" w:sz="0" w:space="0" w:color="auto"/>
        <w:bottom w:val="none" w:sz="0" w:space="0" w:color="auto"/>
        <w:right w:val="none" w:sz="0" w:space="0" w:color="auto"/>
      </w:divBdr>
    </w:div>
    <w:div w:id="1276905895">
      <w:bodyDiv w:val="1"/>
      <w:marLeft w:val="0"/>
      <w:marRight w:val="0"/>
      <w:marTop w:val="0"/>
      <w:marBottom w:val="0"/>
      <w:divBdr>
        <w:top w:val="none" w:sz="0" w:space="0" w:color="auto"/>
        <w:left w:val="none" w:sz="0" w:space="0" w:color="auto"/>
        <w:bottom w:val="none" w:sz="0" w:space="0" w:color="auto"/>
        <w:right w:val="none" w:sz="0" w:space="0" w:color="auto"/>
      </w:divBdr>
    </w:div>
    <w:div w:id="1296910483">
      <w:bodyDiv w:val="1"/>
      <w:marLeft w:val="0"/>
      <w:marRight w:val="0"/>
      <w:marTop w:val="0"/>
      <w:marBottom w:val="0"/>
      <w:divBdr>
        <w:top w:val="none" w:sz="0" w:space="0" w:color="auto"/>
        <w:left w:val="none" w:sz="0" w:space="0" w:color="auto"/>
        <w:bottom w:val="none" w:sz="0" w:space="0" w:color="auto"/>
        <w:right w:val="none" w:sz="0" w:space="0" w:color="auto"/>
      </w:divBdr>
    </w:div>
    <w:div w:id="1297835331">
      <w:bodyDiv w:val="1"/>
      <w:marLeft w:val="0"/>
      <w:marRight w:val="0"/>
      <w:marTop w:val="0"/>
      <w:marBottom w:val="0"/>
      <w:divBdr>
        <w:top w:val="none" w:sz="0" w:space="0" w:color="auto"/>
        <w:left w:val="none" w:sz="0" w:space="0" w:color="auto"/>
        <w:bottom w:val="none" w:sz="0" w:space="0" w:color="auto"/>
        <w:right w:val="none" w:sz="0" w:space="0" w:color="auto"/>
      </w:divBdr>
    </w:div>
    <w:div w:id="1320691197">
      <w:bodyDiv w:val="1"/>
      <w:marLeft w:val="0"/>
      <w:marRight w:val="0"/>
      <w:marTop w:val="0"/>
      <w:marBottom w:val="0"/>
      <w:divBdr>
        <w:top w:val="none" w:sz="0" w:space="0" w:color="auto"/>
        <w:left w:val="none" w:sz="0" w:space="0" w:color="auto"/>
        <w:bottom w:val="none" w:sz="0" w:space="0" w:color="auto"/>
        <w:right w:val="none" w:sz="0" w:space="0" w:color="auto"/>
      </w:divBdr>
    </w:div>
    <w:div w:id="1350334300">
      <w:bodyDiv w:val="1"/>
      <w:marLeft w:val="0"/>
      <w:marRight w:val="0"/>
      <w:marTop w:val="0"/>
      <w:marBottom w:val="0"/>
      <w:divBdr>
        <w:top w:val="none" w:sz="0" w:space="0" w:color="auto"/>
        <w:left w:val="none" w:sz="0" w:space="0" w:color="auto"/>
        <w:bottom w:val="none" w:sz="0" w:space="0" w:color="auto"/>
        <w:right w:val="none" w:sz="0" w:space="0" w:color="auto"/>
      </w:divBdr>
      <w:divsChild>
        <w:div w:id="857353751">
          <w:marLeft w:val="0"/>
          <w:marRight w:val="0"/>
          <w:marTop w:val="0"/>
          <w:marBottom w:val="0"/>
          <w:divBdr>
            <w:top w:val="none" w:sz="0" w:space="0" w:color="auto"/>
            <w:left w:val="none" w:sz="0" w:space="0" w:color="auto"/>
            <w:bottom w:val="none" w:sz="0" w:space="0" w:color="auto"/>
            <w:right w:val="none" w:sz="0" w:space="0" w:color="auto"/>
          </w:divBdr>
        </w:div>
      </w:divsChild>
    </w:div>
    <w:div w:id="1423262481">
      <w:bodyDiv w:val="1"/>
      <w:marLeft w:val="0"/>
      <w:marRight w:val="0"/>
      <w:marTop w:val="0"/>
      <w:marBottom w:val="0"/>
      <w:divBdr>
        <w:top w:val="none" w:sz="0" w:space="0" w:color="auto"/>
        <w:left w:val="none" w:sz="0" w:space="0" w:color="auto"/>
        <w:bottom w:val="none" w:sz="0" w:space="0" w:color="auto"/>
        <w:right w:val="none" w:sz="0" w:space="0" w:color="auto"/>
      </w:divBdr>
    </w:div>
    <w:div w:id="1458794129">
      <w:bodyDiv w:val="1"/>
      <w:marLeft w:val="0"/>
      <w:marRight w:val="0"/>
      <w:marTop w:val="0"/>
      <w:marBottom w:val="0"/>
      <w:divBdr>
        <w:top w:val="none" w:sz="0" w:space="0" w:color="auto"/>
        <w:left w:val="none" w:sz="0" w:space="0" w:color="auto"/>
        <w:bottom w:val="none" w:sz="0" w:space="0" w:color="auto"/>
        <w:right w:val="none" w:sz="0" w:space="0" w:color="auto"/>
      </w:divBdr>
    </w:div>
    <w:div w:id="1486162324">
      <w:bodyDiv w:val="1"/>
      <w:marLeft w:val="0"/>
      <w:marRight w:val="0"/>
      <w:marTop w:val="0"/>
      <w:marBottom w:val="0"/>
      <w:divBdr>
        <w:top w:val="none" w:sz="0" w:space="0" w:color="auto"/>
        <w:left w:val="none" w:sz="0" w:space="0" w:color="auto"/>
        <w:bottom w:val="none" w:sz="0" w:space="0" w:color="auto"/>
        <w:right w:val="none" w:sz="0" w:space="0" w:color="auto"/>
      </w:divBdr>
    </w:div>
    <w:div w:id="1561751618">
      <w:bodyDiv w:val="1"/>
      <w:marLeft w:val="0"/>
      <w:marRight w:val="0"/>
      <w:marTop w:val="0"/>
      <w:marBottom w:val="0"/>
      <w:divBdr>
        <w:top w:val="none" w:sz="0" w:space="0" w:color="auto"/>
        <w:left w:val="none" w:sz="0" w:space="0" w:color="auto"/>
        <w:bottom w:val="none" w:sz="0" w:space="0" w:color="auto"/>
        <w:right w:val="none" w:sz="0" w:space="0" w:color="auto"/>
      </w:divBdr>
    </w:div>
    <w:div w:id="1584955070">
      <w:bodyDiv w:val="1"/>
      <w:marLeft w:val="0"/>
      <w:marRight w:val="0"/>
      <w:marTop w:val="0"/>
      <w:marBottom w:val="0"/>
      <w:divBdr>
        <w:top w:val="none" w:sz="0" w:space="0" w:color="auto"/>
        <w:left w:val="none" w:sz="0" w:space="0" w:color="auto"/>
        <w:bottom w:val="none" w:sz="0" w:space="0" w:color="auto"/>
        <w:right w:val="none" w:sz="0" w:space="0" w:color="auto"/>
      </w:divBdr>
      <w:divsChild>
        <w:div w:id="151223197">
          <w:marLeft w:val="0"/>
          <w:marRight w:val="0"/>
          <w:marTop w:val="0"/>
          <w:marBottom w:val="0"/>
          <w:divBdr>
            <w:top w:val="none" w:sz="0" w:space="0" w:color="auto"/>
            <w:left w:val="none" w:sz="0" w:space="0" w:color="auto"/>
            <w:bottom w:val="none" w:sz="0" w:space="0" w:color="auto"/>
            <w:right w:val="none" w:sz="0" w:space="0" w:color="auto"/>
          </w:divBdr>
          <w:divsChild>
            <w:div w:id="139885966">
              <w:marLeft w:val="0"/>
              <w:marRight w:val="0"/>
              <w:marTop w:val="0"/>
              <w:marBottom w:val="0"/>
              <w:divBdr>
                <w:top w:val="none" w:sz="0" w:space="0" w:color="auto"/>
                <w:left w:val="none" w:sz="0" w:space="0" w:color="auto"/>
                <w:bottom w:val="none" w:sz="0" w:space="0" w:color="auto"/>
                <w:right w:val="none" w:sz="0" w:space="0" w:color="auto"/>
              </w:divBdr>
            </w:div>
            <w:div w:id="754940936">
              <w:marLeft w:val="0"/>
              <w:marRight w:val="0"/>
              <w:marTop w:val="0"/>
              <w:marBottom w:val="0"/>
              <w:divBdr>
                <w:top w:val="none" w:sz="0" w:space="0" w:color="auto"/>
                <w:left w:val="none" w:sz="0" w:space="0" w:color="auto"/>
                <w:bottom w:val="none" w:sz="0" w:space="0" w:color="auto"/>
                <w:right w:val="none" w:sz="0" w:space="0" w:color="auto"/>
              </w:divBdr>
            </w:div>
            <w:div w:id="1096946568">
              <w:marLeft w:val="0"/>
              <w:marRight w:val="0"/>
              <w:marTop w:val="0"/>
              <w:marBottom w:val="0"/>
              <w:divBdr>
                <w:top w:val="none" w:sz="0" w:space="0" w:color="auto"/>
                <w:left w:val="none" w:sz="0" w:space="0" w:color="auto"/>
                <w:bottom w:val="none" w:sz="0" w:space="0" w:color="auto"/>
                <w:right w:val="none" w:sz="0" w:space="0" w:color="auto"/>
              </w:divBdr>
            </w:div>
            <w:div w:id="1318534328">
              <w:marLeft w:val="0"/>
              <w:marRight w:val="0"/>
              <w:marTop w:val="0"/>
              <w:marBottom w:val="0"/>
              <w:divBdr>
                <w:top w:val="none" w:sz="0" w:space="0" w:color="auto"/>
                <w:left w:val="none" w:sz="0" w:space="0" w:color="auto"/>
                <w:bottom w:val="none" w:sz="0" w:space="0" w:color="auto"/>
                <w:right w:val="none" w:sz="0" w:space="0" w:color="auto"/>
              </w:divBdr>
            </w:div>
            <w:div w:id="1634289473">
              <w:marLeft w:val="0"/>
              <w:marRight w:val="0"/>
              <w:marTop w:val="0"/>
              <w:marBottom w:val="0"/>
              <w:divBdr>
                <w:top w:val="none" w:sz="0" w:space="0" w:color="auto"/>
                <w:left w:val="none" w:sz="0" w:space="0" w:color="auto"/>
                <w:bottom w:val="none" w:sz="0" w:space="0" w:color="auto"/>
                <w:right w:val="none" w:sz="0" w:space="0" w:color="auto"/>
              </w:divBdr>
            </w:div>
            <w:div w:id="1670059383">
              <w:marLeft w:val="0"/>
              <w:marRight w:val="0"/>
              <w:marTop w:val="0"/>
              <w:marBottom w:val="0"/>
              <w:divBdr>
                <w:top w:val="none" w:sz="0" w:space="0" w:color="auto"/>
                <w:left w:val="none" w:sz="0" w:space="0" w:color="auto"/>
                <w:bottom w:val="none" w:sz="0" w:space="0" w:color="auto"/>
                <w:right w:val="none" w:sz="0" w:space="0" w:color="auto"/>
              </w:divBdr>
            </w:div>
            <w:div w:id="1729449192">
              <w:marLeft w:val="0"/>
              <w:marRight w:val="0"/>
              <w:marTop w:val="0"/>
              <w:marBottom w:val="0"/>
              <w:divBdr>
                <w:top w:val="none" w:sz="0" w:space="0" w:color="auto"/>
                <w:left w:val="none" w:sz="0" w:space="0" w:color="auto"/>
                <w:bottom w:val="none" w:sz="0" w:space="0" w:color="auto"/>
                <w:right w:val="none" w:sz="0" w:space="0" w:color="auto"/>
              </w:divBdr>
            </w:div>
            <w:div w:id="1773892429">
              <w:marLeft w:val="0"/>
              <w:marRight w:val="0"/>
              <w:marTop w:val="0"/>
              <w:marBottom w:val="0"/>
              <w:divBdr>
                <w:top w:val="none" w:sz="0" w:space="0" w:color="auto"/>
                <w:left w:val="none" w:sz="0" w:space="0" w:color="auto"/>
                <w:bottom w:val="none" w:sz="0" w:space="0" w:color="auto"/>
                <w:right w:val="none" w:sz="0" w:space="0" w:color="auto"/>
              </w:divBdr>
            </w:div>
            <w:div w:id="1887988557">
              <w:marLeft w:val="0"/>
              <w:marRight w:val="0"/>
              <w:marTop w:val="0"/>
              <w:marBottom w:val="0"/>
              <w:divBdr>
                <w:top w:val="none" w:sz="0" w:space="0" w:color="auto"/>
                <w:left w:val="none" w:sz="0" w:space="0" w:color="auto"/>
                <w:bottom w:val="none" w:sz="0" w:space="0" w:color="auto"/>
                <w:right w:val="none" w:sz="0" w:space="0" w:color="auto"/>
              </w:divBdr>
            </w:div>
            <w:div w:id="1920864430">
              <w:marLeft w:val="0"/>
              <w:marRight w:val="0"/>
              <w:marTop w:val="0"/>
              <w:marBottom w:val="0"/>
              <w:divBdr>
                <w:top w:val="none" w:sz="0" w:space="0" w:color="auto"/>
                <w:left w:val="none" w:sz="0" w:space="0" w:color="auto"/>
                <w:bottom w:val="none" w:sz="0" w:space="0" w:color="auto"/>
                <w:right w:val="none" w:sz="0" w:space="0" w:color="auto"/>
              </w:divBdr>
            </w:div>
            <w:div w:id="20202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0349">
      <w:bodyDiv w:val="1"/>
      <w:marLeft w:val="0"/>
      <w:marRight w:val="0"/>
      <w:marTop w:val="0"/>
      <w:marBottom w:val="0"/>
      <w:divBdr>
        <w:top w:val="none" w:sz="0" w:space="0" w:color="auto"/>
        <w:left w:val="none" w:sz="0" w:space="0" w:color="auto"/>
        <w:bottom w:val="none" w:sz="0" w:space="0" w:color="auto"/>
        <w:right w:val="none" w:sz="0" w:space="0" w:color="auto"/>
      </w:divBdr>
    </w:div>
    <w:div w:id="1605730244">
      <w:bodyDiv w:val="1"/>
      <w:marLeft w:val="0"/>
      <w:marRight w:val="0"/>
      <w:marTop w:val="0"/>
      <w:marBottom w:val="0"/>
      <w:divBdr>
        <w:top w:val="none" w:sz="0" w:space="0" w:color="auto"/>
        <w:left w:val="none" w:sz="0" w:space="0" w:color="auto"/>
        <w:bottom w:val="none" w:sz="0" w:space="0" w:color="auto"/>
        <w:right w:val="none" w:sz="0" w:space="0" w:color="auto"/>
      </w:divBdr>
    </w:div>
    <w:div w:id="1621455722">
      <w:bodyDiv w:val="1"/>
      <w:marLeft w:val="0"/>
      <w:marRight w:val="0"/>
      <w:marTop w:val="0"/>
      <w:marBottom w:val="0"/>
      <w:divBdr>
        <w:top w:val="none" w:sz="0" w:space="0" w:color="auto"/>
        <w:left w:val="none" w:sz="0" w:space="0" w:color="auto"/>
        <w:bottom w:val="none" w:sz="0" w:space="0" w:color="auto"/>
        <w:right w:val="none" w:sz="0" w:space="0" w:color="auto"/>
      </w:divBdr>
    </w:div>
    <w:div w:id="1718964955">
      <w:bodyDiv w:val="1"/>
      <w:marLeft w:val="0"/>
      <w:marRight w:val="0"/>
      <w:marTop w:val="0"/>
      <w:marBottom w:val="0"/>
      <w:divBdr>
        <w:top w:val="none" w:sz="0" w:space="0" w:color="auto"/>
        <w:left w:val="none" w:sz="0" w:space="0" w:color="auto"/>
        <w:bottom w:val="none" w:sz="0" w:space="0" w:color="auto"/>
        <w:right w:val="none" w:sz="0" w:space="0" w:color="auto"/>
      </w:divBdr>
    </w:div>
    <w:div w:id="1738281566">
      <w:bodyDiv w:val="1"/>
      <w:marLeft w:val="0"/>
      <w:marRight w:val="0"/>
      <w:marTop w:val="0"/>
      <w:marBottom w:val="0"/>
      <w:divBdr>
        <w:top w:val="none" w:sz="0" w:space="0" w:color="auto"/>
        <w:left w:val="none" w:sz="0" w:space="0" w:color="auto"/>
        <w:bottom w:val="none" w:sz="0" w:space="0" w:color="auto"/>
        <w:right w:val="none" w:sz="0" w:space="0" w:color="auto"/>
      </w:divBdr>
    </w:div>
    <w:div w:id="1739404348">
      <w:bodyDiv w:val="1"/>
      <w:marLeft w:val="0"/>
      <w:marRight w:val="0"/>
      <w:marTop w:val="0"/>
      <w:marBottom w:val="0"/>
      <w:divBdr>
        <w:top w:val="none" w:sz="0" w:space="0" w:color="auto"/>
        <w:left w:val="none" w:sz="0" w:space="0" w:color="auto"/>
        <w:bottom w:val="none" w:sz="0" w:space="0" w:color="auto"/>
        <w:right w:val="none" w:sz="0" w:space="0" w:color="auto"/>
      </w:divBdr>
    </w:div>
    <w:div w:id="1805392052">
      <w:bodyDiv w:val="1"/>
      <w:marLeft w:val="0"/>
      <w:marRight w:val="0"/>
      <w:marTop w:val="0"/>
      <w:marBottom w:val="0"/>
      <w:divBdr>
        <w:top w:val="none" w:sz="0" w:space="0" w:color="auto"/>
        <w:left w:val="none" w:sz="0" w:space="0" w:color="auto"/>
        <w:bottom w:val="none" w:sz="0" w:space="0" w:color="auto"/>
        <w:right w:val="none" w:sz="0" w:space="0" w:color="auto"/>
      </w:divBdr>
    </w:div>
    <w:div w:id="1887140925">
      <w:bodyDiv w:val="1"/>
      <w:marLeft w:val="0"/>
      <w:marRight w:val="0"/>
      <w:marTop w:val="0"/>
      <w:marBottom w:val="0"/>
      <w:divBdr>
        <w:top w:val="none" w:sz="0" w:space="0" w:color="auto"/>
        <w:left w:val="none" w:sz="0" w:space="0" w:color="auto"/>
        <w:bottom w:val="none" w:sz="0" w:space="0" w:color="auto"/>
        <w:right w:val="none" w:sz="0" w:space="0" w:color="auto"/>
      </w:divBdr>
    </w:div>
    <w:div w:id="1919170708">
      <w:bodyDiv w:val="1"/>
      <w:marLeft w:val="0"/>
      <w:marRight w:val="0"/>
      <w:marTop w:val="0"/>
      <w:marBottom w:val="0"/>
      <w:divBdr>
        <w:top w:val="none" w:sz="0" w:space="0" w:color="auto"/>
        <w:left w:val="none" w:sz="0" w:space="0" w:color="auto"/>
        <w:bottom w:val="none" w:sz="0" w:space="0" w:color="auto"/>
        <w:right w:val="none" w:sz="0" w:space="0" w:color="auto"/>
      </w:divBdr>
    </w:div>
    <w:div w:id="1922059229">
      <w:bodyDiv w:val="1"/>
      <w:marLeft w:val="0"/>
      <w:marRight w:val="0"/>
      <w:marTop w:val="0"/>
      <w:marBottom w:val="0"/>
      <w:divBdr>
        <w:top w:val="none" w:sz="0" w:space="0" w:color="auto"/>
        <w:left w:val="none" w:sz="0" w:space="0" w:color="auto"/>
        <w:bottom w:val="none" w:sz="0" w:space="0" w:color="auto"/>
        <w:right w:val="none" w:sz="0" w:space="0" w:color="auto"/>
      </w:divBdr>
    </w:div>
    <w:div w:id="2073114729">
      <w:bodyDiv w:val="1"/>
      <w:marLeft w:val="0"/>
      <w:marRight w:val="0"/>
      <w:marTop w:val="0"/>
      <w:marBottom w:val="0"/>
      <w:divBdr>
        <w:top w:val="none" w:sz="0" w:space="0" w:color="auto"/>
        <w:left w:val="none" w:sz="0" w:space="0" w:color="auto"/>
        <w:bottom w:val="none" w:sz="0" w:space="0" w:color="auto"/>
        <w:right w:val="none" w:sz="0" w:space="0" w:color="auto"/>
      </w:divBdr>
    </w:div>
    <w:div w:id="20978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1102-7049-4F27-B4EF-C93794C5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BỘ CÔNG NGHIỆP</vt:lpstr>
    </vt:vector>
  </TitlesOfParts>
  <Company>BCN</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NGHIỆP</dc:title>
  <dc:subject/>
  <dc:creator>QuangTT</dc:creator>
  <cp:keywords/>
  <cp:lastModifiedBy>Admin</cp:lastModifiedBy>
  <cp:revision>13</cp:revision>
  <cp:lastPrinted>2024-12-25T04:02:00Z</cp:lastPrinted>
  <dcterms:created xsi:type="dcterms:W3CDTF">2024-12-24T08:24:00Z</dcterms:created>
  <dcterms:modified xsi:type="dcterms:W3CDTF">2024-12-25T04:26:00Z</dcterms:modified>
</cp:coreProperties>
</file>