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411"/>
        <w:gridCol w:w="5793"/>
      </w:tblGrid>
      <w:tr w:rsidR="00900729" w:rsidRPr="00F1544C" w14:paraId="0645DB3B" w14:textId="77777777" w:rsidTr="00FA1E8F">
        <w:trPr>
          <w:trHeight w:val="1984"/>
        </w:trPr>
        <w:tc>
          <w:tcPr>
            <w:tcW w:w="3411" w:type="dxa"/>
          </w:tcPr>
          <w:p w14:paraId="61100E9A" w14:textId="77777777" w:rsidR="00900729" w:rsidRPr="00F1544C" w:rsidRDefault="00900729" w:rsidP="007D7DA3">
            <w:pPr>
              <w:jc w:val="center"/>
              <w:rPr>
                <w:b/>
                <w:bCs/>
                <w:sz w:val="10"/>
                <w:szCs w:val="26"/>
              </w:rPr>
            </w:pPr>
            <w:bookmarkStart w:id="0" w:name="_GoBack"/>
            <w:bookmarkEnd w:id="0"/>
            <w:r w:rsidRPr="00F1544C">
              <w:rPr>
                <w:b/>
                <w:bCs/>
                <w:sz w:val="26"/>
                <w:szCs w:val="26"/>
              </w:rPr>
              <w:t>CHÍNH PHỦ</w:t>
            </w:r>
          </w:p>
          <w:p w14:paraId="400D1C96" w14:textId="77777777" w:rsidR="00741710" w:rsidRPr="00F1544C" w:rsidRDefault="00741710" w:rsidP="007D7DA3">
            <w:pPr>
              <w:jc w:val="center"/>
              <w:rPr>
                <w:b/>
                <w:bCs/>
                <w:sz w:val="10"/>
                <w:szCs w:val="26"/>
              </w:rPr>
            </w:pPr>
            <w:r w:rsidRPr="00F1544C">
              <w:rPr>
                <w:b/>
                <w:bCs/>
                <w:sz w:val="10"/>
                <w:szCs w:val="26"/>
              </w:rPr>
              <w:t>______________</w:t>
            </w:r>
          </w:p>
          <w:p w14:paraId="520E7CE2" w14:textId="77777777" w:rsidR="00900729" w:rsidRPr="00F1544C" w:rsidRDefault="00900729" w:rsidP="007D7DA3">
            <w:pPr>
              <w:jc w:val="center"/>
              <w:rPr>
                <w:b/>
                <w:bCs/>
              </w:rPr>
            </w:pPr>
          </w:p>
          <w:p w14:paraId="10D9D481" w14:textId="77777777" w:rsidR="00900729" w:rsidRPr="00F1544C" w:rsidRDefault="00900729" w:rsidP="007D7DA3">
            <w:pPr>
              <w:jc w:val="center"/>
              <w:rPr>
                <w:b/>
                <w:bCs/>
                <w:sz w:val="12"/>
              </w:rPr>
            </w:pPr>
          </w:p>
          <w:p w14:paraId="0FBA09A5" w14:textId="77777777" w:rsidR="00900729" w:rsidRPr="00F1544C" w:rsidRDefault="000C7FC6" w:rsidP="007D7DA3">
            <w:pPr>
              <w:jc w:val="center"/>
              <w:rPr>
                <w:bCs/>
                <w:sz w:val="28"/>
                <w:szCs w:val="28"/>
              </w:rPr>
            </w:pPr>
            <w:r w:rsidRPr="00F1544C">
              <w:rPr>
                <w:bCs/>
                <w:sz w:val="28"/>
                <w:szCs w:val="28"/>
              </w:rPr>
              <w:t xml:space="preserve"> </w:t>
            </w:r>
            <w:r w:rsidR="00900729" w:rsidRPr="00F1544C">
              <w:rPr>
                <w:bCs/>
                <w:sz w:val="28"/>
                <w:szCs w:val="28"/>
              </w:rPr>
              <w:t>Số:         /</w:t>
            </w:r>
            <w:r w:rsidR="00802B7E" w:rsidRPr="00F1544C">
              <w:rPr>
                <w:bCs/>
                <w:sz w:val="28"/>
                <w:szCs w:val="28"/>
              </w:rPr>
              <w:t xml:space="preserve">       </w:t>
            </w:r>
            <w:r w:rsidR="00900729" w:rsidRPr="00F1544C">
              <w:rPr>
                <w:bCs/>
                <w:sz w:val="28"/>
                <w:szCs w:val="28"/>
              </w:rPr>
              <w:t>/NĐ-CP</w:t>
            </w:r>
          </w:p>
          <w:p w14:paraId="6F10BBEE" w14:textId="77777777" w:rsidR="002F44A1" w:rsidRPr="00F1544C" w:rsidRDefault="002F44A1" w:rsidP="007D7DA3">
            <w:pPr>
              <w:jc w:val="center"/>
              <w:rPr>
                <w:bCs/>
                <w:sz w:val="8"/>
                <w:szCs w:val="28"/>
              </w:rPr>
            </w:pPr>
          </w:p>
          <w:p w14:paraId="7006941E" w14:textId="77777777" w:rsidR="003F7DF5" w:rsidRPr="00F1544C" w:rsidRDefault="003F7DF5" w:rsidP="007D7DA3">
            <w:pPr>
              <w:jc w:val="center"/>
              <w:rPr>
                <w:b/>
                <w:sz w:val="4"/>
              </w:rPr>
            </w:pPr>
          </w:p>
          <w:tbl>
            <w:tblPr>
              <w:tblStyle w:val="TableGrid"/>
              <w:tblW w:w="0" w:type="auto"/>
              <w:tblInd w:w="593" w:type="dxa"/>
              <w:tblLook w:val="04A0" w:firstRow="1" w:lastRow="0" w:firstColumn="1" w:lastColumn="0" w:noHBand="0" w:noVBand="1"/>
            </w:tblPr>
            <w:tblGrid>
              <w:gridCol w:w="2262"/>
            </w:tblGrid>
            <w:tr w:rsidR="004666A0" w:rsidRPr="00F1544C" w14:paraId="41F3F963" w14:textId="77777777" w:rsidTr="00F1544C">
              <w:trPr>
                <w:trHeight w:val="396"/>
              </w:trPr>
              <w:tc>
                <w:tcPr>
                  <w:tcW w:w="2262" w:type="dxa"/>
                </w:tcPr>
                <w:p w14:paraId="07B0D7DC" w14:textId="77777777" w:rsidR="00980E31" w:rsidRPr="00F1544C" w:rsidRDefault="00293E62" w:rsidP="000C7FC6">
                  <w:pPr>
                    <w:spacing w:before="60" w:after="60"/>
                    <w:jc w:val="center"/>
                    <w:rPr>
                      <w:b/>
                      <w:sz w:val="26"/>
                      <w:szCs w:val="26"/>
                    </w:rPr>
                  </w:pPr>
                  <w:r w:rsidRPr="00F1544C">
                    <w:rPr>
                      <w:b/>
                      <w:sz w:val="26"/>
                      <w:szCs w:val="26"/>
                    </w:rPr>
                    <w:t>D</w:t>
                  </w:r>
                  <w:r w:rsidR="00F1544C" w:rsidRPr="00F1544C">
                    <w:rPr>
                      <w:b/>
                      <w:sz w:val="26"/>
                      <w:szCs w:val="26"/>
                    </w:rPr>
                    <w:t xml:space="preserve">Ự THẢO </w:t>
                  </w:r>
                </w:p>
                <w:p w14:paraId="476D2A13" w14:textId="791FC220" w:rsidR="00F1544C" w:rsidRPr="00F1544C" w:rsidRDefault="00F1544C" w:rsidP="000C7FC6">
                  <w:pPr>
                    <w:spacing w:before="60" w:after="60"/>
                    <w:jc w:val="center"/>
                    <w:rPr>
                      <w:b/>
                      <w:sz w:val="26"/>
                      <w:szCs w:val="26"/>
                    </w:rPr>
                  </w:pPr>
                  <w:r w:rsidRPr="00F1544C">
                    <w:rPr>
                      <w:b/>
                      <w:sz w:val="26"/>
                      <w:szCs w:val="26"/>
                    </w:rPr>
                    <w:t>Ngày 30/</w:t>
                  </w:r>
                  <w:r w:rsidR="00515BD4">
                    <w:rPr>
                      <w:b/>
                      <w:sz w:val="26"/>
                      <w:szCs w:val="26"/>
                    </w:rPr>
                    <w:t>12</w:t>
                  </w:r>
                  <w:r w:rsidRPr="00F1544C">
                    <w:rPr>
                      <w:b/>
                      <w:sz w:val="26"/>
                      <w:szCs w:val="26"/>
                    </w:rPr>
                    <w:t>/2024</w:t>
                  </w:r>
                </w:p>
              </w:tc>
            </w:tr>
          </w:tbl>
          <w:p w14:paraId="47B326AD" w14:textId="77777777" w:rsidR="00900729" w:rsidRPr="00F1544C" w:rsidRDefault="00900729" w:rsidP="006920D2">
            <w:pPr>
              <w:jc w:val="center"/>
              <w:rPr>
                <w:bCs/>
                <w:sz w:val="2"/>
              </w:rPr>
            </w:pPr>
          </w:p>
        </w:tc>
        <w:tc>
          <w:tcPr>
            <w:tcW w:w="5793" w:type="dxa"/>
          </w:tcPr>
          <w:p w14:paraId="3EDFA146" w14:textId="77777777" w:rsidR="00900729" w:rsidRPr="00F1544C" w:rsidRDefault="00900729" w:rsidP="007D7DA3">
            <w:pPr>
              <w:jc w:val="center"/>
              <w:rPr>
                <w:b/>
                <w:bCs/>
                <w:sz w:val="26"/>
                <w:szCs w:val="26"/>
              </w:rPr>
            </w:pPr>
            <w:r w:rsidRPr="00F1544C">
              <w:rPr>
                <w:b/>
                <w:bCs/>
                <w:sz w:val="26"/>
                <w:szCs w:val="26"/>
              </w:rPr>
              <w:t>CỘNG HÒA XÃ HỘI CHỦ NGHĨA VIỆT NAM</w:t>
            </w:r>
          </w:p>
          <w:p w14:paraId="243ADFE2" w14:textId="77777777" w:rsidR="00900729" w:rsidRPr="00F1544C" w:rsidRDefault="00900729" w:rsidP="007D7DA3">
            <w:pPr>
              <w:jc w:val="center"/>
              <w:rPr>
                <w:b/>
                <w:bCs/>
                <w:sz w:val="12"/>
                <w:szCs w:val="26"/>
              </w:rPr>
            </w:pPr>
            <w:r w:rsidRPr="00F1544C">
              <w:rPr>
                <w:b/>
                <w:bCs/>
                <w:sz w:val="26"/>
                <w:szCs w:val="26"/>
              </w:rPr>
              <w:t>Độc lập - Tự do - Hạnh phúc</w:t>
            </w:r>
          </w:p>
          <w:p w14:paraId="01ABB8B2" w14:textId="77777777" w:rsidR="00741710" w:rsidRPr="00F1544C" w:rsidRDefault="00741710" w:rsidP="007D7DA3">
            <w:pPr>
              <w:jc w:val="center"/>
              <w:rPr>
                <w:b/>
                <w:bCs/>
                <w:sz w:val="12"/>
                <w:szCs w:val="26"/>
              </w:rPr>
            </w:pPr>
            <w:r w:rsidRPr="00F1544C">
              <w:rPr>
                <w:b/>
                <w:bCs/>
                <w:sz w:val="12"/>
                <w:szCs w:val="26"/>
              </w:rPr>
              <w:t>________________________________________________</w:t>
            </w:r>
          </w:p>
          <w:p w14:paraId="33D9451A" w14:textId="77777777" w:rsidR="003D05C8" w:rsidRPr="00F1544C" w:rsidRDefault="006A4771" w:rsidP="007D7DA3">
            <w:pPr>
              <w:rPr>
                <w:bCs/>
                <w:sz w:val="10"/>
              </w:rPr>
            </w:pPr>
            <w:r w:rsidRPr="00F1544C">
              <w:rPr>
                <w:bCs/>
              </w:rPr>
              <w:t xml:space="preserve">         </w:t>
            </w:r>
            <w:r w:rsidR="00900729" w:rsidRPr="00F1544C">
              <w:rPr>
                <w:bCs/>
              </w:rPr>
              <w:t xml:space="preserve"> </w:t>
            </w:r>
            <w:r w:rsidR="003D05C8" w:rsidRPr="00F1544C">
              <w:rPr>
                <w:bCs/>
              </w:rPr>
              <w:t xml:space="preserve">     </w:t>
            </w:r>
          </w:p>
          <w:p w14:paraId="313CD861" w14:textId="77777777" w:rsidR="00900729" w:rsidRPr="00F1544C" w:rsidRDefault="003D05C8" w:rsidP="00E41A36">
            <w:pPr>
              <w:rPr>
                <w:bCs/>
                <w:i/>
                <w:sz w:val="28"/>
                <w:szCs w:val="28"/>
              </w:rPr>
            </w:pPr>
            <w:r w:rsidRPr="00F1544C">
              <w:rPr>
                <w:bCs/>
                <w:i/>
                <w:sz w:val="28"/>
                <w:szCs w:val="28"/>
              </w:rPr>
              <w:t xml:space="preserve">               </w:t>
            </w:r>
            <w:r w:rsidR="00900729" w:rsidRPr="00F1544C">
              <w:rPr>
                <w:bCs/>
                <w:i/>
                <w:sz w:val="28"/>
                <w:szCs w:val="28"/>
              </w:rPr>
              <w:t xml:space="preserve">Hà Nội, ngày       tháng </w:t>
            </w:r>
            <w:r w:rsidR="000A0A1D" w:rsidRPr="00F1544C">
              <w:rPr>
                <w:bCs/>
                <w:i/>
                <w:sz w:val="28"/>
                <w:szCs w:val="28"/>
              </w:rPr>
              <w:t xml:space="preserve"> </w:t>
            </w:r>
            <w:r w:rsidR="00E41A36" w:rsidRPr="00F1544C">
              <w:rPr>
                <w:bCs/>
                <w:i/>
                <w:sz w:val="28"/>
                <w:szCs w:val="28"/>
              </w:rPr>
              <w:t xml:space="preserve">   năm 20...</w:t>
            </w:r>
          </w:p>
        </w:tc>
      </w:tr>
    </w:tbl>
    <w:p w14:paraId="09E4275D" w14:textId="77777777" w:rsidR="002C00D6" w:rsidRPr="00F1544C" w:rsidRDefault="002C00D6" w:rsidP="007D7DA3">
      <w:pPr>
        <w:ind w:left="-108" w:hanging="34"/>
        <w:jc w:val="center"/>
        <w:rPr>
          <w:b/>
          <w:bCs/>
          <w:sz w:val="28"/>
          <w:szCs w:val="28"/>
        </w:rPr>
      </w:pPr>
    </w:p>
    <w:p w14:paraId="10C6C366" w14:textId="77777777" w:rsidR="00900729" w:rsidRPr="00F1544C" w:rsidRDefault="00900729" w:rsidP="003F632D">
      <w:pPr>
        <w:spacing w:before="120" w:after="120"/>
        <w:ind w:left="-108" w:hanging="34"/>
        <w:jc w:val="center"/>
        <w:rPr>
          <w:b/>
          <w:bCs/>
          <w:sz w:val="28"/>
          <w:szCs w:val="28"/>
        </w:rPr>
      </w:pPr>
      <w:r w:rsidRPr="00F1544C">
        <w:rPr>
          <w:b/>
          <w:bCs/>
          <w:sz w:val="28"/>
          <w:szCs w:val="28"/>
        </w:rPr>
        <w:t>NGHỊ ĐỊNH</w:t>
      </w:r>
    </w:p>
    <w:p w14:paraId="3442E4C4" w14:textId="77777777" w:rsidR="00900729" w:rsidRPr="00F1544C" w:rsidRDefault="00900729" w:rsidP="003F632D">
      <w:pPr>
        <w:spacing w:before="120" w:after="120"/>
        <w:ind w:left="-108" w:right="-40" w:hanging="34"/>
        <w:jc w:val="center"/>
        <w:rPr>
          <w:b/>
          <w:iCs/>
          <w:sz w:val="28"/>
          <w:szCs w:val="28"/>
        </w:rPr>
      </w:pPr>
      <w:r w:rsidRPr="00F1544C">
        <w:rPr>
          <w:b/>
          <w:sz w:val="28"/>
          <w:szCs w:val="28"/>
        </w:rPr>
        <w:t xml:space="preserve">Quy định </w:t>
      </w:r>
      <w:bookmarkStart w:id="1" w:name="_Hlk160182708"/>
      <w:r w:rsidR="004B001C" w:rsidRPr="00F1544C">
        <w:rPr>
          <w:b/>
          <w:sz w:val="28"/>
          <w:szCs w:val="28"/>
        </w:rPr>
        <w:t>chính sách đối với nghệ nhân, chủ thể di</w:t>
      </w:r>
      <w:r w:rsidRPr="00F1544C">
        <w:rPr>
          <w:b/>
          <w:iCs/>
          <w:sz w:val="28"/>
          <w:szCs w:val="28"/>
        </w:rPr>
        <w:t xml:space="preserve"> sản văn hóa phi vật thể</w:t>
      </w:r>
      <w:bookmarkEnd w:id="1"/>
    </w:p>
    <w:p w14:paraId="054EFC56" w14:textId="77777777" w:rsidR="00741710" w:rsidRPr="00F1544C" w:rsidRDefault="00741710" w:rsidP="003F632D">
      <w:pPr>
        <w:spacing w:before="120" w:after="120"/>
        <w:ind w:left="-108" w:right="-40" w:hanging="34"/>
        <w:jc w:val="center"/>
        <w:rPr>
          <w:b/>
          <w:sz w:val="28"/>
          <w:szCs w:val="28"/>
        </w:rPr>
      </w:pPr>
      <w:r w:rsidRPr="00F1544C">
        <w:rPr>
          <w:b/>
          <w:iCs/>
          <w:sz w:val="28"/>
          <w:szCs w:val="28"/>
        </w:rPr>
        <w:t>_____________________</w:t>
      </w:r>
    </w:p>
    <w:p w14:paraId="42332D82" w14:textId="77777777" w:rsidR="00900729" w:rsidRPr="00F1544C" w:rsidRDefault="00900729" w:rsidP="003F632D">
      <w:pPr>
        <w:spacing w:before="120" w:after="120"/>
        <w:rPr>
          <w:sz w:val="28"/>
          <w:szCs w:val="28"/>
        </w:rPr>
      </w:pPr>
    </w:p>
    <w:p w14:paraId="4065ABE5" w14:textId="77777777" w:rsidR="00900729" w:rsidRPr="00F1544C" w:rsidRDefault="00900729" w:rsidP="003F632D">
      <w:pPr>
        <w:spacing w:before="120" w:after="120"/>
        <w:ind w:firstLine="567"/>
        <w:jc w:val="both"/>
        <w:rPr>
          <w:bCs/>
          <w:i/>
          <w:sz w:val="28"/>
          <w:szCs w:val="28"/>
        </w:rPr>
      </w:pPr>
      <w:r w:rsidRPr="00F1544C">
        <w:rPr>
          <w:bCs/>
          <w:i/>
          <w:sz w:val="28"/>
          <w:szCs w:val="28"/>
        </w:rPr>
        <w:t>Căn cứ Luật Tổ chức Chính phủ ngày 19 tháng 6 năm 2015; Luật sửa đổi, bổ sung một số điều của Luật Tổ chức Chính phủ và Luật Tổ chức chính quyền địa phương ngày 22 tháng 11 năm 2019;</w:t>
      </w:r>
    </w:p>
    <w:p w14:paraId="1780379A" w14:textId="77777777" w:rsidR="00900729" w:rsidRPr="00F1544C" w:rsidRDefault="00900729" w:rsidP="003F632D">
      <w:pPr>
        <w:spacing w:before="120" w:after="120"/>
        <w:ind w:firstLine="567"/>
        <w:jc w:val="both"/>
        <w:rPr>
          <w:bCs/>
          <w:i/>
          <w:sz w:val="28"/>
          <w:szCs w:val="28"/>
        </w:rPr>
      </w:pPr>
      <w:r w:rsidRPr="00F1544C">
        <w:rPr>
          <w:bCs/>
          <w:i/>
          <w:sz w:val="28"/>
          <w:szCs w:val="28"/>
        </w:rPr>
        <w:t xml:space="preserve">Căn cứ Luật Di sản văn hóa </w:t>
      </w:r>
      <w:r w:rsidR="00CA06F6" w:rsidRPr="00F1544C">
        <w:rPr>
          <w:bCs/>
          <w:i/>
          <w:sz w:val="28"/>
          <w:szCs w:val="28"/>
        </w:rPr>
        <w:t>(sửa đổi)</w:t>
      </w:r>
      <w:r w:rsidRPr="00F1544C">
        <w:rPr>
          <w:bCs/>
          <w:i/>
          <w:sz w:val="28"/>
          <w:szCs w:val="28"/>
        </w:rPr>
        <w:t>;</w:t>
      </w:r>
    </w:p>
    <w:p w14:paraId="2CE1C665" w14:textId="77777777" w:rsidR="00900729" w:rsidRPr="00F1544C" w:rsidRDefault="00900729" w:rsidP="003F632D">
      <w:pPr>
        <w:spacing w:before="120" w:after="120"/>
        <w:ind w:firstLine="567"/>
        <w:jc w:val="both"/>
        <w:rPr>
          <w:bCs/>
          <w:i/>
          <w:sz w:val="28"/>
          <w:szCs w:val="28"/>
        </w:rPr>
      </w:pPr>
      <w:r w:rsidRPr="00F1544C">
        <w:rPr>
          <w:bCs/>
          <w:i/>
          <w:sz w:val="28"/>
          <w:szCs w:val="28"/>
        </w:rPr>
        <w:t>Theo đề nghị của Bộ trưởng Bộ Văn hóa, Thể thao và Du lịch;</w:t>
      </w:r>
    </w:p>
    <w:p w14:paraId="6C84D40D" w14:textId="77777777" w:rsidR="00900729" w:rsidRPr="00F1544C" w:rsidRDefault="00900729" w:rsidP="003F632D">
      <w:pPr>
        <w:spacing w:before="120" w:after="120"/>
        <w:ind w:firstLine="567"/>
        <w:jc w:val="both"/>
        <w:rPr>
          <w:bCs/>
          <w:i/>
          <w:sz w:val="28"/>
          <w:szCs w:val="28"/>
        </w:rPr>
      </w:pPr>
      <w:r w:rsidRPr="00F1544C">
        <w:rPr>
          <w:bCs/>
          <w:i/>
          <w:sz w:val="28"/>
          <w:szCs w:val="28"/>
        </w:rPr>
        <w:t xml:space="preserve">Chính phủ ban hành Nghị định quy định </w:t>
      </w:r>
      <w:r w:rsidR="00787950" w:rsidRPr="00F1544C">
        <w:rPr>
          <w:bCs/>
          <w:i/>
          <w:sz w:val="28"/>
          <w:szCs w:val="28"/>
        </w:rPr>
        <w:t>chính sách đối với nghệ nhân, chủ thể di sản văn hóa phi vật thể</w:t>
      </w:r>
      <w:r w:rsidRPr="00F1544C">
        <w:rPr>
          <w:bCs/>
          <w:i/>
          <w:sz w:val="28"/>
          <w:szCs w:val="28"/>
        </w:rPr>
        <w:t>.</w:t>
      </w:r>
    </w:p>
    <w:p w14:paraId="3EC7DBE0" w14:textId="77777777" w:rsidR="00900729" w:rsidRPr="00F1544C" w:rsidRDefault="00900729" w:rsidP="003F632D">
      <w:pPr>
        <w:spacing w:before="120" w:after="120"/>
        <w:ind w:left="-108" w:hanging="34"/>
        <w:jc w:val="both"/>
        <w:rPr>
          <w:b/>
          <w:bCs/>
          <w:sz w:val="28"/>
          <w:szCs w:val="28"/>
        </w:rPr>
      </w:pPr>
    </w:p>
    <w:p w14:paraId="144B029C" w14:textId="77777777" w:rsidR="00900729" w:rsidRPr="00F1544C" w:rsidRDefault="00900729" w:rsidP="00F1544C">
      <w:pPr>
        <w:spacing w:line="264" w:lineRule="auto"/>
        <w:jc w:val="center"/>
        <w:rPr>
          <w:color w:val="000000" w:themeColor="text1"/>
          <w:sz w:val="28"/>
          <w:szCs w:val="28"/>
        </w:rPr>
      </w:pPr>
      <w:r w:rsidRPr="00F1544C">
        <w:rPr>
          <w:b/>
          <w:bCs/>
          <w:color w:val="000000" w:themeColor="text1"/>
          <w:sz w:val="28"/>
          <w:szCs w:val="28"/>
        </w:rPr>
        <w:t>Chương I</w:t>
      </w:r>
    </w:p>
    <w:p w14:paraId="1CAFD32C" w14:textId="77777777" w:rsidR="00900729" w:rsidRPr="00F1544C" w:rsidRDefault="00900729" w:rsidP="00F1544C">
      <w:pPr>
        <w:spacing w:line="264" w:lineRule="auto"/>
        <w:jc w:val="center"/>
        <w:rPr>
          <w:b/>
          <w:bCs/>
          <w:color w:val="000000" w:themeColor="text1"/>
          <w:sz w:val="28"/>
          <w:szCs w:val="28"/>
        </w:rPr>
      </w:pPr>
      <w:r w:rsidRPr="00F1544C">
        <w:rPr>
          <w:b/>
          <w:bCs/>
          <w:color w:val="000000" w:themeColor="text1"/>
          <w:sz w:val="28"/>
          <w:szCs w:val="28"/>
        </w:rPr>
        <w:t>QUY ĐỊNH CHUNG</w:t>
      </w:r>
    </w:p>
    <w:p w14:paraId="2044F0D0" w14:textId="77777777" w:rsidR="00900729" w:rsidRPr="00F1544C" w:rsidRDefault="00900729" w:rsidP="00F1544C">
      <w:pPr>
        <w:spacing w:line="264" w:lineRule="auto"/>
        <w:ind w:left="-142"/>
        <w:rPr>
          <w:b/>
          <w:bCs/>
          <w:color w:val="000000" w:themeColor="text1"/>
          <w:sz w:val="28"/>
          <w:szCs w:val="28"/>
        </w:rPr>
      </w:pPr>
    </w:p>
    <w:p w14:paraId="0FD72D63" w14:textId="77777777" w:rsidR="00900729" w:rsidRPr="00F1544C" w:rsidRDefault="00900729" w:rsidP="00F1544C">
      <w:pPr>
        <w:spacing w:line="264" w:lineRule="auto"/>
        <w:ind w:firstLine="709"/>
        <w:jc w:val="both"/>
        <w:rPr>
          <w:b/>
          <w:bCs/>
          <w:color w:val="000000" w:themeColor="text1"/>
          <w:sz w:val="28"/>
          <w:szCs w:val="28"/>
        </w:rPr>
      </w:pPr>
      <w:r w:rsidRPr="00F1544C">
        <w:rPr>
          <w:b/>
          <w:bCs/>
          <w:color w:val="000000" w:themeColor="text1"/>
          <w:sz w:val="28"/>
          <w:szCs w:val="28"/>
        </w:rPr>
        <w:t>Điều 1. Phạm vi điều chỉnh</w:t>
      </w:r>
    </w:p>
    <w:p w14:paraId="4CF4EFED" w14:textId="77777777" w:rsidR="00C01463" w:rsidRPr="00F1544C" w:rsidRDefault="00C72F67" w:rsidP="00F1544C">
      <w:pPr>
        <w:spacing w:line="264" w:lineRule="auto"/>
        <w:ind w:firstLine="709"/>
        <w:jc w:val="both"/>
        <w:rPr>
          <w:color w:val="000000" w:themeColor="text1"/>
          <w:sz w:val="28"/>
          <w:szCs w:val="28"/>
        </w:rPr>
      </w:pPr>
      <w:r w:rsidRPr="00F1544C">
        <w:rPr>
          <w:color w:val="000000" w:themeColor="text1"/>
          <w:sz w:val="28"/>
          <w:szCs w:val="28"/>
        </w:rPr>
        <w:t>Nghị định này quy định chính sách đối với nghệ nhân, chủ thể di sản văn hóa phi vật thể.</w:t>
      </w:r>
    </w:p>
    <w:p w14:paraId="6BA54371" w14:textId="77777777" w:rsidR="00900729" w:rsidRPr="00F1544C" w:rsidRDefault="00900729" w:rsidP="00F1544C">
      <w:pPr>
        <w:spacing w:line="264" w:lineRule="auto"/>
        <w:ind w:firstLine="709"/>
        <w:jc w:val="both"/>
        <w:rPr>
          <w:b/>
          <w:bCs/>
          <w:color w:val="000000" w:themeColor="text1"/>
          <w:sz w:val="28"/>
          <w:szCs w:val="28"/>
        </w:rPr>
      </w:pPr>
      <w:r w:rsidRPr="00F1544C">
        <w:rPr>
          <w:b/>
          <w:bCs/>
          <w:color w:val="000000" w:themeColor="text1"/>
          <w:sz w:val="28"/>
          <w:szCs w:val="28"/>
        </w:rPr>
        <w:t>Điều 2. Đối tượng áp dụng</w:t>
      </w:r>
    </w:p>
    <w:p w14:paraId="3E1938EB" w14:textId="77777777" w:rsidR="00C01463" w:rsidRPr="00F1544C" w:rsidRDefault="00A239FE" w:rsidP="00F1544C">
      <w:pPr>
        <w:pStyle w:val="ListParagraph"/>
        <w:numPr>
          <w:ilvl w:val="0"/>
          <w:numId w:val="31"/>
        </w:numPr>
        <w:tabs>
          <w:tab w:val="left" w:pos="993"/>
        </w:tabs>
        <w:spacing w:line="264" w:lineRule="auto"/>
        <w:ind w:left="0" w:firstLine="709"/>
        <w:contextualSpacing w:val="0"/>
        <w:jc w:val="both"/>
        <w:rPr>
          <w:rFonts w:cs="Times New Roman"/>
          <w:color w:val="000000" w:themeColor="text1"/>
          <w:sz w:val="28"/>
          <w:szCs w:val="28"/>
        </w:rPr>
      </w:pPr>
      <w:r w:rsidRPr="00F1544C">
        <w:rPr>
          <w:rFonts w:cs="Times New Roman"/>
          <w:color w:val="000000" w:themeColor="text1"/>
          <w:sz w:val="28"/>
          <w:szCs w:val="28"/>
        </w:rPr>
        <w:t>Nghệ nhân</w:t>
      </w:r>
      <w:r w:rsidR="00952397" w:rsidRPr="00F1544C">
        <w:rPr>
          <w:rFonts w:cs="Times New Roman"/>
          <w:color w:val="000000" w:themeColor="text1"/>
          <w:sz w:val="28"/>
          <w:szCs w:val="28"/>
        </w:rPr>
        <w:t xml:space="preserve"> đang thực hành, nắm giữ di sản văn hóa phi vật thể</w:t>
      </w:r>
      <w:r w:rsidR="0002615D" w:rsidRPr="00F1544C">
        <w:rPr>
          <w:rFonts w:cs="Times New Roman"/>
          <w:color w:val="000000" w:themeColor="text1"/>
          <w:sz w:val="28"/>
          <w:szCs w:val="28"/>
        </w:rPr>
        <w:t xml:space="preserve"> bao gồm Nghệ nhân nhân dân, Nghệ nhân ưu tú</w:t>
      </w:r>
      <w:r w:rsidR="00083C41" w:rsidRPr="00F1544C">
        <w:rPr>
          <w:rFonts w:cs="Times New Roman"/>
          <w:color w:val="000000" w:themeColor="text1"/>
          <w:sz w:val="28"/>
          <w:szCs w:val="28"/>
        </w:rPr>
        <w:t xml:space="preserve"> và các nghệ nhân chưa được phong tặng danh hiệu vinh dự Nhà nước.</w:t>
      </w:r>
    </w:p>
    <w:p w14:paraId="68A95461" w14:textId="77777777" w:rsidR="006A28D8" w:rsidRPr="00F1544C" w:rsidRDefault="00CB3B24" w:rsidP="00F1544C">
      <w:pPr>
        <w:pStyle w:val="ListParagraph"/>
        <w:numPr>
          <w:ilvl w:val="0"/>
          <w:numId w:val="31"/>
        </w:numPr>
        <w:tabs>
          <w:tab w:val="left" w:pos="993"/>
        </w:tabs>
        <w:spacing w:line="264" w:lineRule="auto"/>
        <w:ind w:left="0" w:firstLine="709"/>
        <w:contextualSpacing w:val="0"/>
        <w:jc w:val="both"/>
        <w:rPr>
          <w:rFonts w:cs="Times New Roman"/>
          <w:color w:val="000000" w:themeColor="text1"/>
          <w:sz w:val="28"/>
          <w:szCs w:val="28"/>
        </w:rPr>
      </w:pPr>
      <w:r w:rsidRPr="00F1544C">
        <w:rPr>
          <w:rFonts w:cs="Times New Roman"/>
          <w:color w:val="000000" w:themeColor="text1"/>
          <w:sz w:val="28"/>
          <w:szCs w:val="28"/>
        </w:rPr>
        <w:t>Chủ thể</w:t>
      </w:r>
      <w:r w:rsidR="00083C41" w:rsidRPr="00F1544C">
        <w:rPr>
          <w:rFonts w:cs="Times New Roman"/>
          <w:color w:val="000000" w:themeColor="text1"/>
          <w:sz w:val="28"/>
          <w:szCs w:val="28"/>
        </w:rPr>
        <w:t xml:space="preserve"> thực hành, nắm giữ di sản văn hóa phi vật thể bao gồm</w:t>
      </w:r>
      <w:r w:rsidR="004B62E2" w:rsidRPr="00F1544C">
        <w:rPr>
          <w:rFonts w:cs="Times New Roman"/>
          <w:color w:val="000000" w:themeColor="text1"/>
          <w:sz w:val="28"/>
          <w:szCs w:val="28"/>
        </w:rPr>
        <w:t>: nghệ nhân, nhóm người, c</w:t>
      </w:r>
      <w:r w:rsidR="008C4D93" w:rsidRPr="00F1544C">
        <w:rPr>
          <w:rFonts w:cs="Times New Roman"/>
          <w:color w:val="000000" w:themeColor="text1"/>
          <w:sz w:val="28"/>
          <w:szCs w:val="28"/>
        </w:rPr>
        <w:t>ộng đồng chủ thể.</w:t>
      </w:r>
    </w:p>
    <w:p w14:paraId="4316F23E" w14:textId="77777777" w:rsidR="00CB3B24" w:rsidRPr="00F1544C" w:rsidRDefault="00CB3B24" w:rsidP="00F1544C">
      <w:pPr>
        <w:pStyle w:val="ListParagraph"/>
        <w:numPr>
          <w:ilvl w:val="0"/>
          <w:numId w:val="31"/>
        </w:numPr>
        <w:tabs>
          <w:tab w:val="left" w:pos="993"/>
          <w:tab w:val="left" w:pos="1134"/>
        </w:tabs>
        <w:spacing w:line="264" w:lineRule="auto"/>
        <w:ind w:left="0" w:firstLine="709"/>
        <w:contextualSpacing w:val="0"/>
        <w:jc w:val="both"/>
        <w:rPr>
          <w:rFonts w:cs="Times New Roman"/>
          <w:color w:val="000000" w:themeColor="text1"/>
          <w:sz w:val="28"/>
          <w:szCs w:val="28"/>
        </w:rPr>
      </w:pPr>
      <w:r w:rsidRPr="00F1544C">
        <w:rPr>
          <w:rFonts w:cs="Times New Roman"/>
          <w:color w:val="000000" w:themeColor="text1"/>
          <w:sz w:val="28"/>
          <w:szCs w:val="28"/>
        </w:rPr>
        <w:t>Cơ quan, tổ chức, cá nhân có liên quan đến việc thực hiện hỗ trợ đối với nghệ nhân</w:t>
      </w:r>
      <w:r w:rsidR="006A28D8" w:rsidRPr="00F1544C">
        <w:rPr>
          <w:rFonts w:cs="Times New Roman"/>
          <w:color w:val="000000" w:themeColor="text1"/>
          <w:sz w:val="28"/>
          <w:szCs w:val="28"/>
        </w:rPr>
        <w:t xml:space="preserve">, chủ thể di sản văn hóa phi vật thể </w:t>
      </w:r>
      <w:r w:rsidRPr="00F1544C">
        <w:rPr>
          <w:rFonts w:cs="Times New Roman"/>
          <w:color w:val="000000" w:themeColor="text1"/>
          <w:sz w:val="28"/>
          <w:szCs w:val="28"/>
        </w:rPr>
        <w:t>theo quy định tại Nghị định này</w:t>
      </w:r>
    </w:p>
    <w:p w14:paraId="625808AB" w14:textId="77777777" w:rsidR="00EB71C3" w:rsidRPr="00F1544C" w:rsidRDefault="00EB71C3" w:rsidP="00F1544C">
      <w:pPr>
        <w:spacing w:line="264" w:lineRule="auto"/>
        <w:ind w:firstLine="709"/>
        <w:jc w:val="both"/>
        <w:rPr>
          <w:b/>
          <w:bCs/>
          <w:color w:val="000000" w:themeColor="text1"/>
          <w:sz w:val="28"/>
          <w:szCs w:val="28"/>
        </w:rPr>
      </w:pPr>
      <w:r w:rsidRPr="00F1544C">
        <w:rPr>
          <w:b/>
          <w:bCs/>
          <w:color w:val="000000" w:themeColor="text1"/>
          <w:sz w:val="28"/>
          <w:szCs w:val="28"/>
        </w:rPr>
        <w:t xml:space="preserve">Điều </w:t>
      </w:r>
      <w:r w:rsidR="00117028" w:rsidRPr="00F1544C">
        <w:rPr>
          <w:b/>
          <w:bCs/>
          <w:color w:val="000000" w:themeColor="text1"/>
          <w:sz w:val="28"/>
          <w:szCs w:val="28"/>
        </w:rPr>
        <w:t>3</w:t>
      </w:r>
      <w:r w:rsidRPr="00F1544C">
        <w:rPr>
          <w:b/>
          <w:bCs/>
          <w:color w:val="000000" w:themeColor="text1"/>
          <w:sz w:val="28"/>
          <w:szCs w:val="28"/>
        </w:rPr>
        <w:t>. Nguyên tắc áp dụng</w:t>
      </w:r>
    </w:p>
    <w:p w14:paraId="66516149" w14:textId="77777777" w:rsidR="0086294A" w:rsidRPr="00F1544C" w:rsidRDefault="0036282B" w:rsidP="00F1544C">
      <w:pPr>
        <w:pStyle w:val="ListParagraph"/>
        <w:numPr>
          <w:ilvl w:val="0"/>
          <w:numId w:val="35"/>
        </w:numPr>
        <w:tabs>
          <w:tab w:val="left" w:pos="993"/>
        </w:tabs>
        <w:spacing w:line="264" w:lineRule="auto"/>
        <w:ind w:left="0" w:firstLine="709"/>
        <w:contextualSpacing w:val="0"/>
        <w:jc w:val="both"/>
        <w:rPr>
          <w:rFonts w:cs="Times New Roman"/>
          <w:color w:val="000000" w:themeColor="text1"/>
          <w:sz w:val="28"/>
          <w:szCs w:val="28"/>
        </w:rPr>
      </w:pPr>
      <w:bookmarkStart w:id="2" w:name="_Hlk187311886"/>
      <w:r w:rsidRPr="00F1544C">
        <w:rPr>
          <w:rFonts w:cs="Times New Roman"/>
          <w:color w:val="000000" w:themeColor="text1"/>
          <w:sz w:val="28"/>
          <w:szCs w:val="28"/>
        </w:rPr>
        <w:t>Định mức tính hưởng trợ cấp và hỗ trợ đối với nghệ nhân, Nghệ nhân nhân dân, Nghệ nhân ưu tú quy định tại Nghị định này được điều chỉnh tương ứng với quy định về chế độ tiền lương tại thời điểm hiện hành.</w:t>
      </w:r>
    </w:p>
    <w:p w14:paraId="5B0E0D34" w14:textId="77777777" w:rsidR="00285288" w:rsidRPr="00F1544C" w:rsidRDefault="00285288" w:rsidP="00F1544C">
      <w:pPr>
        <w:pStyle w:val="ListParagraph"/>
        <w:numPr>
          <w:ilvl w:val="0"/>
          <w:numId w:val="35"/>
        </w:numPr>
        <w:tabs>
          <w:tab w:val="left" w:pos="993"/>
        </w:tabs>
        <w:spacing w:line="264" w:lineRule="auto"/>
        <w:ind w:left="0" w:firstLine="709"/>
        <w:contextualSpacing w:val="0"/>
        <w:jc w:val="both"/>
        <w:rPr>
          <w:rFonts w:cs="Times New Roman"/>
          <w:color w:val="000000" w:themeColor="text1"/>
          <w:sz w:val="28"/>
          <w:szCs w:val="28"/>
        </w:rPr>
      </w:pPr>
      <w:r w:rsidRPr="00F1544C">
        <w:rPr>
          <w:rFonts w:cs="Times New Roman"/>
          <w:bCs/>
          <w:color w:val="000000" w:themeColor="text1"/>
          <w:sz w:val="28"/>
          <w:szCs w:val="28"/>
        </w:rPr>
        <w:lastRenderedPageBreak/>
        <w:t>Nghệ nhân nhân dân, Nghệ nhân ưu tú được hưởng các mức trợ cấp hàng tháng, bảo hiểm y tế, hỗ trợ chi phí mai táng tại nhiều văn bản khác nhau, với các mức khác nhau thì được hưởng một mức cao nhất tại một văn bản.</w:t>
      </w:r>
      <w:bookmarkEnd w:id="2"/>
    </w:p>
    <w:p w14:paraId="451D5C02" w14:textId="77777777" w:rsidR="00683A2D" w:rsidRPr="00F1544C" w:rsidRDefault="00683A2D" w:rsidP="00F1544C">
      <w:pPr>
        <w:spacing w:line="264" w:lineRule="auto"/>
        <w:jc w:val="center"/>
        <w:rPr>
          <w:b/>
          <w:bCs/>
          <w:color w:val="000000" w:themeColor="text1"/>
          <w:sz w:val="28"/>
          <w:szCs w:val="28"/>
        </w:rPr>
      </w:pPr>
    </w:p>
    <w:p w14:paraId="125F8395" w14:textId="77777777" w:rsidR="00CA06F6" w:rsidRPr="00F1544C" w:rsidRDefault="00CA06F6" w:rsidP="00F1544C">
      <w:pPr>
        <w:spacing w:line="264" w:lineRule="auto"/>
        <w:jc w:val="center"/>
        <w:rPr>
          <w:b/>
          <w:bCs/>
          <w:color w:val="000000" w:themeColor="text1"/>
          <w:sz w:val="28"/>
          <w:szCs w:val="28"/>
        </w:rPr>
      </w:pPr>
      <w:r w:rsidRPr="00F1544C">
        <w:rPr>
          <w:b/>
          <w:bCs/>
          <w:color w:val="000000" w:themeColor="text1"/>
          <w:sz w:val="28"/>
          <w:szCs w:val="28"/>
        </w:rPr>
        <w:t>Chương II</w:t>
      </w:r>
    </w:p>
    <w:p w14:paraId="7547B036" w14:textId="77777777" w:rsidR="001A36BD" w:rsidRPr="00F1544C" w:rsidRDefault="00BC3FAE" w:rsidP="00F1544C">
      <w:pPr>
        <w:spacing w:line="264" w:lineRule="auto"/>
        <w:jc w:val="center"/>
        <w:rPr>
          <w:b/>
          <w:bCs/>
          <w:color w:val="000000" w:themeColor="text1"/>
          <w:sz w:val="28"/>
          <w:szCs w:val="28"/>
        </w:rPr>
      </w:pPr>
      <w:r w:rsidRPr="00F1544C">
        <w:rPr>
          <w:b/>
          <w:bCs/>
          <w:color w:val="000000" w:themeColor="text1"/>
          <w:sz w:val="28"/>
          <w:szCs w:val="28"/>
        </w:rPr>
        <w:t>HỖ TRỢ THÀNH LẬP, TỔ CHỨC HOẠT ĐỘNG</w:t>
      </w:r>
      <w:r w:rsidR="00451D85" w:rsidRPr="00F1544C">
        <w:rPr>
          <w:b/>
          <w:bCs/>
          <w:color w:val="000000" w:themeColor="text1"/>
          <w:sz w:val="28"/>
          <w:szCs w:val="28"/>
        </w:rPr>
        <w:t xml:space="preserve"> CỦA CÂU LẠC BỘ; </w:t>
      </w:r>
      <w:r w:rsidR="00E22ABF" w:rsidRPr="00F1544C">
        <w:rPr>
          <w:b/>
          <w:bCs/>
          <w:color w:val="000000" w:themeColor="text1"/>
          <w:sz w:val="28"/>
          <w:szCs w:val="28"/>
        </w:rPr>
        <w:br/>
        <w:t xml:space="preserve">HỖ TRỢ </w:t>
      </w:r>
      <w:r w:rsidRPr="00F1544C">
        <w:rPr>
          <w:b/>
          <w:bCs/>
          <w:color w:val="000000" w:themeColor="text1"/>
          <w:sz w:val="28"/>
          <w:szCs w:val="28"/>
        </w:rPr>
        <w:t xml:space="preserve">THỰC HÀNH, TRUYỀN DẠY, SÁNG TẠO, TRÌNH DIỄN </w:t>
      </w:r>
      <w:r w:rsidR="00E22ABF" w:rsidRPr="00F1544C">
        <w:rPr>
          <w:b/>
          <w:bCs/>
          <w:color w:val="000000" w:themeColor="text1"/>
          <w:sz w:val="28"/>
          <w:szCs w:val="28"/>
        </w:rPr>
        <w:br/>
      </w:r>
      <w:r w:rsidRPr="00F1544C">
        <w:rPr>
          <w:b/>
          <w:bCs/>
          <w:color w:val="000000" w:themeColor="text1"/>
          <w:sz w:val="28"/>
          <w:szCs w:val="28"/>
        </w:rPr>
        <w:t>DI SẢN VĂN HÓA PHI VẬT THỂ</w:t>
      </w:r>
    </w:p>
    <w:p w14:paraId="1F586A26" w14:textId="77777777" w:rsidR="00F1544C" w:rsidRPr="00F1544C" w:rsidRDefault="00F1544C" w:rsidP="00F1544C">
      <w:pPr>
        <w:spacing w:line="264" w:lineRule="auto"/>
        <w:jc w:val="center"/>
        <w:rPr>
          <w:b/>
          <w:bCs/>
          <w:color w:val="000000" w:themeColor="text1"/>
          <w:sz w:val="28"/>
          <w:szCs w:val="28"/>
        </w:rPr>
      </w:pPr>
    </w:p>
    <w:p w14:paraId="5A3FF396" w14:textId="77777777" w:rsidR="00DC0F70" w:rsidRPr="00F1544C" w:rsidRDefault="001623E1" w:rsidP="00F1544C">
      <w:pPr>
        <w:spacing w:line="264" w:lineRule="auto"/>
        <w:jc w:val="both"/>
        <w:rPr>
          <w:b/>
          <w:bCs/>
          <w:color w:val="000000" w:themeColor="text1"/>
          <w:sz w:val="28"/>
          <w:szCs w:val="28"/>
        </w:rPr>
      </w:pPr>
      <w:r w:rsidRPr="00F1544C">
        <w:rPr>
          <w:b/>
          <w:bCs/>
          <w:color w:val="000000" w:themeColor="text1"/>
          <w:sz w:val="28"/>
          <w:szCs w:val="28"/>
        </w:rPr>
        <w:tab/>
        <w:t>Điều</w:t>
      </w:r>
      <w:r w:rsidR="00822E5D" w:rsidRPr="00F1544C">
        <w:rPr>
          <w:b/>
          <w:bCs/>
          <w:color w:val="000000" w:themeColor="text1"/>
          <w:sz w:val="28"/>
          <w:szCs w:val="28"/>
        </w:rPr>
        <w:t xml:space="preserve"> </w:t>
      </w:r>
      <w:r w:rsidR="00117028" w:rsidRPr="00F1544C">
        <w:rPr>
          <w:b/>
          <w:bCs/>
          <w:color w:val="000000" w:themeColor="text1"/>
          <w:sz w:val="28"/>
          <w:szCs w:val="28"/>
        </w:rPr>
        <w:t>4</w:t>
      </w:r>
      <w:r w:rsidR="00822E5D" w:rsidRPr="00F1544C">
        <w:rPr>
          <w:b/>
          <w:bCs/>
          <w:color w:val="000000" w:themeColor="text1"/>
          <w:sz w:val="28"/>
          <w:szCs w:val="28"/>
        </w:rPr>
        <w:t>.</w:t>
      </w:r>
      <w:r w:rsidRPr="00F1544C">
        <w:rPr>
          <w:b/>
          <w:bCs/>
          <w:color w:val="000000" w:themeColor="text1"/>
          <w:sz w:val="28"/>
          <w:szCs w:val="28"/>
        </w:rPr>
        <w:t xml:space="preserve"> </w:t>
      </w:r>
      <w:r w:rsidR="00D06BFA" w:rsidRPr="00F1544C">
        <w:rPr>
          <w:b/>
          <w:bCs/>
          <w:color w:val="000000" w:themeColor="text1"/>
          <w:sz w:val="28"/>
          <w:szCs w:val="28"/>
        </w:rPr>
        <w:t xml:space="preserve">Hỗ trợ </w:t>
      </w:r>
      <w:bookmarkStart w:id="3" w:name="_Hlk178059921"/>
      <w:r w:rsidR="00D06BFA" w:rsidRPr="00F1544C">
        <w:rPr>
          <w:b/>
          <w:bCs/>
          <w:color w:val="000000" w:themeColor="text1"/>
          <w:sz w:val="28"/>
          <w:szCs w:val="28"/>
        </w:rPr>
        <w:t xml:space="preserve">nghệ nhân, chủ thể di sản văn hóa phi vật thể </w:t>
      </w:r>
      <w:bookmarkEnd w:id="3"/>
      <w:r w:rsidR="00D06BFA" w:rsidRPr="00F1544C">
        <w:rPr>
          <w:b/>
          <w:bCs/>
          <w:color w:val="000000" w:themeColor="text1"/>
          <w:sz w:val="28"/>
          <w:szCs w:val="28"/>
        </w:rPr>
        <w:t>thực hành, truyền dạy</w:t>
      </w:r>
      <w:r w:rsidR="00147C86" w:rsidRPr="00F1544C">
        <w:rPr>
          <w:b/>
          <w:bCs/>
          <w:color w:val="000000" w:themeColor="text1"/>
          <w:sz w:val="28"/>
          <w:szCs w:val="28"/>
        </w:rPr>
        <w:t>, sáng tạo, trình diễn</w:t>
      </w:r>
      <w:r w:rsidR="005F0C85" w:rsidRPr="00F1544C">
        <w:rPr>
          <w:b/>
          <w:bCs/>
          <w:color w:val="000000" w:themeColor="text1"/>
          <w:sz w:val="28"/>
          <w:szCs w:val="28"/>
        </w:rPr>
        <w:t xml:space="preserve"> di sản văn hóa phi vật thể</w:t>
      </w:r>
    </w:p>
    <w:p w14:paraId="6270B7F4" w14:textId="77777777" w:rsidR="00D06BFA" w:rsidRPr="00F1544C" w:rsidRDefault="00147C86" w:rsidP="00F1544C">
      <w:pPr>
        <w:pStyle w:val="ListParagraph"/>
        <w:numPr>
          <w:ilvl w:val="0"/>
          <w:numId w:val="38"/>
        </w:numPr>
        <w:tabs>
          <w:tab w:val="left" w:pos="993"/>
        </w:tabs>
        <w:spacing w:line="264" w:lineRule="auto"/>
        <w:ind w:left="0" w:firstLine="709"/>
        <w:contextualSpacing w:val="0"/>
        <w:jc w:val="both"/>
        <w:rPr>
          <w:rFonts w:cs="Times New Roman"/>
          <w:bCs/>
          <w:color w:val="000000" w:themeColor="text1"/>
          <w:sz w:val="28"/>
          <w:szCs w:val="28"/>
        </w:rPr>
      </w:pPr>
      <w:r w:rsidRPr="00F1544C">
        <w:rPr>
          <w:rFonts w:cs="Times New Roman"/>
          <w:bCs/>
          <w:color w:val="000000" w:themeColor="text1"/>
          <w:sz w:val="28"/>
          <w:szCs w:val="28"/>
        </w:rPr>
        <w:t>Di sản văn hóa phi vật thể trong Danh mục kiểm kê, Danh mục của quốc gia về di sản văn hóa phi vật thể, các Danh sách của UNESCO</w:t>
      </w:r>
      <w:r w:rsidR="00987E73" w:rsidRPr="00F1544C">
        <w:rPr>
          <w:rFonts w:cs="Times New Roman"/>
          <w:bCs/>
          <w:color w:val="000000" w:themeColor="text1"/>
          <w:sz w:val="28"/>
          <w:szCs w:val="28"/>
        </w:rPr>
        <w:t>, di sản văn hóa phi vật thể</w:t>
      </w:r>
      <w:r w:rsidR="00C42B94" w:rsidRPr="00F1544C">
        <w:rPr>
          <w:rFonts w:cs="Times New Roman"/>
          <w:bCs/>
          <w:color w:val="000000" w:themeColor="text1"/>
          <w:sz w:val="28"/>
          <w:szCs w:val="28"/>
        </w:rPr>
        <w:t xml:space="preserve"> có nguy cơ mai một, thất truyền</w:t>
      </w:r>
      <w:r w:rsidR="00EA4546" w:rsidRPr="00F1544C">
        <w:rPr>
          <w:rFonts w:cs="Times New Roman"/>
          <w:bCs/>
          <w:color w:val="000000" w:themeColor="text1"/>
          <w:sz w:val="28"/>
          <w:szCs w:val="28"/>
        </w:rPr>
        <w:t xml:space="preserve"> được hỗ trợ cơ sở vật chất, công cụ, đồ vật, đồ tạo tác và không gian văn hóa liên để </w:t>
      </w:r>
      <w:r w:rsidR="00D40914" w:rsidRPr="00F1544C">
        <w:rPr>
          <w:rFonts w:cs="Times New Roman"/>
          <w:bCs/>
          <w:color w:val="000000" w:themeColor="text1"/>
          <w:sz w:val="28"/>
          <w:szCs w:val="28"/>
        </w:rPr>
        <w:t xml:space="preserve">hỗ trợ nghệ nhân, chủ thể di sản văn hóa phi vật thể </w:t>
      </w:r>
      <w:r w:rsidR="00894A86" w:rsidRPr="00F1544C">
        <w:rPr>
          <w:rFonts w:cs="Times New Roman"/>
          <w:bCs/>
          <w:color w:val="000000" w:themeColor="text1"/>
          <w:sz w:val="28"/>
          <w:szCs w:val="28"/>
        </w:rPr>
        <w:t xml:space="preserve">thực hành, truyền dạy, sáng tạo, trình diễn, </w:t>
      </w:r>
      <w:r w:rsidR="00EA4546" w:rsidRPr="00F1544C">
        <w:rPr>
          <w:rFonts w:cs="Times New Roman"/>
          <w:bCs/>
          <w:color w:val="000000" w:themeColor="text1"/>
          <w:sz w:val="28"/>
          <w:szCs w:val="28"/>
        </w:rPr>
        <w:t>bảo vệ và phát huy giá trị</w:t>
      </w:r>
      <w:r w:rsidR="00A243AF" w:rsidRPr="00F1544C">
        <w:rPr>
          <w:rFonts w:cs="Times New Roman"/>
          <w:bCs/>
          <w:color w:val="000000" w:themeColor="text1"/>
          <w:sz w:val="28"/>
          <w:szCs w:val="28"/>
        </w:rPr>
        <w:t xml:space="preserve"> thông qua đề án, dự án.</w:t>
      </w:r>
    </w:p>
    <w:p w14:paraId="194DEC27" w14:textId="77777777" w:rsidR="00D6099D" w:rsidRPr="00F1544C" w:rsidRDefault="00A243AF" w:rsidP="00F1544C">
      <w:pPr>
        <w:pStyle w:val="ListParagraph"/>
        <w:numPr>
          <w:ilvl w:val="0"/>
          <w:numId w:val="38"/>
        </w:numPr>
        <w:tabs>
          <w:tab w:val="left" w:pos="993"/>
        </w:tabs>
        <w:spacing w:line="264" w:lineRule="auto"/>
        <w:ind w:left="0" w:firstLine="709"/>
        <w:contextualSpacing w:val="0"/>
        <w:jc w:val="both"/>
        <w:rPr>
          <w:rFonts w:cs="Times New Roman"/>
          <w:bCs/>
          <w:color w:val="000000" w:themeColor="text1"/>
          <w:sz w:val="28"/>
          <w:szCs w:val="28"/>
        </w:rPr>
      </w:pPr>
      <w:r w:rsidRPr="00F1544C">
        <w:rPr>
          <w:rFonts w:cs="Times New Roman"/>
          <w:bCs/>
          <w:color w:val="000000" w:themeColor="text1"/>
          <w:sz w:val="28"/>
          <w:szCs w:val="28"/>
        </w:rPr>
        <w:t>Chủ tịch Ủy ban nhân dân cấp tỉnh chỉ đạo xây dựng và phê duyệt đề án, dự án theo thẩm quyền</w:t>
      </w:r>
      <w:r w:rsidR="00AE465E" w:rsidRPr="00F1544C">
        <w:rPr>
          <w:rFonts w:cs="Times New Roman"/>
          <w:bCs/>
          <w:color w:val="000000" w:themeColor="text1"/>
          <w:sz w:val="28"/>
          <w:szCs w:val="28"/>
        </w:rPr>
        <w:t xml:space="preserve">, cấp kinh phí và tổ </w:t>
      </w:r>
      <w:r w:rsidR="00441F1D" w:rsidRPr="00F1544C">
        <w:rPr>
          <w:rFonts w:cs="Times New Roman"/>
          <w:bCs/>
          <w:color w:val="000000" w:themeColor="text1"/>
          <w:sz w:val="28"/>
          <w:szCs w:val="28"/>
        </w:rPr>
        <w:t>chức thực hiện</w:t>
      </w:r>
      <w:r w:rsidR="00D6099D" w:rsidRPr="00F1544C">
        <w:rPr>
          <w:rFonts w:cs="Times New Roman"/>
          <w:bCs/>
          <w:color w:val="000000" w:themeColor="text1"/>
          <w:sz w:val="28"/>
          <w:szCs w:val="28"/>
        </w:rPr>
        <w:t>.</w:t>
      </w:r>
    </w:p>
    <w:p w14:paraId="5D6945D8" w14:textId="77777777" w:rsidR="00A243AF" w:rsidRPr="00F1544C" w:rsidRDefault="00A805CB" w:rsidP="00F1544C">
      <w:pPr>
        <w:pStyle w:val="ListParagraph"/>
        <w:numPr>
          <w:ilvl w:val="0"/>
          <w:numId w:val="38"/>
        </w:numPr>
        <w:tabs>
          <w:tab w:val="left" w:pos="993"/>
        </w:tabs>
        <w:spacing w:line="264" w:lineRule="auto"/>
        <w:ind w:left="0" w:firstLine="709"/>
        <w:contextualSpacing w:val="0"/>
        <w:jc w:val="both"/>
        <w:rPr>
          <w:rFonts w:cs="Times New Roman"/>
          <w:bCs/>
          <w:color w:val="000000" w:themeColor="text1"/>
          <w:sz w:val="28"/>
          <w:szCs w:val="28"/>
        </w:rPr>
      </w:pPr>
      <w:r w:rsidRPr="00F1544C">
        <w:rPr>
          <w:rFonts w:cs="Times New Roman"/>
          <w:bCs/>
          <w:color w:val="000000" w:themeColor="text1"/>
          <w:sz w:val="28"/>
          <w:szCs w:val="28"/>
        </w:rPr>
        <w:t>Bộ Văn hóa, Thể thao và Du lịch</w:t>
      </w:r>
      <w:r w:rsidR="00D6099D" w:rsidRPr="00F1544C">
        <w:rPr>
          <w:rFonts w:cs="Times New Roman"/>
          <w:bCs/>
          <w:color w:val="000000" w:themeColor="text1"/>
          <w:sz w:val="28"/>
          <w:szCs w:val="28"/>
        </w:rPr>
        <w:t xml:space="preserve"> thẩm định đề án trong trường hợp nội dung</w:t>
      </w:r>
      <w:r w:rsidR="00BA199F" w:rsidRPr="00F1544C">
        <w:rPr>
          <w:rFonts w:cs="Times New Roman"/>
          <w:bCs/>
          <w:color w:val="000000" w:themeColor="text1"/>
          <w:sz w:val="28"/>
          <w:szCs w:val="28"/>
        </w:rPr>
        <w:t xml:space="preserve"> đề án nằm ngoài </w:t>
      </w:r>
      <w:r w:rsidR="003E198F" w:rsidRPr="00F1544C">
        <w:rPr>
          <w:rFonts w:cs="Times New Roman"/>
          <w:bCs/>
          <w:color w:val="000000" w:themeColor="text1"/>
          <w:sz w:val="28"/>
          <w:szCs w:val="28"/>
        </w:rPr>
        <w:t xml:space="preserve">nội dung </w:t>
      </w:r>
      <w:r w:rsidR="00BA199F" w:rsidRPr="00F1544C">
        <w:rPr>
          <w:rFonts w:cs="Times New Roman"/>
          <w:bCs/>
          <w:color w:val="000000" w:themeColor="text1"/>
          <w:sz w:val="28"/>
          <w:szCs w:val="28"/>
        </w:rPr>
        <w:t xml:space="preserve">đề án </w:t>
      </w:r>
      <w:r w:rsidR="007A2096" w:rsidRPr="00F1544C">
        <w:rPr>
          <w:rFonts w:cs="Times New Roman"/>
          <w:bCs/>
          <w:color w:val="000000" w:themeColor="text1"/>
          <w:sz w:val="28"/>
          <w:szCs w:val="28"/>
        </w:rPr>
        <w:t xml:space="preserve">còn thời hạn </w:t>
      </w:r>
      <w:r w:rsidR="00BA199F" w:rsidRPr="00F1544C">
        <w:rPr>
          <w:rFonts w:cs="Times New Roman"/>
          <w:bCs/>
          <w:color w:val="000000" w:themeColor="text1"/>
          <w:sz w:val="28"/>
          <w:szCs w:val="28"/>
        </w:rPr>
        <w:t>đã được Bộ Văn hóa, Thể thao và Du lịch đã thẩm định trước đó</w:t>
      </w:r>
      <w:r w:rsidRPr="00F1544C">
        <w:rPr>
          <w:rFonts w:cs="Times New Roman"/>
          <w:bCs/>
          <w:color w:val="000000" w:themeColor="text1"/>
          <w:sz w:val="28"/>
          <w:szCs w:val="28"/>
        </w:rPr>
        <w:t>.</w:t>
      </w:r>
    </w:p>
    <w:p w14:paraId="2AA959B8" w14:textId="77777777" w:rsidR="00C12B2B" w:rsidRPr="00F1544C" w:rsidRDefault="006A13D1" w:rsidP="00F1544C">
      <w:pPr>
        <w:spacing w:line="264" w:lineRule="auto"/>
        <w:ind w:firstLine="720"/>
        <w:jc w:val="both"/>
        <w:rPr>
          <w:b/>
          <w:bCs/>
          <w:color w:val="000000" w:themeColor="text1"/>
          <w:sz w:val="28"/>
          <w:szCs w:val="28"/>
        </w:rPr>
      </w:pPr>
      <w:r w:rsidRPr="00F1544C">
        <w:rPr>
          <w:b/>
          <w:bCs/>
          <w:color w:val="000000" w:themeColor="text1"/>
          <w:sz w:val="28"/>
          <w:szCs w:val="28"/>
        </w:rPr>
        <w:t>Điều</w:t>
      </w:r>
      <w:r w:rsidR="00822E5D" w:rsidRPr="00F1544C">
        <w:rPr>
          <w:b/>
          <w:bCs/>
          <w:color w:val="000000" w:themeColor="text1"/>
          <w:sz w:val="28"/>
          <w:szCs w:val="28"/>
        </w:rPr>
        <w:t xml:space="preserve"> </w:t>
      </w:r>
      <w:r w:rsidR="00117028" w:rsidRPr="00F1544C">
        <w:rPr>
          <w:b/>
          <w:bCs/>
          <w:color w:val="000000" w:themeColor="text1"/>
          <w:sz w:val="28"/>
          <w:szCs w:val="28"/>
        </w:rPr>
        <w:t>5</w:t>
      </w:r>
      <w:r w:rsidR="00822E5D" w:rsidRPr="00F1544C">
        <w:rPr>
          <w:b/>
          <w:bCs/>
          <w:color w:val="000000" w:themeColor="text1"/>
          <w:sz w:val="28"/>
          <w:szCs w:val="28"/>
        </w:rPr>
        <w:t>.</w:t>
      </w:r>
      <w:r w:rsidRPr="00F1544C">
        <w:rPr>
          <w:b/>
          <w:bCs/>
          <w:color w:val="000000" w:themeColor="text1"/>
          <w:sz w:val="28"/>
          <w:szCs w:val="28"/>
        </w:rPr>
        <w:t xml:space="preserve"> Hỗ trợ </w:t>
      </w:r>
      <w:r w:rsidR="005F0C85" w:rsidRPr="00F1544C">
        <w:rPr>
          <w:b/>
          <w:bCs/>
          <w:color w:val="000000" w:themeColor="text1"/>
          <w:sz w:val="28"/>
          <w:szCs w:val="28"/>
        </w:rPr>
        <w:t xml:space="preserve">nghệ nhân, chủ thể </w:t>
      </w:r>
      <w:r w:rsidR="00C12B2B" w:rsidRPr="00F1544C">
        <w:rPr>
          <w:b/>
          <w:bCs/>
          <w:color w:val="000000" w:themeColor="text1"/>
          <w:sz w:val="28"/>
          <w:szCs w:val="28"/>
        </w:rPr>
        <w:t>thành lập</w:t>
      </w:r>
      <w:r w:rsidR="00A400F6" w:rsidRPr="00F1544C">
        <w:rPr>
          <w:b/>
          <w:bCs/>
          <w:color w:val="000000" w:themeColor="text1"/>
          <w:sz w:val="28"/>
          <w:szCs w:val="28"/>
        </w:rPr>
        <w:t>, tổ chức hoạt động</w:t>
      </w:r>
      <w:r w:rsidR="00C12B2B" w:rsidRPr="00F1544C">
        <w:rPr>
          <w:b/>
          <w:bCs/>
          <w:color w:val="000000" w:themeColor="text1"/>
          <w:sz w:val="28"/>
          <w:szCs w:val="28"/>
        </w:rPr>
        <w:t xml:space="preserve"> câu lạc bộ, nhóm thực hành di sản văn hóa phi vật thể </w:t>
      </w:r>
    </w:p>
    <w:p w14:paraId="3DE3B10D" w14:textId="77777777" w:rsidR="00E23552" w:rsidRPr="00F1544C" w:rsidRDefault="009921F8" w:rsidP="00F1544C">
      <w:pPr>
        <w:pStyle w:val="ListParagraph"/>
        <w:numPr>
          <w:ilvl w:val="0"/>
          <w:numId w:val="40"/>
        </w:numPr>
        <w:tabs>
          <w:tab w:val="left" w:pos="993"/>
        </w:tabs>
        <w:spacing w:line="264" w:lineRule="auto"/>
        <w:ind w:left="0" w:firstLine="709"/>
        <w:contextualSpacing w:val="0"/>
        <w:jc w:val="both"/>
        <w:rPr>
          <w:rFonts w:cs="Times New Roman"/>
          <w:bCs/>
          <w:color w:val="000000" w:themeColor="text1"/>
          <w:sz w:val="28"/>
          <w:szCs w:val="28"/>
        </w:rPr>
      </w:pPr>
      <w:r w:rsidRPr="00F1544C">
        <w:rPr>
          <w:rFonts w:cs="Times New Roman"/>
          <w:bCs/>
          <w:color w:val="000000" w:themeColor="text1"/>
          <w:sz w:val="28"/>
          <w:szCs w:val="28"/>
        </w:rPr>
        <w:t xml:space="preserve">Nhà nước hỗ trợ </w:t>
      </w:r>
      <w:r w:rsidR="005F302B" w:rsidRPr="00F1544C">
        <w:rPr>
          <w:rFonts w:cs="Times New Roman"/>
          <w:bCs/>
          <w:color w:val="000000" w:themeColor="text1"/>
          <w:sz w:val="28"/>
          <w:szCs w:val="28"/>
        </w:rPr>
        <w:t xml:space="preserve">kinh phí, cơ sở vật chất, công cụ, đồ vật, đồ tạo tác và không gian văn hóa liên quan cho </w:t>
      </w:r>
      <w:r w:rsidRPr="00F1544C">
        <w:rPr>
          <w:rFonts w:cs="Times New Roman"/>
          <w:bCs/>
          <w:color w:val="000000" w:themeColor="text1"/>
          <w:sz w:val="28"/>
          <w:szCs w:val="28"/>
        </w:rPr>
        <w:t>nghệ nhân, chủ thể di sản văn hóa phi vật thể thành</w:t>
      </w:r>
      <w:r w:rsidR="00D20D0C" w:rsidRPr="00F1544C">
        <w:rPr>
          <w:rFonts w:cs="Times New Roman"/>
          <w:bCs/>
          <w:color w:val="000000" w:themeColor="text1"/>
          <w:sz w:val="28"/>
          <w:szCs w:val="28"/>
        </w:rPr>
        <w:t xml:space="preserve"> lập, tổ chức hoạt động</w:t>
      </w:r>
      <w:r w:rsidRPr="00F1544C">
        <w:rPr>
          <w:rFonts w:cs="Times New Roman"/>
          <w:bCs/>
          <w:color w:val="000000" w:themeColor="text1"/>
          <w:sz w:val="28"/>
          <w:szCs w:val="28"/>
        </w:rPr>
        <w:t xml:space="preserve"> câu lạc bộ, nhóm thực hành di sản văn hóa phi vật thể thông qua đề án, dự án do nghệ nhân, chủ thể di sản hoặc cơ quan, tổ chức </w:t>
      </w:r>
      <w:r w:rsidR="00AE465E" w:rsidRPr="00F1544C">
        <w:rPr>
          <w:rFonts w:cs="Times New Roman"/>
          <w:bCs/>
          <w:color w:val="000000" w:themeColor="text1"/>
          <w:sz w:val="28"/>
          <w:szCs w:val="28"/>
        </w:rPr>
        <w:t>đề nghị.</w:t>
      </w:r>
    </w:p>
    <w:p w14:paraId="630C04F4" w14:textId="77777777" w:rsidR="00AE465E" w:rsidRPr="00F1544C" w:rsidRDefault="00AE465E" w:rsidP="00F1544C">
      <w:pPr>
        <w:pStyle w:val="ListParagraph"/>
        <w:numPr>
          <w:ilvl w:val="0"/>
          <w:numId w:val="40"/>
        </w:numPr>
        <w:tabs>
          <w:tab w:val="left" w:pos="993"/>
        </w:tabs>
        <w:spacing w:line="264" w:lineRule="auto"/>
        <w:ind w:left="0" w:firstLine="709"/>
        <w:contextualSpacing w:val="0"/>
        <w:jc w:val="both"/>
        <w:rPr>
          <w:rFonts w:cs="Times New Roman"/>
          <w:bCs/>
          <w:color w:val="000000" w:themeColor="text1"/>
          <w:sz w:val="28"/>
          <w:szCs w:val="28"/>
        </w:rPr>
      </w:pPr>
      <w:r w:rsidRPr="00F1544C">
        <w:rPr>
          <w:rFonts w:cs="Times New Roman"/>
          <w:bCs/>
          <w:color w:val="000000" w:themeColor="text1"/>
          <w:sz w:val="28"/>
          <w:szCs w:val="28"/>
        </w:rPr>
        <w:t>Chủ tịch Ủy ban nhân dân cấp tỉnh chỉ đạo xây dựng</w:t>
      </w:r>
      <w:r w:rsidR="00441F1D" w:rsidRPr="00F1544C">
        <w:rPr>
          <w:rFonts w:cs="Times New Roman"/>
          <w:bCs/>
          <w:color w:val="000000" w:themeColor="text1"/>
          <w:sz w:val="28"/>
          <w:szCs w:val="28"/>
        </w:rPr>
        <w:t>,</w:t>
      </w:r>
      <w:r w:rsidRPr="00F1544C">
        <w:rPr>
          <w:rFonts w:cs="Times New Roman"/>
          <w:bCs/>
          <w:color w:val="000000" w:themeColor="text1"/>
          <w:sz w:val="28"/>
          <w:szCs w:val="28"/>
        </w:rPr>
        <w:t xml:space="preserve"> phê duyệt</w:t>
      </w:r>
      <w:r w:rsidR="005F302B" w:rsidRPr="00F1544C">
        <w:rPr>
          <w:rFonts w:cs="Times New Roman"/>
          <w:bCs/>
          <w:color w:val="000000" w:themeColor="text1"/>
          <w:sz w:val="28"/>
          <w:szCs w:val="28"/>
        </w:rPr>
        <w:t xml:space="preserve"> và cấp kinh phí cho</w:t>
      </w:r>
      <w:r w:rsidR="0033725C" w:rsidRPr="00F1544C">
        <w:rPr>
          <w:rFonts w:cs="Times New Roman"/>
          <w:bCs/>
          <w:color w:val="000000" w:themeColor="text1"/>
          <w:sz w:val="28"/>
          <w:szCs w:val="28"/>
        </w:rPr>
        <w:t xml:space="preserve"> việc xây dựng và tổ chức thực hiện</w:t>
      </w:r>
      <w:r w:rsidR="00441F1D" w:rsidRPr="00F1544C">
        <w:rPr>
          <w:rFonts w:cs="Times New Roman"/>
          <w:bCs/>
          <w:color w:val="000000" w:themeColor="text1"/>
          <w:sz w:val="28"/>
          <w:szCs w:val="28"/>
        </w:rPr>
        <w:t xml:space="preserve"> đề án, dự án</w:t>
      </w:r>
      <w:r w:rsidR="0033725C" w:rsidRPr="00F1544C">
        <w:rPr>
          <w:rFonts w:cs="Times New Roman"/>
          <w:bCs/>
          <w:color w:val="000000" w:themeColor="text1"/>
          <w:sz w:val="28"/>
          <w:szCs w:val="28"/>
        </w:rPr>
        <w:t>.</w:t>
      </w:r>
    </w:p>
    <w:p w14:paraId="5F26FE8C" w14:textId="77777777" w:rsidR="0033725C" w:rsidRPr="00F1544C" w:rsidRDefault="0033725C" w:rsidP="00F1544C">
      <w:pPr>
        <w:pStyle w:val="ListParagraph"/>
        <w:numPr>
          <w:ilvl w:val="0"/>
          <w:numId w:val="40"/>
        </w:numPr>
        <w:tabs>
          <w:tab w:val="left" w:pos="993"/>
        </w:tabs>
        <w:spacing w:line="264" w:lineRule="auto"/>
        <w:ind w:left="0" w:firstLine="709"/>
        <w:contextualSpacing w:val="0"/>
        <w:jc w:val="both"/>
        <w:rPr>
          <w:rFonts w:cs="Times New Roman"/>
          <w:bCs/>
          <w:color w:val="000000" w:themeColor="text1"/>
          <w:sz w:val="28"/>
          <w:szCs w:val="28"/>
        </w:rPr>
      </w:pPr>
      <w:r w:rsidRPr="00F1544C">
        <w:rPr>
          <w:rFonts w:cs="Times New Roman"/>
          <w:bCs/>
          <w:color w:val="000000" w:themeColor="text1"/>
          <w:sz w:val="28"/>
          <w:szCs w:val="28"/>
        </w:rPr>
        <w:t>Bộ Văn hóa, Thể thao và Du lịch cho ý kiến đối với đề án, dự án</w:t>
      </w:r>
      <w:r w:rsidR="00A400F6" w:rsidRPr="00F1544C">
        <w:rPr>
          <w:rFonts w:cs="Times New Roman"/>
          <w:bCs/>
          <w:color w:val="000000" w:themeColor="text1"/>
          <w:sz w:val="28"/>
          <w:szCs w:val="28"/>
        </w:rPr>
        <w:t xml:space="preserve"> khi có yêu cầu của Ủy ban nhân dân cấp tỉnh.</w:t>
      </w:r>
    </w:p>
    <w:p w14:paraId="76002F00" w14:textId="77777777" w:rsidR="000E3A56" w:rsidRPr="00F1544C" w:rsidRDefault="000E3A56" w:rsidP="00F1544C">
      <w:pPr>
        <w:spacing w:line="264" w:lineRule="auto"/>
        <w:ind w:firstLine="720"/>
        <w:jc w:val="both"/>
        <w:rPr>
          <w:b/>
          <w:bCs/>
          <w:color w:val="000000" w:themeColor="text1"/>
          <w:sz w:val="28"/>
          <w:szCs w:val="28"/>
        </w:rPr>
      </w:pPr>
      <w:r w:rsidRPr="00F1544C">
        <w:rPr>
          <w:b/>
          <w:bCs/>
          <w:color w:val="000000" w:themeColor="text1"/>
          <w:sz w:val="28"/>
          <w:szCs w:val="28"/>
        </w:rPr>
        <w:t>Điều</w:t>
      </w:r>
      <w:r w:rsidR="00822E5D" w:rsidRPr="00F1544C">
        <w:rPr>
          <w:b/>
          <w:bCs/>
          <w:color w:val="000000" w:themeColor="text1"/>
          <w:sz w:val="28"/>
          <w:szCs w:val="28"/>
        </w:rPr>
        <w:t xml:space="preserve"> </w:t>
      </w:r>
      <w:r w:rsidR="00117028" w:rsidRPr="00F1544C">
        <w:rPr>
          <w:b/>
          <w:bCs/>
          <w:color w:val="000000" w:themeColor="text1"/>
          <w:sz w:val="28"/>
          <w:szCs w:val="28"/>
        </w:rPr>
        <w:t>6</w:t>
      </w:r>
      <w:r w:rsidR="00822E5D" w:rsidRPr="00F1544C">
        <w:rPr>
          <w:b/>
          <w:bCs/>
          <w:color w:val="000000" w:themeColor="text1"/>
          <w:sz w:val="28"/>
          <w:szCs w:val="28"/>
        </w:rPr>
        <w:t>.</w:t>
      </w:r>
      <w:r w:rsidR="000814EB" w:rsidRPr="00F1544C">
        <w:rPr>
          <w:b/>
          <w:bCs/>
          <w:color w:val="000000" w:themeColor="text1"/>
          <w:sz w:val="28"/>
          <w:szCs w:val="28"/>
        </w:rPr>
        <w:t xml:space="preserve"> Chính sách đối với nghệ nhân, chủ thể di sản có công phục hồi di sản văn hóa phi vật thể</w:t>
      </w:r>
    </w:p>
    <w:p w14:paraId="001813A8" w14:textId="77777777" w:rsidR="009764CD" w:rsidRPr="00F1544C" w:rsidRDefault="009764CD" w:rsidP="00F1544C">
      <w:pPr>
        <w:spacing w:line="264" w:lineRule="auto"/>
        <w:ind w:firstLine="720"/>
        <w:jc w:val="both"/>
        <w:rPr>
          <w:bCs/>
          <w:color w:val="000000" w:themeColor="text1"/>
          <w:sz w:val="28"/>
          <w:szCs w:val="28"/>
        </w:rPr>
      </w:pPr>
      <w:r w:rsidRPr="00F1544C">
        <w:rPr>
          <w:bCs/>
          <w:color w:val="000000" w:themeColor="text1"/>
          <w:sz w:val="28"/>
          <w:szCs w:val="28"/>
        </w:rPr>
        <w:t xml:space="preserve">Người thực hành, Nghệ nhân, Nghệ nhân ưu tú, Nghệ nhân nhân dân có công lao đóng góp cho sự phục hồi của di sản văn hóa phi vật thể và đưa </w:t>
      </w:r>
      <w:r w:rsidR="000B4D5D" w:rsidRPr="00F1544C">
        <w:rPr>
          <w:bCs/>
          <w:color w:val="000000" w:themeColor="text1"/>
          <w:sz w:val="28"/>
          <w:szCs w:val="28"/>
        </w:rPr>
        <w:t xml:space="preserve">di sản văn hóa phi vật thể ra khỏi tình trạng </w:t>
      </w:r>
      <w:r w:rsidRPr="00F1544C">
        <w:rPr>
          <w:bCs/>
          <w:color w:val="000000" w:themeColor="text1"/>
          <w:sz w:val="28"/>
          <w:szCs w:val="28"/>
        </w:rPr>
        <w:t xml:space="preserve">có nguy cơ mai một, thất truyền thì được khen thưởng theo quy định của Luật này và được hưởng 01 (một) lần mức tiền </w:t>
      </w:r>
      <w:r w:rsidRPr="00F1544C">
        <w:rPr>
          <w:bCs/>
          <w:color w:val="000000" w:themeColor="text1"/>
          <w:sz w:val="28"/>
          <w:szCs w:val="28"/>
        </w:rPr>
        <w:lastRenderedPageBreak/>
        <w:t>thưởng bằng 3,5 (ba phẩy năm) mức lương cơ sở và được tính tiêu chí ưu tiên khi xét tặng danh hiệu vinh dự Nhà nước theo quy định.</w:t>
      </w:r>
    </w:p>
    <w:p w14:paraId="36B6C2DD" w14:textId="77777777" w:rsidR="00683A2D" w:rsidRPr="00F1544C" w:rsidRDefault="00683A2D" w:rsidP="00F1544C">
      <w:pPr>
        <w:spacing w:line="264" w:lineRule="auto"/>
        <w:jc w:val="center"/>
        <w:rPr>
          <w:b/>
          <w:bCs/>
          <w:color w:val="000000" w:themeColor="text1"/>
          <w:sz w:val="28"/>
          <w:szCs w:val="28"/>
        </w:rPr>
      </w:pPr>
    </w:p>
    <w:p w14:paraId="1C5E5FEC" w14:textId="77777777" w:rsidR="00DC0F70" w:rsidRPr="00F1544C" w:rsidRDefault="00DC0F70" w:rsidP="00F1544C">
      <w:pPr>
        <w:spacing w:line="264" w:lineRule="auto"/>
        <w:jc w:val="center"/>
        <w:rPr>
          <w:b/>
          <w:bCs/>
          <w:color w:val="000000" w:themeColor="text1"/>
          <w:sz w:val="28"/>
          <w:szCs w:val="28"/>
        </w:rPr>
      </w:pPr>
      <w:r w:rsidRPr="00F1544C">
        <w:rPr>
          <w:b/>
          <w:bCs/>
          <w:color w:val="000000" w:themeColor="text1"/>
          <w:sz w:val="28"/>
          <w:szCs w:val="28"/>
        </w:rPr>
        <w:t xml:space="preserve">Chương </w:t>
      </w:r>
      <w:r w:rsidR="00B715A5" w:rsidRPr="00F1544C">
        <w:rPr>
          <w:b/>
          <w:bCs/>
          <w:color w:val="000000" w:themeColor="text1"/>
          <w:sz w:val="28"/>
          <w:szCs w:val="28"/>
        </w:rPr>
        <w:t>III</w:t>
      </w:r>
    </w:p>
    <w:p w14:paraId="6B92945C" w14:textId="77777777" w:rsidR="00B879D4" w:rsidRPr="00F1544C" w:rsidRDefault="00DC0F70" w:rsidP="00F1544C">
      <w:pPr>
        <w:spacing w:line="264" w:lineRule="auto"/>
        <w:jc w:val="center"/>
        <w:rPr>
          <w:b/>
          <w:bCs/>
          <w:color w:val="000000" w:themeColor="text1"/>
          <w:sz w:val="28"/>
          <w:szCs w:val="28"/>
        </w:rPr>
      </w:pPr>
      <w:bookmarkStart w:id="4" w:name="_Hlk187311503"/>
      <w:r w:rsidRPr="00F1544C">
        <w:rPr>
          <w:b/>
          <w:bCs/>
          <w:color w:val="000000" w:themeColor="text1"/>
          <w:sz w:val="28"/>
          <w:szCs w:val="28"/>
        </w:rPr>
        <w:t>TRỢ CẤP SINH HOẠT HẰNG THÁNG, HỖ TRỢ TIỀN ĐÓNG BẢO HIỂM Y TẾ, HỖ TRỢ CHI PHÍ MAI TÁNG KHI CHẾT</w:t>
      </w:r>
      <w:r w:rsidR="006C0E40" w:rsidRPr="00F1544C">
        <w:rPr>
          <w:b/>
          <w:bCs/>
          <w:color w:val="000000" w:themeColor="text1"/>
          <w:sz w:val="28"/>
          <w:szCs w:val="28"/>
        </w:rPr>
        <w:t xml:space="preserve"> ĐỐI VỚI NGHỆ NHÂN NHÂN DÂN, NGHỆ NHÂN ƯU TÚ</w:t>
      </w:r>
      <w:bookmarkEnd w:id="4"/>
    </w:p>
    <w:p w14:paraId="71526D07" w14:textId="77777777" w:rsidR="005C1139" w:rsidRPr="00F1544C" w:rsidRDefault="005C1139" w:rsidP="00F1544C">
      <w:pPr>
        <w:spacing w:line="264" w:lineRule="auto"/>
        <w:jc w:val="center"/>
        <w:rPr>
          <w:b/>
          <w:bCs/>
          <w:color w:val="000000" w:themeColor="text1"/>
          <w:sz w:val="28"/>
          <w:szCs w:val="28"/>
        </w:rPr>
      </w:pPr>
    </w:p>
    <w:p w14:paraId="022D9D0F" w14:textId="77777777" w:rsidR="00607B5A" w:rsidRPr="00F1544C" w:rsidRDefault="00607B5A" w:rsidP="00F1544C">
      <w:pPr>
        <w:spacing w:line="264" w:lineRule="auto"/>
        <w:jc w:val="both"/>
        <w:rPr>
          <w:b/>
          <w:bCs/>
          <w:color w:val="000000" w:themeColor="text1"/>
          <w:sz w:val="28"/>
          <w:szCs w:val="28"/>
        </w:rPr>
      </w:pPr>
      <w:r w:rsidRPr="00F1544C">
        <w:rPr>
          <w:b/>
          <w:bCs/>
          <w:color w:val="000000" w:themeColor="text1"/>
          <w:sz w:val="28"/>
          <w:szCs w:val="28"/>
        </w:rPr>
        <w:tab/>
        <w:t>Điều</w:t>
      </w:r>
      <w:r w:rsidR="00822E5D" w:rsidRPr="00F1544C">
        <w:rPr>
          <w:b/>
          <w:bCs/>
          <w:color w:val="000000" w:themeColor="text1"/>
          <w:sz w:val="28"/>
          <w:szCs w:val="28"/>
        </w:rPr>
        <w:t xml:space="preserve"> </w:t>
      </w:r>
      <w:r w:rsidR="00117028" w:rsidRPr="00F1544C">
        <w:rPr>
          <w:b/>
          <w:bCs/>
          <w:color w:val="000000" w:themeColor="text1"/>
          <w:sz w:val="28"/>
          <w:szCs w:val="28"/>
        </w:rPr>
        <w:t>7</w:t>
      </w:r>
      <w:r w:rsidR="00822E5D" w:rsidRPr="00F1544C">
        <w:rPr>
          <w:b/>
          <w:bCs/>
          <w:color w:val="000000" w:themeColor="text1"/>
          <w:sz w:val="28"/>
          <w:szCs w:val="28"/>
        </w:rPr>
        <w:t>.</w:t>
      </w:r>
      <w:r w:rsidRPr="00F1544C">
        <w:rPr>
          <w:b/>
          <w:bCs/>
          <w:color w:val="000000" w:themeColor="text1"/>
          <w:sz w:val="28"/>
          <w:szCs w:val="28"/>
        </w:rPr>
        <w:t xml:space="preserve"> Mức trợ cấp sinh hoạt hàng tháng</w:t>
      </w:r>
    </w:p>
    <w:p w14:paraId="2AEEF123" w14:textId="77777777" w:rsidR="006B01BE" w:rsidRPr="00F1544C" w:rsidRDefault="006B01BE" w:rsidP="00F1544C">
      <w:pPr>
        <w:pStyle w:val="ListParagraph"/>
        <w:numPr>
          <w:ilvl w:val="0"/>
          <w:numId w:val="32"/>
        </w:numPr>
        <w:tabs>
          <w:tab w:val="left" w:pos="993"/>
        </w:tabs>
        <w:spacing w:line="264" w:lineRule="auto"/>
        <w:ind w:left="0" w:firstLine="709"/>
        <w:contextualSpacing w:val="0"/>
        <w:jc w:val="both"/>
        <w:rPr>
          <w:rFonts w:cs="Times New Roman"/>
          <w:bCs/>
          <w:color w:val="000000" w:themeColor="text1"/>
          <w:sz w:val="28"/>
          <w:szCs w:val="28"/>
        </w:rPr>
      </w:pPr>
      <w:r w:rsidRPr="00F1544C">
        <w:rPr>
          <w:rFonts w:cs="Times New Roman"/>
          <w:bCs/>
          <w:color w:val="000000" w:themeColor="text1"/>
          <w:sz w:val="28"/>
          <w:szCs w:val="28"/>
        </w:rPr>
        <w:t xml:space="preserve">Mức </w:t>
      </w:r>
      <w:r w:rsidR="005A1F61" w:rsidRPr="00F1544C">
        <w:rPr>
          <w:rFonts w:cs="Times New Roman"/>
          <w:bCs/>
          <w:color w:val="000000" w:themeColor="text1"/>
          <w:sz w:val="28"/>
          <w:szCs w:val="28"/>
        </w:rPr>
        <w:t>01</w:t>
      </w:r>
      <w:r w:rsidRPr="00F1544C">
        <w:rPr>
          <w:rFonts w:cs="Times New Roman"/>
          <w:bCs/>
          <w:color w:val="000000" w:themeColor="text1"/>
          <w:sz w:val="28"/>
          <w:szCs w:val="28"/>
        </w:rPr>
        <w:t xml:space="preserve"> (một) lần mức lương cơ sở đối với đối tượng là Nghệ nhân ưu tú</w:t>
      </w:r>
      <w:r w:rsidR="00D00585" w:rsidRPr="00F1544C">
        <w:rPr>
          <w:rFonts w:cs="Times New Roman"/>
          <w:bCs/>
          <w:color w:val="000000" w:themeColor="text1"/>
          <w:sz w:val="28"/>
          <w:szCs w:val="28"/>
        </w:rPr>
        <w:t>.</w:t>
      </w:r>
    </w:p>
    <w:p w14:paraId="2BA59765" w14:textId="77777777" w:rsidR="006B01BE" w:rsidRPr="00F1544C" w:rsidRDefault="00043853" w:rsidP="00F1544C">
      <w:pPr>
        <w:pStyle w:val="ListParagraph"/>
        <w:numPr>
          <w:ilvl w:val="0"/>
          <w:numId w:val="32"/>
        </w:numPr>
        <w:tabs>
          <w:tab w:val="left" w:pos="993"/>
        </w:tabs>
        <w:spacing w:line="264" w:lineRule="auto"/>
        <w:ind w:left="0" w:firstLine="709"/>
        <w:contextualSpacing w:val="0"/>
        <w:jc w:val="both"/>
        <w:rPr>
          <w:rFonts w:cs="Times New Roman"/>
          <w:bCs/>
          <w:color w:val="000000" w:themeColor="text1"/>
          <w:sz w:val="28"/>
          <w:szCs w:val="28"/>
        </w:rPr>
      </w:pPr>
      <w:r w:rsidRPr="00F1544C">
        <w:rPr>
          <w:rFonts w:cs="Times New Roman"/>
          <w:bCs/>
          <w:color w:val="000000" w:themeColor="text1"/>
          <w:sz w:val="28"/>
          <w:szCs w:val="28"/>
        </w:rPr>
        <w:t xml:space="preserve">Mức </w:t>
      </w:r>
      <w:r w:rsidR="005A1F61" w:rsidRPr="00F1544C">
        <w:rPr>
          <w:rFonts w:cs="Times New Roman"/>
          <w:bCs/>
          <w:color w:val="000000" w:themeColor="text1"/>
          <w:sz w:val="28"/>
          <w:szCs w:val="28"/>
        </w:rPr>
        <w:t>1,5</w:t>
      </w:r>
      <w:r w:rsidRPr="00F1544C">
        <w:rPr>
          <w:rFonts w:cs="Times New Roman"/>
          <w:bCs/>
          <w:color w:val="000000" w:themeColor="text1"/>
          <w:sz w:val="28"/>
          <w:szCs w:val="28"/>
        </w:rPr>
        <w:t xml:space="preserve"> (</w:t>
      </w:r>
      <w:r w:rsidR="005A1F61" w:rsidRPr="00F1544C">
        <w:rPr>
          <w:rFonts w:cs="Times New Roman"/>
          <w:bCs/>
          <w:color w:val="000000" w:themeColor="text1"/>
          <w:sz w:val="28"/>
          <w:szCs w:val="28"/>
        </w:rPr>
        <w:t>một phẩy năm</w:t>
      </w:r>
      <w:r w:rsidRPr="00F1544C">
        <w:rPr>
          <w:rFonts w:cs="Times New Roman"/>
          <w:bCs/>
          <w:color w:val="000000" w:themeColor="text1"/>
          <w:sz w:val="28"/>
          <w:szCs w:val="28"/>
        </w:rPr>
        <w:t>) lần mức lương cơ sở đối với đối tượng là Nghệ nhân nhân dân.</w:t>
      </w:r>
    </w:p>
    <w:p w14:paraId="0AADD9B5" w14:textId="77777777" w:rsidR="00890BE1" w:rsidRPr="00F1544C" w:rsidRDefault="00D72595" w:rsidP="00F1544C">
      <w:pPr>
        <w:pStyle w:val="ListParagraph"/>
        <w:numPr>
          <w:ilvl w:val="0"/>
          <w:numId w:val="32"/>
        </w:numPr>
        <w:tabs>
          <w:tab w:val="left" w:pos="993"/>
        </w:tabs>
        <w:spacing w:line="264" w:lineRule="auto"/>
        <w:ind w:left="0" w:firstLine="709"/>
        <w:contextualSpacing w:val="0"/>
        <w:jc w:val="both"/>
        <w:rPr>
          <w:rFonts w:cs="Times New Roman"/>
          <w:bCs/>
          <w:color w:val="000000" w:themeColor="text1"/>
          <w:sz w:val="28"/>
          <w:szCs w:val="28"/>
        </w:rPr>
      </w:pPr>
      <w:r w:rsidRPr="00F1544C">
        <w:rPr>
          <w:rFonts w:cs="Times New Roman"/>
          <w:bCs/>
          <w:color w:val="000000" w:themeColor="text1"/>
          <w:sz w:val="28"/>
          <w:szCs w:val="28"/>
        </w:rPr>
        <w:t xml:space="preserve">Mức </w:t>
      </w:r>
      <w:r w:rsidR="005A1F61" w:rsidRPr="00F1544C">
        <w:rPr>
          <w:rFonts w:cs="Times New Roman"/>
          <w:bCs/>
          <w:color w:val="000000" w:themeColor="text1"/>
          <w:sz w:val="28"/>
          <w:szCs w:val="28"/>
        </w:rPr>
        <w:t>1,5</w:t>
      </w:r>
      <w:r w:rsidRPr="00F1544C">
        <w:rPr>
          <w:rFonts w:cs="Times New Roman"/>
          <w:bCs/>
          <w:color w:val="000000" w:themeColor="text1"/>
          <w:sz w:val="28"/>
          <w:szCs w:val="28"/>
        </w:rPr>
        <w:t xml:space="preserve"> (</w:t>
      </w:r>
      <w:r w:rsidR="005A1F61" w:rsidRPr="00F1544C">
        <w:rPr>
          <w:rFonts w:cs="Times New Roman"/>
          <w:bCs/>
          <w:color w:val="000000" w:themeColor="text1"/>
          <w:sz w:val="28"/>
          <w:szCs w:val="28"/>
        </w:rPr>
        <w:t>một phẩy năm</w:t>
      </w:r>
      <w:r w:rsidRPr="00F1544C">
        <w:rPr>
          <w:rFonts w:cs="Times New Roman"/>
          <w:bCs/>
          <w:color w:val="000000" w:themeColor="text1"/>
          <w:sz w:val="28"/>
          <w:szCs w:val="28"/>
        </w:rPr>
        <w:t xml:space="preserve">) lần mức lương cơ sở đối với đối tượng là Nghệ nhân ưu tú </w:t>
      </w:r>
      <w:r w:rsidR="00091251" w:rsidRPr="00F1544C">
        <w:rPr>
          <w:rFonts w:cs="Times New Roman"/>
          <w:bCs/>
          <w:color w:val="000000" w:themeColor="text1"/>
          <w:sz w:val="28"/>
          <w:szCs w:val="28"/>
        </w:rPr>
        <w:t xml:space="preserve">là </w:t>
      </w:r>
      <w:r w:rsidRPr="00F1544C">
        <w:rPr>
          <w:rFonts w:eastAsia="Times" w:cs="Times New Roman"/>
          <w:sz w:val="28"/>
          <w:szCs w:val="28"/>
          <w:lang w:val="sv-SE"/>
        </w:rPr>
        <w:t>đồng bào dân tộc thiểu số</w:t>
      </w:r>
      <w:r w:rsidR="00091251" w:rsidRPr="00F1544C">
        <w:rPr>
          <w:rFonts w:eastAsia="Times" w:cs="Times New Roman"/>
          <w:sz w:val="28"/>
          <w:szCs w:val="28"/>
          <w:lang w:val="sv-SE"/>
        </w:rPr>
        <w:t>.</w:t>
      </w:r>
    </w:p>
    <w:p w14:paraId="4A85AA54" w14:textId="77777777" w:rsidR="00091251" w:rsidRPr="00F1544C" w:rsidRDefault="00091251" w:rsidP="00F1544C">
      <w:pPr>
        <w:pStyle w:val="ListParagraph"/>
        <w:numPr>
          <w:ilvl w:val="0"/>
          <w:numId w:val="32"/>
        </w:numPr>
        <w:tabs>
          <w:tab w:val="left" w:pos="993"/>
        </w:tabs>
        <w:spacing w:line="264" w:lineRule="auto"/>
        <w:ind w:left="0" w:firstLine="709"/>
        <w:contextualSpacing w:val="0"/>
        <w:jc w:val="both"/>
        <w:rPr>
          <w:rFonts w:cs="Times New Roman"/>
          <w:bCs/>
          <w:color w:val="000000" w:themeColor="text1"/>
          <w:sz w:val="28"/>
          <w:szCs w:val="28"/>
        </w:rPr>
      </w:pPr>
      <w:r w:rsidRPr="00F1544C">
        <w:rPr>
          <w:rFonts w:cs="Times New Roman"/>
          <w:bCs/>
          <w:color w:val="000000" w:themeColor="text1"/>
          <w:sz w:val="28"/>
          <w:szCs w:val="28"/>
        </w:rPr>
        <w:t xml:space="preserve">Mức </w:t>
      </w:r>
      <w:r w:rsidR="005A1F61" w:rsidRPr="00F1544C">
        <w:rPr>
          <w:rFonts w:cs="Times New Roman"/>
          <w:bCs/>
          <w:color w:val="000000" w:themeColor="text1"/>
          <w:sz w:val="28"/>
          <w:szCs w:val="28"/>
        </w:rPr>
        <w:t>0</w:t>
      </w:r>
      <w:r w:rsidRPr="00F1544C">
        <w:rPr>
          <w:rFonts w:cs="Times New Roman"/>
          <w:bCs/>
          <w:color w:val="000000" w:themeColor="text1"/>
          <w:sz w:val="28"/>
          <w:szCs w:val="28"/>
        </w:rPr>
        <w:t xml:space="preserve">2 (hai) lần mức lương cơ sở đối với đối tượng là Nghệ nhân nhân dân là </w:t>
      </w:r>
      <w:r w:rsidRPr="00F1544C">
        <w:rPr>
          <w:rFonts w:eastAsia="Times" w:cs="Times New Roman"/>
          <w:sz w:val="28"/>
          <w:szCs w:val="28"/>
          <w:lang w:val="sv-SE"/>
        </w:rPr>
        <w:t>đồng bào dân tộc thiểu số</w:t>
      </w:r>
      <w:r w:rsidR="005A1F61" w:rsidRPr="00F1544C">
        <w:rPr>
          <w:rFonts w:eastAsia="Times" w:cs="Times New Roman"/>
          <w:sz w:val="28"/>
          <w:szCs w:val="28"/>
          <w:lang w:val="sv-SE"/>
        </w:rPr>
        <w:t>.</w:t>
      </w:r>
    </w:p>
    <w:p w14:paraId="04E42D7D" w14:textId="77777777" w:rsidR="002D6568" w:rsidRPr="00F1544C" w:rsidRDefault="002D6568" w:rsidP="00F1544C">
      <w:pPr>
        <w:spacing w:line="264" w:lineRule="auto"/>
        <w:ind w:firstLine="709"/>
        <w:rPr>
          <w:b/>
          <w:bCs/>
          <w:color w:val="000000" w:themeColor="text1"/>
          <w:sz w:val="28"/>
          <w:szCs w:val="28"/>
        </w:rPr>
      </w:pPr>
      <w:r w:rsidRPr="00F1544C">
        <w:rPr>
          <w:b/>
          <w:bCs/>
          <w:iCs/>
          <w:color w:val="000000" w:themeColor="text1"/>
          <w:sz w:val="28"/>
          <w:szCs w:val="28"/>
        </w:rPr>
        <w:t xml:space="preserve">Điều </w:t>
      </w:r>
      <w:r w:rsidR="00117028" w:rsidRPr="00F1544C">
        <w:rPr>
          <w:b/>
          <w:bCs/>
          <w:iCs/>
          <w:color w:val="000000" w:themeColor="text1"/>
          <w:sz w:val="28"/>
          <w:szCs w:val="28"/>
        </w:rPr>
        <w:t>8</w:t>
      </w:r>
      <w:r w:rsidRPr="00F1544C">
        <w:rPr>
          <w:b/>
          <w:bCs/>
          <w:iCs/>
          <w:color w:val="000000" w:themeColor="text1"/>
          <w:sz w:val="28"/>
          <w:szCs w:val="28"/>
        </w:rPr>
        <w:t xml:space="preserve">. </w:t>
      </w:r>
      <w:r w:rsidR="00AE70B6" w:rsidRPr="00F1544C">
        <w:rPr>
          <w:b/>
          <w:bCs/>
          <w:iCs/>
          <w:color w:val="000000" w:themeColor="text1"/>
          <w:sz w:val="28"/>
          <w:szCs w:val="28"/>
        </w:rPr>
        <w:t xml:space="preserve">Mức trợ cấp đóng </w:t>
      </w:r>
      <w:r w:rsidRPr="00F1544C">
        <w:rPr>
          <w:b/>
          <w:bCs/>
          <w:iCs/>
          <w:color w:val="000000" w:themeColor="text1"/>
          <w:sz w:val="28"/>
          <w:szCs w:val="28"/>
        </w:rPr>
        <w:t>Bảo hiểm y tế</w:t>
      </w:r>
      <w:r w:rsidRPr="00F1544C">
        <w:rPr>
          <w:b/>
          <w:bCs/>
          <w:color w:val="000000" w:themeColor="text1"/>
          <w:sz w:val="28"/>
          <w:szCs w:val="28"/>
        </w:rPr>
        <w:t xml:space="preserve"> </w:t>
      </w:r>
    </w:p>
    <w:p w14:paraId="40B1C723" w14:textId="77777777" w:rsidR="002E3E56" w:rsidRPr="00F1544C" w:rsidRDefault="002E3E56" w:rsidP="00F1544C">
      <w:pPr>
        <w:pStyle w:val="ListParagraph"/>
        <w:numPr>
          <w:ilvl w:val="0"/>
          <w:numId w:val="33"/>
        </w:numPr>
        <w:tabs>
          <w:tab w:val="left" w:pos="993"/>
        </w:tabs>
        <w:spacing w:line="264" w:lineRule="auto"/>
        <w:ind w:left="0" w:firstLine="709"/>
        <w:contextualSpacing w:val="0"/>
        <w:rPr>
          <w:rFonts w:cs="Times New Roman"/>
          <w:bCs/>
          <w:color w:val="000000" w:themeColor="text1"/>
          <w:sz w:val="28"/>
          <w:szCs w:val="28"/>
        </w:rPr>
      </w:pPr>
      <w:r w:rsidRPr="00F1544C">
        <w:rPr>
          <w:rFonts w:cs="Times New Roman"/>
          <w:bCs/>
          <w:color w:val="000000" w:themeColor="text1"/>
          <w:sz w:val="28"/>
          <w:szCs w:val="28"/>
        </w:rPr>
        <w:t>Nghệ nhân nhân dân, Nghệ nhân ưu tú được hưởng trợ cấp hỗ trợ 100% tiền đóng bảo hiểm y tế</w:t>
      </w:r>
      <w:r w:rsidR="00692C16" w:rsidRPr="00F1544C">
        <w:rPr>
          <w:rFonts w:cs="Times New Roman"/>
          <w:bCs/>
          <w:color w:val="000000" w:themeColor="text1"/>
          <w:sz w:val="28"/>
          <w:szCs w:val="28"/>
        </w:rPr>
        <w:t>.</w:t>
      </w:r>
    </w:p>
    <w:p w14:paraId="7F31626D" w14:textId="77777777" w:rsidR="002D6568" w:rsidRPr="00F1544C" w:rsidRDefault="00362C93" w:rsidP="00F1544C">
      <w:pPr>
        <w:pStyle w:val="ListParagraph"/>
        <w:numPr>
          <w:ilvl w:val="0"/>
          <w:numId w:val="33"/>
        </w:numPr>
        <w:tabs>
          <w:tab w:val="left" w:pos="993"/>
        </w:tabs>
        <w:spacing w:line="264" w:lineRule="auto"/>
        <w:ind w:left="0" w:firstLine="709"/>
        <w:contextualSpacing w:val="0"/>
        <w:jc w:val="both"/>
        <w:rPr>
          <w:rFonts w:cs="Times New Roman"/>
          <w:bCs/>
          <w:color w:val="000000" w:themeColor="text1"/>
          <w:sz w:val="28"/>
          <w:szCs w:val="28"/>
        </w:rPr>
      </w:pPr>
      <w:r w:rsidRPr="00F1544C">
        <w:rPr>
          <w:rFonts w:cs="Times New Roman"/>
          <w:bCs/>
          <w:color w:val="000000" w:themeColor="text1"/>
          <w:sz w:val="28"/>
          <w:szCs w:val="28"/>
        </w:rPr>
        <w:t xml:space="preserve">Nghệ nhân nhân dân, Nghệ nhân ưu tú được nhà nước đóng </w:t>
      </w:r>
      <w:r w:rsidR="0043546A" w:rsidRPr="00F1544C">
        <w:rPr>
          <w:rFonts w:cs="Times New Roman"/>
          <w:bCs/>
          <w:color w:val="000000" w:themeColor="text1"/>
          <w:sz w:val="28"/>
          <w:szCs w:val="28"/>
        </w:rPr>
        <w:t xml:space="preserve">bảo hiểm y tế </w:t>
      </w:r>
      <w:r w:rsidR="004903A0" w:rsidRPr="00F1544C">
        <w:rPr>
          <w:rFonts w:cs="Times New Roman"/>
          <w:bCs/>
          <w:color w:val="000000" w:themeColor="text1"/>
          <w:sz w:val="28"/>
          <w:szCs w:val="28"/>
        </w:rPr>
        <w:t>mứ</w:t>
      </w:r>
      <w:r w:rsidR="00627942" w:rsidRPr="00F1544C">
        <w:rPr>
          <w:rFonts w:cs="Times New Roman"/>
          <w:bCs/>
          <w:color w:val="000000" w:themeColor="text1"/>
          <w:sz w:val="28"/>
          <w:szCs w:val="28"/>
        </w:rPr>
        <w:t>c theo quy định tại khoản 11</w:t>
      </w:r>
      <w:r w:rsidR="005A2CD0" w:rsidRPr="00F1544C">
        <w:rPr>
          <w:rFonts w:cs="Times New Roman"/>
          <w:bCs/>
          <w:color w:val="000000" w:themeColor="text1"/>
          <w:sz w:val="28"/>
          <w:szCs w:val="28"/>
        </w:rPr>
        <w:t xml:space="preserve"> Điều 1 Luật Sửa đổi, bổ sung một số điều của Luật Bảo hiểm y tế.</w:t>
      </w:r>
    </w:p>
    <w:p w14:paraId="2499F233" w14:textId="77777777" w:rsidR="00D05821" w:rsidRPr="00F1544C" w:rsidRDefault="00D05821" w:rsidP="00F1544C">
      <w:pPr>
        <w:pStyle w:val="ListParagraph"/>
        <w:numPr>
          <w:ilvl w:val="0"/>
          <w:numId w:val="33"/>
        </w:numPr>
        <w:tabs>
          <w:tab w:val="left" w:pos="993"/>
        </w:tabs>
        <w:spacing w:line="264" w:lineRule="auto"/>
        <w:ind w:left="0" w:firstLine="709"/>
        <w:contextualSpacing w:val="0"/>
        <w:jc w:val="both"/>
        <w:rPr>
          <w:rFonts w:cs="Times New Roman"/>
          <w:bCs/>
          <w:color w:val="000000" w:themeColor="text1"/>
          <w:sz w:val="28"/>
          <w:szCs w:val="28"/>
        </w:rPr>
      </w:pPr>
      <w:r w:rsidRPr="00F1544C">
        <w:rPr>
          <w:rFonts w:cs="Times New Roman"/>
          <w:bCs/>
          <w:color w:val="000000" w:themeColor="text1"/>
          <w:sz w:val="28"/>
          <w:szCs w:val="28"/>
        </w:rPr>
        <w:t>Được hưởng bảo hiểm y tế khi khám bệnh, chữa bệnh với mức như đối với</w:t>
      </w:r>
      <w:r w:rsidR="00435A3C" w:rsidRPr="00F1544C">
        <w:rPr>
          <w:rFonts w:cs="Times New Roman"/>
          <w:bCs/>
          <w:color w:val="000000" w:themeColor="text1"/>
          <w:sz w:val="28"/>
          <w:szCs w:val="28"/>
        </w:rPr>
        <w:t xml:space="preserve"> </w:t>
      </w:r>
      <w:r w:rsidR="008F1457" w:rsidRPr="00F1544C">
        <w:rPr>
          <w:rFonts w:cs="Times New Roman"/>
          <w:bCs/>
          <w:color w:val="000000" w:themeColor="text1"/>
          <w:sz w:val="28"/>
          <w:szCs w:val="28"/>
        </w:rPr>
        <w:t>công chức</w:t>
      </w:r>
      <w:r w:rsidR="00435A3C" w:rsidRPr="00F1544C">
        <w:rPr>
          <w:rFonts w:cs="Times New Roman"/>
          <w:bCs/>
          <w:color w:val="000000" w:themeColor="text1"/>
          <w:sz w:val="28"/>
          <w:szCs w:val="28"/>
        </w:rPr>
        <w:t xml:space="preserve"> theo quy định của pháp luật về bảo hiểm y tế.</w:t>
      </w:r>
    </w:p>
    <w:p w14:paraId="40ED5915" w14:textId="77777777" w:rsidR="002D6568" w:rsidRPr="00F1544C" w:rsidRDefault="002D6568" w:rsidP="00F1544C">
      <w:pPr>
        <w:spacing w:line="264" w:lineRule="auto"/>
        <w:ind w:firstLine="709"/>
        <w:jc w:val="both"/>
        <w:rPr>
          <w:b/>
          <w:bCs/>
          <w:iCs/>
          <w:color w:val="000000" w:themeColor="text1"/>
          <w:spacing w:val="-6"/>
          <w:sz w:val="28"/>
          <w:szCs w:val="28"/>
        </w:rPr>
      </w:pPr>
      <w:r w:rsidRPr="00F1544C">
        <w:rPr>
          <w:b/>
          <w:bCs/>
          <w:iCs/>
          <w:color w:val="000000" w:themeColor="text1"/>
          <w:spacing w:val="-6"/>
          <w:sz w:val="28"/>
          <w:szCs w:val="28"/>
        </w:rPr>
        <w:t xml:space="preserve">Điều </w:t>
      </w:r>
      <w:r w:rsidR="00117028" w:rsidRPr="00F1544C">
        <w:rPr>
          <w:b/>
          <w:bCs/>
          <w:iCs/>
          <w:color w:val="000000" w:themeColor="text1"/>
          <w:spacing w:val="-6"/>
          <w:sz w:val="28"/>
          <w:szCs w:val="28"/>
        </w:rPr>
        <w:t>9</w:t>
      </w:r>
      <w:r w:rsidRPr="00F1544C">
        <w:rPr>
          <w:b/>
          <w:bCs/>
          <w:iCs/>
          <w:color w:val="000000" w:themeColor="text1"/>
          <w:spacing w:val="-6"/>
          <w:sz w:val="28"/>
          <w:szCs w:val="28"/>
        </w:rPr>
        <w:t>. Hỗ trợ chi phí mai táng</w:t>
      </w:r>
      <w:r w:rsidR="0067050B" w:rsidRPr="00F1544C">
        <w:rPr>
          <w:b/>
          <w:bCs/>
          <w:iCs/>
          <w:color w:val="000000" w:themeColor="text1"/>
          <w:spacing w:val="-6"/>
          <w:sz w:val="28"/>
          <w:szCs w:val="28"/>
        </w:rPr>
        <w:t xml:space="preserve"> </w:t>
      </w:r>
      <w:r w:rsidR="00987869" w:rsidRPr="00F1544C">
        <w:rPr>
          <w:b/>
          <w:bCs/>
          <w:iCs/>
          <w:color w:val="000000" w:themeColor="text1"/>
          <w:spacing w:val="-6"/>
          <w:sz w:val="28"/>
          <w:szCs w:val="28"/>
        </w:rPr>
        <w:t>và thăm hỏi</w:t>
      </w:r>
    </w:p>
    <w:p w14:paraId="6C7F4A33" w14:textId="77777777" w:rsidR="00987869" w:rsidRPr="00F1544C" w:rsidRDefault="00435A3C" w:rsidP="00F1544C">
      <w:pPr>
        <w:pStyle w:val="ListParagraph"/>
        <w:numPr>
          <w:ilvl w:val="0"/>
          <w:numId w:val="41"/>
        </w:numPr>
        <w:tabs>
          <w:tab w:val="left" w:pos="993"/>
        </w:tabs>
        <w:spacing w:line="264" w:lineRule="auto"/>
        <w:ind w:left="0" w:firstLine="709"/>
        <w:contextualSpacing w:val="0"/>
        <w:jc w:val="both"/>
        <w:rPr>
          <w:rFonts w:cs="Times New Roman"/>
          <w:bCs/>
          <w:color w:val="000000" w:themeColor="text1"/>
          <w:sz w:val="28"/>
          <w:szCs w:val="28"/>
        </w:rPr>
      </w:pPr>
      <w:r w:rsidRPr="00F1544C">
        <w:rPr>
          <w:rFonts w:cs="Times New Roman"/>
          <w:bCs/>
          <w:color w:val="000000" w:themeColor="text1"/>
          <w:sz w:val="28"/>
          <w:szCs w:val="28"/>
        </w:rPr>
        <w:t xml:space="preserve">Nghệ nhân nhân dân, Nghệ nhân ưu tú khi chết thì cơ quan, tổ chức, các nhân trực tiếp tổ chức mai táng được nhà nước hỗ trợ chi phí mai táng </w:t>
      </w:r>
      <w:r w:rsidR="00BB1D1D" w:rsidRPr="00F1544C">
        <w:rPr>
          <w:rFonts w:cs="Times New Roman"/>
          <w:bCs/>
          <w:color w:val="000000" w:themeColor="text1"/>
          <w:sz w:val="28"/>
          <w:szCs w:val="28"/>
        </w:rPr>
        <w:t>bằng 5 (năm) lần mức lương cơ sở</w:t>
      </w:r>
      <w:r w:rsidR="00987869" w:rsidRPr="00F1544C">
        <w:rPr>
          <w:rFonts w:cs="Times New Roman"/>
          <w:bCs/>
          <w:color w:val="000000" w:themeColor="text1"/>
          <w:sz w:val="28"/>
          <w:szCs w:val="28"/>
        </w:rPr>
        <w:t>.</w:t>
      </w:r>
    </w:p>
    <w:p w14:paraId="6A4E82FB" w14:textId="77777777" w:rsidR="000D4DEF" w:rsidRPr="00F1544C" w:rsidRDefault="00987869" w:rsidP="00F1544C">
      <w:pPr>
        <w:pStyle w:val="ListParagraph"/>
        <w:numPr>
          <w:ilvl w:val="0"/>
          <w:numId w:val="41"/>
        </w:numPr>
        <w:tabs>
          <w:tab w:val="left" w:pos="993"/>
        </w:tabs>
        <w:spacing w:line="264" w:lineRule="auto"/>
        <w:ind w:left="0" w:firstLine="709"/>
        <w:contextualSpacing w:val="0"/>
        <w:jc w:val="both"/>
        <w:rPr>
          <w:rFonts w:cs="Times New Roman"/>
          <w:bCs/>
          <w:color w:val="000000" w:themeColor="text1"/>
          <w:sz w:val="28"/>
          <w:szCs w:val="28"/>
        </w:rPr>
      </w:pPr>
      <w:r w:rsidRPr="00F1544C">
        <w:rPr>
          <w:rFonts w:cs="Times New Roman"/>
          <w:bCs/>
          <w:color w:val="000000" w:themeColor="text1"/>
          <w:sz w:val="28"/>
          <w:szCs w:val="28"/>
        </w:rPr>
        <w:t xml:space="preserve">Nghệ nhân nhân dân, Nghệ nhân ưu tú </w:t>
      </w:r>
      <w:r w:rsidR="008C589A" w:rsidRPr="00F1544C">
        <w:rPr>
          <w:rFonts w:cs="Times New Roman"/>
          <w:bCs/>
          <w:color w:val="000000" w:themeColor="text1"/>
          <w:sz w:val="28"/>
          <w:szCs w:val="28"/>
        </w:rPr>
        <w:t xml:space="preserve">được </w:t>
      </w:r>
      <w:r w:rsidR="00BB1D1D" w:rsidRPr="00F1544C">
        <w:rPr>
          <w:rFonts w:cs="Times New Roman"/>
          <w:bCs/>
          <w:color w:val="000000" w:themeColor="text1"/>
          <w:sz w:val="28"/>
          <w:szCs w:val="28"/>
        </w:rPr>
        <w:t>thăm hỏi vào dịp Tết Nguyên đán</w:t>
      </w:r>
      <w:r w:rsidR="000D4DEF" w:rsidRPr="00F1544C">
        <w:rPr>
          <w:rFonts w:cs="Times New Roman"/>
          <w:bCs/>
          <w:color w:val="000000" w:themeColor="text1"/>
          <w:sz w:val="28"/>
          <w:szCs w:val="28"/>
        </w:rPr>
        <w:t>.</w:t>
      </w:r>
    </w:p>
    <w:p w14:paraId="6103CC25" w14:textId="77777777" w:rsidR="00283E83" w:rsidRPr="00F1544C" w:rsidRDefault="00283E83" w:rsidP="00F1544C">
      <w:pPr>
        <w:spacing w:line="264" w:lineRule="auto"/>
        <w:jc w:val="both"/>
        <w:rPr>
          <w:color w:val="000000" w:themeColor="text1"/>
          <w:sz w:val="28"/>
          <w:szCs w:val="28"/>
        </w:rPr>
      </w:pPr>
    </w:p>
    <w:p w14:paraId="69BB9609" w14:textId="77777777" w:rsidR="00900729" w:rsidRPr="00F1544C" w:rsidRDefault="00900729" w:rsidP="00F1544C">
      <w:pPr>
        <w:spacing w:line="264" w:lineRule="auto"/>
        <w:jc w:val="center"/>
        <w:rPr>
          <w:color w:val="000000" w:themeColor="text1"/>
          <w:sz w:val="28"/>
          <w:szCs w:val="28"/>
        </w:rPr>
      </w:pPr>
      <w:r w:rsidRPr="00F1544C">
        <w:rPr>
          <w:b/>
          <w:bCs/>
          <w:color w:val="000000" w:themeColor="text1"/>
          <w:sz w:val="28"/>
          <w:szCs w:val="28"/>
        </w:rPr>
        <w:t xml:space="preserve">Chương </w:t>
      </w:r>
      <w:r w:rsidR="00B715A5" w:rsidRPr="00F1544C">
        <w:rPr>
          <w:b/>
          <w:bCs/>
          <w:color w:val="000000" w:themeColor="text1"/>
          <w:sz w:val="28"/>
          <w:szCs w:val="28"/>
        </w:rPr>
        <w:t>I</w:t>
      </w:r>
      <w:r w:rsidR="00AA2224" w:rsidRPr="00F1544C">
        <w:rPr>
          <w:b/>
          <w:bCs/>
          <w:color w:val="000000" w:themeColor="text1"/>
          <w:sz w:val="28"/>
          <w:szCs w:val="28"/>
        </w:rPr>
        <w:t>V</w:t>
      </w:r>
    </w:p>
    <w:p w14:paraId="5C77B501" w14:textId="77777777" w:rsidR="00900729" w:rsidRPr="00F1544C" w:rsidRDefault="00FB3025" w:rsidP="00F1544C">
      <w:pPr>
        <w:spacing w:line="264" w:lineRule="auto"/>
        <w:jc w:val="center"/>
        <w:rPr>
          <w:b/>
          <w:bCs/>
          <w:color w:val="000000" w:themeColor="text1"/>
          <w:spacing w:val="-4"/>
          <w:sz w:val="28"/>
          <w:szCs w:val="28"/>
        </w:rPr>
      </w:pPr>
      <w:r w:rsidRPr="00F1544C">
        <w:rPr>
          <w:b/>
          <w:bCs/>
          <w:color w:val="000000" w:themeColor="text1"/>
          <w:spacing w:val="-4"/>
          <w:sz w:val="28"/>
          <w:szCs w:val="28"/>
        </w:rPr>
        <w:t>HỒ SƠ, TRÌNH TỰ, THỦ TỤC</w:t>
      </w:r>
    </w:p>
    <w:p w14:paraId="7767CA1E" w14:textId="77777777" w:rsidR="00A52047" w:rsidRPr="00F1544C" w:rsidRDefault="00A52047" w:rsidP="00F1544C">
      <w:pPr>
        <w:spacing w:line="264" w:lineRule="auto"/>
        <w:ind w:firstLine="709"/>
        <w:jc w:val="center"/>
        <w:rPr>
          <w:b/>
          <w:bCs/>
          <w:color w:val="000000" w:themeColor="text1"/>
          <w:spacing w:val="-4"/>
          <w:sz w:val="28"/>
          <w:szCs w:val="28"/>
        </w:rPr>
      </w:pPr>
    </w:p>
    <w:p w14:paraId="63C1CA2C" w14:textId="77777777" w:rsidR="00900729" w:rsidRPr="00F1544C" w:rsidRDefault="00900729" w:rsidP="00F1544C">
      <w:pPr>
        <w:widowControl w:val="0"/>
        <w:spacing w:line="264" w:lineRule="auto"/>
        <w:ind w:firstLine="709"/>
        <w:jc w:val="both"/>
        <w:rPr>
          <w:b/>
          <w:bCs/>
          <w:color w:val="000000" w:themeColor="text1"/>
          <w:sz w:val="28"/>
          <w:szCs w:val="28"/>
        </w:rPr>
      </w:pPr>
      <w:r w:rsidRPr="00F1544C">
        <w:rPr>
          <w:b/>
          <w:bCs/>
          <w:color w:val="000000" w:themeColor="text1"/>
          <w:sz w:val="28"/>
          <w:szCs w:val="28"/>
        </w:rPr>
        <w:t>Điều</w:t>
      </w:r>
      <w:r w:rsidR="00822E5D" w:rsidRPr="00F1544C">
        <w:rPr>
          <w:b/>
          <w:bCs/>
          <w:color w:val="000000" w:themeColor="text1"/>
          <w:sz w:val="28"/>
          <w:szCs w:val="28"/>
        </w:rPr>
        <w:t xml:space="preserve"> 1</w:t>
      </w:r>
      <w:r w:rsidR="000906B8" w:rsidRPr="00F1544C">
        <w:rPr>
          <w:b/>
          <w:bCs/>
          <w:color w:val="000000" w:themeColor="text1"/>
          <w:sz w:val="28"/>
          <w:szCs w:val="28"/>
        </w:rPr>
        <w:t>0</w:t>
      </w:r>
      <w:r w:rsidRPr="00F1544C">
        <w:rPr>
          <w:b/>
          <w:bCs/>
          <w:color w:val="000000" w:themeColor="text1"/>
          <w:sz w:val="28"/>
          <w:szCs w:val="28"/>
        </w:rPr>
        <w:t xml:space="preserve">. </w:t>
      </w:r>
      <w:r w:rsidR="00CD03E9" w:rsidRPr="00F1544C">
        <w:rPr>
          <w:b/>
          <w:bCs/>
          <w:color w:val="000000" w:themeColor="text1"/>
          <w:sz w:val="28"/>
          <w:szCs w:val="28"/>
        </w:rPr>
        <w:t>Hồ sơ</w:t>
      </w:r>
      <w:r w:rsidR="0051724C" w:rsidRPr="00F1544C">
        <w:rPr>
          <w:b/>
          <w:bCs/>
          <w:color w:val="000000" w:themeColor="text1"/>
          <w:sz w:val="28"/>
          <w:szCs w:val="28"/>
        </w:rPr>
        <w:t xml:space="preserve"> xét hưởng mức hỗ trợ </w:t>
      </w:r>
      <w:r w:rsidR="008B17DB" w:rsidRPr="00F1544C">
        <w:rPr>
          <w:b/>
          <w:bCs/>
          <w:color w:val="000000" w:themeColor="text1"/>
          <w:sz w:val="28"/>
          <w:szCs w:val="28"/>
        </w:rPr>
        <w:t xml:space="preserve">sinh hoạt </w:t>
      </w:r>
      <w:r w:rsidR="0051724C" w:rsidRPr="00F1544C">
        <w:rPr>
          <w:b/>
          <w:bCs/>
          <w:color w:val="000000" w:themeColor="text1"/>
          <w:sz w:val="28"/>
          <w:szCs w:val="28"/>
        </w:rPr>
        <w:t>hàng tháng</w:t>
      </w:r>
      <w:r w:rsidR="00DC375F" w:rsidRPr="00F1544C">
        <w:rPr>
          <w:b/>
          <w:bCs/>
          <w:color w:val="000000" w:themeColor="text1"/>
          <w:sz w:val="28"/>
          <w:szCs w:val="28"/>
        </w:rPr>
        <w:t>,</w:t>
      </w:r>
      <w:r w:rsidR="004B5DA7" w:rsidRPr="00F1544C">
        <w:rPr>
          <w:b/>
          <w:bCs/>
          <w:color w:val="000000" w:themeColor="text1"/>
          <w:sz w:val="28"/>
          <w:szCs w:val="28"/>
        </w:rPr>
        <w:t xml:space="preserve"> bảo hiểm y tế,</w:t>
      </w:r>
      <w:r w:rsidR="00DC375F" w:rsidRPr="00F1544C">
        <w:rPr>
          <w:b/>
          <w:bCs/>
          <w:color w:val="000000" w:themeColor="text1"/>
          <w:sz w:val="28"/>
          <w:szCs w:val="28"/>
        </w:rPr>
        <w:t xml:space="preserve"> chi phí mai táng</w:t>
      </w:r>
    </w:p>
    <w:p w14:paraId="1C75DBC5" w14:textId="77777777" w:rsidR="004629F8" w:rsidRPr="00F1544C" w:rsidRDefault="004629F8" w:rsidP="00F1544C">
      <w:pPr>
        <w:widowControl w:val="0"/>
        <w:spacing w:line="264" w:lineRule="auto"/>
        <w:ind w:firstLine="709"/>
        <w:jc w:val="both"/>
        <w:rPr>
          <w:bCs/>
          <w:color w:val="000000" w:themeColor="text1"/>
          <w:sz w:val="28"/>
          <w:szCs w:val="28"/>
        </w:rPr>
      </w:pPr>
      <w:r w:rsidRPr="00F1544C">
        <w:rPr>
          <w:bCs/>
          <w:color w:val="000000" w:themeColor="text1"/>
          <w:sz w:val="28"/>
          <w:szCs w:val="28"/>
        </w:rPr>
        <w:t>1. Hồ sơ hưởng trợ cấp sinh hoạt hàng tháng,</w:t>
      </w:r>
      <w:r w:rsidR="004B5DA7" w:rsidRPr="00F1544C">
        <w:rPr>
          <w:bCs/>
          <w:color w:val="000000" w:themeColor="text1"/>
          <w:sz w:val="28"/>
          <w:szCs w:val="28"/>
        </w:rPr>
        <w:t xml:space="preserve"> bảo hiểm y tế</w:t>
      </w:r>
      <w:r w:rsidRPr="00F1544C">
        <w:rPr>
          <w:bCs/>
          <w:color w:val="000000" w:themeColor="text1"/>
          <w:sz w:val="28"/>
          <w:szCs w:val="28"/>
        </w:rPr>
        <w:t xml:space="preserve"> gồm:</w:t>
      </w:r>
    </w:p>
    <w:p w14:paraId="707CC99D" w14:textId="77777777" w:rsidR="004629F8" w:rsidRPr="00F1544C" w:rsidRDefault="004629F8" w:rsidP="00F1544C">
      <w:pPr>
        <w:widowControl w:val="0"/>
        <w:spacing w:line="264" w:lineRule="auto"/>
        <w:ind w:firstLine="709"/>
        <w:jc w:val="both"/>
        <w:rPr>
          <w:bCs/>
          <w:color w:val="000000" w:themeColor="text1"/>
          <w:sz w:val="28"/>
          <w:szCs w:val="28"/>
        </w:rPr>
      </w:pPr>
      <w:r w:rsidRPr="00F1544C">
        <w:rPr>
          <w:bCs/>
          <w:color w:val="000000" w:themeColor="text1"/>
          <w:sz w:val="28"/>
          <w:szCs w:val="28"/>
        </w:rPr>
        <w:t>a) Tờ khai của người đề nghị hưởng trợ cấp sinh hoạt hàng tháng, bảo hiểm y tế theo mẫu ban hành kèm theo Nghị định này;</w:t>
      </w:r>
    </w:p>
    <w:p w14:paraId="7E4F7CF3" w14:textId="77777777" w:rsidR="004629F8" w:rsidRPr="00F1544C" w:rsidRDefault="00771734" w:rsidP="00F1544C">
      <w:pPr>
        <w:widowControl w:val="0"/>
        <w:spacing w:line="264" w:lineRule="auto"/>
        <w:ind w:firstLine="709"/>
        <w:jc w:val="both"/>
        <w:rPr>
          <w:bCs/>
          <w:color w:val="000000" w:themeColor="text1"/>
          <w:sz w:val="28"/>
          <w:szCs w:val="28"/>
        </w:rPr>
      </w:pPr>
      <w:r w:rsidRPr="00F1544C">
        <w:rPr>
          <w:bCs/>
          <w:color w:val="000000" w:themeColor="text1"/>
          <w:sz w:val="28"/>
          <w:szCs w:val="28"/>
        </w:rPr>
        <w:t>b</w:t>
      </w:r>
      <w:r w:rsidR="004629F8" w:rsidRPr="00F1544C">
        <w:rPr>
          <w:bCs/>
          <w:color w:val="000000" w:themeColor="text1"/>
          <w:sz w:val="28"/>
          <w:szCs w:val="28"/>
        </w:rPr>
        <w:t xml:space="preserve">) Bản sao được chứng thực từ bản chính hoặc bản sao (kèm theo bản chính </w:t>
      </w:r>
      <w:r w:rsidR="004629F8" w:rsidRPr="00F1544C">
        <w:rPr>
          <w:bCs/>
          <w:color w:val="000000" w:themeColor="text1"/>
          <w:sz w:val="28"/>
          <w:szCs w:val="28"/>
        </w:rPr>
        <w:lastRenderedPageBreak/>
        <w:t>để đối chiếu) của một trong các giấy tờ có liên quan sau:</w:t>
      </w:r>
    </w:p>
    <w:p w14:paraId="4A796C4A" w14:textId="77777777" w:rsidR="004629F8" w:rsidRPr="00F1544C" w:rsidRDefault="004629F8" w:rsidP="00F1544C">
      <w:pPr>
        <w:widowControl w:val="0"/>
        <w:spacing w:line="264" w:lineRule="auto"/>
        <w:ind w:firstLine="709"/>
        <w:jc w:val="both"/>
        <w:rPr>
          <w:bCs/>
          <w:color w:val="000000" w:themeColor="text1"/>
          <w:sz w:val="28"/>
          <w:szCs w:val="28"/>
        </w:rPr>
      </w:pPr>
      <w:r w:rsidRPr="00F1544C">
        <w:rPr>
          <w:bCs/>
          <w:color w:val="000000" w:themeColor="text1"/>
          <w:sz w:val="28"/>
          <w:szCs w:val="28"/>
        </w:rPr>
        <w:t xml:space="preserve">- </w:t>
      </w:r>
      <w:r w:rsidR="00771734" w:rsidRPr="00F1544C">
        <w:rPr>
          <w:bCs/>
          <w:color w:val="000000" w:themeColor="text1"/>
          <w:sz w:val="28"/>
          <w:szCs w:val="28"/>
        </w:rPr>
        <w:t>Căn cước công dân</w:t>
      </w:r>
      <w:r w:rsidRPr="00F1544C">
        <w:rPr>
          <w:bCs/>
          <w:color w:val="000000" w:themeColor="text1"/>
          <w:sz w:val="28"/>
          <w:szCs w:val="28"/>
        </w:rPr>
        <w:t>;</w:t>
      </w:r>
    </w:p>
    <w:p w14:paraId="2F3C3005" w14:textId="77777777" w:rsidR="00704437" w:rsidRPr="00F1544C" w:rsidRDefault="00704437" w:rsidP="00F1544C">
      <w:pPr>
        <w:widowControl w:val="0"/>
        <w:spacing w:line="264" w:lineRule="auto"/>
        <w:ind w:firstLine="709"/>
        <w:jc w:val="both"/>
        <w:rPr>
          <w:bCs/>
          <w:color w:val="000000" w:themeColor="text1"/>
          <w:sz w:val="28"/>
          <w:szCs w:val="28"/>
        </w:rPr>
      </w:pPr>
      <w:r w:rsidRPr="00F1544C">
        <w:rPr>
          <w:bCs/>
          <w:color w:val="000000" w:themeColor="text1"/>
          <w:sz w:val="28"/>
          <w:szCs w:val="28"/>
        </w:rPr>
        <w:t>- Thẻ bảo hiểm y tế (trong trường hợp đã có bảo hiểm y tế</w:t>
      </w:r>
      <w:r w:rsidR="00F62599" w:rsidRPr="00F1544C">
        <w:rPr>
          <w:bCs/>
          <w:color w:val="000000" w:themeColor="text1"/>
          <w:sz w:val="28"/>
          <w:szCs w:val="28"/>
        </w:rPr>
        <w:t xml:space="preserve"> ở mức thấp hơn).</w:t>
      </w:r>
    </w:p>
    <w:p w14:paraId="330B0131" w14:textId="77777777" w:rsidR="004629F8" w:rsidRPr="00F1544C" w:rsidRDefault="004629F8" w:rsidP="00F1544C">
      <w:pPr>
        <w:widowControl w:val="0"/>
        <w:spacing w:line="264" w:lineRule="auto"/>
        <w:ind w:firstLine="709"/>
        <w:jc w:val="both"/>
        <w:rPr>
          <w:bCs/>
          <w:color w:val="000000" w:themeColor="text1"/>
          <w:sz w:val="28"/>
          <w:szCs w:val="28"/>
        </w:rPr>
      </w:pPr>
      <w:r w:rsidRPr="00F1544C">
        <w:rPr>
          <w:bCs/>
          <w:color w:val="000000" w:themeColor="text1"/>
          <w:sz w:val="28"/>
          <w:szCs w:val="28"/>
        </w:rPr>
        <w:t>2. Hồ sơ đề nghị hỗ trợ chi phí mai táng, gồm:</w:t>
      </w:r>
    </w:p>
    <w:p w14:paraId="48397251" w14:textId="77777777" w:rsidR="004629F8" w:rsidRPr="00F1544C" w:rsidRDefault="004629F8" w:rsidP="00F1544C">
      <w:pPr>
        <w:widowControl w:val="0"/>
        <w:spacing w:line="264" w:lineRule="auto"/>
        <w:ind w:firstLine="709"/>
        <w:jc w:val="both"/>
        <w:rPr>
          <w:bCs/>
          <w:color w:val="000000" w:themeColor="text1"/>
          <w:sz w:val="28"/>
          <w:szCs w:val="28"/>
        </w:rPr>
      </w:pPr>
      <w:r w:rsidRPr="00F1544C">
        <w:rPr>
          <w:bCs/>
          <w:color w:val="000000" w:themeColor="text1"/>
          <w:sz w:val="28"/>
          <w:szCs w:val="28"/>
        </w:rPr>
        <w:t xml:space="preserve">a) Tờ khai đề nghị hỗ trợ chi phí mai táng của cơ quan, tổ chức, cá nhân trực tiếp tổ chức mai táng theo </w:t>
      </w:r>
      <w:r w:rsidR="00B66DD4" w:rsidRPr="00F1544C">
        <w:rPr>
          <w:bCs/>
          <w:color w:val="000000" w:themeColor="text1"/>
          <w:sz w:val="28"/>
          <w:szCs w:val="28"/>
        </w:rPr>
        <w:t>M</w:t>
      </w:r>
      <w:r w:rsidRPr="00F1544C">
        <w:rPr>
          <w:bCs/>
          <w:color w:val="000000" w:themeColor="text1"/>
          <w:sz w:val="28"/>
          <w:szCs w:val="28"/>
        </w:rPr>
        <w:t>ẫu ban hành kèm theo Nghị định này;</w:t>
      </w:r>
    </w:p>
    <w:p w14:paraId="5EE36C22" w14:textId="77777777" w:rsidR="004629F8" w:rsidRPr="00F1544C" w:rsidRDefault="004629F8" w:rsidP="00F1544C">
      <w:pPr>
        <w:widowControl w:val="0"/>
        <w:spacing w:line="264" w:lineRule="auto"/>
        <w:ind w:firstLine="709"/>
        <w:jc w:val="both"/>
        <w:rPr>
          <w:bCs/>
          <w:color w:val="000000" w:themeColor="text1"/>
          <w:sz w:val="28"/>
          <w:szCs w:val="28"/>
        </w:rPr>
      </w:pPr>
      <w:r w:rsidRPr="00F1544C">
        <w:rPr>
          <w:bCs/>
          <w:color w:val="000000" w:themeColor="text1"/>
          <w:sz w:val="28"/>
          <w:szCs w:val="28"/>
        </w:rPr>
        <w:t>b) Bản sao được chứng thực từ bản chính hoặc bản sao (kèm theo bản chính để đối chiếu) Giấy chứng tử của cơ quan có thẩm quyền cấp.</w:t>
      </w:r>
    </w:p>
    <w:p w14:paraId="55B844F8" w14:textId="77777777" w:rsidR="00900729" w:rsidRPr="00F1544C" w:rsidRDefault="00900729" w:rsidP="00F1544C">
      <w:pPr>
        <w:widowControl w:val="0"/>
        <w:spacing w:line="264" w:lineRule="auto"/>
        <w:ind w:firstLine="709"/>
        <w:jc w:val="both"/>
        <w:rPr>
          <w:b/>
          <w:bCs/>
          <w:color w:val="000000" w:themeColor="text1"/>
          <w:sz w:val="28"/>
          <w:szCs w:val="28"/>
        </w:rPr>
      </w:pPr>
      <w:r w:rsidRPr="00F1544C">
        <w:rPr>
          <w:b/>
          <w:bCs/>
          <w:color w:val="000000" w:themeColor="text1"/>
          <w:sz w:val="28"/>
          <w:szCs w:val="28"/>
        </w:rPr>
        <w:t xml:space="preserve">Điều </w:t>
      </w:r>
      <w:r w:rsidR="00822E5D" w:rsidRPr="00F1544C">
        <w:rPr>
          <w:b/>
          <w:bCs/>
          <w:color w:val="000000" w:themeColor="text1"/>
          <w:sz w:val="28"/>
          <w:szCs w:val="28"/>
        </w:rPr>
        <w:t>1</w:t>
      </w:r>
      <w:r w:rsidR="000906B8" w:rsidRPr="00F1544C">
        <w:rPr>
          <w:b/>
          <w:bCs/>
          <w:color w:val="000000" w:themeColor="text1"/>
          <w:sz w:val="28"/>
          <w:szCs w:val="28"/>
        </w:rPr>
        <w:t>1</w:t>
      </w:r>
      <w:r w:rsidRPr="00F1544C">
        <w:rPr>
          <w:b/>
          <w:bCs/>
          <w:color w:val="000000" w:themeColor="text1"/>
          <w:sz w:val="28"/>
          <w:szCs w:val="28"/>
        </w:rPr>
        <w:t xml:space="preserve">. </w:t>
      </w:r>
      <w:r w:rsidR="00CD03E9" w:rsidRPr="00F1544C">
        <w:rPr>
          <w:b/>
          <w:bCs/>
          <w:color w:val="000000" w:themeColor="text1"/>
          <w:sz w:val="28"/>
          <w:szCs w:val="28"/>
        </w:rPr>
        <w:t>Điều chỉnh, tạm dừng, thôi hưởng trợ cấp</w:t>
      </w:r>
      <w:r w:rsidR="000E0A84" w:rsidRPr="00F1544C">
        <w:rPr>
          <w:b/>
          <w:bCs/>
          <w:color w:val="000000" w:themeColor="text1"/>
          <w:sz w:val="28"/>
          <w:szCs w:val="28"/>
        </w:rPr>
        <w:t xml:space="preserve"> sinh hoạt hàng tháng; tạm dừng đóng, thu hồi thẻ bảo hiểm y tế</w:t>
      </w:r>
    </w:p>
    <w:p w14:paraId="193AB829" w14:textId="77777777" w:rsidR="007F5277" w:rsidRPr="00F1544C" w:rsidRDefault="00451D85" w:rsidP="00F1544C">
      <w:pPr>
        <w:widowControl w:val="0"/>
        <w:spacing w:line="264" w:lineRule="auto"/>
        <w:ind w:firstLine="709"/>
        <w:jc w:val="both"/>
        <w:rPr>
          <w:bCs/>
          <w:color w:val="000000" w:themeColor="text1"/>
          <w:sz w:val="28"/>
          <w:szCs w:val="28"/>
        </w:rPr>
      </w:pPr>
      <w:r w:rsidRPr="00F1544C">
        <w:rPr>
          <w:bCs/>
          <w:color w:val="000000" w:themeColor="text1"/>
          <w:sz w:val="28"/>
          <w:szCs w:val="28"/>
        </w:rPr>
        <w:t xml:space="preserve">1. </w:t>
      </w:r>
      <w:r w:rsidR="007F5277" w:rsidRPr="00F1544C">
        <w:rPr>
          <w:bCs/>
          <w:color w:val="000000" w:themeColor="text1"/>
          <w:sz w:val="28"/>
          <w:szCs w:val="28"/>
        </w:rPr>
        <w:t>Tạm dừng hưởng trợ cấp sinh hoạt hàng tháng và nhà nước tạm dừng đóng bảo hiểm y tế đối với đối tượng quy định tại Nghị định này áp dụng trong các trường hợp sau:</w:t>
      </w:r>
    </w:p>
    <w:p w14:paraId="7CB7BD1B" w14:textId="77777777" w:rsidR="007F5277" w:rsidRPr="00F1544C" w:rsidRDefault="007F5277" w:rsidP="00F1544C">
      <w:pPr>
        <w:widowControl w:val="0"/>
        <w:spacing w:line="264" w:lineRule="auto"/>
        <w:ind w:firstLine="709"/>
        <w:jc w:val="both"/>
        <w:rPr>
          <w:bCs/>
          <w:color w:val="000000" w:themeColor="text1"/>
          <w:sz w:val="28"/>
          <w:szCs w:val="28"/>
        </w:rPr>
      </w:pPr>
      <w:r w:rsidRPr="00F1544C">
        <w:rPr>
          <w:bCs/>
          <w:color w:val="000000" w:themeColor="text1"/>
          <w:sz w:val="28"/>
          <w:szCs w:val="28"/>
        </w:rPr>
        <w:t>a) Cá nhân chấp hành án phạt tù;</w:t>
      </w:r>
    </w:p>
    <w:p w14:paraId="2FDEA833" w14:textId="77777777" w:rsidR="007F5277" w:rsidRPr="00F1544C" w:rsidRDefault="007F5277" w:rsidP="00F1544C">
      <w:pPr>
        <w:widowControl w:val="0"/>
        <w:spacing w:line="264" w:lineRule="auto"/>
        <w:ind w:firstLine="709"/>
        <w:jc w:val="both"/>
        <w:rPr>
          <w:bCs/>
          <w:color w:val="000000" w:themeColor="text1"/>
          <w:sz w:val="28"/>
          <w:szCs w:val="28"/>
        </w:rPr>
      </w:pPr>
      <w:r w:rsidRPr="00F1544C">
        <w:rPr>
          <w:bCs/>
          <w:color w:val="000000" w:themeColor="text1"/>
          <w:sz w:val="28"/>
          <w:szCs w:val="28"/>
        </w:rPr>
        <w:t>b) Cá nhân bị áp dụng biện pháp đưa vào cơ sở giáo dục bắt buộc hoặc cơ sở cai nghiện bắt buộc theo pháp luật về xử lý vi phạm hành chính.</w:t>
      </w:r>
    </w:p>
    <w:p w14:paraId="0BE77BE1" w14:textId="77777777" w:rsidR="007F5277" w:rsidRPr="00F1544C" w:rsidRDefault="00451D85" w:rsidP="00F1544C">
      <w:pPr>
        <w:widowControl w:val="0"/>
        <w:spacing w:line="264" w:lineRule="auto"/>
        <w:ind w:firstLine="709"/>
        <w:jc w:val="both"/>
        <w:rPr>
          <w:bCs/>
          <w:color w:val="000000" w:themeColor="text1"/>
          <w:sz w:val="28"/>
          <w:szCs w:val="28"/>
        </w:rPr>
      </w:pPr>
      <w:r w:rsidRPr="00F1544C">
        <w:rPr>
          <w:bCs/>
          <w:color w:val="000000" w:themeColor="text1"/>
          <w:sz w:val="28"/>
          <w:szCs w:val="28"/>
        </w:rPr>
        <w:t>2</w:t>
      </w:r>
      <w:r w:rsidR="007F5277" w:rsidRPr="00F1544C">
        <w:rPr>
          <w:bCs/>
          <w:color w:val="000000" w:themeColor="text1"/>
          <w:sz w:val="28"/>
          <w:szCs w:val="28"/>
        </w:rPr>
        <w:t>. Thôi hưởng trợ cấp sinh hoạt hàng tháng và thu hồi thẻ bảo hiểm y tế đối với đối tượng quy định tại Nghị định này áp dụng trong các trường hợp sau:</w:t>
      </w:r>
    </w:p>
    <w:p w14:paraId="4A8827ED" w14:textId="77777777" w:rsidR="007F5277" w:rsidRPr="00F1544C" w:rsidRDefault="007F5277" w:rsidP="00F1544C">
      <w:pPr>
        <w:widowControl w:val="0"/>
        <w:spacing w:line="264" w:lineRule="auto"/>
        <w:ind w:firstLine="709"/>
        <w:jc w:val="both"/>
        <w:rPr>
          <w:bCs/>
          <w:color w:val="000000" w:themeColor="text1"/>
          <w:sz w:val="28"/>
          <w:szCs w:val="28"/>
        </w:rPr>
      </w:pPr>
      <w:r w:rsidRPr="00F1544C">
        <w:rPr>
          <w:bCs/>
          <w:color w:val="000000" w:themeColor="text1"/>
          <w:sz w:val="28"/>
          <w:szCs w:val="28"/>
        </w:rPr>
        <w:t>a) Cá nhân có đơn tự nguyện thôi hưởng trợ cấp sinh hoạt hàng tháng, bảo hiểm y tế;</w:t>
      </w:r>
    </w:p>
    <w:p w14:paraId="647089FC" w14:textId="77777777" w:rsidR="007F5277" w:rsidRPr="00F1544C" w:rsidRDefault="007F5277" w:rsidP="00F1544C">
      <w:pPr>
        <w:widowControl w:val="0"/>
        <w:spacing w:line="264" w:lineRule="auto"/>
        <w:ind w:firstLine="709"/>
        <w:jc w:val="both"/>
        <w:rPr>
          <w:bCs/>
          <w:color w:val="000000" w:themeColor="text1"/>
          <w:sz w:val="28"/>
          <w:szCs w:val="28"/>
        </w:rPr>
      </w:pPr>
      <w:r w:rsidRPr="00F1544C">
        <w:rPr>
          <w:bCs/>
          <w:color w:val="000000" w:themeColor="text1"/>
          <w:sz w:val="28"/>
          <w:szCs w:val="28"/>
        </w:rPr>
        <w:t>b) Cá nhân không còn thuộc đối tượng quy định tại Nghị định này;</w:t>
      </w:r>
    </w:p>
    <w:p w14:paraId="4C6A6F0C" w14:textId="77777777" w:rsidR="007F5277" w:rsidRPr="00F1544C" w:rsidRDefault="007F5277" w:rsidP="00F1544C">
      <w:pPr>
        <w:widowControl w:val="0"/>
        <w:spacing w:line="264" w:lineRule="auto"/>
        <w:ind w:firstLine="709"/>
        <w:jc w:val="both"/>
        <w:rPr>
          <w:bCs/>
          <w:color w:val="000000" w:themeColor="text1"/>
          <w:sz w:val="28"/>
          <w:szCs w:val="28"/>
        </w:rPr>
      </w:pPr>
      <w:r w:rsidRPr="00F1544C">
        <w:rPr>
          <w:bCs/>
          <w:color w:val="000000" w:themeColor="text1"/>
          <w:sz w:val="28"/>
          <w:szCs w:val="28"/>
        </w:rPr>
        <w:t>c) Bị hủy bỏ Quyết định phong tặng hoặc bị tước danh hiệu được nhà nước tặng;</w:t>
      </w:r>
    </w:p>
    <w:p w14:paraId="2A330BC8" w14:textId="77777777" w:rsidR="007F5277" w:rsidRPr="00F1544C" w:rsidRDefault="007F5277" w:rsidP="00F1544C">
      <w:pPr>
        <w:widowControl w:val="0"/>
        <w:spacing w:line="264" w:lineRule="auto"/>
        <w:ind w:firstLine="709"/>
        <w:jc w:val="both"/>
        <w:rPr>
          <w:bCs/>
          <w:color w:val="000000" w:themeColor="text1"/>
          <w:sz w:val="28"/>
          <w:szCs w:val="28"/>
        </w:rPr>
      </w:pPr>
      <w:r w:rsidRPr="00F1544C">
        <w:rPr>
          <w:bCs/>
          <w:color w:val="000000" w:themeColor="text1"/>
          <w:sz w:val="28"/>
          <w:szCs w:val="28"/>
        </w:rPr>
        <w:t>d) Cá nhân chết hoặc bị Tòa án tuyên bố mất tích;</w:t>
      </w:r>
    </w:p>
    <w:p w14:paraId="0357CB21" w14:textId="77777777" w:rsidR="007F5277" w:rsidRPr="00F1544C" w:rsidRDefault="007F5277" w:rsidP="00F1544C">
      <w:pPr>
        <w:widowControl w:val="0"/>
        <w:spacing w:line="264" w:lineRule="auto"/>
        <w:ind w:firstLine="709"/>
        <w:jc w:val="both"/>
        <w:rPr>
          <w:bCs/>
          <w:color w:val="000000" w:themeColor="text1"/>
          <w:sz w:val="28"/>
          <w:szCs w:val="28"/>
        </w:rPr>
      </w:pPr>
      <w:r w:rsidRPr="00F1544C">
        <w:rPr>
          <w:bCs/>
          <w:color w:val="000000" w:themeColor="text1"/>
          <w:sz w:val="28"/>
          <w:szCs w:val="28"/>
        </w:rPr>
        <w:t>đ) Cá nhân định cư ở nước ngoài.</w:t>
      </w:r>
    </w:p>
    <w:p w14:paraId="5A1871CD" w14:textId="77777777" w:rsidR="000E0A84" w:rsidRPr="00F1544C" w:rsidRDefault="000E0A84" w:rsidP="00F1544C">
      <w:pPr>
        <w:widowControl w:val="0"/>
        <w:spacing w:line="264" w:lineRule="auto"/>
        <w:ind w:firstLine="709"/>
        <w:jc w:val="both"/>
        <w:rPr>
          <w:b/>
          <w:bCs/>
          <w:color w:val="000000" w:themeColor="text1"/>
          <w:sz w:val="28"/>
          <w:szCs w:val="28"/>
        </w:rPr>
      </w:pPr>
      <w:r w:rsidRPr="00F1544C">
        <w:rPr>
          <w:b/>
          <w:bCs/>
          <w:color w:val="000000" w:themeColor="text1"/>
          <w:sz w:val="28"/>
          <w:szCs w:val="28"/>
        </w:rPr>
        <w:t>Điều</w:t>
      </w:r>
      <w:r w:rsidR="003A23B4" w:rsidRPr="00F1544C">
        <w:rPr>
          <w:b/>
          <w:bCs/>
          <w:color w:val="000000" w:themeColor="text1"/>
          <w:sz w:val="28"/>
          <w:szCs w:val="28"/>
        </w:rPr>
        <w:t xml:space="preserve"> 1</w:t>
      </w:r>
      <w:r w:rsidR="000906B8" w:rsidRPr="00F1544C">
        <w:rPr>
          <w:b/>
          <w:bCs/>
          <w:color w:val="000000" w:themeColor="text1"/>
          <w:sz w:val="28"/>
          <w:szCs w:val="28"/>
        </w:rPr>
        <w:t>2</w:t>
      </w:r>
      <w:r w:rsidR="003A23B4" w:rsidRPr="00F1544C">
        <w:rPr>
          <w:b/>
          <w:bCs/>
          <w:color w:val="000000" w:themeColor="text1"/>
          <w:sz w:val="28"/>
          <w:szCs w:val="28"/>
        </w:rPr>
        <w:t>.</w:t>
      </w:r>
      <w:r w:rsidRPr="00F1544C">
        <w:rPr>
          <w:b/>
          <w:bCs/>
          <w:color w:val="000000" w:themeColor="text1"/>
          <w:sz w:val="28"/>
          <w:szCs w:val="28"/>
        </w:rPr>
        <w:t xml:space="preserve"> Trình tự thủ tục hưởng, điều chỉnh, thôi hưởng trợ cấp sinh hoạt hàng tháng</w:t>
      </w:r>
    </w:p>
    <w:p w14:paraId="76D2A3E1" w14:textId="77777777" w:rsidR="00686881" w:rsidRPr="00F1544C" w:rsidRDefault="00686881" w:rsidP="00F1544C">
      <w:pPr>
        <w:widowControl w:val="0"/>
        <w:spacing w:line="264" w:lineRule="auto"/>
        <w:ind w:firstLine="709"/>
        <w:jc w:val="both"/>
        <w:rPr>
          <w:color w:val="000000" w:themeColor="text1"/>
          <w:sz w:val="28"/>
          <w:szCs w:val="28"/>
          <w:lang w:eastAsia="en-US" w:bidi="ar-SA"/>
        </w:rPr>
      </w:pPr>
      <w:r w:rsidRPr="00F1544C">
        <w:rPr>
          <w:color w:val="000000" w:themeColor="text1"/>
          <w:sz w:val="28"/>
          <w:szCs w:val="28"/>
          <w:lang w:eastAsia="en-US" w:bidi="ar-SA"/>
        </w:rPr>
        <w:t>1. Hưởng trợ cấp sinh hoạt hàng tháng</w:t>
      </w:r>
    </w:p>
    <w:p w14:paraId="09E5E9D9" w14:textId="77777777" w:rsidR="00686881" w:rsidRPr="00F1544C" w:rsidRDefault="00686881" w:rsidP="00F1544C">
      <w:pPr>
        <w:widowControl w:val="0"/>
        <w:spacing w:line="264" w:lineRule="auto"/>
        <w:ind w:firstLine="709"/>
        <w:jc w:val="both"/>
        <w:rPr>
          <w:color w:val="000000" w:themeColor="text1"/>
          <w:sz w:val="28"/>
          <w:szCs w:val="28"/>
          <w:lang w:eastAsia="en-US" w:bidi="ar-SA"/>
        </w:rPr>
      </w:pPr>
      <w:r w:rsidRPr="00F1544C">
        <w:rPr>
          <w:color w:val="000000" w:themeColor="text1"/>
          <w:sz w:val="28"/>
          <w:szCs w:val="28"/>
          <w:lang w:eastAsia="en-US" w:bidi="ar-SA"/>
        </w:rPr>
        <w:t>a) Đối tượng quy định tại Nghị định này gửi 01 bộ hồ sơ cho Ủy ban nhân dân xã, phường, thị trấn (sau đây gọi là cấp xã) nơi đăng ký thường trú.</w:t>
      </w:r>
    </w:p>
    <w:p w14:paraId="5448EE17" w14:textId="77777777" w:rsidR="00686881" w:rsidRPr="00F1544C" w:rsidRDefault="00686881" w:rsidP="00F1544C">
      <w:pPr>
        <w:widowControl w:val="0"/>
        <w:spacing w:line="264" w:lineRule="auto"/>
        <w:ind w:firstLine="709"/>
        <w:jc w:val="both"/>
        <w:rPr>
          <w:color w:val="000000" w:themeColor="text1"/>
          <w:sz w:val="28"/>
          <w:szCs w:val="28"/>
          <w:lang w:eastAsia="en-US" w:bidi="ar-SA"/>
        </w:rPr>
      </w:pPr>
      <w:r w:rsidRPr="00F1544C">
        <w:rPr>
          <w:color w:val="000000" w:themeColor="text1"/>
          <w:sz w:val="28"/>
          <w:szCs w:val="28"/>
          <w:lang w:eastAsia="en-US" w:bidi="ar-SA"/>
        </w:rPr>
        <w:t>b) Trong thời hạn 05 ngày làm việc, kể từ ngày tiếp nhận đủ hồ sơ, Ủy ban nhân dân cấp xã có trách nhiệm kiểm tra, đối chiếu với bản gốc các giấy tờ quy định tại Nghị định này; lập danh sách đối tượng đề nghị hưởng trợ cấp sinh hoạt hàng tháng theo mẫu ban hành kèm theo Nghị định này.</w:t>
      </w:r>
    </w:p>
    <w:p w14:paraId="0CE2D468" w14:textId="77777777" w:rsidR="00686881" w:rsidRPr="00F1544C" w:rsidRDefault="00686881" w:rsidP="00F1544C">
      <w:pPr>
        <w:widowControl w:val="0"/>
        <w:spacing w:line="264" w:lineRule="auto"/>
        <w:ind w:firstLine="709"/>
        <w:jc w:val="both"/>
        <w:rPr>
          <w:color w:val="000000" w:themeColor="text1"/>
          <w:sz w:val="28"/>
          <w:szCs w:val="28"/>
          <w:lang w:eastAsia="en-US" w:bidi="ar-SA"/>
        </w:rPr>
      </w:pPr>
      <w:r w:rsidRPr="00F1544C">
        <w:rPr>
          <w:color w:val="000000" w:themeColor="text1"/>
          <w:sz w:val="28"/>
          <w:szCs w:val="28"/>
          <w:lang w:eastAsia="en-US" w:bidi="ar-SA"/>
        </w:rPr>
        <w:t>Trong thời hạn 05 ngày làm việc, Ủy ban nhân dân cấp xã có văn bản đề nghị Chủ tịch Ủy ban nhân dân quận, huyện, thị xã, thành phố thuộc tỉnh (sau đây gọi là cấp huyện) quyết định, kèm theo danh sách và hồ sơ của từng đối tượng đủ điều kiện hưởng trợ cấp sinh hoạt hàng tháng.</w:t>
      </w:r>
    </w:p>
    <w:p w14:paraId="74FB4A68" w14:textId="77777777" w:rsidR="00686881" w:rsidRPr="00F1544C" w:rsidRDefault="00686881" w:rsidP="00F1544C">
      <w:pPr>
        <w:widowControl w:val="0"/>
        <w:spacing w:line="264" w:lineRule="auto"/>
        <w:ind w:firstLine="709"/>
        <w:jc w:val="both"/>
        <w:rPr>
          <w:color w:val="000000" w:themeColor="text1"/>
          <w:sz w:val="28"/>
          <w:szCs w:val="28"/>
          <w:lang w:eastAsia="en-US" w:bidi="ar-SA"/>
        </w:rPr>
      </w:pPr>
      <w:r w:rsidRPr="00F1544C">
        <w:rPr>
          <w:color w:val="000000" w:themeColor="text1"/>
          <w:sz w:val="28"/>
          <w:szCs w:val="28"/>
          <w:lang w:eastAsia="en-US" w:bidi="ar-SA"/>
        </w:rPr>
        <w:t xml:space="preserve">c) Trong thời hạn 07 ngày làm việc, kể từ ngày nhận đủ hồ sơ, Chủ tịch Ủy ban nhân dân cấp huyện xem xét, ra quyết định hưởng trợ cấp sinh hoạt hàng </w:t>
      </w:r>
      <w:r w:rsidRPr="00F1544C">
        <w:rPr>
          <w:color w:val="000000" w:themeColor="text1"/>
          <w:sz w:val="28"/>
          <w:szCs w:val="28"/>
          <w:lang w:eastAsia="en-US" w:bidi="ar-SA"/>
        </w:rPr>
        <w:lastRenderedPageBreak/>
        <w:t>tháng đối với đối tượng đủ điều kiện hưởng.</w:t>
      </w:r>
    </w:p>
    <w:p w14:paraId="67627390" w14:textId="77777777" w:rsidR="00686881" w:rsidRPr="00F1544C" w:rsidRDefault="00686881" w:rsidP="00F1544C">
      <w:pPr>
        <w:widowControl w:val="0"/>
        <w:spacing w:line="264" w:lineRule="auto"/>
        <w:ind w:firstLine="709"/>
        <w:jc w:val="both"/>
        <w:rPr>
          <w:color w:val="000000" w:themeColor="text1"/>
          <w:sz w:val="28"/>
          <w:szCs w:val="28"/>
          <w:lang w:eastAsia="en-US" w:bidi="ar-SA"/>
        </w:rPr>
      </w:pPr>
      <w:r w:rsidRPr="00F1544C">
        <w:rPr>
          <w:color w:val="000000" w:themeColor="text1"/>
          <w:sz w:val="28"/>
          <w:szCs w:val="28"/>
          <w:lang w:eastAsia="en-US" w:bidi="ar-SA"/>
        </w:rPr>
        <w:t>2. Điều chỉnh trợ cấp sinh hoạt hàng tháng</w:t>
      </w:r>
    </w:p>
    <w:p w14:paraId="46F837D9" w14:textId="77777777" w:rsidR="00686881" w:rsidRPr="00F1544C" w:rsidRDefault="00686881" w:rsidP="00F1544C">
      <w:pPr>
        <w:widowControl w:val="0"/>
        <w:spacing w:line="264" w:lineRule="auto"/>
        <w:ind w:firstLine="709"/>
        <w:jc w:val="both"/>
        <w:rPr>
          <w:color w:val="000000" w:themeColor="text1"/>
          <w:sz w:val="28"/>
          <w:szCs w:val="28"/>
          <w:lang w:eastAsia="en-US" w:bidi="ar-SA"/>
        </w:rPr>
      </w:pPr>
      <w:r w:rsidRPr="00F1544C">
        <w:rPr>
          <w:color w:val="000000" w:themeColor="text1"/>
          <w:sz w:val="28"/>
          <w:szCs w:val="28"/>
          <w:lang w:eastAsia="en-US" w:bidi="ar-SA"/>
        </w:rPr>
        <w:t>3. Tạm dừng trợ cấp sinh hoạt hàng tháng</w:t>
      </w:r>
    </w:p>
    <w:p w14:paraId="3B83662F" w14:textId="77777777" w:rsidR="00686881" w:rsidRPr="00F1544C" w:rsidRDefault="00686881" w:rsidP="00F1544C">
      <w:pPr>
        <w:widowControl w:val="0"/>
        <w:spacing w:line="264" w:lineRule="auto"/>
        <w:ind w:firstLine="709"/>
        <w:jc w:val="both"/>
        <w:rPr>
          <w:color w:val="000000" w:themeColor="text1"/>
          <w:sz w:val="28"/>
          <w:szCs w:val="28"/>
          <w:lang w:eastAsia="en-US" w:bidi="ar-SA"/>
        </w:rPr>
      </w:pPr>
      <w:r w:rsidRPr="00F1544C">
        <w:rPr>
          <w:color w:val="000000" w:themeColor="text1"/>
          <w:sz w:val="28"/>
          <w:szCs w:val="28"/>
          <w:lang w:eastAsia="en-US" w:bidi="ar-SA"/>
        </w:rPr>
        <w:t>a) Chủ tịch Ủy ban nhân dân cấp xã nơi người đang hưởng trợ cấp sinh hoạt hàng tháng đăng ký thường trú có văn bản đề nghị Ủy ban nhân dân cấp huyện quyết định tạm dừng trợ cấp sinh hoạt hàng tháng khi người đang hưởng trợ cấp sinh hoạt hàng tháng phải chấp hành án phạt tù hoặc bị áp dụng biện pháp đưa vào cơ sở giáo dục bắt buộc</w:t>
      </w:r>
      <w:r w:rsidR="00745107" w:rsidRPr="00F1544C">
        <w:rPr>
          <w:color w:val="000000" w:themeColor="text1"/>
          <w:sz w:val="28"/>
          <w:szCs w:val="28"/>
          <w:lang w:eastAsia="en-US" w:bidi="ar-SA"/>
        </w:rPr>
        <w:t xml:space="preserve">, </w:t>
      </w:r>
      <w:r w:rsidRPr="00F1544C">
        <w:rPr>
          <w:color w:val="000000" w:themeColor="text1"/>
          <w:sz w:val="28"/>
          <w:szCs w:val="28"/>
          <w:lang w:eastAsia="en-US" w:bidi="ar-SA"/>
        </w:rPr>
        <w:t>cơ sở cai nghiện bắt buộc</w:t>
      </w:r>
      <w:r w:rsidR="00745107" w:rsidRPr="00F1544C">
        <w:rPr>
          <w:color w:val="000000" w:themeColor="text1"/>
          <w:sz w:val="28"/>
          <w:szCs w:val="28"/>
          <w:lang w:eastAsia="en-US" w:bidi="ar-SA"/>
        </w:rPr>
        <w:t xml:space="preserve"> hoặc vi phạm Luật Di sản văn hóa, pháp luật khác liên quan</w:t>
      </w:r>
      <w:r w:rsidRPr="00F1544C">
        <w:rPr>
          <w:color w:val="000000" w:themeColor="text1"/>
          <w:sz w:val="28"/>
          <w:szCs w:val="28"/>
          <w:lang w:eastAsia="en-US" w:bidi="ar-SA"/>
        </w:rPr>
        <w:t>.</w:t>
      </w:r>
    </w:p>
    <w:p w14:paraId="3AF3F78F" w14:textId="77777777" w:rsidR="00686881" w:rsidRPr="00F1544C" w:rsidRDefault="00686881" w:rsidP="00F1544C">
      <w:pPr>
        <w:widowControl w:val="0"/>
        <w:spacing w:line="264" w:lineRule="auto"/>
        <w:ind w:firstLine="709"/>
        <w:jc w:val="both"/>
        <w:rPr>
          <w:color w:val="000000" w:themeColor="text1"/>
          <w:sz w:val="28"/>
          <w:szCs w:val="28"/>
          <w:lang w:eastAsia="en-US" w:bidi="ar-SA"/>
        </w:rPr>
      </w:pPr>
      <w:r w:rsidRPr="00F1544C">
        <w:rPr>
          <w:color w:val="000000" w:themeColor="text1"/>
          <w:sz w:val="28"/>
          <w:szCs w:val="28"/>
          <w:lang w:eastAsia="en-US" w:bidi="ar-SA"/>
        </w:rPr>
        <w:t>b) Trong thời hạn 07 ngày làm việc, kể từ ngày nhận được văn bản đề nghị của Chủ tịch Ủy ban nhân dân cấp xã, Chủ tịch Ủy ban nhân dân cấp huyện xem xét, ra quyết định tạm dừng trợ cấp sinh hoạt hàng tháng.</w:t>
      </w:r>
    </w:p>
    <w:p w14:paraId="3C6D04A9" w14:textId="77777777" w:rsidR="00686881" w:rsidRPr="00F1544C" w:rsidRDefault="00686881" w:rsidP="00F1544C">
      <w:pPr>
        <w:widowControl w:val="0"/>
        <w:spacing w:line="264" w:lineRule="auto"/>
        <w:ind w:firstLine="709"/>
        <w:jc w:val="both"/>
        <w:rPr>
          <w:color w:val="000000" w:themeColor="text1"/>
          <w:sz w:val="28"/>
          <w:szCs w:val="28"/>
          <w:lang w:eastAsia="en-US" w:bidi="ar-SA"/>
        </w:rPr>
      </w:pPr>
      <w:r w:rsidRPr="00F1544C">
        <w:rPr>
          <w:color w:val="000000" w:themeColor="text1"/>
          <w:sz w:val="28"/>
          <w:szCs w:val="28"/>
          <w:lang w:eastAsia="en-US" w:bidi="ar-SA"/>
        </w:rPr>
        <w:t>4. Thôi hưởng trợ cấp sinh hoạt hàng tháng</w:t>
      </w:r>
    </w:p>
    <w:p w14:paraId="3D58ADD2" w14:textId="77777777" w:rsidR="00686881" w:rsidRPr="00F1544C" w:rsidRDefault="00686881" w:rsidP="00F1544C">
      <w:pPr>
        <w:widowControl w:val="0"/>
        <w:spacing w:line="264" w:lineRule="auto"/>
        <w:ind w:firstLine="709"/>
        <w:jc w:val="both"/>
        <w:rPr>
          <w:color w:val="000000" w:themeColor="text1"/>
          <w:sz w:val="28"/>
          <w:szCs w:val="28"/>
          <w:lang w:eastAsia="en-US" w:bidi="ar-SA"/>
        </w:rPr>
      </w:pPr>
      <w:r w:rsidRPr="00F1544C">
        <w:rPr>
          <w:color w:val="000000" w:themeColor="text1"/>
          <w:sz w:val="28"/>
          <w:szCs w:val="28"/>
          <w:lang w:eastAsia="en-US" w:bidi="ar-SA"/>
        </w:rPr>
        <w:t>a) Người tự nguyện thôi hưởng trợ cấp sinh hoạt hàng tháng gửi Giấy đề nghị thôi hưởng trợ cấp sinh hoạt hàng tháng theo mẫu ban hành kèm theo Nghị định này cho Ủy ban nhân dân cấp xã nơi đăng ký thường trú. Trong thời hạn 5 ngày làm việc, kể từ ngày nhận được Giấy đề nghị thôi hưởng trợ cấp sinh hoạt hàng tháng, Chủ tịch Ủy ban nhân dân cấp xã có văn bản đề nghị Ủy ban nhân dân cấp huyện quyết định thôi hưởng trợ cấp sinh hoạt hàng tháng. Trong thời hạn 07 ngày làm việc, kể từ ngày nhận được văn bản đề nghị của Chủ tịch Ủy ban nhân dân cấp xã, Chủ tịch Ủy ban nhân dân cấp huyện xem xét, ra quyết định thôi hưởng trợ cấp sinh hoạt hàng tháng.</w:t>
      </w:r>
    </w:p>
    <w:p w14:paraId="0E1136BF" w14:textId="77777777" w:rsidR="00686881" w:rsidRPr="00F1544C" w:rsidRDefault="00686881" w:rsidP="00F1544C">
      <w:pPr>
        <w:widowControl w:val="0"/>
        <w:spacing w:line="264" w:lineRule="auto"/>
        <w:ind w:firstLine="709"/>
        <w:jc w:val="both"/>
        <w:rPr>
          <w:b/>
          <w:bCs/>
          <w:color w:val="000000" w:themeColor="text1"/>
          <w:sz w:val="28"/>
          <w:szCs w:val="28"/>
          <w:lang w:eastAsia="en-US" w:bidi="ar-SA"/>
        </w:rPr>
      </w:pPr>
      <w:r w:rsidRPr="00F1544C">
        <w:rPr>
          <w:color w:val="000000" w:themeColor="text1"/>
          <w:sz w:val="28"/>
          <w:szCs w:val="28"/>
          <w:lang w:eastAsia="en-US" w:bidi="ar-SA"/>
        </w:rPr>
        <w:t xml:space="preserve">b) Khi người đang hưởng trợ cấp sinh hoạt hàng tháng thuộc một trong các trường hợp </w:t>
      </w:r>
      <w:r w:rsidR="00EA73C0" w:rsidRPr="00F1544C">
        <w:rPr>
          <w:color w:val="000000" w:themeColor="text1"/>
          <w:sz w:val="28"/>
          <w:szCs w:val="28"/>
          <w:lang w:eastAsia="en-US" w:bidi="ar-SA"/>
        </w:rPr>
        <w:t>thôi không được hưởng trợ cấp</w:t>
      </w:r>
      <w:r w:rsidR="00F45DB5" w:rsidRPr="00F1544C">
        <w:rPr>
          <w:color w:val="000000" w:themeColor="text1"/>
          <w:sz w:val="28"/>
          <w:szCs w:val="28"/>
          <w:lang w:eastAsia="en-US" w:bidi="ar-SA"/>
        </w:rPr>
        <w:t xml:space="preserve"> sinh hoạt hàng tháng </w:t>
      </w:r>
      <w:r w:rsidRPr="00F1544C">
        <w:rPr>
          <w:color w:val="000000" w:themeColor="text1"/>
          <w:sz w:val="28"/>
          <w:szCs w:val="28"/>
          <w:lang w:eastAsia="en-US" w:bidi="ar-SA"/>
        </w:rPr>
        <w:t>quy định tại Nghị định này thì Chủ tịch Ủy ban nhân dân cấp xã nơi người đang hưởng trợ cấp sinh hoạt hàng tháng đăng ký thường trú có văn bản đề nghị Ủy ban nhân dân cấp huyện quyết định thôi hưởng trợ cấp sinh hoạt hàng tháng. Trong thời hạn 07 ngày làm việc, kể từ ngày nhận được văn bản đề nghị của Chủ tịch Ủy ban nhân dân cấp xã, Chủ tịch Ủy ban nhân dân cấp huyện xem xét, ra quyết định thôi hưởng trợ cấp sinh hoạt hàng tháng.</w:t>
      </w:r>
      <w:r w:rsidRPr="00F1544C">
        <w:rPr>
          <w:b/>
          <w:bCs/>
          <w:color w:val="000000" w:themeColor="text1"/>
          <w:sz w:val="28"/>
          <w:szCs w:val="28"/>
          <w:lang w:eastAsia="en-US" w:bidi="ar-SA"/>
        </w:rPr>
        <w:t xml:space="preserve"> </w:t>
      </w:r>
    </w:p>
    <w:p w14:paraId="456DEE9D" w14:textId="77777777" w:rsidR="00487934" w:rsidRPr="00F1544C" w:rsidRDefault="00487934" w:rsidP="00F1544C">
      <w:pPr>
        <w:shd w:val="clear" w:color="auto" w:fill="FFFFFF"/>
        <w:spacing w:line="264" w:lineRule="auto"/>
        <w:ind w:firstLine="709"/>
        <w:jc w:val="both"/>
        <w:rPr>
          <w:color w:val="000000" w:themeColor="text1"/>
          <w:sz w:val="28"/>
          <w:szCs w:val="28"/>
          <w:lang w:eastAsia="en-US" w:bidi="ar-SA"/>
        </w:rPr>
      </w:pPr>
      <w:bookmarkStart w:id="5" w:name="dieu_10"/>
      <w:r w:rsidRPr="00F1544C">
        <w:rPr>
          <w:b/>
          <w:bCs/>
          <w:color w:val="000000" w:themeColor="text1"/>
          <w:sz w:val="28"/>
          <w:szCs w:val="28"/>
          <w:lang w:eastAsia="en-US" w:bidi="ar-SA"/>
        </w:rPr>
        <w:t>Điều 1</w:t>
      </w:r>
      <w:r w:rsidR="000906B8" w:rsidRPr="00F1544C">
        <w:rPr>
          <w:b/>
          <w:bCs/>
          <w:color w:val="000000" w:themeColor="text1"/>
          <w:sz w:val="28"/>
          <w:szCs w:val="28"/>
          <w:lang w:eastAsia="en-US" w:bidi="ar-SA"/>
        </w:rPr>
        <w:t>3</w:t>
      </w:r>
      <w:r w:rsidRPr="00F1544C">
        <w:rPr>
          <w:b/>
          <w:bCs/>
          <w:color w:val="000000" w:themeColor="text1"/>
          <w:sz w:val="28"/>
          <w:szCs w:val="28"/>
          <w:lang w:eastAsia="en-US" w:bidi="ar-SA"/>
        </w:rPr>
        <w:t>. Trình tự, thủ tục cấp thẻ bảo hiểm y tế, tạm dừng đóng bảo hiểm y tế, thu hồi thẻ bảo hiểm y tế</w:t>
      </w:r>
      <w:bookmarkEnd w:id="5"/>
    </w:p>
    <w:p w14:paraId="2567E3D7" w14:textId="77777777" w:rsidR="00487934" w:rsidRPr="00F1544C" w:rsidRDefault="00487934" w:rsidP="00F1544C">
      <w:pPr>
        <w:shd w:val="clear" w:color="auto" w:fill="FFFFFF"/>
        <w:spacing w:line="264" w:lineRule="auto"/>
        <w:ind w:firstLine="709"/>
        <w:jc w:val="both"/>
        <w:rPr>
          <w:color w:val="000000" w:themeColor="text1"/>
          <w:sz w:val="28"/>
          <w:szCs w:val="28"/>
          <w:lang w:eastAsia="en-US" w:bidi="ar-SA"/>
        </w:rPr>
      </w:pPr>
      <w:r w:rsidRPr="00F1544C">
        <w:rPr>
          <w:color w:val="000000" w:themeColor="text1"/>
          <w:sz w:val="28"/>
          <w:szCs w:val="28"/>
          <w:lang w:eastAsia="en-US" w:bidi="ar-SA"/>
        </w:rPr>
        <w:t xml:space="preserve">1. Trình tự, thủ tục cấp thẻ bảo hiểm y tế cho đối tượng quy định </w:t>
      </w:r>
      <w:bookmarkStart w:id="6" w:name="tc_22"/>
      <w:r w:rsidRPr="00F1544C">
        <w:rPr>
          <w:color w:val="000000" w:themeColor="text1"/>
          <w:sz w:val="28"/>
          <w:szCs w:val="28"/>
          <w:lang w:eastAsia="en-US" w:bidi="ar-SA"/>
        </w:rPr>
        <w:t>Nghị định này</w:t>
      </w:r>
      <w:bookmarkEnd w:id="6"/>
      <w:r w:rsidRPr="00F1544C">
        <w:rPr>
          <w:color w:val="000000" w:themeColor="text1"/>
          <w:sz w:val="28"/>
          <w:szCs w:val="28"/>
          <w:lang w:eastAsia="en-US" w:bidi="ar-SA"/>
        </w:rPr>
        <w:t> được thực hiện theo quy định của pháp luật về bảo hiểm y tế.</w:t>
      </w:r>
    </w:p>
    <w:p w14:paraId="1D9C6AAD" w14:textId="77777777" w:rsidR="00487934" w:rsidRPr="00F1544C" w:rsidRDefault="00487934" w:rsidP="00F1544C">
      <w:pPr>
        <w:shd w:val="clear" w:color="auto" w:fill="FFFFFF"/>
        <w:spacing w:line="264" w:lineRule="auto"/>
        <w:ind w:firstLine="709"/>
        <w:jc w:val="both"/>
        <w:rPr>
          <w:color w:val="000000" w:themeColor="text1"/>
          <w:sz w:val="28"/>
          <w:szCs w:val="28"/>
          <w:lang w:eastAsia="en-US" w:bidi="ar-SA"/>
        </w:rPr>
      </w:pPr>
      <w:r w:rsidRPr="00F1544C">
        <w:rPr>
          <w:color w:val="000000" w:themeColor="text1"/>
          <w:sz w:val="28"/>
          <w:szCs w:val="28"/>
          <w:lang w:eastAsia="en-US" w:bidi="ar-SA"/>
        </w:rPr>
        <w:t>2. Trình tự, thủ tục nhà nước tạm dừng đóng bảo hiểm y tế, thu hồi thẻ bảo hiểm y tế được thực hiện theo quy định của pháp luật về bảo hiểm y tế.</w:t>
      </w:r>
    </w:p>
    <w:p w14:paraId="14B531D6" w14:textId="77777777" w:rsidR="00E943FD" w:rsidRPr="00F1544C" w:rsidRDefault="00E943FD" w:rsidP="00F1544C">
      <w:pPr>
        <w:widowControl w:val="0"/>
        <w:spacing w:line="264" w:lineRule="auto"/>
        <w:ind w:firstLine="709"/>
        <w:jc w:val="both"/>
        <w:rPr>
          <w:b/>
          <w:bCs/>
          <w:color w:val="000000" w:themeColor="text1"/>
          <w:sz w:val="28"/>
          <w:szCs w:val="28"/>
        </w:rPr>
      </w:pPr>
      <w:r w:rsidRPr="00F1544C">
        <w:rPr>
          <w:b/>
          <w:bCs/>
          <w:color w:val="000000" w:themeColor="text1"/>
          <w:sz w:val="28"/>
          <w:szCs w:val="28"/>
        </w:rPr>
        <w:t>Điều</w:t>
      </w:r>
      <w:r w:rsidR="003A23B4" w:rsidRPr="00F1544C">
        <w:rPr>
          <w:b/>
          <w:bCs/>
          <w:color w:val="000000" w:themeColor="text1"/>
          <w:sz w:val="28"/>
          <w:szCs w:val="28"/>
        </w:rPr>
        <w:t xml:space="preserve"> 1</w:t>
      </w:r>
      <w:r w:rsidR="000906B8" w:rsidRPr="00F1544C">
        <w:rPr>
          <w:b/>
          <w:bCs/>
          <w:color w:val="000000" w:themeColor="text1"/>
          <w:sz w:val="28"/>
          <w:szCs w:val="28"/>
        </w:rPr>
        <w:t>4</w:t>
      </w:r>
      <w:r w:rsidR="003A23B4" w:rsidRPr="00F1544C">
        <w:rPr>
          <w:b/>
          <w:bCs/>
          <w:color w:val="000000" w:themeColor="text1"/>
          <w:sz w:val="28"/>
          <w:szCs w:val="28"/>
        </w:rPr>
        <w:t>.</w:t>
      </w:r>
      <w:r w:rsidRPr="00F1544C">
        <w:rPr>
          <w:b/>
          <w:bCs/>
          <w:color w:val="000000" w:themeColor="text1"/>
          <w:sz w:val="28"/>
          <w:szCs w:val="28"/>
        </w:rPr>
        <w:t xml:space="preserve"> Trình tự, thủ tục giải quyết hỗ trợ chi phí mai táng</w:t>
      </w:r>
    </w:p>
    <w:p w14:paraId="0645A10F" w14:textId="77777777" w:rsidR="00B87907" w:rsidRPr="00F1544C" w:rsidRDefault="00B87907" w:rsidP="00F1544C">
      <w:pPr>
        <w:shd w:val="clear" w:color="auto" w:fill="FFFFFF"/>
        <w:spacing w:line="264" w:lineRule="auto"/>
        <w:ind w:firstLine="709"/>
        <w:jc w:val="both"/>
        <w:rPr>
          <w:color w:val="000000" w:themeColor="text1"/>
          <w:sz w:val="28"/>
          <w:szCs w:val="28"/>
          <w:lang w:eastAsia="en-US" w:bidi="ar-SA"/>
        </w:rPr>
      </w:pPr>
      <w:r w:rsidRPr="00F1544C">
        <w:rPr>
          <w:color w:val="000000" w:themeColor="text1"/>
          <w:sz w:val="28"/>
          <w:szCs w:val="28"/>
          <w:lang w:eastAsia="en-US" w:bidi="ar-SA"/>
        </w:rPr>
        <w:t>1. Cơ quan, tổ chức, cá nhân trực tiếp tổ chức mai táng gửi 01 bộ hồ sơ đề nghị hỗ trợ chi phí mai táng đến Ủy ban nhân dân cấp huyện nơi tổ chức mai táng.</w:t>
      </w:r>
    </w:p>
    <w:p w14:paraId="38406669" w14:textId="77777777" w:rsidR="00B87907" w:rsidRPr="00F1544C" w:rsidRDefault="00B87907" w:rsidP="00F1544C">
      <w:pPr>
        <w:shd w:val="clear" w:color="auto" w:fill="FFFFFF"/>
        <w:spacing w:line="264" w:lineRule="auto"/>
        <w:ind w:firstLine="709"/>
        <w:jc w:val="both"/>
        <w:rPr>
          <w:color w:val="000000" w:themeColor="text1"/>
          <w:sz w:val="28"/>
          <w:szCs w:val="28"/>
          <w:lang w:eastAsia="en-US" w:bidi="ar-SA"/>
        </w:rPr>
      </w:pPr>
      <w:r w:rsidRPr="00F1544C">
        <w:rPr>
          <w:color w:val="000000" w:themeColor="text1"/>
          <w:sz w:val="28"/>
          <w:szCs w:val="28"/>
          <w:lang w:eastAsia="en-US" w:bidi="ar-SA"/>
        </w:rPr>
        <w:lastRenderedPageBreak/>
        <w:t>2. Trong thời hạn 07 ngày làm việc, kể từ ngày nhận được đủ hồ sơ, Chủ tịch Ủy ban nhân dân cấp huyện quyết định hỗ trợ chi phí mai táng; trường hợp nơi tổ chức mai táng không phải là quận, huyện, thị xã, thành phố thuộc tỉnh nơi đối tượng hưởng trợ cấp sinh hoạt hàng tháng thì quyết định hỗ trợ chi phí mai táng phải được gửi đến Ủy ban nhân dân cấp huyện nơi đối tượng hưởng trợ cấp sinh hoạt hàng tháng.</w:t>
      </w:r>
    </w:p>
    <w:p w14:paraId="19A59932" w14:textId="77777777" w:rsidR="00E943FD" w:rsidRPr="00F1544C" w:rsidRDefault="00E943FD" w:rsidP="00F1544C">
      <w:pPr>
        <w:widowControl w:val="0"/>
        <w:spacing w:line="264" w:lineRule="auto"/>
        <w:ind w:firstLine="709"/>
        <w:jc w:val="both"/>
        <w:rPr>
          <w:b/>
          <w:bCs/>
          <w:color w:val="000000" w:themeColor="text1"/>
          <w:sz w:val="28"/>
          <w:szCs w:val="28"/>
        </w:rPr>
      </w:pPr>
      <w:r w:rsidRPr="00F1544C">
        <w:rPr>
          <w:b/>
          <w:bCs/>
          <w:color w:val="000000" w:themeColor="text1"/>
          <w:sz w:val="28"/>
          <w:szCs w:val="28"/>
        </w:rPr>
        <w:t>Điều</w:t>
      </w:r>
      <w:r w:rsidR="005E61EB" w:rsidRPr="00F1544C">
        <w:rPr>
          <w:b/>
          <w:bCs/>
          <w:color w:val="000000" w:themeColor="text1"/>
          <w:sz w:val="28"/>
          <w:szCs w:val="28"/>
        </w:rPr>
        <w:t xml:space="preserve"> </w:t>
      </w:r>
      <w:r w:rsidR="00FA0EA8" w:rsidRPr="00F1544C">
        <w:rPr>
          <w:b/>
          <w:bCs/>
          <w:color w:val="000000" w:themeColor="text1"/>
          <w:sz w:val="28"/>
          <w:szCs w:val="28"/>
        </w:rPr>
        <w:t>1</w:t>
      </w:r>
      <w:r w:rsidR="000906B8" w:rsidRPr="00F1544C">
        <w:rPr>
          <w:b/>
          <w:bCs/>
          <w:color w:val="000000" w:themeColor="text1"/>
          <w:sz w:val="28"/>
          <w:szCs w:val="28"/>
        </w:rPr>
        <w:t>5</w:t>
      </w:r>
      <w:r w:rsidR="005E61EB" w:rsidRPr="00F1544C">
        <w:rPr>
          <w:b/>
          <w:bCs/>
          <w:color w:val="000000" w:themeColor="text1"/>
          <w:sz w:val="28"/>
          <w:szCs w:val="28"/>
        </w:rPr>
        <w:t>.</w:t>
      </w:r>
      <w:r w:rsidRPr="00F1544C">
        <w:rPr>
          <w:b/>
          <w:bCs/>
          <w:color w:val="000000" w:themeColor="text1"/>
          <w:sz w:val="28"/>
          <w:szCs w:val="28"/>
        </w:rPr>
        <w:t xml:space="preserve"> Kinh phí thực hiện</w:t>
      </w:r>
    </w:p>
    <w:p w14:paraId="00F2DED9" w14:textId="77777777" w:rsidR="00B87907" w:rsidRPr="00F1544C" w:rsidRDefault="00B87907" w:rsidP="00F1544C">
      <w:pPr>
        <w:widowControl w:val="0"/>
        <w:spacing w:line="264" w:lineRule="auto"/>
        <w:ind w:firstLine="709"/>
        <w:jc w:val="both"/>
        <w:rPr>
          <w:bCs/>
          <w:color w:val="000000" w:themeColor="text1"/>
          <w:sz w:val="28"/>
          <w:szCs w:val="28"/>
        </w:rPr>
      </w:pPr>
      <w:r w:rsidRPr="00F1544C">
        <w:rPr>
          <w:bCs/>
          <w:color w:val="000000" w:themeColor="text1"/>
          <w:sz w:val="28"/>
          <w:szCs w:val="28"/>
        </w:rPr>
        <w:t>1. Ngân sách nhà nước đảm bảo kinh phí thực hiện trợ cấp sinh hoạt hàng tháng, bảo hiểm y tế, hỗ trợ chi phí mai táng quy định tại Nghị định này.</w:t>
      </w:r>
    </w:p>
    <w:p w14:paraId="5C4D3253" w14:textId="6283D0C4" w:rsidR="006272B0" w:rsidRPr="00F1544C" w:rsidRDefault="00B87907" w:rsidP="00F1544C">
      <w:pPr>
        <w:widowControl w:val="0"/>
        <w:spacing w:line="264" w:lineRule="auto"/>
        <w:ind w:firstLine="709"/>
        <w:jc w:val="both"/>
        <w:rPr>
          <w:bCs/>
          <w:color w:val="000000" w:themeColor="text1"/>
          <w:sz w:val="28"/>
          <w:szCs w:val="28"/>
        </w:rPr>
      </w:pPr>
      <w:r w:rsidRPr="00F1544C">
        <w:rPr>
          <w:bCs/>
          <w:color w:val="000000" w:themeColor="text1"/>
          <w:sz w:val="28"/>
          <w:szCs w:val="28"/>
        </w:rPr>
        <w:t>2. Việc lập dự toán, chấp hành và quyết toán kinh phí trợ cấp sinh hoạt hàng tháng, bảo hiểm y tế, hỗ trợ chi phí mai táng thực hiện theo quy định của pháp luật về ngân sách nhà nước.</w:t>
      </w:r>
    </w:p>
    <w:p w14:paraId="189079CD" w14:textId="77777777" w:rsidR="0029534F" w:rsidRPr="00F1544C" w:rsidRDefault="0029534F" w:rsidP="00F1544C">
      <w:pPr>
        <w:spacing w:line="264" w:lineRule="auto"/>
        <w:jc w:val="center"/>
        <w:rPr>
          <w:sz w:val="28"/>
          <w:szCs w:val="28"/>
        </w:rPr>
      </w:pPr>
      <w:r w:rsidRPr="00F1544C">
        <w:rPr>
          <w:b/>
          <w:bCs/>
          <w:sz w:val="28"/>
          <w:szCs w:val="28"/>
        </w:rPr>
        <w:t>Chương V</w:t>
      </w:r>
    </w:p>
    <w:p w14:paraId="799D5ACD" w14:textId="77777777" w:rsidR="0029534F" w:rsidRPr="00F1544C" w:rsidRDefault="009119EB" w:rsidP="00F1544C">
      <w:pPr>
        <w:spacing w:line="264" w:lineRule="auto"/>
        <w:jc w:val="center"/>
        <w:rPr>
          <w:b/>
          <w:bCs/>
          <w:sz w:val="28"/>
          <w:szCs w:val="28"/>
        </w:rPr>
      </w:pPr>
      <w:r w:rsidRPr="00F1544C">
        <w:rPr>
          <w:b/>
          <w:bCs/>
          <w:sz w:val="28"/>
          <w:szCs w:val="28"/>
        </w:rPr>
        <w:t>ĐIỀU KHOẢN THI HÀNH</w:t>
      </w:r>
    </w:p>
    <w:p w14:paraId="24B1668E" w14:textId="77777777" w:rsidR="00824B2D" w:rsidRPr="00F1544C" w:rsidRDefault="00824B2D" w:rsidP="00F1544C">
      <w:pPr>
        <w:spacing w:line="264" w:lineRule="auto"/>
        <w:jc w:val="center"/>
        <w:rPr>
          <w:b/>
          <w:bCs/>
          <w:sz w:val="28"/>
          <w:szCs w:val="28"/>
        </w:rPr>
      </w:pPr>
    </w:p>
    <w:p w14:paraId="44B827A2" w14:textId="77777777" w:rsidR="00900729" w:rsidRPr="00F1544C" w:rsidRDefault="00900729" w:rsidP="00F1544C">
      <w:pPr>
        <w:spacing w:line="264" w:lineRule="auto"/>
        <w:ind w:firstLine="709"/>
        <w:jc w:val="both"/>
        <w:rPr>
          <w:b/>
          <w:bCs/>
          <w:sz w:val="28"/>
          <w:szCs w:val="28"/>
        </w:rPr>
      </w:pPr>
      <w:r w:rsidRPr="00F1544C">
        <w:rPr>
          <w:b/>
          <w:bCs/>
          <w:sz w:val="28"/>
          <w:szCs w:val="28"/>
        </w:rPr>
        <w:t xml:space="preserve">Điều </w:t>
      </w:r>
      <w:r w:rsidR="00FA0EA8" w:rsidRPr="00F1544C">
        <w:rPr>
          <w:b/>
          <w:bCs/>
          <w:sz w:val="28"/>
          <w:szCs w:val="28"/>
        </w:rPr>
        <w:t>1</w:t>
      </w:r>
      <w:r w:rsidR="000906B8" w:rsidRPr="00F1544C">
        <w:rPr>
          <w:b/>
          <w:bCs/>
          <w:sz w:val="28"/>
          <w:szCs w:val="28"/>
        </w:rPr>
        <w:t>6</w:t>
      </w:r>
      <w:r w:rsidRPr="00F1544C">
        <w:rPr>
          <w:b/>
          <w:bCs/>
          <w:sz w:val="28"/>
          <w:szCs w:val="28"/>
        </w:rPr>
        <w:t>. Hiệu lực thi hành</w:t>
      </w:r>
    </w:p>
    <w:p w14:paraId="67D547B8" w14:textId="77777777" w:rsidR="00900729" w:rsidRPr="00F1544C" w:rsidRDefault="00900729" w:rsidP="00F1544C">
      <w:pPr>
        <w:spacing w:line="264" w:lineRule="auto"/>
        <w:ind w:firstLine="709"/>
        <w:jc w:val="both"/>
        <w:rPr>
          <w:sz w:val="28"/>
          <w:szCs w:val="28"/>
        </w:rPr>
      </w:pPr>
      <w:r w:rsidRPr="00F1544C">
        <w:rPr>
          <w:sz w:val="28"/>
          <w:szCs w:val="28"/>
        </w:rPr>
        <w:t>1. Nghị định này có hiệu lực thi hành từ ngày</w:t>
      </w:r>
      <w:r w:rsidR="00212B70" w:rsidRPr="00F1544C">
        <w:rPr>
          <w:sz w:val="28"/>
          <w:szCs w:val="28"/>
        </w:rPr>
        <w:t xml:space="preserve">     </w:t>
      </w:r>
      <w:r w:rsidR="008F491E" w:rsidRPr="00F1544C">
        <w:rPr>
          <w:sz w:val="28"/>
          <w:szCs w:val="28"/>
        </w:rPr>
        <w:t xml:space="preserve"> </w:t>
      </w:r>
      <w:r w:rsidRPr="00F1544C">
        <w:rPr>
          <w:sz w:val="28"/>
          <w:szCs w:val="28"/>
        </w:rPr>
        <w:t xml:space="preserve">tháng </w:t>
      </w:r>
      <w:r w:rsidR="00212B70" w:rsidRPr="00F1544C">
        <w:rPr>
          <w:sz w:val="28"/>
          <w:szCs w:val="28"/>
        </w:rPr>
        <w:t xml:space="preserve">   </w:t>
      </w:r>
      <w:r w:rsidR="005B6470" w:rsidRPr="00F1544C">
        <w:rPr>
          <w:sz w:val="28"/>
          <w:szCs w:val="28"/>
        </w:rPr>
        <w:t xml:space="preserve"> </w:t>
      </w:r>
      <w:r w:rsidR="00212B70" w:rsidRPr="00F1544C">
        <w:rPr>
          <w:sz w:val="28"/>
          <w:szCs w:val="28"/>
        </w:rPr>
        <w:t>năm 20..</w:t>
      </w:r>
      <w:r w:rsidRPr="00F1544C">
        <w:rPr>
          <w:sz w:val="28"/>
          <w:szCs w:val="28"/>
        </w:rPr>
        <w:t>.</w:t>
      </w:r>
    </w:p>
    <w:p w14:paraId="7C2D3DD3" w14:textId="77777777" w:rsidR="00900729" w:rsidRPr="00F1544C" w:rsidRDefault="00900729" w:rsidP="00F1544C">
      <w:pPr>
        <w:spacing w:line="264" w:lineRule="auto"/>
        <w:ind w:firstLine="709"/>
        <w:jc w:val="both"/>
        <w:rPr>
          <w:sz w:val="28"/>
          <w:szCs w:val="28"/>
        </w:rPr>
      </w:pPr>
      <w:r w:rsidRPr="00F1544C">
        <w:rPr>
          <w:b/>
          <w:bCs/>
          <w:sz w:val="28"/>
          <w:szCs w:val="28"/>
        </w:rPr>
        <w:t xml:space="preserve">Điều </w:t>
      </w:r>
      <w:r w:rsidR="00FA0EA8" w:rsidRPr="00F1544C">
        <w:rPr>
          <w:b/>
          <w:bCs/>
          <w:sz w:val="28"/>
          <w:szCs w:val="28"/>
        </w:rPr>
        <w:t>1</w:t>
      </w:r>
      <w:r w:rsidR="000906B8" w:rsidRPr="00F1544C">
        <w:rPr>
          <w:b/>
          <w:bCs/>
          <w:sz w:val="28"/>
          <w:szCs w:val="28"/>
        </w:rPr>
        <w:t>7</w:t>
      </w:r>
      <w:r w:rsidR="009E43A8" w:rsidRPr="00F1544C">
        <w:rPr>
          <w:b/>
          <w:bCs/>
          <w:sz w:val="28"/>
          <w:szCs w:val="28"/>
        </w:rPr>
        <w:t>.</w:t>
      </w:r>
      <w:r w:rsidRPr="00F1544C">
        <w:rPr>
          <w:b/>
          <w:bCs/>
          <w:sz w:val="28"/>
          <w:szCs w:val="28"/>
        </w:rPr>
        <w:t xml:space="preserve"> Trách nhiệm thi hành</w:t>
      </w:r>
    </w:p>
    <w:p w14:paraId="6EA9BBA4" w14:textId="77777777" w:rsidR="00900729" w:rsidRPr="00F1544C" w:rsidRDefault="00900729" w:rsidP="00F1544C">
      <w:pPr>
        <w:spacing w:line="264" w:lineRule="auto"/>
        <w:ind w:firstLine="709"/>
        <w:jc w:val="both"/>
        <w:rPr>
          <w:bCs/>
          <w:sz w:val="28"/>
          <w:szCs w:val="28"/>
        </w:rPr>
      </w:pPr>
      <w:r w:rsidRPr="00F1544C">
        <w:rPr>
          <w:bCs/>
          <w:sz w:val="28"/>
          <w:szCs w:val="28"/>
        </w:rPr>
        <w:t>1. Bộ Văn hoá, Thể thao và Du lịch chịu trách nhiệm tổ chức thực hiện Nghị định này.</w:t>
      </w:r>
    </w:p>
    <w:p w14:paraId="00906351" w14:textId="77777777" w:rsidR="00900729" w:rsidRPr="00F1544C" w:rsidRDefault="00575259" w:rsidP="00F1544C">
      <w:pPr>
        <w:spacing w:line="264" w:lineRule="auto"/>
        <w:ind w:firstLine="709"/>
        <w:jc w:val="both"/>
        <w:rPr>
          <w:bCs/>
          <w:sz w:val="28"/>
          <w:szCs w:val="28"/>
        </w:rPr>
      </w:pPr>
      <w:r w:rsidRPr="00F1544C">
        <w:rPr>
          <w:bCs/>
          <w:sz w:val="28"/>
          <w:szCs w:val="28"/>
        </w:rPr>
        <w:t>2</w:t>
      </w:r>
      <w:r w:rsidR="00900729" w:rsidRPr="00F1544C">
        <w:rPr>
          <w:bCs/>
          <w:sz w:val="28"/>
          <w:szCs w:val="28"/>
        </w:rPr>
        <w:t>. Các Bộ trưởng, Thủ trưởng cơ quan ngang Bộ, Thủ trưởng cơ quan thuộc Chính phủ, Chủ tịch Ủy ban nhân dân tỉnh, thành phố trực thuộc trung ương, các cơ quan, tổ chức, cá nhân có liên quan chịu trách nhiệm thi hành Nghị định này./.</w:t>
      </w:r>
    </w:p>
    <w:tbl>
      <w:tblPr>
        <w:tblW w:w="9356" w:type="dxa"/>
        <w:tblLook w:val="04A0" w:firstRow="1" w:lastRow="0" w:firstColumn="1" w:lastColumn="0" w:noHBand="0" w:noVBand="1"/>
      </w:tblPr>
      <w:tblGrid>
        <w:gridCol w:w="5812"/>
        <w:gridCol w:w="3544"/>
      </w:tblGrid>
      <w:tr w:rsidR="00900729" w:rsidRPr="00F1544C" w14:paraId="47138FAF" w14:textId="77777777" w:rsidTr="00C03742">
        <w:tc>
          <w:tcPr>
            <w:tcW w:w="5812" w:type="dxa"/>
          </w:tcPr>
          <w:p w14:paraId="3E3EBAB8" w14:textId="77777777" w:rsidR="00A31980" w:rsidRPr="00F1544C" w:rsidRDefault="00A31980" w:rsidP="007D7DA3">
            <w:pPr>
              <w:rPr>
                <w:b/>
                <w:sz w:val="18"/>
              </w:rPr>
            </w:pPr>
          </w:p>
          <w:p w14:paraId="078E09B4" w14:textId="77777777" w:rsidR="00900729" w:rsidRPr="00F1544C" w:rsidRDefault="00900729" w:rsidP="007D7DA3">
            <w:pPr>
              <w:rPr>
                <w:b/>
              </w:rPr>
            </w:pPr>
            <w:r w:rsidRPr="00F1544C">
              <w:rPr>
                <w:b/>
              </w:rPr>
              <w:t>Nơi nhận:</w:t>
            </w:r>
          </w:p>
          <w:p w14:paraId="6F16E9B2" w14:textId="77777777" w:rsidR="00900729" w:rsidRPr="00F1544C" w:rsidRDefault="00900729" w:rsidP="007D7DA3">
            <w:pPr>
              <w:rPr>
                <w:spacing w:val="-4"/>
              </w:rPr>
            </w:pPr>
            <w:r w:rsidRPr="00F1544C">
              <w:rPr>
                <w:spacing w:val="-4"/>
              </w:rPr>
              <w:t>- Ban Bí thư Trung ương Đảng;</w:t>
            </w:r>
          </w:p>
          <w:p w14:paraId="5D10516A" w14:textId="77777777" w:rsidR="00900729" w:rsidRPr="00F1544C" w:rsidRDefault="00900729" w:rsidP="007D7DA3">
            <w:pPr>
              <w:rPr>
                <w:spacing w:val="-4"/>
              </w:rPr>
            </w:pPr>
            <w:r w:rsidRPr="00F1544C">
              <w:rPr>
                <w:spacing w:val="-4"/>
              </w:rPr>
              <w:t>- Thủ tướng, các Phó Thủ tướng Chính phủ;</w:t>
            </w:r>
          </w:p>
          <w:p w14:paraId="5610442C" w14:textId="77777777" w:rsidR="00900729" w:rsidRPr="00F1544C" w:rsidRDefault="00900729" w:rsidP="007D7DA3">
            <w:pPr>
              <w:rPr>
                <w:spacing w:val="-4"/>
              </w:rPr>
            </w:pPr>
            <w:r w:rsidRPr="00F1544C">
              <w:rPr>
                <w:spacing w:val="-4"/>
              </w:rPr>
              <w:t xml:space="preserve">- Các bộ, cơ quan ngang bộ, cơ quan thuộc Chính phủ; </w:t>
            </w:r>
          </w:p>
          <w:p w14:paraId="49141EB4" w14:textId="77777777" w:rsidR="00900729" w:rsidRPr="00F1544C" w:rsidRDefault="00900729" w:rsidP="007D7DA3">
            <w:pPr>
              <w:rPr>
                <w:spacing w:val="-4"/>
              </w:rPr>
            </w:pPr>
            <w:r w:rsidRPr="00F1544C">
              <w:rPr>
                <w:spacing w:val="-4"/>
              </w:rPr>
              <w:t>- HĐND, UBND các tỉnh, thành phố trực thuộc trung ương;</w:t>
            </w:r>
          </w:p>
          <w:p w14:paraId="23EACD9D" w14:textId="77777777" w:rsidR="00900729" w:rsidRPr="00F1544C" w:rsidRDefault="00900729" w:rsidP="007D7DA3">
            <w:pPr>
              <w:ind w:left="120" w:hanging="120"/>
              <w:rPr>
                <w:spacing w:val="-4"/>
              </w:rPr>
            </w:pPr>
            <w:r w:rsidRPr="00F1544C">
              <w:rPr>
                <w:spacing w:val="-4"/>
              </w:rPr>
              <w:t>- Văn phòng Trung ương và các Ban của Đảng;</w:t>
            </w:r>
          </w:p>
          <w:p w14:paraId="01DEBAEF" w14:textId="77777777" w:rsidR="00900729" w:rsidRPr="00F1544C" w:rsidRDefault="00900729" w:rsidP="007D7DA3">
            <w:pPr>
              <w:rPr>
                <w:spacing w:val="-4"/>
              </w:rPr>
            </w:pPr>
            <w:r w:rsidRPr="00F1544C">
              <w:rPr>
                <w:spacing w:val="-4"/>
              </w:rPr>
              <w:t>- Văn phòng Tổng Bí thư;</w:t>
            </w:r>
          </w:p>
          <w:p w14:paraId="58B60D75" w14:textId="77777777" w:rsidR="00900729" w:rsidRPr="00F1544C" w:rsidRDefault="00900729" w:rsidP="007D7DA3">
            <w:pPr>
              <w:rPr>
                <w:spacing w:val="-4"/>
              </w:rPr>
            </w:pPr>
            <w:r w:rsidRPr="00F1544C">
              <w:rPr>
                <w:spacing w:val="-4"/>
              </w:rPr>
              <w:t>- Văn phòng Chủ tịch nước;</w:t>
            </w:r>
          </w:p>
          <w:p w14:paraId="5B2F28E8" w14:textId="77777777" w:rsidR="00900729" w:rsidRPr="00F1544C" w:rsidRDefault="00900729" w:rsidP="007D7DA3">
            <w:pPr>
              <w:rPr>
                <w:spacing w:val="-4"/>
              </w:rPr>
            </w:pPr>
            <w:r w:rsidRPr="00F1544C">
              <w:rPr>
                <w:spacing w:val="-4"/>
              </w:rPr>
              <w:t>- Hội đồng dân tộc và các Uỷ ban của Quốc hội;</w:t>
            </w:r>
          </w:p>
          <w:p w14:paraId="3B41303C" w14:textId="77777777" w:rsidR="00900729" w:rsidRPr="00F1544C" w:rsidRDefault="00900729" w:rsidP="007D7DA3">
            <w:pPr>
              <w:rPr>
                <w:spacing w:val="-4"/>
              </w:rPr>
            </w:pPr>
            <w:r w:rsidRPr="00F1544C">
              <w:rPr>
                <w:spacing w:val="-4"/>
              </w:rPr>
              <w:t xml:space="preserve">- Văn phòng Quốc hội; </w:t>
            </w:r>
          </w:p>
          <w:p w14:paraId="4EE45379" w14:textId="77777777" w:rsidR="00900729" w:rsidRPr="00F1544C" w:rsidRDefault="00900729" w:rsidP="007D7DA3">
            <w:pPr>
              <w:rPr>
                <w:spacing w:val="-4"/>
              </w:rPr>
            </w:pPr>
            <w:r w:rsidRPr="00F1544C">
              <w:rPr>
                <w:spacing w:val="-4"/>
              </w:rPr>
              <w:t xml:space="preserve">- Tòa án nhân dân tối cao; </w:t>
            </w:r>
          </w:p>
          <w:p w14:paraId="28633574" w14:textId="77777777" w:rsidR="00900729" w:rsidRPr="00F1544C" w:rsidRDefault="00900729" w:rsidP="007D7DA3">
            <w:pPr>
              <w:rPr>
                <w:spacing w:val="-4"/>
              </w:rPr>
            </w:pPr>
            <w:r w:rsidRPr="00F1544C">
              <w:rPr>
                <w:spacing w:val="-4"/>
              </w:rPr>
              <w:t>- Viện kiểm sát nhân dân tối cao;</w:t>
            </w:r>
          </w:p>
          <w:p w14:paraId="01067D95" w14:textId="77777777" w:rsidR="00900729" w:rsidRPr="00F1544C" w:rsidRDefault="00900729" w:rsidP="007D7DA3">
            <w:pPr>
              <w:rPr>
                <w:spacing w:val="-4"/>
              </w:rPr>
            </w:pPr>
            <w:r w:rsidRPr="00F1544C">
              <w:rPr>
                <w:spacing w:val="-4"/>
              </w:rPr>
              <w:t>- Kiểm toán Nhà nước;</w:t>
            </w:r>
          </w:p>
          <w:p w14:paraId="710C79D1" w14:textId="77777777" w:rsidR="00900729" w:rsidRPr="00F1544C" w:rsidRDefault="00900729" w:rsidP="007D7DA3">
            <w:pPr>
              <w:rPr>
                <w:spacing w:val="-4"/>
              </w:rPr>
            </w:pPr>
            <w:r w:rsidRPr="00F1544C">
              <w:rPr>
                <w:spacing w:val="-4"/>
              </w:rPr>
              <w:t xml:space="preserve">- Ủy ban Giám sát tài chính Quốc gia; </w:t>
            </w:r>
          </w:p>
          <w:p w14:paraId="06AA4C14" w14:textId="77777777" w:rsidR="00900729" w:rsidRPr="00F1544C" w:rsidRDefault="00900729" w:rsidP="007D7DA3">
            <w:pPr>
              <w:rPr>
                <w:spacing w:val="-4"/>
              </w:rPr>
            </w:pPr>
            <w:r w:rsidRPr="00F1544C">
              <w:rPr>
                <w:spacing w:val="-4"/>
              </w:rPr>
              <w:t>- Ngân hàng Chính sách xã hội;</w:t>
            </w:r>
          </w:p>
          <w:p w14:paraId="4E3551BD" w14:textId="77777777" w:rsidR="00900729" w:rsidRPr="00F1544C" w:rsidRDefault="00900729" w:rsidP="007D7DA3">
            <w:pPr>
              <w:rPr>
                <w:spacing w:val="-4"/>
              </w:rPr>
            </w:pPr>
            <w:r w:rsidRPr="00F1544C">
              <w:rPr>
                <w:spacing w:val="-4"/>
              </w:rPr>
              <w:t>- Ngân hàng Phát triển Việt Nam;</w:t>
            </w:r>
          </w:p>
          <w:p w14:paraId="6E8D9B85" w14:textId="77777777" w:rsidR="00900729" w:rsidRPr="00F1544C" w:rsidRDefault="00900729" w:rsidP="007D7DA3">
            <w:pPr>
              <w:rPr>
                <w:spacing w:val="-4"/>
              </w:rPr>
            </w:pPr>
            <w:r w:rsidRPr="00F1544C">
              <w:rPr>
                <w:spacing w:val="-4"/>
              </w:rPr>
              <w:t>- Ủy ban Trung ương Mặt trận Tổ quốc Việt Nam;</w:t>
            </w:r>
          </w:p>
          <w:p w14:paraId="499431AE" w14:textId="77777777" w:rsidR="00900729" w:rsidRPr="00F1544C" w:rsidRDefault="00900729" w:rsidP="007D7DA3">
            <w:pPr>
              <w:rPr>
                <w:spacing w:val="-4"/>
              </w:rPr>
            </w:pPr>
            <w:r w:rsidRPr="00F1544C">
              <w:rPr>
                <w:spacing w:val="-4"/>
              </w:rPr>
              <w:t>- Cơ quan trung ương của các đoàn thể;</w:t>
            </w:r>
          </w:p>
          <w:p w14:paraId="5542BD7F" w14:textId="77777777" w:rsidR="00900729" w:rsidRPr="00F1544C" w:rsidRDefault="00900729" w:rsidP="007D7DA3">
            <w:pPr>
              <w:rPr>
                <w:spacing w:val="-4"/>
              </w:rPr>
            </w:pPr>
            <w:r w:rsidRPr="00F1544C">
              <w:rPr>
                <w:spacing w:val="-4"/>
              </w:rPr>
              <w:t>- Liên hiệp các Hội Văn học nghệ thuật Việt Nam;</w:t>
            </w:r>
          </w:p>
          <w:p w14:paraId="7C6C9071" w14:textId="77777777" w:rsidR="00900729" w:rsidRPr="00F1544C" w:rsidRDefault="00900729" w:rsidP="007D7DA3">
            <w:pPr>
              <w:rPr>
                <w:spacing w:val="-4"/>
              </w:rPr>
            </w:pPr>
            <w:r w:rsidRPr="00F1544C">
              <w:rPr>
                <w:spacing w:val="-4"/>
              </w:rPr>
              <w:t xml:space="preserve">- Các hội Văn học nghệ thuật </w:t>
            </w:r>
            <w:r w:rsidR="00726994" w:rsidRPr="00F1544C">
              <w:rPr>
                <w:spacing w:val="-4"/>
              </w:rPr>
              <w:t xml:space="preserve">chuyên ngành </w:t>
            </w:r>
            <w:r w:rsidRPr="00F1544C">
              <w:rPr>
                <w:spacing w:val="-4"/>
              </w:rPr>
              <w:t>trung ương;</w:t>
            </w:r>
          </w:p>
          <w:p w14:paraId="6BEE410D" w14:textId="77777777" w:rsidR="00900729" w:rsidRPr="00F1544C" w:rsidRDefault="00900729" w:rsidP="007D7DA3">
            <w:pPr>
              <w:rPr>
                <w:spacing w:val="-6"/>
              </w:rPr>
            </w:pPr>
            <w:r w:rsidRPr="00F1544C">
              <w:rPr>
                <w:spacing w:val="-6"/>
              </w:rPr>
              <w:t>- Hội Văn học nghệ thuật</w:t>
            </w:r>
            <w:r w:rsidR="00824B2D" w:rsidRPr="00F1544C">
              <w:rPr>
                <w:spacing w:val="-6"/>
              </w:rPr>
              <w:t xml:space="preserve"> các tỉnh, thành phố trực thuộc TW</w:t>
            </w:r>
            <w:r w:rsidRPr="00F1544C">
              <w:rPr>
                <w:spacing w:val="-6"/>
              </w:rPr>
              <w:t>;</w:t>
            </w:r>
          </w:p>
          <w:p w14:paraId="2E426F42" w14:textId="77777777" w:rsidR="00900729" w:rsidRPr="00F1544C" w:rsidRDefault="00900729" w:rsidP="007D7DA3">
            <w:pPr>
              <w:rPr>
                <w:spacing w:val="-4"/>
              </w:rPr>
            </w:pPr>
            <w:r w:rsidRPr="00F1544C">
              <w:rPr>
                <w:spacing w:val="-4"/>
              </w:rPr>
              <w:t xml:space="preserve">- VPCP: BTCN, các PCN, Trợ lý TTg, TGĐ Cổng TTĐT, </w:t>
            </w:r>
            <w:r w:rsidRPr="00F1544C">
              <w:rPr>
                <w:spacing w:val="-4"/>
              </w:rPr>
              <w:lastRenderedPageBreak/>
              <w:t>các Vụ, Cục, đơn vị trực thuộc, Công báo,</w:t>
            </w:r>
          </w:p>
          <w:p w14:paraId="45B3013B" w14:textId="77777777" w:rsidR="00900729" w:rsidRPr="00F1544C" w:rsidRDefault="00900729" w:rsidP="007D7DA3">
            <w:r w:rsidRPr="00F1544C">
              <w:t>- Lưu: VT, TCCV (2), ….</w:t>
            </w:r>
          </w:p>
        </w:tc>
        <w:tc>
          <w:tcPr>
            <w:tcW w:w="3544" w:type="dxa"/>
          </w:tcPr>
          <w:p w14:paraId="7F430E7E" w14:textId="77777777" w:rsidR="00A31980" w:rsidRPr="00F1544C" w:rsidRDefault="00A31980" w:rsidP="00F1544C">
            <w:pPr>
              <w:rPr>
                <w:b/>
              </w:rPr>
            </w:pPr>
          </w:p>
          <w:p w14:paraId="4A9004B7" w14:textId="77777777" w:rsidR="00900729" w:rsidRPr="00F1544C" w:rsidRDefault="00900729" w:rsidP="007D7DA3">
            <w:pPr>
              <w:jc w:val="center"/>
              <w:rPr>
                <w:b/>
                <w:sz w:val="26"/>
                <w:szCs w:val="26"/>
              </w:rPr>
            </w:pPr>
            <w:r w:rsidRPr="00F1544C">
              <w:rPr>
                <w:b/>
                <w:sz w:val="26"/>
                <w:szCs w:val="26"/>
              </w:rPr>
              <w:t>TM. CHÍNH PHỦ</w:t>
            </w:r>
          </w:p>
          <w:p w14:paraId="1211AD96" w14:textId="77777777" w:rsidR="00900729" w:rsidRPr="00F1544C" w:rsidRDefault="00900729" w:rsidP="007D7DA3">
            <w:pPr>
              <w:jc w:val="center"/>
              <w:rPr>
                <w:b/>
                <w:sz w:val="26"/>
                <w:szCs w:val="26"/>
              </w:rPr>
            </w:pPr>
            <w:r w:rsidRPr="00F1544C">
              <w:rPr>
                <w:b/>
                <w:sz w:val="26"/>
                <w:szCs w:val="26"/>
              </w:rPr>
              <w:t>THỦ TƯỚNG</w:t>
            </w:r>
          </w:p>
          <w:p w14:paraId="4B3D0372" w14:textId="77777777" w:rsidR="00900729" w:rsidRPr="00F1544C" w:rsidRDefault="00900729" w:rsidP="007D7DA3">
            <w:pPr>
              <w:jc w:val="center"/>
              <w:rPr>
                <w:b/>
                <w:sz w:val="26"/>
                <w:szCs w:val="26"/>
              </w:rPr>
            </w:pPr>
          </w:p>
          <w:p w14:paraId="7EBA0FD7" w14:textId="77777777" w:rsidR="00900729" w:rsidRPr="00F1544C" w:rsidRDefault="00900729" w:rsidP="007D7DA3">
            <w:pPr>
              <w:jc w:val="center"/>
              <w:rPr>
                <w:b/>
              </w:rPr>
            </w:pPr>
          </w:p>
          <w:p w14:paraId="42FEACBB" w14:textId="77777777" w:rsidR="002F2028" w:rsidRPr="00F1544C" w:rsidRDefault="002F2028" w:rsidP="007D7DA3">
            <w:pPr>
              <w:jc w:val="center"/>
              <w:rPr>
                <w:b/>
              </w:rPr>
            </w:pPr>
          </w:p>
          <w:p w14:paraId="3F356510" w14:textId="77777777" w:rsidR="004A48D0" w:rsidRPr="00F1544C" w:rsidRDefault="004A48D0" w:rsidP="007D7DA3">
            <w:pPr>
              <w:jc w:val="center"/>
              <w:rPr>
                <w:b/>
              </w:rPr>
            </w:pPr>
          </w:p>
          <w:p w14:paraId="7E72FC90" w14:textId="77777777" w:rsidR="004A48D0" w:rsidRPr="00F1544C" w:rsidRDefault="004A48D0" w:rsidP="007D7DA3">
            <w:pPr>
              <w:jc w:val="center"/>
              <w:rPr>
                <w:b/>
              </w:rPr>
            </w:pPr>
          </w:p>
          <w:p w14:paraId="1C5013C8" w14:textId="77777777" w:rsidR="00900729" w:rsidRPr="00F1544C" w:rsidRDefault="00900729" w:rsidP="007D7DA3">
            <w:pPr>
              <w:jc w:val="center"/>
              <w:rPr>
                <w:b/>
                <w:sz w:val="26"/>
                <w:szCs w:val="26"/>
              </w:rPr>
            </w:pPr>
          </w:p>
        </w:tc>
      </w:tr>
    </w:tbl>
    <w:p w14:paraId="547C16F9" w14:textId="77777777" w:rsidR="001E1117" w:rsidRPr="00F1544C" w:rsidRDefault="001E1117" w:rsidP="009E732B">
      <w:pPr>
        <w:spacing w:after="160" w:line="259" w:lineRule="auto"/>
        <w:rPr>
          <w:b/>
          <w:sz w:val="28"/>
          <w:szCs w:val="28"/>
        </w:rPr>
      </w:pPr>
    </w:p>
    <w:sectPr w:rsidR="001E1117" w:rsidRPr="00F1544C" w:rsidSect="00A4294A">
      <w:headerReference w:type="default" r:id="rId9"/>
      <w:pgSz w:w="11907" w:h="16840" w:code="9"/>
      <w:pgMar w:top="1134" w:right="96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658368" w14:textId="77777777" w:rsidR="003F58CC" w:rsidRDefault="003F58CC">
      <w:r>
        <w:separator/>
      </w:r>
    </w:p>
  </w:endnote>
  <w:endnote w:type="continuationSeparator" w:id="0">
    <w:p w14:paraId="23A9C0A5" w14:textId="77777777" w:rsidR="003F58CC" w:rsidRDefault="003F5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H">
    <w:altName w:val="Courier New"/>
    <w:charset w:val="00"/>
    <w:family w:val="swiss"/>
    <w:pitch w:val="variable"/>
    <w:sig w:usb0="00000003" w:usb1="00000000"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6A6E8A" w14:textId="77777777" w:rsidR="003F58CC" w:rsidRDefault="003F58CC">
      <w:r>
        <w:separator/>
      </w:r>
    </w:p>
  </w:footnote>
  <w:footnote w:type="continuationSeparator" w:id="0">
    <w:p w14:paraId="7063C645" w14:textId="77777777" w:rsidR="003F58CC" w:rsidRDefault="003F58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0020616"/>
      <w:docPartObj>
        <w:docPartGallery w:val="Page Numbers (Top of Page)"/>
        <w:docPartUnique/>
      </w:docPartObj>
    </w:sdtPr>
    <w:sdtEndPr>
      <w:rPr>
        <w:noProof/>
      </w:rPr>
    </w:sdtEndPr>
    <w:sdtContent>
      <w:p w14:paraId="30750114" w14:textId="77777777" w:rsidR="008C7A48" w:rsidRDefault="008C7A48">
        <w:pPr>
          <w:pStyle w:val="Header"/>
          <w:jc w:val="center"/>
        </w:pPr>
        <w:r>
          <w:fldChar w:fldCharType="begin"/>
        </w:r>
        <w:r>
          <w:instrText xml:space="preserve"> PAGE   \* MERGEFORMAT </w:instrText>
        </w:r>
        <w:r>
          <w:fldChar w:fldCharType="separate"/>
        </w:r>
        <w:r w:rsidR="00010BDB">
          <w:rPr>
            <w:noProof/>
          </w:rPr>
          <w:t>2</w:t>
        </w:r>
        <w:r>
          <w:rPr>
            <w:noProof/>
          </w:rPr>
          <w:fldChar w:fldCharType="end"/>
        </w:r>
      </w:p>
    </w:sdtContent>
  </w:sdt>
  <w:p w14:paraId="13B72087" w14:textId="77777777" w:rsidR="008C7A48" w:rsidRDefault="008C7A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E6F"/>
    <w:multiLevelType w:val="hybridMultilevel"/>
    <w:tmpl w:val="5EBE33B0"/>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E25F79"/>
    <w:multiLevelType w:val="hybridMultilevel"/>
    <w:tmpl w:val="CD4EDDF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5624BB"/>
    <w:multiLevelType w:val="hybridMultilevel"/>
    <w:tmpl w:val="CED67670"/>
    <w:lvl w:ilvl="0" w:tplc="36FA7D26">
      <w:start w:val="1"/>
      <w:numFmt w:val="decimal"/>
      <w:lvlText w:val="%1."/>
      <w:lvlJc w:val="left"/>
      <w:pPr>
        <w:tabs>
          <w:tab w:val="num" w:pos="1729"/>
        </w:tabs>
        <w:ind w:left="1729" w:hanging="1009"/>
      </w:pPr>
      <w:rPr>
        <w:rFonts w:hint="default"/>
      </w:rPr>
    </w:lvl>
    <w:lvl w:ilvl="1" w:tplc="1576A6A6">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5820AE0"/>
    <w:multiLevelType w:val="hybridMultilevel"/>
    <w:tmpl w:val="3EE2B834"/>
    <w:lvl w:ilvl="0" w:tplc="FC68DE4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07AD1FA2"/>
    <w:multiLevelType w:val="hybridMultilevel"/>
    <w:tmpl w:val="63DC6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A43AFD"/>
    <w:multiLevelType w:val="hybridMultilevel"/>
    <w:tmpl w:val="A6FA64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3583AB6"/>
    <w:multiLevelType w:val="hybridMultilevel"/>
    <w:tmpl w:val="9FA2AF44"/>
    <w:lvl w:ilvl="0" w:tplc="D71E41C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nsid w:val="16CF3531"/>
    <w:multiLevelType w:val="hybridMultilevel"/>
    <w:tmpl w:val="C82CEAAA"/>
    <w:lvl w:ilvl="0" w:tplc="FF24D338">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2C62B8"/>
    <w:multiLevelType w:val="hybridMultilevel"/>
    <w:tmpl w:val="12BADFDA"/>
    <w:lvl w:ilvl="0" w:tplc="81540F7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1CBE5460"/>
    <w:multiLevelType w:val="hybridMultilevel"/>
    <w:tmpl w:val="4F0CE922"/>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1D6273C2"/>
    <w:multiLevelType w:val="hybridMultilevel"/>
    <w:tmpl w:val="710C5AFC"/>
    <w:lvl w:ilvl="0" w:tplc="0ACCA8F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1F7D2903"/>
    <w:multiLevelType w:val="hybridMultilevel"/>
    <w:tmpl w:val="96C8E8E8"/>
    <w:lvl w:ilvl="0" w:tplc="0409000F">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2">
    <w:nsid w:val="20EF1CD8"/>
    <w:multiLevelType w:val="hybridMultilevel"/>
    <w:tmpl w:val="1E54ECA4"/>
    <w:lvl w:ilvl="0" w:tplc="D398195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31AA7F71"/>
    <w:multiLevelType w:val="hybridMultilevel"/>
    <w:tmpl w:val="4E184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B80334"/>
    <w:multiLevelType w:val="hybridMultilevel"/>
    <w:tmpl w:val="872E77AE"/>
    <w:lvl w:ilvl="0" w:tplc="261EC7A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3811D1D"/>
    <w:multiLevelType w:val="hybridMultilevel"/>
    <w:tmpl w:val="534E4CE2"/>
    <w:lvl w:ilvl="0" w:tplc="04090017">
      <w:start w:val="1"/>
      <w:numFmt w:val="lowerLetter"/>
      <w:lvlText w:val="%1)"/>
      <w:lvlJc w:val="left"/>
      <w:pPr>
        <w:tabs>
          <w:tab w:val="num" w:pos="1256"/>
        </w:tabs>
        <w:ind w:left="1256" w:hanging="360"/>
      </w:pPr>
    </w:lvl>
    <w:lvl w:ilvl="1" w:tplc="04090019" w:tentative="1">
      <w:start w:val="1"/>
      <w:numFmt w:val="lowerLetter"/>
      <w:lvlText w:val="%2."/>
      <w:lvlJc w:val="left"/>
      <w:pPr>
        <w:tabs>
          <w:tab w:val="num" w:pos="1976"/>
        </w:tabs>
        <w:ind w:left="1976" w:hanging="360"/>
      </w:pPr>
    </w:lvl>
    <w:lvl w:ilvl="2" w:tplc="0409001B" w:tentative="1">
      <w:start w:val="1"/>
      <w:numFmt w:val="lowerRoman"/>
      <w:lvlText w:val="%3."/>
      <w:lvlJc w:val="right"/>
      <w:pPr>
        <w:tabs>
          <w:tab w:val="num" w:pos="2696"/>
        </w:tabs>
        <w:ind w:left="2696" w:hanging="180"/>
      </w:pPr>
    </w:lvl>
    <w:lvl w:ilvl="3" w:tplc="0409000F" w:tentative="1">
      <w:start w:val="1"/>
      <w:numFmt w:val="decimal"/>
      <w:lvlText w:val="%4."/>
      <w:lvlJc w:val="left"/>
      <w:pPr>
        <w:tabs>
          <w:tab w:val="num" w:pos="3416"/>
        </w:tabs>
        <w:ind w:left="3416" w:hanging="360"/>
      </w:pPr>
    </w:lvl>
    <w:lvl w:ilvl="4" w:tplc="04090019" w:tentative="1">
      <w:start w:val="1"/>
      <w:numFmt w:val="lowerLetter"/>
      <w:lvlText w:val="%5."/>
      <w:lvlJc w:val="left"/>
      <w:pPr>
        <w:tabs>
          <w:tab w:val="num" w:pos="4136"/>
        </w:tabs>
        <w:ind w:left="4136" w:hanging="360"/>
      </w:pPr>
    </w:lvl>
    <w:lvl w:ilvl="5" w:tplc="0409001B" w:tentative="1">
      <w:start w:val="1"/>
      <w:numFmt w:val="lowerRoman"/>
      <w:lvlText w:val="%6."/>
      <w:lvlJc w:val="right"/>
      <w:pPr>
        <w:tabs>
          <w:tab w:val="num" w:pos="4856"/>
        </w:tabs>
        <w:ind w:left="4856" w:hanging="180"/>
      </w:pPr>
    </w:lvl>
    <w:lvl w:ilvl="6" w:tplc="0409000F" w:tentative="1">
      <w:start w:val="1"/>
      <w:numFmt w:val="decimal"/>
      <w:lvlText w:val="%7."/>
      <w:lvlJc w:val="left"/>
      <w:pPr>
        <w:tabs>
          <w:tab w:val="num" w:pos="5576"/>
        </w:tabs>
        <w:ind w:left="5576" w:hanging="360"/>
      </w:pPr>
    </w:lvl>
    <w:lvl w:ilvl="7" w:tplc="04090019" w:tentative="1">
      <w:start w:val="1"/>
      <w:numFmt w:val="lowerLetter"/>
      <w:lvlText w:val="%8."/>
      <w:lvlJc w:val="left"/>
      <w:pPr>
        <w:tabs>
          <w:tab w:val="num" w:pos="6296"/>
        </w:tabs>
        <w:ind w:left="6296" w:hanging="360"/>
      </w:pPr>
    </w:lvl>
    <w:lvl w:ilvl="8" w:tplc="0409001B" w:tentative="1">
      <w:start w:val="1"/>
      <w:numFmt w:val="lowerRoman"/>
      <w:lvlText w:val="%9."/>
      <w:lvlJc w:val="right"/>
      <w:pPr>
        <w:tabs>
          <w:tab w:val="num" w:pos="7016"/>
        </w:tabs>
        <w:ind w:left="7016" w:hanging="180"/>
      </w:pPr>
    </w:lvl>
  </w:abstractNum>
  <w:abstractNum w:abstractNumId="16">
    <w:nsid w:val="3C2057DA"/>
    <w:multiLevelType w:val="hybridMultilevel"/>
    <w:tmpl w:val="F85452C0"/>
    <w:lvl w:ilvl="0" w:tplc="670C8DB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3CBE7255"/>
    <w:multiLevelType w:val="hybridMultilevel"/>
    <w:tmpl w:val="F69C85C4"/>
    <w:lvl w:ilvl="0" w:tplc="56509558">
      <w:start w:val="1"/>
      <w:numFmt w:val="decimal"/>
      <w:lvlText w:val="%1."/>
      <w:lvlJc w:val="left"/>
      <w:pPr>
        <w:ind w:left="927" w:hanging="360"/>
      </w:pPr>
      <w:rPr>
        <w:rFonts w:ascii="Times New Roman" w:eastAsia="Times New Roman" w:hAnsi="Times New Roman" w:cs="Times New Roman"/>
        <w:b w:val="0"/>
        <w:bCs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0A945E5"/>
    <w:multiLevelType w:val="hybridMultilevel"/>
    <w:tmpl w:val="90466EB0"/>
    <w:lvl w:ilvl="0" w:tplc="04090017">
      <w:start w:val="1"/>
      <w:numFmt w:val="lowerLetter"/>
      <w:lvlText w:val="%1)"/>
      <w:lvlJc w:val="left"/>
      <w:pPr>
        <w:tabs>
          <w:tab w:val="num" w:pos="720"/>
        </w:tabs>
        <w:ind w:left="720" w:hanging="360"/>
      </w:pPr>
    </w:lvl>
    <w:lvl w:ilvl="1" w:tplc="48F0B320">
      <w:start w:val="1"/>
      <w:numFmt w:val="decimal"/>
      <w:lvlText w:val="%2."/>
      <w:lvlJc w:val="left"/>
      <w:pPr>
        <w:tabs>
          <w:tab w:val="num" w:pos="1260"/>
        </w:tabs>
        <w:ind w:left="1260" w:hanging="360"/>
      </w:pPr>
      <w:rPr>
        <w:rFonts w:hint="default"/>
        <w:b w:val="0"/>
        <w:i/>
      </w:rPr>
    </w:lvl>
    <w:lvl w:ilvl="2" w:tplc="04090017">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5324E3A"/>
    <w:multiLevelType w:val="hybridMultilevel"/>
    <w:tmpl w:val="9C0016D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53829C5"/>
    <w:multiLevelType w:val="hybridMultilevel"/>
    <w:tmpl w:val="4E184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00309D"/>
    <w:multiLevelType w:val="hybridMultilevel"/>
    <w:tmpl w:val="41C6AA7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9D401F0"/>
    <w:multiLevelType w:val="hybridMultilevel"/>
    <w:tmpl w:val="1CB0FC1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A5F56C1"/>
    <w:multiLevelType w:val="hybridMultilevel"/>
    <w:tmpl w:val="45CE532A"/>
    <w:lvl w:ilvl="0" w:tplc="904416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BE95E25"/>
    <w:multiLevelType w:val="hybridMultilevel"/>
    <w:tmpl w:val="946ED1E4"/>
    <w:lvl w:ilvl="0" w:tplc="96BA0246">
      <w:start w:val="1"/>
      <w:numFmt w:val="bullet"/>
      <w:lvlText w:val="-"/>
      <w:lvlJc w:val="left"/>
      <w:pPr>
        <w:ind w:left="1080" w:hanging="360"/>
      </w:pPr>
      <w:rPr>
        <w:rFonts w:ascii="Times New Roman" w:eastAsia="Times New Roman" w:hAnsi="Times New Roman" w:cs="Times New Roman"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4EA5CED"/>
    <w:multiLevelType w:val="hybridMultilevel"/>
    <w:tmpl w:val="206A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C36CB1"/>
    <w:multiLevelType w:val="hybridMultilevel"/>
    <w:tmpl w:val="1DC68AF4"/>
    <w:lvl w:ilvl="0" w:tplc="04090017">
      <w:start w:val="1"/>
      <w:numFmt w:val="lowerLetter"/>
      <w:lvlText w:val="%1)"/>
      <w:lvlJc w:val="left"/>
      <w:pPr>
        <w:tabs>
          <w:tab w:val="num" w:pos="1260"/>
        </w:tabs>
        <w:ind w:left="12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6814DAF"/>
    <w:multiLevelType w:val="hybridMultilevel"/>
    <w:tmpl w:val="CAB61D32"/>
    <w:lvl w:ilvl="0" w:tplc="7994AD9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A32A32"/>
    <w:multiLevelType w:val="hybridMultilevel"/>
    <w:tmpl w:val="E390B4F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DA373DD"/>
    <w:multiLevelType w:val="hybridMultilevel"/>
    <w:tmpl w:val="4E184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B66AEE"/>
    <w:multiLevelType w:val="hybridMultilevel"/>
    <w:tmpl w:val="97E812CC"/>
    <w:lvl w:ilvl="0" w:tplc="F4C02E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F6615B9"/>
    <w:multiLevelType w:val="hybridMultilevel"/>
    <w:tmpl w:val="0FE889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02A7A8F"/>
    <w:multiLevelType w:val="hybridMultilevel"/>
    <w:tmpl w:val="66D6A706"/>
    <w:lvl w:ilvl="0" w:tplc="7612130E">
      <w:start w:val="1"/>
      <w:numFmt w:val="decimal"/>
      <w:lvlText w:val="%1."/>
      <w:lvlJc w:val="left"/>
      <w:pPr>
        <w:tabs>
          <w:tab w:val="num" w:pos="791"/>
        </w:tabs>
        <w:ind w:left="791" w:hanging="360"/>
      </w:pPr>
      <w:rPr>
        <w:rFonts w:hint="default"/>
      </w:rPr>
    </w:lvl>
    <w:lvl w:ilvl="1" w:tplc="04090019" w:tentative="1">
      <w:start w:val="1"/>
      <w:numFmt w:val="lowerLetter"/>
      <w:lvlText w:val="%2."/>
      <w:lvlJc w:val="left"/>
      <w:pPr>
        <w:tabs>
          <w:tab w:val="num" w:pos="1511"/>
        </w:tabs>
        <w:ind w:left="1511" w:hanging="360"/>
      </w:pPr>
    </w:lvl>
    <w:lvl w:ilvl="2" w:tplc="0409001B" w:tentative="1">
      <w:start w:val="1"/>
      <w:numFmt w:val="lowerRoman"/>
      <w:lvlText w:val="%3."/>
      <w:lvlJc w:val="right"/>
      <w:pPr>
        <w:tabs>
          <w:tab w:val="num" w:pos="2231"/>
        </w:tabs>
        <w:ind w:left="2231" w:hanging="180"/>
      </w:pPr>
    </w:lvl>
    <w:lvl w:ilvl="3" w:tplc="0409000F" w:tentative="1">
      <w:start w:val="1"/>
      <w:numFmt w:val="decimal"/>
      <w:lvlText w:val="%4."/>
      <w:lvlJc w:val="left"/>
      <w:pPr>
        <w:tabs>
          <w:tab w:val="num" w:pos="2951"/>
        </w:tabs>
        <w:ind w:left="2951" w:hanging="360"/>
      </w:pPr>
    </w:lvl>
    <w:lvl w:ilvl="4" w:tplc="04090019" w:tentative="1">
      <w:start w:val="1"/>
      <w:numFmt w:val="lowerLetter"/>
      <w:lvlText w:val="%5."/>
      <w:lvlJc w:val="left"/>
      <w:pPr>
        <w:tabs>
          <w:tab w:val="num" w:pos="3671"/>
        </w:tabs>
        <w:ind w:left="3671" w:hanging="360"/>
      </w:pPr>
    </w:lvl>
    <w:lvl w:ilvl="5" w:tplc="0409001B" w:tentative="1">
      <w:start w:val="1"/>
      <w:numFmt w:val="lowerRoman"/>
      <w:lvlText w:val="%6."/>
      <w:lvlJc w:val="right"/>
      <w:pPr>
        <w:tabs>
          <w:tab w:val="num" w:pos="4391"/>
        </w:tabs>
        <w:ind w:left="4391" w:hanging="180"/>
      </w:pPr>
    </w:lvl>
    <w:lvl w:ilvl="6" w:tplc="0409000F" w:tentative="1">
      <w:start w:val="1"/>
      <w:numFmt w:val="decimal"/>
      <w:lvlText w:val="%7."/>
      <w:lvlJc w:val="left"/>
      <w:pPr>
        <w:tabs>
          <w:tab w:val="num" w:pos="5111"/>
        </w:tabs>
        <w:ind w:left="5111" w:hanging="360"/>
      </w:pPr>
    </w:lvl>
    <w:lvl w:ilvl="7" w:tplc="04090019" w:tentative="1">
      <w:start w:val="1"/>
      <w:numFmt w:val="lowerLetter"/>
      <w:lvlText w:val="%8."/>
      <w:lvlJc w:val="left"/>
      <w:pPr>
        <w:tabs>
          <w:tab w:val="num" w:pos="5831"/>
        </w:tabs>
        <w:ind w:left="5831" w:hanging="360"/>
      </w:pPr>
    </w:lvl>
    <w:lvl w:ilvl="8" w:tplc="0409001B" w:tentative="1">
      <w:start w:val="1"/>
      <w:numFmt w:val="lowerRoman"/>
      <w:lvlText w:val="%9."/>
      <w:lvlJc w:val="right"/>
      <w:pPr>
        <w:tabs>
          <w:tab w:val="num" w:pos="6551"/>
        </w:tabs>
        <w:ind w:left="6551" w:hanging="180"/>
      </w:pPr>
    </w:lvl>
  </w:abstractNum>
  <w:abstractNum w:abstractNumId="33">
    <w:nsid w:val="603A59B9"/>
    <w:multiLevelType w:val="hybridMultilevel"/>
    <w:tmpl w:val="49AA6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B35F7B"/>
    <w:multiLevelType w:val="hybridMultilevel"/>
    <w:tmpl w:val="017C2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F3681C"/>
    <w:multiLevelType w:val="hybridMultilevel"/>
    <w:tmpl w:val="58E226F2"/>
    <w:lvl w:ilvl="0" w:tplc="7B9232FC">
      <w:start w:val="1"/>
      <w:numFmt w:val="decimal"/>
      <w:lvlText w:val="%1."/>
      <w:lvlJc w:val="left"/>
      <w:pPr>
        <w:tabs>
          <w:tab w:val="num" w:pos="1744"/>
        </w:tabs>
        <w:ind w:left="1744" w:hanging="1024"/>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673D5F8E"/>
    <w:multiLevelType w:val="hybridMultilevel"/>
    <w:tmpl w:val="917E18BC"/>
    <w:lvl w:ilvl="0" w:tplc="04090017">
      <w:start w:val="1"/>
      <w:numFmt w:val="lowerLetter"/>
      <w:lvlText w:val="%1)"/>
      <w:lvlJc w:val="left"/>
      <w:pPr>
        <w:tabs>
          <w:tab w:val="num" w:pos="720"/>
        </w:tabs>
        <w:ind w:left="720" w:hanging="360"/>
      </w:pPr>
    </w:lvl>
    <w:lvl w:ilvl="1" w:tplc="57A0EA0C">
      <w:start w:val="7"/>
      <w:numFmt w:val="bullet"/>
      <w:lvlText w:val="-"/>
      <w:lvlJc w:val="left"/>
      <w:pPr>
        <w:tabs>
          <w:tab w:val="num" w:pos="1440"/>
        </w:tabs>
        <w:ind w:left="1440" w:hanging="360"/>
      </w:pPr>
      <w:rPr>
        <w:rFonts w:ascii=".VnTime" w:eastAsia="Times New Roman" w:hAnsi=".VnTime"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97913B0"/>
    <w:multiLevelType w:val="hybridMultilevel"/>
    <w:tmpl w:val="4E184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C8919CE"/>
    <w:multiLevelType w:val="hybridMultilevel"/>
    <w:tmpl w:val="30A475E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CCA62EB"/>
    <w:multiLevelType w:val="hybridMultilevel"/>
    <w:tmpl w:val="F0324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DEF26BE"/>
    <w:multiLevelType w:val="hybridMultilevel"/>
    <w:tmpl w:val="0CFC967C"/>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nsid w:val="73FC4F3C"/>
    <w:multiLevelType w:val="hybridMultilevel"/>
    <w:tmpl w:val="38B25ED4"/>
    <w:lvl w:ilvl="0" w:tplc="5A32BEA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2">
    <w:nsid w:val="7BFA0243"/>
    <w:multiLevelType w:val="hybridMultilevel"/>
    <w:tmpl w:val="10607424"/>
    <w:lvl w:ilvl="0" w:tplc="A9CA43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5"/>
  </w:num>
  <w:num w:numId="2">
    <w:abstractNumId w:val="2"/>
  </w:num>
  <w:num w:numId="3">
    <w:abstractNumId w:val="1"/>
  </w:num>
  <w:num w:numId="4">
    <w:abstractNumId w:val="28"/>
  </w:num>
  <w:num w:numId="5">
    <w:abstractNumId w:val="38"/>
  </w:num>
  <w:num w:numId="6">
    <w:abstractNumId w:val="22"/>
  </w:num>
  <w:num w:numId="7">
    <w:abstractNumId w:val="18"/>
  </w:num>
  <w:num w:numId="8">
    <w:abstractNumId w:val="15"/>
  </w:num>
  <w:num w:numId="9">
    <w:abstractNumId w:val="9"/>
  </w:num>
  <w:num w:numId="10">
    <w:abstractNumId w:val="21"/>
  </w:num>
  <w:num w:numId="11">
    <w:abstractNumId w:val="19"/>
  </w:num>
  <w:num w:numId="12">
    <w:abstractNumId w:val="0"/>
  </w:num>
  <w:num w:numId="13">
    <w:abstractNumId w:val="31"/>
  </w:num>
  <w:num w:numId="14">
    <w:abstractNumId w:val="26"/>
  </w:num>
  <w:num w:numId="15">
    <w:abstractNumId w:val="36"/>
  </w:num>
  <w:num w:numId="16">
    <w:abstractNumId w:val="40"/>
  </w:num>
  <w:num w:numId="17">
    <w:abstractNumId w:val="24"/>
  </w:num>
  <w:num w:numId="18">
    <w:abstractNumId w:val="7"/>
  </w:num>
  <w:num w:numId="19">
    <w:abstractNumId w:val="32"/>
  </w:num>
  <w:num w:numId="20">
    <w:abstractNumId w:val="42"/>
  </w:num>
  <w:num w:numId="21">
    <w:abstractNumId w:val="5"/>
  </w:num>
  <w:num w:numId="22">
    <w:abstractNumId w:val="25"/>
  </w:num>
  <w:num w:numId="23">
    <w:abstractNumId w:val="23"/>
  </w:num>
  <w:num w:numId="24">
    <w:abstractNumId w:val="8"/>
  </w:num>
  <w:num w:numId="25">
    <w:abstractNumId w:val="17"/>
  </w:num>
  <w:num w:numId="26">
    <w:abstractNumId w:val="14"/>
  </w:num>
  <w:num w:numId="27">
    <w:abstractNumId w:val="33"/>
  </w:num>
  <w:num w:numId="28">
    <w:abstractNumId w:val="27"/>
  </w:num>
  <w:num w:numId="29">
    <w:abstractNumId w:val="11"/>
  </w:num>
  <w:num w:numId="30">
    <w:abstractNumId w:val="4"/>
  </w:num>
  <w:num w:numId="31">
    <w:abstractNumId w:val="6"/>
  </w:num>
  <w:num w:numId="32">
    <w:abstractNumId w:val="39"/>
  </w:num>
  <w:num w:numId="33">
    <w:abstractNumId w:val="16"/>
  </w:num>
  <w:num w:numId="34">
    <w:abstractNumId w:val="3"/>
  </w:num>
  <w:num w:numId="35">
    <w:abstractNumId w:val="41"/>
  </w:num>
  <w:num w:numId="36">
    <w:abstractNumId w:val="34"/>
  </w:num>
  <w:num w:numId="37">
    <w:abstractNumId w:val="30"/>
  </w:num>
  <w:num w:numId="38">
    <w:abstractNumId w:val="20"/>
  </w:num>
  <w:num w:numId="39">
    <w:abstractNumId w:val="13"/>
  </w:num>
  <w:num w:numId="40">
    <w:abstractNumId w:val="37"/>
  </w:num>
  <w:num w:numId="41">
    <w:abstractNumId w:val="12"/>
  </w:num>
  <w:num w:numId="42">
    <w:abstractNumId w:val="29"/>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729"/>
    <w:rsid w:val="00000B99"/>
    <w:rsid w:val="0000176E"/>
    <w:rsid w:val="000032C5"/>
    <w:rsid w:val="00003B3D"/>
    <w:rsid w:val="00004894"/>
    <w:rsid w:val="00005BE0"/>
    <w:rsid w:val="00007E53"/>
    <w:rsid w:val="00007F89"/>
    <w:rsid w:val="00010BDB"/>
    <w:rsid w:val="0001127C"/>
    <w:rsid w:val="000156DE"/>
    <w:rsid w:val="000166E2"/>
    <w:rsid w:val="000230A3"/>
    <w:rsid w:val="000235E4"/>
    <w:rsid w:val="00023933"/>
    <w:rsid w:val="00025F45"/>
    <w:rsid w:val="0002615D"/>
    <w:rsid w:val="00030CD2"/>
    <w:rsid w:val="00030EFA"/>
    <w:rsid w:val="0003130C"/>
    <w:rsid w:val="00032A50"/>
    <w:rsid w:val="00033348"/>
    <w:rsid w:val="00040D3F"/>
    <w:rsid w:val="00043853"/>
    <w:rsid w:val="00047E3A"/>
    <w:rsid w:val="00050759"/>
    <w:rsid w:val="00052F71"/>
    <w:rsid w:val="00053CC1"/>
    <w:rsid w:val="0005407F"/>
    <w:rsid w:val="0005682E"/>
    <w:rsid w:val="00057751"/>
    <w:rsid w:val="00060D4B"/>
    <w:rsid w:val="00061DB4"/>
    <w:rsid w:val="000639F5"/>
    <w:rsid w:val="0006500D"/>
    <w:rsid w:val="00065D6A"/>
    <w:rsid w:val="000666F5"/>
    <w:rsid w:val="00066ADB"/>
    <w:rsid w:val="00070281"/>
    <w:rsid w:val="00070D62"/>
    <w:rsid w:val="000719E3"/>
    <w:rsid w:val="000729F9"/>
    <w:rsid w:val="00072D3D"/>
    <w:rsid w:val="000738B1"/>
    <w:rsid w:val="00073B03"/>
    <w:rsid w:val="0007527E"/>
    <w:rsid w:val="00075CC8"/>
    <w:rsid w:val="0007691A"/>
    <w:rsid w:val="00076C50"/>
    <w:rsid w:val="0007753C"/>
    <w:rsid w:val="000776F7"/>
    <w:rsid w:val="00077D90"/>
    <w:rsid w:val="000814EB"/>
    <w:rsid w:val="0008296F"/>
    <w:rsid w:val="00082B00"/>
    <w:rsid w:val="00083C41"/>
    <w:rsid w:val="00083CAB"/>
    <w:rsid w:val="000860B8"/>
    <w:rsid w:val="00087743"/>
    <w:rsid w:val="000906B8"/>
    <w:rsid w:val="000911C3"/>
    <w:rsid w:val="00091251"/>
    <w:rsid w:val="00091872"/>
    <w:rsid w:val="00092D42"/>
    <w:rsid w:val="00094314"/>
    <w:rsid w:val="00095F72"/>
    <w:rsid w:val="000A0A1D"/>
    <w:rsid w:val="000A1864"/>
    <w:rsid w:val="000A2BED"/>
    <w:rsid w:val="000A33D8"/>
    <w:rsid w:val="000A3509"/>
    <w:rsid w:val="000A4711"/>
    <w:rsid w:val="000A6484"/>
    <w:rsid w:val="000A6FAE"/>
    <w:rsid w:val="000B09D2"/>
    <w:rsid w:val="000B303C"/>
    <w:rsid w:val="000B423C"/>
    <w:rsid w:val="000B4B3C"/>
    <w:rsid w:val="000B4D5D"/>
    <w:rsid w:val="000B5508"/>
    <w:rsid w:val="000B56CB"/>
    <w:rsid w:val="000B75DA"/>
    <w:rsid w:val="000C0DDC"/>
    <w:rsid w:val="000C26B1"/>
    <w:rsid w:val="000C3576"/>
    <w:rsid w:val="000C5AAE"/>
    <w:rsid w:val="000C5B57"/>
    <w:rsid w:val="000C74B9"/>
    <w:rsid w:val="000C7FC6"/>
    <w:rsid w:val="000D22F5"/>
    <w:rsid w:val="000D2C2B"/>
    <w:rsid w:val="000D2FDB"/>
    <w:rsid w:val="000D30BA"/>
    <w:rsid w:val="000D3D02"/>
    <w:rsid w:val="000D4DEF"/>
    <w:rsid w:val="000D5D55"/>
    <w:rsid w:val="000D7D93"/>
    <w:rsid w:val="000E0553"/>
    <w:rsid w:val="000E0A84"/>
    <w:rsid w:val="000E26BB"/>
    <w:rsid w:val="000E3A56"/>
    <w:rsid w:val="000E469A"/>
    <w:rsid w:val="000E4E44"/>
    <w:rsid w:val="000E63A4"/>
    <w:rsid w:val="000E68B3"/>
    <w:rsid w:val="000F0C04"/>
    <w:rsid w:val="000F16C5"/>
    <w:rsid w:val="000F26A1"/>
    <w:rsid w:val="000F2A05"/>
    <w:rsid w:val="000F3CE6"/>
    <w:rsid w:val="000F4AE8"/>
    <w:rsid w:val="000F5AA8"/>
    <w:rsid w:val="000F6189"/>
    <w:rsid w:val="000F78E2"/>
    <w:rsid w:val="00100C4F"/>
    <w:rsid w:val="001059BE"/>
    <w:rsid w:val="001059FA"/>
    <w:rsid w:val="001063FC"/>
    <w:rsid w:val="00110AE5"/>
    <w:rsid w:val="00113131"/>
    <w:rsid w:val="001157EA"/>
    <w:rsid w:val="0011687F"/>
    <w:rsid w:val="00117028"/>
    <w:rsid w:val="00117220"/>
    <w:rsid w:val="00120BE3"/>
    <w:rsid w:val="00122792"/>
    <w:rsid w:val="00126E3B"/>
    <w:rsid w:val="001270D0"/>
    <w:rsid w:val="00127557"/>
    <w:rsid w:val="00127561"/>
    <w:rsid w:val="001275A4"/>
    <w:rsid w:val="001300AE"/>
    <w:rsid w:val="00130B13"/>
    <w:rsid w:val="0013347D"/>
    <w:rsid w:val="00133548"/>
    <w:rsid w:val="00133613"/>
    <w:rsid w:val="001351D3"/>
    <w:rsid w:val="001379BC"/>
    <w:rsid w:val="0014149B"/>
    <w:rsid w:val="00141AD8"/>
    <w:rsid w:val="0014291F"/>
    <w:rsid w:val="0014436C"/>
    <w:rsid w:val="001447DE"/>
    <w:rsid w:val="00146A8D"/>
    <w:rsid w:val="00147C86"/>
    <w:rsid w:val="001505B9"/>
    <w:rsid w:val="00152146"/>
    <w:rsid w:val="00157ED9"/>
    <w:rsid w:val="00161E9E"/>
    <w:rsid w:val="00162245"/>
    <w:rsid w:val="001623E1"/>
    <w:rsid w:val="00163B37"/>
    <w:rsid w:val="00172801"/>
    <w:rsid w:val="00172877"/>
    <w:rsid w:val="00173692"/>
    <w:rsid w:val="00176A44"/>
    <w:rsid w:val="00182235"/>
    <w:rsid w:val="00184417"/>
    <w:rsid w:val="00185F5D"/>
    <w:rsid w:val="00185FD5"/>
    <w:rsid w:val="00187088"/>
    <w:rsid w:val="00187CD6"/>
    <w:rsid w:val="001915D3"/>
    <w:rsid w:val="00192343"/>
    <w:rsid w:val="00193BB8"/>
    <w:rsid w:val="001951C6"/>
    <w:rsid w:val="001969DB"/>
    <w:rsid w:val="00196BC5"/>
    <w:rsid w:val="001A2636"/>
    <w:rsid w:val="001A36BD"/>
    <w:rsid w:val="001A3D27"/>
    <w:rsid w:val="001A42A0"/>
    <w:rsid w:val="001A50C9"/>
    <w:rsid w:val="001B01FD"/>
    <w:rsid w:val="001B1F16"/>
    <w:rsid w:val="001B360E"/>
    <w:rsid w:val="001B3908"/>
    <w:rsid w:val="001B5E32"/>
    <w:rsid w:val="001B6050"/>
    <w:rsid w:val="001B730F"/>
    <w:rsid w:val="001C11F5"/>
    <w:rsid w:val="001C193A"/>
    <w:rsid w:val="001C3DB6"/>
    <w:rsid w:val="001C49C5"/>
    <w:rsid w:val="001C4C5A"/>
    <w:rsid w:val="001C702D"/>
    <w:rsid w:val="001C73BE"/>
    <w:rsid w:val="001C7B68"/>
    <w:rsid w:val="001D00D5"/>
    <w:rsid w:val="001D0355"/>
    <w:rsid w:val="001D127A"/>
    <w:rsid w:val="001D392B"/>
    <w:rsid w:val="001D5315"/>
    <w:rsid w:val="001D6B71"/>
    <w:rsid w:val="001E1117"/>
    <w:rsid w:val="001E17DF"/>
    <w:rsid w:val="001E197C"/>
    <w:rsid w:val="001E2F29"/>
    <w:rsid w:val="001E317A"/>
    <w:rsid w:val="001E6555"/>
    <w:rsid w:val="001F227B"/>
    <w:rsid w:val="001F2812"/>
    <w:rsid w:val="001F2B13"/>
    <w:rsid w:val="001F4644"/>
    <w:rsid w:val="001F5548"/>
    <w:rsid w:val="001F55B6"/>
    <w:rsid w:val="001F5A0F"/>
    <w:rsid w:val="001F69DB"/>
    <w:rsid w:val="001F7C60"/>
    <w:rsid w:val="0020122D"/>
    <w:rsid w:val="00201DDD"/>
    <w:rsid w:val="00202D36"/>
    <w:rsid w:val="00203936"/>
    <w:rsid w:val="0021188A"/>
    <w:rsid w:val="00212B70"/>
    <w:rsid w:val="00213B52"/>
    <w:rsid w:val="002147D8"/>
    <w:rsid w:val="00214C31"/>
    <w:rsid w:val="00214D93"/>
    <w:rsid w:val="00215B6C"/>
    <w:rsid w:val="00215F0A"/>
    <w:rsid w:val="0021635A"/>
    <w:rsid w:val="0022053A"/>
    <w:rsid w:val="00220B3D"/>
    <w:rsid w:val="00221F60"/>
    <w:rsid w:val="00222F5F"/>
    <w:rsid w:val="002238A8"/>
    <w:rsid w:val="002245A8"/>
    <w:rsid w:val="0022530E"/>
    <w:rsid w:val="00225A52"/>
    <w:rsid w:val="00226A34"/>
    <w:rsid w:val="002312AA"/>
    <w:rsid w:val="00231408"/>
    <w:rsid w:val="00232FB2"/>
    <w:rsid w:val="002339E4"/>
    <w:rsid w:val="002375BA"/>
    <w:rsid w:val="0024073E"/>
    <w:rsid w:val="00242BC9"/>
    <w:rsid w:val="002444E3"/>
    <w:rsid w:val="00244FB2"/>
    <w:rsid w:val="002462A7"/>
    <w:rsid w:val="00250B29"/>
    <w:rsid w:val="002521BE"/>
    <w:rsid w:val="00252D68"/>
    <w:rsid w:val="002578D5"/>
    <w:rsid w:val="002633AF"/>
    <w:rsid w:val="00265DC3"/>
    <w:rsid w:val="00265F56"/>
    <w:rsid w:val="0026612A"/>
    <w:rsid w:val="00267C07"/>
    <w:rsid w:val="002709BB"/>
    <w:rsid w:val="002711B7"/>
    <w:rsid w:val="00271658"/>
    <w:rsid w:val="00272504"/>
    <w:rsid w:val="00273EA9"/>
    <w:rsid w:val="00274FE5"/>
    <w:rsid w:val="00276969"/>
    <w:rsid w:val="00277A1B"/>
    <w:rsid w:val="00280455"/>
    <w:rsid w:val="00281C49"/>
    <w:rsid w:val="002827F4"/>
    <w:rsid w:val="00282ACD"/>
    <w:rsid w:val="00283D5A"/>
    <w:rsid w:val="00283E83"/>
    <w:rsid w:val="00284C10"/>
    <w:rsid w:val="00285288"/>
    <w:rsid w:val="002858F9"/>
    <w:rsid w:val="00286CD2"/>
    <w:rsid w:val="00287564"/>
    <w:rsid w:val="002901EF"/>
    <w:rsid w:val="00293E62"/>
    <w:rsid w:val="0029427A"/>
    <w:rsid w:val="002952A1"/>
    <w:rsid w:val="0029534F"/>
    <w:rsid w:val="00295678"/>
    <w:rsid w:val="002969F9"/>
    <w:rsid w:val="002A12A9"/>
    <w:rsid w:val="002A5673"/>
    <w:rsid w:val="002A61C4"/>
    <w:rsid w:val="002A7154"/>
    <w:rsid w:val="002A71FD"/>
    <w:rsid w:val="002B07F1"/>
    <w:rsid w:val="002B1181"/>
    <w:rsid w:val="002B1AAC"/>
    <w:rsid w:val="002B253A"/>
    <w:rsid w:val="002B2FC4"/>
    <w:rsid w:val="002B6667"/>
    <w:rsid w:val="002B6F2C"/>
    <w:rsid w:val="002B74E6"/>
    <w:rsid w:val="002C00D6"/>
    <w:rsid w:val="002C0C69"/>
    <w:rsid w:val="002C18CF"/>
    <w:rsid w:val="002C2D79"/>
    <w:rsid w:val="002C61AC"/>
    <w:rsid w:val="002C6D9B"/>
    <w:rsid w:val="002C72D0"/>
    <w:rsid w:val="002C7567"/>
    <w:rsid w:val="002D30CD"/>
    <w:rsid w:val="002D6568"/>
    <w:rsid w:val="002D6B8B"/>
    <w:rsid w:val="002E1FC5"/>
    <w:rsid w:val="002E3E56"/>
    <w:rsid w:val="002E5BE4"/>
    <w:rsid w:val="002E5FDD"/>
    <w:rsid w:val="002F1807"/>
    <w:rsid w:val="002F2028"/>
    <w:rsid w:val="002F2554"/>
    <w:rsid w:val="002F44A1"/>
    <w:rsid w:val="003000CB"/>
    <w:rsid w:val="003008A4"/>
    <w:rsid w:val="003010B3"/>
    <w:rsid w:val="003017C2"/>
    <w:rsid w:val="00303BB5"/>
    <w:rsid w:val="00304836"/>
    <w:rsid w:val="00304B87"/>
    <w:rsid w:val="00306729"/>
    <w:rsid w:val="0030689D"/>
    <w:rsid w:val="003104F5"/>
    <w:rsid w:val="00311A44"/>
    <w:rsid w:val="003123B3"/>
    <w:rsid w:val="003147B7"/>
    <w:rsid w:val="003148AF"/>
    <w:rsid w:val="00315634"/>
    <w:rsid w:val="003159BC"/>
    <w:rsid w:val="0031732B"/>
    <w:rsid w:val="003205FC"/>
    <w:rsid w:val="00320C0A"/>
    <w:rsid w:val="003234ED"/>
    <w:rsid w:val="00327973"/>
    <w:rsid w:val="00331024"/>
    <w:rsid w:val="00331A5D"/>
    <w:rsid w:val="00331B34"/>
    <w:rsid w:val="0033360C"/>
    <w:rsid w:val="00333F26"/>
    <w:rsid w:val="003341E5"/>
    <w:rsid w:val="0033484D"/>
    <w:rsid w:val="00334F03"/>
    <w:rsid w:val="00335DC9"/>
    <w:rsid w:val="0033725C"/>
    <w:rsid w:val="003373B0"/>
    <w:rsid w:val="00337B8D"/>
    <w:rsid w:val="00340761"/>
    <w:rsid w:val="00343F5A"/>
    <w:rsid w:val="003529BB"/>
    <w:rsid w:val="00352C84"/>
    <w:rsid w:val="00353404"/>
    <w:rsid w:val="003611E6"/>
    <w:rsid w:val="003615B3"/>
    <w:rsid w:val="00361B62"/>
    <w:rsid w:val="00362327"/>
    <w:rsid w:val="0036282B"/>
    <w:rsid w:val="00362C93"/>
    <w:rsid w:val="003673C7"/>
    <w:rsid w:val="003700DA"/>
    <w:rsid w:val="00370FA0"/>
    <w:rsid w:val="003712D0"/>
    <w:rsid w:val="0037336A"/>
    <w:rsid w:val="0037615D"/>
    <w:rsid w:val="00377603"/>
    <w:rsid w:val="00377ECE"/>
    <w:rsid w:val="00382E9D"/>
    <w:rsid w:val="00383C26"/>
    <w:rsid w:val="0038444C"/>
    <w:rsid w:val="0038515B"/>
    <w:rsid w:val="003865B4"/>
    <w:rsid w:val="00386EBB"/>
    <w:rsid w:val="00390779"/>
    <w:rsid w:val="00390908"/>
    <w:rsid w:val="00390A9A"/>
    <w:rsid w:val="00391AA0"/>
    <w:rsid w:val="00391B29"/>
    <w:rsid w:val="00393F2C"/>
    <w:rsid w:val="003958BB"/>
    <w:rsid w:val="00396DD2"/>
    <w:rsid w:val="003976E6"/>
    <w:rsid w:val="00397F01"/>
    <w:rsid w:val="003A0613"/>
    <w:rsid w:val="003A2070"/>
    <w:rsid w:val="003A23B4"/>
    <w:rsid w:val="003A32E5"/>
    <w:rsid w:val="003A38C0"/>
    <w:rsid w:val="003A3D9F"/>
    <w:rsid w:val="003A4FF8"/>
    <w:rsid w:val="003A70E8"/>
    <w:rsid w:val="003A7BAC"/>
    <w:rsid w:val="003B0183"/>
    <w:rsid w:val="003B069E"/>
    <w:rsid w:val="003B0912"/>
    <w:rsid w:val="003B2FAB"/>
    <w:rsid w:val="003B48AC"/>
    <w:rsid w:val="003B6276"/>
    <w:rsid w:val="003C0D17"/>
    <w:rsid w:val="003C1F6A"/>
    <w:rsid w:val="003C6991"/>
    <w:rsid w:val="003C6F50"/>
    <w:rsid w:val="003C7EF6"/>
    <w:rsid w:val="003D05C8"/>
    <w:rsid w:val="003D10DC"/>
    <w:rsid w:val="003D3C67"/>
    <w:rsid w:val="003D45C5"/>
    <w:rsid w:val="003D4ADE"/>
    <w:rsid w:val="003D59D0"/>
    <w:rsid w:val="003D6E42"/>
    <w:rsid w:val="003D7567"/>
    <w:rsid w:val="003E198F"/>
    <w:rsid w:val="003E1DFB"/>
    <w:rsid w:val="003E41A5"/>
    <w:rsid w:val="003E7254"/>
    <w:rsid w:val="003E7937"/>
    <w:rsid w:val="003F0451"/>
    <w:rsid w:val="003F2935"/>
    <w:rsid w:val="003F457E"/>
    <w:rsid w:val="003F548F"/>
    <w:rsid w:val="003F58CC"/>
    <w:rsid w:val="003F632D"/>
    <w:rsid w:val="003F7387"/>
    <w:rsid w:val="003F7DF5"/>
    <w:rsid w:val="00401F55"/>
    <w:rsid w:val="00403E9D"/>
    <w:rsid w:val="00404DAD"/>
    <w:rsid w:val="00407304"/>
    <w:rsid w:val="0041076C"/>
    <w:rsid w:val="00411A74"/>
    <w:rsid w:val="00411FB1"/>
    <w:rsid w:val="004137C0"/>
    <w:rsid w:val="00416BA3"/>
    <w:rsid w:val="00417256"/>
    <w:rsid w:val="00421FB9"/>
    <w:rsid w:val="0042756A"/>
    <w:rsid w:val="00427B31"/>
    <w:rsid w:val="004307A9"/>
    <w:rsid w:val="00431BA0"/>
    <w:rsid w:val="00433CC1"/>
    <w:rsid w:val="00434C7F"/>
    <w:rsid w:val="0043546A"/>
    <w:rsid w:val="00435A3C"/>
    <w:rsid w:val="00437D90"/>
    <w:rsid w:val="00440499"/>
    <w:rsid w:val="004406D2"/>
    <w:rsid w:val="00440802"/>
    <w:rsid w:val="0044168B"/>
    <w:rsid w:val="00441AA5"/>
    <w:rsid w:val="00441F1D"/>
    <w:rsid w:val="00444693"/>
    <w:rsid w:val="00444EE3"/>
    <w:rsid w:val="004451E0"/>
    <w:rsid w:val="004468D7"/>
    <w:rsid w:val="00451D85"/>
    <w:rsid w:val="004530FE"/>
    <w:rsid w:val="00453244"/>
    <w:rsid w:val="004540CC"/>
    <w:rsid w:val="00454485"/>
    <w:rsid w:val="004558FD"/>
    <w:rsid w:val="004613AD"/>
    <w:rsid w:val="004629F8"/>
    <w:rsid w:val="00463B45"/>
    <w:rsid w:val="00466305"/>
    <w:rsid w:val="004666A0"/>
    <w:rsid w:val="00466AC8"/>
    <w:rsid w:val="00470B4A"/>
    <w:rsid w:val="00471130"/>
    <w:rsid w:val="00472767"/>
    <w:rsid w:val="004733D5"/>
    <w:rsid w:val="004735FA"/>
    <w:rsid w:val="00474E18"/>
    <w:rsid w:val="004754FE"/>
    <w:rsid w:val="004757BA"/>
    <w:rsid w:val="004764BE"/>
    <w:rsid w:val="00476E2E"/>
    <w:rsid w:val="00477263"/>
    <w:rsid w:val="00481C05"/>
    <w:rsid w:val="0048268B"/>
    <w:rsid w:val="004833FA"/>
    <w:rsid w:val="0048703E"/>
    <w:rsid w:val="00487934"/>
    <w:rsid w:val="00487EBF"/>
    <w:rsid w:val="004903A0"/>
    <w:rsid w:val="00490C51"/>
    <w:rsid w:val="004927E8"/>
    <w:rsid w:val="00494A73"/>
    <w:rsid w:val="004953B6"/>
    <w:rsid w:val="00495A1D"/>
    <w:rsid w:val="00495DE1"/>
    <w:rsid w:val="004A255A"/>
    <w:rsid w:val="004A288F"/>
    <w:rsid w:val="004A298B"/>
    <w:rsid w:val="004A3D25"/>
    <w:rsid w:val="004A3EB5"/>
    <w:rsid w:val="004A403C"/>
    <w:rsid w:val="004A476E"/>
    <w:rsid w:val="004A48D0"/>
    <w:rsid w:val="004A51C9"/>
    <w:rsid w:val="004A5450"/>
    <w:rsid w:val="004A5C6A"/>
    <w:rsid w:val="004B001C"/>
    <w:rsid w:val="004B1497"/>
    <w:rsid w:val="004B265F"/>
    <w:rsid w:val="004B26E0"/>
    <w:rsid w:val="004B5B2D"/>
    <w:rsid w:val="004B5DA7"/>
    <w:rsid w:val="004B5F59"/>
    <w:rsid w:val="004B62E2"/>
    <w:rsid w:val="004C198A"/>
    <w:rsid w:val="004C3311"/>
    <w:rsid w:val="004C3B9E"/>
    <w:rsid w:val="004C554A"/>
    <w:rsid w:val="004C56BE"/>
    <w:rsid w:val="004C7BF1"/>
    <w:rsid w:val="004D2060"/>
    <w:rsid w:val="004D2CCE"/>
    <w:rsid w:val="004D3517"/>
    <w:rsid w:val="004D4F44"/>
    <w:rsid w:val="004D7F5E"/>
    <w:rsid w:val="004E012A"/>
    <w:rsid w:val="004E0447"/>
    <w:rsid w:val="004E0EE4"/>
    <w:rsid w:val="004E279A"/>
    <w:rsid w:val="004E3A84"/>
    <w:rsid w:val="004E4B82"/>
    <w:rsid w:val="004F0A10"/>
    <w:rsid w:val="004F1518"/>
    <w:rsid w:val="004F608B"/>
    <w:rsid w:val="004F7131"/>
    <w:rsid w:val="004F71DF"/>
    <w:rsid w:val="004F7694"/>
    <w:rsid w:val="00501032"/>
    <w:rsid w:val="0050136A"/>
    <w:rsid w:val="00501D0A"/>
    <w:rsid w:val="00502506"/>
    <w:rsid w:val="00502664"/>
    <w:rsid w:val="00503994"/>
    <w:rsid w:val="00504013"/>
    <w:rsid w:val="00504205"/>
    <w:rsid w:val="0050429A"/>
    <w:rsid w:val="00504F8A"/>
    <w:rsid w:val="005058C4"/>
    <w:rsid w:val="00506735"/>
    <w:rsid w:val="00506A68"/>
    <w:rsid w:val="00506EEB"/>
    <w:rsid w:val="005079EF"/>
    <w:rsid w:val="00511D74"/>
    <w:rsid w:val="00514A85"/>
    <w:rsid w:val="00515BD4"/>
    <w:rsid w:val="00516569"/>
    <w:rsid w:val="00516D37"/>
    <w:rsid w:val="00517202"/>
    <w:rsid w:val="0051724C"/>
    <w:rsid w:val="0052066C"/>
    <w:rsid w:val="00521E32"/>
    <w:rsid w:val="0052270E"/>
    <w:rsid w:val="00522906"/>
    <w:rsid w:val="00523233"/>
    <w:rsid w:val="00525B02"/>
    <w:rsid w:val="00525B2E"/>
    <w:rsid w:val="00527D96"/>
    <w:rsid w:val="00530B50"/>
    <w:rsid w:val="005317D9"/>
    <w:rsid w:val="00533661"/>
    <w:rsid w:val="00535E4C"/>
    <w:rsid w:val="0053797A"/>
    <w:rsid w:val="0054084C"/>
    <w:rsid w:val="005418AD"/>
    <w:rsid w:val="00543AA2"/>
    <w:rsid w:val="00543B42"/>
    <w:rsid w:val="00545375"/>
    <w:rsid w:val="00546E2E"/>
    <w:rsid w:val="005547E0"/>
    <w:rsid w:val="00554E3B"/>
    <w:rsid w:val="00555B0D"/>
    <w:rsid w:val="00556017"/>
    <w:rsid w:val="00556367"/>
    <w:rsid w:val="00556876"/>
    <w:rsid w:val="005571B9"/>
    <w:rsid w:val="00560196"/>
    <w:rsid w:val="00560207"/>
    <w:rsid w:val="00561D8C"/>
    <w:rsid w:val="00562CAA"/>
    <w:rsid w:val="005630DE"/>
    <w:rsid w:val="00564769"/>
    <w:rsid w:val="00566A40"/>
    <w:rsid w:val="00566C76"/>
    <w:rsid w:val="00566FA6"/>
    <w:rsid w:val="005674C7"/>
    <w:rsid w:val="005722B3"/>
    <w:rsid w:val="00572C4C"/>
    <w:rsid w:val="00573919"/>
    <w:rsid w:val="00575259"/>
    <w:rsid w:val="005769B9"/>
    <w:rsid w:val="00580B3A"/>
    <w:rsid w:val="00580B4E"/>
    <w:rsid w:val="005811D3"/>
    <w:rsid w:val="0058468C"/>
    <w:rsid w:val="00584B0E"/>
    <w:rsid w:val="005857C4"/>
    <w:rsid w:val="00590A03"/>
    <w:rsid w:val="00591319"/>
    <w:rsid w:val="005920EE"/>
    <w:rsid w:val="00595B13"/>
    <w:rsid w:val="00595FC8"/>
    <w:rsid w:val="00596373"/>
    <w:rsid w:val="0059679F"/>
    <w:rsid w:val="005A1F61"/>
    <w:rsid w:val="005A2CD0"/>
    <w:rsid w:val="005A44C0"/>
    <w:rsid w:val="005A4AB6"/>
    <w:rsid w:val="005A6167"/>
    <w:rsid w:val="005B0C78"/>
    <w:rsid w:val="005B1A9B"/>
    <w:rsid w:val="005B2855"/>
    <w:rsid w:val="005B2A27"/>
    <w:rsid w:val="005B3644"/>
    <w:rsid w:val="005B6470"/>
    <w:rsid w:val="005B6786"/>
    <w:rsid w:val="005B75C0"/>
    <w:rsid w:val="005C0CCD"/>
    <w:rsid w:val="005C1139"/>
    <w:rsid w:val="005C24AA"/>
    <w:rsid w:val="005C5198"/>
    <w:rsid w:val="005C6C5E"/>
    <w:rsid w:val="005C7CCD"/>
    <w:rsid w:val="005D3366"/>
    <w:rsid w:val="005D6580"/>
    <w:rsid w:val="005E0551"/>
    <w:rsid w:val="005E0E0A"/>
    <w:rsid w:val="005E11DF"/>
    <w:rsid w:val="005E4319"/>
    <w:rsid w:val="005E4404"/>
    <w:rsid w:val="005E4C63"/>
    <w:rsid w:val="005E61EB"/>
    <w:rsid w:val="005F0C85"/>
    <w:rsid w:val="005F2581"/>
    <w:rsid w:val="005F302B"/>
    <w:rsid w:val="006024BE"/>
    <w:rsid w:val="006037F1"/>
    <w:rsid w:val="006039D7"/>
    <w:rsid w:val="00604033"/>
    <w:rsid w:val="00604CD9"/>
    <w:rsid w:val="00606381"/>
    <w:rsid w:val="00607B5A"/>
    <w:rsid w:val="0061043B"/>
    <w:rsid w:val="00611456"/>
    <w:rsid w:val="00611654"/>
    <w:rsid w:val="00613163"/>
    <w:rsid w:val="00613647"/>
    <w:rsid w:val="00615ECE"/>
    <w:rsid w:val="006163DC"/>
    <w:rsid w:val="00621F10"/>
    <w:rsid w:val="00622F9F"/>
    <w:rsid w:val="006266D1"/>
    <w:rsid w:val="00626705"/>
    <w:rsid w:val="006272B0"/>
    <w:rsid w:val="006274E6"/>
    <w:rsid w:val="00627942"/>
    <w:rsid w:val="006300A8"/>
    <w:rsid w:val="0063045D"/>
    <w:rsid w:val="0063057C"/>
    <w:rsid w:val="0063183F"/>
    <w:rsid w:val="00635ACC"/>
    <w:rsid w:val="006407A9"/>
    <w:rsid w:val="0064189F"/>
    <w:rsid w:val="00641998"/>
    <w:rsid w:val="00641CF4"/>
    <w:rsid w:val="00643B95"/>
    <w:rsid w:val="00644876"/>
    <w:rsid w:val="00645369"/>
    <w:rsid w:val="00646E19"/>
    <w:rsid w:val="00650D2E"/>
    <w:rsid w:val="00651A7E"/>
    <w:rsid w:val="00651F93"/>
    <w:rsid w:val="006521B3"/>
    <w:rsid w:val="00652AA6"/>
    <w:rsid w:val="00653042"/>
    <w:rsid w:val="006530F3"/>
    <w:rsid w:val="0065427D"/>
    <w:rsid w:val="00656B43"/>
    <w:rsid w:val="00657E9C"/>
    <w:rsid w:val="00660830"/>
    <w:rsid w:val="00660E00"/>
    <w:rsid w:val="0066118C"/>
    <w:rsid w:val="00665A4D"/>
    <w:rsid w:val="0066634A"/>
    <w:rsid w:val="00667265"/>
    <w:rsid w:val="006672BD"/>
    <w:rsid w:val="00667A0F"/>
    <w:rsid w:val="0067050B"/>
    <w:rsid w:val="006724C6"/>
    <w:rsid w:val="00672F74"/>
    <w:rsid w:val="00673799"/>
    <w:rsid w:val="00675481"/>
    <w:rsid w:val="006756C5"/>
    <w:rsid w:val="00677C93"/>
    <w:rsid w:val="00681121"/>
    <w:rsid w:val="006811B8"/>
    <w:rsid w:val="00682A81"/>
    <w:rsid w:val="00683A2D"/>
    <w:rsid w:val="00684C89"/>
    <w:rsid w:val="0068602F"/>
    <w:rsid w:val="00686881"/>
    <w:rsid w:val="0069126E"/>
    <w:rsid w:val="006920D2"/>
    <w:rsid w:val="006928F7"/>
    <w:rsid w:val="00692C16"/>
    <w:rsid w:val="006A13D1"/>
    <w:rsid w:val="006A28D8"/>
    <w:rsid w:val="006A3CB5"/>
    <w:rsid w:val="006A439A"/>
    <w:rsid w:val="006A4771"/>
    <w:rsid w:val="006A4E96"/>
    <w:rsid w:val="006A4FDF"/>
    <w:rsid w:val="006A6186"/>
    <w:rsid w:val="006A644D"/>
    <w:rsid w:val="006A6AB3"/>
    <w:rsid w:val="006B01BE"/>
    <w:rsid w:val="006B0A2B"/>
    <w:rsid w:val="006B1394"/>
    <w:rsid w:val="006B1430"/>
    <w:rsid w:val="006B34E5"/>
    <w:rsid w:val="006B4FE8"/>
    <w:rsid w:val="006B543E"/>
    <w:rsid w:val="006B5D99"/>
    <w:rsid w:val="006C0BAB"/>
    <w:rsid w:val="006C0E40"/>
    <w:rsid w:val="006C254B"/>
    <w:rsid w:val="006C3EF9"/>
    <w:rsid w:val="006C494B"/>
    <w:rsid w:val="006C76C2"/>
    <w:rsid w:val="006C7DDF"/>
    <w:rsid w:val="006D0768"/>
    <w:rsid w:val="006D0F94"/>
    <w:rsid w:val="006D13F4"/>
    <w:rsid w:val="006D1E63"/>
    <w:rsid w:val="006D3BA7"/>
    <w:rsid w:val="006D46E8"/>
    <w:rsid w:val="006D481E"/>
    <w:rsid w:val="006D6944"/>
    <w:rsid w:val="006E2626"/>
    <w:rsid w:val="006E33EB"/>
    <w:rsid w:val="006E392D"/>
    <w:rsid w:val="006E52FC"/>
    <w:rsid w:val="006E6109"/>
    <w:rsid w:val="006E63E9"/>
    <w:rsid w:val="006E7C87"/>
    <w:rsid w:val="006F0F84"/>
    <w:rsid w:val="006F1113"/>
    <w:rsid w:val="006F1DA1"/>
    <w:rsid w:val="006F1EA7"/>
    <w:rsid w:val="006F3161"/>
    <w:rsid w:val="006F5246"/>
    <w:rsid w:val="006F5B82"/>
    <w:rsid w:val="006F5D89"/>
    <w:rsid w:val="006F63BE"/>
    <w:rsid w:val="006F7366"/>
    <w:rsid w:val="006F78DB"/>
    <w:rsid w:val="006F7E00"/>
    <w:rsid w:val="007008CB"/>
    <w:rsid w:val="00700F6D"/>
    <w:rsid w:val="00701BAE"/>
    <w:rsid w:val="00702E8F"/>
    <w:rsid w:val="00704437"/>
    <w:rsid w:val="007045EF"/>
    <w:rsid w:val="00705778"/>
    <w:rsid w:val="00705819"/>
    <w:rsid w:val="007068B0"/>
    <w:rsid w:val="00706C03"/>
    <w:rsid w:val="00707E9F"/>
    <w:rsid w:val="007104DA"/>
    <w:rsid w:val="00710DDC"/>
    <w:rsid w:val="00711F8F"/>
    <w:rsid w:val="00712132"/>
    <w:rsid w:val="007137AE"/>
    <w:rsid w:val="00713F74"/>
    <w:rsid w:val="00715B36"/>
    <w:rsid w:val="007161A3"/>
    <w:rsid w:val="00716332"/>
    <w:rsid w:val="00717D67"/>
    <w:rsid w:val="00720161"/>
    <w:rsid w:val="00720C65"/>
    <w:rsid w:val="00721BC9"/>
    <w:rsid w:val="0072242D"/>
    <w:rsid w:val="00723415"/>
    <w:rsid w:val="007253EC"/>
    <w:rsid w:val="00726994"/>
    <w:rsid w:val="00726D40"/>
    <w:rsid w:val="00730BB6"/>
    <w:rsid w:val="00731766"/>
    <w:rsid w:val="0073255D"/>
    <w:rsid w:val="007340B6"/>
    <w:rsid w:val="00736261"/>
    <w:rsid w:val="00736DC1"/>
    <w:rsid w:val="00741710"/>
    <w:rsid w:val="007423E9"/>
    <w:rsid w:val="00742510"/>
    <w:rsid w:val="007426B3"/>
    <w:rsid w:val="00742A00"/>
    <w:rsid w:val="0074385D"/>
    <w:rsid w:val="00743C3B"/>
    <w:rsid w:val="00743E9F"/>
    <w:rsid w:val="00744549"/>
    <w:rsid w:val="00745107"/>
    <w:rsid w:val="00746B5D"/>
    <w:rsid w:val="00746DF6"/>
    <w:rsid w:val="00746F52"/>
    <w:rsid w:val="0074703D"/>
    <w:rsid w:val="00747288"/>
    <w:rsid w:val="007479E9"/>
    <w:rsid w:val="00750ADB"/>
    <w:rsid w:val="00750DF2"/>
    <w:rsid w:val="00751D4B"/>
    <w:rsid w:val="0075532B"/>
    <w:rsid w:val="00760122"/>
    <w:rsid w:val="00760166"/>
    <w:rsid w:val="00760360"/>
    <w:rsid w:val="007609F1"/>
    <w:rsid w:val="00761753"/>
    <w:rsid w:val="00764376"/>
    <w:rsid w:val="00767846"/>
    <w:rsid w:val="00771734"/>
    <w:rsid w:val="00771B96"/>
    <w:rsid w:val="00771F21"/>
    <w:rsid w:val="00772E75"/>
    <w:rsid w:val="00774295"/>
    <w:rsid w:val="007747A0"/>
    <w:rsid w:val="00774977"/>
    <w:rsid w:val="007757F5"/>
    <w:rsid w:val="00776226"/>
    <w:rsid w:val="0077735F"/>
    <w:rsid w:val="007776F0"/>
    <w:rsid w:val="00781951"/>
    <w:rsid w:val="00783729"/>
    <w:rsid w:val="00783F40"/>
    <w:rsid w:val="00785107"/>
    <w:rsid w:val="007858D9"/>
    <w:rsid w:val="00785C3D"/>
    <w:rsid w:val="0078629E"/>
    <w:rsid w:val="00787950"/>
    <w:rsid w:val="00791F72"/>
    <w:rsid w:val="00793292"/>
    <w:rsid w:val="00793B6F"/>
    <w:rsid w:val="00794688"/>
    <w:rsid w:val="00794ABF"/>
    <w:rsid w:val="0079549E"/>
    <w:rsid w:val="007A1E31"/>
    <w:rsid w:val="007A2096"/>
    <w:rsid w:val="007A241B"/>
    <w:rsid w:val="007A4ECC"/>
    <w:rsid w:val="007A504C"/>
    <w:rsid w:val="007A596D"/>
    <w:rsid w:val="007A719A"/>
    <w:rsid w:val="007B0D63"/>
    <w:rsid w:val="007B0DD0"/>
    <w:rsid w:val="007B29E3"/>
    <w:rsid w:val="007B30F9"/>
    <w:rsid w:val="007B3615"/>
    <w:rsid w:val="007B3D88"/>
    <w:rsid w:val="007B5187"/>
    <w:rsid w:val="007B5AE9"/>
    <w:rsid w:val="007B69AD"/>
    <w:rsid w:val="007B6B30"/>
    <w:rsid w:val="007B7AEC"/>
    <w:rsid w:val="007B7D5F"/>
    <w:rsid w:val="007B7DE3"/>
    <w:rsid w:val="007C2929"/>
    <w:rsid w:val="007C3DEB"/>
    <w:rsid w:val="007C3FBB"/>
    <w:rsid w:val="007C4419"/>
    <w:rsid w:val="007D4EC9"/>
    <w:rsid w:val="007D6BC6"/>
    <w:rsid w:val="007D723E"/>
    <w:rsid w:val="007D7DA3"/>
    <w:rsid w:val="007E0679"/>
    <w:rsid w:val="007E0CB7"/>
    <w:rsid w:val="007E1C7F"/>
    <w:rsid w:val="007E25C9"/>
    <w:rsid w:val="007E4FA3"/>
    <w:rsid w:val="007E51E5"/>
    <w:rsid w:val="007E6608"/>
    <w:rsid w:val="007E7C8F"/>
    <w:rsid w:val="007F0708"/>
    <w:rsid w:val="007F4244"/>
    <w:rsid w:val="007F5277"/>
    <w:rsid w:val="007F5E2D"/>
    <w:rsid w:val="008020CB"/>
    <w:rsid w:val="00802B7E"/>
    <w:rsid w:val="00803306"/>
    <w:rsid w:val="00810655"/>
    <w:rsid w:val="00810868"/>
    <w:rsid w:val="0081127B"/>
    <w:rsid w:val="00814B02"/>
    <w:rsid w:val="00815F4E"/>
    <w:rsid w:val="008170D5"/>
    <w:rsid w:val="008201E3"/>
    <w:rsid w:val="00821323"/>
    <w:rsid w:val="00822E5D"/>
    <w:rsid w:val="00822F8C"/>
    <w:rsid w:val="00824B2D"/>
    <w:rsid w:val="00826DB1"/>
    <w:rsid w:val="008279A0"/>
    <w:rsid w:val="00831A19"/>
    <w:rsid w:val="00833730"/>
    <w:rsid w:val="0083412D"/>
    <w:rsid w:val="00834E41"/>
    <w:rsid w:val="00836DBC"/>
    <w:rsid w:val="008370B4"/>
    <w:rsid w:val="0083746D"/>
    <w:rsid w:val="00837BB2"/>
    <w:rsid w:val="008432AC"/>
    <w:rsid w:val="0084425D"/>
    <w:rsid w:val="00847876"/>
    <w:rsid w:val="00852741"/>
    <w:rsid w:val="00853D5E"/>
    <w:rsid w:val="008548FB"/>
    <w:rsid w:val="00855844"/>
    <w:rsid w:val="008577DF"/>
    <w:rsid w:val="0086294A"/>
    <w:rsid w:val="00864A81"/>
    <w:rsid w:val="00865E0B"/>
    <w:rsid w:val="00866EE0"/>
    <w:rsid w:val="00867D2C"/>
    <w:rsid w:val="00871DDB"/>
    <w:rsid w:val="00872742"/>
    <w:rsid w:val="00873FF8"/>
    <w:rsid w:val="0087481B"/>
    <w:rsid w:val="00875D6F"/>
    <w:rsid w:val="00876307"/>
    <w:rsid w:val="00883DDE"/>
    <w:rsid w:val="00887290"/>
    <w:rsid w:val="00890BE1"/>
    <w:rsid w:val="00894A86"/>
    <w:rsid w:val="00895B49"/>
    <w:rsid w:val="00896CDD"/>
    <w:rsid w:val="008A1219"/>
    <w:rsid w:val="008A3314"/>
    <w:rsid w:val="008A57CC"/>
    <w:rsid w:val="008B17DB"/>
    <w:rsid w:val="008B29B5"/>
    <w:rsid w:val="008B29D4"/>
    <w:rsid w:val="008B2C00"/>
    <w:rsid w:val="008B494C"/>
    <w:rsid w:val="008B734F"/>
    <w:rsid w:val="008C4D93"/>
    <w:rsid w:val="008C520F"/>
    <w:rsid w:val="008C589A"/>
    <w:rsid w:val="008C7A48"/>
    <w:rsid w:val="008C7CCC"/>
    <w:rsid w:val="008D2D8D"/>
    <w:rsid w:val="008D5A40"/>
    <w:rsid w:val="008D5D92"/>
    <w:rsid w:val="008D6509"/>
    <w:rsid w:val="008D67F1"/>
    <w:rsid w:val="008D7BD8"/>
    <w:rsid w:val="008E0521"/>
    <w:rsid w:val="008E092A"/>
    <w:rsid w:val="008E1FC6"/>
    <w:rsid w:val="008E6EAE"/>
    <w:rsid w:val="008F095A"/>
    <w:rsid w:val="008F1457"/>
    <w:rsid w:val="008F2C98"/>
    <w:rsid w:val="008F3BDF"/>
    <w:rsid w:val="008F491E"/>
    <w:rsid w:val="008F4ADF"/>
    <w:rsid w:val="008F5F9C"/>
    <w:rsid w:val="008F6DC7"/>
    <w:rsid w:val="008F7A7E"/>
    <w:rsid w:val="00900059"/>
    <w:rsid w:val="00900729"/>
    <w:rsid w:val="0090081F"/>
    <w:rsid w:val="00903FA8"/>
    <w:rsid w:val="00904330"/>
    <w:rsid w:val="00904C68"/>
    <w:rsid w:val="009059EF"/>
    <w:rsid w:val="00905DB3"/>
    <w:rsid w:val="009073E2"/>
    <w:rsid w:val="00907AD9"/>
    <w:rsid w:val="009104F2"/>
    <w:rsid w:val="009119EB"/>
    <w:rsid w:val="00911CB7"/>
    <w:rsid w:val="00913165"/>
    <w:rsid w:val="00913FC8"/>
    <w:rsid w:val="009224D2"/>
    <w:rsid w:val="00930DCB"/>
    <w:rsid w:val="00930F70"/>
    <w:rsid w:val="00931C1E"/>
    <w:rsid w:val="00932096"/>
    <w:rsid w:val="009321A1"/>
    <w:rsid w:val="009335E1"/>
    <w:rsid w:val="009341C9"/>
    <w:rsid w:val="00934EDF"/>
    <w:rsid w:val="00935077"/>
    <w:rsid w:val="0093592D"/>
    <w:rsid w:val="00936213"/>
    <w:rsid w:val="0093629C"/>
    <w:rsid w:val="00937E11"/>
    <w:rsid w:val="0094333A"/>
    <w:rsid w:val="009436E4"/>
    <w:rsid w:val="0094539F"/>
    <w:rsid w:val="00945760"/>
    <w:rsid w:val="00951B65"/>
    <w:rsid w:val="00951F8F"/>
    <w:rsid w:val="00952140"/>
    <w:rsid w:val="00952397"/>
    <w:rsid w:val="0095269C"/>
    <w:rsid w:val="00952D5B"/>
    <w:rsid w:val="009540F4"/>
    <w:rsid w:val="009555BF"/>
    <w:rsid w:val="009555F3"/>
    <w:rsid w:val="00961541"/>
    <w:rsid w:val="0096198F"/>
    <w:rsid w:val="00964EB9"/>
    <w:rsid w:val="00965EB4"/>
    <w:rsid w:val="009661FD"/>
    <w:rsid w:val="00967FF5"/>
    <w:rsid w:val="009714D3"/>
    <w:rsid w:val="0097214C"/>
    <w:rsid w:val="00973EC4"/>
    <w:rsid w:val="0097577F"/>
    <w:rsid w:val="009764CD"/>
    <w:rsid w:val="00980E31"/>
    <w:rsid w:val="00982F36"/>
    <w:rsid w:val="0098312C"/>
    <w:rsid w:val="00983ADD"/>
    <w:rsid w:val="00983B0F"/>
    <w:rsid w:val="00984762"/>
    <w:rsid w:val="009858C8"/>
    <w:rsid w:val="00987869"/>
    <w:rsid w:val="00987E73"/>
    <w:rsid w:val="00990F51"/>
    <w:rsid w:val="009912FD"/>
    <w:rsid w:val="009921F8"/>
    <w:rsid w:val="00993634"/>
    <w:rsid w:val="009948E9"/>
    <w:rsid w:val="00995BC7"/>
    <w:rsid w:val="009967B9"/>
    <w:rsid w:val="009A1331"/>
    <w:rsid w:val="009A1D2C"/>
    <w:rsid w:val="009A368E"/>
    <w:rsid w:val="009A573D"/>
    <w:rsid w:val="009A606B"/>
    <w:rsid w:val="009A6BEF"/>
    <w:rsid w:val="009A6ED9"/>
    <w:rsid w:val="009B1762"/>
    <w:rsid w:val="009B250B"/>
    <w:rsid w:val="009B66A3"/>
    <w:rsid w:val="009B6A51"/>
    <w:rsid w:val="009C3609"/>
    <w:rsid w:val="009C4712"/>
    <w:rsid w:val="009C4ACC"/>
    <w:rsid w:val="009C6251"/>
    <w:rsid w:val="009D18B7"/>
    <w:rsid w:val="009D2578"/>
    <w:rsid w:val="009D4799"/>
    <w:rsid w:val="009E1F60"/>
    <w:rsid w:val="009E1FD0"/>
    <w:rsid w:val="009E43A8"/>
    <w:rsid w:val="009E4E73"/>
    <w:rsid w:val="009E7298"/>
    <w:rsid w:val="009E732B"/>
    <w:rsid w:val="009E7C1F"/>
    <w:rsid w:val="009F46C2"/>
    <w:rsid w:val="009F51D1"/>
    <w:rsid w:val="009F694D"/>
    <w:rsid w:val="009F7BF1"/>
    <w:rsid w:val="009F7DDA"/>
    <w:rsid w:val="00A028E7"/>
    <w:rsid w:val="00A02AB3"/>
    <w:rsid w:val="00A0349C"/>
    <w:rsid w:val="00A047A7"/>
    <w:rsid w:val="00A05085"/>
    <w:rsid w:val="00A066AF"/>
    <w:rsid w:val="00A06F5E"/>
    <w:rsid w:val="00A10C50"/>
    <w:rsid w:val="00A10D13"/>
    <w:rsid w:val="00A11077"/>
    <w:rsid w:val="00A11F13"/>
    <w:rsid w:val="00A153D4"/>
    <w:rsid w:val="00A15B57"/>
    <w:rsid w:val="00A171DB"/>
    <w:rsid w:val="00A177A0"/>
    <w:rsid w:val="00A2043E"/>
    <w:rsid w:val="00A210D7"/>
    <w:rsid w:val="00A22052"/>
    <w:rsid w:val="00A220C9"/>
    <w:rsid w:val="00A2214F"/>
    <w:rsid w:val="00A22E7E"/>
    <w:rsid w:val="00A239FE"/>
    <w:rsid w:val="00A23FD1"/>
    <w:rsid w:val="00A243AF"/>
    <w:rsid w:val="00A26CF0"/>
    <w:rsid w:val="00A27358"/>
    <w:rsid w:val="00A30BA9"/>
    <w:rsid w:val="00A31466"/>
    <w:rsid w:val="00A31980"/>
    <w:rsid w:val="00A33CC0"/>
    <w:rsid w:val="00A34B91"/>
    <w:rsid w:val="00A3516A"/>
    <w:rsid w:val="00A3555A"/>
    <w:rsid w:val="00A36662"/>
    <w:rsid w:val="00A36B84"/>
    <w:rsid w:val="00A36BE8"/>
    <w:rsid w:val="00A400F6"/>
    <w:rsid w:val="00A40412"/>
    <w:rsid w:val="00A4051A"/>
    <w:rsid w:val="00A406A0"/>
    <w:rsid w:val="00A41250"/>
    <w:rsid w:val="00A41414"/>
    <w:rsid w:val="00A4251B"/>
    <w:rsid w:val="00A4294A"/>
    <w:rsid w:val="00A42FFD"/>
    <w:rsid w:val="00A43950"/>
    <w:rsid w:val="00A44960"/>
    <w:rsid w:val="00A47D1F"/>
    <w:rsid w:val="00A47D8D"/>
    <w:rsid w:val="00A52047"/>
    <w:rsid w:val="00A52B40"/>
    <w:rsid w:val="00A536A1"/>
    <w:rsid w:val="00A53C82"/>
    <w:rsid w:val="00A54124"/>
    <w:rsid w:val="00A54145"/>
    <w:rsid w:val="00A550AE"/>
    <w:rsid w:val="00A562DC"/>
    <w:rsid w:val="00A56491"/>
    <w:rsid w:val="00A57A21"/>
    <w:rsid w:val="00A57DC4"/>
    <w:rsid w:val="00A60AF6"/>
    <w:rsid w:val="00A60B8E"/>
    <w:rsid w:val="00A6124C"/>
    <w:rsid w:val="00A616A2"/>
    <w:rsid w:val="00A639B2"/>
    <w:rsid w:val="00A64362"/>
    <w:rsid w:val="00A65D1D"/>
    <w:rsid w:val="00A67EC7"/>
    <w:rsid w:val="00A7105B"/>
    <w:rsid w:val="00A75C8E"/>
    <w:rsid w:val="00A805CB"/>
    <w:rsid w:val="00A8191C"/>
    <w:rsid w:val="00A825D3"/>
    <w:rsid w:val="00A82DC6"/>
    <w:rsid w:val="00A85122"/>
    <w:rsid w:val="00A86DBE"/>
    <w:rsid w:val="00A90075"/>
    <w:rsid w:val="00A90E04"/>
    <w:rsid w:val="00A9273C"/>
    <w:rsid w:val="00A9331C"/>
    <w:rsid w:val="00A93A72"/>
    <w:rsid w:val="00A94E73"/>
    <w:rsid w:val="00A96CBB"/>
    <w:rsid w:val="00A97BED"/>
    <w:rsid w:val="00AA0B5D"/>
    <w:rsid w:val="00AA2224"/>
    <w:rsid w:val="00AA25D7"/>
    <w:rsid w:val="00AA3559"/>
    <w:rsid w:val="00AA3964"/>
    <w:rsid w:val="00AA3B1E"/>
    <w:rsid w:val="00AA41E7"/>
    <w:rsid w:val="00AA6D9C"/>
    <w:rsid w:val="00AA7F09"/>
    <w:rsid w:val="00AB25DC"/>
    <w:rsid w:val="00AB490E"/>
    <w:rsid w:val="00AB74D1"/>
    <w:rsid w:val="00AC5174"/>
    <w:rsid w:val="00AC7DE0"/>
    <w:rsid w:val="00AD2014"/>
    <w:rsid w:val="00AD2BF6"/>
    <w:rsid w:val="00AD57BC"/>
    <w:rsid w:val="00AD5F2F"/>
    <w:rsid w:val="00AD7EF0"/>
    <w:rsid w:val="00AE00DB"/>
    <w:rsid w:val="00AE1692"/>
    <w:rsid w:val="00AE3461"/>
    <w:rsid w:val="00AE465E"/>
    <w:rsid w:val="00AE600D"/>
    <w:rsid w:val="00AE6F24"/>
    <w:rsid w:val="00AE70B6"/>
    <w:rsid w:val="00AE7A3D"/>
    <w:rsid w:val="00AF0368"/>
    <w:rsid w:val="00AF3D72"/>
    <w:rsid w:val="00AF63E3"/>
    <w:rsid w:val="00AF656A"/>
    <w:rsid w:val="00AF7FB6"/>
    <w:rsid w:val="00B015B3"/>
    <w:rsid w:val="00B01F23"/>
    <w:rsid w:val="00B02D2D"/>
    <w:rsid w:val="00B03470"/>
    <w:rsid w:val="00B035BA"/>
    <w:rsid w:val="00B05076"/>
    <w:rsid w:val="00B061E4"/>
    <w:rsid w:val="00B07671"/>
    <w:rsid w:val="00B10695"/>
    <w:rsid w:val="00B119C3"/>
    <w:rsid w:val="00B15884"/>
    <w:rsid w:val="00B17579"/>
    <w:rsid w:val="00B17703"/>
    <w:rsid w:val="00B21DD2"/>
    <w:rsid w:val="00B23E8F"/>
    <w:rsid w:val="00B26AC4"/>
    <w:rsid w:val="00B27BA9"/>
    <w:rsid w:val="00B32032"/>
    <w:rsid w:val="00B322BC"/>
    <w:rsid w:val="00B33A66"/>
    <w:rsid w:val="00B33B4D"/>
    <w:rsid w:val="00B36644"/>
    <w:rsid w:val="00B36CA1"/>
    <w:rsid w:val="00B37415"/>
    <w:rsid w:val="00B37ED9"/>
    <w:rsid w:val="00B416EA"/>
    <w:rsid w:val="00B41E9C"/>
    <w:rsid w:val="00B425D6"/>
    <w:rsid w:val="00B44EBF"/>
    <w:rsid w:val="00B45A98"/>
    <w:rsid w:val="00B47CA5"/>
    <w:rsid w:val="00B501B0"/>
    <w:rsid w:val="00B50297"/>
    <w:rsid w:val="00B52A09"/>
    <w:rsid w:val="00B56A9D"/>
    <w:rsid w:val="00B57863"/>
    <w:rsid w:val="00B57CF2"/>
    <w:rsid w:val="00B60782"/>
    <w:rsid w:val="00B62263"/>
    <w:rsid w:val="00B63527"/>
    <w:rsid w:val="00B64CF7"/>
    <w:rsid w:val="00B65DD4"/>
    <w:rsid w:val="00B66DD4"/>
    <w:rsid w:val="00B66F35"/>
    <w:rsid w:val="00B70274"/>
    <w:rsid w:val="00B715A5"/>
    <w:rsid w:val="00B72211"/>
    <w:rsid w:val="00B72DB7"/>
    <w:rsid w:val="00B7578E"/>
    <w:rsid w:val="00B75F84"/>
    <w:rsid w:val="00B76DE0"/>
    <w:rsid w:val="00B773FC"/>
    <w:rsid w:val="00B77B29"/>
    <w:rsid w:val="00B80347"/>
    <w:rsid w:val="00B80750"/>
    <w:rsid w:val="00B825C4"/>
    <w:rsid w:val="00B8284F"/>
    <w:rsid w:val="00B83E14"/>
    <w:rsid w:val="00B868C2"/>
    <w:rsid w:val="00B86DF5"/>
    <w:rsid w:val="00B87089"/>
    <w:rsid w:val="00B871F1"/>
    <w:rsid w:val="00B87907"/>
    <w:rsid w:val="00B879D4"/>
    <w:rsid w:val="00B87A47"/>
    <w:rsid w:val="00B923C2"/>
    <w:rsid w:val="00B93852"/>
    <w:rsid w:val="00B95EA6"/>
    <w:rsid w:val="00BA0F67"/>
    <w:rsid w:val="00BA199F"/>
    <w:rsid w:val="00BA3388"/>
    <w:rsid w:val="00BA3FAA"/>
    <w:rsid w:val="00BA3FB4"/>
    <w:rsid w:val="00BA6205"/>
    <w:rsid w:val="00BA752C"/>
    <w:rsid w:val="00BB0C87"/>
    <w:rsid w:val="00BB0E64"/>
    <w:rsid w:val="00BB0E9A"/>
    <w:rsid w:val="00BB1D1D"/>
    <w:rsid w:val="00BB4E72"/>
    <w:rsid w:val="00BB5C82"/>
    <w:rsid w:val="00BB5C8A"/>
    <w:rsid w:val="00BB61C5"/>
    <w:rsid w:val="00BC186E"/>
    <w:rsid w:val="00BC2E44"/>
    <w:rsid w:val="00BC3999"/>
    <w:rsid w:val="00BC3DA9"/>
    <w:rsid w:val="00BC3FAE"/>
    <w:rsid w:val="00BC5185"/>
    <w:rsid w:val="00BC625B"/>
    <w:rsid w:val="00BC7740"/>
    <w:rsid w:val="00BD0E3F"/>
    <w:rsid w:val="00BD1749"/>
    <w:rsid w:val="00BD1ED2"/>
    <w:rsid w:val="00BD2FCE"/>
    <w:rsid w:val="00BD49E3"/>
    <w:rsid w:val="00BD68AC"/>
    <w:rsid w:val="00BD70BD"/>
    <w:rsid w:val="00BE035C"/>
    <w:rsid w:val="00BE0A27"/>
    <w:rsid w:val="00BE37D6"/>
    <w:rsid w:val="00BE3E85"/>
    <w:rsid w:val="00BE45A4"/>
    <w:rsid w:val="00BE4B84"/>
    <w:rsid w:val="00BE4CD8"/>
    <w:rsid w:val="00BE53E9"/>
    <w:rsid w:val="00BE5C1A"/>
    <w:rsid w:val="00BF15CD"/>
    <w:rsid w:val="00BF186C"/>
    <w:rsid w:val="00BF4B39"/>
    <w:rsid w:val="00BF5564"/>
    <w:rsid w:val="00BF5623"/>
    <w:rsid w:val="00BF6EE2"/>
    <w:rsid w:val="00C01463"/>
    <w:rsid w:val="00C019AD"/>
    <w:rsid w:val="00C01C28"/>
    <w:rsid w:val="00C02C5A"/>
    <w:rsid w:val="00C03742"/>
    <w:rsid w:val="00C03D2F"/>
    <w:rsid w:val="00C05D30"/>
    <w:rsid w:val="00C05F57"/>
    <w:rsid w:val="00C068B1"/>
    <w:rsid w:val="00C12A9F"/>
    <w:rsid w:val="00C12B2B"/>
    <w:rsid w:val="00C14FE3"/>
    <w:rsid w:val="00C15D10"/>
    <w:rsid w:val="00C15E07"/>
    <w:rsid w:val="00C1695C"/>
    <w:rsid w:val="00C16AF6"/>
    <w:rsid w:val="00C1752D"/>
    <w:rsid w:val="00C20405"/>
    <w:rsid w:val="00C20C12"/>
    <w:rsid w:val="00C2214F"/>
    <w:rsid w:val="00C24B05"/>
    <w:rsid w:val="00C25277"/>
    <w:rsid w:val="00C259AF"/>
    <w:rsid w:val="00C26553"/>
    <w:rsid w:val="00C26F11"/>
    <w:rsid w:val="00C27456"/>
    <w:rsid w:val="00C307A3"/>
    <w:rsid w:val="00C30F9E"/>
    <w:rsid w:val="00C3100F"/>
    <w:rsid w:val="00C31F21"/>
    <w:rsid w:val="00C34555"/>
    <w:rsid w:val="00C36689"/>
    <w:rsid w:val="00C371D3"/>
    <w:rsid w:val="00C374FE"/>
    <w:rsid w:val="00C37DA5"/>
    <w:rsid w:val="00C37F27"/>
    <w:rsid w:val="00C40C34"/>
    <w:rsid w:val="00C40D08"/>
    <w:rsid w:val="00C41E08"/>
    <w:rsid w:val="00C42B94"/>
    <w:rsid w:val="00C4531A"/>
    <w:rsid w:val="00C45C47"/>
    <w:rsid w:val="00C46764"/>
    <w:rsid w:val="00C46F4D"/>
    <w:rsid w:val="00C544B4"/>
    <w:rsid w:val="00C55B41"/>
    <w:rsid w:val="00C55FDC"/>
    <w:rsid w:val="00C575E2"/>
    <w:rsid w:val="00C57737"/>
    <w:rsid w:val="00C616B4"/>
    <w:rsid w:val="00C64311"/>
    <w:rsid w:val="00C6485D"/>
    <w:rsid w:val="00C660E2"/>
    <w:rsid w:val="00C6667D"/>
    <w:rsid w:val="00C71564"/>
    <w:rsid w:val="00C71D27"/>
    <w:rsid w:val="00C72F67"/>
    <w:rsid w:val="00C73569"/>
    <w:rsid w:val="00C75581"/>
    <w:rsid w:val="00C7682E"/>
    <w:rsid w:val="00C807C6"/>
    <w:rsid w:val="00C82FFF"/>
    <w:rsid w:val="00C83C2F"/>
    <w:rsid w:val="00C83FD8"/>
    <w:rsid w:val="00C847A8"/>
    <w:rsid w:val="00C84E19"/>
    <w:rsid w:val="00C85380"/>
    <w:rsid w:val="00C87820"/>
    <w:rsid w:val="00C90106"/>
    <w:rsid w:val="00C922BF"/>
    <w:rsid w:val="00C92CBF"/>
    <w:rsid w:val="00C97800"/>
    <w:rsid w:val="00CA06F6"/>
    <w:rsid w:val="00CA2734"/>
    <w:rsid w:val="00CA2BC8"/>
    <w:rsid w:val="00CA374E"/>
    <w:rsid w:val="00CA3952"/>
    <w:rsid w:val="00CA45A9"/>
    <w:rsid w:val="00CA76B5"/>
    <w:rsid w:val="00CB1770"/>
    <w:rsid w:val="00CB36FB"/>
    <w:rsid w:val="00CB3B24"/>
    <w:rsid w:val="00CB4D4A"/>
    <w:rsid w:val="00CB7611"/>
    <w:rsid w:val="00CC0B3A"/>
    <w:rsid w:val="00CC1396"/>
    <w:rsid w:val="00CC2CA6"/>
    <w:rsid w:val="00CC3882"/>
    <w:rsid w:val="00CC3933"/>
    <w:rsid w:val="00CC3A36"/>
    <w:rsid w:val="00CC5A1B"/>
    <w:rsid w:val="00CC6144"/>
    <w:rsid w:val="00CC6201"/>
    <w:rsid w:val="00CC7B99"/>
    <w:rsid w:val="00CD03E9"/>
    <w:rsid w:val="00CD08B2"/>
    <w:rsid w:val="00CD096C"/>
    <w:rsid w:val="00CD1FE0"/>
    <w:rsid w:val="00CD426E"/>
    <w:rsid w:val="00CE0548"/>
    <w:rsid w:val="00CE2615"/>
    <w:rsid w:val="00CE266D"/>
    <w:rsid w:val="00CE2704"/>
    <w:rsid w:val="00CE5CFF"/>
    <w:rsid w:val="00CE6BBD"/>
    <w:rsid w:val="00CF5B85"/>
    <w:rsid w:val="00CF769D"/>
    <w:rsid w:val="00D00585"/>
    <w:rsid w:val="00D00A43"/>
    <w:rsid w:val="00D02001"/>
    <w:rsid w:val="00D02F79"/>
    <w:rsid w:val="00D031A9"/>
    <w:rsid w:val="00D05821"/>
    <w:rsid w:val="00D06BFA"/>
    <w:rsid w:val="00D0754A"/>
    <w:rsid w:val="00D10013"/>
    <w:rsid w:val="00D109E0"/>
    <w:rsid w:val="00D10BDC"/>
    <w:rsid w:val="00D1106D"/>
    <w:rsid w:val="00D11155"/>
    <w:rsid w:val="00D11DDE"/>
    <w:rsid w:val="00D12ED2"/>
    <w:rsid w:val="00D15101"/>
    <w:rsid w:val="00D15A21"/>
    <w:rsid w:val="00D16C7D"/>
    <w:rsid w:val="00D17CED"/>
    <w:rsid w:val="00D20D0C"/>
    <w:rsid w:val="00D230E0"/>
    <w:rsid w:val="00D2606E"/>
    <w:rsid w:val="00D2660F"/>
    <w:rsid w:val="00D27BA1"/>
    <w:rsid w:val="00D3179F"/>
    <w:rsid w:val="00D324F5"/>
    <w:rsid w:val="00D33312"/>
    <w:rsid w:val="00D35A60"/>
    <w:rsid w:val="00D405FA"/>
    <w:rsid w:val="00D40914"/>
    <w:rsid w:val="00D41DB5"/>
    <w:rsid w:val="00D42114"/>
    <w:rsid w:val="00D42A06"/>
    <w:rsid w:val="00D42A56"/>
    <w:rsid w:val="00D43552"/>
    <w:rsid w:val="00D44503"/>
    <w:rsid w:val="00D46607"/>
    <w:rsid w:val="00D474BB"/>
    <w:rsid w:val="00D52856"/>
    <w:rsid w:val="00D56511"/>
    <w:rsid w:val="00D60750"/>
    <w:rsid w:val="00D6099D"/>
    <w:rsid w:val="00D632B3"/>
    <w:rsid w:val="00D70A52"/>
    <w:rsid w:val="00D72595"/>
    <w:rsid w:val="00D73F62"/>
    <w:rsid w:val="00D741E7"/>
    <w:rsid w:val="00D7463E"/>
    <w:rsid w:val="00D76C29"/>
    <w:rsid w:val="00D77864"/>
    <w:rsid w:val="00D81D9A"/>
    <w:rsid w:val="00D81EA4"/>
    <w:rsid w:val="00D8418C"/>
    <w:rsid w:val="00D85CA6"/>
    <w:rsid w:val="00D864C9"/>
    <w:rsid w:val="00D87B2E"/>
    <w:rsid w:val="00D87DA2"/>
    <w:rsid w:val="00D93377"/>
    <w:rsid w:val="00D9454A"/>
    <w:rsid w:val="00D9772A"/>
    <w:rsid w:val="00D97EF4"/>
    <w:rsid w:val="00DA2274"/>
    <w:rsid w:val="00DA3E98"/>
    <w:rsid w:val="00DA46D0"/>
    <w:rsid w:val="00DA4AA8"/>
    <w:rsid w:val="00DA7AA9"/>
    <w:rsid w:val="00DA7EA1"/>
    <w:rsid w:val="00DC09EE"/>
    <w:rsid w:val="00DC0F70"/>
    <w:rsid w:val="00DC375F"/>
    <w:rsid w:val="00DC45D5"/>
    <w:rsid w:val="00DC6887"/>
    <w:rsid w:val="00DD0308"/>
    <w:rsid w:val="00DD13D5"/>
    <w:rsid w:val="00DD207E"/>
    <w:rsid w:val="00DD23BA"/>
    <w:rsid w:val="00DD2BAC"/>
    <w:rsid w:val="00DD3453"/>
    <w:rsid w:val="00DD3676"/>
    <w:rsid w:val="00DD5681"/>
    <w:rsid w:val="00DD5F5B"/>
    <w:rsid w:val="00DD6E7E"/>
    <w:rsid w:val="00DD7050"/>
    <w:rsid w:val="00DD73D1"/>
    <w:rsid w:val="00DD7A0A"/>
    <w:rsid w:val="00DE00E6"/>
    <w:rsid w:val="00DE0879"/>
    <w:rsid w:val="00DE0E7A"/>
    <w:rsid w:val="00DE1DCB"/>
    <w:rsid w:val="00DE71AB"/>
    <w:rsid w:val="00DF07FE"/>
    <w:rsid w:val="00DF116B"/>
    <w:rsid w:val="00DF16F1"/>
    <w:rsid w:val="00DF1EC0"/>
    <w:rsid w:val="00DF2298"/>
    <w:rsid w:val="00DF461A"/>
    <w:rsid w:val="00DF6104"/>
    <w:rsid w:val="00E00FB2"/>
    <w:rsid w:val="00E02019"/>
    <w:rsid w:val="00E05F67"/>
    <w:rsid w:val="00E07872"/>
    <w:rsid w:val="00E07D35"/>
    <w:rsid w:val="00E114CE"/>
    <w:rsid w:val="00E119D7"/>
    <w:rsid w:val="00E122A4"/>
    <w:rsid w:val="00E124CD"/>
    <w:rsid w:val="00E141FC"/>
    <w:rsid w:val="00E14C82"/>
    <w:rsid w:val="00E165A4"/>
    <w:rsid w:val="00E1673B"/>
    <w:rsid w:val="00E1682D"/>
    <w:rsid w:val="00E205AE"/>
    <w:rsid w:val="00E22ABF"/>
    <w:rsid w:val="00E23374"/>
    <w:rsid w:val="00E2339B"/>
    <w:rsid w:val="00E23552"/>
    <w:rsid w:val="00E23F82"/>
    <w:rsid w:val="00E2475D"/>
    <w:rsid w:val="00E2506E"/>
    <w:rsid w:val="00E252E0"/>
    <w:rsid w:val="00E2618B"/>
    <w:rsid w:val="00E27823"/>
    <w:rsid w:val="00E3133E"/>
    <w:rsid w:val="00E320E5"/>
    <w:rsid w:val="00E321C5"/>
    <w:rsid w:val="00E32EBF"/>
    <w:rsid w:val="00E333A6"/>
    <w:rsid w:val="00E3415B"/>
    <w:rsid w:val="00E361A8"/>
    <w:rsid w:val="00E37F53"/>
    <w:rsid w:val="00E40B6E"/>
    <w:rsid w:val="00E41104"/>
    <w:rsid w:val="00E41A36"/>
    <w:rsid w:val="00E43B70"/>
    <w:rsid w:val="00E43DF7"/>
    <w:rsid w:val="00E45855"/>
    <w:rsid w:val="00E45B9E"/>
    <w:rsid w:val="00E464A7"/>
    <w:rsid w:val="00E514DA"/>
    <w:rsid w:val="00E51CAD"/>
    <w:rsid w:val="00E51CC8"/>
    <w:rsid w:val="00E52254"/>
    <w:rsid w:val="00E52DD1"/>
    <w:rsid w:val="00E535EC"/>
    <w:rsid w:val="00E53AF1"/>
    <w:rsid w:val="00E54EAE"/>
    <w:rsid w:val="00E55487"/>
    <w:rsid w:val="00E55A87"/>
    <w:rsid w:val="00E55EA8"/>
    <w:rsid w:val="00E564F9"/>
    <w:rsid w:val="00E57430"/>
    <w:rsid w:val="00E63A29"/>
    <w:rsid w:val="00E6524E"/>
    <w:rsid w:val="00E66239"/>
    <w:rsid w:val="00E67991"/>
    <w:rsid w:val="00E70262"/>
    <w:rsid w:val="00E70581"/>
    <w:rsid w:val="00E70960"/>
    <w:rsid w:val="00E718FB"/>
    <w:rsid w:val="00E72036"/>
    <w:rsid w:val="00E72C57"/>
    <w:rsid w:val="00E7323B"/>
    <w:rsid w:val="00E75223"/>
    <w:rsid w:val="00E75333"/>
    <w:rsid w:val="00E820C0"/>
    <w:rsid w:val="00E852DC"/>
    <w:rsid w:val="00E90B95"/>
    <w:rsid w:val="00E91732"/>
    <w:rsid w:val="00E9201D"/>
    <w:rsid w:val="00E943FD"/>
    <w:rsid w:val="00E95552"/>
    <w:rsid w:val="00E96EDF"/>
    <w:rsid w:val="00E97CC0"/>
    <w:rsid w:val="00EA0AFC"/>
    <w:rsid w:val="00EA0E97"/>
    <w:rsid w:val="00EA2744"/>
    <w:rsid w:val="00EA31C7"/>
    <w:rsid w:val="00EA402B"/>
    <w:rsid w:val="00EA4546"/>
    <w:rsid w:val="00EA5265"/>
    <w:rsid w:val="00EA537A"/>
    <w:rsid w:val="00EA59C8"/>
    <w:rsid w:val="00EA6DDA"/>
    <w:rsid w:val="00EA6DED"/>
    <w:rsid w:val="00EA73C0"/>
    <w:rsid w:val="00EA7574"/>
    <w:rsid w:val="00EB1094"/>
    <w:rsid w:val="00EB1180"/>
    <w:rsid w:val="00EB3974"/>
    <w:rsid w:val="00EB41A7"/>
    <w:rsid w:val="00EB6CF3"/>
    <w:rsid w:val="00EB71C3"/>
    <w:rsid w:val="00EB7AC4"/>
    <w:rsid w:val="00EC2BB3"/>
    <w:rsid w:val="00EC345D"/>
    <w:rsid w:val="00EC355A"/>
    <w:rsid w:val="00EC40B1"/>
    <w:rsid w:val="00EC78A0"/>
    <w:rsid w:val="00ED1BB9"/>
    <w:rsid w:val="00ED1C45"/>
    <w:rsid w:val="00ED1C77"/>
    <w:rsid w:val="00ED1F09"/>
    <w:rsid w:val="00ED31D1"/>
    <w:rsid w:val="00ED3739"/>
    <w:rsid w:val="00ED4886"/>
    <w:rsid w:val="00ED663C"/>
    <w:rsid w:val="00ED7200"/>
    <w:rsid w:val="00ED7D37"/>
    <w:rsid w:val="00EE412A"/>
    <w:rsid w:val="00EE4B82"/>
    <w:rsid w:val="00EF1F2F"/>
    <w:rsid w:val="00EF288E"/>
    <w:rsid w:val="00EF725E"/>
    <w:rsid w:val="00EF7436"/>
    <w:rsid w:val="00F015AE"/>
    <w:rsid w:val="00F055B1"/>
    <w:rsid w:val="00F05C6C"/>
    <w:rsid w:val="00F065FB"/>
    <w:rsid w:val="00F06FE5"/>
    <w:rsid w:val="00F07416"/>
    <w:rsid w:val="00F1052A"/>
    <w:rsid w:val="00F10C91"/>
    <w:rsid w:val="00F10FE2"/>
    <w:rsid w:val="00F118DB"/>
    <w:rsid w:val="00F136AA"/>
    <w:rsid w:val="00F14334"/>
    <w:rsid w:val="00F14641"/>
    <w:rsid w:val="00F149B5"/>
    <w:rsid w:val="00F14B74"/>
    <w:rsid w:val="00F14E5F"/>
    <w:rsid w:val="00F15297"/>
    <w:rsid w:val="00F1544C"/>
    <w:rsid w:val="00F17DAE"/>
    <w:rsid w:val="00F17E31"/>
    <w:rsid w:val="00F2064A"/>
    <w:rsid w:val="00F20CF6"/>
    <w:rsid w:val="00F21709"/>
    <w:rsid w:val="00F21D29"/>
    <w:rsid w:val="00F22EE9"/>
    <w:rsid w:val="00F23C5A"/>
    <w:rsid w:val="00F25A19"/>
    <w:rsid w:val="00F25D0A"/>
    <w:rsid w:val="00F26E4F"/>
    <w:rsid w:val="00F278BC"/>
    <w:rsid w:val="00F34B37"/>
    <w:rsid w:val="00F34FCC"/>
    <w:rsid w:val="00F3623E"/>
    <w:rsid w:val="00F37600"/>
    <w:rsid w:val="00F414B9"/>
    <w:rsid w:val="00F418C6"/>
    <w:rsid w:val="00F4392F"/>
    <w:rsid w:val="00F4473D"/>
    <w:rsid w:val="00F455D3"/>
    <w:rsid w:val="00F45DB5"/>
    <w:rsid w:val="00F476B2"/>
    <w:rsid w:val="00F515F0"/>
    <w:rsid w:val="00F51711"/>
    <w:rsid w:val="00F52798"/>
    <w:rsid w:val="00F5280F"/>
    <w:rsid w:val="00F53CD1"/>
    <w:rsid w:val="00F548FA"/>
    <w:rsid w:val="00F55E66"/>
    <w:rsid w:val="00F5657E"/>
    <w:rsid w:val="00F5725C"/>
    <w:rsid w:val="00F575A1"/>
    <w:rsid w:val="00F608DB"/>
    <w:rsid w:val="00F61E19"/>
    <w:rsid w:val="00F620DB"/>
    <w:rsid w:val="00F62599"/>
    <w:rsid w:val="00F638A9"/>
    <w:rsid w:val="00F67B0D"/>
    <w:rsid w:val="00F70397"/>
    <w:rsid w:val="00F70FAD"/>
    <w:rsid w:val="00F71BA7"/>
    <w:rsid w:val="00F74F86"/>
    <w:rsid w:val="00F7637C"/>
    <w:rsid w:val="00F77820"/>
    <w:rsid w:val="00F80817"/>
    <w:rsid w:val="00F80CAC"/>
    <w:rsid w:val="00F80DE3"/>
    <w:rsid w:val="00F817AF"/>
    <w:rsid w:val="00F82C8D"/>
    <w:rsid w:val="00F82E60"/>
    <w:rsid w:val="00F846F4"/>
    <w:rsid w:val="00F86824"/>
    <w:rsid w:val="00F86921"/>
    <w:rsid w:val="00F91075"/>
    <w:rsid w:val="00F91C92"/>
    <w:rsid w:val="00F949B0"/>
    <w:rsid w:val="00F96433"/>
    <w:rsid w:val="00F97237"/>
    <w:rsid w:val="00F97D0F"/>
    <w:rsid w:val="00F97F76"/>
    <w:rsid w:val="00FA0EA8"/>
    <w:rsid w:val="00FA1E8F"/>
    <w:rsid w:val="00FA4EB5"/>
    <w:rsid w:val="00FA517A"/>
    <w:rsid w:val="00FA764C"/>
    <w:rsid w:val="00FB1395"/>
    <w:rsid w:val="00FB1F50"/>
    <w:rsid w:val="00FB2263"/>
    <w:rsid w:val="00FB3025"/>
    <w:rsid w:val="00FB3D69"/>
    <w:rsid w:val="00FB47DE"/>
    <w:rsid w:val="00FB6A06"/>
    <w:rsid w:val="00FB7381"/>
    <w:rsid w:val="00FC02C1"/>
    <w:rsid w:val="00FC0F1E"/>
    <w:rsid w:val="00FC17A2"/>
    <w:rsid w:val="00FC2D8F"/>
    <w:rsid w:val="00FC328C"/>
    <w:rsid w:val="00FC7D97"/>
    <w:rsid w:val="00FD1142"/>
    <w:rsid w:val="00FD340C"/>
    <w:rsid w:val="00FD5AA9"/>
    <w:rsid w:val="00FD63E3"/>
    <w:rsid w:val="00FE1973"/>
    <w:rsid w:val="00FE20D9"/>
    <w:rsid w:val="00FE2459"/>
    <w:rsid w:val="00FE3151"/>
    <w:rsid w:val="00FE61AA"/>
    <w:rsid w:val="00FE7E3D"/>
    <w:rsid w:val="00FF1229"/>
    <w:rsid w:val="00FF3750"/>
    <w:rsid w:val="00FF3E61"/>
    <w:rsid w:val="00FF419A"/>
    <w:rsid w:val="00FF463C"/>
    <w:rsid w:val="00FF5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9C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729"/>
    <w:pPr>
      <w:spacing w:after="0" w:line="240" w:lineRule="auto"/>
    </w:pPr>
    <w:rPr>
      <w:rFonts w:ascii="Times New Roman" w:eastAsia="Times New Roman" w:hAnsi="Times New Roman" w:cs="Times New Roman"/>
      <w:sz w:val="24"/>
      <w:szCs w:val="24"/>
      <w:lang w:eastAsia="ko-KR" w:bidi="th-TH"/>
    </w:rPr>
  </w:style>
  <w:style w:type="paragraph" w:styleId="Heading1">
    <w:name w:val="heading 1"/>
    <w:basedOn w:val="Normal"/>
    <w:next w:val="Normal"/>
    <w:link w:val="Heading1Char"/>
    <w:qFormat/>
    <w:rsid w:val="00900729"/>
    <w:pPr>
      <w:keepNext/>
      <w:spacing w:before="240" w:after="60"/>
      <w:outlineLvl w:val="0"/>
    </w:pPr>
    <w:rPr>
      <w:rFonts w:ascii="Arial" w:hAnsi="Arial" w:cs="Arial"/>
      <w:b/>
      <w:bCs/>
      <w:kern w:val="32"/>
      <w:sz w:val="32"/>
      <w:szCs w:val="32"/>
      <w:lang w:eastAsia="en-US" w:bidi="ar-SA"/>
    </w:rPr>
  </w:style>
  <w:style w:type="paragraph" w:styleId="Heading2">
    <w:name w:val="heading 2"/>
    <w:basedOn w:val="Normal"/>
    <w:next w:val="Normal"/>
    <w:link w:val="Heading2Char"/>
    <w:qFormat/>
    <w:rsid w:val="00900729"/>
    <w:pPr>
      <w:keepNext/>
      <w:jc w:val="center"/>
      <w:outlineLvl w:val="1"/>
    </w:pPr>
    <w:rPr>
      <w:rFonts w:ascii=".VnTimeH" w:hAnsi=".VnTimeH"/>
      <w:b/>
      <w:bCs/>
      <w:sz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0729"/>
    <w:rPr>
      <w:rFonts w:ascii="Arial" w:eastAsia="Times New Roman" w:hAnsi="Arial" w:cs="Arial"/>
      <w:b/>
      <w:bCs/>
      <w:kern w:val="32"/>
      <w:sz w:val="32"/>
      <w:szCs w:val="32"/>
    </w:rPr>
  </w:style>
  <w:style w:type="character" w:customStyle="1" w:styleId="Heading2Char">
    <w:name w:val="Heading 2 Char"/>
    <w:basedOn w:val="DefaultParagraphFont"/>
    <w:link w:val="Heading2"/>
    <w:rsid w:val="00900729"/>
    <w:rPr>
      <w:rFonts w:ascii=".VnTimeH" w:eastAsia="Times New Roman" w:hAnsi=".VnTimeH" w:cs="Times New Roman"/>
      <w:b/>
      <w:bCs/>
      <w:sz w:val="26"/>
      <w:szCs w:val="24"/>
    </w:rPr>
  </w:style>
  <w:style w:type="paragraph" w:styleId="NormalWeb">
    <w:name w:val="Normal (Web)"/>
    <w:basedOn w:val="Normal"/>
    <w:link w:val="NormalWebChar"/>
    <w:uiPriority w:val="99"/>
    <w:rsid w:val="00900729"/>
    <w:pPr>
      <w:spacing w:before="100" w:beforeAutospacing="1" w:after="100" w:afterAutospacing="1"/>
    </w:pPr>
    <w:rPr>
      <w:lang w:eastAsia="en-US" w:bidi="ar-SA"/>
    </w:rPr>
  </w:style>
  <w:style w:type="character" w:customStyle="1" w:styleId="NormalWebChar">
    <w:name w:val="Normal (Web) Char"/>
    <w:link w:val="NormalWeb"/>
    <w:locked/>
    <w:rsid w:val="00900729"/>
    <w:rPr>
      <w:rFonts w:ascii="Times New Roman" w:eastAsia="Times New Roman" w:hAnsi="Times New Roman" w:cs="Times New Roman"/>
      <w:sz w:val="24"/>
      <w:szCs w:val="24"/>
    </w:rPr>
  </w:style>
  <w:style w:type="paragraph" w:styleId="ListParagraph">
    <w:name w:val="List Paragraph"/>
    <w:basedOn w:val="Normal"/>
    <w:qFormat/>
    <w:rsid w:val="00900729"/>
    <w:pPr>
      <w:ind w:left="720"/>
      <w:contextualSpacing/>
    </w:pPr>
    <w:rPr>
      <w:rFonts w:cs="Angsana New"/>
      <w:szCs w:val="30"/>
    </w:rPr>
  </w:style>
  <w:style w:type="paragraph" w:styleId="Header">
    <w:name w:val="header"/>
    <w:basedOn w:val="Normal"/>
    <w:link w:val="HeaderChar"/>
    <w:uiPriority w:val="99"/>
    <w:unhideWhenUsed/>
    <w:rsid w:val="00900729"/>
    <w:pPr>
      <w:tabs>
        <w:tab w:val="center" w:pos="4680"/>
        <w:tab w:val="right" w:pos="9360"/>
      </w:tabs>
    </w:pPr>
    <w:rPr>
      <w:rFonts w:cs="Angsana New"/>
      <w:szCs w:val="30"/>
    </w:rPr>
  </w:style>
  <w:style w:type="character" w:customStyle="1" w:styleId="HeaderChar">
    <w:name w:val="Header Char"/>
    <w:basedOn w:val="DefaultParagraphFont"/>
    <w:link w:val="Header"/>
    <w:uiPriority w:val="99"/>
    <w:rsid w:val="00900729"/>
    <w:rPr>
      <w:rFonts w:ascii="Times New Roman" w:eastAsia="Times New Roman" w:hAnsi="Times New Roman" w:cs="Angsana New"/>
      <w:sz w:val="24"/>
      <w:szCs w:val="30"/>
      <w:lang w:eastAsia="ko-KR" w:bidi="th-TH"/>
    </w:rPr>
  </w:style>
  <w:style w:type="paragraph" w:styleId="Footer">
    <w:name w:val="footer"/>
    <w:basedOn w:val="Normal"/>
    <w:link w:val="FooterChar"/>
    <w:uiPriority w:val="99"/>
    <w:unhideWhenUsed/>
    <w:rsid w:val="00900729"/>
    <w:pPr>
      <w:tabs>
        <w:tab w:val="center" w:pos="4680"/>
        <w:tab w:val="right" w:pos="9360"/>
      </w:tabs>
    </w:pPr>
    <w:rPr>
      <w:rFonts w:cs="Angsana New"/>
      <w:szCs w:val="30"/>
    </w:rPr>
  </w:style>
  <w:style w:type="character" w:customStyle="1" w:styleId="FooterChar">
    <w:name w:val="Footer Char"/>
    <w:basedOn w:val="DefaultParagraphFont"/>
    <w:link w:val="Footer"/>
    <w:uiPriority w:val="99"/>
    <w:rsid w:val="00900729"/>
    <w:rPr>
      <w:rFonts w:ascii="Times New Roman" w:eastAsia="Times New Roman" w:hAnsi="Times New Roman" w:cs="Angsana New"/>
      <w:sz w:val="24"/>
      <w:szCs w:val="30"/>
      <w:lang w:eastAsia="ko-KR" w:bidi="th-TH"/>
    </w:rPr>
  </w:style>
  <w:style w:type="character" w:customStyle="1" w:styleId="BalloonTextChar">
    <w:name w:val="Balloon Text Char"/>
    <w:basedOn w:val="DefaultParagraphFont"/>
    <w:link w:val="BalloonText"/>
    <w:uiPriority w:val="99"/>
    <w:semiHidden/>
    <w:rsid w:val="00900729"/>
    <w:rPr>
      <w:rFonts w:ascii="Segoe UI" w:eastAsia="Times New Roman" w:hAnsi="Segoe UI" w:cs="Angsana New"/>
      <w:sz w:val="18"/>
      <w:lang w:eastAsia="ko-KR" w:bidi="th-TH"/>
    </w:rPr>
  </w:style>
  <w:style w:type="paragraph" w:styleId="BalloonText">
    <w:name w:val="Balloon Text"/>
    <w:basedOn w:val="Normal"/>
    <w:link w:val="BalloonTextChar"/>
    <w:uiPriority w:val="99"/>
    <w:semiHidden/>
    <w:unhideWhenUsed/>
    <w:rsid w:val="00900729"/>
    <w:rPr>
      <w:rFonts w:ascii="Segoe UI" w:hAnsi="Segoe UI" w:cs="Angsana New"/>
      <w:sz w:val="18"/>
      <w:szCs w:val="22"/>
    </w:rPr>
  </w:style>
  <w:style w:type="paragraph" w:styleId="FootnoteText">
    <w:name w:val="footnote text"/>
    <w:basedOn w:val="Normal"/>
    <w:link w:val="FootnoteTextChar"/>
    <w:uiPriority w:val="99"/>
    <w:semiHidden/>
    <w:rsid w:val="00900729"/>
    <w:rPr>
      <w:sz w:val="20"/>
      <w:szCs w:val="20"/>
    </w:rPr>
  </w:style>
  <w:style w:type="character" w:customStyle="1" w:styleId="FootnoteTextChar">
    <w:name w:val="Footnote Text Char"/>
    <w:basedOn w:val="DefaultParagraphFont"/>
    <w:link w:val="FootnoteText"/>
    <w:uiPriority w:val="99"/>
    <w:semiHidden/>
    <w:rsid w:val="00900729"/>
    <w:rPr>
      <w:rFonts w:ascii="Times New Roman" w:eastAsia="Times New Roman" w:hAnsi="Times New Roman" w:cs="Times New Roman"/>
      <w:sz w:val="20"/>
      <w:szCs w:val="20"/>
      <w:lang w:eastAsia="ko-KR" w:bidi="th-TH"/>
    </w:rPr>
  </w:style>
  <w:style w:type="paragraph" w:customStyle="1" w:styleId="Char">
    <w:name w:val="Char"/>
    <w:autoRedefine/>
    <w:rsid w:val="00900729"/>
    <w:pPr>
      <w:tabs>
        <w:tab w:val="left" w:pos="1152"/>
      </w:tabs>
      <w:spacing w:before="120" w:after="120" w:line="312" w:lineRule="auto"/>
    </w:pPr>
    <w:rPr>
      <w:rFonts w:ascii="Arial" w:eastAsia="Times New Roman" w:hAnsi="Arial" w:cs="Arial"/>
      <w:sz w:val="26"/>
      <w:szCs w:val="26"/>
    </w:rPr>
  </w:style>
  <w:style w:type="paragraph" w:customStyle="1" w:styleId="CharCharCharChar">
    <w:name w:val="Char Char Char Char"/>
    <w:basedOn w:val="Normal"/>
    <w:rsid w:val="00900729"/>
    <w:pPr>
      <w:spacing w:after="160" w:line="240" w:lineRule="exact"/>
    </w:pPr>
    <w:rPr>
      <w:rFonts w:ascii="Verdana" w:hAnsi="Verdana"/>
      <w:sz w:val="20"/>
      <w:szCs w:val="20"/>
      <w:lang w:eastAsia="en-US" w:bidi="ar-SA"/>
    </w:rPr>
  </w:style>
  <w:style w:type="character" w:styleId="PageNumber">
    <w:name w:val="page number"/>
    <w:basedOn w:val="DefaultParagraphFont"/>
    <w:rsid w:val="00900729"/>
  </w:style>
  <w:style w:type="paragraph" w:styleId="BodyText">
    <w:name w:val="Body Text"/>
    <w:basedOn w:val="Normal"/>
    <w:link w:val="BodyTextChar"/>
    <w:rsid w:val="00900729"/>
    <w:pPr>
      <w:jc w:val="center"/>
    </w:pPr>
    <w:rPr>
      <w:rFonts w:ascii=".VnTimeH" w:hAnsi=".VnTimeH"/>
      <w:b/>
      <w:bCs/>
      <w:sz w:val="28"/>
      <w:lang w:eastAsia="en-US" w:bidi="ar-SA"/>
    </w:rPr>
  </w:style>
  <w:style w:type="character" w:customStyle="1" w:styleId="BodyTextChar">
    <w:name w:val="Body Text Char"/>
    <w:basedOn w:val="DefaultParagraphFont"/>
    <w:link w:val="BodyText"/>
    <w:rsid w:val="00900729"/>
    <w:rPr>
      <w:rFonts w:ascii=".VnTimeH" w:eastAsia="Times New Roman" w:hAnsi=".VnTimeH" w:cs="Times New Roman"/>
      <w:b/>
      <w:bCs/>
      <w:sz w:val="28"/>
      <w:szCs w:val="24"/>
    </w:rPr>
  </w:style>
  <w:style w:type="character" w:customStyle="1" w:styleId="fontstyle01">
    <w:name w:val="fontstyle01"/>
    <w:basedOn w:val="DefaultParagraphFont"/>
    <w:rsid w:val="00900729"/>
    <w:rPr>
      <w:rFonts w:ascii="Times New Roman" w:hAnsi="Times New Roman" w:cs="Times New Roman" w:hint="default"/>
      <w:b w:val="0"/>
      <w:bCs w:val="0"/>
      <w:i w:val="0"/>
      <w:iCs w:val="0"/>
      <w:color w:val="000000"/>
      <w:sz w:val="28"/>
      <w:szCs w:val="28"/>
    </w:rPr>
  </w:style>
  <w:style w:type="character" w:customStyle="1" w:styleId="BalloonTextChar1">
    <w:name w:val="Balloon Text Char1"/>
    <w:basedOn w:val="DefaultParagraphFont"/>
    <w:uiPriority w:val="99"/>
    <w:semiHidden/>
    <w:rsid w:val="00E820C0"/>
    <w:rPr>
      <w:rFonts w:ascii="Segoe UI" w:eastAsia="Times New Roman" w:hAnsi="Segoe UI" w:cs="Angsana New"/>
      <w:sz w:val="18"/>
      <w:lang w:eastAsia="ko-KR" w:bidi="th-TH"/>
    </w:rPr>
  </w:style>
  <w:style w:type="table" w:styleId="TableGrid">
    <w:name w:val="Table Grid"/>
    <w:basedOn w:val="TableNormal"/>
    <w:uiPriority w:val="39"/>
    <w:rsid w:val="006920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729"/>
    <w:pPr>
      <w:spacing w:after="0" w:line="240" w:lineRule="auto"/>
    </w:pPr>
    <w:rPr>
      <w:rFonts w:ascii="Times New Roman" w:eastAsia="Times New Roman" w:hAnsi="Times New Roman" w:cs="Times New Roman"/>
      <w:sz w:val="24"/>
      <w:szCs w:val="24"/>
      <w:lang w:eastAsia="ko-KR" w:bidi="th-TH"/>
    </w:rPr>
  </w:style>
  <w:style w:type="paragraph" w:styleId="Heading1">
    <w:name w:val="heading 1"/>
    <w:basedOn w:val="Normal"/>
    <w:next w:val="Normal"/>
    <w:link w:val="Heading1Char"/>
    <w:qFormat/>
    <w:rsid w:val="00900729"/>
    <w:pPr>
      <w:keepNext/>
      <w:spacing w:before="240" w:after="60"/>
      <w:outlineLvl w:val="0"/>
    </w:pPr>
    <w:rPr>
      <w:rFonts w:ascii="Arial" w:hAnsi="Arial" w:cs="Arial"/>
      <w:b/>
      <w:bCs/>
      <w:kern w:val="32"/>
      <w:sz w:val="32"/>
      <w:szCs w:val="32"/>
      <w:lang w:eastAsia="en-US" w:bidi="ar-SA"/>
    </w:rPr>
  </w:style>
  <w:style w:type="paragraph" w:styleId="Heading2">
    <w:name w:val="heading 2"/>
    <w:basedOn w:val="Normal"/>
    <w:next w:val="Normal"/>
    <w:link w:val="Heading2Char"/>
    <w:qFormat/>
    <w:rsid w:val="00900729"/>
    <w:pPr>
      <w:keepNext/>
      <w:jc w:val="center"/>
      <w:outlineLvl w:val="1"/>
    </w:pPr>
    <w:rPr>
      <w:rFonts w:ascii=".VnTimeH" w:hAnsi=".VnTimeH"/>
      <w:b/>
      <w:bCs/>
      <w:sz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0729"/>
    <w:rPr>
      <w:rFonts w:ascii="Arial" w:eastAsia="Times New Roman" w:hAnsi="Arial" w:cs="Arial"/>
      <w:b/>
      <w:bCs/>
      <w:kern w:val="32"/>
      <w:sz w:val="32"/>
      <w:szCs w:val="32"/>
    </w:rPr>
  </w:style>
  <w:style w:type="character" w:customStyle="1" w:styleId="Heading2Char">
    <w:name w:val="Heading 2 Char"/>
    <w:basedOn w:val="DefaultParagraphFont"/>
    <w:link w:val="Heading2"/>
    <w:rsid w:val="00900729"/>
    <w:rPr>
      <w:rFonts w:ascii=".VnTimeH" w:eastAsia="Times New Roman" w:hAnsi=".VnTimeH" w:cs="Times New Roman"/>
      <w:b/>
      <w:bCs/>
      <w:sz w:val="26"/>
      <w:szCs w:val="24"/>
    </w:rPr>
  </w:style>
  <w:style w:type="paragraph" w:styleId="NormalWeb">
    <w:name w:val="Normal (Web)"/>
    <w:basedOn w:val="Normal"/>
    <w:link w:val="NormalWebChar"/>
    <w:uiPriority w:val="99"/>
    <w:rsid w:val="00900729"/>
    <w:pPr>
      <w:spacing w:before="100" w:beforeAutospacing="1" w:after="100" w:afterAutospacing="1"/>
    </w:pPr>
    <w:rPr>
      <w:lang w:eastAsia="en-US" w:bidi="ar-SA"/>
    </w:rPr>
  </w:style>
  <w:style w:type="character" w:customStyle="1" w:styleId="NormalWebChar">
    <w:name w:val="Normal (Web) Char"/>
    <w:link w:val="NormalWeb"/>
    <w:locked/>
    <w:rsid w:val="00900729"/>
    <w:rPr>
      <w:rFonts w:ascii="Times New Roman" w:eastAsia="Times New Roman" w:hAnsi="Times New Roman" w:cs="Times New Roman"/>
      <w:sz w:val="24"/>
      <w:szCs w:val="24"/>
    </w:rPr>
  </w:style>
  <w:style w:type="paragraph" w:styleId="ListParagraph">
    <w:name w:val="List Paragraph"/>
    <w:basedOn w:val="Normal"/>
    <w:qFormat/>
    <w:rsid w:val="00900729"/>
    <w:pPr>
      <w:ind w:left="720"/>
      <w:contextualSpacing/>
    </w:pPr>
    <w:rPr>
      <w:rFonts w:cs="Angsana New"/>
      <w:szCs w:val="30"/>
    </w:rPr>
  </w:style>
  <w:style w:type="paragraph" w:styleId="Header">
    <w:name w:val="header"/>
    <w:basedOn w:val="Normal"/>
    <w:link w:val="HeaderChar"/>
    <w:uiPriority w:val="99"/>
    <w:unhideWhenUsed/>
    <w:rsid w:val="00900729"/>
    <w:pPr>
      <w:tabs>
        <w:tab w:val="center" w:pos="4680"/>
        <w:tab w:val="right" w:pos="9360"/>
      </w:tabs>
    </w:pPr>
    <w:rPr>
      <w:rFonts w:cs="Angsana New"/>
      <w:szCs w:val="30"/>
    </w:rPr>
  </w:style>
  <w:style w:type="character" w:customStyle="1" w:styleId="HeaderChar">
    <w:name w:val="Header Char"/>
    <w:basedOn w:val="DefaultParagraphFont"/>
    <w:link w:val="Header"/>
    <w:uiPriority w:val="99"/>
    <w:rsid w:val="00900729"/>
    <w:rPr>
      <w:rFonts w:ascii="Times New Roman" w:eastAsia="Times New Roman" w:hAnsi="Times New Roman" w:cs="Angsana New"/>
      <w:sz w:val="24"/>
      <w:szCs w:val="30"/>
      <w:lang w:eastAsia="ko-KR" w:bidi="th-TH"/>
    </w:rPr>
  </w:style>
  <w:style w:type="paragraph" w:styleId="Footer">
    <w:name w:val="footer"/>
    <w:basedOn w:val="Normal"/>
    <w:link w:val="FooterChar"/>
    <w:uiPriority w:val="99"/>
    <w:unhideWhenUsed/>
    <w:rsid w:val="00900729"/>
    <w:pPr>
      <w:tabs>
        <w:tab w:val="center" w:pos="4680"/>
        <w:tab w:val="right" w:pos="9360"/>
      </w:tabs>
    </w:pPr>
    <w:rPr>
      <w:rFonts w:cs="Angsana New"/>
      <w:szCs w:val="30"/>
    </w:rPr>
  </w:style>
  <w:style w:type="character" w:customStyle="1" w:styleId="FooterChar">
    <w:name w:val="Footer Char"/>
    <w:basedOn w:val="DefaultParagraphFont"/>
    <w:link w:val="Footer"/>
    <w:uiPriority w:val="99"/>
    <w:rsid w:val="00900729"/>
    <w:rPr>
      <w:rFonts w:ascii="Times New Roman" w:eastAsia="Times New Roman" w:hAnsi="Times New Roman" w:cs="Angsana New"/>
      <w:sz w:val="24"/>
      <w:szCs w:val="30"/>
      <w:lang w:eastAsia="ko-KR" w:bidi="th-TH"/>
    </w:rPr>
  </w:style>
  <w:style w:type="character" w:customStyle="1" w:styleId="BalloonTextChar">
    <w:name w:val="Balloon Text Char"/>
    <w:basedOn w:val="DefaultParagraphFont"/>
    <w:link w:val="BalloonText"/>
    <w:uiPriority w:val="99"/>
    <w:semiHidden/>
    <w:rsid w:val="00900729"/>
    <w:rPr>
      <w:rFonts w:ascii="Segoe UI" w:eastAsia="Times New Roman" w:hAnsi="Segoe UI" w:cs="Angsana New"/>
      <w:sz w:val="18"/>
      <w:lang w:eastAsia="ko-KR" w:bidi="th-TH"/>
    </w:rPr>
  </w:style>
  <w:style w:type="paragraph" w:styleId="BalloonText">
    <w:name w:val="Balloon Text"/>
    <w:basedOn w:val="Normal"/>
    <w:link w:val="BalloonTextChar"/>
    <w:uiPriority w:val="99"/>
    <w:semiHidden/>
    <w:unhideWhenUsed/>
    <w:rsid w:val="00900729"/>
    <w:rPr>
      <w:rFonts w:ascii="Segoe UI" w:hAnsi="Segoe UI" w:cs="Angsana New"/>
      <w:sz w:val="18"/>
      <w:szCs w:val="22"/>
    </w:rPr>
  </w:style>
  <w:style w:type="paragraph" w:styleId="FootnoteText">
    <w:name w:val="footnote text"/>
    <w:basedOn w:val="Normal"/>
    <w:link w:val="FootnoteTextChar"/>
    <w:uiPriority w:val="99"/>
    <w:semiHidden/>
    <w:rsid w:val="00900729"/>
    <w:rPr>
      <w:sz w:val="20"/>
      <w:szCs w:val="20"/>
    </w:rPr>
  </w:style>
  <w:style w:type="character" w:customStyle="1" w:styleId="FootnoteTextChar">
    <w:name w:val="Footnote Text Char"/>
    <w:basedOn w:val="DefaultParagraphFont"/>
    <w:link w:val="FootnoteText"/>
    <w:uiPriority w:val="99"/>
    <w:semiHidden/>
    <w:rsid w:val="00900729"/>
    <w:rPr>
      <w:rFonts w:ascii="Times New Roman" w:eastAsia="Times New Roman" w:hAnsi="Times New Roman" w:cs="Times New Roman"/>
      <w:sz w:val="20"/>
      <w:szCs w:val="20"/>
      <w:lang w:eastAsia="ko-KR" w:bidi="th-TH"/>
    </w:rPr>
  </w:style>
  <w:style w:type="paragraph" w:customStyle="1" w:styleId="Char">
    <w:name w:val="Char"/>
    <w:autoRedefine/>
    <w:rsid w:val="00900729"/>
    <w:pPr>
      <w:tabs>
        <w:tab w:val="left" w:pos="1152"/>
      </w:tabs>
      <w:spacing w:before="120" w:after="120" w:line="312" w:lineRule="auto"/>
    </w:pPr>
    <w:rPr>
      <w:rFonts w:ascii="Arial" w:eastAsia="Times New Roman" w:hAnsi="Arial" w:cs="Arial"/>
      <w:sz w:val="26"/>
      <w:szCs w:val="26"/>
    </w:rPr>
  </w:style>
  <w:style w:type="paragraph" w:customStyle="1" w:styleId="CharCharCharChar">
    <w:name w:val="Char Char Char Char"/>
    <w:basedOn w:val="Normal"/>
    <w:rsid w:val="00900729"/>
    <w:pPr>
      <w:spacing w:after="160" w:line="240" w:lineRule="exact"/>
    </w:pPr>
    <w:rPr>
      <w:rFonts w:ascii="Verdana" w:hAnsi="Verdana"/>
      <w:sz w:val="20"/>
      <w:szCs w:val="20"/>
      <w:lang w:eastAsia="en-US" w:bidi="ar-SA"/>
    </w:rPr>
  </w:style>
  <w:style w:type="character" w:styleId="PageNumber">
    <w:name w:val="page number"/>
    <w:basedOn w:val="DefaultParagraphFont"/>
    <w:rsid w:val="00900729"/>
  </w:style>
  <w:style w:type="paragraph" w:styleId="BodyText">
    <w:name w:val="Body Text"/>
    <w:basedOn w:val="Normal"/>
    <w:link w:val="BodyTextChar"/>
    <w:rsid w:val="00900729"/>
    <w:pPr>
      <w:jc w:val="center"/>
    </w:pPr>
    <w:rPr>
      <w:rFonts w:ascii=".VnTimeH" w:hAnsi=".VnTimeH"/>
      <w:b/>
      <w:bCs/>
      <w:sz w:val="28"/>
      <w:lang w:eastAsia="en-US" w:bidi="ar-SA"/>
    </w:rPr>
  </w:style>
  <w:style w:type="character" w:customStyle="1" w:styleId="BodyTextChar">
    <w:name w:val="Body Text Char"/>
    <w:basedOn w:val="DefaultParagraphFont"/>
    <w:link w:val="BodyText"/>
    <w:rsid w:val="00900729"/>
    <w:rPr>
      <w:rFonts w:ascii=".VnTimeH" w:eastAsia="Times New Roman" w:hAnsi=".VnTimeH" w:cs="Times New Roman"/>
      <w:b/>
      <w:bCs/>
      <w:sz w:val="28"/>
      <w:szCs w:val="24"/>
    </w:rPr>
  </w:style>
  <w:style w:type="character" w:customStyle="1" w:styleId="fontstyle01">
    <w:name w:val="fontstyle01"/>
    <w:basedOn w:val="DefaultParagraphFont"/>
    <w:rsid w:val="00900729"/>
    <w:rPr>
      <w:rFonts w:ascii="Times New Roman" w:hAnsi="Times New Roman" w:cs="Times New Roman" w:hint="default"/>
      <w:b w:val="0"/>
      <w:bCs w:val="0"/>
      <w:i w:val="0"/>
      <w:iCs w:val="0"/>
      <w:color w:val="000000"/>
      <w:sz w:val="28"/>
      <w:szCs w:val="28"/>
    </w:rPr>
  </w:style>
  <w:style w:type="character" w:customStyle="1" w:styleId="BalloonTextChar1">
    <w:name w:val="Balloon Text Char1"/>
    <w:basedOn w:val="DefaultParagraphFont"/>
    <w:uiPriority w:val="99"/>
    <w:semiHidden/>
    <w:rsid w:val="00E820C0"/>
    <w:rPr>
      <w:rFonts w:ascii="Segoe UI" w:eastAsia="Times New Roman" w:hAnsi="Segoe UI" w:cs="Angsana New"/>
      <w:sz w:val="18"/>
      <w:lang w:eastAsia="ko-KR" w:bidi="th-TH"/>
    </w:rPr>
  </w:style>
  <w:style w:type="table" w:styleId="TableGrid">
    <w:name w:val="Table Grid"/>
    <w:basedOn w:val="TableNormal"/>
    <w:uiPriority w:val="39"/>
    <w:rsid w:val="006920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227137">
      <w:bodyDiv w:val="1"/>
      <w:marLeft w:val="0"/>
      <w:marRight w:val="0"/>
      <w:marTop w:val="0"/>
      <w:marBottom w:val="0"/>
      <w:divBdr>
        <w:top w:val="none" w:sz="0" w:space="0" w:color="auto"/>
        <w:left w:val="none" w:sz="0" w:space="0" w:color="auto"/>
        <w:bottom w:val="none" w:sz="0" w:space="0" w:color="auto"/>
        <w:right w:val="none" w:sz="0" w:space="0" w:color="auto"/>
      </w:divBdr>
    </w:div>
    <w:div w:id="2116320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63349-6717-48AE-8F33-EBA49C861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1919</Words>
  <Characters>10942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Tien Ich May Tinh</Company>
  <LinksUpToDate>false</LinksUpToDate>
  <CharactersWithSpaces>12836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MinhDiem</cp:lastModifiedBy>
  <cp:revision>2</cp:revision>
  <cp:lastPrinted>2023-10-13T01:45:00Z</cp:lastPrinted>
  <dcterms:created xsi:type="dcterms:W3CDTF">2025-01-13T08:58:00Z</dcterms:created>
  <dcterms:modified xsi:type="dcterms:W3CDTF">2025-01-13T08:58:00Z</dcterms:modified>
</cp:coreProperties>
</file>