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tblInd w:w="-318" w:type="dxa"/>
        <w:tblLook w:val="04A0" w:firstRow="1" w:lastRow="0" w:firstColumn="1" w:lastColumn="0" w:noHBand="0" w:noVBand="1"/>
      </w:tblPr>
      <w:tblGrid>
        <w:gridCol w:w="4254"/>
        <w:gridCol w:w="5670"/>
      </w:tblGrid>
      <w:tr w:rsidR="00AE2BC1" w:rsidRPr="00AE2BC1" w14:paraId="7205AD50" w14:textId="77777777" w:rsidTr="00B472B2">
        <w:tc>
          <w:tcPr>
            <w:tcW w:w="4254" w:type="dxa"/>
            <w:hideMark/>
          </w:tcPr>
          <w:p w14:paraId="091A5F32" w14:textId="77777777" w:rsidR="0012689F" w:rsidRPr="00AE2BC1" w:rsidRDefault="0012689F" w:rsidP="0012689F">
            <w:pPr>
              <w:spacing w:after="0" w:line="240" w:lineRule="auto"/>
              <w:jc w:val="center"/>
              <w:rPr>
                <w:rFonts w:asciiTheme="majorHAnsi" w:hAnsiTheme="majorHAnsi" w:cstheme="majorHAnsi"/>
                <w:sz w:val="26"/>
                <w:szCs w:val="26"/>
              </w:rPr>
            </w:pPr>
            <w:r w:rsidRPr="00AE2BC1">
              <w:rPr>
                <w:rFonts w:asciiTheme="majorHAnsi" w:hAnsiTheme="majorHAnsi" w:cstheme="majorHAnsi"/>
                <w:sz w:val="26"/>
                <w:szCs w:val="26"/>
              </w:rPr>
              <w:t>BỘ CÔNG AN</w:t>
            </w:r>
          </w:p>
        </w:tc>
        <w:tc>
          <w:tcPr>
            <w:tcW w:w="5670" w:type="dxa"/>
            <w:hideMark/>
          </w:tcPr>
          <w:p w14:paraId="53C2C4D3" w14:textId="77777777" w:rsidR="0012689F" w:rsidRPr="00AE2BC1" w:rsidRDefault="0012689F" w:rsidP="0012689F">
            <w:pPr>
              <w:spacing w:after="0" w:line="240" w:lineRule="auto"/>
              <w:jc w:val="center"/>
              <w:rPr>
                <w:rFonts w:asciiTheme="majorHAnsi" w:hAnsiTheme="majorHAnsi" w:cstheme="majorHAnsi"/>
                <w:b/>
                <w:sz w:val="26"/>
                <w:szCs w:val="26"/>
              </w:rPr>
            </w:pPr>
            <w:r w:rsidRPr="00AE2BC1">
              <w:rPr>
                <w:rFonts w:asciiTheme="majorHAnsi" w:hAnsiTheme="majorHAnsi" w:cstheme="majorHAnsi"/>
                <w:b/>
                <w:sz w:val="26"/>
                <w:szCs w:val="26"/>
              </w:rPr>
              <w:t>CỘNG HÒA XÃ HỘI CHỦ NGHĨA VIỆT NAM</w:t>
            </w:r>
          </w:p>
        </w:tc>
      </w:tr>
      <w:tr w:rsidR="00AE2BC1" w:rsidRPr="00AE2BC1" w14:paraId="37305C2A" w14:textId="77777777" w:rsidTr="00B472B2">
        <w:tc>
          <w:tcPr>
            <w:tcW w:w="4254" w:type="dxa"/>
          </w:tcPr>
          <w:p w14:paraId="5ED6CE05" w14:textId="77777777" w:rsidR="0012689F" w:rsidRPr="00AE2BC1" w:rsidRDefault="00B472B2" w:rsidP="0012689F">
            <w:pPr>
              <w:spacing w:after="0" w:line="240" w:lineRule="auto"/>
              <w:jc w:val="center"/>
              <w:rPr>
                <w:rFonts w:asciiTheme="majorHAnsi" w:hAnsiTheme="majorHAnsi" w:cstheme="majorHAnsi"/>
                <w:b/>
                <w:sz w:val="26"/>
                <w:szCs w:val="26"/>
                <w:lang w:val="vi-VN"/>
              </w:rPr>
            </w:pPr>
            <w:r w:rsidRPr="00AE2BC1">
              <w:rPr>
                <w:rFonts w:asciiTheme="majorHAnsi" w:hAnsiTheme="majorHAnsi" w:cstheme="majorHAnsi"/>
                <w:b/>
                <w:szCs w:val="28"/>
              </w:rPr>
              <w:t>CỤC CẢNH SÁT PCCC&amp;CNCH</w:t>
            </w:r>
          </w:p>
        </w:tc>
        <w:tc>
          <w:tcPr>
            <w:tcW w:w="5670" w:type="dxa"/>
            <w:hideMark/>
          </w:tcPr>
          <w:p w14:paraId="71AA8EAC" w14:textId="77777777" w:rsidR="0012689F" w:rsidRPr="00AE2BC1" w:rsidRDefault="0012689F" w:rsidP="0012689F">
            <w:pPr>
              <w:spacing w:after="0" w:line="240" w:lineRule="auto"/>
              <w:jc w:val="center"/>
              <w:rPr>
                <w:rFonts w:asciiTheme="majorHAnsi" w:hAnsiTheme="majorHAnsi" w:cstheme="majorHAnsi"/>
                <w:b/>
                <w:szCs w:val="28"/>
              </w:rPr>
            </w:pPr>
            <w:r w:rsidRPr="00AE2BC1">
              <w:rPr>
                <w:rFonts w:asciiTheme="majorHAnsi" w:hAnsiTheme="majorHAnsi" w:cstheme="majorHAnsi"/>
                <w:b/>
                <w:szCs w:val="28"/>
              </w:rPr>
              <w:t>Độc lập - Tự do - Hạnh phúc</w:t>
            </w:r>
          </w:p>
        </w:tc>
      </w:tr>
      <w:tr w:rsidR="00AE2BC1" w:rsidRPr="00AE2BC1" w14:paraId="4082599E" w14:textId="77777777" w:rsidTr="00B472B2">
        <w:tc>
          <w:tcPr>
            <w:tcW w:w="4254" w:type="dxa"/>
            <w:hideMark/>
          </w:tcPr>
          <w:p w14:paraId="554C7E83" w14:textId="4FF4D007" w:rsidR="0012689F" w:rsidRPr="00AE2BC1" w:rsidRDefault="00F4066C" w:rsidP="0012689F">
            <w:pPr>
              <w:spacing w:after="0" w:line="240" w:lineRule="auto"/>
              <w:jc w:val="center"/>
              <w:rPr>
                <w:rFonts w:asciiTheme="majorHAnsi" w:hAnsiTheme="majorHAnsi" w:cstheme="majorHAnsi"/>
                <w:b/>
                <w:sz w:val="26"/>
                <w:szCs w:val="26"/>
              </w:rPr>
            </w:pPr>
            <w:r w:rsidRPr="00AE2BC1">
              <w:rPr>
                <w:rFonts w:asciiTheme="majorHAnsi" w:hAnsiTheme="majorHAnsi" w:cstheme="majorHAnsi"/>
                <w:b/>
                <w:noProof/>
                <w:sz w:val="26"/>
                <w:szCs w:val="26"/>
              </w:rPr>
              <mc:AlternateContent>
                <mc:Choice Requires="wps">
                  <w:drawing>
                    <wp:anchor distT="0" distB="0" distL="114300" distR="114300" simplePos="0" relativeHeight="251658752" behindDoc="0" locked="0" layoutInCell="1" allowOverlap="1" wp14:anchorId="0398CF30" wp14:editId="491F4708">
                      <wp:simplePos x="0" y="0"/>
                      <wp:positionH relativeFrom="column">
                        <wp:posOffset>790575</wp:posOffset>
                      </wp:positionH>
                      <wp:positionV relativeFrom="paragraph">
                        <wp:posOffset>59055</wp:posOffset>
                      </wp:positionV>
                      <wp:extent cx="960120" cy="0"/>
                      <wp:effectExtent l="11430" t="11430" r="9525" b="7620"/>
                      <wp:wrapNone/>
                      <wp:docPr id="203525132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6CFA8" id="_x0000_t32" coordsize="21600,21600" o:spt="32" o:oned="t" path="m,l21600,21600e" filled="f">
                      <v:path arrowok="t" fillok="f" o:connecttype="none"/>
                      <o:lock v:ext="edit" shapetype="t"/>
                    </v:shapetype>
                    <v:shape id="AutoShape 6" o:spid="_x0000_s1026" type="#_x0000_t32" style="position:absolute;margin-left:62.25pt;margin-top:4.65pt;width:75.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"/>
                  </w:pict>
                </mc:Fallback>
              </mc:AlternateContent>
            </w:r>
          </w:p>
        </w:tc>
        <w:tc>
          <w:tcPr>
            <w:tcW w:w="5670" w:type="dxa"/>
          </w:tcPr>
          <w:p w14:paraId="729E5DD3" w14:textId="0694F547" w:rsidR="0012689F" w:rsidRPr="00AE2BC1" w:rsidRDefault="00F4066C" w:rsidP="0012689F">
            <w:pPr>
              <w:spacing w:after="0" w:line="240" w:lineRule="auto"/>
              <w:jc w:val="center"/>
              <w:rPr>
                <w:rFonts w:asciiTheme="majorHAnsi" w:hAnsiTheme="majorHAnsi" w:cstheme="majorHAnsi"/>
                <w:b/>
                <w:sz w:val="26"/>
                <w:szCs w:val="26"/>
              </w:rPr>
            </w:pPr>
            <w:r w:rsidRPr="00AE2BC1">
              <w:rPr>
                <w:rFonts w:asciiTheme="majorHAnsi" w:hAnsiTheme="majorHAnsi" w:cstheme="majorHAnsi"/>
                <w:b/>
                <w:noProof/>
                <w:sz w:val="26"/>
                <w:szCs w:val="26"/>
              </w:rPr>
              <mc:AlternateContent>
                <mc:Choice Requires="wps">
                  <w:drawing>
                    <wp:anchor distT="0" distB="0" distL="114300" distR="114300" simplePos="0" relativeHeight="251657728" behindDoc="0" locked="0" layoutInCell="1" allowOverlap="1" wp14:anchorId="185112E5" wp14:editId="4BB8AB6B">
                      <wp:simplePos x="0" y="0"/>
                      <wp:positionH relativeFrom="column">
                        <wp:posOffset>680085</wp:posOffset>
                      </wp:positionH>
                      <wp:positionV relativeFrom="paragraph">
                        <wp:posOffset>43815</wp:posOffset>
                      </wp:positionV>
                      <wp:extent cx="2095500" cy="0"/>
                      <wp:effectExtent l="11430" t="5715" r="7620" b="13335"/>
                      <wp:wrapNone/>
                      <wp:docPr id="183589718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34825" id="AutoShape 5" o:spid="_x0000_s1026" type="#_x0000_t32" style="position:absolute;margin-left:53.55pt;margin-top:3.45pt;width:1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eCtwEAAFY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"/>
                  </w:pict>
                </mc:Fallback>
              </mc:AlternateContent>
            </w:r>
          </w:p>
        </w:tc>
      </w:tr>
      <w:tr w:rsidR="00AE2BC1" w:rsidRPr="00AE2BC1" w14:paraId="53003E3E" w14:textId="77777777" w:rsidTr="00B472B2">
        <w:tc>
          <w:tcPr>
            <w:tcW w:w="4254" w:type="dxa"/>
          </w:tcPr>
          <w:p w14:paraId="63B4E6E0" w14:textId="527B0476" w:rsidR="00B472B2" w:rsidRPr="00AE2BC1" w:rsidRDefault="00B472B2" w:rsidP="0012689F">
            <w:pPr>
              <w:spacing w:after="0" w:line="240" w:lineRule="auto"/>
              <w:jc w:val="center"/>
              <w:rPr>
                <w:rFonts w:asciiTheme="majorHAnsi" w:hAnsiTheme="majorHAnsi" w:cstheme="majorHAnsi"/>
                <w:b/>
                <w:noProof/>
                <w:sz w:val="26"/>
                <w:szCs w:val="26"/>
              </w:rPr>
            </w:pPr>
            <w:r w:rsidRPr="00AE2BC1">
              <w:rPr>
                <w:rFonts w:asciiTheme="majorHAnsi" w:hAnsiTheme="majorHAnsi" w:cstheme="majorHAnsi"/>
                <w:szCs w:val="28"/>
              </w:rPr>
              <w:t xml:space="preserve">Số: </w:t>
            </w:r>
            <w:r w:rsidR="00C63714">
              <w:rPr>
                <w:rFonts w:asciiTheme="majorHAnsi" w:hAnsiTheme="majorHAnsi" w:cstheme="majorHAnsi"/>
                <w:szCs w:val="28"/>
              </w:rPr>
              <w:t xml:space="preserve">          </w:t>
            </w:r>
            <w:r w:rsidRPr="00AE2BC1">
              <w:rPr>
                <w:rFonts w:asciiTheme="majorHAnsi" w:hAnsiTheme="majorHAnsi" w:cstheme="majorHAnsi"/>
                <w:szCs w:val="28"/>
              </w:rPr>
              <w:t>/TTr-C07-P1</w:t>
            </w:r>
          </w:p>
        </w:tc>
        <w:tc>
          <w:tcPr>
            <w:tcW w:w="5670" w:type="dxa"/>
          </w:tcPr>
          <w:p w14:paraId="2E0A0F78" w14:textId="4C3DCBE6" w:rsidR="00B472B2" w:rsidRPr="00AE2BC1" w:rsidRDefault="00B472B2" w:rsidP="0012689F">
            <w:pPr>
              <w:spacing w:after="0" w:line="240" w:lineRule="auto"/>
              <w:jc w:val="center"/>
              <w:rPr>
                <w:rFonts w:asciiTheme="majorHAnsi" w:hAnsiTheme="majorHAnsi" w:cstheme="majorHAnsi"/>
                <w:b/>
                <w:noProof/>
                <w:sz w:val="26"/>
                <w:szCs w:val="26"/>
              </w:rPr>
            </w:pPr>
            <w:r w:rsidRPr="00AE2BC1">
              <w:rPr>
                <w:rFonts w:asciiTheme="majorHAnsi" w:hAnsiTheme="majorHAnsi" w:cstheme="majorHAnsi"/>
                <w:i/>
                <w:szCs w:val="28"/>
              </w:rPr>
              <w:t xml:space="preserve">Hà Nội, ngày </w:t>
            </w:r>
            <w:r w:rsidR="00C63714">
              <w:rPr>
                <w:rFonts w:asciiTheme="majorHAnsi" w:hAnsiTheme="majorHAnsi" w:cstheme="majorHAnsi"/>
                <w:i/>
                <w:szCs w:val="28"/>
              </w:rPr>
              <w:t xml:space="preserve">   </w:t>
            </w:r>
            <w:r w:rsidRPr="00AE2BC1">
              <w:rPr>
                <w:rFonts w:asciiTheme="majorHAnsi" w:hAnsiTheme="majorHAnsi" w:cstheme="majorHAnsi"/>
                <w:i/>
                <w:szCs w:val="28"/>
              </w:rPr>
              <w:t xml:space="preserve"> tháng</w:t>
            </w:r>
            <w:r w:rsidR="005669B7">
              <w:rPr>
                <w:rFonts w:asciiTheme="majorHAnsi" w:hAnsiTheme="majorHAnsi" w:cstheme="majorHAnsi"/>
                <w:i/>
                <w:szCs w:val="28"/>
              </w:rPr>
              <w:t xml:space="preserve"> </w:t>
            </w:r>
            <w:r w:rsidR="00C63714">
              <w:rPr>
                <w:rFonts w:asciiTheme="majorHAnsi" w:hAnsiTheme="majorHAnsi" w:cstheme="majorHAnsi"/>
                <w:i/>
                <w:szCs w:val="28"/>
              </w:rPr>
              <w:t xml:space="preserve">  </w:t>
            </w:r>
            <w:r w:rsidR="005669B7">
              <w:rPr>
                <w:rFonts w:asciiTheme="majorHAnsi" w:hAnsiTheme="majorHAnsi" w:cstheme="majorHAnsi"/>
                <w:i/>
                <w:szCs w:val="28"/>
              </w:rPr>
              <w:t xml:space="preserve"> </w:t>
            </w:r>
            <w:r w:rsidRPr="00AE2BC1">
              <w:rPr>
                <w:rFonts w:asciiTheme="majorHAnsi" w:hAnsiTheme="majorHAnsi" w:cstheme="majorHAnsi"/>
                <w:i/>
                <w:szCs w:val="28"/>
              </w:rPr>
              <w:t>năm 202</w:t>
            </w:r>
            <w:r w:rsidR="00C63714">
              <w:rPr>
                <w:rFonts w:asciiTheme="majorHAnsi" w:hAnsiTheme="majorHAnsi" w:cstheme="majorHAnsi"/>
                <w:i/>
                <w:szCs w:val="28"/>
              </w:rPr>
              <w:t>5</w:t>
            </w:r>
          </w:p>
        </w:tc>
      </w:tr>
    </w:tbl>
    <w:p w14:paraId="4B60AD96" w14:textId="2F3FFC97" w:rsidR="0012689F" w:rsidRPr="00AE2BC1" w:rsidRDefault="00C63714" w:rsidP="0012689F">
      <w:pPr>
        <w:spacing w:after="0" w:line="240" w:lineRule="auto"/>
        <w:jc w:val="both"/>
        <w:rPr>
          <w:rFonts w:asciiTheme="majorHAnsi" w:hAnsiTheme="majorHAnsi" w:cstheme="majorHAnsi"/>
          <w:szCs w:val="28"/>
        </w:rPr>
      </w:pPr>
      <w:r>
        <w:rPr>
          <w:noProof/>
        </w:rPr>
        <mc:AlternateContent>
          <mc:Choice Requires="wps">
            <w:drawing>
              <wp:anchor distT="0" distB="0" distL="114300" distR="114300" simplePos="0" relativeHeight="251660800" behindDoc="0" locked="0" layoutInCell="1" allowOverlap="1" wp14:anchorId="44CA056C" wp14:editId="764F0587">
                <wp:simplePos x="0" y="0"/>
                <wp:positionH relativeFrom="margin">
                  <wp:posOffset>-838200</wp:posOffset>
                </wp:positionH>
                <wp:positionV relativeFrom="paragraph">
                  <wp:posOffset>7850</wp:posOffset>
                </wp:positionV>
                <wp:extent cx="1166553" cy="285403"/>
                <wp:effectExtent l="0" t="0" r="0" b="635"/>
                <wp:wrapNone/>
                <wp:docPr id="503077287" name="Text Box 1"/>
                <wp:cNvGraphicFramePr/>
                <a:graphic xmlns:a="http://schemas.openxmlformats.org/drawingml/2006/main">
                  <a:graphicData uri="http://schemas.microsoft.com/office/word/2010/wordprocessingShape">
                    <wps:wsp>
                      <wps:cNvSpPr txBox="1"/>
                      <wps:spPr>
                        <a:xfrm>
                          <a:off x="0" y="0"/>
                          <a:ext cx="1166553" cy="285403"/>
                        </a:xfrm>
                        <a:prstGeom prst="rect">
                          <a:avLst/>
                        </a:prstGeom>
                        <a:noFill/>
                        <a:ln>
                          <a:noFill/>
                        </a:ln>
                      </wps:spPr>
                      <wps:txbx>
                        <w:txbxContent>
                          <w:p w14:paraId="0E04C33C" w14:textId="167004F4" w:rsidR="00C63714" w:rsidRPr="00C63714" w:rsidRDefault="00C63714" w:rsidP="00C63714">
                            <w:pPr>
                              <w:spacing w:after="0" w:line="240" w:lineRule="auto"/>
                              <w:jc w:val="center"/>
                              <w:rPr>
                                <w:rFonts w:asciiTheme="majorHAnsi" w:hAnsiTheme="majorHAnsi" w:cstheme="majorHAnsi"/>
                                <w:b/>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3714">
                              <w:rPr>
                                <w:rFonts w:asciiTheme="majorHAnsi" w:hAnsiTheme="majorHAnsi" w:cstheme="majorHAnsi"/>
                                <w:b/>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A056C" id="_x0000_t202" coordsize="21600,21600" o:spt="202" path="m,l,21600r21600,l21600,xe">
                <v:stroke joinstyle="miter"/>
                <v:path gradientshapeok="t" o:connecttype="rect"/>
              </v:shapetype>
              <v:shape id="Text Box 1" o:spid="_x0000_s1026" type="#_x0000_t202" style="position:absolute;left:0;text-align:left;margin-left:-66pt;margin-top:.6pt;width:91.85pt;height:22.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" filled="f" stroked="f">
                <v:fill o:detectmouseclick="t"/>
                <v:textbox>
                  <w:txbxContent>
                    <w:p w14:paraId="0E04C33C" w14:textId="167004F4" w:rsidR="00C63714" w:rsidRPr="00C63714" w:rsidRDefault="00C63714" w:rsidP="00C63714">
                      <w:pPr>
                        <w:spacing w:after="0" w:line="240" w:lineRule="auto"/>
                        <w:jc w:val="center"/>
                        <w:rPr>
                          <w:rFonts w:asciiTheme="majorHAnsi" w:hAnsiTheme="majorHAnsi" w:cstheme="majorHAnsi"/>
                          <w:b/>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3714">
                        <w:rPr>
                          <w:rFonts w:asciiTheme="majorHAnsi" w:hAnsiTheme="majorHAnsi" w:cstheme="majorHAnsi"/>
                          <w:b/>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v:textbox>
                <w10:wrap anchorx="margin"/>
              </v:shape>
            </w:pict>
          </mc:Fallback>
        </mc:AlternateContent>
      </w:r>
    </w:p>
    <w:p w14:paraId="54B7C231" w14:textId="630B0B4E" w:rsidR="0012689F" w:rsidRPr="00AE2BC1" w:rsidRDefault="0012689F" w:rsidP="0012689F">
      <w:pPr>
        <w:spacing w:after="0" w:line="240" w:lineRule="auto"/>
        <w:jc w:val="center"/>
        <w:rPr>
          <w:rFonts w:asciiTheme="majorHAnsi" w:hAnsiTheme="majorHAnsi" w:cstheme="majorHAnsi"/>
          <w:b/>
          <w:szCs w:val="28"/>
        </w:rPr>
      </w:pPr>
      <w:r w:rsidRPr="00AE2BC1">
        <w:rPr>
          <w:rFonts w:asciiTheme="majorHAnsi" w:hAnsiTheme="majorHAnsi" w:cstheme="majorHAnsi"/>
          <w:b/>
          <w:szCs w:val="28"/>
        </w:rPr>
        <w:t>TỜ TRÌNH</w:t>
      </w:r>
    </w:p>
    <w:p w14:paraId="28A1B023" w14:textId="33919171" w:rsidR="00564440" w:rsidRPr="00AE2BC1" w:rsidRDefault="0012689F" w:rsidP="00D0610E">
      <w:pPr>
        <w:spacing w:after="0" w:line="240" w:lineRule="auto"/>
        <w:jc w:val="center"/>
        <w:rPr>
          <w:rFonts w:asciiTheme="majorHAnsi" w:hAnsiTheme="majorHAnsi" w:cstheme="majorHAnsi"/>
          <w:b/>
          <w:bCs/>
          <w:szCs w:val="28"/>
        </w:rPr>
      </w:pPr>
      <w:r w:rsidRPr="00AE2BC1">
        <w:rPr>
          <w:rFonts w:asciiTheme="majorHAnsi" w:hAnsiTheme="majorHAnsi" w:cstheme="majorHAnsi"/>
          <w:b/>
          <w:bCs/>
          <w:szCs w:val="28"/>
        </w:rPr>
        <w:t xml:space="preserve">Về việc ban hành </w:t>
      </w:r>
      <w:r w:rsidR="00C63714" w:rsidRPr="00C63714">
        <w:rPr>
          <w:rFonts w:eastAsia="Times New Roman"/>
          <w:b/>
          <w:bCs/>
          <w:iCs/>
          <w:szCs w:val="28"/>
        </w:rPr>
        <w:t xml:space="preserve">Thông tư </w:t>
      </w:r>
      <w:r w:rsidR="00C63714" w:rsidRPr="00C63714">
        <w:rPr>
          <w:rFonts w:eastAsia="Times"/>
          <w:b/>
          <w:bCs/>
          <w:iCs/>
          <w:spacing w:val="-6"/>
          <w:szCs w:val="28"/>
        </w:rPr>
        <w:t>q</w:t>
      </w:r>
      <w:r w:rsidR="00C63714" w:rsidRPr="00C63714">
        <w:rPr>
          <w:rFonts w:eastAsia="Times"/>
          <w:b/>
          <w:bCs/>
          <w:iCs/>
          <w:szCs w:val="28"/>
        </w:rPr>
        <w:t xml:space="preserve">uy định </w:t>
      </w:r>
      <w:r w:rsidR="00C63714" w:rsidRPr="00C63714">
        <w:rPr>
          <w:b/>
          <w:bCs/>
          <w:iCs/>
          <w:szCs w:val="28"/>
        </w:rPr>
        <w:t>nhiệm vụ công tác phòng cháy, chữa cháy, cứu nạn, cứu hộ của lực lượng Công an nhân dân</w:t>
      </w:r>
    </w:p>
    <w:p w14:paraId="5DEEFC7D" w14:textId="3A767BCF" w:rsidR="0012689F" w:rsidRPr="00AE2BC1" w:rsidRDefault="00F4066C" w:rsidP="00564440">
      <w:pPr>
        <w:spacing w:after="0" w:line="240" w:lineRule="auto"/>
        <w:jc w:val="center"/>
        <w:rPr>
          <w:rFonts w:asciiTheme="majorHAnsi" w:hAnsiTheme="majorHAnsi" w:cstheme="majorHAnsi"/>
          <w:b/>
          <w:bCs/>
          <w:szCs w:val="28"/>
        </w:rPr>
      </w:pPr>
      <w:r w:rsidRPr="00AE2BC1">
        <w:rPr>
          <w:rFonts w:asciiTheme="majorHAnsi" w:hAnsiTheme="majorHAnsi" w:cstheme="majorHAnsi"/>
          <w:b/>
          <w:bCs/>
          <w:noProof/>
          <w:szCs w:val="28"/>
        </w:rPr>
        <mc:AlternateContent>
          <mc:Choice Requires="wps">
            <w:drawing>
              <wp:anchor distT="0" distB="0" distL="114300" distR="114300" simplePos="0" relativeHeight="251656704" behindDoc="0" locked="0" layoutInCell="1" allowOverlap="1" wp14:anchorId="794EA657" wp14:editId="29F1C099">
                <wp:simplePos x="0" y="0"/>
                <wp:positionH relativeFrom="column">
                  <wp:posOffset>1872615</wp:posOffset>
                </wp:positionH>
                <wp:positionV relativeFrom="paragraph">
                  <wp:posOffset>58420</wp:posOffset>
                </wp:positionV>
                <wp:extent cx="2171700" cy="0"/>
                <wp:effectExtent l="9525" t="10160" r="9525" b="8890"/>
                <wp:wrapNone/>
                <wp:docPr id="4572606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209B4" id="Straight Connector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5pt,4.6pt" to="318.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"/>
            </w:pict>
          </mc:Fallback>
        </mc:AlternateContent>
      </w:r>
    </w:p>
    <w:p w14:paraId="430A9BDE" w14:textId="77777777" w:rsidR="00C63714" w:rsidRDefault="00C63714" w:rsidP="00615998">
      <w:pPr>
        <w:spacing w:after="0" w:line="240" w:lineRule="auto"/>
        <w:jc w:val="center"/>
        <w:rPr>
          <w:rFonts w:asciiTheme="majorHAnsi" w:hAnsiTheme="majorHAnsi" w:cstheme="majorHAnsi"/>
          <w:szCs w:val="28"/>
        </w:rPr>
      </w:pPr>
    </w:p>
    <w:p w14:paraId="5D7C81F8" w14:textId="1F0F0FE9" w:rsidR="0012689F" w:rsidRDefault="0012689F" w:rsidP="007323A6">
      <w:pPr>
        <w:spacing w:before="120" w:after="120" w:line="340" w:lineRule="atLeast"/>
        <w:jc w:val="center"/>
        <w:rPr>
          <w:rFonts w:asciiTheme="majorHAnsi" w:hAnsiTheme="majorHAnsi" w:cstheme="majorHAnsi"/>
          <w:szCs w:val="28"/>
        </w:rPr>
      </w:pPr>
      <w:r w:rsidRPr="00AE2BC1">
        <w:rPr>
          <w:rFonts w:asciiTheme="majorHAnsi" w:hAnsiTheme="majorHAnsi" w:cstheme="majorHAnsi"/>
          <w:szCs w:val="28"/>
        </w:rPr>
        <w:t xml:space="preserve">Kính gửi: </w:t>
      </w:r>
      <w:r w:rsidR="00C63714">
        <w:rPr>
          <w:rFonts w:asciiTheme="majorHAnsi" w:hAnsiTheme="majorHAnsi" w:cstheme="majorHAnsi"/>
          <w:szCs w:val="28"/>
        </w:rPr>
        <w:t>……………………………………………….</w:t>
      </w:r>
    </w:p>
    <w:p w14:paraId="40FF29AE" w14:textId="3A9903EC" w:rsidR="00C63714" w:rsidRPr="00AE2BC1" w:rsidRDefault="00C63714" w:rsidP="007323A6">
      <w:pPr>
        <w:spacing w:before="120" w:after="120" w:line="340" w:lineRule="atLeast"/>
        <w:jc w:val="center"/>
        <w:rPr>
          <w:rFonts w:asciiTheme="majorHAnsi" w:hAnsiTheme="majorHAnsi" w:cstheme="majorHAnsi"/>
          <w:szCs w:val="28"/>
        </w:rPr>
      </w:pPr>
      <w:r>
        <w:rPr>
          <w:rFonts w:asciiTheme="majorHAnsi" w:hAnsiTheme="majorHAnsi" w:cstheme="majorHAnsi"/>
          <w:szCs w:val="28"/>
        </w:rPr>
        <w:t>…………………………………………………………………………………….</w:t>
      </w:r>
    </w:p>
    <w:p w14:paraId="0C92E5BB" w14:textId="77777777" w:rsidR="0012689F" w:rsidRPr="00AE2BC1" w:rsidRDefault="0012689F" w:rsidP="007323A6">
      <w:pPr>
        <w:spacing w:before="120" w:after="120" w:line="340" w:lineRule="atLeast"/>
        <w:jc w:val="center"/>
        <w:rPr>
          <w:rFonts w:asciiTheme="majorHAnsi" w:hAnsiTheme="majorHAnsi" w:cstheme="majorHAnsi"/>
          <w:szCs w:val="28"/>
        </w:rPr>
      </w:pPr>
    </w:p>
    <w:p w14:paraId="7A83FA37" w14:textId="4BEDF41F" w:rsidR="0012689F" w:rsidRPr="007323A6" w:rsidRDefault="0012689F" w:rsidP="007323A6">
      <w:pPr>
        <w:spacing w:before="120" w:after="120" w:line="340" w:lineRule="atLeast"/>
        <w:ind w:firstLine="720"/>
        <w:jc w:val="both"/>
        <w:rPr>
          <w:spacing w:val="-2"/>
          <w:szCs w:val="28"/>
        </w:rPr>
      </w:pPr>
      <w:r w:rsidRPr="007323A6">
        <w:rPr>
          <w:spacing w:val="-2"/>
          <w:szCs w:val="28"/>
        </w:rPr>
        <w:t xml:space="preserve">Thực hiện </w:t>
      </w:r>
      <w:r w:rsidR="00C63714" w:rsidRPr="007323A6">
        <w:rPr>
          <w:spacing w:val="-2"/>
          <w:szCs w:val="28"/>
        </w:rPr>
        <w:t xml:space="preserve">Quyết định số 9441/QĐ-BCA ngày 26/12/2024 của </w:t>
      </w:r>
      <w:bookmarkStart w:id="0" w:name="dieu_1"/>
      <w:r w:rsidR="00C63714" w:rsidRPr="007323A6">
        <w:rPr>
          <w:spacing w:val="-2"/>
          <w:szCs w:val="28"/>
        </w:rPr>
        <w:t>Bộ trưởng Bộ Công an</w:t>
      </w:r>
      <w:r w:rsidR="00C63714" w:rsidRPr="007323A6">
        <w:rPr>
          <w:color w:val="000000"/>
          <w:szCs w:val="28"/>
          <w:shd w:val="clear" w:color="auto" w:fill="FFFFFF"/>
        </w:rPr>
        <w:t xml:space="preserve"> ban hành </w:t>
      </w:r>
      <w:r w:rsidR="00C63714" w:rsidRPr="007323A6">
        <w:rPr>
          <w:spacing w:val="-2"/>
          <w:szCs w:val="28"/>
        </w:rPr>
        <w:t>Danh mục và phân công cơ quan chủ trì soạn thảo văn bản quy định chi tiết thi hành các luật, nghị quyết được Quốc hội khóa XV thông qua tại Kỳ họp thứ 8</w:t>
      </w:r>
      <w:bookmarkEnd w:id="0"/>
      <w:r w:rsidRPr="007323A6">
        <w:rPr>
          <w:spacing w:val="-2"/>
          <w:szCs w:val="28"/>
        </w:rPr>
        <w:t xml:space="preserve">, </w:t>
      </w:r>
      <w:r w:rsidR="004E7E92" w:rsidRPr="007323A6">
        <w:rPr>
          <w:spacing w:val="-2"/>
          <w:szCs w:val="28"/>
        </w:rPr>
        <w:t>C07</w:t>
      </w:r>
      <w:r w:rsidRPr="007323A6">
        <w:rPr>
          <w:spacing w:val="-2"/>
          <w:szCs w:val="28"/>
        </w:rPr>
        <w:t xml:space="preserve"> đã chủ trì, phối hợp với các đơn vị liên quan nghiên cứu, xây dựng dự thảo </w:t>
      </w:r>
      <w:r w:rsidR="00C63714" w:rsidRPr="007323A6">
        <w:rPr>
          <w:rFonts w:eastAsia="Times New Roman"/>
          <w:iCs/>
          <w:szCs w:val="28"/>
        </w:rPr>
        <w:t xml:space="preserve">Thông tư </w:t>
      </w:r>
      <w:r w:rsidR="00C63714" w:rsidRPr="007323A6">
        <w:rPr>
          <w:rFonts w:eastAsia="Times"/>
          <w:iCs/>
          <w:spacing w:val="-6"/>
          <w:szCs w:val="28"/>
        </w:rPr>
        <w:t>q</w:t>
      </w:r>
      <w:r w:rsidR="00C63714" w:rsidRPr="007323A6">
        <w:rPr>
          <w:rFonts w:eastAsia="Times"/>
          <w:iCs/>
          <w:szCs w:val="28"/>
        </w:rPr>
        <w:t xml:space="preserve">uy định </w:t>
      </w:r>
      <w:r w:rsidR="00C63714" w:rsidRPr="007323A6">
        <w:rPr>
          <w:iCs/>
          <w:szCs w:val="28"/>
        </w:rPr>
        <w:t>nhiệm vụ công tác phòng cháy, chữa cháy, cứu nạn, cứu hộ của lực lượng Công an nhân dân</w:t>
      </w:r>
      <w:r w:rsidRPr="007323A6">
        <w:rPr>
          <w:spacing w:val="-2"/>
          <w:szCs w:val="28"/>
        </w:rPr>
        <w:t xml:space="preserve"> với các nội dung cụ thể sau:</w:t>
      </w:r>
    </w:p>
    <w:p w14:paraId="34231488" w14:textId="77777777" w:rsidR="0012689F" w:rsidRPr="007323A6" w:rsidRDefault="0012689F" w:rsidP="007323A6">
      <w:pPr>
        <w:spacing w:before="120" w:after="120" w:line="340" w:lineRule="atLeast"/>
        <w:ind w:firstLine="720"/>
        <w:jc w:val="both"/>
        <w:rPr>
          <w:b/>
          <w:szCs w:val="28"/>
        </w:rPr>
      </w:pPr>
      <w:r w:rsidRPr="007323A6">
        <w:rPr>
          <w:b/>
          <w:szCs w:val="28"/>
        </w:rPr>
        <w:t>I. SỰ CẦN THIẾT BAN HÀNH</w:t>
      </w:r>
    </w:p>
    <w:p w14:paraId="592A36B5" w14:textId="77777777" w:rsidR="00204D09" w:rsidRPr="007323A6" w:rsidRDefault="00204D09" w:rsidP="007323A6">
      <w:pPr>
        <w:spacing w:before="120" w:after="120" w:line="340" w:lineRule="atLeast"/>
        <w:ind w:firstLine="720"/>
        <w:jc w:val="both"/>
        <w:rPr>
          <w:b/>
          <w:bCs/>
          <w:color w:val="000000" w:themeColor="text1"/>
          <w:szCs w:val="28"/>
        </w:rPr>
      </w:pPr>
      <w:r w:rsidRPr="007323A6">
        <w:rPr>
          <w:b/>
          <w:bCs/>
          <w:color w:val="000000" w:themeColor="text1"/>
          <w:szCs w:val="28"/>
        </w:rPr>
        <w:t>1. Cơ sở pháp lý</w:t>
      </w:r>
    </w:p>
    <w:p w14:paraId="1F849E55" w14:textId="57050840" w:rsidR="00204D09" w:rsidRDefault="007E0327" w:rsidP="007323A6">
      <w:pPr>
        <w:spacing w:before="120" w:after="120" w:line="340" w:lineRule="atLeast"/>
        <w:ind w:firstLine="720"/>
        <w:jc w:val="both"/>
        <w:rPr>
          <w:szCs w:val="28"/>
        </w:rPr>
      </w:pPr>
      <w:r>
        <w:rPr>
          <w:color w:val="000000" w:themeColor="text1"/>
          <w:szCs w:val="28"/>
        </w:rPr>
        <w:t xml:space="preserve">- </w:t>
      </w:r>
      <w:r w:rsidR="00C63714" w:rsidRPr="007323A6">
        <w:rPr>
          <w:color w:val="000000" w:themeColor="text1"/>
          <w:szCs w:val="28"/>
        </w:rPr>
        <w:t xml:space="preserve">Luật </w:t>
      </w:r>
      <w:r w:rsidR="00C63714" w:rsidRPr="007323A6">
        <w:rPr>
          <w:iCs/>
          <w:szCs w:val="28"/>
        </w:rPr>
        <w:t>phòng cháy, chữa cháy và cứu nạn, cứu hộ</w:t>
      </w:r>
      <w:r w:rsidR="00C63714" w:rsidRPr="007323A6">
        <w:rPr>
          <w:color w:val="000000" w:themeColor="text1"/>
          <w:szCs w:val="28"/>
        </w:rPr>
        <w:t xml:space="preserve"> (PCCC và CNCH) quy định Bộ Công an là cơ quan đầu mối giúp Chính phủ thống nhất thực hiện quản lý nhà nước về phòng cháy, chữa cháy, cứu nạn, cứu hộ. Theo đó, đ</w:t>
      </w:r>
      <w:r w:rsidR="00204D09" w:rsidRPr="007323A6">
        <w:rPr>
          <w:color w:val="000000" w:themeColor="text1"/>
          <w:szCs w:val="28"/>
        </w:rPr>
        <w:t>ể</w:t>
      </w:r>
      <w:bookmarkStart w:id="1" w:name="chuong_4_name"/>
      <w:r w:rsidR="00204D09" w:rsidRPr="007323A6">
        <w:rPr>
          <w:color w:val="000000" w:themeColor="text1"/>
          <w:szCs w:val="28"/>
        </w:rPr>
        <w:t xml:space="preserve"> t</w:t>
      </w:r>
      <w:r w:rsidR="00204D09" w:rsidRPr="007323A6">
        <w:rPr>
          <w:szCs w:val="28"/>
        </w:rPr>
        <w:t>hực hiện nhiệm vụ và quyền hạn của Bộ trưởng, Thủ trưởng cơ quan ngang bộ</w:t>
      </w:r>
      <w:bookmarkEnd w:id="1"/>
      <w:r w:rsidR="00204D09" w:rsidRPr="007323A6">
        <w:rPr>
          <w:szCs w:val="28"/>
        </w:rPr>
        <w:t xml:space="preserve"> theo quy định của Luật Tổ chức Chính phủ, Bộ trưởng Bộ Công an ban hành các văn bản quy phạm pháp luật để chỉ đạo, hướng dẫn, kiểm tra việc thi hành pháp luật về PCCC và CNCH.</w:t>
      </w:r>
    </w:p>
    <w:p w14:paraId="517EA800" w14:textId="49515398" w:rsidR="007E0327" w:rsidRDefault="007E0327" w:rsidP="007323A6">
      <w:pPr>
        <w:spacing w:before="120" w:after="120" w:line="340" w:lineRule="atLeast"/>
        <w:ind w:firstLine="720"/>
        <w:jc w:val="both"/>
        <w:rPr>
          <w:color w:val="000000" w:themeColor="text1"/>
        </w:rPr>
      </w:pPr>
      <w:r>
        <w:rPr>
          <w:color w:val="000000" w:themeColor="text1"/>
        </w:rPr>
        <w:t xml:space="preserve">- </w:t>
      </w:r>
      <w:r w:rsidRPr="00774657">
        <w:rPr>
          <w:color w:val="000000" w:themeColor="text1"/>
        </w:rPr>
        <w:t xml:space="preserve">Bộ trưởng Bộ Công an quy định </w:t>
      </w:r>
      <w:r w:rsidRPr="00774657">
        <w:rPr>
          <w:iCs/>
          <w:color w:val="000000" w:themeColor="text1"/>
        </w:rPr>
        <w:t xml:space="preserve">về công tác trực sẵn sàng chữa cháy, tổ chức </w:t>
      </w:r>
      <w:r w:rsidRPr="00774657">
        <w:rPr>
          <w:color w:val="000000" w:themeColor="text1"/>
        </w:rPr>
        <w:t>chữa cháy của lực lượng Cảnh sát phòng cháy, chữa cháy và cứu nạn, cứu hộ và các lực lượng khác trong Công an nhân dân</w:t>
      </w:r>
      <w:r>
        <w:rPr>
          <w:color w:val="000000" w:themeColor="text1"/>
        </w:rPr>
        <w:t xml:space="preserve"> (khoản 7 Điều 25 Luật PCCC và CNCH).</w:t>
      </w:r>
    </w:p>
    <w:p w14:paraId="1F63BDB3" w14:textId="4BC51991" w:rsidR="007E0327" w:rsidRDefault="007E0327" w:rsidP="007323A6">
      <w:pPr>
        <w:spacing w:before="120" w:after="120" w:line="340" w:lineRule="atLeast"/>
        <w:ind w:firstLine="720"/>
        <w:jc w:val="both"/>
        <w:rPr>
          <w:color w:val="000000" w:themeColor="text1"/>
        </w:rPr>
      </w:pPr>
      <w:r>
        <w:rPr>
          <w:color w:val="000000" w:themeColor="text1"/>
        </w:rPr>
        <w:t xml:space="preserve">- </w:t>
      </w:r>
      <w:r w:rsidRPr="00774657">
        <w:rPr>
          <w:color w:val="000000" w:themeColor="text1"/>
        </w:rPr>
        <w:t>Bộ trưởng Bộ Công an được quyền huy động lực lượng, người, phương tiện, tài sản của cơ quan, tổ chức, hộ gia đình, cá nhân trong phạm vi cả nước</w:t>
      </w:r>
      <w:r>
        <w:rPr>
          <w:color w:val="000000" w:themeColor="text1"/>
        </w:rPr>
        <w:t xml:space="preserve"> (điểm c khoản 5 Điều 26 Luật PCCC và CNCH).</w:t>
      </w:r>
    </w:p>
    <w:p w14:paraId="45341396" w14:textId="3F964D5E" w:rsidR="007E0327" w:rsidRDefault="007E0327" w:rsidP="007323A6">
      <w:pPr>
        <w:spacing w:before="120" w:after="120" w:line="340" w:lineRule="atLeast"/>
        <w:ind w:firstLine="720"/>
        <w:jc w:val="both"/>
        <w:rPr>
          <w:color w:val="000000" w:themeColor="text1"/>
        </w:rPr>
      </w:pPr>
      <w:r>
        <w:rPr>
          <w:color w:val="000000" w:themeColor="text1"/>
        </w:rPr>
        <w:t xml:space="preserve">- </w:t>
      </w:r>
      <w:r w:rsidRPr="00774657">
        <w:rPr>
          <w:color w:val="000000" w:themeColor="text1"/>
        </w:rPr>
        <w:t>Bộ trưởng Bộ Công an quy định</w:t>
      </w:r>
      <w:r w:rsidRPr="00774657">
        <w:rPr>
          <w:iCs/>
          <w:color w:val="000000" w:themeColor="text1"/>
        </w:rPr>
        <w:t xml:space="preserve"> về công tác trực sẵn sàng cứu nạn, cứu hộ, tổ chức </w:t>
      </w:r>
      <w:r w:rsidRPr="00774657">
        <w:rPr>
          <w:color w:val="000000" w:themeColor="text1"/>
        </w:rPr>
        <w:t>cứu nạn, cứu hộ của lực lượng Cảnh sát phòng cháy, chữa cháy và cứu nạn, cứu hộ và các lực lượng khác trong Công an nhân dân</w:t>
      </w:r>
      <w:r>
        <w:rPr>
          <w:color w:val="000000" w:themeColor="text1"/>
        </w:rPr>
        <w:t xml:space="preserve"> (khoản 6 Điều 33 Luật PCCC và CNCH).</w:t>
      </w:r>
    </w:p>
    <w:p w14:paraId="3E25FFDA" w14:textId="4BA9F410" w:rsidR="007E0327" w:rsidRDefault="007E0327" w:rsidP="007323A6">
      <w:pPr>
        <w:spacing w:before="120" w:after="120" w:line="340" w:lineRule="atLeast"/>
        <w:ind w:firstLine="720"/>
        <w:jc w:val="both"/>
        <w:rPr>
          <w:color w:val="000000" w:themeColor="text1"/>
        </w:rPr>
      </w:pPr>
      <w:r>
        <w:rPr>
          <w:color w:val="000000" w:themeColor="text1"/>
        </w:rPr>
        <w:lastRenderedPageBreak/>
        <w:t xml:space="preserve">- </w:t>
      </w:r>
      <w:r w:rsidRPr="00774657">
        <w:rPr>
          <w:color w:val="000000" w:themeColor="text1"/>
        </w:rPr>
        <w:t>Lực lượng Cảnh sát phòng cháy, chữa cháy và cứu nạn, cứu hộ thuộc Công an nhân dân được tổ chức, bố trí và quản lý thống nhất từ trung ương đến địa phương theo quy định của Bộ trưởng Bộ Công an</w:t>
      </w:r>
      <w:r>
        <w:rPr>
          <w:color w:val="000000" w:themeColor="text1"/>
        </w:rPr>
        <w:t xml:space="preserve"> (khoản 1 Điều 40 Luật PCCC và CNCH).</w:t>
      </w:r>
    </w:p>
    <w:p w14:paraId="117B2877" w14:textId="212E08E0" w:rsidR="007E0327" w:rsidRDefault="007E0327" w:rsidP="007323A6">
      <w:pPr>
        <w:spacing w:before="120" w:after="120" w:line="340" w:lineRule="atLeast"/>
        <w:ind w:firstLine="720"/>
        <w:jc w:val="both"/>
        <w:rPr>
          <w:color w:val="000000" w:themeColor="text1"/>
        </w:rPr>
      </w:pPr>
      <w:r>
        <w:rPr>
          <w:color w:val="000000" w:themeColor="text1"/>
        </w:rPr>
        <w:t xml:space="preserve">- </w:t>
      </w:r>
      <w:r w:rsidRPr="007E0327">
        <w:rPr>
          <w:color w:val="000000" w:themeColor="text1"/>
        </w:rPr>
        <w:t>Bộ trưởng Bộ Công an quy định chi tiết nhiệm vụ của lực lượng Cảnh sát phòng cháy, chữa cháy và cứu nạn, cứu hộ (khoản 6 Điều 41 Luật PCCC và CNCH).</w:t>
      </w:r>
    </w:p>
    <w:p w14:paraId="7B25C234" w14:textId="5DACD000" w:rsidR="007E0327" w:rsidRDefault="007E0327" w:rsidP="007323A6">
      <w:pPr>
        <w:spacing w:before="120" w:after="120" w:line="340" w:lineRule="atLeast"/>
        <w:ind w:firstLine="720"/>
        <w:jc w:val="both"/>
        <w:rPr>
          <w:color w:val="000000" w:themeColor="text1"/>
        </w:rPr>
      </w:pPr>
      <w:bookmarkStart w:id="2" w:name="_Hlk187140805"/>
      <w:r>
        <w:rPr>
          <w:color w:val="000000" w:themeColor="text1"/>
        </w:rPr>
        <w:t xml:space="preserve">- </w:t>
      </w:r>
      <w:r w:rsidRPr="00774657">
        <w:rPr>
          <w:color w:val="000000" w:themeColor="text1"/>
        </w:rPr>
        <w:t>Bộ trưởng Bộ Công an quy định việc quản lý, bảo quản, bảo dưỡng phương tiện phòng cháy, chữa cháy, cứu nạn, cứu hộ</w:t>
      </w:r>
      <w:r>
        <w:rPr>
          <w:color w:val="000000" w:themeColor="text1"/>
        </w:rPr>
        <w:t xml:space="preserve"> </w:t>
      </w:r>
      <w:r w:rsidRPr="007E0327">
        <w:rPr>
          <w:color w:val="000000" w:themeColor="text1"/>
        </w:rPr>
        <w:t xml:space="preserve">(khoản </w:t>
      </w:r>
      <w:r>
        <w:rPr>
          <w:color w:val="000000" w:themeColor="text1"/>
        </w:rPr>
        <w:t>3</w:t>
      </w:r>
      <w:r w:rsidRPr="007E0327">
        <w:rPr>
          <w:color w:val="000000" w:themeColor="text1"/>
        </w:rPr>
        <w:t xml:space="preserve"> Điều 4</w:t>
      </w:r>
      <w:r>
        <w:rPr>
          <w:color w:val="000000" w:themeColor="text1"/>
        </w:rPr>
        <w:t>3</w:t>
      </w:r>
      <w:r w:rsidRPr="007E0327">
        <w:rPr>
          <w:color w:val="000000" w:themeColor="text1"/>
        </w:rPr>
        <w:t xml:space="preserve"> Luật PCCC và CNCH).</w:t>
      </w:r>
    </w:p>
    <w:p w14:paraId="12B43319" w14:textId="29922BAD" w:rsidR="007E0327" w:rsidRPr="007E0327" w:rsidRDefault="007E0327" w:rsidP="007323A6">
      <w:pPr>
        <w:spacing w:before="120" w:after="120" w:line="340" w:lineRule="atLeast"/>
        <w:ind w:firstLine="720"/>
        <w:jc w:val="both"/>
        <w:rPr>
          <w:szCs w:val="28"/>
        </w:rPr>
      </w:pPr>
      <w:r>
        <w:rPr>
          <w:bCs/>
          <w:color w:val="000000" w:themeColor="text1"/>
        </w:rPr>
        <w:t xml:space="preserve">- </w:t>
      </w:r>
      <w:r w:rsidRPr="00774657">
        <w:rPr>
          <w:bCs/>
          <w:color w:val="000000" w:themeColor="text1"/>
        </w:rPr>
        <w:t>Bộ trưởng Bộ Công an quy định về huấn luyện, bồi dưỡng nghiệp vụ phòng cháy, chữa cháy, cứu nạn, cứu hộ cho lực lượng Cảnh sát phòng cháy, chữa cháy và cứu nạn, cứu hộ và các lực lượng khác trong Công an nhân dân</w:t>
      </w:r>
      <w:r>
        <w:rPr>
          <w:bCs/>
          <w:color w:val="000000" w:themeColor="text1"/>
        </w:rPr>
        <w:t xml:space="preserve"> </w:t>
      </w:r>
      <w:r w:rsidRPr="007E0327">
        <w:rPr>
          <w:color w:val="000000" w:themeColor="text1"/>
        </w:rPr>
        <w:t xml:space="preserve">(khoản </w:t>
      </w:r>
      <w:r>
        <w:rPr>
          <w:color w:val="000000" w:themeColor="text1"/>
        </w:rPr>
        <w:t>4</w:t>
      </w:r>
      <w:r w:rsidRPr="007E0327">
        <w:rPr>
          <w:color w:val="000000" w:themeColor="text1"/>
        </w:rPr>
        <w:t xml:space="preserve"> Điều 4</w:t>
      </w:r>
      <w:r>
        <w:rPr>
          <w:color w:val="000000" w:themeColor="text1"/>
        </w:rPr>
        <w:t xml:space="preserve">5 </w:t>
      </w:r>
      <w:r w:rsidRPr="007E0327">
        <w:rPr>
          <w:color w:val="000000" w:themeColor="text1"/>
        </w:rPr>
        <w:t>Luật PCCC và CNCH).</w:t>
      </w:r>
    </w:p>
    <w:bookmarkEnd w:id="2"/>
    <w:p w14:paraId="33A35404" w14:textId="5BD765E2" w:rsidR="00204D09" w:rsidRPr="007323A6" w:rsidRDefault="00204D09" w:rsidP="007323A6">
      <w:pPr>
        <w:spacing w:before="120" w:after="120" w:line="340" w:lineRule="atLeast"/>
        <w:ind w:firstLine="709"/>
        <w:rPr>
          <w:b/>
          <w:bCs/>
          <w:szCs w:val="28"/>
        </w:rPr>
      </w:pPr>
      <w:r w:rsidRPr="007323A6">
        <w:rPr>
          <w:b/>
          <w:bCs/>
          <w:szCs w:val="28"/>
        </w:rPr>
        <w:t>2. Cơ sở thực tiễn</w:t>
      </w:r>
    </w:p>
    <w:p w14:paraId="1BDADFD8" w14:textId="46E9720C" w:rsidR="00204D09" w:rsidRPr="007323A6" w:rsidRDefault="00204D09" w:rsidP="007323A6">
      <w:pPr>
        <w:spacing w:before="120" w:after="120" w:line="340" w:lineRule="atLeast"/>
        <w:ind w:firstLine="709"/>
        <w:jc w:val="both"/>
        <w:rPr>
          <w:szCs w:val="28"/>
        </w:rPr>
      </w:pPr>
      <w:r w:rsidRPr="007323A6">
        <w:rPr>
          <w:szCs w:val="28"/>
        </w:rPr>
        <w:t>Dự thảo Thông tư được xây dựng dựa trên các đánh giá tác động về nguồn nhân lực, tài chính để bảo đảm tính khả thi trong việc triển khai thực hiện,</w:t>
      </w:r>
      <w:r w:rsidRPr="007323A6">
        <w:rPr>
          <w:spacing w:val="-2"/>
          <w:szCs w:val="28"/>
        </w:rPr>
        <w:t xml:space="preserve"> đảm bảo điều kiện nguồn nhân lực, vật lực để thực hiện công tác quản lý nhà nước về PCCC và CNCH đạt hiệu quả. </w:t>
      </w:r>
    </w:p>
    <w:p w14:paraId="36CA1266" w14:textId="6BAC2DB6" w:rsidR="00204D09" w:rsidRPr="007323A6" w:rsidRDefault="00204D09" w:rsidP="007323A6">
      <w:pPr>
        <w:spacing w:before="120" w:after="120" w:line="340" w:lineRule="atLeast"/>
        <w:ind w:firstLine="709"/>
        <w:jc w:val="both"/>
        <w:rPr>
          <w:szCs w:val="28"/>
        </w:rPr>
      </w:pPr>
      <w:r w:rsidRPr="007323A6">
        <w:rPr>
          <w:szCs w:val="28"/>
        </w:rPr>
        <w:t xml:space="preserve">Dự thảo Thông tư được nghiên cứu, xây dựng trên cơ sở kế thừa các quy định của Thông tư số Thông tư 82/2020/TT-BCA, 141/2020/TT-BCA, Thông tư số 149/2020/TT-BCA, Thông tư 139/2020/TT-BCA, Thông tư số 140/2020/TT-BCA, Thông tư số 17/2021/TT-BCA, Thông tư số 02/2023/TT-BCA, Thông tư 06/2022/TT-BCA, Thông tư số 55/2024/TT-BCA, nhất là những quy định đã được thực tiến kiểm nghiệm và còn giá trị. Bên cạnh đó, chỉnh lý, sửa đổi một số nội dung để phù hợp với các chính sách pháp luật mới được quy định trong Luật PCCC và CNCH như quy định về </w:t>
      </w:r>
      <w:r w:rsidRPr="007323A6">
        <w:rPr>
          <w:bCs/>
          <w:szCs w:val="28"/>
        </w:rPr>
        <w:t>trực sẵn sàng chữa cháy, cứu nạn, cứu hộ, tổ chức chữa cháy, cứu nạn, cứu hộ của lực lượng Cảnh sát phòng cháy, chữa cháy và cứu nạn, cứu hộ và các lực lượng khác trong Công an nhân dân, kiểm tra về phòng cháy, chữa cháy của lực lượng Công an nhân dân, tiêu chuẩn, nhiệm vụ, tập huấn, kiểm tra nghiệp vụ thẩm định thiết kế, nghiệm thu về phòng cháy và chữa cháy của lực lượng Cảnh sát phòng cháy, chữa cháy và cứu nạn, cứu hộ, huấn luyện nghiệp vụ chữa cháy và cứu nạn, cứu hộ trong Công an nhân dân.</w:t>
      </w:r>
      <w:r w:rsidRPr="007323A6">
        <w:rPr>
          <w:spacing w:val="-4"/>
          <w:szCs w:val="28"/>
        </w:rPr>
        <w:t xml:space="preserve"> Ngoài ra, bổ sung những quy định để khắc phục những khó khăn, bất cập trong việc triển khai thực hiện</w:t>
      </w:r>
      <w:r w:rsidR="007323A6">
        <w:rPr>
          <w:spacing w:val="-4"/>
          <w:szCs w:val="28"/>
        </w:rPr>
        <w:t xml:space="preserve"> quy trình</w:t>
      </w:r>
      <w:r w:rsidRPr="007323A6">
        <w:rPr>
          <w:spacing w:val="-4"/>
          <w:szCs w:val="28"/>
        </w:rPr>
        <w:t xml:space="preserve"> </w:t>
      </w:r>
      <w:r w:rsidR="00A431DC" w:rsidRPr="007323A6">
        <w:rPr>
          <w:spacing w:val="-4"/>
          <w:szCs w:val="28"/>
        </w:rPr>
        <w:t>nghiệp vụ về</w:t>
      </w:r>
      <w:r w:rsidRPr="007323A6">
        <w:rPr>
          <w:spacing w:val="-4"/>
          <w:szCs w:val="28"/>
        </w:rPr>
        <w:t xml:space="preserve"> PCCC</w:t>
      </w:r>
      <w:r w:rsidR="00A431DC" w:rsidRPr="007323A6">
        <w:rPr>
          <w:spacing w:val="-4"/>
          <w:szCs w:val="28"/>
        </w:rPr>
        <w:t>,</w:t>
      </w:r>
      <w:r w:rsidRPr="007323A6">
        <w:rPr>
          <w:spacing w:val="-4"/>
          <w:szCs w:val="28"/>
        </w:rPr>
        <w:t xml:space="preserve"> CNCH</w:t>
      </w:r>
      <w:r w:rsidR="00A431DC" w:rsidRPr="007323A6">
        <w:rPr>
          <w:spacing w:val="-4"/>
          <w:szCs w:val="28"/>
        </w:rPr>
        <w:t xml:space="preserve"> trong lực lượng Công an nhân dân</w:t>
      </w:r>
      <w:r w:rsidRPr="007323A6">
        <w:rPr>
          <w:spacing w:val="-4"/>
          <w:szCs w:val="28"/>
        </w:rPr>
        <w:t>.</w:t>
      </w:r>
    </w:p>
    <w:p w14:paraId="01309DFD" w14:textId="0276EBFF" w:rsidR="00204D09" w:rsidRPr="007323A6" w:rsidRDefault="00204D09" w:rsidP="007323A6">
      <w:pPr>
        <w:spacing w:before="120" w:after="120" w:line="340" w:lineRule="atLeast"/>
        <w:ind w:firstLine="709"/>
        <w:jc w:val="both"/>
        <w:rPr>
          <w:szCs w:val="28"/>
        </w:rPr>
      </w:pPr>
      <w:r w:rsidRPr="007323A6">
        <w:rPr>
          <w:rFonts w:eastAsia="Times New Roman"/>
          <w:szCs w:val="28"/>
        </w:rPr>
        <w:t xml:space="preserve">Xuất phát từ cơ sở pháp lý, cơ sở thực tiễn nêu trên, việc nghiên cứu, xây dựng </w:t>
      </w:r>
      <w:r w:rsidR="00A431DC" w:rsidRPr="007323A6">
        <w:rPr>
          <w:rFonts w:eastAsia="Times New Roman"/>
          <w:iCs/>
          <w:szCs w:val="28"/>
        </w:rPr>
        <w:t xml:space="preserve">Thông tư </w:t>
      </w:r>
      <w:r w:rsidR="00A431DC" w:rsidRPr="007323A6">
        <w:rPr>
          <w:rFonts w:eastAsia="Times"/>
          <w:iCs/>
          <w:spacing w:val="-6"/>
          <w:szCs w:val="28"/>
        </w:rPr>
        <w:t>q</w:t>
      </w:r>
      <w:r w:rsidR="00A431DC" w:rsidRPr="007323A6">
        <w:rPr>
          <w:rFonts w:eastAsia="Times"/>
          <w:iCs/>
          <w:szCs w:val="28"/>
        </w:rPr>
        <w:t xml:space="preserve">uy định </w:t>
      </w:r>
      <w:r w:rsidR="00A431DC" w:rsidRPr="007323A6">
        <w:rPr>
          <w:iCs/>
          <w:szCs w:val="28"/>
        </w:rPr>
        <w:t>nhiệm vụ công tác phòng cháy, chữa cháy, cứu nạn, cứu hộ của lực lượng Công an nhân dân</w:t>
      </w:r>
      <w:r w:rsidR="00A431DC" w:rsidRPr="007323A6">
        <w:rPr>
          <w:szCs w:val="28"/>
        </w:rPr>
        <w:t xml:space="preserve"> </w:t>
      </w:r>
      <w:r w:rsidRPr="007323A6">
        <w:rPr>
          <w:szCs w:val="28"/>
        </w:rPr>
        <w:t xml:space="preserve">là hết sức cần thiết để tiếp tục thể chế hoá quan điểm, chủ trương, chính sách của Đảng về tăng cường sự lãnh đạo, quản lý </w:t>
      </w:r>
      <w:r w:rsidRPr="007323A6">
        <w:rPr>
          <w:szCs w:val="28"/>
        </w:rPr>
        <w:lastRenderedPageBreak/>
        <w:t>công tác PCCC, CNCH, khắc phục những hạn chế trong triển khai thực tế, nâng cao ý thức, trách nhiệm chấp hành pháp luật về PCCC và CNCH.</w:t>
      </w:r>
    </w:p>
    <w:p w14:paraId="559489AC" w14:textId="77777777" w:rsidR="0012689F" w:rsidRPr="007323A6" w:rsidRDefault="0012689F" w:rsidP="007323A6">
      <w:pPr>
        <w:spacing w:before="120" w:after="120" w:line="340" w:lineRule="atLeast"/>
        <w:ind w:firstLine="720"/>
        <w:jc w:val="both"/>
        <w:rPr>
          <w:b/>
          <w:szCs w:val="28"/>
          <w:lang w:val="vi-VN"/>
        </w:rPr>
      </w:pPr>
      <w:r w:rsidRPr="007323A6">
        <w:rPr>
          <w:b/>
          <w:szCs w:val="28"/>
          <w:lang w:val="vi-VN"/>
        </w:rPr>
        <w:t>II. QUAN ĐIỂM XÂY DỰNG THÔNG TƯ</w:t>
      </w:r>
    </w:p>
    <w:p w14:paraId="3E72749C" w14:textId="77777777" w:rsidR="0012689F" w:rsidRPr="007323A6" w:rsidRDefault="006D769E" w:rsidP="007323A6">
      <w:pPr>
        <w:spacing w:before="120" w:after="120" w:line="340" w:lineRule="atLeast"/>
        <w:ind w:firstLine="720"/>
        <w:jc w:val="both"/>
        <w:rPr>
          <w:szCs w:val="28"/>
          <w:lang w:val="vi-VN"/>
        </w:rPr>
      </w:pPr>
      <w:r w:rsidRPr="007323A6">
        <w:rPr>
          <w:szCs w:val="28"/>
          <w:lang w:val="vi-VN"/>
        </w:rPr>
        <w:t xml:space="preserve">1. </w:t>
      </w:r>
      <w:r w:rsidR="0012689F" w:rsidRPr="007323A6">
        <w:rPr>
          <w:szCs w:val="28"/>
          <w:lang w:val="vi-VN"/>
        </w:rPr>
        <w:t xml:space="preserve">Thể chế hóa đầy đủ, kịp thời chủ trương, đường lối của Đảng, chính </w:t>
      </w:r>
      <w:r w:rsidR="0012689F" w:rsidRPr="007323A6">
        <w:rPr>
          <w:spacing w:val="-4"/>
          <w:szCs w:val="28"/>
          <w:lang w:val="vi-VN"/>
        </w:rPr>
        <w:t>sách, pháp luật của Nhà nước về tăng cường theo dõi tình hình thi hành pháp luật.</w:t>
      </w:r>
    </w:p>
    <w:p w14:paraId="47F05871" w14:textId="77777777" w:rsidR="00410EF3" w:rsidRPr="007323A6" w:rsidRDefault="006D769E" w:rsidP="007323A6">
      <w:pPr>
        <w:spacing w:before="120" w:after="120" w:line="340" w:lineRule="atLeast"/>
        <w:ind w:firstLine="720"/>
        <w:jc w:val="both"/>
        <w:rPr>
          <w:szCs w:val="28"/>
          <w:lang w:val="vi-VN"/>
        </w:rPr>
      </w:pPr>
      <w:r w:rsidRPr="007323A6">
        <w:rPr>
          <w:szCs w:val="28"/>
          <w:lang w:val="vi-VN"/>
        </w:rPr>
        <w:t>2.</w:t>
      </w:r>
      <w:r w:rsidR="0012689F" w:rsidRPr="007323A6">
        <w:rPr>
          <w:szCs w:val="28"/>
          <w:lang w:val="vi-VN"/>
        </w:rPr>
        <w:t xml:space="preserve"> </w:t>
      </w:r>
      <w:r w:rsidR="00410EF3" w:rsidRPr="007323A6">
        <w:rPr>
          <w:szCs w:val="28"/>
          <w:lang w:val="vi-VN"/>
        </w:rPr>
        <w:t>Bảo đảm nguyên tắc xây dựng pháp luật gắn kết chặt chẽ với tổ chức thi hành pháp luật và theo dõi, kiểm tra việc thi hành pháp luật.</w:t>
      </w:r>
    </w:p>
    <w:p w14:paraId="6A7DC3BC" w14:textId="77777777" w:rsidR="0012689F" w:rsidRPr="007323A6" w:rsidRDefault="006D769E" w:rsidP="007323A6">
      <w:pPr>
        <w:spacing w:before="120" w:after="120" w:line="340" w:lineRule="atLeast"/>
        <w:ind w:firstLine="720"/>
        <w:jc w:val="both"/>
        <w:rPr>
          <w:szCs w:val="28"/>
          <w:lang w:val="vi-VN"/>
        </w:rPr>
      </w:pPr>
      <w:r w:rsidRPr="007323A6">
        <w:rPr>
          <w:szCs w:val="28"/>
          <w:lang w:val="vi-VN"/>
        </w:rPr>
        <w:t>3.</w:t>
      </w:r>
      <w:r w:rsidR="0012689F" w:rsidRPr="007323A6">
        <w:rPr>
          <w:szCs w:val="28"/>
          <w:lang w:val="vi-VN"/>
        </w:rPr>
        <w:t xml:space="preserve"> Đáp ứng yêu cầu thực tiễn </w:t>
      </w:r>
      <w:r w:rsidR="00410EF3" w:rsidRPr="007323A6">
        <w:rPr>
          <w:szCs w:val="28"/>
          <w:lang w:val="vi-VN"/>
        </w:rPr>
        <w:t xml:space="preserve">công tác </w:t>
      </w:r>
      <w:r w:rsidR="005807AE" w:rsidRPr="007323A6">
        <w:rPr>
          <w:szCs w:val="28"/>
          <w:lang w:val="vi-VN"/>
        </w:rPr>
        <w:t>c</w:t>
      </w:r>
      <w:r w:rsidR="00410EF3" w:rsidRPr="007323A6">
        <w:rPr>
          <w:szCs w:val="28"/>
          <w:lang w:val="vi-VN"/>
        </w:rPr>
        <w:t xml:space="preserve">ông an trong bối cảnh mới. </w:t>
      </w:r>
    </w:p>
    <w:p w14:paraId="75CAF795" w14:textId="77777777" w:rsidR="0012689F" w:rsidRPr="007323A6" w:rsidRDefault="0012689F" w:rsidP="007323A6">
      <w:pPr>
        <w:spacing w:before="120" w:after="120" w:line="340" w:lineRule="atLeast"/>
        <w:ind w:firstLine="720"/>
        <w:jc w:val="both"/>
        <w:rPr>
          <w:b/>
          <w:szCs w:val="28"/>
          <w:lang w:val="vi-VN"/>
        </w:rPr>
      </w:pPr>
      <w:r w:rsidRPr="007323A6">
        <w:rPr>
          <w:b/>
          <w:szCs w:val="28"/>
          <w:lang w:val="vi-VN"/>
        </w:rPr>
        <w:t xml:space="preserve">III. QUÁ TRÌNH XÂY DỰNG </w:t>
      </w:r>
      <w:r w:rsidR="006D769E" w:rsidRPr="007323A6">
        <w:rPr>
          <w:b/>
          <w:szCs w:val="28"/>
          <w:lang w:val="vi-VN"/>
        </w:rPr>
        <w:t>THÔNG TƯ</w:t>
      </w:r>
    </w:p>
    <w:p w14:paraId="5CFCC6F4" w14:textId="7110650A" w:rsidR="00A431DC" w:rsidRDefault="00A431DC" w:rsidP="007323A6">
      <w:pPr>
        <w:spacing w:before="120" w:after="120" w:line="340" w:lineRule="atLeast"/>
        <w:rPr>
          <w:szCs w:val="28"/>
        </w:rPr>
      </w:pPr>
      <w:r w:rsidRPr="007323A6">
        <w:rPr>
          <w:szCs w:val="28"/>
        </w:rPr>
        <w:t>……………………………………………………………………………</w:t>
      </w:r>
      <w:r w:rsidR="007323A6">
        <w:rPr>
          <w:szCs w:val="28"/>
        </w:rPr>
        <w:t>……….</w:t>
      </w:r>
    </w:p>
    <w:p w14:paraId="34F475D4" w14:textId="77777777" w:rsidR="007323A6" w:rsidRPr="007323A6" w:rsidRDefault="007323A6" w:rsidP="007323A6">
      <w:pPr>
        <w:spacing w:before="120" w:after="120" w:line="340" w:lineRule="atLeast"/>
        <w:rPr>
          <w:szCs w:val="28"/>
        </w:rPr>
      </w:pPr>
      <w:r w:rsidRPr="007323A6">
        <w:rPr>
          <w:szCs w:val="28"/>
        </w:rPr>
        <w:t>……………………………………………………………………………</w:t>
      </w:r>
      <w:r>
        <w:rPr>
          <w:szCs w:val="28"/>
        </w:rPr>
        <w:t>……….</w:t>
      </w:r>
    </w:p>
    <w:p w14:paraId="5E90DE18" w14:textId="77777777" w:rsidR="0012689F" w:rsidRPr="007323A6" w:rsidRDefault="0012689F" w:rsidP="007323A6">
      <w:pPr>
        <w:spacing w:before="120" w:after="120" w:line="340" w:lineRule="atLeast"/>
        <w:ind w:firstLine="720"/>
        <w:jc w:val="both"/>
        <w:rPr>
          <w:b/>
          <w:szCs w:val="28"/>
          <w:lang w:val="vi-VN"/>
        </w:rPr>
      </w:pPr>
      <w:r w:rsidRPr="007323A6">
        <w:rPr>
          <w:b/>
          <w:szCs w:val="28"/>
          <w:lang w:val="vi-VN"/>
        </w:rPr>
        <w:t>IV. B</w:t>
      </w:r>
      <w:r w:rsidR="00106B4C" w:rsidRPr="007323A6">
        <w:rPr>
          <w:b/>
          <w:szCs w:val="28"/>
          <w:lang w:val="vi-VN"/>
        </w:rPr>
        <w:t>Ố</w:t>
      </w:r>
      <w:r w:rsidRPr="007323A6">
        <w:rPr>
          <w:b/>
          <w:szCs w:val="28"/>
          <w:lang w:val="vi-VN"/>
        </w:rPr>
        <w:t xml:space="preserve"> CỤC VÀ NỘI DUNG CƠ BẢN CỦA DỰ THẢO THÔNG TƯ</w:t>
      </w:r>
    </w:p>
    <w:p w14:paraId="37FF285D" w14:textId="47EBF0E7" w:rsidR="0012689F" w:rsidRPr="007323A6" w:rsidRDefault="0012689F" w:rsidP="007323A6">
      <w:pPr>
        <w:spacing w:before="120" w:after="120" w:line="340" w:lineRule="atLeast"/>
        <w:ind w:firstLine="720"/>
        <w:jc w:val="both"/>
        <w:rPr>
          <w:spacing w:val="-2"/>
          <w:szCs w:val="28"/>
        </w:rPr>
      </w:pPr>
      <w:r w:rsidRPr="007323A6">
        <w:rPr>
          <w:spacing w:val="-2"/>
          <w:szCs w:val="28"/>
          <w:lang w:val="vi-VN"/>
        </w:rPr>
        <w:t>Dự thả</w:t>
      </w:r>
      <w:r w:rsidR="00DC6E28" w:rsidRPr="007323A6">
        <w:rPr>
          <w:spacing w:val="-2"/>
          <w:szCs w:val="28"/>
          <w:lang w:val="vi-VN"/>
        </w:rPr>
        <w:t xml:space="preserve">o Thông tư </w:t>
      </w:r>
      <w:r w:rsidRPr="007323A6">
        <w:rPr>
          <w:spacing w:val="-2"/>
          <w:szCs w:val="28"/>
          <w:lang w:val="vi-VN"/>
        </w:rPr>
        <w:t xml:space="preserve">gồm </w:t>
      </w:r>
      <w:r w:rsidR="00A431DC" w:rsidRPr="007323A6">
        <w:rPr>
          <w:spacing w:val="-2"/>
          <w:szCs w:val="28"/>
        </w:rPr>
        <w:t>0</w:t>
      </w:r>
      <w:r w:rsidR="007323A6">
        <w:rPr>
          <w:spacing w:val="-2"/>
          <w:szCs w:val="28"/>
        </w:rPr>
        <w:t>6</w:t>
      </w:r>
      <w:r w:rsidR="00A431DC" w:rsidRPr="007323A6">
        <w:rPr>
          <w:spacing w:val="-2"/>
          <w:szCs w:val="28"/>
        </w:rPr>
        <w:t xml:space="preserve"> chương với </w:t>
      </w:r>
      <w:r w:rsidR="007323A6">
        <w:rPr>
          <w:spacing w:val="-2"/>
          <w:szCs w:val="28"/>
        </w:rPr>
        <w:t>32</w:t>
      </w:r>
      <w:r w:rsidRPr="007323A6">
        <w:rPr>
          <w:spacing w:val="-2"/>
          <w:szCs w:val="28"/>
          <w:lang w:val="vi-VN"/>
        </w:rPr>
        <w:t xml:space="preserve"> điều</w:t>
      </w:r>
      <w:r w:rsidR="00A431DC" w:rsidRPr="007323A6">
        <w:rPr>
          <w:spacing w:val="-2"/>
          <w:szCs w:val="28"/>
        </w:rPr>
        <w:t xml:space="preserve"> và 09 phụ lục</w:t>
      </w:r>
      <w:r w:rsidR="007323A6">
        <w:rPr>
          <w:spacing w:val="-2"/>
          <w:szCs w:val="28"/>
        </w:rPr>
        <w:t>.</w:t>
      </w:r>
    </w:p>
    <w:p w14:paraId="2CB9C676" w14:textId="6796B323" w:rsidR="00A431DC" w:rsidRPr="00C57AB6" w:rsidRDefault="00A431DC" w:rsidP="007323A6">
      <w:pPr>
        <w:spacing w:before="120" w:after="120" w:line="340" w:lineRule="atLeast"/>
        <w:ind w:firstLine="720"/>
        <w:jc w:val="both"/>
        <w:rPr>
          <w:rFonts w:eastAsia="Times New Roman"/>
          <w:spacing w:val="-8"/>
          <w:szCs w:val="28"/>
        </w:rPr>
      </w:pPr>
      <w:r w:rsidRPr="00C57AB6">
        <w:rPr>
          <w:b/>
          <w:bCs/>
          <w:spacing w:val="-8"/>
          <w:szCs w:val="28"/>
        </w:rPr>
        <w:t>1</w:t>
      </w:r>
      <w:r w:rsidR="00D46C10" w:rsidRPr="00C57AB6">
        <w:rPr>
          <w:b/>
          <w:bCs/>
          <w:spacing w:val="-8"/>
          <w:szCs w:val="28"/>
        </w:rPr>
        <w:t xml:space="preserve">. </w:t>
      </w:r>
      <w:r w:rsidRPr="00C57AB6">
        <w:rPr>
          <w:b/>
          <w:bCs/>
          <w:spacing w:val="-8"/>
          <w:szCs w:val="28"/>
        </w:rPr>
        <w:t>Chương</w:t>
      </w:r>
      <w:r w:rsidR="0012689F" w:rsidRPr="00C57AB6">
        <w:rPr>
          <w:b/>
          <w:bCs/>
          <w:spacing w:val="-8"/>
          <w:szCs w:val="28"/>
          <w:lang w:val="vi-VN"/>
        </w:rPr>
        <w:t xml:space="preserve"> 1</w:t>
      </w:r>
      <w:r w:rsidRPr="00C57AB6">
        <w:rPr>
          <w:b/>
          <w:bCs/>
          <w:spacing w:val="-8"/>
          <w:szCs w:val="28"/>
        </w:rPr>
        <w:t xml:space="preserve"> </w:t>
      </w:r>
      <w:r w:rsidRPr="00C57AB6">
        <w:rPr>
          <w:spacing w:val="-8"/>
          <w:szCs w:val="28"/>
        </w:rPr>
        <w:t xml:space="preserve">(Quy định chung) gồm 03 điều từ Điều 1 đến Điều 3, quy định về: Phạm vi điều chỉnh; </w:t>
      </w:r>
      <w:r w:rsidR="00C57AB6" w:rsidRPr="00C57AB6">
        <w:rPr>
          <w:spacing w:val="-8"/>
          <w:szCs w:val="28"/>
        </w:rPr>
        <w:t>n</w:t>
      </w:r>
      <w:r w:rsidRPr="00C57AB6">
        <w:rPr>
          <w:spacing w:val="-8"/>
          <w:szCs w:val="28"/>
        </w:rPr>
        <w:t>guyên tắc thực hiện nhiệm vụ công tác phòng cháy, chữa cháy, cứu nạn, cứu hộ của lực lượng Công an nhân dân và danh mục Phụ lục kèm theo.</w:t>
      </w:r>
    </w:p>
    <w:p w14:paraId="4C343BB0" w14:textId="74514986" w:rsidR="00A431DC" w:rsidRPr="007323A6" w:rsidRDefault="00A431DC" w:rsidP="007323A6">
      <w:pPr>
        <w:spacing w:before="120" w:after="120" w:line="340" w:lineRule="atLeast"/>
        <w:ind w:firstLine="709"/>
        <w:jc w:val="both"/>
        <w:rPr>
          <w:rFonts w:eastAsia="Times New Roman"/>
          <w:szCs w:val="28"/>
        </w:rPr>
      </w:pPr>
      <w:r w:rsidRPr="007323A6">
        <w:rPr>
          <w:b/>
          <w:bCs/>
          <w:szCs w:val="28"/>
        </w:rPr>
        <w:t>2. Chương</w:t>
      </w:r>
      <w:r w:rsidRPr="007323A6">
        <w:rPr>
          <w:b/>
          <w:bCs/>
          <w:szCs w:val="28"/>
          <w:lang w:val="vi-VN"/>
        </w:rPr>
        <w:t xml:space="preserve"> </w:t>
      </w:r>
      <w:r w:rsidRPr="007323A6">
        <w:rPr>
          <w:b/>
          <w:bCs/>
          <w:szCs w:val="28"/>
        </w:rPr>
        <w:t xml:space="preserve">2 </w:t>
      </w:r>
      <w:r w:rsidRPr="00C57AB6">
        <w:rPr>
          <w:szCs w:val="28"/>
        </w:rPr>
        <w:t>(kiểm tra về phòng cháy, chữa cháy; thẩm định thiết kế, kiểm tra công tác nghiệm thu về phòng cháy và chữa cháy; tập huấn, huấn luyện nghiệp vụ phòng cháy, chữa cháy, cứu nạn, cứu hộ)</w:t>
      </w:r>
      <w:r w:rsidRPr="00C57AB6">
        <w:rPr>
          <w:spacing w:val="-4"/>
          <w:szCs w:val="28"/>
        </w:rPr>
        <w:t xml:space="preserve"> gồm 07 điều từ Điều</w:t>
      </w:r>
      <w:r w:rsidRPr="007323A6">
        <w:rPr>
          <w:spacing w:val="-4"/>
          <w:szCs w:val="28"/>
        </w:rPr>
        <w:t xml:space="preserve"> 4 đến Điều 10, quy định về:</w:t>
      </w:r>
      <w:r w:rsidRPr="007323A6">
        <w:rPr>
          <w:szCs w:val="28"/>
        </w:rPr>
        <w:t xml:space="preserve"> </w:t>
      </w:r>
      <w:r w:rsidR="00C57AB6">
        <w:rPr>
          <w:szCs w:val="28"/>
        </w:rPr>
        <w:t>t</w:t>
      </w:r>
      <w:r w:rsidRPr="007323A6">
        <w:rPr>
          <w:szCs w:val="28"/>
        </w:rPr>
        <w:t xml:space="preserve">iêu chuẩn cán bộ làm công tác kiểm tra về phòng cháy, chữa cháy, thẩm định thiết kế, kiểm tra kết quả nghiệm thu về phòng cháy và chữa cháy, huấn luyện nghiệp vụ chữa cháy, cứu nạn, cứu hộ; </w:t>
      </w:r>
      <w:r w:rsidR="00C57AB6">
        <w:rPr>
          <w:szCs w:val="28"/>
        </w:rPr>
        <w:t>t</w:t>
      </w:r>
      <w:r w:rsidRPr="007323A6">
        <w:rPr>
          <w:szCs w:val="28"/>
        </w:rPr>
        <w:t xml:space="preserve">ập huấn nghiệp vụ kiểm tra, thẩm định thiết kế, kiểm tra kết quả nghiệm thu về phòng cháy và chữa cháy, huấn luyện nghiệp vụ chữa cháy, cứu nạn, cứu hộ; </w:t>
      </w:r>
      <w:r w:rsidR="00C57AB6">
        <w:rPr>
          <w:szCs w:val="28"/>
        </w:rPr>
        <w:t>n</w:t>
      </w:r>
      <w:r w:rsidRPr="007323A6">
        <w:rPr>
          <w:szCs w:val="28"/>
        </w:rPr>
        <w:t xml:space="preserve">ội dung, thời gian, kinh phí tổ chức tập huấn nghiệp vụ kiểm tra, thẩm định thiết kế, kiểm tra kết quả nghiệm thu về phòng cháy và chữa cháy, huấn luyện nghiệp vụ chữa cháy, cứu nạn, cứu hộ; </w:t>
      </w:r>
      <w:r w:rsidR="00C57AB6">
        <w:rPr>
          <w:szCs w:val="28"/>
        </w:rPr>
        <w:t>k</w:t>
      </w:r>
      <w:r w:rsidRPr="007323A6">
        <w:rPr>
          <w:szCs w:val="28"/>
        </w:rPr>
        <w:t xml:space="preserve">iểm tra nghiệp vụ kiểm tra phòng cháy, chữa cháy; </w:t>
      </w:r>
      <w:r w:rsidR="00C57AB6">
        <w:rPr>
          <w:szCs w:val="28"/>
        </w:rPr>
        <w:t>k</w:t>
      </w:r>
      <w:r w:rsidRPr="007323A6">
        <w:rPr>
          <w:szCs w:val="28"/>
        </w:rPr>
        <w:t xml:space="preserve">iểm tra nghiệp vụ thẩm định thiết kế, kiểm tra kết quả nghiệm thu về phòng cháy và chữa cháy; </w:t>
      </w:r>
      <w:r w:rsidRPr="007323A6">
        <w:rPr>
          <w:szCs w:val="28"/>
          <w:lang w:val="nl-NL"/>
        </w:rPr>
        <w:t xml:space="preserve">Kiểm tra nghiệp vụ huấn luyện nghiệp vụ chữa cháy, cứu nạn, cứu hộ; </w:t>
      </w:r>
      <w:r w:rsidR="00C57AB6">
        <w:rPr>
          <w:szCs w:val="28"/>
        </w:rPr>
        <w:t>c</w:t>
      </w:r>
      <w:r w:rsidRPr="007323A6">
        <w:rPr>
          <w:szCs w:val="28"/>
          <w:lang w:val="vi-VN"/>
        </w:rPr>
        <w:t>hế độ bồi dưỡng</w:t>
      </w:r>
      <w:r w:rsidRPr="007323A6">
        <w:rPr>
          <w:szCs w:val="28"/>
        </w:rPr>
        <w:t xml:space="preserve"> tham gia huấn luyện nghiệp vụ chữa cháy và cứu nạn, cứu hộ.</w:t>
      </w:r>
    </w:p>
    <w:p w14:paraId="77B597EB" w14:textId="1FDC8AEE" w:rsidR="00A431DC" w:rsidRPr="007323A6" w:rsidRDefault="00A431DC" w:rsidP="007323A6">
      <w:pPr>
        <w:spacing w:before="120" w:after="120" w:line="340" w:lineRule="atLeast"/>
        <w:ind w:firstLine="709"/>
        <w:jc w:val="both"/>
        <w:rPr>
          <w:spacing w:val="-6"/>
          <w:szCs w:val="28"/>
        </w:rPr>
      </w:pPr>
      <w:r w:rsidRPr="007323A6">
        <w:rPr>
          <w:b/>
          <w:bCs/>
          <w:szCs w:val="28"/>
        </w:rPr>
        <w:t>3. Chương</w:t>
      </w:r>
      <w:r w:rsidRPr="007323A6">
        <w:rPr>
          <w:b/>
          <w:bCs/>
          <w:szCs w:val="28"/>
          <w:lang w:val="vi-VN"/>
        </w:rPr>
        <w:t xml:space="preserve"> </w:t>
      </w:r>
      <w:r w:rsidR="007323A6" w:rsidRPr="007323A6">
        <w:rPr>
          <w:b/>
          <w:bCs/>
          <w:szCs w:val="28"/>
        </w:rPr>
        <w:t>III</w:t>
      </w:r>
      <w:r w:rsidRPr="007323A6">
        <w:rPr>
          <w:b/>
          <w:bCs/>
          <w:szCs w:val="28"/>
        </w:rPr>
        <w:t xml:space="preserve"> </w:t>
      </w:r>
      <w:r w:rsidRPr="00C57AB6">
        <w:rPr>
          <w:szCs w:val="28"/>
        </w:rPr>
        <w:t xml:space="preserve">(trực sẵn sàng chữa cháy và cứu nạn, cứu hộ, </w:t>
      </w:r>
      <w:r w:rsidRPr="00C57AB6">
        <w:rPr>
          <w:spacing w:val="-4"/>
          <w:szCs w:val="28"/>
        </w:rPr>
        <w:t>triển khai hoạt động chữa cháy và cứu nạn, cứu hộ</w:t>
      </w:r>
      <w:r w:rsidRPr="00C57AB6">
        <w:rPr>
          <w:szCs w:val="28"/>
        </w:rPr>
        <w:t>)</w:t>
      </w:r>
      <w:r w:rsidRPr="00C57AB6">
        <w:rPr>
          <w:spacing w:val="-4"/>
          <w:szCs w:val="28"/>
        </w:rPr>
        <w:t xml:space="preserve"> gồm 07 điều từ Điều 11 đến Điều 17, quy định về:</w:t>
      </w:r>
      <w:r w:rsidRPr="00C57AB6">
        <w:rPr>
          <w:szCs w:val="28"/>
        </w:rPr>
        <w:t xml:space="preserve"> </w:t>
      </w:r>
      <w:r w:rsidR="00C57AB6">
        <w:rPr>
          <w:szCs w:val="28"/>
        </w:rPr>
        <w:t>k</w:t>
      </w:r>
      <w:r w:rsidRPr="00C57AB6">
        <w:rPr>
          <w:szCs w:val="28"/>
        </w:rPr>
        <w:t>iểm tra công tác trực sẵn sàng</w:t>
      </w:r>
      <w:r w:rsidRPr="007323A6">
        <w:rPr>
          <w:szCs w:val="28"/>
        </w:rPr>
        <w:t xml:space="preserve"> chữa cháy và cứu nạn, cứu hộ; </w:t>
      </w:r>
      <w:r w:rsidR="00C57AB6">
        <w:rPr>
          <w:szCs w:val="28"/>
        </w:rPr>
        <w:t>t</w:t>
      </w:r>
      <w:r w:rsidRPr="007323A6">
        <w:rPr>
          <w:szCs w:val="28"/>
        </w:rPr>
        <w:t xml:space="preserve">ổ chức trực sẵn sàng chữa cháy và cứu nạn, cứu hộ; </w:t>
      </w:r>
      <w:r w:rsidR="00C57AB6">
        <w:rPr>
          <w:spacing w:val="-6"/>
          <w:szCs w:val="28"/>
        </w:rPr>
        <w:t>t</w:t>
      </w:r>
      <w:r w:rsidRPr="007323A6">
        <w:rPr>
          <w:spacing w:val="-6"/>
          <w:szCs w:val="28"/>
        </w:rPr>
        <w:t xml:space="preserve">hời gian tổ chức ca trực sẵn sàng chữa cháy và cứu nạn, cứu hộ; </w:t>
      </w:r>
      <w:r w:rsidR="00C57AB6">
        <w:rPr>
          <w:szCs w:val="28"/>
        </w:rPr>
        <w:t>c</w:t>
      </w:r>
      <w:r w:rsidRPr="007323A6">
        <w:rPr>
          <w:szCs w:val="28"/>
        </w:rPr>
        <w:t xml:space="preserve">hế độ trực chữa cháy và cứu nạn, cứu hộ; </w:t>
      </w:r>
      <w:r w:rsidR="00C57AB6">
        <w:rPr>
          <w:szCs w:val="28"/>
        </w:rPr>
        <w:t>p</w:t>
      </w:r>
      <w:r w:rsidRPr="007323A6">
        <w:rPr>
          <w:szCs w:val="28"/>
        </w:rPr>
        <w:t xml:space="preserve">hương tiện trực sẵn sàng chữa cháy, cứu nạn, cứu hộ; </w:t>
      </w:r>
      <w:r w:rsidR="00C57AB6">
        <w:rPr>
          <w:szCs w:val="28"/>
        </w:rPr>
        <w:t>t</w:t>
      </w:r>
      <w:r w:rsidRPr="007323A6">
        <w:rPr>
          <w:szCs w:val="28"/>
        </w:rPr>
        <w:t xml:space="preserve">ổ chức các hoạt động trong ca trực sẵn sàng chữa cháy, cứu nạn, cứu hộ; </w:t>
      </w:r>
      <w:r w:rsidR="00C57AB6">
        <w:rPr>
          <w:szCs w:val="28"/>
        </w:rPr>
        <w:t>b</w:t>
      </w:r>
      <w:r w:rsidRPr="007323A6">
        <w:rPr>
          <w:szCs w:val="28"/>
        </w:rPr>
        <w:t>ảo đảm các điều kiện phục vụ công tác chữa cháy và cứu nạn, cứu hộ.</w:t>
      </w:r>
    </w:p>
    <w:p w14:paraId="799FB045" w14:textId="0EF0874E" w:rsidR="00A431DC" w:rsidRPr="007323A6" w:rsidRDefault="00A431DC" w:rsidP="007323A6">
      <w:pPr>
        <w:spacing w:before="120" w:after="120" w:line="340" w:lineRule="atLeast"/>
        <w:ind w:firstLine="709"/>
        <w:jc w:val="both"/>
        <w:rPr>
          <w:szCs w:val="28"/>
        </w:rPr>
      </w:pPr>
      <w:r w:rsidRPr="007323A6">
        <w:rPr>
          <w:rFonts w:eastAsia="Times New Roman"/>
          <w:b/>
          <w:bCs/>
          <w:szCs w:val="28"/>
        </w:rPr>
        <w:lastRenderedPageBreak/>
        <w:t xml:space="preserve">4. Chương IV </w:t>
      </w:r>
      <w:r w:rsidRPr="00C57AB6">
        <w:rPr>
          <w:rFonts w:eastAsia="Times New Roman"/>
          <w:szCs w:val="28"/>
        </w:rPr>
        <w:t>(</w:t>
      </w:r>
      <w:r w:rsidRPr="00C57AB6">
        <w:rPr>
          <w:spacing w:val="-4"/>
          <w:szCs w:val="28"/>
        </w:rPr>
        <w:t>nhiệm vụ, trách nhiệm của lãnh đạo, chỉ huy, cán bộ trong thực hiện kiểm tra về phòng cháy, chữa cháy; thẩm định thiết kế, kiểm tra công tác nghiệm thu về phòng cháy và chữa cháy; trực sẵn sàng chữa cháy và cứu nạn, cứu hộ) gồm 0</w:t>
      </w:r>
      <w:r w:rsidR="007323A6" w:rsidRPr="00C57AB6">
        <w:rPr>
          <w:spacing w:val="-4"/>
          <w:szCs w:val="28"/>
        </w:rPr>
        <w:t>4</w:t>
      </w:r>
      <w:r w:rsidRPr="00C57AB6">
        <w:rPr>
          <w:spacing w:val="-4"/>
          <w:szCs w:val="28"/>
        </w:rPr>
        <w:t xml:space="preserve"> điều từ Điều 18 đến Điều </w:t>
      </w:r>
      <w:r w:rsidR="007323A6" w:rsidRPr="00C57AB6">
        <w:rPr>
          <w:spacing w:val="-4"/>
          <w:szCs w:val="28"/>
        </w:rPr>
        <w:t>21</w:t>
      </w:r>
      <w:r w:rsidRPr="00C57AB6">
        <w:rPr>
          <w:spacing w:val="-4"/>
          <w:szCs w:val="28"/>
        </w:rPr>
        <w:t>, quy định về:</w:t>
      </w:r>
      <w:r w:rsidRPr="00C57AB6">
        <w:rPr>
          <w:szCs w:val="28"/>
        </w:rPr>
        <w:t xml:space="preserve"> </w:t>
      </w:r>
      <w:r w:rsidR="00C57AB6">
        <w:rPr>
          <w:szCs w:val="28"/>
        </w:rPr>
        <w:t>n</w:t>
      </w:r>
      <w:r w:rsidRPr="00C57AB6">
        <w:rPr>
          <w:szCs w:val="28"/>
        </w:rPr>
        <w:t xml:space="preserve">hiệm vụ của lãnh đạo, chỉ huy phụ trách, cán bộ được phân công thực hiện công tác kiểm tra về phòng cháy, chữa cháy; </w:t>
      </w:r>
      <w:r w:rsidR="00C57AB6">
        <w:rPr>
          <w:szCs w:val="28"/>
        </w:rPr>
        <w:t>n</w:t>
      </w:r>
      <w:r w:rsidRPr="00C57AB6">
        <w:rPr>
          <w:szCs w:val="28"/>
        </w:rPr>
        <w:t xml:space="preserve">hiệm vụ của lãnh đạo, chỉ huy phụ trách, cán bộ được phân công thực hiện công tác thẩm định, kiểm tra kết quả nghiệm thu về phòng cháy, chữa cháy; </w:t>
      </w:r>
      <w:r w:rsidR="00C57AB6">
        <w:rPr>
          <w:szCs w:val="28"/>
        </w:rPr>
        <w:t>t</w:t>
      </w:r>
      <w:r w:rsidRPr="00C57AB6">
        <w:rPr>
          <w:szCs w:val="28"/>
        </w:rPr>
        <w:t>rách nhiệm của cán bộ, chiến sĩ trong ca trực sẵn sàng chữa cháy và cứu nạn, cứu hộ; Trách nhiệm kiểm tra công tác trực sẵn sàng chữa cháy và cứu nạn, cứu hộ</w:t>
      </w:r>
      <w:r w:rsidR="00C57AB6">
        <w:rPr>
          <w:szCs w:val="28"/>
        </w:rPr>
        <w:t>.</w:t>
      </w:r>
    </w:p>
    <w:p w14:paraId="7E1DEBFD" w14:textId="78A4FC0E" w:rsidR="007323A6" w:rsidRPr="007323A6" w:rsidRDefault="007323A6" w:rsidP="007323A6">
      <w:pPr>
        <w:spacing w:before="120" w:after="120" w:line="340" w:lineRule="atLeast"/>
        <w:ind w:firstLine="709"/>
        <w:jc w:val="both"/>
        <w:rPr>
          <w:szCs w:val="28"/>
        </w:rPr>
      </w:pPr>
      <w:r w:rsidRPr="007323A6">
        <w:rPr>
          <w:b/>
          <w:bCs/>
          <w:szCs w:val="28"/>
        </w:rPr>
        <w:t xml:space="preserve">5. Chương V </w:t>
      </w:r>
      <w:r w:rsidRPr="00C57AB6">
        <w:rPr>
          <w:szCs w:val="28"/>
        </w:rPr>
        <w:t>(quy trình thực hiện nhiệm vụ công tác phòng cháy, chữa cháy, cứu nạn, cứu hộ)</w:t>
      </w:r>
      <w:r w:rsidRPr="00C57AB6">
        <w:rPr>
          <w:spacing w:val="-4"/>
          <w:szCs w:val="28"/>
        </w:rPr>
        <w:t xml:space="preserve"> gồm 09 điều từ Điều 22 đến Điều 30, quy định về:</w:t>
      </w:r>
      <w:r w:rsidRPr="00C57AB6">
        <w:rPr>
          <w:szCs w:val="28"/>
        </w:rPr>
        <w:t xml:space="preserve"> Kiểm tra về phòng cháy, chữa cháy;</w:t>
      </w:r>
      <w:r w:rsidRPr="007323A6">
        <w:rPr>
          <w:szCs w:val="28"/>
        </w:rPr>
        <w:t xml:space="preserve"> Thẩm định thiết kế về phòng cháy, chữa cháy; </w:t>
      </w:r>
      <w:r w:rsidR="00C57AB6">
        <w:rPr>
          <w:szCs w:val="28"/>
        </w:rPr>
        <w:t>k</w:t>
      </w:r>
      <w:r w:rsidRPr="007323A6">
        <w:rPr>
          <w:szCs w:val="28"/>
        </w:rPr>
        <w:t xml:space="preserve">iểm tra kết quả nghiệm thu về phòng cháy, chữa cháy; </w:t>
      </w:r>
      <w:r w:rsidR="00C57AB6">
        <w:rPr>
          <w:spacing w:val="-4"/>
          <w:szCs w:val="28"/>
        </w:rPr>
        <w:t>c</w:t>
      </w:r>
      <w:r w:rsidRPr="007323A6">
        <w:rPr>
          <w:spacing w:val="-4"/>
          <w:szCs w:val="28"/>
        </w:rPr>
        <w:t xml:space="preserve">ấp phép phương tiện phòng cháy, chữa cháy, cứu nạn, cứu hộ; </w:t>
      </w:r>
      <w:r w:rsidR="00C57AB6">
        <w:rPr>
          <w:rFonts w:eastAsia="MS Mincho"/>
          <w:szCs w:val="28"/>
          <w:lang w:val="it-IT"/>
        </w:rPr>
        <w:t>x</w:t>
      </w:r>
      <w:r w:rsidRPr="007323A6">
        <w:rPr>
          <w:rFonts w:eastAsia="MS Mincho"/>
          <w:szCs w:val="28"/>
          <w:lang w:val="it-IT"/>
        </w:rPr>
        <w:t xml:space="preserve">ử phạt vi phạm hành chính trong lĩnh vực phòng cháy, chữa cháy, cứu nạn, cứu hộ đối với trường hợp không lập biên bản; </w:t>
      </w:r>
      <w:r w:rsidR="00C57AB6">
        <w:rPr>
          <w:rFonts w:eastAsia="MS Mincho"/>
          <w:szCs w:val="28"/>
          <w:lang w:val="it-IT"/>
        </w:rPr>
        <w:t>x</w:t>
      </w:r>
      <w:r w:rsidRPr="007323A6">
        <w:rPr>
          <w:rFonts w:eastAsia="MS Mincho"/>
          <w:szCs w:val="28"/>
          <w:lang w:val="it-IT"/>
        </w:rPr>
        <w:t xml:space="preserve">ử phạt vi phạm hành chính trong lĩnh vực phòng cháy, chữa cháy, cứu nạn, cứu hộ đối với trường hợp có lập biên bản; </w:t>
      </w:r>
      <w:r w:rsidR="00C57AB6">
        <w:rPr>
          <w:rFonts w:eastAsia="MS Mincho"/>
          <w:szCs w:val="28"/>
          <w:lang w:val="it-IT"/>
        </w:rPr>
        <w:t>c</w:t>
      </w:r>
      <w:r w:rsidRPr="007323A6">
        <w:rPr>
          <w:rFonts w:eastAsia="MS Mincho"/>
          <w:szCs w:val="28"/>
          <w:lang w:val="it-IT"/>
        </w:rPr>
        <w:t xml:space="preserve">ưỡng chế thi hành quyết định xử phạt vi phạm hành chính trong lĩnh vực phòng cháy, chữa cháy, cứu nạn, cứu hộ; </w:t>
      </w:r>
      <w:r w:rsidR="00C57AB6">
        <w:rPr>
          <w:spacing w:val="-6"/>
          <w:szCs w:val="28"/>
        </w:rPr>
        <w:t>b</w:t>
      </w:r>
      <w:r w:rsidRPr="007323A6">
        <w:rPr>
          <w:spacing w:val="-6"/>
          <w:szCs w:val="28"/>
        </w:rPr>
        <w:t xml:space="preserve">ảo quản phương tiện phòng cháy, chữa cháy và cứu nạn, cứu hộ; </w:t>
      </w:r>
      <w:r w:rsidRPr="007323A6">
        <w:rPr>
          <w:szCs w:val="28"/>
        </w:rPr>
        <w:t>Bảo dưỡng phương tiện phòng cháy, chữa cháy và cứu nạn, cứu hộ</w:t>
      </w:r>
    </w:p>
    <w:p w14:paraId="0B389A27" w14:textId="3AD6235F" w:rsidR="007323A6" w:rsidRDefault="007323A6" w:rsidP="007323A6">
      <w:pPr>
        <w:spacing w:before="120" w:after="120" w:line="340" w:lineRule="atLeast"/>
        <w:ind w:firstLine="709"/>
        <w:jc w:val="both"/>
        <w:rPr>
          <w:szCs w:val="28"/>
        </w:rPr>
      </w:pPr>
      <w:r w:rsidRPr="007323A6">
        <w:rPr>
          <w:b/>
          <w:bCs/>
          <w:spacing w:val="-4"/>
          <w:szCs w:val="28"/>
        </w:rPr>
        <w:t>6. Chương VI (Tổ chức thực hiện)</w:t>
      </w:r>
      <w:r w:rsidRPr="007323A6">
        <w:rPr>
          <w:spacing w:val="-4"/>
          <w:szCs w:val="28"/>
        </w:rPr>
        <w:t xml:space="preserve"> gồm 02 điều từ Điều 31 đến Điều 32, quy định về:</w:t>
      </w:r>
      <w:r w:rsidRPr="007323A6">
        <w:rPr>
          <w:szCs w:val="28"/>
        </w:rPr>
        <w:t xml:space="preserve"> Hiệu lực thi hành và Trách nhiệm thi hành</w:t>
      </w:r>
      <w:r>
        <w:rPr>
          <w:szCs w:val="28"/>
        </w:rPr>
        <w:t>.</w:t>
      </w:r>
    </w:p>
    <w:p w14:paraId="5CAA0FD8" w14:textId="77777777" w:rsidR="007323A6" w:rsidRPr="007323A6" w:rsidRDefault="007323A6" w:rsidP="007323A6">
      <w:pPr>
        <w:spacing w:before="120" w:after="120" w:line="340" w:lineRule="atLeast"/>
        <w:ind w:firstLine="709"/>
        <w:jc w:val="both"/>
        <w:rPr>
          <w:szCs w:val="28"/>
        </w:rPr>
      </w:pPr>
    </w:p>
    <w:p w14:paraId="7FC6F9D0" w14:textId="760E7DE9" w:rsidR="007323A6" w:rsidRPr="007323A6" w:rsidRDefault="007323A6" w:rsidP="007323A6">
      <w:pPr>
        <w:spacing w:before="120" w:after="120" w:line="340" w:lineRule="atLeast"/>
        <w:ind w:firstLine="709"/>
        <w:rPr>
          <w:rFonts w:eastAsia="Times New Roman"/>
          <w:b/>
          <w:spacing w:val="-6"/>
          <w:szCs w:val="28"/>
          <w:lang w:val="fr-FR"/>
        </w:rPr>
      </w:pPr>
      <w:r w:rsidRPr="007323A6">
        <w:rPr>
          <w:rFonts w:eastAsia="Times New Roman"/>
          <w:b/>
          <w:spacing w:val="-6"/>
          <w:szCs w:val="28"/>
          <w:lang w:val="fr-FR"/>
        </w:rPr>
        <w:t>VI. VỀ CÁC Ý KIẾN KHÁC NHAU ĐỐI VỚI DỰ THẢO THÔNG TƯ</w:t>
      </w:r>
    </w:p>
    <w:p w14:paraId="0F6A9BF9" w14:textId="77777777" w:rsidR="007323A6" w:rsidRPr="007323A6" w:rsidRDefault="007323A6" w:rsidP="007323A6">
      <w:pPr>
        <w:spacing w:before="120" w:after="120" w:line="340" w:lineRule="atLeast"/>
        <w:rPr>
          <w:bCs/>
          <w:iCs/>
          <w:szCs w:val="28"/>
        </w:rPr>
      </w:pPr>
      <w:r w:rsidRPr="007323A6">
        <w:rPr>
          <w:bCs/>
          <w:iCs/>
          <w:szCs w:val="28"/>
        </w:rPr>
        <w:t>……………………………………………………………………………………</w:t>
      </w:r>
    </w:p>
    <w:p w14:paraId="6AD4C643" w14:textId="418F977B" w:rsidR="007323A6" w:rsidRPr="007323A6" w:rsidRDefault="007323A6" w:rsidP="007323A6">
      <w:pPr>
        <w:spacing w:before="120" w:after="120" w:line="340" w:lineRule="atLeast"/>
        <w:jc w:val="center"/>
        <w:rPr>
          <w:b/>
          <w:bCs/>
          <w:spacing w:val="-4"/>
          <w:szCs w:val="28"/>
        </w:rPr>
      </w:pPr>
      <w:r w:rsidRPr="007323A6">
        <w:rPr>
          <w:bCs/>
          <w:iCs/>
          <w:szCs w:val="28"/>
        </w:rPr>
        <w:t>……………………………………………………………………………………</w:t>
      </w:r>
    </w:p>
    <w:p w14:paraId="48ACF025" w14:textId="25014829" w:rsidR="00D46C10" w:rsidRPr="007323A6" w:rsidRDefault="00D46C10" w:rsidP="007323A6">
      <w:pPr>
        <w:spacing w:before="120" w:after="120" w:line="340" w:lineRule="atLeast"/>
        <w:ind w:firstLine="720"/>
        <w:jc w:val="both"/>
        <w:rPr>
          <w:rFonts w:eastAsia="Times New Roman"/>
          <w:szCs w:val="28"/>
        </w:rPr>
      </w:pPr>
      <w:r w:rsidRPr="007323A6">
        <w:rPr>
          <w:rFonts w:eastAsia="Times New Roman"/>
          <w:b/>
          <w:bCs/>
          <w:szCs w:val="28"/>
        </w:rPr>
        <w:t>V</w:t>
      </w:r>
      <w:r w:rsidR="007323A6" w:rsidRPr="007323A6">
        <w:rPr>
          <w:rFonts w:eastAsia="Times New Roman"/>
          <w:b/>
          <w:bCs/>
          <w:szCs w:val="28"/>
        </w:rPr>
        <w:t>I</w:t>
      </w:r>
      <w:r w:rsidRPr="007323A6">
        <w:rPr>
          <w:rFonts w:eastAsia="Times New Roman"/>
          <w:b/>
          <w:bCs/>
          <w:szCs w:val="28"/>
        </w:rPr>
        <w:t>. ĐỀ XUẤT</w:t>
      </w:r>
    </w:p>
    <w:p w14:paraId="77C7F02D" w14:textId="77777777" w:rsidR="007323A6" w:rsidRPr="007323A6" w:rsidRDefault="007323A6" w:rsidP="007323A6">
      <w:pPr>
        <w:spacing w:before="120" w:after="120" w:line="340" w:lineRule="atLeast"/>
        <w:rPr>
          <w:bCs/>
          <w:iCs/>
          <w:szCs w:val="28"/>
        </w:rPr>
      </w:pPr>
      <w:r w:rsidRPr="007323A6">
        <w:rPr>
          <w:bCs/>
          <w:iCs/>
          <w:szCs w:val="28"/>
        </w:rPr>
        <w:t>……………………………………………………………………………………</w:t>
      </w:r>
    </w:p>
    <w:p w14:paraId="2D69A17A" w14:textId="06693C92" w:rsidR="00D46C10" w:rsidRPr="00EA4AB1" w:rsidRDefault="007323A6" w:rsidP="007323A6">
      <w:pPr>
        <w:spacing w:before="120" w:after="120" w:line="340" w:lineRule="atLeast"/>
        <w:jc w:val="both"/>
        <w:rPr>
          <w:rFonts w:asciiTheme="majorHAnsi" w:hAnsiTheme="majorHAnsi" w:cstheme="majorHAnsi"/>
          <w:spacing w:val="-2"/>
          <w:szCs w:val="28"/>
        </w:rPr>
      </w:pPr>
      <w:r w:rsidRPr="007323A6">
        <w:rPr>
          <w:bCs/>
          <w:iCs/>
          <w:szCs w:val="28"/>
        </w:rPr>
        <w:t>……………………………………………………………………………………</w:t>
      </w:r>
    </w:p>
    <w:tbl>
      <w:tblPr>
        <w:tblW w:w="0" w:type="auto"/>
        <w:tblLook w:val="04A0" w:firstRow="1" w:lastRow="0" w:firstColumn="1" w:lastColumn="0" w:noHBand="0" w:noVBand="1"/>
      </w:tblPr>
      <w:tblGrid>
        <w:gridCol w:w="4525"/>
        <w:gridCol w:w="4546"/>
      </w:tblGrid>
      <w:tr w:rsidR="0012689F" w:rsidRPr="00AE2BC1" w14:paraId="1622CBFC" w14:textId="77777777" w:rsidTr="00F062DA">
        <w:tc>
          <w:tcPr>
            <w:tcW w:w="4525" w:type="dxa"/>
            <w:hideMark/>
          </w:tcPr>
          <w:p w14:paraId="6E80244B" w14:textId="77777777" w:rsidR="0012689F" w:rsidRPr="00AE2BC1" w:rsidRDefault="0012689F" w:rsidP="00106B4C">
            <w:pPr>
              <w:spacing w:after="0" w:line="240" w:lineRule="auto"/>
              <w:jc w:val="both"/>
              <w:rPr>
                <w:rFonts w:asciiTheme="majorHAnsi" w:hAnsiTheme="majorHAnsi" w:cstheme="majorHAnsi"/>
                <w:b/>
                <w:i/>
                <w:sz w:val="24"/>
                <w:szCs w:val="24"/>
              </w:rPr>
            </w:pPr>
            <w:r w:rsidRPr="00AE2BC1">
              <w:rPr>
                <w:rFonts w:asciiTheme="majorHAnsi" w:hAnsiTheme="majorHAnsi" w:cstheme="majorHAnsi"/>
                <w:b/>
                <w:i/>
                <w:sz w:val="24"/>
                <w:szCs w:val="24"/>
              </w:rPr>
              <w:t>Nơi nhận:</w:t>
            </w:r>
          </w:p>
          <w:p w14:paraId="44FD32E1" w14:textId="77777777" w:rsidR="0012689F" w:rsidRPr="00AE2BC1" w:rsidRDefault="0012689F" w:rsidP="00106B4C">
            <w:pPr>
              <w:spacing w:after="0" w:line="240" w:lineRule="auto"/>
              <w:jc w:val="both"/>
              <w:rPr>
                <w:rFonts w:asciiTheme="majorHAnsi" w:hAnsiTheme="majorHAnsi" w:cstheme="majorHAnsi"/>
                <w:sz w:val="22"/>
              </w:rPr>
            </w:pPr>
            <w:r w:rsidRPr="00AE2BC1">
              <w:rPr>
                <w:rFonts w:asciiTheme="majorHAnsi" w:hAnsiTheme="majorHAnsi" w:cstheme="majorHAnsi"/>
                <w:sz w:val="22"/>
              </w:rPr>
              <w:t>- Như trên;</w:t>
            </w:r>
          </w:p>
          <w:p w14:paraId="500BF0B9" w14:textId="4D2ACDBF" w:rsidR="00B02ECD" w:rsidRPr="00AE2BC1" w:rsidRDefault="00B02ECD" w:rsidP="00106B4C">
            <w:pPr>
              <w:spacing w:after="0" w:line="240" w:lineRule="auto"/>
              <w:jc w:val="both"/>
              <w:rPr>
                <w:rFonts w:asciiTheme="majorHAnsi" w:hAnsiTheme="majorHAnsi" w:cstheme="majorHAnsi"/>
                <w:sz w:val="22"/>
              </w:rPr>
            </w:pPr>
            <w:r w:rsidRPr="00AE2BC1">
              <w:rPr>
                <w:rFonts w:asciiTheme="majorHAnsi" w:hAnsiTheme="majorHAnsi" w:cstheme="majorHAnsi"/>
                <w:sz w:val="22"/>
              </w:rPr>
              <w:t>- V01, V03 (để phối hợp);</w:t>
            </w:r>
          </w:p>
          <w:p w14:paraId="497283A6" w14:textId="77777777" w:rsidR="0012689F" w:rsidRPr="00AE2BC1" w:rsidRDefault="0012689F" w:rsidP="00106B4C">
            <w:pPr>
              <w:spacing w:after="0" w:line="240" w:lineRule="auto"/>
              <w:jc w:val="both"/>
              <w:rPr>
                <w:rFonts w:asciiTheme="majorHAnsi" w:hAnsiTheme="majorHAnsi" w:cstheme="majorHAnsi"/>
                <w:szCs w:val="28"/>
              </w:rPr>
            </w:pPr>
            <w:r w:rsidRPr="00AE2BC1">
              <w:rPr>
                <w:rFonts w:asciiTheme="majorHAnsi" w:hAnsiTheme="majorHAnsi" w:cstheme="majorHAnsi"/>
                <w:sz w:val="22"/>
              </w:rPr>
              <w:t xml:space="preserve">- Lưu: VT, </w:t>
            </w:r>
            <w:r w:rsidR="00B472B2" w:rsidRPr="00AE2BC1">
              <w:rPr>
                <w:rFonts w:asciiTheme="majorHAnsi" w:hAnsiTheme="majorHAnsi" w:cstheme="majorHAnsi"/>
                <w:sz w:val="22"/>
              </w:rPr>
              <w:t>P1</w:t>
            </w:r>
          </w:p>
        </w:tc>
        <w:tc>
          <w:tcPr>
            <w:tcW w:w="4546" w:type="dxa"/>
          </w:tcPr>
          <w:p w14:paraId="49314202" w14:textId="77777777" w:rsidR="0012689F" w:rsidRPr="00AE2BC1" w:rsidRDefault="0012689F">
            <w:pPr>
              <w:spacing w:after="0" w:line="288" w:lineRule="auto"/>
              <w:jc w:val="center"/>
              <w:rPr>
                <w:rFonts w:asciiTheme="majorHAnsi" w:hAnsiTheme="majorHAnsi" w:cstheme="majorHAnsi"/>
                <w:b/>
                <w:szCs w:val="28"/>
              </w:rPr>
            </w:pPr>
            <w:r w:rsidRPr="00AE2BC1">
              <w:rPr>
                <w:rFonts w:asciiTheme="majorHAnsi" w:hAnsiTheme="majorHAnsi" w:cstheme="majorHAnsi"/>
                <w:b/>
                <w:szCs w:val="28"/>
              </w:rPr>
              <w:t>CỤC TRƯỞNG</w:t>
            </w:r>
          </w:p>
          <w:p w14:paraId="01BE243E" w14:textId="77777777" w:rsidR="0012689F" w:rsidRPr="00AE2BC1" w:rsidRDefault="0012689F">
            <w:pPr>
              <w:spacing w:after="0" w:line="288" w:lineRule="auto"/>
              <w:jc w:val="center"/>
              <w:rPr>
                <w:rFonts w:asciiTheme="majorHAnsi" w:hAnsiTheme="majorHAnsi" w:cstheme="majorHAnsi"/>
                <w:b/>
                <w:szCs w:val="28"/>
              </w:rPr>
            </w:pPr>
          </w:p>
          <w:p w14:paraId="76810602" w14:textId="77777777" w:rsidR="0012689F" w:rsidRPr="00AE2BC1" w:rsidRDefault="0012689F">
            <w:pPr>
              <w:spacing w:after="0" w:line="288" w:lineRule="auto"/>
              <w:jc w:val="center"/>
              <w:rPr>
                <w:rFonts w:asciiTheme="majorHAnsi" w:hAnsiTheme="majorHAnsi" w:cstheme="majorHAnsi"/>
                <w:b/>
                <w:szCs w:val="28"/>
              </w:rPr>
            </w:pPr>
          </w:p>
          <w:p w14:paraId="19D019D9" w14:textId="77777777" w:rsidR="00546BE3" w:rsidRPr="00AE2BC1" w:rsidRDefault="00546BE3">
            <w:pPr>
              <w:spacing w:after="0" w:line="288" w:lineRule="auto"/>
              <w:jc w:val="center"/>
              <w:rPr>
                <w:rFonts w:asciiTheme="majorHAnsi" w:hAnsiTheme="majorHAnsi" w:cstheme="majorHAnsi"/>
                <w:b/>
                <w:szCs w:val="28"/>
              </w:rPr>
            </w:pPr>
          </w:p>
          <w:p w14:paraId="4685CD53" w14:textId="497407EC" w:rsidR="0012689F" w:rsidRPr="00AE2BC1" w:rsidRDefault="0012689F" w:rsidP="007E0327">
            <w:pPr>
              <w:spacing w:after="0" w:line="288" w:lineRule="auto"/>
              <w:rPr>
                <w:rFonts w:asciiTheme="majorHAnsi" w:hAnsiTheme="majorHAnsi" w:cstheme="majorHAnsi"/>
                <w:b/>
                <w:szCs w:val="28"/>
              </w:rPr>
            </w:pPr>
          </w:p>
        </w:tc>
      </w:tr>
    </w:tbl>
    <w:p w14:paraId="4FF84C6D" w14:textId="77777777" w:rsidR="003A1C9A" w:rsidRPr="00AE2BC1" w:rsidRDefault="003A1C9A">
      <w:pPr>
        <w:rPr>
          <w:rFonts w:asciiTheme="majorHAnsi" w:hAnsiTheme="majorHAnsi" w:cstheme="majorHAnsi"/>
        </w:rPr>
      </w:pPr>
    </w:p>
    <w:sectPr w:rsidR="003A1C9A" w:rsidRPr="00AE2BC1" w:rsidSect="004B03A0">
      <w:headerReference w:type="default" r:id="rId10"/>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6E48F" w14:textId="77777777" w:rsidR="00D36A74" w:rsidRDefault="00D36A74" w:rsidP="00615998">
      <w:pPr>
        <w:spacing w:after="0" w:line="240" w:lineRule="auto"/>
      </w:pPr>
      <w:r>
        <w:separator/>
      </w:r>
    </w:p>
  </w:endnote>
  <w:endnote w:type="continuationSeparator" w:id="0">
    <w:p w14:paraId="3AB539EA" w14:textId="77777777" w:rsidR="00D36A74" w:rsidRDefault="00D36A74" w:rsidP="0061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1C3F9" w14:textId="77777777" w:rsidR="00D36A74" w:rsidRDefault="00D36A74" w:rsidP="00615998">
      <w:pPr>
        <w:spacing w:after="0" w:line="240" w:lineRule="auto"/>
      </w:pPr>
      <w:r>
        <w:separator/>
      </w:r>
    </w:p>
  </w:footnote>
  <w:footnote w:type="continuationSeparator" w:id="0">
    <w:p w14:paraId="71E2E529" w14:textId="77777777" w:rsidR="00D36A74" w:rsidRDefault="00D36A74" w:rsidP="00615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8F13" w14:textId="445E54DA" w:rsidR="00670836" w:rsidRDefault="00670836" w:rsidP="005943BC">
    <w:pPr>
      <w:pStyle w:val="Header"/>
      <w:jc w:val="center"/>
    </w:pPr>
    <w:r>
      <w:fldChar w:fldCharType="begin"/>
    </w:r>
    <w:r>
      <w:instrText xml:space="preserve"> PAGE   \* MERGEFORMAT </w:instrText>
    </w:r>
    <w:r>
      <w:fldChar w:fldCharType="separate"/>
    </w:r>
    <w:r w:rsidR="00F2794D">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5FA5"/>
    <w:multiLevelType w:val="hybridMultilevel"/>
    <w:tmpl w:val="170C7BA6"/>
    <w:lvl w:ilvl="0" w:tplc="C9C8AE5A">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EF80154"/>
    <w:multiLevelType w:val="hybridMultilevel"/>
    <w:tmpl w:val="696822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7C10C89"/>
    <w:multiLevelType w:val="hybridMultilevel"/>
    <w:tmpl w:val="D9F4F7F6"/>
    <w:lvl w:ilvl="0" w:tplc="66B8305E">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1A183C2A"/>
    <w:multiLevelType w:val="hybridMultilevel"/>
    <w:tmpl w:val="9A902FA0"/>
    <w:lvl w:ilvl="0" w:tplc="EECA3D28">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CF64ACB"/>
    <w:multiLevelType w:val="hybridMultilevel"/>
    <w:tmpl w:val="B9B26EDE"/>
    <w:lvl w:ilvl="0" w:tplc="DD8619F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4CA117F"/>
    <w:multiLevelType w:val="hybridMultilevel"/>
    <w:tmpl w:val="16844E52"/>
    <w:lvl w:ilvl="0" w:tplc="40A68CB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EA369DA"/>
    <w:multiLevelType w:val="hybridMultilevel"/>
    <w:tmpl w:val="CC488C82"/>
    <w:lvl w:ilvl="0" w:tplc="9614161E">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2F7304B8"/>
    <w:multiLevelType w:val="hybridMultilevel"/>
    <w:tmpl w:val="B64C1810"/>
    <w:lvl w:ilvl="0" w:tplc="E6BC37DE">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3F5D00F1"/>
    <w:multiLevelType w:val="hybridMultilevel"/>
    <w:tmpl w:val="062878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4A6671D"/>
    <w:multiLevelType w:val="hybridMultilevel"/>
    <w:tmpl w:val="BAC0DF72"/>
    <w:lvl w:ilvl="0" w:tplc="C9C8AE5A">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4B356910"/>
    <w:multiLevelType w:val="hybridMultilevel"/>
    <w:tmpl w:val="141E4228"/>
    <w:lvl w:ilvl="0" w:tplc="53405706">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54DA046A"/>
    <w:multiLevelType w:val="hybridMultilevel"/>
    <w:tmpl w:val="3F7A7820"/>
    <w:lvl w:ilvl="0" w:tplc="1D6C2022">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56721136"/>
    <w:multiLevelType w:val="hybridMultilevel"/>
    <w:tmpl w:val="B33227C8"/>
    <w:lvl w:ilvl="0" w:tplc="8F52C58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572C7828"/>
    <w:multiLevelType w:val="hybridMultilevel"/>
    <w:tmpl w:val="CF72D650"/>
    <w:lvl w:ilvl="0" w:tplc="C9C8AE5A">
      <w:start w:val="2"/>
      <w:numFmt w:val="bullet"/>
      <w:lvlText w:val="-"/>
      <w:lvlJc w:val="left"/>
      <w:pPr>
        <w:ind w:left="1800" w:hanging="360"/>
      </w:pPr>
      <w:rPr>
        <w:rFonts w:ascii="Times New Roman" w:eastAsia="Calibr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4" w15:restartNumberingAfterBreak="0">
    <w:nsid w:val="5C364972"/>
    <w:multiLevelType w:val="hybridMultilevel"/>
    <w:tmpl w:val="8F645B38"/>
    <w:lvl w:ilvl="0" w:tplc="E6B09376">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5CF1485D"/>
    <w:multiLevelType w:val="hybridMultilevel"/>
    <w:tmpl w:val="343C6990"/>
    <w:lvl w:ilvl="0" w:tplc="2D1AB94A">
      <w:start w:val="1"/>
      <w:numFmt w:val="decimal"/>
      <w:lvlText w:val="%1."/>
      <w:lvlJc w:val="left"/>
      <w:pPr>
        <w:ind w:left="1725" w:hanging="1005"/>
      </w:pPr>
      <w:rPr>
        <w:rFonts w:ascii="Times New Roman" w:eastAsia="Calibri"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623A13F4"/>
    <w:multiLevelType w:val="hybridMultilevel"/>
    <w:tmpl w:val="FA76310A"/>
    <w:lvl w:ilvl="0" w:tplc="3A32E0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6F8A5BCA"/>
    <w:multiLevelType w:val="hybridMultilevel"/>
    <w:tmpl w:val="5F743A0C"/>
    <w:lvl w:ilvl="0" w:tplc="FA1EEF92">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FD50E99"/>
    <w:multiLevelType w:val="hybridMultilevel"/>
    <w:tmpl w:val="F34EA7FE"/>
    <w:lvl w:ilvl="0" w:tplc="F89C38C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70A24ED3"/>
    <w:multiLevelType w:val="hybridMultilevel"/>
    <w:tmpl w:val="DC0C464C"/>
    <w:lvl w:ilvl="0" w:tplc="C9C8AE5A">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7A8475F6"/>
    <w:multiLevelType w:val="hybridMultilevel"/>
    <w:tmpl w:val="F418EF42"/>
    <w:lvl w:ilvl="0" w:tplc="3AFC384A">
      <w:start w:val="1"/>
      <w:numFmt w:val="decimal"/>
      <w:lvlText w:val="%1."/>
      <w:lvlJc w:val="left"/>
      <w:pPr>
        <w:ind w:left="1725" w:hanging="1005"/>
      </w:pPr>
      <w:rPr>
        <w:rFonts w:ascii="Times New Roman" w:eastAsia="Calibri"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7EC22B31"/>
    <w:multiLevelType w:val="hybridMultilevel"/>
    <w:tmpl w:val="5770CDFC"/>
    <w:lvl w:ilvl="0" w:tplc="C9C8AE5A">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964532537">
    <w:abstractNumId w:val="5"/>
  </w:num>
  <w:num w:numId="2" w16cid:durableId="1521746305">
    <w:abstractNumId w:val="12"/>
  </w:num>
  <w:num w:numId="3" w16cid:durableId="1851409602">
    <w:abstractNumId w:val="16"/>
  </w:num>
  <w:num w:numId="4" w16cid:durableId="208152118">
    <w:abstractNumId w:val="4"/>
  </w:num>
  <w:num w:numId="5" w16cid:durableId="796535240">
    <w:abstractNumId w:val="18"/>
  </w:num>
  <w:num w:numId="6" w16cid:durableId="165943770">
    <w:abstractNumId w:val="14"/>
  </w:num>
  <w:num w:numId="7" w16cid:durableId="2036498080">
    <w:abstractNumId w:val="20"/>
  </w:num>
  <w:num w:numId="8" w16cid:durableId="653677112">
    <w:abstractNumId w:val="15"/>
  </w:num>
  <w:num w:numId="9" w16cid:durableId="1905137878">
    <w:abstractNumId w:val="8"/>
  </w:num>
  <w:num w:numId="10" w16cid:durableId="139731180">
    <w:abstractNumId w:val="1"/>
  </w:num>
  <w:num w:numId="11" w16cid:durableId="835728072">
    <w:abstractNumId w:val="3"/>
  </w:num>
  <w:num w:numId="12" w16cid:durableId="1845129679">
    <w:abstractNumId w:val="17"/>
  </w:num>
  <w:num w:numId="13" w16cid:durableId="1754744516">
    <w:abstractNumId w:val="2"/>
  </w:num>
  <w:num w:numId="14" w16cid:durableId="251739487">
    <w:abstractNumId w:val="11"/>
  </w:num>
  <w:num w:numId="15" w16cid:durableId="949817957">
    <w:abstractNumId w:val="7"/>
  </w:num>
  <w:num w:numId="16" w16cid:durableId="1903297819">
    <w:abstractNumId w:val="10"/>
  </w:num>
  <w:num w:numId="17" w16cid:durableId="49228320">
    <w:abstractNumId w:val="6"/>
  </w:num>
  <w:num w:numId="18" w16cid:durableId="988050945">
    <w:abstractNumId w:val="21"/>
  </w:num>
  <w:num w:numId="19" w16cid:durableId="1190607641">
    <w:abstractNumId w:val="13"/>
  </w:num>
  <w:num w:numId="20" w16cid:durableId="1678342467">
    <w:abstractNumId w:val="19"/>
  </w:num>
  <w:num w:numId="21" w16cid:durableId="1154570477">
    <w:abstractNumId w:val="9"/>
  </w:num>
  <w:num w:numId="22" w16cid:durableId="131210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9F"/>
    <w:rsid w:val="000232E2"/>
    <w:rsid w:val="00054C92"/>
    <w:rsid w:val="00057E9F"/>
    <w:rsid w:val="00065AE2"/>
    <w:rsid w:val="00067FAF"/>
    <w:rsid w:val="00076DF9"/>
    <w:rsid w:val="00081580"/>
    <w:rsid w:val="000B5FA1"/>
    <w:rsid w:val="000E6361"/>
    <w:rsid w:val="00106B4C"/>
    <w:rsid w:val="0012689F"/>
    <w:rsid w:val="00135003"/>
    <w:rsid w:val="0016643F"/>
    <w:rsid w:val="00185289"/>
    <w:rsid w:val="00186DC7"/>
    <w:rsid w:val="001A1979"/>
    <w:rsid w:val="001C364A"/>
    <w:rsid w:val="001E1FC9"/>
    <w:rsid w:val="00202171"/>
    <w:rsid w:val="00204D09"/>
    <w:rsid w:val="00213A24"/>
    <w:rsid w:val="00215A5B"/>
    <w:rsid w:val="00233151"/>
    <w:rsid w:val="0024146B"/>
    <w:rsid w:val="002628B6"/>
    <w:rsid w:val="00266B8A"/>
    <w:rsid w:val="00272554"/>
    <w:rsid w:val="00272D82"/>
    <w:rsid w:val="002E1CB0"/>
    <w:rsid w:val="002E1EF3"/>
    <w:rsid w:val="003503C1"/>
    <w:rsid w:val="0035167E"/>
    <w:rsid w:val="00373F8B"/>
    <w:rsid w:val="00380ABD"/>
    <w:rsid w:val="003A1C9A"/>
    <w:rsid w:val="003B07FD"/>
    <w:rsid w:val="00410EF3"/>
    <w:rsid w:val="004521C0"/>
    <w:rsid w:val="004775EF"/>
    <w:rsid w:val="00491F8A"/>
    <w:rsid w:val="004B03A0"/>
    <w:rsid w:val="004B2900"/>
    <w:rsid w:val="004B6DD3"/>
    <w:rsid w:val="004D23D8"/>
    <w:rsid w:val="004D77A2"/>
    <w:rsid w:val="004E31EC"/>
    <w:rsid w:val="004E7E92"/>
    <w:rsid w:val="004F1542"/>
    <w:rsid w:val="0052619B"/>
    <w:rsid w:val="00546BE3"/>
    <w:rsid w:val="00564440"/>
    <w:rsid w:val="005669B7"/>
    <w:rsid w:val="005807AE"/>
    <w:rsid w:val="00581170"/>
    <w:rsid w:val="005843ED"/>
    <w:rsid w:val="00590116"/>
    <w:rsid w:val="005943BC"/>
    <w:rsid w:val="005E74B4"/>
    <w:rsid w:val="00615998"/>
    <w:rsid w:val="00624CC4"/>
    <w:rsid w:val="0063725F"/>
    <w:rsid w:val="00646958"/>
    <w:rsid w:val="006507FB"/>
    <w:rsid w:val="00654B52"/>
    <w:rsid w:val="00662372"/>
    <w:rsid w:val="00670836"/>
    <w:rsid w:val="00696024"/>
    <w:rsid w:val="006968A5"/>
    <w:rsid w:val="006D3E6C"/>
    <w:rsid w:val="006D769E"/>
    <w:rsid w:val="006E2662"/>
    <w:rsid w:val="006E5076"/>
    <w:rsid w:val="006F4EFF"/>
    <w:rsid w:val="006F65FD"/>
    <w:rsid w:val="0071192A"/>
    <w:rsid w:val="00714F33"/>
    <w:rsid w:val="0072571F"/>
    <w:rsid w:val="007323A6"/>
    <w:rsid w:val="00765CAB"/>
    <w:rsid w:val="0078140F"/>
    <w:rsid w:val="007E0327"/>
    <w:rsid w:val="007E6286"/>
    <w:rsid w:val="007E7FD4"/>
    <w:rsid w:val="007F183E"/>
    <w:rsid w:val="007F236F"/>
    <w:rsid w:val="00865190"/>
    <w:rsid w:val="00904AC4"/>
    <w:rsid w:val="00905D7D"/>
    <w:rsid w:val="00910F6A"/>
    <w:rsid w:val="00922BDD"/>
    <w:rsid w:val="00924214"/>
    <w:rsid w:val="009306D6"/>
    <w:rsid w:val="009307D0"/>
    <w:rsid w:val="00944E5C"/>
    <w:rsid w:val="00950FED"/>
    <w:rsid w:val="00962637"/>
    <w:rsid w:val="00980A16"/>
    <w:rsid w:val="009A2991"/>
    <w:rsid w:val="009A7D26"/>
    <w:rsid w:val="009D1B62"/>
    <w:rsid w:val="009E0A98"/>
    <w:rsid w:val="009F06D1"/>
    <w:rsid w:val="00A04299"/>
    <w:rsid w:val="00A04DAF"/>
    <w:rsid w:val="00A20FE7"/>
    <w:rsid w:val="00A40A74"/>
    <w:rsid w:val="00A431DC"/>
    <w:rsid w:val="00A5707A"/>
    <w:rsid w:val="00AB6C0B"/>
    <w:rsid w:val="00AD02BF"/>
    <w:rsid w:val="00AE2BC1"/>
    <w:rsid w:val="00B01903"/>
    <w:rsid w:val="00B02ECD"/>
    <w:rsid w:val="00B05546"/>
    <w:rsid w:val="00B0732D"/>
    <w:rsid w:val="00B11C85"/>
    <w:rsid w:val="00B330D0"/>
    <w:rsid w:val="00B472B2"/>
    <w:rsid w:val="00B502B7"/>
    <w:rsid w:val="00B60379"/>
    <w:rsid w:val="00BA1FD5"/>
    <w:rsid w:val="00BF1E30"/>
    <w:rsid w:val="00C0148F"/>
    <w:rsid w:val="00C57AB6"/>
    <w:rsid w:val="00C63714"/>
    <w:rsid w:val="00C918BF"/>
    <w:rsid w:val="00CB4B66"/>
    <w:rsid w:val="00CD07C8"/>
    <w:rsid w:val="00CD4A3B"/>
    <w:rsid w:val="00CD65C4"/>
    <w:rsid w:val="00CE2A52"/>
    <w:rsid w:val="00CF4B35"/>
    <w:rsid w:val="00D044E7"/>
    <w:rsid w:val="00D0610E"/>
    <w:rsid w:val="00D11AAC"/>
    <w:rsid w:val="00D36A74"/>
    <w:rsid w:val="00D46C10"/>
    <w:rsid w:val="00D518A3"/>
    <w:rsid w:val="00D54425"/>
    <w:rsid w:val="00D54676"/>
    <w:rsid w:val="00D63D88"/>
    <w:rsid w:val="00D8017B"/>
    <w:rsid w:val="00DA3C6F"/>
    <w:rsid w:val="00DA48C5"/>
    <w:rsid w:val="00DC5A1E"/>
    <w:rsid w:val="00DC6A3F"/>
    <w:rsid w:val="00DC6E28"/>
    <w:rsid w:val="00DD48C4"/>
    <w:rsid w:val="00DD7E03"/>
    <w:rsid w:val="00DE557A"/>
    <w:rsid w:val="00E12868"/>
    <w:rsid w:val="00E52A9E"/>
    <w:rsid w:val="00E563F4"/>
    <w:rsid w:val="00E734F8"/>
    <w:rsid w:val="00E77C7A"/>
    <w:rsid w:val="00E8113D"/>
    <w:rsid w:val="00E93F73"/>
    <w:rsid w:val="00EA4AB1"/>
    <w:rsid w:val="00EC64F6"/>
    <w:rsid w:val="00ED3BA2"/>
    <w:rsid w:val="00F062DA"/>
    <w:rsid w:val="00F2794D"/>
    <w:rsid w:val="00F4066C"/>
    <w:rsid w:val="00F41D34"/>
    <w:rsid w:val="00F428AA"/>
    <w:rsid w:val="00F80D66"/>
    <w:rsid w:val="00F818C4"/>
    <w:rsid w:val="00FB2604"/>
    <w:rsid w:val="00FB26F7"/>
    <w:rsid w:val="00FD16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770F17"/>
  <w15:chartTrackingRefBased/>
  <w15:docId w15:val="{164E1519-D2D7-4879-A222-5465E91B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3A6"/>
    <w:pPr>
      <w:spacing w:after="160" w:line="256" w:lineRule="auto"/>
    </w:pPr>
    <w:rPr>
      <w:rFonts w:ascii="Times New Roman" w:eastAsia="Calibri" w:hAnsi="Times New Roman"/>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89F"/>
    <w:pPr>
      <w:ind w:left="720"/>
      <w:contextualSpacing/>
    </w:pPr>
  </w:style>
  <w:style w:type="paragraph" w:styleId="Header">
    <w:name w:val="header"/>
    <w:basedOn w:val="Normal"/>
    <w:link w:val="HeaderChar"/>
    <w:uiPriority w:val="99"/>
    <w:unhideWhenUsed/>
    <w:rsid w:val="00615998"/>
    <w:pPr>
      <w:tabs>
        <w:tab w:val="center" w:pos="4513"/>
        <w:tab w:val="right" w:pos="9026"/>
      </w:tabs>
      <w:spacing w:after="0" w:line="240" w:lineRule="auto"/>
    </w:pPr>
  </w:style>
  <w:style w:type="character" w:customStyle="1" w:styleId="HeaderChar">
    <w:name w:val="Header Char"/>
    <w:link w:val="Header"/>
    <w:uiPriority w:val="99"/>
    <w:rsid w:val="00615998"/>
    <w:rPr>
      <w:rFonts w:ascii="Times New Roman" w:eastAsia="Calibri" w:hAnsi="Times New Roman" w:cs="Times New Roman"/>
      <w:sz w:val="28"/>
      <w:lang w:val="en-US"/>
    </w:rPr>
  </w:style>
  <w:style w:type="paragraph" w:styleId="Footer">
    <w:name w:val="footer"/>
    <w:basedOn w:val="Normal"/>
    <w:link w:val="FooterChar"/>
    <w:uiPriority w:val="99"/>
    <w:unhideWhenUsed/>
    <w:rsid w:val="00615998"/>
    <w:pPr>
      <w:tabs>
        <w:tab w:val="center" w:pos="4513"/>
        <w:tab w:val="right" w:pos="9026"/>
      </w:tabs>
      <w:spacing w:after="0" w:line="240" w:lineRule="auto"/>
    </w:pPr>
  </w:style>
  <w:style w:type="character" w:customStyle="1" w:styleId="FooterChar">
    <w:name w:val="Footer Char"/>
    <w:link w:val="Footer"/>
    <w:uiPriority w:val="99"/>
    <w:rsid w:val="00615998"/>
    <w:rPr>
      <w:rFonts w:ascii="Times New Roman" w:eastAsia="Calibri" w:hAnsi="Times New Roman" w:cs="Times New Roman"/>
      <w:sz w:val="28"/>
      <w:lang w:val="en-US"/>
    </w:rPr>
  </w:style>
  <w:style w:type="character" w:customStyle="1" w:styleId="Vnbnnidung">
    <w:name w:val="Văn bản nội dung_"/>
    <w:link w:val="Vnbnnidung0"/>
    <w:uiPriority w:val="99"/>
    <w:locked/>
    <w:rsid w:val="00F80D66"/>
    <w:rPr>
      <w:sz w:val="26"/>
      <w:szCs w:val="26"/>
    </w:rPr>
  </w:style>
  <w:style w:type="paragraph" w:customStyle="1" w:styleId="Vnbnnidung0">
    <w:name w:val="Văn bản nội dung"/>
    <w:basedOn w:val="Normal"/>
    <w:link w:val="Vnbnnidung"/>
    <w:uiPriority w:val="99"/>
    <w:rsid w:val="00F80D66"/>
    <w:pPr>
      <w:widowControl w:val="0"/>
      <w:spacing w:after="220" w:line="259" w:lineRule="auto"/>
      <w:ind w:firstLine="400"/>
    </w:pPr>
    <w:rPr>
      <w:rFonts w:ascii="Arial" w:eastAsia="Arial" w:hAnsi="Arial"/>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7A1EB-9DAE-44DE-86FB-DC146A4BE6C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9E0AC64-7484-49C0-9722-464E60F6BD29}">
  <ds:schemaRefs>
    <ds:schemaRef ds:uri="http://schemas.microsoft.com/sharepoint/v3/contenttype/forms"/>
  </ds:schemaRefs>
</ds:datastoreItem>
</file>

<file path=customXml/itemProps3.xml><?xml version="1.0" encoding="utf-8"?>
<ds:datastoreItem xmlns:ds="http://schemas.openxmlformats.org/officeDocument/2006/customXml" ds:itemID="{4482018B-39DA-4CAE-B6D9-D645BB990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7</dc:creator>
  <cp:keywords/>
  <cp:lastModifiedBy>MY PC</cp:lastModifiedBy>
  <cp:revision>43</cp:revision>
  <cp:lastPrinted>2024-06-28T00:39:00Z</cp:lastPrinted>
  <dcterms:created xsi:type="dcterms:W3CDTF">2023-07-30T21:52:00Z</dcterms:created>
  <dcterms:modified xsi:type="dcterms:W3CDTF">2025-01-07T04:33:00Z</dcterms:modified>
</cp:coreProperties>
</file>