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544" w:rsidRDefault="00680544" w:rsidP="00701ABA">
      <w:pPr>
        <w:tabs>
          <w:tab w:val="right" w:leader="dot" w:pos="8640"/>
        </w:tabs>
        <w:spacing w:before="0" w:after="0" w:line="240" w:lineRule="auto"/>
        <w:jc w:val="center"/>
        <w:rPr>
          <w:b/>
          <w:sz w:val="28"/>
          <w:szCs w:val="28"/>
          <w:lang w:val="nl-NL"/>
        </w:rPr>
      </w:pPr>
      <w:bookmarkStart w:id="0" w:name="_GoBack"/>
      <w:bookmarkEnd w:id="0"/>
      <w:r>
        <w:rPr>
          <w:b/>
          <w:sz w:val="28"/>
          <w:szCs w:val="28"/>
          <w:lang w:val="cs-CZ"/>
        </w:rPr>
        <w:t>Tổng hợp ý kiến góp ý tại Hội thảo tư vấn, t</w:t>
      </w:r>
      <w:r w:rsidR="00E5458C">
        <w:rPr>
          <w:b/>
          <w:sz w:val="28"/>
          <w:szCs w:val="28"/>
          <w:lang w:val="cs-CZ"/>
        </w:rPr>
        <w:t xml:space="preserve">huyết minh </w:t>
      </w:r>
      <w:r w:rsidR="00E91F32">
        <w:rPr>
          <w:b/>
          <w:sz w:val="28"/>
          <w:szCs w:val="28"/>
          <w:lang w:val="cs-CZ"/>
        </w:rPr>
        <w:t xml:space="preserve">rà soát, đề xuất </w:t>
      </w:r>
      <w:r w:rsidR="003435DB">
        <w:rPr>
          <w:b/>
          <w:sz w:val="28"/>
          <w:szCs w:val="28"/>
          <w:lang w:val="nl-NL"/>
        </w:rPr>
        <w:t>bổ sung</w:t>
      </w:r>
      <w:r w:rsidR="006F5A1A" w:rsidRPr="00BE0BC9">
        <w:rPr>
          <w:b/>
          <w:sz w:val="28"/>
          <w:szCs w:val="28"/>
          <w:lang w:val="nl-NL"/>
        </w:rPr>
        <w:t xml:space="preserve"> </w:t>
      </w:r>
      <w:r w:rsidR="006F5A1A">
        <w:rPr>
          <w:b/>
          <w:sz w:val="28"/>
          <w:szCs w:val="28"/>
          <w:lang w:val="nl-NL"/>
        </w:rPr>
        <w:t xml:space="preserve">các chính sách khuyến khích </w:t>
      </w:r>
    </w:p>
    <w:p w:rsidR="00701ABA" w:rsidRDefault="006F5A1A" w:rsidP="00701ABA">
      <w:pPr>
        <w:tabs>
          <w:tab w:val="right" w:leader="dot" w:pos="8640"/>
        </w:tabs>
        <w:spacing w:before="0" w:after="0" w:line="240" w:lineRule="auto"/>
        <w:jc w:val="center"/>
        <w:rPr>
          <w:b/>
          <w:sz w:val="28"/>
          <w:szCs w:val="28"/>
          <w:lang w:val="nl-NL"/>
        </w:rPr>
      </w:pPr>
      <w:r>
        <w:rPr>
          <w:b/>
          <w:sz w:val="28"/>
          <w:szCs w:val="28"/>
          <w:lang w:val="nl-NL"/>
        </w:rPr>
        <w:t xml:space="preserve">phát triển </w:t>
      </w:r>
      <w:r w:rsidR="003435DB">
        <w:rPr>
          <w:b/>
          <w:sz w:val="28"/>
          <w:szCs w:val="28"/>
          <w:lang w:val="nl-NL"/>
        </w:rPr>
        <w:t xml:space="preserve">Nhãn hiệu, </w:t>
      </w:r>
      <w:r>
        <w:rPr>
          <w:b/>
          <w:sz w:val="28"/>
          <w:szCs w:val="28"/>
          <w:lang w:val="nl-NL"/>
        </w:rPr>
        <w:t xml:space="preserve">thương hiệu nông sản </w:t>
      </w:r>
      <w:r w:rsidR="007A4BA2">
        <w:rPr>
          <w:b/>
          <w:sz w:val="28"/>
          <w:szCs w:val="28"/>
          <w:lang w:val="nl-NL"/>
        </w:rPr>
        <w:t>V</w:t>
      </w:r>
      <w:r>
        <w:rPr>
          <w:b/>
          <w:sz w:val="28"/>
          <w:szCs w:val="28"/>
          <w:lang w:val="nl-NL"/>
        </w:rPr>
        <w:t xml:space="preserve">iệt </w:t>
      </w:r>
      <w:r w:rsidR="007A4BA2">
        <w:rPr>
          <w:b/>
          <w:sz w:val="28"/>
          <w:szCs w:val="28"/>
          <w:lang w:val="nl-NL"/>
        </w:rPr>
        <w:t>N</w:t>
      </w:r>
      <w:r>
        <w:rPr>
          <w:b/>
          <w:sz w:val="28"/>
          <w:szCs w:val="28"/>
          <w:lang w:val="nl-NL"/>
        </w:rPr>
        <w:t>am</w:t>
      </w:r>
    </w:p>
    <w:p w:rsidR="00701ABA" w:rsidRDefault="00701ABA" w:rsidP="00701ABA">
      <w:pPr>
        <w:tabs>
          <w:tab w:val="right" w:leader="dot" w:pos="8640"/>
        </w:tabs>
        <w:jc w:val="center"/>
        <w:rPr>
          <w:b/>
          <w:sz w:val="28"/>
          <w:szCs w:val="28"/>
        </w:rPr>
      </w:pPr>
      <w:r>
        <w:rPr>
          <w:b/>
          <w:noProof/>
          <w:sz w:val="28"/>
          <w:szCs w:val="28"/>
          <w:lang w:val="en-US"/>
        </w:rPr>
        <mc:AlternateContent>
          <mc:Choice Requires="wps">
            <w:drawing>
              <wp:anchor distT="0" distB="0" distL="114300" distR="114300" simplePos="0" relativeHeight="487607296" behindDoc="0" locked="0" layoutInCell="1" allowOverlap="1" wp14:anchorId="7A6FBCF2" wp14:editId="56A005BC">
                <wp:simplePos x="0" y="0"/>
                <wp:positionH relativeFrom="column">
                  <wp:posOffset>3337560</wp:posOffset>
                </wp:positionH>
                <wp:positionV relativeFrom="paragraph">
                  <wp:posOffset>12700</wp:posOffset>
                </wp:positionV>
                <wp:extent cx="2743200" cy="0"/>
                <wp:effectExtent l="8890" t="11430" r="1016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5853BF4" id="_x0000_t32" coordsize="21600,21600" o:spt="32" o:oned="t" path="m,l21600,21600e" filled="f">
                <v:path arrowok="t" fillok="f" o:connecttype="none"/>
                <o:lock v:ext="edit" shapetype="t"/>
              </v:shapetype>
              <v:shape id="Straight Arrow Connector 1" o:spid="_x0000_s1026" type="#_x0000_t32" style="position:absolute;margin-left:262.8pt;margin-top:1pt;width:3in;height:0;z-index:4876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"/>
            </w:pict>
          </mc:Fallback>
        </mc:AlternateContent>
      </w:r>
    </w:p>
    <w:tbl>
      <w:tblPr>
        <w:tblW w:w="15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110"/>
        <w:gridCol w:w="8527"/>
        <w:gridCol w:w="3742"/>
      </w:tblGrid>
      <w:tr w:rsidR="009679E0" w:rsidRPr="00AD4F43" w:rsidTr="00495892">
        <w:trPr>
          <w:jc w:val="center"/>
        </w:trPr>
        <w:tc>
          <w:tcPr>
            <w:tcW w:w="579" w:type="dxa"/>
            <w:shd w:val="clear" w:color="auto" w:fill="auto"/>
          </w:tcPr>
          <w:p w:rsidR="009679E0" w:rsidRPr="00AD4F43" w:rsidRDefault="009679E0" w:rsidP="00E81190">
            <w:pPr>
              <w:tabs>
                <w:tab w:val="right" w:leader="dot" w:pos="8640"/>
              </w:tabs>
              <w:jc w:val="center"/>
              <w:rPr>
                <w:b/>
                <w:szCs w:val="26"/>
                <w:lang w:val="nl-NL"/>
              </w:rPr>
            </w:pPr>
            <w:r w:rsidRPr="00AD4F43">
              <w:rPr>
                <w:b/>
                <w:szCs w:val="26"/>
                <w:lang w:val="nl-NL"/>
              </w:rPr>
              <w:t>TT</w:t>
            </w:r>
          </w:p>
        </w:tc>
        <w:tc>
          <w:tcPr>
            <w:tcW w:w="3110" w:type="dxa"/>
            <w:shd w:val="clear" w:color="auto" w:fill="auto"/>
          </w:tcPr>
          <w:p w:rsidR="009679E0" w:rsidRPr="00AD4F43" w:rsidRDefault="009679E0" w:rsidP="00495892">
            <w:pPr>
              <w:tabs>
                <w:tab w:val="right" w:leader="dot" w:pos="8640"/>
              </w:tabs>
              <w:jc w:val="center"/>
              <w:rPr>
                <w:b/>
                <w:szCs w:val="26"/>
                <w:lang w:val="nl-NL"/>
              </w:rPr>
            </w:pPr>
            <w:r w:rsidRPr="00AD4F43">
              <w:rPr>
                <w:b/>
                <w:szCs w:val="26"/>
                <w:lang w:val="nl-NL"/>
              </w:rPr>
              <w:t xml:space="preserve">Nội dung </w:t>
            </w:r>
          </w:p>
        </w:tc>
        <w:tc>
          <w:tcPr>
            <w:tcW w:w="8527" w:type="dxa"/>
            <w:shd w:val="clear" w:color="auto" w:fill="auto"/>
          </w:tcPr>
          <w:p w:rsidR="009679E0" w:rsidRPr="00AD4F43" w:rsidRDefault="009679E0" w:rsidP="00E81190">
            <w:pPr>
              <w:tabs>
                <w:tab w:val="right" w:leader="dot" w:pos="8640"/>
              </w:tabs>
              <w:jc w:val="center"/>
              <w:rPr>
                <w:b/>
                <w:szCs w:val="26"/>
                <w:lang w:val="nl-NL"/>
              </w:rPr>
            </w:pPr>
            <w:r>
              <w:rPr>
                <w:b/>
                <w:szCs w:val="26"/>
                <w:lang w:val="nl-NL"/>
              </w:rPr>
              <w:t>Chính sách hiện có</w:t>
            </w:r>
          </w:p>
        </w:tc>
        <w:tc>
          <w:tcPr>
            <w:tcW w:w="3742" w:type="dxa"/>
          </w:tcPr>
          <w:p w:rsidR="009679E0" w:rsidRPr="00AD4F43" w:rsidRDefault="009679E0" w:rsidP="00E81190">
            <w:pPr>
              <w:tabs>
                <w:tab w:val="right" w:leader="dot" w:pos="8640"/>
              </w:tabs>
              <w:jc w:val="center"/>
              <w:rPr>
                <w:b/>
                <w:szCs w:val="26"/>
                <w:lang w:val="nl-NL"/>
              </w:rPr>
            </w:pPr>
            <w:r>
              <w:rPr>
                <w:b/>
                <w:szCs w:val="26"/>
                <w:lang w:val="nl-NL"/>
              </w:rPr>
              <w:t xml:space="preserve">Thuyết minh </w:t>
            </w:r>
            <w:r w:rsidR="00CA3B43">
              <w:rPr>
                <w:b/>
                <w:szCs w:val="26"/>
                <w:lang w:val="nl-NL"/>
              </w:rPr>
              <w:t xml:space="preserve">đề xuất </w:t>
            </w:r>
            <w:r>
              <w:rPr>
                <w:b/>
                <w:szCs w:val="26"/>
                <w:lang w:val="nl-NL"/>
              </w:rPr>
              <w:t>bổ sung</w:t>
            </w:r>
          </w:p>
        </w:tc>
      </w:tr>
      <w:tr w:rsidR="008A49B7" w:rsidRPr="00AD4F43" w:rsidTr="00495892">
        <w:trPr>
          <w:jc w:val="center"/>
        </w:trPr>
        <w:tc>
          <w:tcPr>
            <w:tcW w:w="579" w:type="dxa"/>
            <w:shd w:val="clear" w:color="auto" w:fill="auto"/>
          </w:tcPr>
          <w:p w:rsidR="008A49B7" w:rsidRPr="00AD4F43" w:rsidRDefault="008A49B7" w:rsidP="00E81190">
            <w:pPr>
              <w:tabs>
                <w:tab w:val="right" w:leader="dot" w:pos="8640"/>
              </w:tabs>
              <w:jc w:val="center"/>
              <w:rPr>
                <w:b/>
                <w:szCs w:val="26"/>
                <w:lang w:val="nl-NL"/>
              </w:rPr>
            </w:pPr>
            <w:r>
              <w:rPr>
                <w:b/>
                <w:szCs w:val="26"/>
                <w:lang w:val="nl-NL"/>
              </w:rPr>
              <w:t>I</w:t>
            </w:r>
          </w:p>
        </w:tc>
        <w:tc>
          <w:tcPr>
            <w:tcW w:w="15379" w:type="dxa"/>
            <w:gridSpan w:val="3"/>
            <w:shd w:val="clear" w:color="auto" w:fill="auto"/>
          </w:tcPr>
          <w:p w:rsidR="008A49B7" w:rsidRDefault="00E5458C" w:rsidP="008A49B7">
            <w:pPr>
              <w:tabs>
                <w:tab w:val="right" w:leader="dot" w:pos="8640"/>
              </w:tabs>
              <w:jc w:val="left"/>
              <w:rPr>
                <w:b/>
                <w:szCs w:val="26"/>
                <w:lang w:val="nl-NL"/>
              </w:rPr>
            </w:pPr>
            <w:r>
              <w:rPr>
                <w:b/>
                <w:szCs w:val="26"/>
                <w:lang w:val="nl-NL"/>
              </w:rPr>
              <w:t>Các c</w:t>
            </w:r>
            <w:r w:rsidR="008A49B7">
              <w:rPr>
                <w:b/>
                <w:szCs w:val="26"/>
                <w:lang w:val="nl-NL"/>
              </w:rPr>
              <w:t>hính sách</w:t>
            </w:r>
            <w:r>
              <w:rPr>
                <w:b/>
                <w:szCs w:val="26"/>
                <w:lang w:val="nl-NL"/>
              </w:rPr>
              <w:t xml:space="preserve"> khuyến khích</w:t>
            </w:r>
          </w:p>
        </w:tc>
      </w:tr>
      <w:tr w:rsidR="00074F11" w:rsidRPr="00AD4F43" w:rsidTr="009C2B14">
        <w:trPr>
          <w:jc w:val="center"/>
        </w:trPr>
        <w:tc>
          <w:tcPr>
            <w:tcW w:w="579" w:type="dxa"/>
            <w:shd w:val="clear" w:color="auto" w:fill="auto"/>
          </w:tcPr>
          <w:p w:rsidR="00074F11" w:rsidRPr="00AD4F43" w:rsidRDefault="00074F11" w:rsidP="00E81190">
            <w:pPr>
              <w:tabs>
                <w:tab w:val="right" w:leader="dot" w:pos="8640"/>
              </w:tabs>
              <w:jc w:val="center"/>
              <w:rPr>
                <w:b/>
                <w:szCs w:val="26"/>
                <w:lang w:val="nl-NL"/>
              </w:rPr>
            </w:pPr>
            <w:r w:rsidRPr="00AD4F43">
              <w:rPr>
                <w:b/>
                <w:szCs w:val="26"/>
                <w:lang w:val="nl-NL"/>
              </w:rPr>
              <w:t>1</w:t>
            </w:r>
          </w:p>
        </w:tc>
        <w:tc>
          <w:tcPr>
            <w:tcW w:w="15379" w:type="dxa"/>
            <w:gridSpan w:val="3"/>
            <w:shd w:val="clear" w:color="auto" w:fill="auto"/>
          </w:tcPr>
          <w:p w:rsidR="00074F11" w:rsidRPr="00AD4F43" w:rsidRDefault="00074F11" w:rsidP="00074F11">
            <w:pPr>
              <w:tabs>
                <w:tab w:val="right" w:leader="dot" w:pos="8640"/>
              </w:tabs>
              <w:adjustRightInd w:val="0"/>
              <w:snapToGrid w:val="0"/>
              <w:spacing w:line="240" w:lineRule="auto"/>
              <w:jc w:val="left"/>
              <w:rPr>
                <w:b/>
                <w:szCs w:val="26"/>
                <w:lang w:val="nl-NL"/>
              </w:rPr>
            </w:pPr>
            <w:r w:rsidRPr="0038536C">
              <w:rPr>
                <w:b/>
                <w:bCs/>
                <w:color w:val="000000"/>
                <w:szCs w:val="28"/>
                <w:shd w:val="clear" w:color="auto" w:fill="FFFFFF"/>
                <w:lang w:val="vi-VN"/>
              </w:rPr>
              <w:t>Chính sách hỗ trợ chuẩn hóa quy trình sản xuất, chế biến</w:t>
            </w:r>
            <w:r w:rsidRPr="00D842A9">
              <w:rPr>
                <w:b/>
                <w:bCs/>
                <w:color w:val="000000"/>
                <w:szCs w:val="28"/>
                <w:shd w:val="clear" w:color="auto" w:fill="FFFFFF"/>
                <w:lang w:val="vi-VN"/>
              </w:rPr>
              <w:t>, bảo quản</w:t>
            </w:r>
            <w:r w:rsidRPr="0038536C">
              <w:rPr>
                <w:b/>
                <w:bCs/>
                <w:color w:val="000000"/>
                <w:szCs w:val="28"/>
                <w:shd w:val="clear" w:color="auto" w:fill="FFFFFF"/>
                <w:lang w:val="vi-VN"/>
              </w:rPr>
              <w:t xml:space="preserve"> </w:t>
            </w:r>
          </w:p>
        </w:tc>
      </w:tr>
      <w:tr w:rsidR="006934BF" w:rsidRPr="00AD4F43" w:rsidTr="00495892">
        <w:trPr>
          <w:jc w:val="center"/>
        </w:trPr>
        <w:tc>
          <w:tcPr>
            <w:tcW w:w="579" w:type="dxa"/>
            <w:vMerge w:val="restart"/>
            <w:shd w:val="clear" w:color="auto" w:fill="auto"/>
          </w:tcPr>
          <w:p w:rsidR="006934BF" w:rsidRPr="00AD4F43" w:rsidRDefault="006934BF" w:rsidP="00E81190">
            <w:pPr>
              <w:tabs>
                <w:tab w:val="right" w:leader="dot" w:pos="8640"/>
              </w:tabs>
              <w:jc w:val="center"/>
              <w:rPr>
                <w:szCs w:val="26"/>
                <w:lang w:val="nl-NL"/>
              </w:rPr>
            </w:pPr>
          </w:p>
        </w:tc>
        <w:tc>
          <w:tcPr>
            <w:tcW w:w="3110" w:type="dxa"/>
            <w:vMerge w:val="restart"/>
            <w:shd w:val="clear" w:color="auto" w:fill="auto"/>
          </w:tcPr>
          <w:p w:rsidR="006934BF" w:rsidRPr="00AD4F43" w:rsidRDefault="003C6BE4" w:rsidP="008D4BB1">
            <w:pPr>
              <w:pStyle w:val="ListParagraph"/>
              <w:widowControl/>
              <w:tabs>
                <w:tab w:val="left" w:pos="851"/>
              </w:tabs>
              <w:autoSpaceDE/>
              <w:autoSpaceDN/>
              <w:adjustRightInd w:val="0"/>
              <w:snapToGrid w:val="0"/>
              <w:spacing w:line="240" w:lineRule="auto"/>
              <w:ind w:left="0" w:firstLine="0"/>
              <w:rPr>
                <w:szCs w:val="26"/>
                <w:lang w:val="vi-VN"/>
              </w:rPr>
            </w:pPr>
            <w:r w:rsidRPr="003C6BE4">
              <w:rPr>
                <w:szCs w:val="26"/>
                <w:lang w:val="nl-NL"/>
              </w:rPr>
              <w:t>(</w:t>
            </w:r>
            <w:r>
              <w:rPr>
                <w:szCs w:val="26"/>
                <w:lang w:val="nl-NL"/>
              </w:rPr>
              <w:t>i)</w:t>
            </w:r>
            <w:r w:rsidR="006934BF" w:rsidRPr="00324D5B">
              <w:rPr>
                <w:szCs w:val="26"/>
                <w:lang w:val="vi-VN"/>
              </w:rPr>
              <w:t xml:space="preserve"> Các chính sách về tín dụng và đầu tư sản xuất tập trung, quy mô lớn, ổn định</w:t>
            </w:r>
          </w:p>
        </w:tc>
        <w:tc>
          <w:tcPr>
            <w:tcW w:w="8527" w:type="dxa"/>
            <w:shd w:val="clear" w:color="auto" w:fill="auto"/>
          </w:tcPr>
          <w:p w:rsidR="006934BF" w:rsidRPr="00A75888" w:rsidRDefault="006934BF" w:rsidP="00A75888">
            <w:pPr>
              <w:adjustRightInd w:val="0"/>
              <w:snapToGrid w:val="0"/>
              <w:spacing w:line="240" w:lineRule="auto"/>
              <w:rPr>
                <w:b/>
                <w:szCs w:val="26"/>
                <w:lang w:val="nl-NL"/>
              </w:rPr>
            </w:pPr>
            <w:r w:rsidRPr="00A75888">
              <w:rPr>
                <w:b/>
                <w:szCs w:val="26"/>
                <w:lang w:val="nl-NL"/>
              </w:rPr>
              <w:t>Nghị định 55/2015/NĐ-CP về Chính sách Tín dụng phục vụ nông nghiệp nông thôn</w:t>
            </w:r>
          </w:p>
          <w:p w:rsidR="006934BF" w:rsidRDefault="006934BF" w:rsidP="00D94486">
            <w:pPr>
              <w:adjustRightInd w:val="0"/>
              <w:snapToGrid w:val="0"/>
              <w:spacing w:line="240" w:lineRule="auto"/>
              <w:rPr>
                <w:szCs w:val="26"/>
                <w:lang w:val="nl-NL"/>
              </w:rPr>
            </w:pPr>
            <w:r w:rsidRPr="00A9378A">
              <w:rPr>
                <w:szCs w:val="26"/>
                <w:lang w:val="nl-NL"/>
              </w:rPr>
              <w:t xml:space="preserve">- Điều 14: </w:t>
            </w:r>
            <w:r w:rsidRPr="00D94486">
              <w:rPr>
                <w:szCs w:val="26"/>
                <w:lang w:val="nl-NL"/>
              </w:rPr>
              <w:t>Chính sách tín dụng khuyến khích sản xuất nông nghiệp theo mô hình liên kết:</w:t>
            </w:r>
          </w:p>
          <w:p w:rsidR="006934BF" w:rsidRDefault="006934BF" w:rsidP="00D94486">
            <w:pPr>
              <w:adjustRightInd w:val="0"/>
              <w:snapToGrid w:val="0"/>
              <w:spacing w:line="240" w:lineRule="auto"/>
              <w:rPr>
                <w:szCs w:val="26"/>
                <w:lang w:val="nl-NL"/>
              </w:rPr>
            </w:pPr>
            <w:r>
              <w:rPr>
                <w:szCs w:val="26"/>
                <w:lang w:val="nl-NL"/>
              </w:rPr>
              <w:t>- Điều 15: Chính sách tín dụng khuyến khích sản xuất nông nghiệp ứng dụng công nghệ cao:</w:t>
            </w:r>
          </w:p>
          <w:p w:rsidR="006934BF" w:rsidRDefault="006934BF" w:rsidP="00D94486">
            <w:pPr>
              <w:adjustRightInd w:val="0"/>
              <w:snapToGrid w:val="0"/>
              <w:spacing w:line="240" w:lineRule="auto"/>
              <w:rPr>
                <w:szCs w:val="26"/>
                <w:lang w:val="nl-NL"/>
              </w:rPr>
            </w:pPr>
            <w:r>
              <w:rPr>
                <w:szCs w:val="26"/>
                <w:lang w:val="nl-NL"/>
              </w:rPr>
              <w:t xml:space="preserve"> Cho vay tối đa bằng 70%-80% giá trị dự án.</w:t>
            </w:r>
          </w:p>
          <w:p w:rsidR="006934BF" w:rsidRPr="00CA3B43" w:rsidRDefault="006934BF" w:rsidP="00CA3B43">
            <w:pPr>
              <w:adjustRightInd w:val="0"/>
              <w:snapToGrid w:val="0"/>
              <w:spacing w:line="240" w:lineRule="auto"/>
              <w:rPr>
                <w:szCs w:val="26"/>
                <w:lang w:val="nl-NL"/>
              </w:rPr>
            </w:pPr>
            <w:r>
              <w:rPr>
                <w:szCs w:val="26"/>
                <w:lang w:val="nl-NL"/>
              </w:rPr>
              <w:t>-</w:t>
            </w:r>
            <w:r w:rsidRPr="00CA3B43">
              <w:rPr>
                <w:szCs w:val="26"/>
                <w:lang w:val="nl-NL"/>
              </w:rPr>
              <w:t xml:space="preserve"> Điều 8: Tiếp cận, hỗ trợ tín dụng: hỗ trợ lãi suất vay thương mại</w:t>
            </w:r>
            <w:r>
              <w:rPr>
                <w:szCs w:val="26"/>
                <w:lang w:val="nl-NL"/>
              </w:rPr>
              <w:t xml:space="preserve"> bằng chênh lệch lãi suất vay thương mại so với lãi suất tín dụng nhà nước ưu đãi đầu tư, hạn mức tối đa không quá 70% tổng đầu tư của dự án</w:t>
            </w:r>
          </w:p>
        </w:tc>
        <w:tc>
          <w:tcPr>
            <w:tcW w:w="3742" w:type="dxa"/>
            <w:vMerge w:val="restart"/>
          </w:tcPr>
          <w:p w:rsidR="006934BF" w:rsidRPr="006934BF" w:rsidRDefault="006934BF" w:rsidP="008D4BB1">
            <w:pPr>
              <w:adjustRightInd w:val="0"/>
              <w:snapToGrid w:val="0"/>
              <w:spacing w:line="240" w:lineRule="auto"/>
              <w:rPr>
                <w:i/>
                <w:sz w:val="27"/>
                <w:szCs w:val="27"/>
                <w:u w:val="single"/>
                <w:lang w:val="nl-NL"/>
              </w:rPr>
            </w:pPr>
            <w:r>
              <w:rPr>
                <w:i/>
                <w:sz w:val="27"/>
                <w:szCs w:val="27"/>
                <w:u w:val="single"/>
                <w:lang w:val="nl-NL"/>
              </w:rPr>
              <w:t xml:space="preserve">Đề xuất </w:t>
            </w:r>
            <w:r w:rsidRPr="006934BF">
              <w:rPr>
                <w:i/>
                <w:sz w:val="27"/>
                <w:szCs w:val="27"/>
                <w:u w:val="single"/>
                <w:lang w:val="nl-NL"/>
              </w:rPr>
              <w:t>bổ sung:</w:t>
            </w:r>
          </w:p>
          <w:p w:rsidR="006934BF" w:rsidRDefault="006934BF" w:rsidP="008D4BB1">
            <w:pPr>
              <w:adjustRightInd w:val="0"/>
              <w:snapToGrid w:val="0"/>
              <w:spacing w:line="240" w:lineRule="auto"/>
              <w:rPr>
                <w:sz w:val="27"/>
                <w:szCs w:val="27"/>
                <w:lang w:val="nl-NL"/>
              </w:rPr>
            </w:pPr>
            <w:r>
              <w:rPr>
                <w:sz w:val="27"/>
                <w:szCs w:val="27"/>
                <w:lang w:val="nl-NL"/>
              </w:rPr>
              <w:t>Danh mục “sản phẩm nông lâm thủy sản đạt nhãn hiệu, thương hiệu nông lâm thủy sản quốc gia; vùng miền</w:t>
            </w:r>
            <w:r w:rsidR="00995933">
              <w:rPr>
                <w:sz w:val="27"/>
                <w:szCs w:val="27"/>
                <w:lang w:val="nl-NL"/>
              </w:rPr>
              <w:t>, địa phương</w:t>
            </w:r>
            <w:r>
              <w:rPr>
                <w:sz w:val="27"/>
                <w:szCs w:val="27"/>
                <w:lang w:val="nl-NL"/>
              </w:rPr>
              <w:t>”</w:t>
            </w:r>
            <w:r w:rsidRPr="00BA17A1">
              <w:rPr>
                <w:sz w:val="27"/>
                <w:szCs w:val="27"/>
                <w:lang w:val="nl-NL"/>
              </w:rPr>
              <w:t xml:space="preserve"> </w:t>
            </w:r>
          </w:p>
          <w:p w:rsidR="006934BF" w:rsidRPr="00BA17A1" w:rsidRDefault="006934BF" w:rsidP="008D4BB1">
            <w:pPr>
              <w:adjustRightInd w:val="0"/>
              <w:snapToGrid w:val="0"/>
              <w:spacing w:line="240" w:lineRule="auto"/>
              <w:rPr>
                <w:szCs w:val="26"/>
                <w:lang w:val="nl-NL"/>
              </w:rPr>
            </w:pPr>
            <w:r w:rsidRPr="00BA17A1">
              <w:rPr>
                <w:sz w:val="27"/>
                <w:szCs w:val="27"/>
                <w:lang w:val="nl-NL"/>
              </w:rPr>
              <w:t xml:space="preserve">vào </w:t>
            </w:r>
            <w:r w:rsidRPr="00E5458C">
              <w:rPr>
                <w:b/>
                <w:sz w:val="27"/>
                <w:szCs w:val="27"/>
                <w:lang w:val="nl-NL"/>
              </w:rPr>
              <w:t>danh mục đặc biệt ưu đãi, ưu đãi</w:t>
            </w:r>
            <w:r w:rsidRPr="00BA17A1">
              <w:rPr>
                <w:sz w:val="27"/>
                <w:szCs w:val="27"/>
                <w:lang w:val="nl-NL"/>
              </w:rPr>
              <w:t xml:space="preserve"> được áp dụng các chính sách đã ban hành tại </w:t>
            </w:r>
            <w:r w:rsidRPr="008D4BB1">
              <w:rPr>
                <w:szCs w:val="26"/>
                <w:lang w:val="vi-VN"/>
              </w:rPr>
              <w:t>Nghị định 57/2018/NĐ-CP</w:t>
            </w:r>
            <w:r w:rsidRPr="00BA17A1">
              <w:rPr>
                <w:szCs w:val="26"/>
                <w:lang w:val="nl-NL"/>
              </w:rPr>
              <w:t>.</w:t>
            </w:r>
          </w:p>
          <w:p w:rsidR="006934BF" w:rsidRDefault="006934BF" w:rsidP="008D4BB1">
            <w:pPr>
              <w:adjustRightInd w:val="0"/>
              <w:snapToGrid w:val="0"/>
              <w:spacing w:line="240" w:lineRule="auto"/>
              <w:rPr>
                <w:szCs w:val="26"/>
                <w:lang w:val="nl-NL"/>
              </w:rPr>
            </w:pPr>
            <w:r w:rsidRPr="00BA17A1">
              <w:rPr>
                <w:b/>
                <w:i/>
                <w:szCs w:val="26"/>
                <w:lang w:val="nl-NL"/>
              </w:rPr>
              <w:t>Lý do:</w:t>
            </w:r>
            <w:r w:rsidRPr="00BA17A1">
              <w:rPr>
                <w:szCs w:val="26"/>
                <w:lang w:val="nl-NL"/>
              </w:rPr>
              <w:t xml:space="preserve"> Phụ lục I của </w:t>
            </w:r>
            <w:r w:rsidRPr="008D4BB1">
              <w:rPr>
                <w:szCs w:val="26"/>
                <w:lang w:val="vi-VN"/>
              </w:rPr>
              <w:t>Nghị định 57/2018/NĐ-CP</w:t>
            </w:r>
            <w:r w:rsidRPr="00BA17A1">
              <w:rPr>
                <w:szCs w:val="26"/>
                <w:lang w:val="nl-NL"/>
              </w:rPr>
              <w:t>: Danh mục ngành, nghề ưu đãi đầu tư trong nông nghiệp và nông thôn chưa bao gồm: sản phẩm nông, lâm, thủy sản đạt tiêu chí thương hiệu nông sản Việt Nam, thương hiệu nông sản vùng, miền</w:t>
            </w:r>
            <w:r w:rsidR="00995933">
              <w:rPr>
                <w:szCs w:val="26"/>
                <w:lang w:val="nl-NL"/>
              </w:rPr>
              <w:t>, địa phương</w:t>
            </w:r>
          </w:p>
          <w:p w:rsidR="006934BF" w:rsidRPr="00CA3B43" w:rsidRDefault="006934BF" w:rsidP="00BA17A1">
            <w:pPr>
              <w:adjustRightInd w:val="0"/>
              <w:snapToGrid w:val="0"/>
              <w:spacing w:line="240" w:lineRule="auto"/>
              <w:rPr>
                <w:rFonts w:asciiTheme="minorHAnsi" w:hAnsiTheme="minorHAnsi"/>
                <w:sz w:val="27"/>
                <w:szCs w:val="27"/>
                <w:lang w:val="vi-VN"/>
              </w:rPr>
            </w:pPr>
          </w:p>
        </w:tc>
      </w:tr>
      <w:tr w:rsidR="006934BF" w:rsidRPr="00AD4F43" w:rsidTr="00495892">
        <w:trPr>
          <w:jc w:val="center"/>
        </w:trPr>
        <w:tc>
          <w:tcPr>
            <w:tcW w:w="579" w:type="dxa"/>
            <w:vMerge/>
            <w:shd w:val="clear" w:color="auto" w:fill="auto"/>
          </w:tcPr>
          <w:p w:rsidR="006934BF" w:rsidRPr="00AD4F43" w:rsidRDefault="006934BF" w:rsidP="00E81190">
            <w:pPr>
              <w:tabs>
                <w:tab w:val="right" w:leader="dot" w:pos="8640"/>
              </w:tabs>
              <w:jc w:val="center"/>
              <w:rPr>
                <w:szCs w:val="26"/>
                <w:lang w:val="nl-NL"/>
              </w:rPr>
            </w:pPr>
          </w:p>
        </w:tc>
        <w:tc>
          <w:tcPr>
            <w:tcW w:w="3110" w:type="dxa"/>
            <w:vMerge/>
            <w:shd w:val="clear" w:color="auto" w:fill="auto"/>
          </w:tcPr>
          <w:p w:rsidR="006934BF" w:rsidRPr="00324D5B" w:rsidRDefault="006934BF" w:rsidP="008D4BB1">
            <w:pPr>
              <w:pStyle w:val="ListParagraph"/>
              <w:widowControl/>
              <w:tabs>
                <w:tab w:val="left" w:pos="851"/>
              </w:tabs>
              <w:autoSpaceDE/>
              <w:autoSpaceDN/>
              <w:adjustRightInd w:val="0"/>
              <w:snapToGrid w:val="0"/>
              <w:spacing w:line="240" w:lineRule="auto"/>
              <w:ind w:left="0" w:firstLine="0"/>
              <w:rPr>
                <w:szCs w:val="26"/>
                <w:lang w:val="vi-VN"/>
              </w:rPr>
            </w:pPr>
          </w:p>
        </w:tc>
        <w:tc>
          <w:tcPr>
            <w:tcW w:w="8527" w:type="dxa"/>
            <w:shd w:val="clear" w:color="auto" w:fill="auto"/>
          </w:tcPr>
          <w:p w:rsidR="006934BF" w:rsidRPr="00A75888" w:rsidRDefault="006934BF" w:rsidP="00D94486">
            <w:pPr>
              <w:adjustRightInd w:val="0"/>
              <w:snapToGrid w:val="0"/>
              <w:spacing w:line="240" w:lineRule="auto"/>
              <w:rPr>
                <w:b/>
                <w:szCs w:val="26"/>
                <w:lang w:val="nl-NL"/>
              </w:rPr>
            </w:pPr>
            <w:r w:rsidRPr="00A75888">
              <w:rPr>
                <w:b/>
                <w:szCs w:val="26"/>
                <w:lang w:val="nl-NL"/>
              </w:rPr>
              <w:t>Nghị định 57/2018/NĐ-CP về Cơ chế, Chính sách khuyến khích đầu tư vào nông nghiệp nông thôn</w:t>
            </w:r>
          </w:p>
          <w:p w:rsidR="006934BF" w:rsidRDefault="006934BF" w:rsidP="00D94486">
            <w:pPr>
              <w:adjustRightInd w:val="0"/>
              <w:snapToGrid w:val="0"/>
              <w:spacing w:line="240" w:lineRule="auto"/>
              <w:rPr>
                <w:szCs w:val="26"/>
                <w:lang w:val="nl-NL"/>
              </w:rPr>
            </w:pPr>
            <w:r>
              <w:rPr>
                <w:szCs w:val="26"/>
                <w:lang w:val="nl-NL"/>
              </w:rPr>
              <w:t>- Điều 6: Dự án nông nghiệp ưu đãi đầu tư: được miễn tiền thuê đất, thuê mặt nước trong 15 năm đầu, giảm 50% tiền thuê đất, thuê mặt nước trong 7 năm tiếp theo;</w:t>
            </w:r>
          </w:p>
          <w:p w:rsidR="006934BF" w:rsidRDefault="006934BF" w:rsidP="00D94486">
            <w:pPr>
              <w:adjustRightInd w:val="0"/>
              <w:snapToGrid w:val="0"/>
              <w:spacing w:line="240" w:lineRule="auto"/>
              <w:rPr>
                <w:b/>
                <w:szCs w:val="26"/>
                <w:lang w:val="nl-NL"/>
              </w:rPr>
            </w:pPr>
            <w:r>
              <w:rPr>
                <w:szCs w:val="26"/>
                <w:lang w:val="nl-NL"/>
              </w:rPr>
              <w:t>- Doanh nghiệp nông nghiệp nhỏ và vừa: miễn tiền thuê đất, thuê mặt nước trong 5 năm đầu, giảm 50% tiền thuê đất, thuê mặt nước trong 10 năm tiếp theo</w:t>
            </w:r>
          </w:p>
        </w:tc>
        <w:tc>
          <w:tcPr>
            <w:tcW w:w="3742" w:type="dxa"/>
            <w:vMerge/>
          </w:tcPr>
          <w:p w:rsidR="006934BF" w:rsidRPr="008553CF" w:rsidRDefault="006934BF" w:rsidP="008D4BB1">
            <w:pPr>
              <w:adjustRightInd w:val="0"/>
              <w:snapToGrid w:val="0"/>
              <w:spacing w:line="240" w:lineRule="auto"/>
              <w:rPr>
                <w:rFonts w:asciiTheme="minorHAnsi" w:hAnsiTheme="minorHAnsi"/>
                <w:i/>
                <w:sz w:val="27"/>
                <w:szCs w:val="27"/>
                <w:lang w:val="vi-VN"/>
              </w:rPr>
            </w:pPr>
          </w:p>
        </w:tc>
      </w:tr>
      <w:tr w:rsidR="006934BF" w:rsidRPr="00AD4F43" w:rsidTr="00495892">
        <w:trPr>
          <w:jc w:val="center"/>
        </w:trPr>
        <w:tc>
          <w:tcPr>
            <w:tcW w:w="579" w:type="dxa"/>
            <w:vMerge/>
            <w:shd w:val="clear" w:color="auto" w:fill="auto"/>
          </w:tcPr>
          <w:p w:rsidR="006934BF" w:rsidRPr="00AD4F43" w:rsidRDefault="006934BF" w:rsidP="00E81190">
            <w:pPr>
              <w:tabs>
                <w:tab w:val="right" w:leader="dot" w:pos="8640"/>
              </w:tabs>
              <w:jc w:val="center"/>
              <w:rPr>
                <w:szCs w:val="26"/>
                <w:lang w:val="nl-NL"/>
              </w:rPr>
            </w:pPr>
          </w:p>
        </w:tc>
        <w:tc>
          <w:tcPr>
            <w:tcW w:w="3110" w:type="dxa"/>
            <w:vMerge/>
            <w:shd w:val="clear" w:color="auto" w:fill="auto"/>
          </w:tcPr>
          <w:p w:rsidR="006934BF" w:rsidRPr="00324D5B" w:rsidRDefault="006934BF" w:rsidP="008D4BB1">
            <w:pPr>
              <w:pStyle w:val="ListParagraph"/>
              <w:widowControl/>
              <w:tabs>
                <w:tab w:val="left" w:pos="851"/>
              </w:tabs>
              <w:autoSpaceDE/>
              <w:autoSpaceDN/>
              <w:adjustRightInd w:val="0"/>
              <w:snapToGrid w:val="0"/>
              <w:spacing w:line="240" w:lineRule="auto"/>
              <w:ind w:left="0" w:firstLine="0"/>
              <w:rPr>
                <w:szCs w:val="26"/>
                <w:lang w:val="vi-VN"/>
              </w:rPr>
            </w:pPr>
          </w:p>
        </w:tc>
        <w:tc>
          <w:tcPr>
            <w:tcW w:w="8527" w:type="dxa"/>
            <w:shd w:val="clear" w:color="auto" w:fill="auto"/>
          </w:tcPr>
          <w:p w:rsidR="006934BF" w:rsidRPr="008A49B7" w:rsidRDefault="006934BF" w:rsidP="009679E0">
            <w:pPr>
              <w:adjustRightInd w:val="0"/>
              <w:snapToGrid w:val="0"/>
              <w:spacing w:line="240" w:lineRule="auto"/>
              <w:rPr>
                <w:szCs w:val="26"/>
                <w:lang w:val="vi-VN"/>
              </w:rPr>
            </w:pPr>
            <w:r w:rsidRPr="008553CF">
              <w:rPr>
                <w:szCs w:val="26"/>
                <w:lang w:val="vi-VN"/>
              </w:rPr>
              <w:t>- Điều 11: Hỗ trợ đầu tư cơ sở bao gồm cơ sở chế biến nông sản, bảo quản nông sản</w:t>
            </w:r>
            <w:r w:rsidRPr="000C7EDB">
              <w:rPr>
                <w:szCs w:val="26"/>
                <w:lang w:val="vi-VN"/>
              </w:rPr>
              <w:t>:</w:t>
            </w:r>
            <w:r w:rsidRPr="00517BAF">
              <w:rPr>
                <w:szCs w:val="26"/>
                <w:lang w:val="vi-VN"/>
              </w:rPr>
              <w:t xml:space="preserve"> 60% kinh phí đầu tư và không quá 15 tỷ đồng/dự án</w:t>
            </w:r>
          </w:p>
          <w:p w:rsidR="006934BF" w:rsidRPr="008A49B7" w:rsidRDefault="006934BF" w:rsidP="009679E0">
            <w:pPr>
              <w:adjustRightInd w:val="0"/>
              <w:snapToGrid w:val="0"/>
              <w:spacing w:line="240" w:lineRule="auto"/>
              <w:rPr>
                <w:szCs w:val="26"/>
                <w:lang w:val="vi-VN"/>
              </w:rPr>
            </w:pPr>
            <w:r w:rsidRPr="008A49B7">
              <w:rPr>
                <w:szCs w:val="26"/>
                <w:lang w:val="vi-VN"/>
              </w:rPr>
              <w:t>Hỗ trợ bảo quản nông sản: Mức hỗ trợ 70% chi phí đầu tư (không quá 02 tỷ đồng/dự án)</w:t>
            </w:r>
          </w:p>
          <w:p w:rsidR="006934BF" w:rsidRPr="008A49B7" w:rsidRDefault="006934BF" w:rsidP="00517BAF">
            <w:pPr>
              <w:adjustRightInd w:val="0"/>
              <w:snapToGrid w:val="0"/>
              <w:spacing w:line="240" w:lineRule="auto"/>
              <w:rPr>
                <w:szCs w:val="26"/>
                <w:lang w:val="vi-VN"/>
              </w:rPr>
            </w:pPr>
            <w:r w:rsidRPr="008A49B7">
              <w:rPr>
                <w:szCs w:val="26"/>
                <w:lang w:val="vi-VN"/>
              </w:rPr>
              <w:t xml:space="preserve">- </w:t>
            </w:r>
            <w:r w:rsidRPr="008553CF">
              <w:rPr>
                <w:szCs w:val="26"/>
                <w:lang w:val="vi-VN"/>
              </w:rPr>
              <w:t>Điều 12: cơ sở chăn nuôi bò sữa, bò thịt</w:t>
            </w:r>
            <w:r w:rsidRPr="008A49B7">
              <w:rPr>
                <w:szCs w:val="26"/>
                <w:lang w:val="vi-VN"/>
              </w:rPr>
              <w:t>: hỗ trợ 05 tỷ đồng/dự án để xây dựng cơ sở hạ tầng</w:t>
            </w:r>
            <w:r>
              <w:rPr>
                <w:szCs w:val="26"/>
                <w:lang w:val="vi-VN"/>
              </w:rPr>
              <w:t xml:space="preserve"> </w:t>
            </w:r>
            <w:r w:rsidRPr="008A49B7">
              <w:rPr>
                <w:szCs w:val="26"/>
                <w:lang w:val="vi-VN"/>
              </w:rPr>
              <w:t xml:space="preserve">- </w:t>
            </w:r>
            <w:r>
              <w:rPr>
                <w:szCs w:val="26"/>
                <w:lang w:val="vi-VN"/>
              </w:rPr>
              <w:t xml:space="preserve">Khoản 3 Điều 13: Dự án nuôi trồng thủy sản có </w:t>
            </w:r>
            <w:r w:rsidRPr="008553CF">
              <w:rPr>
                <w:szCs w:val="26"/>
                <w:lang w:val="vi-VN"/>
              </w:rPr>
              <w:t>quy mô từ 5ha</w:t>
            </w:r>
            <w:r w:rsidRPr="008A49B7">
              <w:rPr>
                <w:szCs w:val="26"/>
                <w:lang w:val="vi-VN"/>
              </w:rPr>
              <w:t>: hỗ trợ 200 triệu đồng/ha, mức hỗ trợ không quá 10 tỷ đồng/dự án</w:t>
            </w:r>
          </w:p>
        </w:tc>
        <w:tc>
          <w:tcPr>
            <w:tcW w:w="3742" w:type="dxa"/>
            <w:vMerge/>
          </w:tcPr>
          <w:p w:rsidR="006934BF" w:rsidRPr="008553CF" w:rsidRDefault="006934BF" w:rsidP="008D4BB1">
            <w:pPr>
              <w:adjustRightInd w:val="0"/>
              <w:snapToGrid w:val="0"/>
              <w:spacing w:line="240" w:lineRule="auto"/>
              <w:rPr>
                <w:rFonts w:asciiTheme="minorHAnsi" w:hAnsiTheme="minorHAnsi"/>
                <w:i/>
                <w:sz w:val="27"/>
                <w:szCs w:val="27"/>
                <w:lang w:val="vi-VN"/>
              </w:rPr>
            </w:pPr>
          </w:p>
        </w:tc>
      </w:tr>
      <w:tr w:rsidR="00BA17A1" w:rsidRPr="00AD4F43" w:rsidTr="00495892">
        <w:trPr>
          <w:jc w:val="center"/>
        </w:trPr>
        <w:tc>
          <w:tcPr>
            <w:tcW w:w="579" w:type="dxa"/>
            <w:shd w:val="clear" w:color="auto" w:fill="auto"/>
          </w:tcPr>
          <w:p w:rsidR="00BA17A1" w:rsidRPr="008D4BB1" w:rsidRDefault="00BA17A1" w:rsidP="00E81190">
            <w:pPr>
              <w:tabs>
                <w:tab w:val="right" w:leader="dot" w:pos="8640"/>
              </w:tabs>
              <w:jc w:val="center"/>
              <w:rPr>
                <w:szCs w:val="26"/>
              </w:rPr>
            </w:pPr>
          </w:p>
        </w:tc>
        <w:tc>
          <w:tcPr>
            <w:tcW w:w="3110" w:type="dxa"/>
            <w:shd w:val="clear" w:color="auto" w:fill="auto"/>
          </w:tcPr>
          <w:p w:rsidR="00BA17A1" w:rsidRPr="00324D5B" w:rsidRDefault="003C6BE4" w:rsidP="00324D5B">
            <w:pPr>
              <w:pStyle w:val="ListParagraph"/>
              <w:widowControl/>
              <w:tabs>
                <w:tab w:val="left" w:pos="851"/>
              </w:tabs>
              <w:autoSpaceDE/>
              <w:autoSpaceDN/>
              <w:adjustRightInd w:val="0"/>
              <w:snapToGrid w:val="0"/>
              <w:spacing w:line="240" w:lineRule="auto"/>
              <w:ind w:left="0" w:firstLine="0"/>
              <w:rPr>
                <w:szCs w:val="26"/>
                <w:lang w:val="vi-VN"/>
              </w:rPr>
            </w:pPr>
            <w:r w:rsidRPr="003C6BE4">
              <w:rPr>
                <w:szCs w:val="26"/>
              </w:rPr>
              <w:t>(ii)</w:t>
            </w:r>
            <w:r w:rsidR="00BA17A1" w:rsidRPr="00324D5B">
              <w:rPr>
                <w:szCs w:val="26"/>
                <w:lang w:val="vi-VN"/>
              </w:rPr>
              <w:t xml:space="preserve"> Ưu tiên bố trí ngân sách nhân rộng mô hình</w:t>
            </w:r>
          </w:p>
        </w:tc>
        <w:tc>
          <w:tcPr>
            <w:tcW w:w="8527" w:type="dxa"/>
            <w:shd w:val="clear" w:color="auto" w:fill="auto"/>
          </w:tcPr>
          <w:p w:rsidR="00BA17A1" w:rsidRPr="00EF0FE6" w:rsidRDefault="00BA17A1" w:rsidP="008D4BB1">
            <w:pPr>
              <w:adjustRightInd w:val="0"/>
              <w:snapToGrid w:val="0"/>
              <w:spacing w:line="240" w:lineRule="auto"/>
              <w:rPr>
                <w:szCs w:val="26"/>
                <w:lang w:val="vi-VN"/>
              </w:rPr>
            </w:pPr>
            <w:r w:rsidRPr="008D4BB1">
              <w:rPr>
                <w:szCs w:val="26"/>
                <w:lang w:val="vi-VN"/>
              </w:rPr>
              <w:t>-</w:t>
            </w:r>
            <w:r w:rsidR="00495892" w:rsidRPr="00495892">
              <w:rPr>
                <w:szCs w:val="26"/>
                <w:lang w:val="vi-VN"/>
              </w:rPr>
              <w:t xml:space="preserve"> </w:t>
            </w:r>
            <w:r w:rsidR="00495892" w:rsidRPr="008D4BB1">
              <w:rPr>
                <w:szCs w:val="26"/>
                <w:lang w:val="vi-VN"/>
              </w:rPr>
              <w:t>Nghị định 57/2018/NĐ-CP</w:t>
            </w:r>
            <w:r w:rsidR="00495892" w:rsidRPr="00495892">
              <w:rPr>
                <w:szCs w:val="26"/>
                <w:lang w:val="vi-VN"/>
              </w:rPr>
              <w:t>, Điều 7:</w:t>
            </w:r>
            <w:r w:rsidRPr="008D4BB1">
              <w:rPr>
                <w:szCs w:val="26"/>
                <w:lang w:val="vi-VN"/>
              </w:rPr>
              <w:t xml:space="preserve"> Chính sách hỗ trợ tập trung đất đai, </w:t>
            </w:r>
            <w:r w:rsidRPr="00EF0FE6">
              <w:rPr>
                <w:szCs w:val="26"/>
                <w:lang w:val="vi-VN"/>
              </w:rPr>
              <w:t>đối với dự án ưu đãi, đặc biệt ưu đãi đầu tư:</w:t>
            </w:r>
          </w:p>
          <w:p w:rsidR="00BA17A1" w:rsidRPr="008A49B7" w:rsidRDefault="00BA17A1" w:rsidP="008D4BB1">
            <w:pPr>
              <w:adjustRightInd w:val="0"/>
              <w:snapToGrid w:val="0"/>
              <w:spacing w:line="240" w:lineRule="auto"/>
              <w:rPr>
                <w:szCs w:val="26"/>
                <w:lang w:val="vi-VN"/>
              </w:rPr>
            </w:pPr>
            <w:r w:rsidRPr="00EF0FE6">
              <w:rPr>
                <w:szCs w:val="26"/>
                <w:lang w:val="vi-VN"/>
              </w:rPr>
              <w:t xml:space="preserve">Thuê lại đất, mặt nước: Nhà nước hỗ trợ 20% tiền thuê; </w:t>
            </w:r>
          </w:p>
          <w:p w:rsidR="00BA17A1" w:rsidRDefault="00BA17A1" w:rsidP="008D4BB1">
            <w:pPr>
              <w:adjustRightInd w:val="0"/>
              <w:snapToGrid w:val="0"/>
              <w:spacing w:line="240" w:lineRule="auto"/>
              <w:rPr>
                <w:szCs w:val="26"/>
                <w:lang w:val="vi-VN"/>
              </w:rPr>
            </w:pPr>
            <w:r w:rsidRPr="008A49B7">
              <w:rPr>
                <w:szCs w:val="26"/>
                <w:lang w:val="vi-VN"/>
              </w:rPr>
              <w:t>Hỗ trợ hình thành vùng nguyên liệu: 50 triệu/ha, nhưng không quá 10 tỷ</w:t>
            </w:r>
          </w:p>
          <w:p w:rsidR="00E5458C" w:rsidRPr="00E5458C" w:rsidRDefault="00E5458C" w:rsidP="008D4BB1">
            <w:pPr>
              <w:adjustRightInd w:val="0"/>
              <w:snapToGrid w:val="0"/>
              <w:spacing w:line="240" w:lineRule="auto"/>
              <w:rPr>
                <w:szCs w:val="26"/>
                <w:lang w:val="vi-VN"/>
              </w:rPr>
            </w:pPr>
            <w:r>
              <w:rPr>
                <w:szCs w:val="26"/>
                <w:lang w:val="vi-VN"/>
              </w:rPr>
              <w:t xml:space="preserve">- </w:t>
            </w:r>
            <w:r w:rsidRPr="00E5458C">
              <w:rPr>
                <w:szCs w:val="26"/>
                <w:lang w:val="vi-VN"/>
              </w:rPr>
              <w:t>Nghị định 98/2018/NĐ-CP ngày 05/7/2018 về chính sách khuyến khích phát triển hợp tác, liên kết trong sản xuất và tiêu thụ sản phẩm nông nghiệp: Điều 7: hỗ trợ chi phí xây dựng liên kết; Điều 8: hỗ trợ hạ tầng; Điều 9: Hỗ trợ khuyến nông, đào tạo, tập huấn và giống, vật tư, bao bì, nhãn mác sản phẩm</w:t>
            </w:r>
          </w:p>
        </w:tc>
        <w:tc>
          <w:tcPr>
            <w:tcW w:w="3742" w:type="dxa"/>
            <w:vMerge/>
          </w:tcPr>
          <w:p w:rsidR="00BA17A1" w:rsidRPr="008A49B7" w:rsidRDefault="00BA17A1" w:rsidP="008D4BB1">
            <w:pPr>
              <w:adjustRightInd w:val="0"/>
              <w:snapToGrid w:val="0"/>
              <w:spacing w:line="240" w:lineRule="auto"/>
              <w:rPr>
                <w:szCs w:val="26"/>
                <w:lang w:val="vi-VN"/>
              </w:rPr>
            </w:pPr>
          </w:p>
        </w:tc>
      </w:tr>
      <w:tr w:rsidR="00031F05" w:rsidRPr="00AD4F43" w:rsidTr="00495892">
        <w:trPr>
          <w:jc w:val="center"/>
        </w:trPr>
        <w:tc>
          <w:tcPr>
            <w:tcW w:w="579" w:type="dxa"/>
            <w:shd w:val="clear" w:color="auto" w:fill="auto"/>
          </w:tcPr>
          <w:p w:rsidR="00031F05" w:rsidRPr="008D4BB1" w:rsidRDefault="00031F05" w:rsidP="00E81190">
            <w:pPr>
              <w:tabs>
                <w:tab w:val="right" w:leader="dot" w:pos="8640"/>
              </w:tabs>
              <w:jc w:val="center"/>
              <w:rPr>
                <w:szCs w:val="26"/>
              </w:rPr>
            </w:pPr>
          </w:p>
        </w:tc>
        <w:tc>
          <w:tcPr>
            <w:tcW w:w="3110" w:type="dxa"/>
            <w:shd w:val="clear" w:color="auto" w:fill="auto"/>
          </w:tcPr>
          <w:p w:rsidR="00031F05" w:rsidRPr="00324D5B" w:rsidRDefault="003C6BE4" w:rsidP="00324D5B">
            <w:pPr>
              <w:pStyle w:val="ListParagraph"/>
              <w:widowControl/>
              <w:tabs>
                <w:tab w:val="left" w:pos="851"/>
              </w:tabs>
              <w:autoSpaceDE/>
              <w:autoSpaceDN/>
              <w:adjustRightInd w:val="0"/>
              <w:snapToGrid w:val="0"/>
              <w:spacing w:line="240" w:lineRule="auto"/>
              <w:ind w:left="0" w:firstLine="0"/>
              <w:rPr>
                <w:szCs w:val="26"/>
                <w:lang w:val="vi-VN"/>
              </w:rPr>
            </w:pPr>
            <w:r w:rsidRPr="003C6BE4">
              <w:rPr>
                <w:szCs w:val="26"/>
              </w:rPr>
              <w:t>(iii)</w:t>
            </w:r>
            <w:r w:rsidR="00031F05" w:rsidRPr="00324D5B">
              <w:rPr>
                <w:szCs w:val="26"/>
                <w:lang w:val="vi-VN"/>
              </w:rPr>
              <w:t xml:space="preserve"> Hỗ trợ kinh phí xây dựng tiêu chuẩn, quy chuẩn</w:t>
            </w:r>
          </w:p>
        </w:tc>
        <w:tc>
          <w:tcPr>
            <w:tcW w:w="8527" w:type="dxa"/>
            <w:shd w:val="clear" w:color="auto" w:fill="auto"/>
          </w:tcPr>
          <w:p w:rsidR="00031F05" w:rsidRPr="005D1770" w:rsidRDefault="005D1770" w:rsidP="008D4BB1">
            <w:pPr>
              <w:adjustRightInd w:val="0"/>
              <w:snapToGrid w:val="0"/>
              <w:spacing w:line="240" w:lineRule="auto"/>
              <w:rPr>
                <w:szCs w:val="26"/>
                <w:lang w:val="vi-VN"/>
              </w:rPr>
            </w:pPr>
            <w:r w:rsidRPr="005D1770">
              <w:rPr>
                <w:szCs w:val="26"/>
                <w:lang w:val="vi-VN"/>
              </w:rPr>
              <w:t>Áp dụng các chính sách</w:t>
            </w:r>
            <w:r w:rsidR="00E5458C" w:rsidRPr="00E5458C">
              <w:rPr>
                <w:szCs w:val="26"/>
                <w:lang w:val="vi-VN"/>
              </w:rPr>
              <w:t>, nguồn hỗ trợ</w:t>
            </w:r>
            <w:r w:rsidRPr="005D1770">
              <w:rPr>
                <w:szCs w:val="26"/>
                <w:lang w:val="vi-VN"/>
              </w:rPr>
              <w:t xml:space="preserve"> về khoa học công nghệ:</w:t>
            </w:r>
          </w:p>
          <w:p w:rsidR="005D1770" w:rsidRPr="005D1770" w:rsidRDefault="005D1770" w:rsidP="008D4BB1">
            <w:pPr>
              <w:adjustRightInd w:val="0"/>
              <w:snapToGrid w:val="0"/>
              <w:spacing w:line="240" w:lineRule="auto"/>
              <w:rPr>
                <w:szCs w:val="26"/>
                <w:lang w:val="vi-VN"/>
              </w:rPr>
            </w:pPr>
          </w:p>
        </w:tc>
        <w:tc>
          <w:tcPr>
            <w:tcW w:w="3742" w:type="dxa"/>
          </w:tcPr>
          <w:p w:rsidR="00031F05" w:rsidRPr="006934BF" w:rsidRDefault="00BA17A1" w:rsidP="008D4BB1">
            <w:pPr>
              <w:adjustRightInd w:val="0"/>
              <w:snapToGrid w:val="0"/>
              <w:spacing w:line="240" w:lineRule="auto"/>
              <w:rPr>
                <w:i/>
                <w:sz w:val="27"/>
                <w:szCs w:val="27"/>
                <w:u w:val="single"/>
                <w:lang w:val="vi-VN"/>
              </w:rPr>
            </w:pPr>
            <w:r w:rsidRPr="006934BF">
              <w:rPr>
                <w:i/>
                <w:sz w:val="27"/>
                <w:szCs w:val="27"/>
                <w:u w:val="single"/>
                <w:lang w:val="vi-VN"/>
              </w:rPr>
              <w:t>Đề xuất</w:t>
            </w:r>
            <w:r w:rsidR="006934BF" w:rsidRPr="006934BF">
              <w:rPr>
                <w:i/>
                <w:sz w:val="27"/>
                <w:szCs w:val="27"/>
                <w:u w:val="single"/>
                <w:lang w:val="vi-VN"/>
              </w:rPr>
              <w:t xml:space="preserve"> </w:t>
            </w:r>
            <w:r w:rsidRPr="006934BF">
              <w:rPr>
                <w:i/>
                <w:sz w:val="27"/>
                <w:szCs w:val="27"/>
                <w:u w:val="single"/>
                <w:lang w:val="vi-VN"/>
              </w:rPr>
              <w:t>bổ sung:</w:t>
            </w:r>
          </w:p>
          <w:p w:rsidR="00BA17A1" w:rsidRDefault="00E5458C" w:rsidP="00E5458C">
            <w:pPr>
              <w:tabs>
                <w:tab w:val="right" w:leader="dot" w:pos="8640"/>
              </w:tabs>
              <w:rPr>
                <w:lang w:val="vi-VN"/>
              </w:rPr>
            </w:pPr>
            <w:r w:rsidRPr="00E5458C">
              <w:rPr>
                <w:lang w:val="vi-VN"/>
              </w:rPr>
              <w:t xml:space="preserve">- </w:t>
            </w:r>
            <w:r w:rsidR="00BA17A1" w:rsidRPr="00AD4F43">
              <w:rPr>
                <w:lang w:val="vi-VN"/>
              </w:rPr>
              <w:t>Hỗ trợ một lần 100% chi phí cấp Giấy chứng nhận sản phẩm phù hợp TCVN khi chứng nhận sản phẩm được gắn thương hiệu quốc gia</w:t>
            </w:r>
          </w:p>
          <w:p w:rsidR="00E5458C" w:rsidRPr="00E5458C" w:rsidRDefault="00E5458C" w:rsidP="00E5458C">
            <w:pPr>
              <w:tabs>
                <w:tab w:val="right" w:leader="dot" w:pos="8640"/>
              </w:tabs>
              <w:rPr>
                <w:sz w:val="27"/>
                <w:szCs w:val="27"/>
                <w:lang w:val="vi-VN"/>
              </w:rPr>
            </w:pPr>
            <w:r w:rsidRPr="00E5458C">
              <w:rPr>
                <w:lang w:val="vi-VN"/>
              </w:rPr>
              <w:t>- Ngân sách được bố trí hàng năm</w:t>
            </w:r>
          </w:p>
        </w:tc>
      </w:tr>
      <w:tr w:rsidR="008553CF" w:rsidRPr="00AD4F43" w:rsidTr="00495892">
        <w:trPr>
          <w:jc w:val="center"/>
        </w:trPr>
        <w:tc>
          <w:tcPr>
            <w:tcW w:w="579" w:type="dxa"/>
            <w:shd w:val="clear" w:color="auto" w:fill="auto"/>
          </w:tcPr>
          <w:p w:rsidR="008553CF" w:rsidRPr="008D4BB1" w:rsidRDefault="008553CF" w:rsidP="00E81190">
            <w:pPr>
              <w:tabs>
                <w:tab w:val="right" w:leader="dot" w:pos="8640"/>
              </w:tabs>
              <w:jc w:val="center"/>
              <w:rPr>
                <w:szCs w:val="26"/>
              </w:rPr>
            </w:pPr>
          </w:p>
        </w:tc>
        <w:tc>
          <w:tcPr>
            <w:tcW w:w="3110" w:type="dxa"/>
            <w:shd w:val="clear" w:color="auto" w:fill="auto"/>
          </w:tcPr>
          <w:p w:rsidR="008553CF" w:rsidRPr="008553CF" w:rsidRDefault="003C6BE4" w:rsidP="00324D5B">
            <w:pPr>
              <w:pStyle w:val="ListParagraph"/>
              <w:widowControl/>
              <w:tabs>
                <w:tab w:val="left" w:pos="851"/>
              </w:tabs>
              <w:autoSpaceDE/>
              <w:autoSpaceDN/>
              <w:adjustRightInd w:val="0"/>
              <w:snapToGrid w:val="0"/>
              <w:spacing w:line="240" w:lineRule="auto"/>
              <w:ind w:left="0" w:firstLine="0"/>
              <w:rPr>
                <w:szCs w:val="26"/>
              </w:rPr>
            </w:pPr>
            <w:r w:rsidRPr="003C6BE4">
              <w:rPr>
                <w:szCs w:val="26"/>
              </w:rPr>
              <w:t>(iv)</w:t>
            </w:r>
            <w:r w:rsidR="008553CF" w:rsidRPr="008553CF">
              <w:rPr>
                <w:szCs w:val="26"/>
              </w:rPr>
              <w:t xml:space="preserve"> Hỗ trợ đào tạo nguồn nhân lực, phát triển thị </w:t>
            </w:r>
            <w:r w:rsidR="008553CF" w:rsidRPr="008553CF">
              <w:rPr>
                <w:szCs w:val="26"/>
              </w:rPr>
              <w:lastRenderedPageBreak/>
              <w:t>trường</w:t>
            </w:r>
          </w:p>
        </w:tc>
        <w:tc>
          <w:tcPr>
            <w:tcW w:w="8527" w:type="dxa"/>
            <w:shd w:val="clear" w:color="auto" w:fill="auto"/>
          </w:tcPr>
          <w:p w:rsidR="008553CF" w:rsidRPr="005817B8" w:rsidRDefault="00495892" w:rsidP="008553CF">
            <w:pPr>
              <w:adjustRightInd w:val="0"/>
              <w:snapToGrid w:val="0"/>
              <w:spacing w:line="240" w:lineRule="auto"/>
              <w:rPr>
                <w:szCs w:val="26"/>
              </w:rPr>
            </w:pPr>
            <w:r w:rsidRPr="00495892">
              <w:rPr>
                <w:szCs w:val="26"/>
              </w:rPr>
              <w:lastRenderedPageBreak/>
              <w:t xml:space="preserve">- </w:t>
            </w:r>
            <w:r w:rsidR="008553CF" w:rsidRPr="008553CF">
              <w:rPr>
                <w:szCs w:val="26"/>
              </w:rPr>
              <w:t>Điều 10,</w:t>
            </w:r>
            <w:r w:rsidR="008553CF" w:rsidRPr="008D4BB1">
              <w:rPr>
                <w:szCs w:val="26"/>
                <w:lang w:val="vi-VN"/>
              </w:rPr>
              <w:t xml:space="preserve"> Nghị định 57/2018/NĐ-CP</w:t>
            </w:r>
            <w:r w:rsidR="008553CF">
              <w:rPr>
                <w:szCs w:val="26"/>
              </w:rPr>
              <w:t>: Hỗ trợ đào tạo nguồn nhân lực, phát t</w:t>
            </w:r>
            <w:r w:rsidR="005817B8">
              <w:rPr>
                <w:szCs w:val="26"/>
              </w:rPr>
              <w:t>riển thị trường</w:t>
            </w:r>
            <w:r w:rsidR="005817B8" w:rsidRPr="005817B8">
              <w:rPr>
                <w:szCs w:val="26"/>
              </w:rPr>
              <w:t>:</w:t>
            </w:r>
          </w:p>
          <w:p w:rsidR="005817B8" w:rsidRPr="005817B8" w:rsidRDefault="005817B8" w:rsidP="008553CF">
            <w:pPr>
              <w:adjustRightInd w:val="0"/>
              <w:snapToGrid w:val="0"/>
              <w:spacing w:line="240" w:lineRule="auto"/>
              <w:rPr>
                <w:szCs w:val="26"/>
              </w:rPr>
            </w:pPr>
            <w:r w:rsidRPr="005817B8">
              <w:rPr>
                <w:szCs w:val="26"/>
              </w:rPr>
              <w:lastRenderedPageBreak/>
              <w:t>Hỗ trợ cho doanh nghiệp trực tiếp đào tạo nghề cho lao động với mức hỗ trợ 2 triệu đồng/tháng/lao động, thời gian 03 tháng.</w:t>
            </w:r>
          </w:p>
          <w:p w:rsidR="008553CF" w:rsidRPr="008553CF" w:rsidRDefault="008553CF" w:rsidP="008D4BB1">
            <w:pPr>
              <w:adjustRightInd w:val="0"/>
              <w:snapToGrid w:val="0"/>
              <w:spacing w:line="240" w:lineRule="auto"/>
              <w:rPr>
                <w:szCs w:val="26"/>
              </w:rPr>
            </w:pPr>
          </w:p>
        </w:tc>
        <w:tc>
          <w:tcPr>
            <w:tcW w:w="3742" w:type="dxa"/>
          </w:tcPr>
          <w:p w:rsidR="003C6BE4" w:rsidRPr="006934BF" w:rsidRDefault="003C6BE4" w:rsidP="003C6BE4">
            <w:pPr>
              <w:adjustRightInd w:val="0"/>
              <w:snapToGrid w:val="0"/>
              <w:spacing w:line="240" w:lineRule="auto"/>
              <w:rPr>
                <w:i/>
                <w:sz w:val="27"/>
                <w:szCs w:val="27"/>
                <w:u w:val="single"/>
                <w:lang w:val="vi-VN"/>
              </w:rPr>
            </w:pPr>
            <w:r w:rsidRPr="006934BF">
              <w:rPr>
                <w:i/>
                <w:sz w:val="27"/>
                <w:szCs w:val="27"/>
                <w:u w:val="single"/>
                <w:lang w:val="vi-VN"/>
              </w:rPr>
              <w:lastRenderedPageBreak/>
              <w:t>Đề xuất bổ sung:</w:t>
            </w:r>
          </w:p>
          <w:p w:rsidR="00E5458C" w:rsidRDefault="00E5458C" w:rsidP="00E5458C">
            <w:pPr>
              <w:adjustRightInd w:val="0"/>
              <w:snapToGrid w:val="0"/>
              <w:spacing w:line="240" w:lineRule="auto"/>
              <w:rPr>
                <w:sz w:val="27"/>
                <w:szCs w:val="27"/>
                <w:lang w:val="nl-NL"/>
              </w:rPr>
            </w:pPr>
            <w:r>
              <w:rPr>
                <w:sz w:val="27"/>
                <w:szCs w:val="27"/>
                <w:lang w:val="nl-NL"/>
              </w:rPr>
              <w:t xml:space="preserve">Danh mục “sản phẩm nông lâm </w:t>
            </w:r>
            <w:r>
              <w:rPr>
                <w:sz w:val="27"/>
                <w:szCs w:val="27"/>
                <w:lang w:val="nl-NL"/>
              </w:rPr>
              <w:lastRenderedPageBreak/>
              <w:t>thủy sản đạt nhãn hiệu, thương hiệu nông lâm thủy sản quốc gia; vùng miền</w:t>
            </w:r>
            <w:r w:rsidR="00995933">
              <w:rPr>
                <w:sz w:val="27"/>
                <w:szCs w:val="27"/>
                <w:lang w:val="nl-NL"/>
              </w:rPr>
              <w:t>, địa phương</w:t>
            </w:r>
            <w:r>
              <w:rPr>
                <w:sz w:val="27"/>
                <w:szCs w:val="27"/>
                <w:lang w:val="nl-NL"/>
              </w:rPr>
              <w:t>”</w:t>
            </w:r>
            <w:r w:rsidRPr="00BA17A1">
              <w:rPr>
                <w:sz w:val="27"/>
                <w:szCs w:val="27"/>
                <w:lang w:val="nl-NL"/>
              </w:rPr>
              <w:t xml:space="preserve"> </w:t>
            </w:r>
          </w:p>
          <w:p w:rsidR="008553CF" w:rsidRPr="00E5458C" w:rsidRDefault="00E5458C" w:rsidP="00E5458C">
            <w:pPr>
              <w:adjustRightInd w:val="0"/>
              <w:snapToGrid w:val="0"/>
              <w:spacing w:line="240" w:lineRule="auto"/>
              <w:rPr>
                <w:sz w:val="27"/>
                <w:szCs w:val="27"/>
                <w:lang w:val="nl-NL"/>
              </w:rPr>
            </w:pPr>
            <w:r w:rsidRPr="00BA17A1">
              <w:rPr>
                <w:sz w:val="27"/>
                <w:szCs w:val="27"/>
                <w:lang w:val="nl-NL"/>
              </w:rPr>
              <w:t xml:space="preserve">vào </w:t>
            </w:r>
            <w:r w:rsidRPr="00E5458C">
              <w:rPr>
                <w:b/>
                <w:sz w:val="27"/>
                <w:szCs w:val="27"/>
                <w:lang w:val="nl-NL"/>
              </w:rPr>
              <w:t>danh mục đặc biệt ưu đãi, ưu đãi</w:t>
            </w:r>
            <w:r w:rsidRPr="00BA17A1">
              <w:rPr>
                <w:sz w:val="27"/>
                <w:szCs w:val="27"/>
                <w:lang w:val="nl-NL"/>
              </w:rPr>
              <w:t xml:space="preserve"> được áp dụng các chính sách đã ban hành</w:t>
            </w:r>
          </w:p>
        </w:tc>
      </w:tr>
      <w:tr w:rsidR="006934BF" w:rsidRPr="00AD4F43" w:rsidTr="00831F83">
        <w:trPr>
          <w:jc w:val="center"/>
        </w:trPr>
        <w:tc>
          <w:tcPr>
            <w:tcW w:w="579" w:type="dxa"/>
            <w:shd w:val="clear" w:color="auto" w:fill="auto"/>
          </w:tcPr>
          <w:p w:rsidR="006934BF" w:rsidRPr="00AD4F43" w:rsidRDefault="006934BF" w:rsidP="00E81190">
            <w:pPr>
              <w:tabs>
                <w:tab w:val="right" w:leader="dot" w:pos="8640"/>
              </w:tabs>
              <w:jc w:val="center"/>
              <w:rPr>
                <w:b/>
                <w:szCs w:val="26"/>
                <w:lang w:val="nl-NL"/>
              </w:rPr>
            </w:pPr>
            <w:r w:rsidRPr="00AD4F43">
              <w:rPr>
                <w:b/>
                <w:szCs w:val="26"/>
                <w:lang w:val="nl-NL"/>
              </w:rPr>
              <w:lastRenderedPageBreak/>
              <w:t>2</w:t>
            </w:r>
          </w:p>
        </w:tc>
        <w:tc>
          <w:tcPr>
            <w:tcW w:w="15379" w:type="dxa"/>
            <w:gridSpan w:val="3"/>
            <w:shd w:val="clear" w:color="auto" w:fill="auto"/>
          </w:tcPr>
          <w:p w:rsidR="006934BF" w:rsidRPr="00AD4F43" w:rsidRDefault="006934BF" w:rsidP="006934BF">
            <w:pPr>
              <w:tabs>
                <w:tab w:val="right" w:leader="dot" w:pos="8640"/>
              </w:tabs>
              <w:jc w:val="left"/>
              <w:rPr>
                <w:b/>
                <w:szCs w:val="26"/>
                <w:lang w:val="nl-NL"/>
              </w:rPr>
            </w:pPr>
            <w:r w:rsidRPr="0038536C">
              <w:rPr>
                <w:b/>
                <w:szCs w:val="28"/>
                <w:lang w:val="vi-VN"/>
              </w:rPr>
              <w:t xml:space="preserve">Chính sách hỗ trợ đăng ký bảo hộ nhãn hiệu, thương hiệu nông sản </w:t>
            </w:r>
            <w:r w:rsidR="00995933" w:rsidRPr="00995933">
              <w:rPr>
                <w:b/>
                <w:szCs w:val="28"/>
                <w:lang w:val="nl-NL"/>
              </w:rPr>
              <w:t xml:space="preserve">Việt Nam </w:t>
            </w:r>
            <w:r w:rsidRPr="0038536C">
              <w:rPr>
                <w:b/>
                <w:szCs w:val="28"/>
                <w:lang w:val="vi-VN"/>
              </w:rPr>
              <w:t>ở trong và ngoài nước</w:t>
            </w:r>
          </w:p>
        </w:tc>
      </w:tr>
      <w:tr w:rsidR="009679E0" w:rsidRPr="00AD4F43" w:rsidTr="00495892">
        <w:trPr>
          <w:jc w:val="center"/>
        </w:trPr>
        <w:tc>
          <w:tcPr>
            <w:tcW w:w="579" w:type="dxa"/>
            <w:shd w:val="clear" w:color="auto" w:fill="auto"/>
          </w:tcPr>
          <w:p w:rsidR="009679E0" w:rsidRPr="00AD4F43" w:rsidRDefault="009679E0" w:rsidP="00E81190">
            <w:pPr>
              <w:tabs>
                <w:tab w:val="right" w:leader="dot" w:pos="8640"/>
              </w:tabs>
              <w:jc w:val="center"/>
              <w:rPr>
                <w:b/>
                <w:szCs w:val="26"/>
                <w:lang w:val="nl-NL"/>
              </w:rPr>
            </w:pPr>
          </w:p>
        </w:tc>
        <w:tc>
          <w:tcPr>
            <w:tcW w:w="3110" w:type="dxa"/>
            <w:shd w:val="clear" w:color="auto" w:fill="auto"/>
          </w:tcPr>
          <w:p w:rsidR="009679E0" w:rsidRPr="009679E0" w:rsidRDefault="003C6BE4" w:rsidP="009679E0">
            <w:pPr>
              <w:pStyle w:val="ListParagraph"/>
              <w:tabs>
                <w:tab w:val="left" w:pos="851"/>
              </w:tabs>
              <w:snapToGrid w:val="0"/>
              <w:spacing w:line="240" w:lineRule="auto"/>
              <w:ind w:left="0" w:firstLine="0"/>
              <w:rPr>
                <w:szCs w:val="26"/>
                <w:lang w:val="vi-VN"/>
              </w:rPr>
            </w:pPr>
            <w:r w:rsidRPr="003C6BE4">
              <w:rPr>
                <w:szCs w:val="26"/>
                <w:lang w:val="nl-NL"/>
              </w:rPr>
              <w:t>(v)</w:t>
            </w:r>
            <w:r w:rsidR="009679E0" w:rsidRPr="009679E0">
              <w:rPr>
                <w:szCs w:val="26"/>
                <w:lang w:val="vi-VN"/>
              </w:rPr>
              <w:t xml:space="preserve"> Ngân sách nhà nước hỗ trợ </w:t>
            </w:r>
            <w:r w:rsidR="006934BF" w:rsidRPr="006934BF">
              <w:rPr>
                <w:szCs w:val="26"/>
                <w:lang w:val="nl-NL"/>
              </w:rPr>
              <w:t>10</w:t>
            </w:r>
            <w:r w:rsidR="009679E0" w:rsidRPr="009679E0">
              <w:rPr>
                <w:szCs w:val="26"/>
                <w:lang w:val="vi-VN"/>
              </w:rPr>
              <w:t>0% kinh phí đăng ký bảo hộ tại trong nước.</w:t>
            </w:r>
          </w:p>
          <w:p w:rsidR="009679E0" w:rsidRPr="009679E0" w:rsidRDefault="003C6BE4" w:rsidP="006934BF">
            <w:pPr>
              <w:pStyle w:val="ListParagraph"/>
              <w:tabs>
                <w:tab w:val="left" w:pos="851"/>
              </w:tabs>
              <w:spacing w:line="360" w:lineRule="atLeast"/>
              <w:ind w:left="0" w:firstLine="0"/>
              <w:rPr>
                <w:b/>
                <w:szCs w:val="26"/>
                <w:lang w:val="vi-VN"/>
              </w:rPr>
            </w:pPr>
            <w:r w:rsidRPr="003C6BE4">
              <w:rPr>
                <w:szCs w:val="26"/>
                <w:lang w:val="vi-VN"/>
              </w:rPr>
              <w:t>(vi)</w:t>
            </w:r>
            <w:r w:rsidR="009679E0" w:rsidRPr="009679E0">
              <w:rPr>
                <w:szCs w:val="26"/>
                <w:lang w:val="vi-VN"/>
              </w:rPr>
              <w:t xml:space="preserve"> Ngân sách nhà nước hỗ trợ </w:t>
            </w:r>
            <w:r w:rsidR="006934BF" w:rsidRPr="006934BF">
              <w:rPr>
                <w:szCs w:val="26"/>
                <w:lang w:val="vi-VN"/>
              </w:rPr>
              <w:t>10</w:t>
            </w:r>
            <w:r w:rsidR="009679E0" w:rsidRPr="009679E0">
              <w:rPr>
                <w:szCs w:val="26"/>
                <w:lang w:val="vi-VN"/>
              </w:rPr>
              <w:t>0% kinh phí đăng ký bảo hộ tại nước ngoài.</w:t>
            </w:r>
          </w:p>
        </w:tc>
        <w:tc>
          <w:tcPr>
            <w:tcW w:w="8527" w:type="dxa"/>
            <w:shd w:val="clear" w:color="auto" w:fill="auto"/>
          </w:tcPr>
          <w:p w:rsidR="009679E0" w:rsidRDefault="00495892" w:rsidP="005D1770">
            <w:pPr>
              <w:tabs>
                <w:tab w:val="right" w:leader="dot" w:pos="8640"/>
              </w:tabs>
              <w:rPr>
                <w:szCs w:val="26"/>
                <w:lang w:val="vi-VN"/>
              </w:rPr>
            </w:pPr>
            <w:r w:rsidRPr="00495892">
              <w:rPr>
                <w:szCs w:val="26"/>
                <w:lang w:val="vi-VN"/>
              </w:rPr>
              <w:t xml:space="preserve">- </w:t>
            </w:r>
            <w:r w:rsidR="005D1770" w:rsidRPr="008553CF">
              <w:rPr>
                <w:szCs w:val="26"/>
              </w:rPr>
              <w:t>Điều 10,</w:t>
            </w:r>
            <w:r w:rsidR="005D1770" w:rsidRPr="008D4BB1">
              <w:rPr>
                <w:szCs w:val="26"/>
                <w:lang w:val="vi-VN"/>
              </w:rPr>
              <w:t xml:space="preserve"> Nghị định 57/2018/NĐ-CP</w:t>
            </w:r>
            <w:r w:rsidR="005D1770">
              <w:rPr>
                <w:szCs w:val="26"/>
              </w:rPr>
              <w:t>: Hỗ trợ đào tạo nguồn nhân lực, phát triển thị trường</w:t>
            </w:r>
            <w:r w:rsidR="005D1770" w:rsidRPr="005817B8">
              <w:rPr>
                <w:szCs w:val="26"/>
                <w:lang w:val="vi-VN"/>
              </w:rPr>
              <w:t>:</w:t>
            </w:r>
            <w:r w:rsidR="005D1770">
              <w:rPr>
                <w:szCs w:val="26"/>
              </w:rPr>
              <w:t xml:space="preserve"> </w:t>
            </w:r>
            <w:r w:rsidR="005D1770" w:rsidRPr="005817B8">
              <w:rPr>
                <w:szCs w:val="26"/>
                <w:lang w:val="vi-VN"/>
              </w:rPr>
              <w:t>Hỗ trợ 50% chi phí xây dựng thương hiệu sản phẩm chủ lực quốc gia và cấp tỉnh</w:t>
            </w:r>
            <w:r w:rsidR="00BA17A1" w:rsidRPr="00BA17A1">
              <w:rPr>
                <w:szCs w:val="26"/>
                <w:lang w:val="vi-VN"/>
              </w:rPr>
              <w:t>;</w:t>
            </w:r>
          </w:p>
          <w:p w:rsidR="00E5458C" w:rsidRPr="000C1C35" w:rsidRDefault="00E5458C" w:rsidP="00E5458C">
            <w:pPr>
              <w:tabs>
                <w:tab w:val="right" w:leader="dot" w:pos="8640"/>
              </w:tabs>
              <w:rPr>
                <w:szCs w:val="26"/>
                <w:lang w:val="vi-VN"/>
              </w:rPr>
            </w:pPr>
            <w:r w:rsidRPr="000C1C35">
              <w:rPr>
                <w:szCs w:val="26"/>
                <w:lang w:val="vi-VN"/>
              </w:rPr>
              <w:t xml:space="preserve">Nghị Định 28/2018/NĐ-CP ngày 1/3/2018; </w:t>
            </w:r>
            <w:r w:rsidRPr="000C1C35">
              <w:rPr>
                <w:rStyle w:val="fontstyle01"/>
                <w:sz w:val="26"/>
                <w:szCs w:val="26"/>
                <w:lang w:val="pt-BR"/>
              </w:rPr>
              <w:t>Quyết định 30/2019/QĐ-TTg ngày 19/10/2019 về Quy chế xây dựng, quản lý, thực hiện Chương trình Thương hiệu quốc gia: hỗ trợ thông qua các Đề án hàng năm. Đối tượng là các hàng hóa chung, bao gồm nông sản.</w:t>
            </w:r>
            <w:r w:rsidRPr="000C1C35">
              <w:rPr>
                <w:szCs w:val="26"/>
                <w:lang w:val="vi-VN"/>
              </w:rPr>
              <w:t xml:space="preserve"> </w:t>
            </w:r>
          </w:p>
          <w:p w:rsidR="00975E46" w:rsidRPr="00E5458C" w:rsidRDefault="00975E46" w:rsidP="00E5458C">
            <w:pPr>
              <w:tabs>
                <w:tab w:val="right" w:leader="dot" w:pos="8640"/>
              </w:tabs>
              <w:rPr>
                <w:szCs w:val="26"/>
                <w:lang w:val="vi-VN"/>
              </w:rPr>
            </w:pPr>
            <w:r w:rsidRPr="000C1C35">
              <w:rPr>
                <w:rStyle w:val="fontstyle01"/>
                <w:rFonts w:ascii="Times New Roman" w:hAnsi="Times New Roman"/>
                <w:color w:val="auto"/>
                <w:sz w:val="26"/>
                <w:szCs w:val="26"/>
                <w:lang w:val="vi-VN"/>
              </w:rPr>
              <w:t>K</w:t>
            </w:r>
            <w:r w:rsidRPr="000C1C35">
              <w:rPr>
                <w:rStyle w:val="fontstyle01"/>
                <w:rFonts w:ascii="Times New Roman" w:hAnsi="Times New Roman"/>
                <w:color w:val="auto"/>
                <w:sz w:val="26"/>
                <w:szCs w:val="26"/>
              </w:rPr>
              <w:t>hoản 2 phần II Điều 1 Chương trình phát triển trí tuệ đến năm 2030 được Thủ tướng Chính phủ phê duyệt tại Quyết định số 2205/QĐ-TTg ngày 24/12/2020</w:t>
            </w:r>
            <w:r w:rsidRPr="000C1C35">
              <w:rPr>
                <w:rStyle w:val="fontstyle01"/>
                <w:rFonts w:ascii="Times New Roman" w:hAnsi="Times New Roman"/>
                <w:color w:val="auto"/>
                <w:sz w:val="26"/>
                <w:szCs w:val="26"/>
                <w:lang w:val="vi-VN"/>
              </w:rPr>
              <w:t>: Thúc đẩy đăng ký bảo hộ tài sản trí tuệ ở trong và ngoài nước</w:t>
            </w:r>
          </w:p>
        </w:tc>
        <w:tc>
          <w:tcPr>
            <w:tcW w:w="3742" w:type="dxa"/>
          </w:tcPr>
          <w:p w:rsidR="00BA17A1" w:rsidRPr="006934BF" w:rsidRDefault="00BA17A1" w:rsidP="00BA17A1">
            <w:pPr>
              <w:adjustRightInd w:val="0"/>
              <w:snapToGrid w:val="0"/>
              <w:spacing w:line="240" w:lineRule="auto"/>
              <w:rPr>
                <w:i/>
                <w:sz w:val="27"/>
                <w:szCs w:val="27"/>
                <w:u w:val="single"/>
                <w:lang w:val="vi-VN"/>
              </w:rPr>
            </w:pPr>
            <w:r w:rsidRPr="006934BF">
              <w:rPr>
                <w:i/>
                <w:sz w:val="27"/>
                <w:szCs w:val="27"/>
                <w:u w:val="single"/>
                <w:lang w:val="vi-VN"/>
              </w:rPr>
              <w:t>Đề xuất bổ sung:</w:t>
            </w:r>
          </w:p>
          <w:p w:rsidR="00BA17A1" w:rsidRPr="009679E0" w:rsidRDefault="00BA17A1" w:rsidP="00BA17A1">
            <w:pPr>
              <w:pStyle w:val="ListParagraph"/>
              <w:tabs>
                <w:tab w:val="left" w:pos="851"/>
              </w:tabs>
              <w:snapToGrid w:val="0"/>
              <w:spacing w:line="240" w:lineRule="auto"/>
              <w:ind w:left="0" w:firstLine="0"/>
              <w:rPr>
                <w:szCs w:val="26"/>
                <w:lang w:val="vi-VN"/>
              </w:rPr>
            </w:pPr>
            <w:r w:rsidRPr="009679E0">
              <w:rPr>
                <w:szCs w:val="26"/>
                <w:lang w:val="vi-VN"/>
              </w:rPr>
              <w:t xml:space="preserve">- Ngân sách nhà nước hỗ trợ </w:t>
            </w:r>
            <w:r w:rsidR="000C1C35" w:rsidRPr="000C1C35">
              <w:rPr>
                <w:szCs w:val="26"/>
                <w:lang w:val="vi-VN"/>
              </w:rPr>
              <w:t>10</w:t>
            </w:r>
            <w:r w:rsidRPr="009679E0">
              <w:rPr>
                <w:szCs w:val="26"/>
                <w:lang w:val="vi-VN"/>
              </w:rPr>
              <w:t>0% kinh phí đăng ký bảo hộ tại trong nước.</w:t>
            </w:r>
          </w:p>
          <w:p w:rsidR="00BA17A1" w:rsidRPr="00BA17A1" w:rsidRDefault="00BA17A1" w:rsidP="000C1C35">
            <w:pPr>
              <w:rPr>
                <w:rStyle w:val="fontstyle01"/>
                <w:color w:val="auto"/>
                <w:sz w:val="26"/>
                <w:lang w:val="vi-VN"/>
              </w:rPr>
            </w:pPr>
            <w:r w:rsidRPr="009679E0">
              <w:rPr>
                <w:szCs w:val="26"/>
                <w:lang w:val="vi-VN"/>
              </w:rPr>
              <w:t xml:space="preserve">- Ngân sách nhà nước hỗ trợ </w:t>
            </w:r>
            <w:r w:rsidR="000C1C35" w:rsidRPr="000C1C35">
              <w:rPr>
                <w:szCs w:val="26"/>
                <w:lang w:val="vi-VN"/>
              </w:rPr>
              <w:t>10</w:t>
            </w:r>
            <w:r w:rsidRPr="009679E0">
              <w:rPr>
                <w:szCs w:val="26"/>
                <w:lang w:val="vi-VN"/>
              </w:rPr>
              <w:t>0% kinh phí đăng ký bảo hộ tại nước ngoài.</w:t>
            </w:r>
          </w:p>
        </w:tc>
      </w:tr>
      <w:tr w:rsidR="000C1C35" w:rsidRPr="00AD4F43" w:rsidTr="00EE501D">
        <w:trPr>
          <w:jc w:val="center"/>
        </w:trPr>
        <w:tc>
          <w:tcPr>
            <w:tcW w:w="579" w:type="dxa"/>
            <w:shd w:val="clear" w:color="auto" w:fill="auto"/>
          </w:tcPr>
          <w:p w:rsidR="000C1C35" w:rsidRPr="00AD4F43" w:rsidRDefault="000C1C35" w:rsidP="00E81190">
            <w:pPr>
              <w:tabs>
                <w:tab w:val="right" w:leader="dot" w:pos="8640"/>
              </w:tabs>
              <w:jc w:val="center"/>
              <w:rPr>
                <w:szCs w:val="26"/>
                <w:lang w:val="nl-NL"/>
              </w:rPr>
            </w:pPr>
            <w:r w:rsidRPr="00AD4F43">
              <w:rPr>
                <w:szCs w:val="26"/>
                <w:lang w:val="nl-NL"/>
              </w:rPr>
              <w:t>3</w:t>
            </w:r>
          </w:p>
        </w:tc>
        <w:tc>
          <w:tcPr>
            <w:tcW w:w="15379" w:type="dxa"/>
            <w:gridSpan w:val="3"/>
            <w:shd w:val="clear" w:color="auto" w:fill="auto"/>
          </w:tcPr>
          <w:p w:rsidR="000C1C35" w:rsidRPr="00995933" w:rsidRDefault="000C1C35" w:rsidP="000C1C35">
            <w:pPr>
              <w:tabs>
                <w:tab w:val="right" w:leader="dot" w:pos="8640"/>
              </w:tabs>
              <w:jc w:val="left"/>
              <w:rPr>
                <w:b/>
                <w:szCs w:val="26"/>
                <w:lang w:val="nl-NL"/>
              </w:rPr>
            </w:pPr>
            <w:r w:rsidRPr="0038536C">
              <w:rPr>
                <w:b/>
                <w:szCs w:val="28"/>
                <w:lang w:val="vi-VN"/>
              </w:rPr>
              <w:t>Chính sách hỗ trợ nâng cao năng lực cho các chủ sở hữu, đơn vị tổ chức quản lý sử dụng nhãn hiệu, thương hiệu nông sản</w:t>
            </w:r>
            <w:r w:rsidR="00995933" w:rsidRPr="00995933">
              <w:rPr>
                <w:b/>
                <w:szCs w:val="28"/>
                <w:lang w:val="nl-NL"/>
              </w:rPr>
              <w:t xml:space="preserve"> Việt Nam</w:t>
            </w:r>
          </w:p>
        </w:tc>
      </w:tr>
      <w:tr w:rsidR="009679E0" w:rsidRPr="00AD4F43" w:rsidTr="00495892">
        <w:trPr>
          <w:jc w:val="center"/>
        </w:trPr>
        <w:tc>
          <w:tcPr>
            <w:tcW w:w="579" w:type="dxa"/>
            <w:shd w:val="clear" w:color="auto" w:fill="auto"/>
          </w:tcPr>
          <w:p w:rsidR="009679E0" w:rsidRPr="00AD4F43" w:rsidRDefault="009679E0" w:rsidP="00E81190">
            <w:pPr>
              <w:tabs>
                <w:tab w:val="right" w:leader="dot" w:pos="8640"/>
              </w:tabs>
              <w:jc w:val="center"/>
              <w:rPr>
                <w:szCs w:val="26"/>
                <w:lang w:val="nl-NL"/>
              </w:rPr>
            </w:pPr>
          </w:p>
        </w:tc>
        <w:tc>
          <w:tcPr>
            <w:tcW w:w="3110" w:type="dxa"/>
            <w:shd w:val="clear" w:color="auto" w:fill="auto"/>
          </w:tcPr>
          <w:p w:rsidR="009679E0" w:rsidRPr="009679E0" w:rsidRDefault="003C6BE4" w:rsidP="009679E0">
            <w:pPr>
              <w:pStyle w:val="ListParagraph"/>
              <w:tabs>
                <w:tab w:val="left" w:pos="851"/>
              </w:tabs>
              <w:snapToGrid w:val="0"/>
              <w:spacing w:line="240" w:lineRule="auto"/>
              <w:ind w:left="0" w:firstLine="0"/>
              <w:rPr>
                <w:szCs w:val="26"/>
                <w:lang w:val="vi-VN"/>
              </w:rPr>
            </w:pPr>
            <w:r w:rsidRPr="003C6BE4">
              <w:rPr>
                <w:szCs w:val="26"/>
                <w:lang w:val="nl-NL"/>
              </w:rPr>
              <w:t>(vii)</w:t>
            </w:r>
            <w:r w:rsidR="009679E0" w:rsidRPr="009679E0">
              <w:rPr>
                <w:szCs w:val="26"/>
                <w:lang w:val="vi-VN"/>
              </w:rPr>
              <w:t xml:space="preserve"> Ngân sách nhà nước hỗ trợ 100% cho các chủ sở hữu kinh phí gia hạn bảo hộ nhãn hiệu ở trong nước.</w:t>
            </w:r>
          </w:p>
          <w:p w:rsidR="009679E0" w:rsidRPr="00AD4F43" w:rsidRDefault="003C6BE4" w:rsidP="000C1C35">
            <w:pPr>
              <w:pStyle w:val="ListParagraph"/>
              <w:tabs>
                <w:tab w:val="left" w:pos="851"/>
              </w:tabs>
              <w:snapToGrid w:val="0"/>
              <w:spacing w:line="240" w:lineRule="auto"/>
              <w:ind w:left="0" w:firstLine="0"/>
              <w:rPr>
                <w:b/>
                <w:szCs w:val="26"/>
                <w:lang w:val="vi-VN"/>
              </w:rPr>
            </w:pPr>
            <w:r w:rsidRPr="003C6BE4">
              <w:rPr>
                <w:szCs w:val="26"/>
                <w:lang w:val="vi-VN"/>
              </w:rPr>
              <w:t>(viii)</w:t>
            </w:r>
            <w:r w:rsidR="009679E0" w:rsidRPr="009679E0">
              <w:rPr>
                <w:szCs w:val="26"/>
                <w:lang w:val="vi-VN"/>
              </w:rPr>
              <w:t xml:space="preserve"> Ngân sách nhà nước hỗ trợ 100% cho các chủ sở hữu kinh phí gia hạn bảo </w:t>
            </w:r>
            <w:r w:rsidR="009679E0" w:rsidRPr="009679E0">
              <w:rPr>
                <w:szCs w:val="26"/>
                <w:lang w:val="vi-VN"/>
              </w:rPr>
              <w:lastRenderedPageBreak/>
              <w:t>hộ nhãn hiệu tại nước ngoài.</w:t>
            </w:r>
          </w:p>
        </w:tc>
        <w:tc>
          <w:tcPr>
            <w:tcW w:w="8527" w:type="dxa"/>
            <w:shd w:val="clear" w:color="auto" w:fill="auto"/>
          </w:tcPr>
          <w:p w:rsidR="009679E0" w:rsidRPr="00975E46" w:rsidRDefault="00E5458C" w:rsidP="00E5458C">
            <w:pPr>
              <w:tabs>
                <w:tab w:val="right" w:leader="dot" w:pos="8640"/>
              </w:tabs>
              <w:rPr>
                <w:b/>
                <w:szCs w:val="26"/>
                <w:lang w:val="vi-VN"/>
              </w:rPr>
            </w:pPr>
            <w:r w:rsidRPr="00975E46">
              <w:rPr>
                <w:rStyle w:val="fontstyle01"/>
                <w:rFonts w:ascii="Times New Roman" w:hAnsi="Times New Roman"/>
                <w:color w:val="auto"/>
                <w:sz w:val="26"/>
                <w:lang w:val="vi-VN"/>
              </w:rPr>
              <w:lastRenderedPageBreak/>
              <w:t>K</w:t>
            </w:r>
            <w:r w:rsidRPr="00975E46">
              <w:rPr>
                <w:rStyle w:val="fontstyle01"/>
                <w:rFonts w:ascii="Times New Roman" w:hAnsi="Times New Roman"/>
                <w:color w:val="auto"/>
                <w:sz w:val="26"/>
              </w:rPr>
              <w:t>hoản 2 phần II Điều 1 Chương trình phát triển trí tuệ đến năm 2030 được Thủ tướng Chính phủ phê duyệt tại Quyết định số 2205/QĐ-TTg ngày 24/12/2020</w:t>
            </w:r>
            <w:r w:rsidR="00975E46" w:rsidRPr="00975E46">
              <w:rPr>
                <w:rStyle w:val="fontstyle01"/>
                <w:rFonts w:ascii="Times New Roman" w:hAnsi="Times New Roman"/>
                <w:color w:val="auto"/>
                <w:sz w:val="26"/>
                <w:lang w:val="vi-VN"/>
              </w:rPr>
              <w:t>: Thúc đẩy đăng ký bảo hộ tài sản trí tuệ ở trong và ngoài nước</w:t>
            </w:r>
          </w:p>
        </w:tc>
        <w:tc>
          <w:tcPr>
            <w:tcW w:w="3742" w:type="dxa"/>
          </w:tcPr>
          <w:p w:rsidR="00BA17A1" w:rsidRPr="000C1C35" w:rsidRDefault="00BA17A1" w:rsidP="00BA17A1">
            <w:pPr>
              <w:adjustRightInd w:val="0"/>
              <w:snapToGrid w:val="0"/>
              <w:spacing w:line="240" w:lineRule="auto"/>
              <w:rPr>
                <w:i/>
                <w:sz w:val="27"/>
                <w:szCs w:val="27"/>
                <w:u w:val="single"/>
                <w:lang w:val="vi-VN"/>
              </w:rPr>
            </w:pPr>
            <w:r w:rsidRPr="000C1C35">
              <w:rPr>
                <w:i/>
                <w:sz w:val="27"/>
                <w:szCs w:val="27"/>
                <w:u w:val="single"/>
                <w:lang w:val="vi-VN"/>
              </w:rPr>
              <w:t>Đề xuất bổ sung:</w:t>
            </w:r>
          </w:p>
          <w:p w:rsidR="00BA17A1" w:rsidRPr="009679E0" w:rsidRDefault="00BA17A1" w:rsidP="00BA17A1">
            <w:pPr>
              <w:pStyle w:val="ListParagraph"/>
              <w:tabs>
                <w:tab w:val="left" w:pos="851"/>
              </w:tabs>
              <w:snapToGrid w:val="0"/>
              <w:spacing w:line="240" w:lineRule="auto"/>
              <w:ind w:left="0" w:firstLine="0"/>
              <w:rPr>
                <w:szCs w:val="26"/>
                <w:lang w:val="vi-VN"/>
              </w:rPr>
            </w:pPr>
            <w:r w:rsidRPr="009679E0">
              <w:rPr>
                <w:szCs w:val="26"/>
                <w:lang w:val="vi-VN"/>
              </w:rPr>
              <w:t>- Ngân sách nhà nước hỗ trợ 100% cho các chủ sở hữu kinh phí gia hạn bảo hộ nhãn hiệu ở trong nước.</w:t>
            </w:r>
          </w:p>
          <w:p w:rsidR="00BA17A1" w:rsidRPr="00BA17A1" w:rsidRDefault="00BA17A1" w:rsidP="00BA17A1">
            <w:pPr>
              <w:pStyle w:val="ListParagraph"/>
              <w:tabs>
                <w:tab w:val="left" w:pos="851"/>
              </w:tabs>
              <w:snapToGrid w:val="0"/>
              <w:spacing w:line="240" w:lineRule="auto"/>
              <w:ind w:left="0" w:firstLine="0"/>
              <w:rPr>
                <w:szCs w:val="26"/>
                <w:lang w:val="vi-VN"/>
              </w:rPr>
            </w:pPr>
            <w:r w:rsidRPr="009679E0">
              <w:rPr>
                <w:szCs w:val="26"/>
                <w:lang w:val="vi-VN"/>
              </w:rPr>
              <w:t xml:space="preserve">- Ngân sách nhà nước hỗ trợ 100% cho các chủ sở hữu kinh </w:t>
            </w:r>
            <w:r w:rsidRPr="009679E0">
              <w:rPr>
                <w:szCs w:val="26"/>
                <w:lang w:val="vi-VN"/>
              </w:rPr>
              <w:lastRenderedPageBreak/>
              <w:t>phí gia hạn bảo hộ nhãn hiệu tại nước ngoài.</w:t>
            </w:r>
          </w:p>
        </w:tc>
      </w:tr>
      <w:tr w:rsidR="002445C5" w:rsidRPr="00AD4F43" w:rsidTr="00495892">
        <w:trPr>
          <w:jc w:val="center"/>
        </w:trPr>
        <w:tc>
          <w:tcPr>
            <w:tcW w:w="579" w:type="dxa"/>
            <w:shd w:val="clear" w:color="auto" w:fill="auto"/>
          </w:tcPr>
          <w:p w:rsidR="002445C5" w:rsidRPr="00AD4F43" w:rsidRDefault="002445C5" w:rsidP="00E81190">
            <w:pPr>
              <w:tabs>
                <w:tab w:val="right" w:leader="dot" w:pos="8640"/>
              </w:tabs>
              <w:jc w:val="center"/>
              <w:rPr>
                <w:szCs w:val="26"/>
                <w:lang w:val="nl-NL"/>
              </w:rPr>
            </w:pPr>
          </w:p>
        </w:tc>
        <w:tc>
          <w:tcPr>
            <w:tcW w:w="3110" w:type="dxa"/>
            <w:shd w:val="clear" w:color="auto" w:fill="auto"/>
          </w:tcPr>
          <w:p w:rsidR="002445C5" w:rsidRPr="009679E0" w:rsidRDefault="003C6BE4" w:rsidP="009679E0">
            <w:pPr>
              <w:pStyle w:val="ListParagraph"/>
              <w:tabs>
                <w:tab w:val="left" w:pos="851"/>
              </w:tabs>
              <w:snapToGrid w:val="0"/>
              <w:spacing w:line="240" w:lineRule="auto"/>
              <w:ind w:left="0" w:firstLine="0"/>
              <w:rPr>
                <w:szCs w:val="26"/>
                <w:lang w:val="vi-VN"/>
              </w:rPr>
            </w:pPr>
            <w:r w:rsidRPr="003C6BE4">
              <w:rPr>
                <w:szCs w:val="26"/>
                <w:lang w:val="nl-NL"/>
              </w:rPr>
              <w:t>(ix)</w:t>
            </w:r>
            <w:r w:rsidR="002445C5" w:rsidRPr="009679E0">
              <w:rPr>
                <w:szCs w:val="26"/>
                <w:lang w:val="vi-VN"/>
              </w:rPr>
              <w:t xml:space="preserve"> Hỗ trợ, bố trí kinh phí các chương trình tổ chức đào tạo, tập huấn, tư vấn, tuyên truyền, phổ biến.</w:t>
            </w:r>
          </w:p>
        </w:tc>
        <w:tc>
          <w:tcPr>
            <w:tcW w:w="8527" w:type="dxa"/>
            <w:shd w:val="clear" w:color="auto" w:fill="auto"/>
          </w:tcPr>
          <w:p w:rsidR="002445C5" w:rsidRPr="000C1C35" w:rsidRDefault="00E5458C" w:rsidP="003C6BE4">
            <w:pPr>
              <w:tabs>
                <w:tab w:val="right" w:leader="dot" w:pos="8640"/>
              </w:tabs>
              <w:rPr>
                <w:b/>
                <w:szCs w:val="26"/>
                <w:lang w:val="nl-NL"/>
              </w:rPr>
            </w:pPr>
            <w:r w:rsidRPr="000C1C35">
              <w:rPr>
                <w:szCs w:val="26"/>
                <w:lang w:val="vi-VN"/>
              </w:rPr>
              <w:t xml:space="preserve">Nghị Định 28/2018/NĐ-CP ngày 1/3/2018; </w:t>
            </w:r>
            <w:r w:rsidRPr="000C1C35">
              <w:rPr>
                <w:rStyle w:val="fontstyle01"/>
                <w:sz w:val="26"/>
                <w:szCs w:val="26"/>
                <w:lang w:val="pt-BR"/>
              </w:rPr>
              <w:t>Quyết định 30/2019/QĐ-TTg ngày 19/10/2019 về Quy chế xây dựng, quản lý, thực hiện Chương trình Thương hiệu quốc gia: hỗ trợ thông qua các Đề án hàng năm</w:t>
            </w:r>
            <w:r w:rsidR="003C6BE4">
              <w:rPr>
                <w:rStyle w:val="fontstyle01"/>
                <w:sz w:val="26"/>
                <w:szCs w:val="26"/>
                <w:lang w:val="pt-BR"/>
              </w:rPr>
              <w:t>;</w:t>
            </w:r>
            <w:r w:rsidRPr="000C1C35">
              <w:rPr>
                <w:rStyle w:val="fontstyle01"/>
                <w:sz w:val="26"/>
                <w:szCs w:val="26"/>
                <w:lang w:val="pt-BR"/>
              </w:rPr>
              <w:t xml:space="preserve"> Đối tượng là các hàng hóa chung, bao gồm nông sản.</w:t>
            </w:r>
          </w:p>
        </w:tc>
        <w:tc>
          <w:tcPr>
            <w:tcW w:w="3742" w:type="dxa"/>
          </w:tcPr>
          <w:p w:rsidR="00495892" w:rsidRPr="000C1C35" w:rsidRDefault="00495892" w:rsidP="002445C5">
            <w:pPr>
              <w:tabs>
                <w:tab w:val="right" w:leader="dot" w:pos="8640"/>
              </w:tabs>
              <w:rPr>
                <w:i/>
                <w:szCs w:val="26"/>
                <w:u w:val="single"/>
                <w:lang w:val="nl-NL"/>
              </w:rPr>
            </w:pPr>
            <w:r w:rsidRPr="000C1C35">
              <w:rPr>
                <w:i/>
                <w:szCs w:val="26"/>
                <w:u w:val="single"/>
                <w:lang w:val="nl-NL"/>
              </w:rPr>
              <w:t>Đề xuất bổ sung:</w:t>
            </w:r>
          </w:p>
          <w:p w:rsidR="002445C5" w:rsidRPr="00AD4F43" w:rsidRDefault="00495892" w:rsidP="002445C5">
            <w:pPr>
              <w:tabs>
                <w:tab w:val="right" w:leader="dot" w:pos="8640"/>
              </w:tabs>
              <w:rPr>
                <w:b/>
                <w:szCs w:val="26"/>
                <w:lang w:val="nl-NL"/>
              </w:rPr>
            </w:pPr>
            <w:r>
              <w:rPr>
                <w:szCs w:val="26"/>
                <w:lang w:val="nl-NL"/>
              </w:rPr>
              <w:t>N</w:t>
            </w:r>
            <w:r w:rsidR="002445C5" w:rsidRPr="00CA3B43">
              <w:rPr>
                <w:szCs w:val="26"/>
                <w:lang w:val="nl-NL"/>
              </w:rPr>
              <w:t>hà nước bố trí</w:t>
            </w:r>
            <w:r w:rsidR="002445C5">
              <w:rPr>
                <w:szCs w:val="26"/>
                <w:lang w:val="nl-NL"/>
              </w:rPr>
              <w:t>, hỗ trợ</w:t>
            </w:r>
            <w:r w:rsidR="002445C5" w:rsidRPr="00CA3B43">
              <w:rPr>
                <w:szCs w:val="26"/>
                <w:lang w:val="nl-NL"/>
              </w:rPr>
              <w:t xml:space="preserve"> </w:t>
            </w:r>
            <w:r w:rsidR="002445C5">
              <w:rPr>
                <w:szCs w:val="26"/>
                <w:lang w:val="nl-NL"/>
              </w:rPr>
              <w:t>ngân sách</w:t>
            </w:r>
            <w:r w:rsidR="002445C5" w:rsidRPr="00CA3B43">
              <w:rPr>
                <w:szCs w:val="26"/>
                <w:lang w:val="nl-NL"/>
              </w:rPr>
              <w:t xml:space="preserve"> hàng năm: Bộ Nông nghiệp và PTNT, các tỉnh/thành phố</w:t>
            </w:r>
            <w:r w:rsidR="002445C5">
              <w:rPr>
                <w:szCs w:val="26"/>
                <w:lang w:val="nl-NL"/>
              </w:rPr>
              <w:t xml:space="preserve"> thông qua hình thức xây dựng Kế hoạch, Chương trình hàng năm</w:t>
            </w:r>
          </w:p>
        </w:tc>
      </w:tr>
      <w:tr w:rsidR="000C1C35" w:rsidRPr="00AD4F43" w:rsidTr="00BD7C2D">
        <w:trPr>
          <w:jc w:val="center"/>
        </w:trPr>
        <w:tc>
          <w:tcPr>
            <w:tcW w:w="579" w:type="dxa"/>
            <w:shd w:val="clear" w:color="auto" w:fill="auto"/>
          </w:tcPr>
          <w:p w:rsidR="000C1C35" w:rsidRPr="00AD4F43" w:rsidRDefault="000C1C35" w:rsidP="00E81190">
            <w:pPr>
              <w:tabs>
                <w:tab w:val="right" w:leader="dot" w:pos="8640"/>
              </w:tabs>
              <w:jc w:val="center"/>
              <w:rPr>
                <w:szCs w:val="26"/>
                <w:lang w:val="nl-NL"/>
              </w:rPr>
            </w:pPr>
            <w:r w:rsidRPr="00AD4F43">
              <w:rPr>
                <w:szCs w:val="26"/>
                <w:lang w:val="nl-NL"/>
              </w:rPr>
              <w:t>4</w:t>
            </w:r>
          </w:p>
        </w:tc>
        <w:tc>
          <w:tcPr>
            <w:tcW w:w="15379" w:type="dxa"/>
            <w:gridSpan w:val="3"/>
            <w:shd w:val="clear" w:color="auto" w:fill="auto"/>
          </w:tcPr>
          <w:p w:rsidR="000C1C35" w:rsidRPr="00995933" w:rsidRDefault="000C1C35" w:rsidP="00995933">
            <w:pPr>
              <w:tabs>
                <w:tab w:val="right" w:leader="dot" w:pos="8640"/>
              </w:tabs>
              <w:jc w:val="left"/>
              <w:rPr>
                <w:b/>
                <w:szCs w:val="26"/>
                <w:lang w:val="nl-NL"/>
              </w:rPr>
            </w:pPr>
            <w:r w:rsidRPr="009679E0">
              <w:rPr>
                <w:b/>
                <w:szCs w:val="26"/>
                <w:lang w:val="vi-VN"/>
              </w:rPr>
              <w:t xml:space="preserve">Chính sách hỗ trợ các chương trình truyền thông, quảng bá, </w:t>
            </w:r>
            <w:r w:rsidR="00995933" w:rsidRPr="00995933">
              <w:rPr>
                <w:b/>
                <w:szCs w:val="26"/>
                <w:lang w:val="nl-NL"/>
              </w:rPr>
              <w:t>phát triển thị trường</w:t>
            </w:r>
          </w:p>
        </w:tc>
      </w:tr>
      <w:tr w:rsidR="005D1770" w:rsidRPr="00AD4F43" w:rsidTr="00495892">
        <w:trPr>
          <w:jc w:val="center"/>
        </w:trPr>
        <w:tc>
          <w:tcPr>
            <w:tcW w:w="579" w:type="dxa"/>
            <w:shd w:val="clear" w:color="auto" w:fill="auto"/>
          </w:tcPr>
          <w:p w:rsidR="005D1770" w:rsidRPr="00AD4F43" w:rsidRDefault="005D1770" w:rsidP="00E81190">
            <w:pPr>
              <w:tabs>
                <w:tab w:val="right" w:leader="dot" w:pos="8640"/>
              </w:tabs>
              <w:jc w:val="center"/>
              <w:rPr>
                <w:szCs w:val="26"/>
                <w:lang w:val="nl-NL"/>
              </w:rPr>
            </w:pPr>
          </w:p>
        </w:tc>
        <w:tc>
          <w:tcPr>
            <w:tcW w:w="3110" w:type="dxa"/>
            <w:shd w:val="clear" w:color="auto" w:fill="auto"/>
          </w:tcPr>
          <w:p w:rsidR="005D1770" w:rsidRPr="009679E0" w:rsidRDefault="003C6BE4" w:rsidP="00995933">
            <w:pPr>
              <w:tabs>
                <w:tab w:val="left" w:pos="851"/>
              </w:tabs>
              <w:snapToGrid w:val="0"/>
              <w:rPr>
                <w:b/>
                <w:szCs w:val="26"/>
                <w:lang w:val="vi-VN"/>
              </w:rPr>
            </w:pPr>
            <w:r>
              <w:rPr>
                <w:bCs/>
                <w:szCs w:val="28"/>
                <w:lang w:val="nl-NL"/>
              </w:rPr>
              <w:t>(x)</w:t>
            </w:r>
            <w:r w:rsidR="005D1770" w:rsidRPr="0038536C">
              <w:rPr>
                <w:bCs/>
                <w:szCs w:val="28"/>
                <w:lang w:val="vi-VN"/>
              </w:rPr>
              <w:t xml:space="preserve"> Ưu tiên bố trí kinh phí tổ chức các chương trình</w:t>
            </w:r>
            <w:r w:rsidR="005D1770" w:rsidRPr="002024EF">
              <w:rPr>
                <w:bCs/>
                <w:szCs w:val="28"/>
                <w:lang w:val="vi-VN"/>
              </w:rPr>
              <w:t xml:space="preserve"> truyền thông, quảng bá,</w:t>
            </w:r>
            <w:r w:rsidR="005D1770" w:rsidRPr="0038536C">
              <w:rPr>
                <w:bCs/>
                <w:szCs w:val="28"/>
                <w:lang w:val="vi-VN"/>
              </w:rPr>
              <w:t xml:space="preserve"> </w:t>
            </w:r>
            <w:r w:rsidR="00995933" w:rsidRPr="00995933">
              <w:rPr>
                <w:bCs/>
                <w:szCs w:val="28"/>
                <w:lang w:val="nl-NL"/>
              </w:rPr>
              <w:t>phát triển thị trường</w:t>
            </w:r>
            <w:r w:rsidR="005D1770" w:rsidRPr="0038536C">
              <w:rPr>
                <w:bCs/>
                <w:szCs w:val="28"/>
                <w:lang w:val="vi-VN"/>
              </w:rPr>
              <w:t xml:space="preserve"> quốc gia và quốc tế.</w:t>
            </w:r>
          </w:p>
        </w:tc>
        <w:tc>
          <w:tcPr>
            <w:tcW w:w="8527" w:type="dxa"/>
            <w:vMerge w:val="restart"/>
            <w:shd w:val="clear" w:color="auto" w:fill="auto"/>
          </w:tcPr>
          <w:p w:rsidR="005D1770" w:rsidRDefault="005D1770" w:rsidP="00975E46">
            <w:pPr>
              <w:tabs>
                <w:tab w:val="right" w:leader="dot" w:pos="8640"/>
              </w:tabs>
              <w:rPr>
                <w:szCs w:val="26"/>
                <w:lang w:val="vi-VN"/>
              </w:rPr>
            </w:pPr>
            <w:r w:rsidRPr="008553CF">
              <w:rPr>
                <w:szCs w:val="26"/>
              </w:rPr>
              <w:t>Điều 10,</w:t>
            </w:r>
            <w:r w:rsidRPr="008D4BB1">
              <w:rPr>
                <w:szCs w:val="26"/>
                <w:lang w:val="vi-VN"/>
              </w:rPr>
              <w:t xml:space="preserve"> Nghị định 57/2018/NĐ-CP</w:t>
            </w:r>
            <w:r>
              <w:rPr>
                <w:szCs w:val="26"/>
              </w:rPr>
              <w:t>: Hỗ trợ đào tạo nguồn nhân lực, phát triển thị trường</w:t>
            </w:r>
            <w:r w:rsidRPr="005817B8">
              <w:rPr>
                <w:szCs w:val="26"/>
                <w:lang w:val="vi-VN"/>
              </w:rPr>
              <w:t>:</w:t>
            </w:r>
            <w:r>
              <w:rPr>
                <w:szCs w:val="26"/>
              </w:rPr>
              <w:t xml:space="preserve"> </w:t>
            </w:r>
            <w:r>
              <w:rPr>
                <w:szCs w:val="26"/>
                <w:lang w:val="vi-VN"/>
              </w:rPr>
              <w:t>Hỗ trợ 50% chi phí quảng cáo</w:t>
            </w:r>
            <w:r w:rsidRPr="005817B8">
              <w:rPr>
                <w:szCs w:val="26"/>
                <w:lang w:val="vi-VN"/>
              </w:rPr>
              <w:t>; 50% kinh phí tham gia triển lãm hội chợ trong nước, ngoài nước</w:t>
            </w:r>
            <w:r w:rsidR="00E5458C" w:rsidRPr="00E5458C">
              <w:rPr>
                <w:szCs w:val="26"/>
                <w:lang w:val="vi-VN"/>
              </w:rPr>
              <w:t>;</w:t>
            </w:r>
          </w:p>
          <w:p w:rsidR="00975E46" w:rsidRPr="003C6BE4" w:rsidRDefault="00975E46" w:rsidP="00975E46">
            <w:pPr>
              <w:tabs>
                <w:tab w:val="right" w:leader="dot" w:pos="8640"/>
              </w:tabs>
              <w:rPr>
                <w:szCs w:val="26"/>
                <w:lang w:val="vi-VN"/>
              </w:rPr>
            </w:pPr>
            <w:r w:rsidRPr="00975E46">
              <w:rPr>
                <w:rStyle w:val="fontstyle01"/>
                <w:rFonts w:ascii="Times New Roman" w:hAnsi="Times New Roman"/>
                <w:color w:val="auto"/>
                <w:sz w:val="26"/>
                <w:lang w:val="vi-VN"/>
              </w:rPr>
              <w:t>P</w:t>
            </w:r>
            <w:r w:rsidRPr="00975E46">
              <w:rPr>
                <w:rStyle w:val="fontstyle01"/>
                <w:rFonts w:ascii="Times New Roman" w:hAnsi="Times New Roman"/>
                <w:color w:val="auto"/>
                <w:sz w:val="26"/>
              </w:rPr>
              <w:t>hần II Điều 1 Chương trình phát triển trí tuệ đến năm 2030 được Thủ tướng Chính phủ phê duyệt tại Quyết định số 2205/QĐ-TTg ngày 24/12/2020</w:t>
            </w:r>
            <w:r w:rsidRPr="00975E46">
              <w:rPr>
                <w:rStyle w:val="fontstyle01"/>
                <w:rFonts w:ascii="Times New Roman" w:hAnsi="Times New Roman"/>
                <w:color w:val="auto"/>
                <w:sz w:val="26"/>
                <w:lang w:val="vi-VN"/>
              </w:rPr>
              <w:t>: Tổ chức trưng bày, giới thiệu, triển lãm sản phẩm được bảo hộ; tuyên truyền, tư vấn; ứng dụng điện tử cung cấp thông tin, hỗ trợ, tư vấn về SHTT</w:t>
            </w:r>
            <w:r w:rsidR="003C6BE4" w:rsidRPr="003C6BE4">
              <w:rPr>
                <w:rStyle w:val="fontstyle01"/>
                <w:rFonts w:ascii="Times New Roman" w:hAnsi="Times New Roman"/>
                <w:color w:val="auto"/>
                <w:sz w:val="26"/>
                <w:lang w:val="vi-VN"/>
              </w:rPr>
              <w:t>.</w:t>
            </w:r>
          </w:p>
          <w:p w:rsidR="00E5458C" w:rsidRDefault="00E5458C" w:rsidP="005817B8">
            <w:pPr>
              <w:tabs>
                <w:tab w:val="right" w:leader="dot" w:pos="8640"/>
              </w:tabs>
              <w:jc w:val="left"/>
              <w:rPr>
                <w:szCs w:val="26"/>
                <w:lang w:val="vi-VN"/>
              </w:rPr>
            </w:pPr>
          </w:p>
          <w:p w:rsidR="00E5458C" w:rsidRPr="00E5458C" w:rsidRDefault="00E5458C" w:rsidP="005817B8">
            <w:pPr>
              <w:tabs>
                <w:tab w:val="right" w:leader="dot" w:pos="8640"/>
              </w:tabs>
              <w:jc w:val="left"/>
              <w:rPr>
                <w:b/>
                <w:szCs w:val="26"/>
                <w:lang w:val="vi-VN"/>
              </w:rPr>
            </w:pPr>
          </w:p>
        </w:tc>
        <w:tc>
          <w:tcPr>
            <w:tcW w:w="3742" w:type="dxa"/>
            <w:vMerge w:val="restart"/>
          </w:tcPr>
          <w:p w:rsidR="00495892" w:rsidRPr="000C1C35" w:rsidRDefault="00495892" w:rsidP="00CA3B43">
            <w:pPr>
              <w:tabs>
                <w:tab w:val="right" w:leader="dot" w:pos="8640"/>
              </w:tabs>
              <w:rPr>
                <w:i/>
                <w:szCs w:val="26"/>
                <w:u w:val="single"/>
                <w:lang w:val="nl-NL"/>
              </w:rPr>
            </w:pPr>
            <w:r w:rsidRPr="000C1C35">
              <w:rPr>
                <w:i/>
                <w:szCs w:val="26"/>
                <w:u w:val="single"/>
                <w:lang w:val="nl-NL"/>
              </w:rPr>
              <w:t>Đề xuất bổ sung:</w:t>
            </w:r>
          </w:p>
          <w:p w:rsidR="005D1770" w:rsidRPr="00CA3B43" w:rsidRDefault="00495892" w:rsidP="00CA3B43">
            <w:pPr>
              <w:tabs>
                <w:tab w:val="right" w:leader="dot" w:pos="8640"/>
              </w:tabs>
              <w:rPr>
                <w:szCs w:val="26"/>
                <w:lang w:val="nl-NL"/>
              </w:rPr>
            </w:pPr>
            <w:r>
              <w:rPr>
                <w:szCs w:val="26"/>
                <w:lang w:val="nl-NL"/>
              </w:rPr>
              <w:t>N</w:t>
            </w:r>
            <w:r w:rsidR="005D1770" w:rsidRPr="00CA3B43">
              <w:rPr>
                <w:szCs w:val="26"/>
                <w:lang w:val="nl-NL"/>
              </w:rPr>
              <w:t>hà nước bố trí</w:t>
            </w:r>
            <w:r w:rsidR="005D1770">
              <w:rPr>
                <w:szCs w:val="26"/>
                <w:lang w:val="nl-NL"/>
              </w:rPr>
              <w:t>, hỗ trợ</w:t>
            </w:r>
            <w:r w:rsidR="005D1770" w:rsidRPr="00CA3B43">
              <w:rPr>
                <w:szCs w:val="26"/>
                <w:lang w:val="nl-NL"/>
              </w:rPr>
              <w:t xml:space="preserve"> </w:t>
            </w:r>
            <w:r w:rsidR="005D1770">
              <w:rPr>
                <w:szCs w:val="26"/>
                <w:lang w:val="nl-NL"/>
              </w:rPr>
              <w:t>ngân sách</w:t>
            </w:r>
            <w:r w:rsidR="005D1770" w:rsidRPr="00CA3B43">
              <w:rPr>
                <w:szCs w:val="26"/>
                <w:lang w:val="nl-NL"/>
              </w:rPr>
              <w:t xml:space="preserve"> hàng năm: Bộ Nông nghiệp và PTNT, các tỉnh/thành phố</w:t>
            </w:r>
            <w:r w:rsidR="005D1770">
              <w:rPr>
                <w:szCs w:val="26"/>
                <w:lang w:val="nl-NL"/>
              </w:rPr>
              <w:t xml:space="preserve"> thông qua hình thức xây dựng Kế hoạch, Chương trình hàng năm</w:t>
            </w:r>
          </w:p>
        </w:tc>
      </w:tr>
      <w:tr w:rsidR="005D1770" w:rsidRPr="00AD4F43" w:rsidTr="00495892">
        <w:trPr>
          <w:jc w:val="center"/>
        </w:trPr>
        <w:tc>
          <w:tcPr>
            <w:tcW w:w="579" w:type="dxa"/>
            <w:shd w:val="clear" w:color="auto" w:fill="auto"/>
          </w:tcPr>
          <w:p w:rsidR="005D1770" w:rsidRPr="00AD4F43" w:rsidRDefault="005D1770" w:rsidP="00E81190">
            <w:pPr>
              <w:tabs>
                <w:tab w:val="right" w:leader="dot" w:pos="8640"/>
              </w:tabs>
              <w:jc w:val="center"/>
              <w:rPr>
                <w:szCs w:val="26"/>
                <w:lang w:val="nl-NL"/>
              </w:rPr>
            </w:pPr>
          </w:p>
        </w:tc>
        <w:tc>
          <w:tcPr>
            <w:tcW w:w="3110" w:type="dxa"/>
            <w:shd w:val="clear" w:color="auto" w:fill="auto"/>
          </w:tcPr>
          <w:p w:rsidR="005D1770" w:rsidRPr="003C6BE4" w:rsidRDefault="003C6BE4" w:rsidP="00995933">
            <w:pPr>
              <w:tabs>
                <w:tab w:val="left" w:pos="851"/>
              </w:tabs>
              <w:snapToGrid w:val="0"/>
              <w:rPr>
                <w:bCs/>
                <w:spacing w:val="-2"/>
                <w:szCs w:val="28"/>
                <w:lang w:val="vi-VN"/>
              </w:rPr>
            </w:pPr>
            <w:r w:rsidRPr="003C6BE4">
              <w:rPr>
                <w:bCs/>
                <w:spacing w:val="-2"/>
                <w:szCs w:val="28"/>
                <w:lang w:val="nl-NL"/>
              </w:rPr>
              <w:t>(xi)</w:t>
            </w:r>
            <w:r w:rsidR="005D1770" w:rsidRPr="003C6BE4">
              <w:rPr>
                <w:bCs/>
                <w:spacing w:val="-2"/>
                <w:szCs w:val="28"/>
                <w:lang w:val="vi-VN"/>
              </w:rPr>
              <w:t xml:space="preserve"> Hỗ trợ, bố trí kinh phí các chương trình tư vấn, </w:t>
            </w:r>
            <w:r w:rsidR="00995933" w:rsidRPr="00995933">
              <w:rPr>
                <w:bCs/>
                <w:spacing w:val="-2"/>
                <w:szCs w:val="28"/>
                <w:lang w:val="nl-NL"/>
              </w:rPr>
              <w:t>kết nối</w:t>
            </w:r>
            <w:r w:rsidR="005D1770" w:rsidRPr="003C6BE4">
              <w:rPr>
                <w:bCs/>
                <w:spacing w:val="-2"/>
                <w:szCs w:val="28"/>
                <w:lang w:val="vi-VN"/>
              </w:rPr>
              <w:t>, phát triển thị trường tiêu thụ tại trong nước và quốc tế.</w:t>
            </w:r>
          </w:p>
        </w:tc>
        <w:tc>
          <w:tcPr>
            <w:tcW w:w="8527" w:type="dxa"/>
            <w:vMerge/>
            <w:shd w:val="clear" w:color="auto" w:fill="auto"/>
          </w:tcPr>
          <w:p w:rsidR="005D1770" w:rsidRPr="00AD4F43" w:rsidRDefault="005D1770" w:rsidP="00E81190">
            <w:pPr>
              <w:tabs>
                <w:tab w:val="right" w:leader="dot" w:pos="8640"/>
              </w:tabs>
              <w:jc w:val="center"/>
              <w:rPr>
                <w:b/>
                <w:szCs w:val="26"/>
                <w:lang w:val="nl-NL"/>
              </w:rPr>
            </w:pPr>
          </w:p>
        </w:tc>
        <w:tc>
          <w:tcPr>
            <w:tcW w:w="3742" w:type="dxa"/>
            <w:vMerge/>
          </w:tcPr>
          <w:p w:rsidR="005D1770" w:rsidRPr="00AD4F43" w:rsidRDefault="005D1770" w:rsidP="00E81190">
            <w:pPr>
              <w:tabs>
                <w:tab w:val="right" w:leader="dot" w:pos="8640"/>
              </w:tabs>
              <w:jc w:val="center"/>
              <w:rPr>
                <w:b/>
                <w:szCs w:val="26"/>
                <w:lang w:val="nl-NL"/>
              </w:rPr>
            </w:pPr>
          </w:p>
        </w:tc>
      </w:tr>
      <w:tr w:rsidR="005D1770" w:rsidRPr="005D1770" w:rsidTr="00495892">
        <w:trPr>
          <w:jc w:val="center"/>
        </w:trPr>
        <w:tc>
          <w:tcPr>
            <w:tcW w:w="579" w:type="dxa"/>
            <w:shd w:val="clear" w:color="auto" w:fill="auto"/>
          </w:tcPr>
          <w:p w:rsidR="005D1770" w:rsidRPr="005D1770" w:rsidRDefault="005D1770" w:rsidP="003C6BE4">
            <w:pPr>
              <w:tabs>
                <w:tab w:val="right" w:leader="dot" w:pos="8640"/>
              </w:tabs>
              <w:spacing w:before="80" w:after="80"/>
              <w:jc w:val="center"/>
              <w:rPr>
                <w:b/>
                <w:szCs w:val="26"/>
                <w:lang w:val="nl-NL"/>
              </w:rPr>
            </w:pPr>
            <w:r w:rsidRPr="005D1770">
              <w:rPr>
                <w:b/>
                <w:szCs w:val="26"/>
                <w:lang w:val="nl-NL"/>
              </w:rPr>
              <w:t>II</w:t>
            </w:r>
          </w:p>
        </w:tc>
        <w:tc>
          <w:tcPr>
            <w:tcW w:w="3110" w:type="dxa"/>
            <w:shd w:val="clear" w:color="auto" w:fill="auto"/>
          </w:tcPr>
          <w:p w:rsidR="005D1770" w:rsidRPr="005D1770" w:rsidRDefault="005D1770" w:rsidP="003C6BE4">
            <w:pPr>
              <w:tabs>
                <w:tab w:val="left" w:pos="851"/>
              </w:tabs>
              <w:snapToGrid w:val="0"/>
              <w:spacing w:before="80" w:after="80"/>
              <w:rPr>
                <w:b/>
                <w:bCs/>
                <w:szCs w:val="28"/>
                <w:lang w:val="en-US"/>
              </w:rPr>
            </w:pPr>
            <w:r w:rsidRPr="005D1770">
              <w:rPr>
                <w:b/>
                <w:bCs/>
                <w:szCs w:val="28"/>
                <w:lang w:val="en-US"/>
              </w:rPr>
              <w:t xml:space="preserve">Cơ chế </w:t>
            </w:r>
          </w:p>
        </w:tc>
        <w:tc>
          <w:tcPr>
            <w:tcW w:w="8527" w:type="dxa"/>
            <w:shd w:val="clear" w:color="auto" w:fill="auto"/>
          </w:tcPr>
          <w:p w:rsidR="005D1770" w:rsidRPr="005D1770" w:rsidRDefault="005D1770" w:rsidP="003C6BE4">
            <w:pPr>
              <w:tabs>
                <w:tab w:val="right" w:leader="dot" w:pos="8640"/>
              </w:tabs>
              <w:spacing w:before="80" w:after="80"/>
              <w:jc w:val="center"/>
              <w:rPr>
                <w:b/>
                <w:szCs w:val="26"/>
                <w:lang w:val="nl-NL"/>
              </w:rPr>
            </w:pPr>
          </w:p>
        </w:tc>
        <w:tc>
          <w:tcPr>
            <w:tcW w:w="3742" w:type="dxa"/>
          </w:tcPr>
          <w:p w:rsidR="005D1770" w:rsidRPr="005D1770" w:rsidRDefault="005D1770" w:rsidP="003C6BE4">
            <w:pPr>
              <w:tabs>
                <w:tab w:val="right" w:leader="dot" w:pos="8640"/>
              </w:tabs>
              <w:spacing w:before="80" w:after="80"/>
              <w:jc w:val="center"/>
              <w:rPr>
                <w:b/>
                <w:szCs w:val="26"/>
                <w:lang w:val="nl-NL"/>
              </w:rPr>
            </w:pPr>
          </w:p>
        </w:tc>
      </w:tr>
      <w:tr w:rsidR="000C1C35" w:rsidRPr="005D1770" w:rsidTr="00694C78">
        <w:trPr>
          <w:jc w:val="center"/>
        </w:trPr>
        <w:tc>
          <w:tcPr>
            <w:tcW w:w="579" w:type="dxa"/>
            <w:shd w:val="clear" w:color="auto" w:fill="auto"/>
          </w:tcPr>
          <w:p w:rsidR="000C1C35" w:rsidRPr="005D1770" w:rsidRDefault="000C1C35" w:rsidP="003C6BE4">
            <w:pPr>
              <w:tabs>
                <w:tab w:val="right" w:leader="dot" w:pos="8640"/>
              </w:tabs>
              <w:spacing w:before="80" w:after="80"/>
              <w:jc w:val="center"/>
              <w:rPr>
                <w:b/>
                <w:szCs w:val="26"/>
                <w:lang w:val="nl-NL"/>
              </w:rPr>
            </w:pPr>
          </w:p>
        </w:tc>
        <w:tc>
          <w:tcPr>
            <w:tcW w:w="15379" w:type="dxa"/>
            <w:gridSpan w:val="3"/>
            <w:shd w:val="clear" w:color="auto" w:fill="auto"/>
          </w:tcPr>
          <w:p w:rsidR="000C1C35" w:rsidRPr="002445C5" w:rsidRDefault="000C1C35" w:rsidP="003C6BE4">
            <w:pPr>
              <w:tabs>
                <w:tab w:val="right" w:leader="dot" w:pos="8640"/>
              </w:tabs>
              <w:spacing w:before="80" w:after="80"/>
              <w:rPr>
                <w:szCs w:val="26"/>
                <w:lang w:val="nl-NL"/>
              </w:rPr>
            </w:pPr>
            <w:r>
              <w:rPr>
                <w:b/>
                <w:bCs/>
                <w:szCs w:val="28"/>
                <w:lang w:val="nl-NL"/>
              </w:rPr>
              <w:t>C</w:t>
            </w:r>
            <w:r w:rsidRPr="005D1770">
              <w:rPr>
                <w:b/>
                <w:bCs/>
                <w:szCs w:val="28"/>
                <w:lang w:val="nl-NL"/>
              </w:rPr>
              <w:t>hương trình thương hiệu nông sản Việt Nam</w:t>
            </w:r>
          </w:p>
        </w:tc>
      </w:tr>
      <w:tr w:rsidR="008A49B7" w:rsidRPr="005D1770" w:rsidTr="00495892">
        <w:trPr>
          <w:jc w:val="center"/>
        </w:trPr>
        <w:tc>
          <w:tcPr>
            <w:tcW w:w="579" w:type="dxa"/>
            <w:vMerge w:val="restart"/>
            <w:shd w:val="clear" w:color="auto" w:fill="auto"/>
          </w:tcPr>
          <w:p w:rsidR="008A49B7" w:rsidRPr="005D1770" w:rsidRDefault="008A49B7" w:rsidP="003C6BE4">
            <w:pPr>
              <w:tabs>
                <w:tab w:val="right" w:leader="dot" w:pos="8640"/>
              </w:tabs>
              <w:spacing w:before="80" w:after="80"/>
              <w:jc w:val="center"/>
              <w:rPr>
                <w:b/>
                <w:szCs w:val="26"/>
                <w:lang w:val="nl-NL"/>
              </w:rPr>
            </w:pPr>
            <w:r>
              <w:rPr>
                <w:b/>
                <w:szCs w:val="26"/>
                <w:lang w:val="nl-NL"/>
              </w:rPr>
              <w:t>1</w:t>
            </w:r>
          </w:p>
        </w:tc>
        <w:tc>
          <w:tcPr>
            <w:tcW w:w="3110" w:type="dxa"/>
            <w:vMerge w:val="restart"/>
            <w:shd w:val="clear" w:color="auto" w:fill="auto"/>
          </w:tcPr>
          <w:p w:rsidR="008A49B7" w:rsidRPr="008A49B7" w:rsidRDefault="008A49B7" w:rsidP="003C6BE4">
            <w:pPr>
              <w:tabs>
                <w:tab w:val="left" w:pos="851"/>
              </w:tabs>
              <w:snapToGrid w:val="0"/>
              <w:spacing w:before="80" w:after="80"/>
              <w:rPr>
                <w:bCs/>
                <w:szCs w:val="28"/>
                <w:lang w:val="nl-NL"/>
              </w:rPr>
            </w:pPr>
            <w:r w:rsidRPr="008A49B7">
              <w:rPr>
                <w:bCs/>
                <w:szCs w:val="28"/>
                <w:lang w:val="nl-NL"/>
              </w:rPr>
              <w:t>Ngân sách nhà nước</w:t>
            </w:r>
          </w:p>
        </w:tc>
        <w:tc>
          <w:tcPr>
            <w:tcW w:w="8527" w:type="dxa"/>
            <w:vMerge w:val="restart"/>
            <w:shd w:val="clear" w:color="auto" w:fill="auto"/>
          </w:tcPr>
          <w:p w:rsidR="008A49B7" w:rsidRPr="008A49B7" w:rsidRDefault="008A49B7" w:rsidP="00995933">
            <w:pPr>
              <w:tabs>
                <w:tab w:val="right" w:leader="dot" w:pos="8640"/>
              </w:tabs>
              <w:spacing w:before="80" w:after="80"/>
              <w:jc w:val="left"/>
              <w:rPr>
                <w:szCs w:val="26"/>
                <w:lang w:val="nl-NL"/>
              </w:rPr>
            </w:pPr>
            <w:r w:rsidRPr="008A49B7">
              <w:rPr>
                <w:szCs w:val="26"/>
                <w:lang w:val="nl-NL"/>
              </w:rPr>
              <w:t xml:space="preserve">Chưa có Chương trình riêng cho sản phẩm nông sản </w:t>
            </w:r>
            <w:r w:rsidR="00995933">
              <w:rPr>
                <w:szCs w:val="26"/>
                <w:lang w:val="nl-NL"/>
              </w:rPr>
              <w:t>Việt Nam</w:t>
            </w:r>
          </w:p>
        </w:tc>
        <w:tc>
          <w:tcPr>
            <w:tcW w:w="3742" w:type="dxa"/>
          </w:tcPr>
          <w:p w:rsidR="00495892" w:rsidRPr="000C1C35" w:rsidRDefault="00495892" w:rsidP="003C6BE4">
            <w:pPr>
              <w:tabs>
                <w:tab w:val="right" w:leader="dot" w:pos="8640"/>
              </w:tabs>
              <w:spacing w:before="80" w:after="80"/>
              <w:rPr>
                <w:i/>
                <w:szCs w:val="26"/>
                <w:u w:val="single"/>
                <w:lang w:val="nl-NL"/>
              </w:rPr>
            </w:pPr>
            <w:r w:rsidRPr="000C1C35">
              <w:rPr>
                <w:i/>
                <w:szCs w:val="26"/>
                <w:u w:val="single"/>
                <w:lang w:val="nl-NL"/>
              </w:rPr>
              <w:t>Đề xuất bổ sung:</w:t>
            </w:r>
          </w:p>
          <w:p w:rsidR="008A49B7" w:rsidRDefault="003C6BE4" w:rsidP="003C6BE4">
            <w:pPr>
              <w:tabs>
                <w:tab w:val="right" w:leader="dot" w:pos="8640"/>
              </w:tabs>
              <w:spacing w:before="80" w:after="80"/>
              <w:rPr>
                <w:szCs w:val="26"/>
                <w:lang w:val="nl-NL"/>
              </w:rPr>
            </w:pPr>
            <w:r>
              <w:rPr>
                <w:szCs w:val="26"/>
                <w:lang w:val="nl-NL"/>
              </w:rPr>
              <w:t xml:space="preserve">- </w:t>
            </w:r>
            <w:r w:rsidR="008A49B7" w:rsidRPr="002445C5">
              <w:rPr>
                <w:szCs w:val="26"/>
                <w:lang w:val="nl-NL"/>
              </w:rPr>
              <w:t xml:space="preserve">Nhà nước giao ngân sách hỗ trợ trung hạn và hàng năm </w:t>
            </w:r>
            <w:r w:rsidR="008A49B7">
              <w:rPr>
                <w:szCs w:val="26"/>
                <w:lang w:val="nl-NL"/>
              </w:rPr>
              <w:t xml:space="preserve"> theo </w:t>
            </w:r>
            <w:r w:rsidR="008A49B7">
              <w:rPr>
                <w:szCs w:val="26"/>
                <w:lang w:val="nl-NL"/>
              </w:rPr>
              <w:lastRenderedPageBreak/>
              <w:t>mục:</w:t>
            </w:r>
          </w:p>
          <w:p w:rsidR="008A49B7" w:rsidRDefault="008A49B7" w:rsidP="003C6BE4">
            <w:pPr>
              <w:tabs>
                <w:tab w:val="right" w:leader="dot" w:pos="8640"/>
              </w:tabs>
              <w:spacing w:before="80" w:after="80"/>
              <w:rPr>
                <w:szCs w:val="26"/>
                <w:lang w:val="nl-NL"/>
              </w:rPr>
            </w:pPr>
            <w:r>
              <w:rPr>
                <w:szCs w:val="26"/>
                <w:lang w:val="nl-NL"/>
              </w:rPr>
              <w:t>- Chương trình nhãn hiệu, thương hiệu nông sản Việt Nam</w:t>
            </w:r>
            <w:r w:rsidR="003C6BE4">
              <w:rPr>
                <w:szCs w:val="26"/>
                <w:lang w:val="nl-NL"/>
              </w:rPr>
              <w:t>.</w:t>
            </w:r>
            <w:r>
              <w:rPr>
                <w:szCs w:val="26"/>
                <w:lang w:val="nl-NL"/>
              </w:rPr>
              <w:t xml:space="preserve"> </w:t>
            </w:r>
          </w:p>
          <w:p w:rsidR="008A49B7" w:rsidRPr="005D1770" w:rsidRDefault="008A49B7" w:rsidP="003C6BE4">
            <w:pPr>
              <w:tabs>
                <w:tab w:val="right" w:leader="dot" w:pos="8640"/>
              </w:tabs>
              <w:spacing w:before="80" w:after="80"/>
              <w:rPr>
                <w:b/>
                <w:szCs w:val="26"/>
                <w:lang w:val="nl-NL"/>
              </w:rPr>
            </w:pPr>
            <w:r>
              <w:rPr>
                <w:szCs w:val="26"/>
                <w:lang w:val="nl-NL"/>
              </w:rPr>
              <w:t>Khi đủ điều kiện, lựa chọn chương trình: Bộ Tài chính giao mức chi tiết danh mục và mức vốn hỗ trợ theo quy định của Luật Ngân sách nhà nước</w:t>
            </w:r>
            <w:r w:rsidR="003C6BE4">
              <w:rPr>
                <w:szCs w:val="26"/>
                <w:lang w:val="nl-NL"/>
              </w:rPr>
              <w:t>.</w:t>
            </w:r>
          </w:p>
        </w:tc>
      </w:tr>
      <w:tr w:rsidR="008A49B7" w:rsidRPr="005D1770" w:rsidTr="00495892">
        <w:trPr>
          <w:jc w:val="center"/>
        </w:trPr>
        <w:tc>
          <w:tcPr>
            <w:tcW w:w="579" w:type="dxa"/>
            <w:vMerge/>
            <w:shd w:val="clear" w:color="auto" w:fill="auto"/>
          </w:tcPr>
          <w:p w:rsidR="008A49B7" w:rsidRPr="005D1770" w:rsidRDefault="008A49B7" w:rsidP="003C6BE4">
            <w:pPr>
              <w:tabs>
                <w:tab w:val="right" w:leader="dot" w:pos="8640"/>
              </w:tabs>
              <w:spacing w:before="80" w:after="80"/>
              <w:jc w:val="center"/>
              <w:rPr>
                <w:b/>
                <w:szCs w:val="26"/>
                <w:lang w:val="nl-NL"/>
              </w:rPr>
            </w:pPr>
          </w:p>
        </w:tc>
        <w:tc>
          <w:tcPr>
            <w:tcW w:w="3110" w:type="dxa"/>
            <w:vMerge/>
            <w:shd w:val="clear" w:color="auto" w:fill="auto"/>
          </w:tcPr>
          <w:p w:rsidR="008A49B7" w:rsidRPr="005D1770" w:rsidRDefault="008A49B7" w:rsidP="003C6BE4">
            <w:pPr>
              <w:tabs>
                <w:tab w:val="left" w:pos="851"/>
              </w:tabs>
              <w:snapToGrid w:val="0"/>
              <w:spacing w:before="80" w:after="80"/>
              <w:rPr>
                <w:b/>
                <w:bCs/>
                <w:szCs w:val="28"/>
                <w:lang w:val="nl-NL"/>
              </w:rPr>
            </w:pPr>
          </w:p>
        </w:tc>
        <w:tc>
          <w:tcPr>
            <w:tcW w:w="8527" w:type="dxa"/>
            <w:vMerge/>
            <w:shd w:val="clear" w:color="auto" w:fill="auto"/>
          </w:tcPr>
          <w:p w:rsidR="008A49B7" w:rsidRPr="005D1770" w:rsidRDefault="008A49B7" w:rsidP="003C6BE4">
            <w:pPr>
              <w:tabs>
                <w:tab w:val="right" w:leader="dot" w:pos="8640"/>
              </w:tabs>
              <w:spacing w:before="80" w:after="80"/>
              <w:jc w:val="center"/>
              <w:rPr>
                <w:b/>
                <w:szCs w:val="26"/>
                <w:lang w:val="nl-NL"/>
              </w:rPr>
            </w:pPr>
          </w:p>
        </w:tc>
        <w:tc>
          <w:tcPr>
            <w:tcW w:w="3742" w:type="dxa"/>
          </w:tcPr>
          <w:p w:rsidR="008A49B7" w:rsidRPr="00A274A6" w:rsidRDefault="008A49B7" w:rsidP="003C6BE4">
            <w:pPr>
              <w:tabs>
                <w:tab w:val="right" w:leader="dot" w:pos="8640"/>
              </w:tabs>
              <w:spacing w:before="80" w:after="80"/>
              <w:rPr>
                <w:spacing w:val="-4"/>
                <w:szCs w:val="26"/>
                <w:lang w:val="nl-NL"/>
              </w:rPr>
            </w:pPr>
            <w:r w:rsidRPr="00A274A6">
              <w:rPr>
                <w:spacing w:val="-4"/>
                <w:szCs w:val="26"/>
                <w:lang w:val="nl-NL"/>
              </w:rPr>
              <w:t xml:space="preserve">- Ngân sách địa phương: Nhà nước giao ngân sách để địa phương hỗ trợ cho các chương trình tại địa phương, đáp ứng quy định </w:t>
            </w:r>
          </w:p>
        </w:tc>
      </w:tr>
      <w:tr w:rsidR="008A49B7" w:rsidRPr="005D1770" w:rsidTr="00495892">
        <w:trPr>
          <w:jc w:val="center"/>
        </w:trPr>
        <w:tc>
          <w:tcPr>
            <w:tcW w:w="579" w:type="dxa"/>
            <w:shd w:val="clear" w:color="auto" w:fill="auto"/>
          </w:tcPr>
          <w:p w:rsidR="008A49B7" w:rsidRPr="005D1770" w:rsidRDefault="008A49B7" w:rsidP="003C6BE4">
            <w:pPr>
              <w:tabs>
                <w:tab w:val="right" w:leader="dot" w:pos="8640"/>
              </w:tabs>
              <w:spacing w:before="80" w:after="80"/>
              <w:jc w:val="center"/>
              <w:rPr>
                <w:b/>
                <w:szCs w:val="26"/>
                <w:lang w:val="nl-NL"/>
              </w:rPr>
            </w:pPr>
            <w:r>
              <w:rPr>
                <w:b/>
                <w:szCs w:val="26"/>
                <w:lang w:val="nl-NL"/>
              </w:rPr>
              <w:t>2</w:t>
            </w:r>
          </w:p>
        </w:tc>
        <w:tc>
          <w:tcPr>
            <w:tcW w:w="3110" w:type="dxa"/>
            <w:shd w:val="clear" w:color="auto" w:fill="auto"/>
          </w:tcPr>
          <w:p w:rsidR="008A49B7" w:rsidRPr="008A49B7" w:rsidRDefault="008A49B7" w:rsidP="00995933">
            <w:pPr>
              <w:tabs>
                <w:tab w:val="left" w:pos="851"/>
              </w:tabs>
              <w:snapToGrid w:val="0"/>
              <w:spacing w:before="80" w:after="80" w:line="240" w:lineRule="auto"/>
              <w:rPr>
                <w:bCs/>
                <w:szCs w:val="28"/>
                <w:lang w:val="vi-VN"/>
              </w:rPr>
            </w:pPr>
            <w:r>
              <w:rPr>
                <w:b/>
                <w:bCs/>
                <w:szCs w:val="28"/>
                <w:lang w:val="nl-NL"/>
              </w:rPr>
              <w:t xml:space="preserve"> </w:t>
            </w:r>
            <w:r w:rsidRPr="008A49B7">
              <w:rPr>
                <w:bCs/>
                <w:szCs w:val="28"/>
                <w:lang w:val="vi-VN"/>
              </w:rPr>
              <w:t>Hiệp hội đăng ký bảo hộ, quản lý sử dụng nhãn hiệu, thương hiệu nông sản Việt Nam</w:t>
            </w:r>
          </w:p>
        </w:tc>
        <w:tc>
          <w:tcPr>
            <w:tcW w:w="8527" w:type="dxa"/>
            <w:shd w:val="clear" w:color="auto" w:fill="auto"/>
          </w:tcPr>
          <w:p w:rsidR="008A49B7" w:rsidRPr="008A49B7" w:rsidRDefault="008A49B7" w:rsidP="00995933">
            <w:pPr>
              <w:tabs>
                <w:tab w:val="right" w:leader="dot" w:pos="8640"/>
              </w:tabs>
              <w:spacing w:before="80" w:after="80"/>
              <w:jc w:val="left"/>
              <w:rPr>
                <w:szCs w:val="26"/>
                <w:lang w:val="nl-NL"/>
              </w:rPr>
            </w:pPr>
            <w:r w:rsidRPr="008A49B7">
              <w:rPr>
                <w:szCs w:val="26"/>
                <w:lang w:val="nl-NL"/>
              </w:rPr>
              <w:t>Hiện đang vướng mắc khi Hiệp hội nộp đơn đăng ký</w:t>
            </w:r>
            <w:r>
              <w:rPr>
                <w:szCs w:val="26"/>
                <w:lang w:val="nl-NL"/>
              </w:rPr>
              <w:t xml:space="preserve"> sản phẩm nông sản có địa danh “Việt Nam”</w:t>
            </w:r>
            <w:r w:rsidR="003C6BE4">
              <w:rPr>
                <w:szCs w:val="26"/>
                <w:lang w:val="nl-NL"/>
              </w:rPr>
              <w:t>;</w:t>
            </w:r>
          </w:p>
        </w:tc>
        <w:tc>
          <w:tcPr>
            <w:tcW w:w="3742" w:type="dxa"/>
          </w:tcPr>
          <w:p w:rsidR="008A49B7" w:rsidRPr="00995933" w:rsidRDefault="008A49B7" w:rsidP="00995933">
            <w:pPr>
              <w:tabs>
                <w:tab w:val="left" w:pos="851"/>
              </w:tabs>
              <w:snapToGrid w:val="0"/>
              <w:spacing w:before="80" w:after="80" w:line="240" w:lineRule="auto"/>
              <w:rPr>
                <w:szCs w:val="26"/>
                <w:lang w:val="nl-NL"/>
              </w:rPr>
            </w:pPr>
            <w:r w:rsidRPr="00D72077">
              <w:rPr>
                <w:color w:val="000000"/>
                <w:szCs w:val="28"/>
                <w:shd w:val="clear" w:color="auto" w:fill="FFFFFF"/>
                <w:lang w:val="vi-VN"/>
              </w:rPr>
              <w:t>Nhãn hiệu, thương hiệu c</w:t>
            </w:r>
            <w:r w:rsidRPr="00AF5D38">
              <w:rPr>
                <w:color w:val="000000"/>
                <w:szCs w:val="28"/>
                <w:shd w:val="clear" w:color="auto" w:fill="FFFFFF"/>
                <w:lang w:val="vi-VN"/>
              </w:rPr>
              <w:t>ác sản phẩm nông sản cấp quốc gia sử dụng tên gọi địa danh quốc gia “Việt Nam”</w:t>
            </w:r>
            <w:r w:rsidR="003C6BE4" w:rsidRPr="003C6BE4">
              <w:rPr>
                <w:color w:val="000000"/>
                <w:szCs w:val="28"/>
                <w:shd w:val="clear" w:color="auto" w:fill="FFFFFF"/>
                <w:lang w:val="nl-NL"/>
              </w:rPr>
              <w:t xml:space="preserve"> do</w:t>
            </w:r>
            <w:r w:rsidR="003C6BE4">
              <w:rPr>
                <w:color w:val="000000"/>
                <w:szCs w:val="28"/>
                <w:shd w:val="clear" w:color="auto" w:fill="FFFFFF"/>
                <w:lang w:val="nl-NL"/>
              </w:rPr>
              <w:t xml:space="preserve"> c</w:t>
            </w:r>
            <w:r w:rsidRPr="00AF5D38">
              <w:rPr>
                <w:color w:val="000000"/>
                <w:szCs w:val="28"/>
                <w:shd w:val="clear" w:color="auto" w:fill="FFFFFF"/>
                <w:lang w:val="vi-VN"/>
              </w:rPr>
              <w:t xml:space="preserve">ác Hiệp hội ngành hàng được giao quyền đứng tên chủ đơn đăng ký bảo hộ </w:t>
            </w:r>
            <w:r w:rsidRPr="007F1982">
              <w:rPr>
                <w:color w:val="000000"/>
                <w:szCs w:val="28"/>
                <w:shd w:val="clear" w:color="auto" w:fill="FFFFFF"/>
                <w:lang w:val="vi-VN"/>
              </w:rPr>
              <w:t>các</w:t>
            </w:r>
            <w:r w:rsidRPr="00AF5D38">
              <w:rPr>
                <w:color w:val="000000"/>
                <w:szCs w:val="28"/>
                <w:shd w:val="clear" w:color="auto" w:fill="FFFFFF"/>
                <w:lang w:val="vi-VN"/>
              </w:rPr>
              <w:t xml:space="preserve"> </w:t>
            </w:r>
            <w:r w:rsidRPr="00D72077">
              <w:rPr>
                <w:color w:val="000000"/>
                <w:szCs w:val="28"/>
                <w:shd w:val="clear" w:color="auto" w:fill="FFFFFF"/>
                <w:lang w:val="vi-VN"/>
              </w:rPr>
              <w:t xml:space="preserve">nhãn hiệu, </w:t>
            </w:r>
            <w:r>
              <w:rPr>
                <w:color w:val="000000"/>
                <w:szCs w:val="28"/>
                <w:shd w:val="clear" w:color="auto" w:fill="FFFFFF"/>
                <w:lang w:val="vi-VN"/>
              </w:rPr>
              <w:t xml:space="preserve">thương hiệu nông sản </w:t>
            </w:r>
            <w:r w:rsidR="00995933" w:rsidRPr="00995933">
              <w:rPr>
                <w:color w:val="000000"/>
                <w:szCs w:val="28"/>
                <w:shd w:val="clear" w:color="auto" w:fill="FFFFFF"/>
                <w:lang w:val="nl-NL"/>
              </w:rPr>
              <w:t>Việt Nam</w:t>
            </w:r>
          </w:p>
        </w:tc>
      </w:tr>
      <w:tr w:rsidR="000C1C35" w:rsidRPr="005D1770" w:rsidTr="006A0292">
        <w:trPr>
          <w:jc w:val="center"/>
        </w:trPr>
        <w:tc>
          <w:tcPr>
            <w:tcW w:w="579" w:type="dxa"/>
            <w:shd w:val="clear" w:color="auto" w:fill="auto"/>
          </w:tcPr>
          <w:p w:rsidR="000C1C35" w:rsidRDefault="000C1C35" w:rsidP="003C6BE4">
            <w:pPr>
              <w:tabs>
                <w:tab w:val="right" w:leader="dot" w:pos="8640"/>
              </w:tabs>
              <w:spacing w:before="80" w:after="80"/>
              <w:jc w:val="center"/>
              <w:rPr>
                <w:b/>
                <w:szCs w:val="26"/>
                <w:lang w:val="nl-NL"/>
              </w:rPr>
            </w:pPr>
            <w:r>
              <w:rPr>
                <w:b/>
                <w:szCs w:val="26"/>
                <w:lang w:val="nl-NL"/>
              </w:rPr>
              <w:t>3</w:t>
            </w:r>
          </w:p>
        </w:tc>
        <w:tc>
          <w:tcPr>
            <w:tcW w:w="15379" w:type="dxa"/>
            <w:gridSpan w:val="3"/>
            <w:shd w:val="clear" w:color="auto" w:fill="auto"/>
          </w:tcPr>
          <w:p w:rsidR="000C1C35" w:rsidRPr="007F1982" w:rsidRDefault="000C1C35" w:rsidP="003C6BE4">
            <w:pPr>
              <w:tabs>
                <w:tab w:val="left" w:pos="851"/>
              </w:tabs>
              <w:snapToGrid w:val="0"/>
              <w:spacing w:before="80" w:after="80" w:line="240" w:lineRule="auto"/>
              <w:rPr>
                <w:color w:val="000000"/>
                <w:szCs w:val="28"/>
                <w:shd w:val="clear" w:color="auto" w:fill="FFFFFF"/>
                <w:lang w:val="vi-VN"/>
              </w:rPr>
            </w:pPr>
            <w:r>
              <w:rPr>
                <w:b/>
                <w:bCs/>
                <w:szCs w:val="28"/>
                <w:lang w:val="nl-NL"/>
              </w:rPr>
              <w:t>Các thủ tục hành chính</w:t>
            </w:r>
          </w:p>
        </w:tc>
      </w:tr>
      <w:tr w:rsidR="00A274A6" w:rsidRPr="005D1770" w:rsidTr="005E67A2">
        <w:trPr>
          <w:jc w:val="center"/>
        </w:trPr>
        <w:tc>
          <w:tcPr>
            <w:tcW w:w="579" w:type="dxa"/>
            <w:shd w:val="clear" w:color="auto" w:fill="auto"/>
          </w:tcPr>
          <w:p w:rsidR="00A274A6" w:rsidRDefault="00A274A6" w:rsidP="003C6BE4">
            <w:pPr>
              <w:tabs>
                <w:tab w:val="right" w:leader="dot" w:pos="8640"/>
              </w:tabs>
              <w:spacing w:before="80" w:after="80"/>
              <w:jc w:val="center"/>
              <w:rPr>
                <w:b/>
                <w:szCs w:val="26"/>
                <w:lang w:val="nl-NL"/>
              </w:rPr>
            </w:pPr>
          </w:p>
        </w:tc>
        <w:tc>
          <w:tcPr>
            <w:tcW w:w="11637" w:type="dxa"/>
            <w:gridSpan w:val="2"/>
            <w:shd w:val="clear" w:color="auto" w:fill="auto"/>
          </w:tcPr>
          <w:p w:rsidR="00A274A6" w:rsidRPr="008A49B7" w:rsidRDefault="00A274A6" w:rsidP="003C6BE4">
            <w:pPr>
              <w:tabs>
                <w:tab w:val="right" w:leader="dot" w:pos="8640"/>
              </w:tabs>
              <w:spacing w:before="80" w:after="80"/>
              <w:jc w:val="left"/>
              <w:rPr>
                <w:szCs w:val="26"/>
                <w:lang w:val="nl-NL"/>
              </w:rPr>
            </w:pPr>
            <w:r>
              <w:rPr>
                <w:szCs w:val="26"/>
                <w:lang w:val="nl-NL"/>
              </w:rPr>
              <w:t>Rà soát các thủ tục, biểu mẫu tại các văn bản quy phạm pháp luật hiện hành, đề xuất quy định phù hợp</w:t>
            </w:r>
          </w:p>
        </w:tc>
        <w:tc>
          <w:tcPr>
            <w:tcW w:w="3742" w:type="dxa"/>
          </w:tcPr>
          <w:p w:rsidR="00A274A6" w:rsidRPr="00A274A6" w:rsidRDefault="00A274A6" w:rsidP="003C6BE4">
            <w:pPr>
              <w:tabs>
                <w:tab w:val="left" w:pos="851"/>
              </w:tabs>
              <w:snapToGrid w:val="0"/>
              <w:spacing w:before="80" w:after="80" w:line="240" w:lineRule="auto"/>
              <w:rPr>
                <w:color w:val="000000"/>
                <w:szCs w:val="28"/>
                <w:shd w:val="clear" w:color="auto" w:fill="FFFFFF"/>
                <w:lang w:val="nl-NL"/>
              </w:rPr>
            </w:pPr>
            <w:r w:rsidRPr="00A274A6">
              <w:rPr>
                <w:color w:val="000000"/>
                <w:szCs w:val="28"/>
                <w:shd w:val="clear" w:color="auto" w:fill="FFFFFF"/>
                <w:lang w:val="nl-NL"/>
              </w:rPr>
              <w:t>Rà soát, bổ sung trong quá trình xây dựng dự thảo Nghị định</w:t>
            </w:r>
          </w:p>
        </w:tc>
      </w:tr>
    </w:tbl>
    <w:p w:rsidR="00F04571" w:rsidRDefault="00F04571" w:rsidP="00A274A6">
      <w:pPr>
        <w:jc w:val="center"/>
        <w:rPr>
          <w:b/>
          <w:bCs/>
          <w:lang w:val="cs-CZ"/>
        </w:rPr>
      </w:pPr>
    </w:p>
    <w:sectPr w:rsidR="00F04571" w:rsidSect="00F04571">
      <w:headerReference w:type="default" r:id="rId9"/>
      <w:footerReference w:type="default" r:id="rId10"/>
      <w:pgSz w:w="16850" w:h="11910" w:orient="landscape"/>
      <w:pgMar w:top="1247" w:right="1021" w:bottom="1134" w:left="1021" w:header="72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232" w:rsidRDefault="004D3232">
      <w:pPr>
        <w:spacing w:before="0" w:after="0" w:line="240" w:lineRule="auto"/>
      </w:pPr>
      <w:r>
        <w:separator/>
      </w:r>
    </w:p>
  </w:endnote>
  <w:endnote w:type="continuationSeparator" w:id="0">
    <w:p w:rsidR="004D3232" w:rsidRDefault="004D32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000207"/>
      <w:docPartObj>
        <w:docPartGallery w:val="Page Numbers (Bottom of Page)"/>
        <w:docPartUnique/>
      </w:docPartObj>
    </w:sdtPr>
    <w:sdtEndPr>
      <w:rPr>
        <w:noProof/>
      </w:rPr>
    </w:sdtEndPr>
    <w:sdtContent>
      <w:p w:rsidR="00E81190" w:rsidRDefault="00E81190">
        <w:pPr>
          <w:pStyle w:val="Footer"/>
          <w:jc w:val="right"/>
        </w:pPr>
        <w:r>
          <w:fldChar w:fldCharType="begin"/>
        </w:r>
        <w:r>
          <w:instrText xml:space="preserve"> PAGE   \* MERGEFORMAT </w:instrText>
        </w:r>
        <w:r>
          <w:fldChar w:fldCharType="separate"/>
        </w:r>
        <w:r w:rsidR="00193995">
          <w:rPr>
            <w:noProof/>
          </w:rPr>
          <w:t>1</w:t>
        </w:r>
        <w:r>
          <w:rPr>
            <w:noProof/>
          </w:rPr>
          <w:fldChar w:fldCharType="end"/>
        </w:r>
      </w:p>
    </w:sdtContent>
  </w:sdt>
  <w:p w:rsidR="00E81190" w:rsidRDefault="00E811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232" w:rsidRDefault="004D3232">
      <w:pPr>
        <w:spacing w:before="0" w:after="0" w:line="240" w:lineRule="auto"/>
      </w:pPr>
      <w:r>
        <w:separator/>
      </w:r>
    </w:p>
  </w:footnote>
  <w:footnote w:type="continuationSeparator" w:id="0">
    <w:p w:rsidR="004D3232" w:rsidRDefault="004D323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190" w:rsidRDefault="00E81190">
    <w:pPr>
      <w:pStyle w:val="BodyText"/>
      <w:spacing w:before="0" w:line="14" w:lineRule="auto"/>
      <w:ind w:left="0" w:firstLine="0"/>
      <w:jc w:val="left"/>
      <w:rPr>
        <w:sz w:val="20"/>
      </w:rPr>
    </w:pPr>
    <w:r>
      <w:rPr>
        <w:noProof/>
        <w:lang w:val="en-US"/>
      </w:rPr>
      <mc:AlternateContent>
        <mc:Choice Requires="wps">
          <w:drawing>
            <wp:anchor distT="0" distB="0" distL="114300" distR="114300" simplePos="0" relativeHeight="251657728" behindDoc="1" locked="0" layoutInCell="1" allowOverlap="1" wp14:anchorId="7F3A5257" wp14:editId="1435A1E1">
              <wp:simplePos x="0" y="0"/>
              <wp:positionH relativeFrom="page">
                <wp:posOffset>3900805</wp:posOffset>
              </wp:positionH>
              <wp:positionV relativeFrom="page">
                <wp:posOffset>447040</wp:posOffset>
              </wp:positionV>
              <wp:extent cx="158750" cy="208280"/>
              <wp:effectExtent l="0" t="0" r="0" b="0"/>
              <wp:wrapNone/>
              <wp:docPr id="7540691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190" w:rsidRDefault="00E81190">
                          <w:pPr>
                            <w:spacing w:before="8"/>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F3A5257" id="_x0000_t202" coordsize="21600,21600" o:spt="202" path="m,l,21600r21600,l21600,xe">
              <v:stroke joinstyle="miter"/>
              <v:path gradientshapeok="t" o:connecttype="rect"/>
            </v:shapetype>
            <v:shape id="Text Box 1" o:spid="_x0000_s1026" type="#_x0000_t202" style="position:absolute;margin-left:307.15pt;margin-top:35.2pt;width:12.5pt;height:16.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" filled="f" stroked="f">
              <v:textbox inset="0,0,0,0">
                <w:txbxContent>
                  <w:p w:rsidR="00E81190" w:rsidRDefault="00E81190">
                    <w:pPr>
                      <w:spacing w:before="8"/>
                      <w:ind w:left="6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4C7D"/>
    <w:multiLevelType w:val="hybridMultilevel"/>
    <w:tmpl w:val="24B0C112"/>
    <w:lvl w:ilvl="0" w:tplc="484E51DE">
      <w:start w:val="1"/>
      <w:numFmt w:val="decimal"/>
      <w:lvlText w:val="%1."/>
      <w:lvlJc w:val="left"/>
      <w:pPr>
        <w:ind w:left="927" w:hanging="360"/>
      </w:pPr>
      <w:rPr>
        <w:rFonts w:ascii="Times New Roman" w:eastAsia="Calibri" w:hAnsi="Times New Roman" w:cs="Times New Roman"/>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nsid w:val="073067D9"/>
    <w:multiLevelType w:val="hybridMultilevel"/>
    <w:tmpl w:val="80E8E2A6"/>
    <w:lvl w:ilvl="0" w:tplc="B42A29AA">
      <w:start w:val="1"/>
      <w:numFmt w:val="bullet"/>
      <w:lvlText w:val="•"/>
      <w:lvlJc w:val="left"/>
      <w:pPr>
        <w:tabs>
          <w:tab w:val="num" w:pos="720"/>
        </w:tabs>
        <w:ind w:left="720" w:hanging="360"/>
      </w:pPr>
      <w:rPr>
        <w:rFonts w:ascii="Arial" w:hAnsi="Arial" w:hint="default"/>
      </w:rPr>
    </w:lvl>
    <w:lvl w:ilvl="1" w:tplc="C7EAE584">
      <w:numFmt w:val="bullet"/>
      <w:lvlText w:val="•"/>
      <w:lvlJc w:val="left"/>
      <w:pPr>
        <w:tabs>
          <w:tab w:val="num" w:pos="1440"/>
        </w:tabs>
        <w:ind w:left="1440" w:hanging="360"/>
      </w:pPr>
      <w:rPr>
        <w:rFonts w:ascii="Arial" w:hAnsi="Arial" w:hint="default"/>
      </w:rPr>
    </w:lvl>
    <w:lvl w:ilvl="2" w:tplc="7A66196A" w:tentative="1">
      <w:start w:val="1"/>
      <w:numFmt w:val="bullet"/>
      <w:lvlText w:val="•"/>
      <w:lvlJc w:val="left"/>
      <w:pPr>
        <w:tabs>
          <w:tab w:val="num" w:pos="2160"/>
        </w:tabs>
        <w:ind w:left="2160" w:hanging="360"/>
      </w:pPr>
      <w:rPr>
        <w:rFonts w:ascii="Arial" w:hAnsi="Arial" w:hint="default"/>
      </w:rPr>
    </w:lvl>
    <w:lvl w:ilvl="3" w:tplc="6FDA78BA" w:tentative="1">
      <w:start w:val="1"/>
      <w:numFmt w:val="bullet"/>
      <w:lvlText w:val="•"/>
      <w:lvlJc w:val="left"/>
      <w:pPr>
        <w:tabs>
          <w:tab w:val="num" w:pos="2880"/>
        </w:tabs>
        <w:ind w:left="2880" w:hanging="360"/>
      </w:pPr>
      <w:rPr>
        <w:rFonts w:ascii="Arial" w:hAnsi="Arial" w:hint="default"/>
      </w:rPr>
    </w:lvl>
    <w:lvl w:ilvl="4" w:tplc="D2D0FB02" w:tentative="1">
      <w:start w:val="1"/>
      <w:numFmt w:val="bullet"/>
      <w:lvlText w:val="•"/>
      <w:lvlJc w:val="left"/>
      <w:pPr>
        <w:tabs>
          <w:tab w:val="num" w:pos="3600"/>
        </w:tabs>
        <w:ind w:left="3600" w:hanging="360"/>
      </w:pPr>
      <w:rPr>
        <w:rFonts w:ascii="Arial" w:hAnsi="Arial" w:hint="default"/>
      </w:rPr>
    </w:lvl>
    <w:lvl w:ilvl="5" w:tplc="1730CC12" w:tentative="1">
      <w:start w:val="1"/>
      <w:numFmt w:val="bullet"/>
      <w:lvlText w:val="•"/>
      <w:lvlJc w:val="left"/>
      <w:pPr>
        <w:tabs>
          <w:tab w:val="num" w:pos="4320"/>
        </w:tabs>
        <w:ind w:left="4320" w:hanging="360"/>
      </w:pPr>
      <w:rPr>
        <w:rFonts w:ascii="Arial" w:hAnsi="Arial" w:hint="default"/>
      </w:rPr>
    </w:lvl>
    <w:lvl w:ilvl="6" w:tplc="4E58F4E0" w:tentative="1">
      <w:start w:val="1"/>
      <w:numFmt w:val="bullet"/>
      <w:lvlText w:val="•"/>
      <w:lvlJc w:val="left"/>
      <w:pPr>
        <w:tabs>
          <w:tab w:val="num" w:pos="5040"/>
        </w:tabs>
        <w:ind w:left="5040" w:hanging="360"/>
      </w:pPr>
      <w:rPr>
        <w:rFonts w:ascii="Arial" w:hAnsi="Arial" w:hint="default"/>
      </w:rPr>
    </w:lvl>
    <w:lvl w:ilvl="7" w:tplc="D86A130C" w:tentative="1">
      <w:start w:val="1"/>
      <w:numFmt w:val="bullet"/>
      <w:lvlText w:val="•"/>
      <w:lvlJc w:val="left"/>
      <w:pPr>
        <w:tabs>
          <w:tab w:val="num" w:pos="5760"/>
        </w:tabs>
        <w:ind w:left="5760" w:hanging="360"/>
      </w:pPr>
      <w:rPr>
        <w:rFonts w:ascii="Arial" w:hAnsi="Arial" w:hint="default"/>
      </w:rPr>
    </w:lvl>
    <w:lvl w:ilvl="8" w:tplc="FE8ABD9C" w:tentative="1">
      <w:start w:val="1"/>
      <w:numFmt w:val="bullet"/>
      <w:lvlText w:val="•"/>
      <w:lvlJc w:val="left"/>
      <w:pPr>
        <w:tabs>
          <w:tab w:val="num" w:pos="6480"/>
        </w:tabs>
        <w:ind w:left="6480" w:hanging="360"/>
      </w:pPr>
      <w:rPr>
        <w:rFonts w:ascii="Arial" w:hAnsi="Arial" w:hint="default"/>
      </w:rPr>
    </w:lvl>
  </w:abstractNum>
  <w:abstractNum w:abstractNumId="2">
    <w:nsid w:val="07F32F87"/>
    <w:multiLevelType w:val="multilevel"/>
    <w:tmpl w:val="FACCEA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D43A39"/>
    <w:multiLevelType w:val="multilevel"/>
    <w:tmpl w:val="A0C06BD2"/>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48F722F"/>
    <w:multiLevelType w:val="multilevel"/>
    <w:tmpl w:val="900230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B8C06C8"/>
    <w:multiLevelType w:val="hybridMultilevel"/>
    <w:tmpl w:val="46301D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EF6502"/>
    <w:multiLevelType w:val="multilevel"/>
    <w:tmpl w:val="773A8122"/>
    <w:lvl w:ilvl="0">
      <w:start w:val="5"/>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B0C2670"/>
    <w:multiLevelType w:val="multilevel"/>
    <w:tmpl w:val="BB7C1F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D4324DC"/>
    <w:multiLevelType w:val="multilevel"/>
    <w:tmpl w:val="8424BA34"/>
    <w:lvl w:ilvl="0">
      <w:start w:val="4"/>
      <w:numFmt w:val="decimal"/>
      <w:lvlText w:val="%1."/>
      <w:lvlJc w:val="left"/>
      <w:pPr>
        <w:ind w:left="400" w:hanging="400"/>
      </w:pPr>
      <w:rPr>
        <w:rFonts w:hint="default"/>
        <w:b/>
      </w:rPr>
    </w:lvl>
    <w:lvl w:ilvl="1">
      <w:start w:val="1"/>
      <w:numFmt w:val="decimal"/>
      <w:lvlText w:val="%1.%2."/>
      <w:lvlJc w:val="left"/>
      <w:pPr>
        <w:ind w:left="720" w:hanging="720"/>
      </w:pPr>
      <w:rPr>
        <w:rFonts w:hint="default"/>
        <w:b/>
        <w:color w:val="244061" w:themeColor="accent1" w:themeShade="8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nsid w:val="2E290433"/>
    <w:multiLevelType w:val="hybridMultilevel"/>
    <w:tmpl w:val="C0CA8BA8"/>
    <w:lvl w:ilvl="0" w:tplc="FBFEE45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nsid w:val="301C62F4"/>
    <w:multiLevelType w:val="hybridMultilevel"/>
    <w:tmpl w:val="B986E298"/>
    <w:lvl w:ilvl="0" w:tplc="EE78F6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091ECC"/>
    <w:multiLevelType w:val="hybridMultilevel"/>
    <w:tmpl w:val="554CDFB4"/>
    <w:lvl w:ilvl="0" w:tplc="6120A36A">
      <w:start w:val="1"/>
      <w:numFmt w:val="bullet"/>
      <w:lvlText w:val="-"/>
      <w:lvlJc w:val="left"/>
      <w:pPr>
        <w:ind w:left="3600" w:hanging="360"/>
      </w:pPr>
      <w:rPr>
        <w:rFonts w:ascii="Times New Roman" w:eastAsia="Calibri" w:hAnsi="Times New Roman" w:cs="Times New Roman"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2">
    <w:nsid w:val="377A1346"/>
    <w:multiLevelType w:val="hybridMultilevel"/>
    <w:tmpl w:val="100AC8E0"/>
    <w:lvl w:ilvl="0" w:tplc="6D2EE76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nsid w:val="3A562640"/>
    <w:multiLevelType w:val="hybridMultilevel"/>
    <w:tmpl w:val="CE0AE45E"/>
    <w:lvl w:ilvl="0" w:tplc="150A890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684198"/>
    <w:multiLevelType w:val="hybridMultilevel"/>
    <w:tmpl w:val="A954730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nsid w:val="4064714B"/>
    <w:multiLevelType w:val="hybridMultilevel"/>
    <w:tmpl w:val="A36E2914"/>
    <w:lvl w:ilvl="0" w:tplc="8DEAE7B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91789C"/>
    <w:multiLevelType w:val="hybridMultilevel"/>
    <w:tmpl w:val="9BAED966"/>
    <w:lvl w:ilvl="0" w:tplc="150A8908">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7B24EC"/>
    <w:multiLevelType w:val="hybridMultilevel"/>
    <w:tmpl w:val="935A7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1045904"/>
    <w:multiLevelType w:val="multilevel"/>
    <w:tmpl w:val="6AF81C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314782F"/>
    <w:multiLevelType w:val="hybridMultilevel"/>
    <w:tmpl w:val="A656CEF6"/>
    <w:lvl w:ilvl="0" w:tplc="D56C227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nsid w:val="55282F68"/>
    <w:multiLevelType w:val="hybridMultilevel"/>
    <w:tmpl w:val="D3001F98"/>
    <w:lvl w:ilvl="0" w:tplc="150A8908">
      <w:start w:val="5"/>
      <w:numFmt w:val="bullet"/>
      <w:lvlText w:val="-"/>
      <w:lvlJc w:val="left"/>
      <w:pPr>
        <w:ind w:left="720" w:hanging="360"/>
      </w:pPr>
      <w:rPr>
        <w:rFonts w:ascii="Times New Roman" w:eastAsiaTheme="minorHAnsi" w:hAnsi="Times New Roman" w:cs="Times New Roman" w:hint="default"/>
      </w:rPr>
    </w:lvl>
    <w:lvl w:ilvl="1" w:tplc="EE78F6EA">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874597"/>
    <w:multiLevelType w:val="hybridMultilevel"/>
    <w:tmpl w:val="A6FA3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8520225"/>
    <w:multiLevelType w:val="multilevel"/>
    <w:tmpl w:val="E8EEABA8"/>
    <w:lvl w:ilvl="0">
      <w:start w:val="5"/>
      <w:numFmt w:val="decimal"/>
      <w:lvlText w:val="%1."/>
      <w:lvlJc w:val="left"/>
      <w:pPr>
        <w:ind w:left="400" w:hanging="40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59316FF3"/>
    <w:multiLevelType w:val="hybridMultilevel"/>
    <w:tmpl w:val="661A749C"/>
    <w:lvl w:ilvl="0" w:tplc="0BC00294">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4">
    <w:nsid w:val="5EEB1B7E"/>
    <w:multiLevelType w:val="multilevel"/>
    <w:tmpl w:val="F3489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611815B7"/>
    <w:multiLevelType w:val="hybridMultilevel"/>
    <w:tmpl w:val="725A4EAE"/>
    <w:lvl w:ilvl="0" w:tplc="150A890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B44EBE"/>
    <w:multiLevelType w:val="hybridMultilevel"/>
    <w:tmpl w:val="F77E4976"/>
    <w:lvl w:ilvl="0" w:tplc="A3CAF02C">
      <w:start w:val="1"/>
      <w:numFmt w:val="lowerLetter"/>
      <w:lvlText w:val="%1)"/>
      <w:lvlJc w:val="left"/>
      <w:pPr>
        <w:ind w:left="927" w:hanging="360"/>
      </w:pPr>
      <w:rPr>
        <w:rFonts w:hint="default"/>
        <w:lang w:val="nl-NL"/>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nsid w:val="6EAD2BE5"/>
    <w:multiLevelType w:val="hybridMultilevel"/>
    <w:tmpl w:val="06F2E2BA"/>
    <w:lvl w:ilvl="0" w:tplc="98428A5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nsid w:val="713C54BD"/>
    <w:multiLevelType w:val="hybridMultilevel"/>
    <w:tmpl w:val="248C5C00"/>
    <w:lvl w:ilvl="0" w:tplc="0734BD16">
      <w:start w:val="15"/>
      <w:numFmt w:val="bullet"/>
      <w:lvlText w:val="-"/>
      <w:lvlJc w:val="left"/>
      <w:pPr>
        <w:ind w:left="1440" w:hanging="360"/>
      </w:pPr>
      <w:rPr>
        <w:rFonts w:ascii="Times New Roman" w:eastAsiaTheme="minorHAnsi"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nsid w:val="7441445C"/>
    <w:multiLevelType w:val="hybridMultilevel"/>
    <w:tmpl w:val="2A349AFC"/>
    <w:lvl w:ilvl="0" w:tplc="B246A540">
      <w:start w:val="1"/>
      <w:numFmt w:val="upperRoman"/>
      <w:lvlText w:val="%1."/>
      <w:lvlJc w:val="left"/>
      <w:pPr>
        <w:ind w:left="392" w:hanging="250"/>
      </w:pPr>
      <w:rPr>
        <w:rFonts w:ascii="Times New Roman" w:eastAsia="Times New Roman" w:hAnsi="Times New Roman" w:cs="Times New Roman"/>
        <w:b/>
        <w:bCs/>
        <w:w w:val="100"/>
        <w:sz w:val="28"/>
        <w:szCs w:val="28"/>
        <w:lang w:val="vi" w:eastAsia="en-US" w:bidi="ar-SA"/>
      </w:rPr>
    </w:lvl>
    <w:lvl w:ilvl="1" w:tplc="64708E08">
      <w:start w:val="1"/>
      <w:numFmt w:val="decimal"/>
      <w:lvlText w:val="%2."/>
      <w:lvlJc w:val="left"/>
      <w:pPr>
        <w:ind w:left="423" w:hanging="281"/>
      </w:pPr>
      <w:rPr>
        <w:rFonts w:ascii="Times New Roman" w:eastAsia="Times New Roman" w:hAnsi="Times New Roman" w:cs="Times New Roman" w:hint="default"/>
        <w:b/>
        <w:bCs/>
        <w:w w:val="100"/>
        <w:sz w:val="28"/>
        <w:szCs w:val="28"/>
        <w:lang w:val="vi" w:eastAsia="en-US" w:bidi="ar-SA"/>
      </w:rPr>
    </w:lvl>
    <w:lvl w:ilvl="2" w:tplc="70587356">
      <w:numFmt w:val="bullet"/>
      <w:lvlText w:val="•"/>
      <w:lvlJc w:val="left"/>
      <w:pPr>
        <w:ind w:left="1390" w:hanging="281"/>
      </w:pPr>
      <w:rPr>
        <w:rFonts w:hint="default"/>
        <w:lang w:val="vi" w:eastAsia="en-US" w:bidi="ar-SA"/>
      </w:rPr>
    </w:lvl>
    <w:lvl w:ilvl="3" w:tplc="2D1C140A">
      <w:numFmt w:val="bullet"/>
      <w:lvlText w:val="•"/>
      <w:lvlJc w:val="left"/>
      <w:pPr>
        <w:ind w:left="2366" w:hanging="281"/>
      </w:pPr>
      <w:rPr>
        <w:rFonts w:hint="default"/>
        <w:lang w:val="vi" w:eastAsia="en-US" w:bidi="ar-SA"/>
      </w:rPr>
    </w:lvl>
    <w:lvl w:ilvl="4" w:tplc="1632E45E">
      <w:numFmt w:val="bullet"/>
      <w:lvlText w:val="•"/>
      <w:lvlJc w:val="left"/>
      <w:pPr>
        <w:ind w:left="3342" w:hanging="281"/>
      </w:pPr>
      <w:rPr>
        <w:rFonts w:hint="default"/>
        <w:lang w:val="vi" w:eastAsia="en-US" w:bidi="ar-SA"/>
      </w:rPr>
    </w:lvl>
    <w:lvl w:ilvl="5" w:tplc="A17E09AC">
      <w:numFmt w:val="bullet"/>
      <w:lvlText w:val="•"/>
      <w:lvlJc w:val="left"/>
      <w:pPr>
        <w:ind w:left="4319" w:hanging="281"/>
      </w:pPr>
      <w:rPr>
        <w:rFonts w:hint="default"/>
        <w:lang w:val="vi" w:eastAsia="en-US" w:bidi="ar-SA"/>
      </w:rPr>
    </w:lvl>
    <w:lvl w:ilvl="6" w:tplc="6F3E3020">
      <w:numFmt w:val="bullet"/>
      <w:lvlText w:val="•"/>
      <w:lvlJc w:val="left"/>
      <w:pPr>
        <w:ind w:left="5295" w:hanging="281"/>
      </w:pPr>
      <w:rPr>
        <w:rFonts w:hint="default"/>
        <w:lang w:val="vi" w:eastAsia="en-US" w:bidi="ar-SA"/>
      </w:rPr>
    </w:lvl>
    <w:lvl w:ilvl="7" w:tplc="A6AE14E6">
      <w:numFmt w:val="bullet"/>
      <w:lvlText w:val="•"/>
      <w:lvlJc w:val="left"/>
      <w:pPr>
        <w:ind w:left="6271" w:hanging="281"/>
      </w:pPr>
      <w:rPr>
        <w:rFonts w:hint="default"/>
        <w:lang w:val="vi" w:eastAsia="en-US" w:bidi="ar-SA"/>
      </w:rPr>
    </w:lvl>
    <w:lvl w:ilvl="8" w:tplc="20F260EC">
      <w:numFmt w:val="bullet"/>
      <w:lvlText w:val="•"/>
      <w:lvlJc w:val="left"/>
      <w:pPr>
        <w:ind w:left="7247" w:hanging="281"/>
      </w:pPr>
      <w:rPr>
        <w:rFonts w:hint="default"/>
        <w:lang w:val="vi" w:eastAsia="en-US" w:bidi="ar-SA"/>
      </w:rPr>
    </w:lvl>
  </w:abstractNum>
  <w:abstractNum w:abstractNumId="30">
    <w:nsid w:val="76771270"/>
    <w:multiLevelType w:val="hybridMultilevel"/>
    <w:tmpl w:val="465238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6AF7565"/>
    <w:multiLevelType w:val="hybridMultilevel"/>
    <w:tmpl w:val="0DA0F0AE"/>
    <w:lvl w:ilvl="0" w:tplc="D3421F0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
  </w:num>
  <w:num w:numId="3">
    <w:abstractNumId w:val="10"/>
  </w:num>
  <w:num w:numId="4">
    <w:abstractNumId w:val="13"/>
  </w:num>
  <w:num w:numId="5">
    <w:abstractNumId w:val="28"/>
  </w:num>
  <w:num w:numId="6">
    <w:abstractNumId w:val="25"/>
  </w:num>
  <w:num w:numId="7">
    <w:abstractNumId w:val="20"/>
  </w:num>
  <w:num w:numId="8">
    <w:abstractNumId w:val="8"/>
  </w:num>
  <w:num w:numId="9">
    <w:abstractNumId w:val="5"/>
  </w:num>
  <w:num w:numId="10">
    <w:abstractNumId w:val="15"/>
  </w:num>
  <w:num w:numId="11">
    <w:abstractNumId w:val="21"/>
  </w:num>
  <w:num w:numId="12">
    <w:abstractNumId w:val="30"/>
  </w:num>
  <w:num w:numId="13">
    <w:abstractNumId w:val="22"/>
  </w:num>
  <w:num w:numId="14">
    <w:abstractNumId w:val="7"/>
  </w:num>
  <w:num w:numId="15">
    <w:abstractNumId w:val="17"/>
  </w:num>
  <w:num w:numId="16">
    <w:abstractNumId w:val="16"/>
  </w:num>
  <w:num w:numId="17">
    <w:abstractNumId w:val="1"/>
  </w:num>
  <w:num w:numId="18">
    <w:abstractNumId w:val="24"/>
  </w:num>
  <w:num w:numId="19">
    <w:abstractNumId w:val="31"/>
  </w:num>
  <w:num w:numId="20">
    <w:abstractNumId w:val="11"/>
  </w:num>
  <w:num w:numId="21">
    <w:abstractNumId w:val="6"/>
  </w:num>
  <w:num w:numId="22">
    <w:abstractNumId w:val="4"/>
  </w:num>
  <w:num w:numId="23">
    <w:abstractNumId w:val="18"/>
  </w:num>
  <w:num w:numId="24">
    <w:abstractNumId w:val="2"/>
  </w:num>
  <w:num w:numId="25">
    <w:abstractNumId w:val="23"/>
  </w:num>
  <w:num w:numId="26">
    <w:abstractNumId w:val="26"/>
  </w:num>
  <w:num w:numId="27">
    <w:abstractNumId w:val="19"/>
  </w:num>
  <w:num w:numId="28">
    <w:abstractNumId w:val="12"/>
  </w:num>
  <w:num w:numId="29">
    <w:abstractNumId w:val="0"/>
  </w:num>
  <w:num w:numId="30">
    <w:abstractNumId w:val="9"/>
  </w:num>
  <w:num w:numId="31">
    <w:abstractNumId w:val="27"/>
  </w:num>
  <w:num w:numId="32">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8D1"/>
    <w:rsid w:val="00004FC5"/>
    <w:rsid w:val="000158AC"/>
    <w:rsid w:val="00017079"/>
    <w:rsid w:val="0002295F"/>
    <w:rsid w:val="00023FFC"/>
    <w:rsid w:val="00031F05"/>
    <w:rsid w:val="000569F8"/>
    <w:rsid w:val="00057017"/>
    <w:rsid w:val="00062763"/>
    <w:rsid w:val="00074F11"/>
    <w:rsid w:val="00082549"/>
    <w:rsid w:val="00093D51"/>
    <w:rsid w:val="00096DAA"/>
    <w:rsid w:val="000C1C35"/>
    <w:rsid w:val="000C4973"/>
    <w:rsid w:val="000C7EDB"/>
    <w:rsid w:val="00100A53"/>
    <w:rsid w:val="001101F6"/>
    <w:rsid w:val="001151CD"/>
    <w:rsid w:val="00117C84"/>
    <w:rsid w:val="00123AEC"/>
    <w:rsid w:val="00132422"/>
    <w:rsid w:val="0015675E"/>
    <w:rsid w:val="00182A45"/>
    <w:rsid w:val="00183D3A"/>
    <w:rsid w:val="00193995"/>
    <w:rsid w:val="00194583"/>
    <w:rsid w:val="001A0665"/>
    <w:rsid w:val="001B0A3A"/>
    <w:rsid w:val="001B1BCD"/>
    <w:rsid w:val="001C286D"/>
    <w:rsid w:val="001E76F8"/>
    <w:rsid w:val="001F2767"/>
    <w:rsid w:val="00205167"/>
    <w:rsid w:val="0021440E"/>
    <w:rsid w:val="00220A40"/>
    <w:rsid w:val="00226F9D"/>
    <w:rsid w:val="00227077"/>
    <w:rsid w:val="002356C8"/>
    <w:rsid w:val="00241217"/>
    <w:rsid w:val="002445C5"/>
    <w:rsid w:val="00251298"/>
    <w:rsid w:val="00252DA1"/>
    <w:rsid w:val="002771ED"/>
    <w:rsid w:val="002807E9"/>
    <w:rsid w:val="00291710"/>
    <w:rsid w:val="0029506A"/>
    <w:rsid w:val="002A13E4"/>
    <w:rsid w:val="002A1FDB"/>
    <w:rsid w:val="002C1721"/>
    <w:rsid w:val="002C5C54"/>
    <w:rsid w:val="002C72F1"/>
    <w:rsid w:val="002D0F62"/>
    <w:rsid w:val="002D12FF"/>
    <w:rsid w:val="002D422F"/>
    <w:rsid w:val="002D4F2B"/>
    <w:rsid w:val="002D5CFC"/>
    <w:rsid w:val="002E28D7"/>
    <w:rsid w:val="002E33C0"/>
    <w:rsid w:val="002E7855"/>
    <w:rsid w:val="002F7B61"/>
    <w:rsid w:val="00302152"/>
    <w:rsid w:val="003079E3"/>
    <w:rsid w:val="003226FF"/>
    <w:rsid w:val="00324D5B"/>
    <w:rsid w:val="00326440"/>
    <w:rsid w:val="00333279"/>
    <w:rsid w:val="003435DB"/>
    <w:rsid w:val="00360F6D"/>
    <w:rsid w:val="0036785D"/>
    <w:rsid w:val="0037421D"/>
    <w:rsid w:val="0039382D"/>
    <w:rsid w:val="003C6BE4"/>
    <w:rsid w:val="003E1456"/>
    <w:rsid w:val="003E41FD"/>
    <w:rsid w:val="003F3057"/>
    <w:rsid w:val="00410DDB"/>
    <w:rsid w:val="00417D3A"/>
    <w:rsid w:val="00427B30"/>
    <w:rsid w:val="004332B3"/>
    <w:rsid w:val="004436EC"/>
    <w:rsid w:val="00466CB8"/>
    <w:rsid w:val="00481DA7"/>
    <w:rsid w:val="004858AB"/>
    <w:rsid w:val="00491E30"/>
    <w:rsid w:val="00493E02"/>
    <w:rsid w:val="00495892"/>
    <w:rsid w:val="004A0494"/>
    <w:rsid w:val="004B7036"/>
    <w:rsid w:val="004C78A9"/>
    <w:rsid w:val="004D3232"/>
    <w:rsid w:val="004D6C17"/>
    <w:rsid w:val="004F21D1"/>
    <w:rsid w:val="004F5F7C"/>
    <w:rsid w:val="00503DBF"/>
    <w:rsid w:val="00516499"/>
    <w:rsid w:val="00517BAF"/>
    <w:rsid w:val="005206E4"/>
    <w:rsid w:val="00525B46"/>
    <w:rsid w:val="00526B1D"/>
    <w:rsid w:val="00531F81"/>
    <w:rsid w:val="00533CC0"/>
    <w:rsid w:val="00545236"/>
    <w:rsid w:val="00547D95"/>
    <w:rsid w:val="005572AD"/>
    <w:rsid w:val="005817B8"/>
    <w:rsid w:val="00593D0F"/>
    <w:rsid w:val="005B2687"/>
    <w:rsid w:val="005D1770"/>
    <w:rsid w:val="005D47BF"/>
    <w:rsid w:val="00610BC9"/>
    <w:rsid w:val="00614CD7"/>
    <w:rsid w:val="0061517B"/>
    <w:rsid w:val="006164B3"/>
    <w:rsid w:val="00643863"/>
    <w:rsid w:val="00646CF8"/>
    <w:rsid w:val="00656304"/>
    <w:rsid w:val="00662EB4"/>
    <w:rsid w:val="00670DDB"/>
    <w:rsid w:val="006722DA"/>
    <w:rsid w:val="00680544"/>
    <w:rsid w:val="00683115"/>
    <w:rsid w:val="0069069F"/>
    <w:rsid w:val="006934BF"/>
    <w:rsid w:val="006B0509"/>
    <w:rsid w:val="006C2A50"/>
    <w:rsid w:val="006C57F4"/>
    <w:rsid w:val="006D33DB"/>
    <w:rsid w:val="006D3F4B"/>
    <w:rsid w:val="006F25EA"/>
    <w:rsid w:val="006F5A1A"/>
    <w:rsid w:val="00701ABA"/>
    <w:rsid w:val="00705F8C"/>
    <w:rsid w:val="00717C54"/>
    <w:rsid w:val="00727842"/>
    <w:rsid w:val="00732FE3"/>
    <w:rsid w:val="00743372"/>
    <w:rsid w:val="00755FF6"/>
    <w:rsid w:val="00762AFA"/>
    <w:rsid w:val="0076315E"/>
    <w:rsid w:val="0076353F"/>
    <w:rsid w:val="00782441"/>
    <w:rsid w:val="007913E0"/>
    <w:rsid w:val="00792E1D"/>
    <w:rsid w:val="007A4BA2"/>
    <w:rsid w:val="007D06BE"/>
    <w:rsid w:val="007D29FC"/>
    <w:rsid w:val="007D43C1"/>
    <w:rsid w:val="007E1D7F"/>
    <w:rsid w:val="007F3FCD"/>
    <w:rsid w:val="00815C6B"/>
    <w:rsid w:val="00817C7C"/>
    <w:rsid w:val="00820250"/>
    <w:rsid w:val="00822689"/>
    <w:rsid w:val="0082471A"/>
    <w:rsid w:val="00844D26"/>
    <w:rsid w:val="0085267C"/>
    <w:rsid w:val="00854774"/>
    <w:rsid w:val="008553CF"/>
    <w:rsid w:val="0087434A"/>
    <w:rsid w:val="0088279B"/>
    <w:rsid w:val="00887693"/>
    <w:rsid w:val="008A49B7"/>
    <w:rsid w:val="008B541D"/>
    <w:rsid w:val="008D4BB1"/>
    <w:rsid w:val="008E0811"/>
    <w:rsid w:val="008E5E5C"/>
    <w:rsid w:val="009152F6"/>
    <w:rsid w:val="0091660A"/>
    <w:rsid w:val="00917BA0"/>
    <w:rsid w:val="00931ABC"/>
    <w:rsid w:val="00937426"/>
    <w:rsid w:val="009545EB"/>
    <w:rsid w:val="0095516E"/>
    <w:rsid w:val="00963FC0"/>
    <w:rsid w:val="0096594A"/>
    <w:rsid w:val="009679E0"/>
    <w:rsid w:val="00970505"/>
    <w:rsid w:val="00975E46"/>
    <w:rsid w:val="00976E4F"/>
    <w:rsid w:val="00984BD0"/>
    <w:rsid w:val="00990177"/>
    <w:rsid w:val="00995933"/>
    <w:rsid w:val="00996346"/>
    <w:rsid w:val="009A058D"/>
    <w:rsid w:val="009A1630"/>
    <w:rsid w:val="009B7CB5"/>
    <w:rsid w:val="009D1893"/>
    <w:rsid w:val="009F647B"/>
    <w:rsid w:val="00A0252F"/>
    <w:rsid w:val="00A21C98"/>
    <w:rsid w:val="00A274A6"/>
    <w:rsid w:val="00A27C62"/>
    <w:rsid w:val="00A4750B"/>
    <w:rsid w:val="00A63F10"/>
    <w:rsid w:val="00A75888"/>
    <w:rsid w:val="00A933FB"/>
    <w:rsid w:val="00A936BF"/>
    <w:rsid w:val="00A9378A"/>
    <w:rsid w:val="00AB56A2"/>
    <w:rsid w:val="00AD3D7F"/>
    <w:rsid w:val="00AD4F43"/>
    <w:rsid w:val="00AE7875"/>
    <w:rsid w:val="00AF3003"/>
    <w:rsid w:val="00AF60C0"/>
    <w:rsid w:val="00AF6B8F"/>
    <w:rsid w:val="00B01186"/>
    <w:rsid w:val="00B268D1"/>
    <w:rsid w:val="00B32F40"/>
    <w:rsid w:val="00B33A8E"/>
    <w:rsid w:val="00B40706"/>
    <w:rsid w:val="00B4142B"/>
    <w:rsid w:val="00B44FD4"/>
    <w:rsid w:val="00B73F4F"/>
    <w:rsid w:val="00B74929"/>
    <w:rsid w:val="00B77463"/>
    <w:rsid w:val="00B81221"/>
    <w:rsid w:val="00B837BC"/>
    <w:rsid w:val="00BA17A1"/>
    <w:rsid w:val="00BC2599"/>
    <w:rsid w:val="00BC2C12"/>
    <w:rsid w:val="00C27408"/>
    <w:rsid w:val="00C3049E"/>
    <w:rsid w:val="00C408F1"/>
    <w:rsid w:val="00C47518"/>
    <w:rsid w:val="00CA3789"/>
    <w:rsid w:val="00CA3B43"/>
    <w:rsid w:val="00CA5C5F"/>
    <w:rsid w:val="00CC7235"/>
    <w:rsid w:val="00D012E7"/>
    <w:rsid w:val="00D03A86"/>
    <w:rsid w:val="00D055A5"/>
    <w:rsid w:val="00D12DFE"/>
    <w:rsid w:val="00D36A28"/>
    <w:rsid w:val="00D5133C"/>
    <w:rsid w:val="00D51F7C"/>
    <w:rsid w:val="00D5790A"/>
    <w:rsid w:val="00D71204"/>
    <w:rsid w:val="00D80679"/>
    <w:rsid w:val="00D8277B"/>
    <w:rsid w:val="00D93E4C"/>
    <w:rsid w:val="00D94486"/>
    <w:rsid w:val="00D962EF"/>
    <w:rsid w:val="00DB06AF"/>
    <w:rsid w:val="00DB3713"/>
    <w:rsid w:val="00DC08F4"/>
    <w:rsid w:val="00DC2DDA"/>
    <w:rsid w:val="00DC4405"/>
    <w:rsid w:val="00DC4E16"/>
    <w:rsid w:val="00DD7EE7"/>
    <w:rsid w:val="00E108AA"/>
    <w:rsid w:val="00E1684B"/>
    <w:rsid w:val="00E276D1"/>
    <w:rsid w:val="00E3099D"/>
    <w:rsid w:val="00E3523A"/>
    <w:rsid w:val="00E419E7"/>
    <w:rsid w:val="00E41FC7"/>
    <w:rsid w:val="00E5458C"/>
    <w:rsid w:val="00E63CEA"/>
    <w:rsid w:val="00E64A5E"/>
    <w:rsid w:val="00E65996"/>
    <w:rsid w:val="00E81190"/>
    <w:rsid w:val="00E82BD5"/>
    <w:rsid w:val="00E91506"/>
    <w:rsid w:val="00E91F32"/>
    <w:rsid w:val="00E961E1"/>
    <w:rsid w:val="00EA038F"/>
    <w:rsid w:val="00EA626E"/>
    <w:rsid w:val="00EB22B9"/>
    <w:rsid w:val="00EB445A"/>
    <w:rsid w:val="00EC1F01"/>
    <w:rsid w:val="00EC510E"/>
    <w:rsid w:val="00EE3E8D"/>
    <w:rsid w:val="00EE783B"/>
    <w:rsid w:val="00EF0FE6"/>
    <w:rsid w:val="00EF17F1"/>
    <w:rsid w:val="00EF3745"/>
    <w:rsid w:val="00EF40D5"/>
    <w:rsid w:val="00F0034B"/>
    <w:rsid w:val="00F02667"/>
    <w:rsid w:val="00F04018"/>
    <w:rsid w:val="00F04571"/>
    <w:rsid w:val="00F10735"/>
    <w:rsid w:val="00F21CF8"/>
    <w:rsid w:val="00F42095"/>
    <w:rsid w:val="00F51765"/>
    <w:rsid w:val="00F547A4"/>
    <w:rsid w:val="00F608E7"/>
    <w:rsid w:val="00F647CD"/>
    <w:rsid w:val="00F66DA4"/>
    <w:rsid w:val="00F82BC3"/>
    <w:rsid w:val="00F84737"/>
    <w:rsid w:val="00F86AA3"/>
    <w:rsid w:val="00FB0593"/>
    <w:rsid w:val="00FC4B88"/>
    <w:rsid w:val="00FD3368"/>
    <w:rsid w:val="00FD40B9"/>
    <w:rsid w:val="00FD496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E5C"/>
    <w:pPr>
      <w:spacing w:before="120" w:after="120" w:line="259" w:lineRule="auto"/>
      <w:jc w:val="both"/>
    </w:pPr>
    <w:rPr>
      <w:rFonts w:ascii="Times New Roman" w:eastAsia="Times New Roman" w:hAnsi="Times New Roman" w:cs="Times New Roman"/>
      <w:sz w:val="26"/>
      <w:lang w:val="vi"/>
    </w:rPr>
  </w:style>
  <w:style w:type="paragraph" w:styleId="Heading1">
    <w:name w:val="heading 1"/>
    <w:basedOn w:val="Normal"/>
    <w:uiPriority w:val="9"/>
    <w:qFormat/>
    <w:rsid w:val="0039382D"/>
    <w:pPr>
      <w:spacing w:line="276" w:lineRule="auto"/>
      <w:ind w:left="306" w:firstLine="709"/>
      <w:outlineLvl w:val="0"/>
    </w:pPr>
    <w:rPr>
      <w:b/>
      <w:bCs/>
      <w:color w:val="0070C0"/>
      <w:szCs w:val="28"/>
    </w:rPr>
  </w:style>
  <w:style w:type="paragraph" w:styleId="Heading2">
    <w:name w:val="heading 2"/>
    <w:basedOn w:val="Normal"/>
    <w:next w:val="Normal"/>
    <w:link w:val="Heading2Char"/>
    <w:uiPriority w:val="9"/>
    <w:unhideWhenUsed/>
    <w:qFormat/>
    <w:rsid w:val="0039382D"/>
    <w:pPr>
      <w:keepNext/>
      <w:keepLines/>
      <w:outlineLvl w:val="1"/>
    </w:pPr>
    <w:rPr>
      <w:rFonts w:eastAsiaTheme="majorEastAsia" w:cstheme="majorBidi"/>
      <w:b/>
      <w:color w:val="244061" w:themeColor="accent1" w:themeShade="80"/>
      <w:szCs w:val="26"/>
    </w:rPr>
  </w:style>
  <w:style w:type="paragraph" w:styleId="Heading3">
    <w:name w:val="heading 3"/>
    <w:basedOn w:val="Normal"/>
    <w:next w:val="Normal"/>
    <w:link w:val="Heading3Char"/>
    <w:uiPriority w:val="9"/>
    <w:unhideWhenUsed/>
    <w:qFormat/>
    <w:rsid w:val="009B7CB5"/>
    <w:pPr>
      <w:keepNext/>
      <w:keepLines/>
      <w:outlineLvl w:val="2"/>
    </w:pPr>
    <w:rPr>
      <w:rFonts w:eastAsiaTheme="majorEastAsia" w:cstheme="majorBidi"/>
      <w:color w:val="243F60" w:themeColor="accent1" w:themeShade="7F"/>
      <w:szCs w:val="24"/>
    </w:rPr>
  </w:style>
  <w:style w:type="paragraph" w:styleId="Heading4">
    <w:name w:val="heading 4"/>
    <w:basedOn w:val="Normal"/>
    <w:next w:val="Normal"/>
    <w:link w:val="Heading4Char"/>
    <w:uiPriority w:val="9"/>
    <w:unhideWhenUsed/>
    <w:qFormat/>
    <w:rsid w:val="004B703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9" w:firstLine="707"/>
    </w:pPr>
    <w:rPr>
      <w:sz w:val="28"/>
      <w:szCs w:val="28"/>
    </w:rPr>
  </w:style>
  <w:style w:type="paragraph" w:styleId="ListParagraph">
    <w:name w:val="List Paragraph"/>
    <w:aliases w:val="EASPR13-01 normal,1.1.1.1,Main numbered paragraph,Project Profile name"/>
    <w:basedOn w:val="Normal"/>
    <w:link w:val="ListParagraphChar"/>
    <w:uiPriority w:val="34"/>
    <w:qFormat/>
    <w:pPr>
      <w:ind w:left="309" w:firstLine="707"/>
    </w:pPr>
  </w:style>
  <w:style w:type="paragraph" w:customStyle="1" w:styleId="TableParagraph">
    <w:name w:val="Table Paragraph"/>
    <w:basedOn w:val="Normal"/>
    <w:uiPriority w:val="1"/>
    <w:qFormat/>
    <w:pPr>
      <w:spacing w:line="252" w:lineRule="exact"/>
      <w:ind w:left="324"/>
    </w:pPr>
  </w:style>
  <w:style w:type="table" w:styleId="TableGrid">
    <w:name w:val="Table Grid"/>
    <w:basedOn w:val="TableNormal"/>
    <w:uiPriority w:val="39"/>
    <w:rsid w:val="002D4F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9382D"/>
    <w:rPr>
      <w:rFonts w:ascii="Times New Roman" w:eastAsiaTheme="majorEastAsia" w:hAnsi="Times New Roman" w:cstheme="majorBidi"/>
      <w:b/>
      <w:color w:val="244061" w:themeColor="accent1" w:themeShade="80"/>
      <w:sz w:val="26"/>
      <w:szCs w:val="26"/>
      <w:lang w:val="vi"/>
    </w:rPr>
  </w:style>
  <w:style w:type="character" w:customStyle="1" w:styleId="Heading3Char">
    <w:name w:val="Heading 3 Char"/>
    <w:basedOn w:val="DefaultParagraphFont"/>
    <w:link w:val="Heading3"/>
    <w:uiPriority w:val="9"/>
    <w:rsid w:val="009B7CB5"/>
    <w:rPr>
      <w:rFonts w:ascii="Times New Roman" w:eastAsiaTheme="majorEastAsia" w:hAnsi="Times New Roman" w:cstheme="majorBidi"/>
      <w:color w:val="243F60" w:themeColor="accent1" w:themeShade="7F"/>
      <w:sz w:val="26"/>
      <w:szCs w:val="24"/>
      <w:lang w:val="vi"/>
    </w:rPr>
  </w:style>
  <w:style w:type="paragraph" w:styleId="NormalWeb">
    <w:name w:val="Normal (Web)"/>
    <w:aliases w:val="webb, webb"/>
    <w:basedOn w:val="Normal"/>
    <w:link w:val="NormalWebChar"/>
    <w:unhideWhenUsed/>
    <w:rsid w:val="00D055A5"/>
    <w:pPr>
      <w:widowControl/>
      <w:autoSpaceDE/>
      <w:autoSpaceDN/>
      <w:spacing w:before="100" w:beforeAutospacing="1" w:after="100" w:afterAutospacing="1" w:line="240" w:lineRule="auto"/>
    </w:pPr>
    <w:rPr>
      <w:sz w:val="24"/>
      <w:szCs w:val="24"/>
      <w:lang w:val="vi-VN"/>
    </w:rPr>
  </w:style>
  <w:style w:type="character" w:styleId="Strong">
    <w:name w:val="Strong"/>
    <w:basedOn w:val="DefaultParagraphFont"/>
    <w:uiPriority w:val="22"/>
    <w:qFormat/>
    <w:rsid w:val="00D055A5"/>
    <w:rPr>
      <w:b/>
      <w:bCs/>
    </w:rPr>
  </w:style>
  <w:style w:type="character" w:customStyle="1" w:styleId="NormalWebChar">
    <w:name w:val="Normal (Web) Char"/>
    <w:aliases w:val="webb Char, webb Char"/>
    <w:link w:val="NormalWeb"/>
    <w:locked/>
    <w:rsid w:val="00D055A5"/>
    <w:rPr>
      <w:rFonts w:ascii="Times New Roman" w:eastAsia="Times New Roman" w:hAnsi="Times New Roman" w:cs="Times New Roman"/>
      <w:sz w:val="24"/>
      <w:szCs w:val="24"/>
      <w:lang w:val="vi-VN"/>
    </w:rPr>
  </w:style>
  <w:style w:type="character" w:customStyle="1" w:styleId="ListParagraphChar">
    <w:name w:val="List Paragraph Char"/>
    <w:aliases w:val="EASPR13-01 normal Char,1.1.1.1 Char,Main numbered paragraph Char,Project Profile name Char"/>
    <w:link w:val="ListParagraph"/>
    <w:uiPriority w:val="34"/>
    <w:rsid w:val="00D055A5"/>
    <w:rPr>
      <w:rFonts w:ascii="Times New Roman" w:eastAsia="Times New Roman" w:hAnsi="Times New Roman" w:cs="Times New Roman"/>
      <w:sz w:val="26"/>
      <w:lang w:val="vi"/>
    </w:rPr>
  </w:style>
  <w:style w:type="paragraph" w:styleId="FootnoteText">
    <w:name w:val="footnote text"/>
    <w:aliases w:val="Footnote Text Char Char Char Char Char,Footnote Text Char Char Char Char Char Char Ch,Footnote Text Char Char Char Char Char Char Ch Char,fn,footnote text,Footnote ak,single space,FOOTNOTES,Footnote Text Char1 Char,Footnotes,Footnotes Char"/>
    <w:basedOn w:val="Normal"/>
    <w:link w:val="FootnoteTextChar"/>
    <w:uiPriority w:val="99"/>
    <w:unhideWhenUsed/>
    <w:rsid w:val="00EB22B9"/>
    <w:pPr>
      <w:widowControl/>
      <w:autoSpaceDE/>
      <w:autoSpaceDN/>
      <w:spacing w:before="0" w:after="0" w:line="240" w:lineRule="auto"/>
      <w:jc w:val="left"/>
    </w:pPr>
    <w:rPr>
      <w:rFonts w:eastAsiaTheme="minorHAnsi" w:cstheme="minorBidi"/>
      <w:sz w:val="20"/>
      <w:szCs w:val="20"/>
      <w:lang w:val="en-US"/>
    </w:rPr>
  </w:style>
  <w:style w:type="character" w:customStyle="1" w:styleId="FootnoteTextChar">
    <w:name w:val="Footnote Text Char"/>
    <w:aliases w:val="Footnote Text Char Char Char Char Char Char,Footnote Text Char Char Char Char Char Char Ch Char1,Footnote Text Char Char Char Char Char Char Ch Char Char,fn Char,footnote text Char,Footnote ak Char,single space Char,FOOTNOTES Char"/>
    <w:basedOn w:val="DefaultParagraphFont"/>
    <w:link w:val="FootnoteText"/>
    <w:uiPriority w:val="99"/>
    <w:rsid w:val="00EB22B9"/>
    <w:rPr>
      <w:rFonts w:ascii="Times New Roman" w:hAnsi="Times New Roman"/>
      <w:sz w:val="20"/>
      <w:szCs w:val="20"/>
    </w:rPr>
  </w:style>
  <w:style w:type="character" w:styleId="FootnoteReference">
    <w:name w:val="footnote reference"/>
    <w:aliases w:val="callout,Ref,de nota al pie,Footnote,Footnote text,ftref"/>
    <w:basedOn w:val="DefaultParagraphFont"/>
    <w:unhideWhenUsed/>
    <w:rsid w:val="00EB22B9"/>
    <w:rPr>
      <w:vertAlign w:val="superscript"/>
    </w:rPr>
  </w:style>
  <w:style w:type="table" w:customStyle="1" w:styleId="TableGridLight1">
    <w:name w:val="Table Grid Light1"/>
    <w:basedOn w:val="TableNormal"/>
    <w:uiPriority w:val="40"/>
    <w:rsid w:val="004A0494"/>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eader">
    <w:name w:val="header"/>
    <w:basedOn w:val="Normal"/>
    <w:link w:val="HeaderChar"/>
    <w:uiPriority w:val="99"/>
    <w:unhideWhenUsed/>
    <w:rsid w:val="00AD3D7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D3D7F"/>
    <w:rPr>
      <w:rFonts w:ascii="Times New Roman" w:eastAsia="Times New Roman" w:hAnsi="Times New Roman" w:cs="Times New Roman"/>
      <w:sz w:val="26"/>
      <w:lang w:val="vi"/>
    </w:rPr>
  </w:style>
  <w:style w:type="paragraph" w:styleId="Footer">
    <w:name w:val="footer"/>
    <w:basedOn w:val="Normal"/>
    <w:link w:val="FooterChar"/>
    <w:uiPriority w:val="99"/>
    <w:unhideWhenUsed/>
    <w:rsid w:val="00AD3D7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D3D7F"/>
    <w:rPr>
      <w:rFonts w:ascii="Times New Roman" w:eastAsia="Times New Roman" w:hAnsi="Times New Roman" w:cs="Times New Roman"/>
      <w:sz w:val="26"/>
      <w:lang w:val="vi"/>
    </w:rPr>
  </w:style>
  <w:style w:type="paragraph" w:styleId="Title">
    <w:name w:val="Title"/>
    <w:basedOn w:val="Normal"/>
    <w:next w:val="Normal"/>
    <w:link w:val="TitleChar"/>
    <w:uiPriority w:val="10"/>
    <w:qFormat/>
    <w:rsid w:val="005D47BF"/>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7BF"/>
    <w:rPr>
      <w:rFonts w:asciiTheme="majorHAnsi" w:eastAsiaTheme="majorEastAsia" w:hAnsiTheme="majorHAnsi" w:cstheme="majorBidi"/>
      <w:spacing w:val="-10"/>
      <w:kern w:val="28"/>
      <w:sz w:val="56"/>
      <w:szCs w:val="56"/>
      <w:lang w:val="vi"/>
    </w:rPr>
  </w:style>
  <w:style w:type="paragraph" w:styleId="Revision">
    <w:name w:val="Revision"/>
    <w:hidden/>
    <w:uiPriority w:val="99"/>
    <w:semiHidden/>
    <w:rsid w:val="00A4750B"/>
    <w:pPr>
      <w:widowControl/>
      <w:autoSpaceDE/>
      <w:autoSpaceDN/>
    </w:pPr>
    <w:rPr>
      <w:rFonts w:ascii="Times New Roman" w:eastAsia="Times New Roman" w:hAnsi="Times New Roman" w:cs="Times New Roman"/>
      <w:sz w:val="26"/>
      <w:lang w:val="vi"/>
    </w:rPr>
  </w:style>
  <w:style w:type="character" w:styleId="Hyperlink">
    <w:name w:val="Hyperlink"/>
    <w:basedOn w:val="DefaultParagraphFont"/>
    <w:uiPriority w:val="99"/>
    <w:semiHidden/>
    <w:unhideWhenUsed/>
    <w:rsid w:val="003079E3"/>
    <w:rPr>
      <w:color w:val="0000FF"/>
      <w:u w:val="single"/>
    </w:rPr>
  </w:style>
  <w:style w:type="character" w:customStyle="1" w:styleId="fontstyle01">
    <w:name w:val="fontstyle01"/>
    <w:rsid w:val="002A13E4"/>
    <w:rPr>
      <w:rFonts w:ascii="TimesNewRomanPSMT" w:hAnsi="TimesNewRomanPSMT" w:hint="default"/>
      <w:b w:val="0"/>
      <w:bCs w:val="0"/>
      <w:i w:val="0"/>
      <w:iCs w:val="0"/>
      <w:color w:val="000000"/>
      <w:sz w:val="28"/>
      <w:szCs w:val="28"/>
    </w:rPr>
  </w:style>
  <w:style w:type="character" w:customStyle="1" w:styleId="fontstyle31">
    <w:name w:val="fontstyle31"/>
    <w:rsid w:val="002A13E4"/>
    <w:rPr>
      <w:rFonts w:ascii="TimesNewRomanPS-ItalicMT" w:hAnsi="TimesNewRomanPS-ItalicMT" w:hint="default"/>
      <w:b w:val="0"/>
      <w:bCs w:val="0"/>
      <w:i/>
      <w:iCs/>
      <w:color w:val="000000"/>
      <w:sz w:val="28"/>
      <w:szCs w:val="28"/>
    </w:rPr>
  </w:style>
  <w:style w:type="character" w:customStyle="1" w:styleId="Heading4Char">
    <w:name w:val="Heading 4 Char"/>
    <w:basedOn w:val="DefaultParagraphFont"/>
    <w:link w:val="Heading4"/>
    <w:uiPriority w:val="9"/>
    <w:rsid w:val="004B7036"/>
    <w:rPr>
      <w:rFonts w:asciiTheme="majorHAnsi" w:eastAsiaTheme="majorEastAsia" w:hAnsiTheme="majorHAnsi" w:cstheme="majorBidi"/>
      <w:i/>
      <w:iCs/>
      <w:color w:val="365F91" w:themeColor="accent1" w:themeShade="BF"/>
      <w:sz w:val="2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E5C"/>
    <w:pPr>
      <w:spacing w:before="120" w:after="120" w:line="259" w:lineRule="auto"/>
      <w:jc w:val="both"/>
    </w:pPr>
    <w:rPr>
      <w:rFonts w:ascii="Times New Roman" w:eastAsia="Times New Roman" w:hAnsi="Times New Roman" w:cs="Times New Roman"/>
      <w:sz w:val="26"/>
      <w:lang w:val="vi"/>
    </w:rPr>
  </w:style>
  <w:style w:type="paragraph" w:styleId="Heading1">
    <w:name w:val="heading 1"/>
    <w:basedOn w:val="Normal"/>
    <w:uiPriority w:val="9"/>
    <w:qFormat/>
    <w:rsid w:val="0039382D"/>
    <w:pPr>
      <w:spacing w:line="276" w:lineRule="auto"/>
      <w:ind w:left="306" w:firstLine="709"/>
      <w:outlineLvl w:val="0"/>
    </w:pPr>
    <w:rPr>
      <w:b/>
      <w:bCs/>
      <w:color w:val="0070C0"/>
      <w:szCs w:val="28"/>
    </w:rPr>
  </w:style>
  <w:style w:type="paragraph" w:styleId="Heading2">
    <w:name w:val="heading 2"/>
    <w:basedOn w:val="Normal"/>
    <w:next w:val="Normal"/>
    <w:link w:val="Heading2Char"/>
    <w:uiPriority w:val="9"/>
    <w:unhideWhenUsed/>
    <w:qFormat/>
    <w:rsid w:val="0039382D"/>
    <w:pPr>
      <w:keepNext/>
      <w:keepLines/>
      <w:outlineLvl w:val="1"/>
    </w:pPr>
    <w:rPr>
      <w:rFonts w:eastAsiaTheme="majorEastAsia" w:cstheme="majorBidi"/>
      <w:b/>
      <w:color w:val="244061" w:themeColor="accent1" w:themeShade="80"/>
      <w:szCs w:val="26"/>
    </w:rPr>
  </w:style>
  <w:style w:type="paragraph" w:styleId="Heading3">
    <w:name w:val="heading 3"/>
    <w:basedOn w:val="Normal"/>
    <w:next w:val="Normal"/>
    <w:link w:val="Heading3Char"/>
    <w:uiPriority w:val="9"/>
    <w:unhideWhenUsed/>
    <w:qFormat/>
    <w:rsid w:val="009B7CB5"/>
    <w:pPr>
      <w:keepNext/>
      <w:keepLines/>
      <w:outlineLvl w:val="2"/>
    </w:pPr>
    <w:rPr>
      <w:rFonts w:eastAsiaTheme="majorEastAsia" w:cstheme="majorBidi"/>
      <w:color w:val="243F60" w:themeColor="accent1" w:themeShade="7F"/>
      <w:szCs w:val="24"/>
    </w:rPr>
  </w:style>
  <w:style w:type="paragraph" w:styleId="Heading4">
    <w:name w:val="heading 4"/>
    <w:basedOn w:val="Normal"/>
    <w:next w:val="Normal"/>
    <w:link w:val="Heading4Char"/>
    <w:uiPriority w:val="9"/>
    <w:unhideWhenUsed/>
    <w:qFormat/>
    <w:rsid w:val="004B703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9" w:firstLine="707"/>
    </w:pPr>
    <w:rPr>
      <w:sz w:val="28"/>
      <w:szCs w:val="28"/>
    </w:rPr>
  </w:style>
  <w:style w:type="paragraph" w:styleId="ListParagraph">
    <w:name w:val="List Paragraph"/>
    <w:aliases w:val="EASPR13-01 normal,1.1.1.1,Main numbered paragraph,Project Profile name"/>
    <w:basedOn w:val="Normal"/>
    <w:link w:val="ListParagraphChar"/>
    <w:uiPriority w:val="34"/>
    <w:qFormat/>
    <w:pPr>
      <w:ind w:left="309" w:firstLine="707"/>
    </w:pPr>
  </w:style>
  <w:style w:type="paragraph" w:customStyle="1" w:styleId="TableParagraph">
    <w:name w:val="Table Paragraph"/>
    <w:basedOn w:val="Normal"/>
    <w:uiPriority w:val="1"/>
    <w:qFormat/>
    <w:pPr>
      <w:spacing w:line="252" w:lineRule="exact"/>
      <w:ind w:left="324"/>
    </w:pPr>
  </w:style>
  <w:style w:type="table" w:styleId="TableGrid">
    <w:name w:val="Table Grid"/>
    <w:basedOn w:val="TableNormal"/>
    <w:uiPriority w:val="39"/>
    <w:rsid w:val="002D4F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9382D"/>
    <w:rPr>
      <w:rFonts w:ascii="Times New Roman" w:eastAsiaTheme="majorEastAsia" w:hAnsi="Times New Roman" w:cstheme="majorBidi"/>
      <w:b/>
      <w:color w:val="244061" w:themeColor="accent1" w:themeShade="80"/>
      <w:sz w:val="26"/>
      <w:szCs w:val="26"/>
      <w:lang w:val="vi"/>
    </w:rPr>
  </w:style>
  <w:style w:type="character" w:customStyle="1" w:styleId="Heading3Char">
    <w:name w:val="Heading 3 Char"/>
    <w:basedOn w:val="DefaultParagraphFont"/>
    <w:link w:val="Heading3"/>
    <w:uiPriority w:val="9"/>
    <w:rsid w:val="009B7CB5"/>
    <w:rPr>
      <w:rFonts w:ascii="Times New Roman" w:eastAsiaTheme="majorEastAsia" w:hAnsi="Times New Roman" w:cstheme="majorBidi"/>
      <w:color w:val="243F60" w:themeColor="accent1" w:themeShade="7F"/>
      <w:sz w:val="26"/>
      <w:szCs w:val="24"/>
      <w:lang w:val="vi"/>
    </w:rPr>
  </w:style>
  <w:style w:type="paragraph" w:styleId="NormalWeb">
    <w:name w:val="Normal (Web)"/>
    <w:aliases w:val="webb, webb"/>
    <w:basedOn w:val="Normal"/>
    <w:link w:val="NormalWebChar"/>
    <w:unhideWhenUsed/>
    <w:rsid w:val="00D055A5"/>
    <w:pPr>
      <w:widowControl/>
      <w:autoSpaceDE/>
      <w:autoSpaceDN/>
      <w:spacing w:before="100" w:beforeAutospacing="1" w:after="100" w:afterAutospacing="1" w:line="240" w:lineRule="auto"/>
    </w:pPr>
    <w:rPr>
      <w:sz w:val="24"/>
      <w:szCs w:val="24"/>
      <w:lang w:val="vi-VN"/>
    </w:rPr>
  </w:style>
  <w:style w:type="character" w:styleId="Strong">
    <w:name w:val="Strong"/>
    <w:basedOn w:val="DefaultParagraphFont"/>
    <w:uiPriority w:val="22"/>
    <w:qFormat/>
    <w:rsid w:val="00D055A5"/>
    <w:rPr>
      <w:b/>
      <w:bCs/>
    </w:rPr>
  </w:style>
  <w:style w:type="character" w:customStyle="1" w:styleId="NormalWebChar">
    <w:name w:val="Normal (Web) Char"/>
    <w:aliases w:val="webb Char, webb Char"/>
    <w:link w:val="NormalWeb"/>
    <w:locked/>
    <w:rsid w:val="00D055A5"/>
    <w:rPr>
      <w:rFonts w:ascii="Times New Roman" w:eastAsia="Times New Roman" w:hAnsi="Times New Roman" w:cs="Times New Roman"/>
      <w:sz w:val="24"/>
      <w:szCs w:val="24"/>
      <w:lang w:val="vi-VN"/>
    </w:rPr>
  </w:style>
  <w:style w:type="character" w:customStyle="1" w:styleId="ListParagraphChar">
    <w:name w:val="List Paragraph Char"/>
    <w:aliases w:val="EASPR13-01 normal Char,1.1.1.1 Char,Main numbered paragraph Char,Project Profile name Char"/>
    <w:link w:val="ListParagraph"/>
    <w:uiPriority w:val="34"/>
    <w:rsid w:val="00D055A5"/>
    <w:rPr>
      <w:rFonts w:ascii="Times New Roman" w:eastAsia="Times New Roman" w:hAnsi="Times New Roman" w:cs="Times New Roman"/>
      <w:sz w:val="26"/>
      <w:lang w:val="vi"/>
    </w:rPr>
  </w:style>
  <w:style w:type="paragraph" w:styleId="FootnoteText">
    <w:name w:val="footnote text"/>
    <w:aliases w:val="Footnote Text Char Char Char Char Char,Footnote Text Char Char Char Char Char Char Ch,Footnote Text Char Char Char Char Char Char Ch Char,fn,footnote text,Footnote ak,single space,FOOTNOTES,Footnote Text Char1 Char,Footnotes,Footnotes Char"/>
    <w:basedOn w:val="Normal"/>
    <w:link w:val="FootnoteTextChar"/>
    <w:uiPriority w:val="99"/>
    <w:unhideWhenUsed/>
    <w:rsid w:val="00EB22B9"/>
    <w:pPr>
      <w:widowControl/>
      <w:autoSpaceDE/>
      <w:autoSpaceDN/>
      <w:spacing w:before="0" w:after="0" w:line="240" w:lineRule="auto"/>
      <w:jc w:val="left"/>
    </w:pPr>
    <w:rPr>
      <w:rFonts w:eastAsiaTheme="minorHAnsi" w:cstheme="minorBidi"/>
      <w:sz w:val="20"/>
      <w:szCs w:val="20"/>
      <w:lang w:val="en-US"/>
    </w:rPr>
  </w:style>
  <w:style w:type="character" w:customStyle="1" w:styleId="FootnoteTextChar">
    <w:name w:val="Footnote Text Char"/>
    <w:aliases w:val="Footnote Text Char Char Char Char Char Char,Footnote Text Char Char Char Char Char Char Ch Char1,Footnote Text Char Char Char Char Char Char Ch Char Char,fn Char,footnote text Char,Footnote ak Char,single space Char,FOOTNOTES Char"/>
    <w:basedOn w:val="DefaultParagraphFont"/>
    <w:link w:val="FootnoteText"/>
    <w:uiPriority w:val="99"/>
    <w:rsid w:val="00EB22B9"/>
    <w:rPr>
      <w:rFonts w:ascii="Times New Roman" w:hAnsi="Times New Roman"/>
      <w:sz w:val="20"/>
      <w:szCs w:val="20"/>
    </w:rPr>
  </w:style>
  <w:style w:type="character" w:styleId="FootnoteReference">
    <w:name w:val="footnote reference"/>
    <w:aliases w:val="callout,Ref,de nota al pie,Footnote,Footnote text,ftref"/>
    <w:basedOn w:val="DefaultParagraphFont"/>
    <w:unhideWhenUsed/>
    <w:rsid w:val="00EB22B9"/>
    <w:rPr>
      <w:vertAlign w:val="superscript"/>
    </w:rPr>
  </w:style>
  <w:style w:type="table" w:customStyle="1" w:styleId="TableGridLight1">
    <w:name w:val="Table Grid Light1"/>
    <w:basedOn w:val="TableNormal"/>
    <w:uiPriority w:val="40"/>
    <w:rsid w:val="004A0494"/>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eader">
    <w:name w:val="header"/>
    <w:basedOn w:val="Normal"/>
    <w:link w:val="HeaderChar"/>
    <w:uiPriority w:val="99"/>
    <w:unhideWhenUsed/>
    <w:rsid w:val="00AD3D7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D3D7F"/>
    <w:rPr>
      <w:rFonts w:ascii="Times New Roman" w:eastAsia="Times New Roman" w:hAnsi="Times New Roman" w:cs="Times New Roman"/>
      <w:sz w:val="26"/>
      <w:lang w:val="vi"/>
    </w:rPr>
  </w:style>
  <w:style w:type="paragraph" w:styleId="Footer">
    <w:name w:val="footer"/>
    <w:basedOn w:val="Normal"/>
    <w:link w:val="FooterChar"/>
    <w:uiPriority w:val="99"/>
    <w:unhideWhenUsed/>
    <w:rsid w:val="00AD3D7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D3D7F"/>
    <w:rPr>
      <w:rFonts w:ascii="Times New Roman" w:eastAsia="Times New Roman" w:hAnsi="Times New Roman" w:cs="Times New Roman"/>
      <w:sz w:val="26"/>
      <w:lang w:val="vi"/>
    </w:rPr>
  </w:style>
  <w:style w:type="paragraph" w:styleId="Title">
    <w:name w:val="Title"/>
    <w:basedOn w:val="Normal"/>
    <w:next w:val="Normal"/>
    <w:link w:val="TitleChar"/>
    <w:uiPriority w:val="10"/>
    <w:qFormat/>
    <w:rsid w:val="005D47BF"/>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7BF"/>
    <w:rPr>
      <w:rFonts w:asciiTheme="majorHAnsi" w:eastAsiaTheme="majorEastAsia" w:hAnsiTheme="majorHAnsi" w:cstheme="majorBidi"/>
      <w:spacing w:val="-10"/>
      <w:kern w:val="28"/>
      <w:sz w:val="56"/>
      <w:szCs w:val="56"/>
      <w:lang w:val="vi"/>
    </w:rPr>
  </w:style>
  <w:style w:type="paragraph" w:styleId="Revision">
    <w:name w:val="Revision"/>
    <w:hidden/>
    <w:uiPriority w:val="99"/>
    <w:semiHidden/>
    <w:rsid w:val="00A4750B"/>
    <w:pPr>
      <w:widowControl/>
      <w:autoSpaceDE/>
      <w:autoSpaceDN/>
    </w:pPr>
    <w:rPr>
      <w:rFonts w:ascii="Times New Roman" w:eastAsia="Times New Roman" w:hAnsi="Times New Roman" w:cs="Times New Roman"/>
      <w:sz w:val="26"/>
      <w:lang w:val="vi"/>
    </w:rPr>
  </w:style>
  <w:style w:type="character" w:styleId="Hyperlink">
    <w:name w:val="Hyperlink"/>
    <w:basedOn w:val="DefaultParagraphFont"/>
    <w:uiPriority w:val="99"/>
    <w:semiHidden/>
    <w:unhideWhenUsed/>
    <w:rsid w:val="003079E3"/>
    <w:rPr>
      <w:color w:val="0000FF"/>
      <w:u w:val="single"/>
    </w:rPr>
  </w:style>
  <w:style w:type="character" w:customStyle="1" w:styleId="fontstyle01">
    <w:name w:val="fontstyle01"/>
    <w:rsid w:val="002A13E4"/>
    <w:rPr>
      <w:rFonts w:ascii="TimesNewRomanPSMT" w:hAnsi="TimesNewRomanPSMT" w:hint="default"/>
      <w:b w:val="0"/>
      <w:bCs w:val="0"/>
      <w:i w:val="0"/>
      <w:iCs w:val="0"/>
      <w:color w:val="000000"/>
      <w:sz w:val="28"/>
      <w:szCs w:val="28"/>
    </w:rPr>
  </w:style>
  <w:style w:type="character" w:customStyle="1" w:styleId="fontstyle31">
    <w:name w:val="fontstyle31"/>
    <w:rsid w:val="002A13E4"/>
    <w:rPr>
      <w:rFonts w:ascii="TimesNewRomanPS-ItalicMT" w:hAnsi="TimesNewRomanPS-ItalicMT" w:hint="default"/>
      <w:b w:val="0"/>
      <w:bCs w:val="0"/>
      <w:i/>
      <w:iCs/>
      <w:color w:val="000000"/>
      <w:sz w:val="28"/>
      <w:szCs w:val="28"/>
    </w:rPr>
  </w:style>
  <w:style w:type="character" w:customStyle="1" w:styleId="Heading4Char">
    <w:name w:val="Heading 4 Char"/>
    <w:basedOn w:val="DefaultParagraphFont"/>
    <w:link w:val="Heading4"/>
    <w:uiPriority w:val="9"/>
    <w:rsid w:val="004B7036"/>
    <w:rPr>
      <w:rFonts w:asciiTheme="majorHAnsi" w:eastAsiaTheme="majorEastAsia" w:hAnsiTheme="majorHAnsi" w:cstheme="majorBidi"/>
      <w:i/>
      <w:iCs/>
      <w:color w:val="365F91" w:themeColor="accent1" w:themeShade="BF"/>
      <w:sz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107460">
      <w:bodyDiv w:val="1"/>
      <w:marLeft w:val="0"/>
      <w:marRight w:val="0"/>
      <w:marTop w:val="0"/>
      <w:marBottom w:val="0"/>
      <w:divBdr>
        <w:top w:val="none" w:sz="0" w:space="0" w:color="auto"/>
        <w:left w:val="none" w:sz="0" w:space="0" w:color="auto"/>
        <w:bottom w:val="none" w:sz="0" w:space="0" w:color="auto"/>
        <w:right w:val="none" w:sz="0" w:space="0" w:color="auto"/>
      </w:divBdr>
    </w:div>
    <w:div w:id="318769386">
      <w:bodyDiv w:val="1"/>
      <w:marLeft w:val="0"/>
      <w:marRight w:val="0"/>
      <w:marTop w:val="0"/>
      <w:marBottom w:val="0"/>
      <w:divBdr>
        <w:top w:val="none" w:sz="0" w:space="0" w:color="auto"/>
        <w:left w:val="none" w:sz="0" w:space="0" w:color="auto"/>
        <w:bottom w:val="none" w:sz="0" w:space="0" w:color="auto"/>
        <w:right w:val="none" w:sz="0" w:space="0" w:color="auto"/>
      </w:divBdr>
      <w:divsChild>
        <w:div w:id="815143195">
          <w:marLeft w:val="360"/>
          <w:marRight w:val="0"/>
          <w:marTop w:val="200"/>
          <w:marBottom w:val="0"/>
          <w:divBdr>
            <w:top w:val="none" w:sz="0" w:space="0" w:color="auto"/>
            <w:left w:val="none" w:sz="0" w:space="0" w:color="auto"/>
            <w:bottom w:val="none" w:sz="0" w:space="0" w:color="auto"/>
            <w:right w:val="none" w:sz="0" w:space="0" w:color="auto"/>
          </w:divBdr>
        </w:div>
        <w:div w:id="202985348">
          <w:marLeft w:val="1080"/>
          <w:marRight w:val="0"/>
          <w:marTop w:val="100"/>
          <w:marBottom w:val="0"/>
          <w:divBdr>
            <w:top w:val="none" w:sz="0" w:space="0" w:color="auto"/>
            <w:left w:val="none" w:sz="0" w:space="0" w:color="auto"/>
            <w:bottom w:val="none" w:sz="0" w:space="0" w:color="auto"/>
            <w:right w:val="none" w:sz="0" w:space="0" w:color="auto"/>
          </w:divBdr>
        </w:div>
        <w:div w:id="437801181">
          <w:marLeft w:val="1080"/>
          <w:marRight w:val="0"/>
          <w:marTop w:val="100"/>
          <w:marBottom w:val="0"/>
          <w:divBdr>
            <w:top w:val="none" w:sz="0" w:space="0" w:color="auto"/>
            <w:left w:val="none" w:sz="0" w:space="0" w:color="auto"/>
            <w:bottom w:val="none" w:sz="0" w:space="0" w:color="auto"/>
            <w:right w:val="none" w:sz="0" w:space="0" w:color="auto"/>
          </w:divBdr>
        </w:div>
        <w:div w:id="599527711">
          <w:marLeft w:val="1080"/>
          <w:marRight w:val="0"/>
          <w:marTop w:val="100"/>
          <w:marBottom w:val="0"/>
          <w:divBdr>
            <w:top w:val="none" w:sz="0" w:space="0" w:color="auto"/>
            <w:left w:val="none" w:sz="0" w:space="0" w:color="auto"/>
            <w:bottom w:val="none" w:sz="0" w:space="0" w:color="auto"/>
            <w:right w:val="none" w:sz="0" w:space="0" w:color="auto"/>
          </w:divBdr>
        </w:div>
        <w:div w:id="965936637">
          <w:marLeft w:val="360"/>
          <w:marRight w:val="0"/>
          <w:marTop w:val="200"/>
          <w:marBottom w:val="0"/>
          <w:divBdr>
            <w:top w:val="none" w:sz="0" w:space="0" w:color="auto"/>
            <w:left w:val="none" w:sz="0" w:space="0" w:color="auto"/>
            <w:bottom w:val="none" w:sz="0" w:space="0" w:color="auto"/>
            <w:right w:val="none" w:sz="0" w:space="0" w:color="auto"/>
          </w:divBdr>
        </w:div>
        <w:div w:id="358971588">
          <w:marLeft w:val="1080"/>
          <w:marRight w:val="0"/>
          <w:marTop w:val="100"/>
          <w:marBottom w:val="0"/>
          <w:divBdr>
            <w:top w:val="none" w:sz="0" w:space="0" w:color="auto"/>
            <w:left w:val="none" w:sz="0" w:space="0" w:color="auto"/>
            <w:bottom w:val="none" w:sz="0" w:space="0" w:color="auto"/>
            <w:right w:val="none" w:sz="0" w:space="0" w:color="auto"/>
          </w:divBdr>
        </w:div>
        <w:div w:id="204952589">
          <w:marLeft w:val="1080"/>
          <w:marRight w:val="0"/>
          <w:marTop w:val="100"/>
          <w:marBottom w:val="0"/>
          <w:divBdr>
            <w:top w:val="none" w:sz="0" w:space="0" w:color="auto"/>
            <w:left w:val="none" w:sz="0" w:space="0" w:color="auto"/>
            <w:bottom w:val="none" w:sz="0" w:space="0" w:color="auto"/>
            <w:right w:val="none" w:sz="0" w:space="0" w:color="auto"/>
          </w:divBdr>
        </w:div>
      </w:divsChild>
    </w:div>
    <w:div w:id="467550810">
      <w:bodyDiv w:val="1"/>
      <w:marLeft w:val="0"/>
      <w:marRight w:val="0"/>
      <w:marTop w:val="0"/>
      <w:marBottom w:val="0"/>
      <w:divBdr>
        <w:top w:val="none" w:sz="0" w:space="0" w:color="auto"/>
        <w:left w:val="none" w:sz="0" w:space="0" w:color="auto"/>
        <w:bottom w:val="none" w:sz="0" w:space="0" w:color="auto"/>
        <w:right w:val="none" w:sz="0" w:space="0" w:color="auto"/>
      </w:divBdr>
    </w:div>
    <w:div w:id="470100309">
      <w:bodyDiv w:val="1"/>
      <w:marLeft w:val="0"/>
      <w:marRight w:val="0"/>
      <w:marTop w:val="0"/>
      <w:marBottom w:val="0"/>
      <w:divBdr>
        <w:top w:val="none" w:sz="0" w:space="0" w:color="auto"/>
        <w:left w:val="none" w:sz="0" w:space="0" w:color="auto"/>
        <w:bottom w:val="none" w:sz="0" w:space="0" w:color="auto"/>
        <w:right w:val="none" w:sz="0" w:space="0" w:color="auto"/>
      </w:divBdr>
    </w:div>
    <w:div w:id="530193772">
      <w:bodyDiv w:val="1"/>
      <w:marLeft w:val="0"/>
      <w:marRight w:val="0"/>
      <w:marTop w:val="0"/>
      <w:marBottom w:val="0"/>
      <w:divBdr>
        <w:top w:val="none" w:sz="0" w:space="0" w:color="auto"/>
        <w:left w:val="none" w:sz="0" w:space="0" w:color="auto"/>
        <w:bottom w:val="none" w:sz="0" w:space="0" w:color="auto"/>
        <w:right w:val="none" w:sz="0" w:space="0" w:color="auto"/>
      </w:divBdr>
      <w:divsChild>
        <w:div w:id="932007465">
          <w:marLeft w:val="360"/>
          <w:marRight w:val="0"/>
          <w:marTop w:val="200"/>
          <w:marBottom w:val="0"/>
          <w:divBdr>
            <w:top w:val="none" w:sz="0" w:space="0" w:color="auto"/>
            <w:left w:val="none" w:sz="0" w:space="0" w:color="auto"/>
            <w:bottom w:val="none" w:sz="0" w:space="0" w:color="auto"/>
            <w:right w:val="none" w:sz="0" w:space="0" w:color="auto"/>
          </w:divBdr>
        </w:div>
        <w:div w:id="1191410326">
          <w:marLeft w:val="360"/>
          <w:marRight w:val="0"/>
          <w:marTop w:val="200"/>
          <w:marBottom w:val="0"/>
          <w:divBdr>
            <w:top w:val="none" w:sz="0" w:space="0" w:color="auto"/>
            <w:left w:val="none" w:sz="0" w:space="0" w:color="auto"/>
            <w:bottom w:val="none" w:sz="0" w:space="0" w:color="auto"/>
            <w:right w:val="none" w:sz="0" w:space="0" w:color="auto"/>
          </w:divBdr>
        </w:div>
        <w:div w:id="381253515">
          <w:marLeft w:val="360"/>
          <w:marRight w:val="0"/>
          <w:marTop w:val="200"/>
          <w:marBottom w:val="0"/>
          <w:divBdr>
            <w:top w:val="none" w:sz="0" w:space="0" w:color="auto"/>
            <w:left w:val="none" w:sz="0" w:space="0" w:color="auto"/>
            <w:bottom w:val="none" w:sz="0" w:space="0" w:color="auto"/>
            <w:right w:val="none" w:sz="0" w:space="0" w:color="auto"/>
          </w:divBdr>
        </w:div>
        <w:div w:id="849415795">
          <w:marLeft w:val="360"/>
          <w:marRight w:val="0"/>
          <w:marTop w:val="200"/>
          <w:marBottom w:val="0"/>
          <w:divBdr>
            <w:top w:val="none" w:sz="0" w:space="0" w:color="auto"/>
            <w:left w:val="none" w:sz="0" w:space="0" w:color="auto"/>
            <w:bottom w:val="none" w:sz="0" w:space="0" w:color="auto"/>
            <w:right w:val="none" w:sz="0" w:space="0" w:color="auto"/>
          </w:divBdr>
        </w:div>
        <w:div w:id="159583819">
          <w:marLeft w:val="360"/>
          <w:marRight w:val="0"/>
          <w:marTop w:val="200"/>
          <w:marBottom w:val="0"/>
          <w:divBdr>
            <w:top w:val="none" w:sz="0" w:space="0" w:color="auto"/>
            <w:left w:val="none" w:sz="0" w:space="0" w:color="auto"/>
            <w:bottom w:val="none" w:sz="0" w:space="0" w:color="auto"/>
            <w:right w:val="none" w:sz="0" w:space="0" w:color="auto"/>
          </w:divBdr>
        </w:div>
        <w:div w:id="1587181428">
          <w:marLeft w:val="360"/>
          <w:marRight w:val="0"/>
          <w:marTop w:val="200"/>
          <w:marBottom w:val="0"/>
          <w:divBdr>
            <w:top w:val="none" w:sz="0" w:space="0" w:color="auto"/>
            <w:left w:val="none" w:sz="0" w:space="0" w:color="auto"/>
            <w:bottom w:val="none" w:sz="0" w:space="0" w:color="auto"/>
            <w:right w:val="none" w:sz="0" w:space="0" w:color="auto"/>
          </w:divBdr>
        </w:div>
        <w:div w:id="1427117692">
          <w:marLeft w:val="360"/>
          <w:marRight w:val="0"/>
          <w:marTop w:val="200"/>
          <w:marBottom w:val="0"/>
          <w:divBdr>
            <w:top w:val="none" w:sz="0" w:space="0" w:color="auto"/>
            <w:left w:val="none" w:sz="0" w:space="0" w:color="auto"/>
            <w:bottom w:val="none" w:sz="0" w:space="0" w:color="auto"/>
            <w:right w:val="none" w:sz="0" w:space="0" w:color="auto"/>
          </w:divBdr>
        </w:div>
      </w:divsChild>
    </w:div>
    <w:div w:id="769009840">
      <w:bodyDiv w:val="1"/>
      <w:marLeft w:val="0"/>
      <w:marRight w:val="0"/>
      <w:marTop w:val="0"/>
      <w:marBottom w:val="0"/>
      <w:divBdr>
        <w:top w:val="none" w:sz="0" w:space="0" w:color="auto"/>
        <w:left w:val="none" w:sz="0" w:space="0" w:color="auto"/>
        <w:bottom w:val="none" w:sz="0" w:space="0" w:color="auto"/>
        <w:right w:val="none" w:sz="0" w:space="0" w:color="auto"/>
      </w:divBdr>
      <w:divsChild>
        <w:div w:id="1634558873">
          <w:marLeft w:val="360"/>
          <w:marRight w:val="0"/>
          <w:marTop w:val="200"/>
          <w:marBottom w:val="0"/>
          <w:divBdr>
            <w:top w:val="none" w:sz="0" w:space="0" w:color="auto"/>
            <w:left w:val="none" w:sz="0" w:space="0" w:color="auto"/>
            <w:bottom w:val="none" w:sz="0" w:space="0" w:color="auto"/>
            <w:right w:val="none" w:sz="0" w:space="0" w:color="auto"/>
          </w:divBdr>
        </w:div>
        <w:div w:id="854658718">
          <w:marLeft w:val="1080"/>
          <w:marRight w:val="0"/>
          <w:marTop w:val="100"/>
          <w:marBottom w:val="0"/>
          <w:divBdr>
            <w:top w:val="none" w:sz="0" w:space="0" w:color="auto"/>
            <w:left w:val="none" w:sz="0" w:space="0" w:color="auto"/>
            <w:bottom w:val="none" w:sz="0" w:space="0" w:color="auto"/>
            <w:right w:val="none" w:sz="0" w:space="0" w:color="auto"/>
          </w:divBdr>
        </w:div>
        <w:div w:id="2145542183">
          <w:marLeft w:val="1080"/>
          <w:marRight w:val="0"/>
          <w:marTop w:val="100"/>
          <w:marBottom w:val="0"/>
          <w:divBdr>
            <w:top w:val="none" w:sz="0" w:space="0" w:color="auto"/>
            <w:left w:val="none" w:sz="0" w:space="0" w:color="auto"/>
            <w:bottom w:val="none" w:sz="0" w:space="0" w:color="auto"/>
            <w:right w:val="none" w:sz="0" w:space="0" w:color="auto"/>
          </w:divBdr>
        </w:div>
        <w:div w:id="1394349242">
          <w:marLeft w:val="1080"/>
          <w:marRight w:val="0"/>
          <w:marTop w:val="100"/>
          <w:marBottom w:val="0"/>
          <w:divBdr>
            <w:top w:val="none" w:sz="0" w:space="0" w:color="auto"/>
            <w:left w:val="none" w:sz="0" w:space="0" w:color="auto"/>
            <w:bottom w:val="none" w:sz="0" w:space="0" w:color="auto"/>
            <w:right w:val="none" w:sz="0" w:space="0" w:color="auto"/>
          </w:divBdr>
        </w:div>
        <w:div w:id="1481969679">
          <w:marLeft w:val="360"/>
          <w:marRight w:val="0"/>
          <w:marTop w:val="200"/>
          <w:marBottom w:val="0"/>
          <w:divBdr>
            <w:top w:val="none" w:sz="0" w:space="0" w:color="auto"/>
            <w:left w:val="none" w:sz="0" w:space="0" w:color="auto"/>
            <w:bottom w:val="none" w:sz="0" w:space="0" w:color="auto"/>
            <w:right w:val="none" w:sz="0" w:space="0" w:color="auto"/>
          </w:divBdr>
        </w:div>
        <w:div w:id="1288781652">
          <w:marLeft w:val="1080"/>
          <w:marRight w:val="0"/>
          <w:marTop w:val="100"/>
          <w:marBottom w:val="0"/>
          <w:divBdr>
            <w:top w:val="none" w:sz="0" w:space="0" w:color="auto"/>
            <w:left w:val="none" w:sz="0" w:space="0" w:color="auto"/>
            <w:bottom w:val="none" w:sz="0" w:space="0" w:color="auto"/>
            <w:right w:val="none" w:sz="0" w:space="0" w:color="auto"/>
          </w:divBdr>
        </w:div>
        <w:div w:id="1702122073">
          <w:marLeft w:val="1080"/>
          <w:marRight w:val="0"/>
          <w:marTop w:val="100"/>
          <w:marBottom w:val="0"/>
          <w:divBdr>
            <w:top w:val="none" w:sz="0" w:space="0" w:color="auto"/>
            <w:left w:val="none" w:sz="0" w:space="0" w:color="auto"/>
            <w:bottom w:val="none" w:sz="0" w:space="0" w:color="auto"/>
            <w:right w:val="none" w:sz="0" w:space="0" w:color="auto"/>
          </w:divBdr>
        </w:div>
      </w:divsChild>
    </w:div>
    <w:div w:id="1095057246">
      <w:bodyDiv w:val="1"/>
      <w:marLeft w:val="0"/>
      <w:marRight w:val="0"/>
      <w:marTop w:val="0"/>
      <w:marBottom w:val="0"/>
      <w:divBdr>
        <w:top w:val="none" w:sz="0" w:space="0" w:color="auto"/>
        <w:left w:val="none" w:sz="0" w:space="0" w:color="auto"/>
        <w:bottom w:val="none" w:sz="0" w:space="0" w:color="auto"/>
        <w:right w:val="none" w:sz="0" w:space="0" w:color="auto"/>
      </w:divBdr>
    </w:div>
    <w:div w:id="1201165350">
      <w:bodyDiv w:val="1"/>
      <w:marLeft w:val="0"/>
      <w:marRight w:val="0"/>
      <w:marTop w:val="0"/>
      <w:marBottom w:val="0"/>
      <w:divBdr>
        <w:top w:val="none" w:sz="0" w:space="0" w:color="auto"/>
        <w:left w:val="none" w:sz="0" w:space="0" w:color="auto"/>
        <w:bottom w:val="none" w:sz="0" w:space="0" w:color="auto"/>
        <w:right w:val="none" w:sz="0" w:space="0" w:color="auto"/>
      </w:divBdr>
    </w:div>
    <w:div w:id="1220359979">
      <w:bodyDiv w:val="1"/>
      <w:marLeft w:val="0"/>
      <w:marRight w:val="0"/>
      <w:marTop w:val="0"/>
      <w:marBottom w:val="0"/>
      <w:divBdr>
        <w:top w:val="none" w:sz="0" w:space="0" w:color="auto"/>
        <w:left w:val="none" w:sz="0" w:space="0" w:color="auto"/>
        <w:bottom w:val="none" w:sz="0" w:space="0" w:color="auto"/>
        <w:right w:val="none" w:sz="0" w:space="0" w:color="auto"/>
      </w:divBdr>
    </w:div>
    <w:div w:id="1305742621">
      <w:bodyDiv w:val="1"/>
      <w:marLeft w:val="0"/>
      <w:marRight w:val="0"/>
      <w:marTop w:val="0"/>
      <w:marBottom w:val="0"/>
      <w:divBdr>
        <w:top w:val="none" w:sz="0" w:space="0" w:color="auto"/>
        <w:left w:val="none" w:sz="0" w:space="0" w:color="auto"/>
        <w:bottom w:val="none" w:sz="0" w:space="0" w:color="auto"/>
        <w:right w:val="none" w:sz="0" w:space="0" w:color="auto"/>
      </w:divBdr>
    </w:div>
    <w:div w:id="1388263258">
      <w:bodyDiv w:val="1"/>
      <w:marLeft w:val="0"/>
      <w:marRight w:val="0"/>
      <w:marTop w:val="0"/>
      <w:marBottom w:val="0"/>
      <w:divBdr>
        <w:top w:val="none" w:sz="0" w:space="0" w:color="auto"/>
        <w:left w:val="none" w:sz="0" w:space="0" w:color="auto"/>
        <w:bottom w:val="none" w:sz="0" w:space="0" w:color="auto"/>
        <w:right w:val="none" w:sz="0" w:space="0" w:color="auto"/>
      </w:divBdr>
      <w:divsChild>
        <w:div w:id="1463497700">
          <w:marLeft w:val="360"/>
          <w:marRight w:val="0"/>
          <w:marTop w:val="200"/>
          <w:marBottom w:val="0"/>
          <w:divBdr>
            <w:top w:val="none" w:sz="0" w:space="0" w:color="auto"/>
            <w:left w:val="none" w:sz="0" w:space="0" w:color="auto"/>
            <w:bottom w:val="none" w:sz="0" w:space="0" w:color="auto"/>
            <w:right w:val="none" w:sz="0" w:space="0" w:color="auto"/>
          </w:divBdr>
        </w:div>
        <w:div w:id="133524188">
          <w:marLeft w:val="1080"/>
          <w:marRight w:val="0"/>
          <w:marTop w:val="100"/>
          <w:marBottom w:val="0"/>
          <w:divBdr>
            <w:top w:val="none" w:sz="0" w:space="0" w:color="auto"/>
            <w:left w:val="none" w:sz="0" w:space="0" w:color="auto"/>
            <w:bottom w:val="none" w:sz="0" w:space="0" w:color="auto"/>
            <w:right w:val="none" w:sz="0" w:space="0" w:color="auto"/>
          </w:divBdr>
        </w:div>
        <w:div w:id="2066947144">
          <w:marLeft w:val="1080"/>
          <w:marRight w:val="0"/>
          <w:marTop w:val="100"/>
          <w:marBottom w:val="0"/>
          <w:divBdr>
            <w:top w:val="none" w:sz="0" w:space="0" w:color="auto"/>
            <w:left w:val="none" w:sz="0" w:space="0" w:color="auto"/>
            <w:bottom w:val="none" w:sz="0" w:space="0" w:color="auto"/>
            <w:right w:val="none" w:sz="0" w:space="0" w:color="auto"/>
          </w:divBdr>
        </w:div>
        <w:div w:id="480080463">
          <w:marLeft w:val="1080"/>
          <w:marRight w:val="0"/>
          <w:marTop w:val="100"/>
          <w:marBottom w:val="0"/>
          <w:divBdr>
            <w:top w:val="none" w:sz="0" w:space="0" w:color="auto"/>
            <w:left w:val="none" w:sz="0" w:space="0" w:color="auto"/>
            <w:bottom w:val="none" w:sz="0" w:space="0" w:color="auto"/>
            <w:right w:val="none" w:sz="0" w:space="0" w:color="auto"/>
          </w:divBdr>
        </w:div>
        <w:div w:id="1548178786">
          <w:marLeft w:val="360"/>
          <w:marRight w:val="0"/>
          <w:marTop w:val="200"/>
          <w:marBottom w:val="0"/>
          <w:divBdr>
            <w:top w:val="none" w:sz="0" w:space="0" w:color="auto"/>
            <w:left w:val="none" w:sz="0" w:space="0" w:color="auto"/>
            <w:bottom w:val="none" w:sz="0" w:space="0" w:color="auto"/>
            <w:right w:val="none" w:sz="0" w:space="0" w:color="auto"/>
          </w:divBdr>
        </w:div>
        <w:div w:id="1632393706">
          <w:marLeft w:val="1080"/>
          <w:marRight w:val="0"/>
          <w:marTop w:val="100"/>
          <w:marBottom w:val="0"/>
          <w:divBdr>
            <w:top w:val="none" w:sz="0" w:space="0" w:color="auto"/>
            <w:left w:val="none" w:sz="0" w:space="0" w:color="auto"/>
            <w:bottom w:val="none" w:sz="0" w:space="0" w:color="auto"/>
            <w:right w:val="none" w:sz="0" w:space="0" w:color="auto"/>
          </w:divBdr>
        </w:div>
        <w:div w:id="1926258591">
          <w:marLeft w:val="1080"/>
          <w:marRight w:val="0"/>
          <w:marTop w:val="100"/>
          <w:marBottom w:val="0"/>
          <w:divBdr>
            <w:top w:val="none" w:sz="0" w:space="0" w:color="auto"/>
            <w:left w:val="none" w:sz="0" w:space="0" w:color="auto"/>
            <w:bottom w:val="none" w:sz="0" w:space="0" w:color="auto"/>
            <w:right w:val="none" w:sz="0" w:space="0" w:color="auto"/>
          </w:divBdr>
        </w:div>
        <w:div w:id="458649205">
          <w:marLeft w:val="1080"/>
          <w:marRight w:val="0"/>
          <w:marTop w:val="100"/>
          <w:marBottom w:val="0"/>
          <w:divBdr>
            <w:top w:val="none" w:sz="0" w:space="0" w:color="auto"/>
            <w:left w:val="none" w:sz="0" w:space="0" w:color="auto"/>
            <w:bottom w:val="none" w:sz="0" w:space="0" w:color="auto"/>
            <w:right w:val="none" w:sz="0" w:space="0" w:color="auto"/>
          </w:divBdr>
        </w:div>
        <w:div w:id="1457795582">
          <w:marLeft w:val="1080"/>
          <w:marRight w:val="0"/>
          <w:marTop w:val="100"/>
          <w:marBottom w:val="0"/>
          <w:divBdr>
            <w:top w:val="none" w:sz="0" w:space="0" w:color="auto"/>
            <w:left w:val="none" w:sz="0" w:space="0" w:color="auto"/>
            <w:bottom w:val="none" w:sz="0" w:space="0" w:color="auto"/>
            <w:right w:val="none" w:sz="0" w:space="0" w:color="auto"/>
          </w:divBdr>
        </w:div>
        <w:div w:id="821627256">
          <w:marLeft w:val="1080"/>
          <w:marRight w:val="0"/>
          <w:marTop w:val="100"/>
          <w:marBottom w:val="0"/>
          <w:divBdr>
            <w:top w:val="none" w:sz="0" w:space="0" w:color="auto"/>
            <w:left w:val="none" w:sz="0" w:space="0" w:color="auto"/>
            <w:bottom w:val="none" w:sz="0" w:space="0" w:color="auto"/>
            <w:right w:val="none" w:sz="0" w:space="0" w:color="auto"/>
          </w:divBdr>
        </w:div>
      </w:divsChild>
    </w:div>
    <w:div w:id="1538005328">
      <w:bodyDiv w:val="1"/>
      <w:marLeft w:val="0"/>
      <w:marRight w:val="0"/>
      <w:marTop w:val="0"/>
      <w:marBottom w:val="0"/>
      <w:divBdr>
        <w:top w:val="none" w:sz="0" w:space="0" w:color="auto"/>
        <w:left w:val="none" w:sz="0" w:space="0" w:color="auto"/>
        <w:bottom w:val="none" w:sz="0" w:space="0" w:color="auto"/>
        <w:right w:val="none" w:sz="0" w:space="0" w:color="auto"/>
      </w:divBdr>
    </w:div>
    <w:div w:id="1564563517">
      <w:bodyDiv w:val="1"/>
      <w:marLeft w:val="0"/>
      <w:marRight w:val="0"/>
      <w:marTop w:val="0"/>
      <w:marBottom w:val="0"/>
      <w:divBdr>
        <w:top w:val="none" w:sz="0" w:space="0" w:color="auto"/>
        <w:left w:val="none" w:sz="0" w:space="0" w:color="auto"/>
        <w:bottom w:val="none" w:sz="0" w:space="0" w:color="auto"/>
        <w:right w:val="none" w:sz="0" w:space="0" w:color="auto"/>
      </w:divBdr>
    </w:div>
    <w:div w:id="1669362009">
      <w:bodyDiv w:val="1"/>
      <w:marLeft w:val="0"/>
      <w:marRight w:val="0"/>
      <w:marTop w:val="0"/>
      <w:marBottom w:val="0"/>
      <w:divBdr>
        <w:top w:val="none" w:sz="0" w:space="0" w:color="auto"/>
        <w:left w:val="none" w:sz="0" w:space="0" w:color="auto"/>
        <w:bottom w:val="none" w:sz="0" w:space="0" w:color="auto"/>
        <w:right w:val="none" w:sz="0" w:space="0" w:color="auto"/>
      </w:divBdr>
    </w:div>
    <w:div w:id="1965186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32CC0-70F1-4705-ABAA-A52E901D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Huong Nguyen</dc:creator>
  <cp:lastModifiedBy>MinhDiem</cp:lastModifiedBy>
  <cp:revision>2</cp:revision>
  <cp:lastPrinted>2024-09-12T03:35:00Z</cp:lastPrinted>
  <dcterms:created xsi:type="dcterms:W3CDTF">2024-12-17T02:58:00Z</dcterms:created>
  <dcterms:modified xsi:type="dcterms:W3CDTF">2024-12-17T02:58:00Z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2021-04-02T00:00:00Z</vt:filetime>
  </property>
  <property fmtid="{D5CDD505-2E9C-101B-9397-08002B2CF9AE}" pid="3" name="Creator">
    <vt:lpwstr>Microsoft® Word 2016</vt:lpwstr>
  </property>
  <property fmtid="{D5CDD505-2E9C-101B-9397-08002B2CF9AE}" pid="4" name="LastSaved">
    <vt:filetime>2023-11-09T00:00:00Z</vt:filetime>
  </property>
</Properties>
</file>