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5"/>
      </w:tblGrid>
      <w:tr w:rsidR="005D47BF" w:rsidRPr="005D47BF" w:rsidTr="002356C8">
        <w:tc>
          <w:tcPr>
            <w:tcW w:w="5104" w:type="dxa"/>
          </w:tcPr>
          <w:p w:rsidR="0029506A" w:rsidRDefault="00A21C98" w:rsidP="0029506A">
            <w:pPr>
              <w:pStyle w:val="Heading1"/>
              <w:spacing w:before="0" w:after="0" w:line="240" w:lineRule="auto"/>
              <w:ind w:left="0" w:right="41" w:firstLine="0"/>
              <w:jc w:val="center"/>
              <w:rPr>
                <w:color w:val="auto"/>
                <w:lang w:val="en-GB"/>
              </w:rPr>
            </w:pPr>
            <w:bookmarkStart w:id="0" w:name="_Hlk168737898"/>
            <w:bookmarkStart w:id="1" w:name="_GoBack"/>
            <w:bookmarkEnd w:id="1"/>
            <w:r w:rsidRPr="0029506A">
              <w:rPr>
                <w:color w:val="auto"/>
                <w:lang w:val="en-GB"/>
              </w:rPr>
              <w:t>BỘ NÔNG NGHIỆP</w:t>
            </w:r>
          </w:p>
          <w:p w:rsidR="00A21C98" w:rsidRPr="0029506A" w:rsidRDefault="00A21C98" w:rsidP="0029506A">
            <w:pPr>
              <w:pStyle w:val="Heading1"/>
              <w:spacing w:before="0" w:after="0" w:line="240" w:lineRule="auto"/>
              <w:ind w:left="0" w:right="41" w:firstLine="0"/>
              <w:jc w:val="center"/>
              <w:rPr>
                <w:color w:val="auto"/>
                <w:lang w:val="en-GB"/>
              </w:rPr>
            </w:pPr>
            <w:r w:rsidRPr="0029506A">
              <w:rPr>
                <w:color w:val="auto"/>
                <w:lang w:val="en-GB"/>
              </w:rPr>
              <w:t xml:space="preserve">VÀ </w:t>
            </w:r>
            <w:r w:rsidR="0029506A">
              <w:rPr>
                <w:color w:val="auto"/>
                <w:lang w:val="en-GB"/>
              </w:rPr>
              <w:t>PHÁT TRIỂN NÔNG THÔN</w:t>
            </w:r>
          </w:p>
          <w:p w:rsidR="002356C8" w:rsidRDefault="00547D95" w:rsidP="00AD3D7F">
            <w:pPr>
              <w:pStyle w:val="Heading1"/>
              <w:spacing w:before="0" w:after="0" w:line="240" w:lineRule="auto"/>
              <w:ind w:left="0" w:right="34" w:firstLine="0"/>
              <w:jc w:val="center"/>
              <w:rPr>
                <w:color w:val="auto"/>
                <w:sz w:val="24"/>
                <w:szCs w:val="24"/>
                <w:lang w:val="en-GB"/>
              </w:rPr>
            </w:pPr>
            <w:r>
              <w:rPr>
                <w:noProof/>
                <w:color w:val="auto"/>
                <w:sz w:val="24"/>
                <w:szCs w:val="24"/>
                <w:lang w:val="en-US"/>
              </w:rPr>
              <mc:AlternateContent>
                <mc:Choice Requires="wps">
                  <w:drawing>
                    <wp:anchor distT="0" distB="0" distL="114300" distR="114300" simplePos="0" relativeHeight="251657216" behindDoc="0" locked="0" layoutInCell="1" allowOverlap="1" wp14:anchorId="1C6F22B7" wp14:editId="6E937CCD">
                      <wp:simplePos x="0" y="0"/>
                      <wp:positionH relativeFrom="column">
                        <wp:posOffset>889000</wp:posOffset>
                      </wp:positionH>
                      <wp:positionV relativeFrom="paragraph">
                        <wp:posOffset>68580</wp:posOffset>
                      </wp:positionV>
                      <wp:extent cx="1323975" cy="0"/>
                      <wp:effectExtent l="0" t="0" r="0" b="0"/>
                      <wp:wrapNone/>
                      <wp:docPr id="614036404" name="Straight Connector 3"/>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C6B3161"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0pt,5.4pt" to="174.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" strokecolor="#4579b8 [3044]"/>
                  </w:pict>
                </mc:Fallback>
              </mc:AlternateContent>
            </w:r>
          </w:p>
          <w:p w:rsidR="002356C8" w:rsidRPr="002356C8" w:rsidRDefault="0032513B" w:rsidP="00AD3D7F">
            <w:pPr>
              <w:pStyle w:val="Heading1"/>
              <w:spacing w:before="0" w:after="0" w:line="240" w:lineRule="auto"/>
              <w:ind w:left="0" w:right="34" w:firstLine="0"/>
              <w:jc w:val="center"/>
              <w:rPr>
                <w:b w:val="0"/>
                <w:bCs w:val="0"/>
                <w:color w:val="auto"/>
                <w:lang w:val="en-GB"/>
              </w:rPr>
            </w:pPr>
            <w:r>
              <w:rPr>
                <w:noProof/>
                <w:lang w:val="en-US"/>
              </w:rPr>
              <mc:AlternateContent>
                <mc:Choice Requires="wps">
                  <w:drawing>
                    <wp:anchor distT="0" distB="0" distL="114300" distR="114300" simplePos="0" relativeHeight="251660288" behindDoc="0" locked="0" layoutInCell="1" allowOverlap="1" wp14:anchorId="3498ED17" wp14:editId="69CC6ABD">
                      <wp:simplePos x="0" y="0"/>
                      <wp:positionH relativeFrom="column">
                        <wp:posOffset>-601345</wp:posOffset>
                      </wp:positionH>
                      <wp:positionV relativeFrom="paragraph">
                        <wp:posOffset>76200</wp:posOffset>
                      </wp:positionV>
                      <wp:extent cx="1319530" cy="436880"/>
                      <wp:effectExtent l="0" t="0" r="13970" b="2032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436880"/>
                              </a:xfrm>
                              <a:prstGeom prst="roundRect">
                                <a:avLst>
                                  <a:gd name="adj" fmla="val 16667"/>
                                </a:avLst>
                              </a:prstGeom>
                              <a:solidFill>
                                <a:srgbClr val="FFFFFF"/>
                              </a:solidFill>
                              <a:ln w="9525">
                                <a:solidFill>
                                  <a:srgbClr val="000000"/>
                                </a:solidFill>
                                <a:round/>
                                <a:headEnd/>
                                <a:tailEnd/>
                              </a:ln>
                            </wps:spPr>
                            <wps:txbx>
                              <w:txbxContent>
                                <w:p w:rsidR="00990177" w:rsidRPr="006F508C" w:rsidRDefault="00990177" w:rsidP="00990177">
                                  <w:pPr>
                                    <w:jc w:val="center"/>
                                    <w:rPr>
                                      <w:b/>
                                      <w:sz w:val="28"/>
                                      <w:lang w:val="en-US"/>
                                    </w:rPr>
                                  </w:pPr>
                                  <w:r w:rsidRPr="006F508C">
                                    <w:rPr>
                                      <w:b/>
                                      <w:sz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498ED17" id="Rounded Rectangle 4" o:spid="_x0000_s1026" style="position:absolute;left:0;text-align:left;margin-left:-47.35pt;margin-top:6pt;width:103.9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">
                      <v:textbox>
                        <w:txbxContent>
                          <w:p w:rsidR="00990177" w:rsidRPr="006F508C" w:rsidRDefault="00990177" w:rsidP="00990177">
                            <w:pPr>
                              <w:jc w:val="center"/>
                              <w:rPr>
                                <w:b/>
                                <w:sz w:val="28"/>
                                <w:lang w:val="en-US"/>
                              </w:rPr>
                            </w:pPr>
                            <w:r w:rsidRPr="006F508C">
                              <w:rPr>
                                <w:b/>
                                <w:sz w:val="28"/>
                              </w:rPr>
                              <w:t>DỰ THẢO</w:t>
                            </w:r>
                          </w:p>
                        </w:txbxContent>
                      </v:textbox>
                    </v:roundrect>
                  </w:pict>
                </mc:Fallback>
              </mc:AlternateContent>
            </w:r>
          </w:p>
        </w:tc>
        <w:tc>
          <w:tcPr>
            <w:tcW w:w="5245" w:type="dxa"/>
          </w:tcPr>
          <w:p w:rsidR="00A21C98" w:rsidRPr="005D47BF" w:rsidRDefault="00A21C98" w:rsidP="00A21C98">
            <w:pPr>
              <w:pStyle w:val="Heading1"/>
              <w:spacing w:before="0" w:after="0" w:line="240" w:lineRule="auto"/>
              <w:ind w:left="0" w:firstLine="0"/>
              <w:jc w:val="center"/>
              <w:rPr>
                <w:color w:val="auto"/>
                <w:sz w:val="24"/>
                <w:szCs w:val="24"/>
                <w:lang w:val="en-GB"/>
              </w:rPr>
            </w:pPr>
            <w:r w:rsidRPr="005D47BF">
              <w:rPr>
                <w:color w:val="auto"/>
                <w:sz w:val="24"/>
                <w:szCs w:val="24"/>
                <w:lang w:val="en-GB"/>
              </w:rPr>
              <w:t>CỘNG HÒA XÃ HỘI CHỦ NGHĨA VIỆT NAM</w:t>
            </w:r>
          </w:p>
          <w:p w:rsidR="00A21C98" w:rsidRPr="005D47BF" w:rsidRDefault="00A21C98" w:rsidP="00A21C98">
            <w:pPr>
              <w:pStyle w:val="Heading1"/>
              <w:spacing w:before="0" w:after="0" w:line="240" w:lineRule="auto"/>
              <w:ind w:left="0" w:right="585" w:firstLine="0"/>
              <w:jc w:val="center"/>
              <w:rPr>
                <w:color w:val="auto"/>
                <w:lang w:val="en-GB"/>
              </w:rPr>
            </w:pPr>
            <w:r w:rsidRPr="005D47BF">
              <w:rPr>
                <w:color w:val="auto"/>
                <w:lang w:val="en-GB"/>
              </w:rPr>
              <w:t>Độc lập – Tự do - Hạnh phúc</w:t>
            </w:r>
          </w:p>
          <w:p w:rsidR="00A21C98" w:rsidRPr="005D47BF" w:rsidRDefault="00547D95" w:rsidP="00A21C98">
            <w:pPr>
              <w:pStyle w:val="Heading1"/>
              <w:spacing w:before="0" w:after="0" w:line="240" w:lineRule="auto"/>
              <w:ind w:left="0" w:right="585" w:firstLine="0"/>
              <w:jc w:val="center"/>
              <w:rPr>
                <w:color w:val="auto"/>
                <w:lang w:val="en-GB"/>
              </w:rPr>
            </w:pPr>
            <w:r>
              <w:rPr>
                <w:noProof/>
                <w:color w:val="auto"/>
                <w:lang w:val="en-US"/>
              </w:rPr>
              <mc:AlternateContent>
                <mc:Choice Requires="wps">
                  <w:drawing>
                    <wp:anchor distT="0" distB="0" distL="114300" distR="114300" simplePos="0" relativeHeight="251653120" behindDoc="0" locked="0" layoutInCell="1" allowOverlap="1" wp14:anchorId="2B27B8C3" wp14:editId="2DE7E715">
                      <wp:simplePos x="0" y="0"/>
                      <wp:positionH relativeFrom="column">
                        <wp:posOffset>391794</wp:posOffset>
                      </wp:positionH>
                      <wp:positionV relativeFrom="paragraph">
                        <wp:posOffset>53340</wp:posOffset>
                      </wp:positionV>
                      <wp:extent cx="2047875" cy="0"/>
                      <wp:effectExtent l="0" t="0" r="0" b="0"/>
                      <wp:wrapNone/>
                      <wp:docPr id="12751357" name="Straight Connector 2"/>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FDE603D" id="Straight Connector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0.85pt,4.2pt" to="192.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" strokecolor="#4579b8 [3044]"/>
                  </w:pict>
                </mc:Fallback>
              </mc:AlternateContent>
            </w:r>
          </w:p>
          <w:p w:rsidR="00A21C98" w:rsidRPr="005D47BF" w:rsidRDefault="00A21C98" w:rsidP="009C5FF2">
            <w:pPr>
              <w:pStyle w:val="Heading1"/>
              <w:spacing w:before="0" w:after="0" w:line="240" w:lineRule="auto"/>
              <w:ind w:left="0" w:right="585" w:firstLine="0"/>
              <w:jc w:val="center"/>
              <w:rPr>
                <w:b w:val="0"/>
                <w:bCs w:val="0"/>
                <w:i/>
                <w:iCs/>
                <w:color w:val="auto"/>
                <w:lang w:val="en-GB"/>
              </w:rPr>
            </w:pPr>
            <w:r w:rsidRPr="005D47BF">
              <w:rPr>
                <w:b w:val="0"/>
                <w:bCs w:val="0"/>
                <w:i/>
                <w:iCs/>
                <w:color w:val="auto"/>
                <w:lang w:val="en-GB"/>
              </w:rPr>
              <w:t xml:space="preserve">Hà Nội, ngày     </w:t>
            </w:r>
            <w:r w:rsidR="002A1FDB">
              <w:rPr>
                <w:b w:val="0"/>
                <w:bCs w:val="0"/>
                <w:i/>
                <w:iCs/>
                <w:color w:val="auto"/>
                <w:lang w:val="en-GB"/>
              </w:rPr>
              <w:t xml:space="preserve">  </w:t>
            </w:r>
            <w:r w:rsidRPr="005D47BF">
              <w:rPr>
                <w:b w:val="0"/>
                <w:bCs w:val="0"/>
                <w:i/>
                <w:iCs/>
                <w:color w:val="auto"/>
                <w:lang w:val="en-GB"/>
              </w:rPr>
              <w:t xml:space="preserve">tháng    </w:t>
            </w:r>
            <w:r w:rsidR="002A1FDB">
              <w:rPr>
                <w:b w:val="0"/>
                <w:bCs w:val="0"/>
                <w:i/>
                <w:iCs/>
                <w:color w:val="auto"/>
                <w:lang w:val="en-GB"/>
              </w:rPr>
              <w:t xml:space="preserve"> </w:t>
            </w:r>
            <w:r w:rsidRPr="005D47BF">
              <w:rPr>
                <w:b w:val="0"/>
                <w:bCs w:val="0"/>
                <w:i/>
                <w:iCs/>
                <w:color w:val="auto"/>
                <w:lang w:val="en-GB"/>
              </w:rPr>
              <w:t xml:space="preserve"> năm </w:t>
            </w:r>
          </w:p>
        </w:tc>
      </w:tr>
      <w:bookmarkEnd w:id="0"/>
    </w:tbl>
    <w:p w:rsidR="002356C8" w:rsidRPr="002356C8" w:rsidRDefault="002356C8" w:rsidP="002356C8">
      <w:pPr>
        <w:rPr>
          <w:lang w:val="en-GB"/>
        </w:rPr>
      </w:pPr>
    </w:p>
    <w:p w:rsidR="00B268D1" w:rsidRPr="00635FE2" w:rsidRDefault="00D5133C" w:rsidP="006B0509">
      <w:pPr>
        <w:pStyle w:val="Title"/>
        <w:jc w:val="center"/>
        <w:rPr>
          <w:rFonts w:ascii="Times New Roman" w:hAnsi="Times New Roman" w:cs="Times New Roman"/>
          <w:b/>
          <w:bCs/>
          <w:sz w:val="28"/>
          <w:szCs w:val="28"/>
          <w:lang w:val="en-US"/>
        </w:rPr>
      </w:pPr>
      <w:r w:rsidRPr="00635FE2">
        <w:rPr>
          <w:rFonts w:ascii="Times New Roman" w:hAnsi="Times New Roman" w:cs="Times New Roman"/>
          <w:b/>
          <w:bCs/>
          <w:sz w:val="28"/>
          <w:szCs w:val="28"/>
        </w:rPr>
        <w:t>BÁO CÁO</w:t>
      </w:r>
      <w:r w:rsidR="006F508C" w:rsidRPr="00635FE2">
        <w:rPr>
          <w:rFonts w:ascii="Times New Roman" w:hAnsi="Times New Roman" w:cs="Times New Roman"/>
          <w:b/>
          <w:bCs/>
          <w:sz w:val="28"/>
          <w:szCs w:val="28"/>
          <w:lang w:val="en-US"/>
        </w:rPr>
        <w:t xml:space="preserve"> TỔNG KẾT THI HÀNH PHÁP LUẬT</w:t>
      </w:r>
    </w:p>
    <w:p w:rsidR="00A63F10" w:rsidRPr="00635FE2" w:rsidRDefault="006F508C" w:rsidP="006B0509">
      <w:pPr>
        <w:spacing w:before="0" w:after="0"/>
        <w:ind w:right="3"/>
        <w:jc w:val="center"/>
        <w:rPr>
          <w:b/>
          <w:sz w:val="28"/>
          <w:szCs w:val="28"/>
        </w:rPr>
      </w:pPr>
      <w:r w:rsidRPr="00635FE2">
        <w:rPr>
          <w:b/>
          <w:sz w:val="28"/>
          <w:szCs w:val="28"/>
          <w:lang w:val="en-US"/>
        </w:rPr>
        <w:t xml:space="preserve">Về </w:t>
      </w:r>
      <w:r w:rsidR="00D36A28" w:rsidRPr="00635FE2">
        <w:rPr>
          <w:b/>
          <w:sz w:val="28"/>
          <w:szCs w:val="28"/>
        </w:rPr>
        <w:t xml:space="preserve">xây dựng và </w:t>
      </w:r>
      <w:r w:rsidR="00A63F10" w:rsidRPr="00635FE2">
        <w:rPr>
          <w:b/>
          <w:sz w:val="28"/>
          <w:szCs w:val="28"/>
        </w:rPr>
        <w:t xml:space="preserve">phát triển </w:t>
      </w:r>
      <w:r w:rsidR="00D36A28" w:rsidRPr="00635FE2">
        <w:rPr>
          <w:b/>
          <w:sz w:val="28"/>
          <w:szCs w:val="28"/>
        </w:rPr>
        <w:t xml:space="preserve">nhãn hiệu, </w:t>
      </w:r>
      <w:r w:rsidR="00A63F10" w:rsidRPr="00635FE2">
        <w:rPr>
          <w:b/>
          <w:sz w:val="28"/>
          <w:szCs w:val="28"/>
        </w:rPr>
        <w:t>thương hiệu nông sản</w:t>
      </w:r>
      <w:r w:rsidR="00D36A28" w:rsidRPr="00635FE2">
        <w:rPr>
          <w:b/>
          <w:sz w:val="28"/>
          <w:szCs w:val="28"/>
        </w:rPr>
        <w:t xml:space="preserve"> Việt Nam</w:t>
      </w:r>
    </w:p>
    <w:p w:rsidR="00F86AA3" w:rsidRPr="00635FE2" w:rsidRDefault="00F86AA3" w:rsidP="002356C8">
      <w:pPr>
        <w:ind w:right="3"/>
        <w:rPr>
          <w:bCs/>
          <w:sz w:val="28"/>
          <w:szCs w:val="28"/>
        </w:rPr>
      </w:pPr>
      <w:r w:rsidRPr="00635FE2">
        <w:rPr>
          <w:bCs/>
          <w:noProof/>
          <w:sz w:val="28"/>
          <w:szCs w:val="28"/>
          <w:lang w:val="en-US"/>
        </w:rPr>
        <mc:AlternateContent>
          <mc:Choice Requires="wps">
            <w:drawing>
              <wp:anchor distT="0" distB="0" distL="114300" distR="114300" simplePos="0" relativeHeight="251656192" behindDoc="0" locked="0" layoutInCell="1" allowOverlap="1" wp14:anchorId="646F7F6A" wp14:editId="247804D0">
                <wp:simplePos x="0" y="0"/>
                <wp:positionH relativeFrom="column">
                  <wp:posOffset>1713230</wp:posOffset>
                </wp:positionH>
                <wp:positionV relativeFrom="paragraph">
                  <wp:posOffset>74295</wp:posOffset>
                </wp:positionV>
                <wp:extent cx="2590800" cy="0"/>
                <wp:effectExtent l="0" t="0" r="0" b="0"/>
                <wp:wrapNone/>
                <wp:docPr id="117680695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B5B40E3"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34.9pt,5.85pt" to="338.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" strokecolor="#4579b8 [3044]"/>
            </w:pict>
          </mc:Fallback>
        </mc:AlternateContent>
      </w:r>
    </w:p>
    <w:p w:rsidR="006F508C" w:rsidRPr="00635FE2" w:rsidRDefault="000822FB" w:rsidP="000822FB">
      <w:pPr>
        <w:ind w:firstLine="720"/>
        <w:rPr>
          <w:spacing w:val="-2"/>
          <w:sz w:val="28"/>
          <w:szCs w:val="28"/>
          <w:lang w:val="nl-NL"/>
        </w:rPr>
      </w:pPr>
      <w:r w:rsidRPr="000822FB">
        <w:rPr>
          <w:spacing w:val="-2"/>
          <w:sz w:val="28"/>
          <w:szCs w:val="28"/>
          <w:lang w:val="nl-NL"/>
        </w:rPr>
        <w:t>Thực hiện quy định của Luật Ban hành văn bản quy phạm pháp luật số 80/2015/QH13 ngày 22 tháng 6 năm 2015, được sửa đổi, bổ sung bởi Luật số 63/2020/QH14 ngày 18 tháng 6 năm 2020 của Quốc hội, Nghị quyết số 1175/NQ-UBTVQH15 ngày 16/9/2024 của Ủy ban Thường vụ quốc hội và văn bản số 8709/VPCP-NN ngày 26/11/2024 về ý kiến chỉ đạo của Phó Thủ tướng Chính phủ Trần Hồng Hà</w:t>
      </w:r>
      <w:r w:rsidR="006F508C" w:rsidRPr="00635FE2">
        <w:rPr>
          <w:spacing w:val="-2"/>
          <w:sz w:val="28"/>
          <w:szCs w:val="28"/>
          <w:lang w:val="nl-NL"/>
        </w:rPr>
        <w:t>, Bộ Nông nghiệp</w:t>
      </w:r>
      <w:r w:rsidR="001F5109">
        <w:rPr>
          <w:spacing w:val="-2"/>
          <w:sz w:val="28"/>
          <w:szCs w:val="28"/>
          <w:lang w:val="nl-NL"/>
        </w:rPr>
        <w:t xml:space="preserve"> và Phát triển nông thôn báo cáo</w:t>
      </w:r>
      <w:r w:rsidR="006F508C" w:rsidRPr="00635FE2">
        <w:rPr>
          <w:spacing w:val="-2"/>
          <w:sz w:val="28"/>
          <w:szCs w:val="28"/>
          <w:lang w:val="nl-NL"/>
        </w:rPr>
        <w:t xml:space="preserve"> tổng kết thi hành hành pháp luật về xây dựng và phát triển nhãn hiệu, thương hiệu nông sản Việt Nam</w:t>
      </w:r>
      <w:r w:rsidR="006F508C" w:rsidRPr="00635FE2">
        <w:rPr>
          <w:i/>
          <w:spacing w:val="-2"/>
          <w:sz w:val="28"/>
          <w:szCs w:val="28"/>
          <w:lang w:val="nl-NL"/>
        </w:rPr>
        <w:t xml:space="preserve"> </w:t>
      </w:r>
      <w:r w:rsidR="006F508C" w:rsidRPr="00635FE2">
        <w:rPr>
          <w:spacing w:val="-2"/>
          <w:sz w:val="28"/>
          <w:szCs w:val="28"/>
          <w:lang w:val="nl-NL"/>
        </w:rPr>
        <w:t>như sau:</w:t>
      </w:r>
    </w:p>
    <w:p w:rsidR="00B32F40" w:rsidRPr="00635FE2" w:rsidRDefault="00F647CD" w:rsidP="00822689">
      <w:pPr>
        <w:tabs>
          <w:tab w:val="left" w:pos="1134"/>
        </w:tabs>
        <w:spacing w:line="240" w:lineRule="auto"/>
        <w:ind w:firstLine="720"/>
        <w:rPr>
          <w:b/>
          <w:bCs/>
          <w:sz w:val="28"/>
          <w:szCs w:val="28"/>
        </w:rPr>
      </w:pPr>
      <w:r w:rsidRPr="00635FE2">
        <w:rPr>
          <w:b/>
          <w:bCs/>
          <w:sz w:val="28"/>
          <w:szCs w:val="28"/>
          <w:lang w:val="sv-SE"/>
        </w:rPr>
        <w:t>I</w:t>
      </w:r>
      <w:r w:rsidR="00B32F40" w:rsidRPr="00635FE2">
        <w:rPr>
          <w:b/>
          <w:bCs/>
          <w:sz w:val="28"/>
          <w:szCs w:val="28"/>
          <w:lang w:val="vi-VN"/>
        </w:rPr>
        <w:t xml:space="preserve">. </w:t>
      </w:r>
      <w:r w:rsidR="00D36A28" w:rsidRPr="00635FE2">
        <w:rPr>
          <w:b/>
          <w:bCs/>
          <w:sz w:val="28"/>
          <w:szCs w:val="28"/>
        </w:rPr>
        <w:t>THỰC TRẠNG XÂY DỰNG VÀ PHÁT TRIỂN NHÃN HIỆU, THƯƠNG HIỆU NÔNG SẢN VIỆT NAM</w:t>
      </w:r>
    </w:p>
    <w:p w:rsidR="0075370E" w:rsidRPr="003466B8" w:rsidRDefault="0075370E" w:rsidP="0075370E">
      <w:pPr>
        <w:tabs>
          <w:tab w:val="left" w:pos="1134"/>
        </w:tabs>
        <w:spacing w:line="240" w:lineRule="auto"/>
        <w:ind w:firstLine="720"/>
        <w:rPr>
          <w:b/>
          <w:bCs/>
          <w:sz w:val="28"/>
          <w:szCs w:val="28"/>
          <w:lang w:val="sv-SE"/>
        </w:rPr>
      </w:pPr>
      <w:r w:rsidRPr="003466B8">
        <w:rPr>
          <w:b/>
          <w:bCs/>
          <w:sz w:val="28"/>
          <w:szCs w:val="28"/>
        </w:rPr>
        <w:t>1. Thực trạng xây dựng và phát triển nhãn hiệu, thương hiệu nông sản Việt Nam</w:t>
      </w:r>
    </w:p>
    <w:p w:rsidR="003466B8" w:rsidRPr="003466B8" w:rsidRDefault="003466B8" w:rsidP="003466B8">
      <w:pPr>
        <w:snapToGrid w:val="0"/>
        <w:ind w:firstLine="720"/>
        <w:rPr>
          <w:spacing w:val="-4"/>
          <w:sz w:val="28"/>
          <w:szCs w:val="28"/>
          <w:lang w:val="vi-VN"/>
        </w:rPr>
      </w:pPr>
      <w:r w:rsidRPr="003466B8">
        <w:rPr>
          <w:spacing w:val="-4"/>
          <w:sz w:val="28"/>
          <w:szCs w:val="28"/>
          <w:lang w:val="nl-NL"/>
        </w:rPr>
        <w:t xml:space="preserve">- </w:t>
      </w:r>
      <w:r w:rsidRPr="003466B8">
        <w:rPr>
          <w:spacing w:val="-4"/>
          <w:sz w:val="28"/>
          <w:szCs w:val="28"/>
          <w:lang w:val="vi-VN"/>
        </w:rPr>
        <w:t>Trong thành tựu xuất khẩu của cả nước, ngành nông nghiệp đã góp phần rất lớn, là ngành duy nhất liên tục duy trì xuất siêu</w:t>
      </w:r>
      <w:r w:rsidRPr="003466B8">
        <w:rPr>
          <w:rStyle w:val="FootnoteReference"/>
          <w:spacing w:val="-4"/>
          <w:sz w:val="28"/>
          <w:szCs w:val="28"/>
          <w:lang w:val="vi-VN"/>
        </w:rPr>
        <w:footnoteReference w:id="1"/>
      </w:r>
      <w:r w:rsidRPr="003466B8">
        <w:rPr>
          <w:spacing w:val="-4"/>
          <w:sz w:val="28"/>
          <w:szCs w:val="28"/>
          <w:lang w:val="vi-VN"/>
        </w:rPr>
        <w:t xml:space="preserve">. Kể từ khi gia nhập WTO, Việt Nam đã đạt nhiều kết quả trong xuất khẩu nông lâm thủy sản (gọi tắt là nông sản), góp phần thúc đẩy tiến trình hội nhập sâu rộng của đất nước. Năm 2007 khi Việt Nam gia nhập WTO, </w:t>
      </w:r>
      <w:r w:rsidRPr="003466B8">
        <w:rPr>
          <w:color w:val="212121"/>
          <w:sz w:val="28"/>
          <w:szCs w:val="28"/>
          <w:shd w:val="clear" w:color="auto" w:fill="FFFFFF"/>
          <w:lang w:val="vi-VN"/>
        </w:rPr>
        <w:t>xuất khẩu nông sản với tổng giá trị đạt 12,6 tỷ USD và liên tục tăng trưởng, đến n</w:t>
      </w:r>
      <w:r w:rsidRPr="003466B8">
        <w:rPr>
          <w:spacing w:val="-4"/>
          <w:sz w:val="28"/>
          <w:szCs w:val="28"/>
          <w:lang w:val="vi-VN"/>
        </w:rPr>
        <w:t>ăm 2023, tổng kim ngạch xuất khẩu nông lâm thủy sản đạt trên 53,01 tỷ USD gấp 4,2 lần năm 2007</w:t>
      </w:r>
      <w:r w:rsidRPr="003466B8">
        <w:rPr>
          <w:color w:val="000000"/>
          <w:sz w:val="28"/>
          <w:szCs w:val="28"/>
          <w:lang w:val="vi-VN"/>
        </w:rPr>
        <w:t>, xuất siêu đạt mức kỷ lục 12,07 tỉ USD, tăng 43,7% so với năm trước, chiếm trên 42,5% xuất siêu cả nước. Một số mặt hàng xuất khẩu tăng cao kỷ lục như: Hàng rau quả đạt 5,69 tỉ USD, tăng 69,2%; gạo đạt 4,78 tỉ USD, tăng 38,4%... Trong số các mặt hàng xuất khẩu có 6 mặt hàng đạt kim ngạch xuất khẩu trên 3 tỉ USD gồm: Rau quả, gạo, hạt điều, cà phê, tôm, gỗ và sản phẩm gỗ.</w:t>
      </w:r>
    </w:p>
    <w:p w:rsidR="003466B8" w:rsidRPr="003466B8" w:rsidRDefault="003466B8" w:rsidP="003466B8">
      <w:pPr>
        <w:snapToGrid w:val="0"/>
        <w:ind w:firstLine="720"/>
        <w:rPr>
          <w:spacing w:val="-4"/>
          <w:sz w:val="28"/>
          <w:szCs w:val="28"/>
          <w:lang w:val="vi-VN"/>
        </w:rPr>
      </w:pPr>
      <w:r w:rsidRPr="003466B8">
        <w:rPr>
          <w:color w:val="333333"/>
          <w:sz w:val="28"/>
          <w:szCs w:val="28"/>
          <w:lang w:val="vi-VN"/>
        </w:rPr>
        <w:t>Bước sang năm 2024, ngành Nông nghiệp đặt mục tiêu kim ngạch xuất khẩu nông, lâm, thủy sản (NLTS) đạt 54 - 55 tỷ USD. Tuy nhiên, kết thúc tháng 11/2024, tổng kim ngạch xuất khẩu NLTS 11 tháng năm 2024 đã đạt 56,74 tỷ USD, tăng 19% so với cùng kỳ năm 2023. Như vậy, xuất khẩu NLTS đã vượt mục tiêu đề ra trong năm 2024.</w:t>
      </w:r>
      <w:r w:rsidRPr="003466B8">
        <w:rPr>
          <w:spacing w:val="-4"/>
          <w:sz w:val="28"/>
          <w:szCs w:val="28"/>
          <w:lang w:val="vi-VN"/>
        </w:rPr>
        <w:t xml:space="preserve"> Đáng chú ý, cán cân thương mại NLTS Việt Nam 11 tháng đạt thặng dư 16,46 tỷ USD, tăng 52,8% so với cùng kỳ năm trước. </w:t>
      </w:r>
      <w:r w:rsidRPr="003466B8">
        <w:rPr>
          <w:color w:val="333333"/>
          <w:sz w:val="28"/>
          <w:szCs w:val="28"/>
          <w:lang w:val="vi-VN"/>
        </w:rPr>
        <w:t xml:space="preserve">Xét theo mặt hàng cụ thể, 11 tháng năm 2024, Việt Nam có 7 mặt hàng NLTS có thặng dư </w:t>
      </w:r>
      <w:r w:rsidRPr="003466B8">
        <w:rPr>
          <w:color w:val="333333"/>
          <w:sz w:val="28"/>
          <w:szCs w:val="28"/>
          <w:lang w:val="vi-VN"/>
        </w:rPr>
        <w:lastRenderedPageBreak/>
        <w:t>thương mại đạt trên 1 tỷ USD, gồm: Gỗ và sản phẩm gỗ, hàng rau quả, cà phê, gạo, tôm, cá tra và hạt tiêu. Trong đó, tổng giá trị xuất khẩu rau quả 11 tháng đạt 6,66 tỷ USD, tăng 28,2% so với cùng kỳ năm 2023. Mặt hàng gạo tiếp tục tăng trưởng ấn tượng. Giá trị xuất khẩu gạo trong 11 tháng của năm 2024 đạt gần 8,5 triệu tấn và 5,31 tỷ USD, tăng 10,6% về khối lượng và tăng 22,4% về giá trị so với cùng kỳ năm 2023…</w:t>
      </w:r>
    </w:p>
    <w:p w:rsidR="00FD3368" w:rsidRPr="003466B8" w:rsidRDefault="003466B8" w:rsidP="00FD3368">
      <w:pPr>
        <w:ind w:firstLine="720"/>
        <w:rPr>
          <w:spacing w:val="-4"/>
          <w:sz w:val="28"/>
          <w:szCs w:val="28"/>
        </w:rPr>
      </w:pPr>
      <w:r w:rsidRPr="003466B8">
        <w:rPr>
          <w:spacing w:val="-4"/>
          <w:sz w:val="28"/>
          <w:szCs w:val="28"/>
          <w:lang w:val="vi-VN"/>
        </w:rPr>
        <w:t xml:space="preserve">- </w:t>
      </w:r>
      <w:r w:rsidR="00FD3368" w:rsidRPr="003466B8">
        <w:rPr>
          <w:spacing w:val="-4"/>
          <w:sz w:val="28"/>
          <w:szCs w:val="28"/>
          <w:lang w:val="vi-VN"/>
        </w:rPr>
        <w:t>Mặc dù vậy, n</w:t>
      </w:r>
      <w:r w:rsidR="00FD3368" w:rsidRPr="003466B8">
        <w:rPr>
          <w:sz w:val="28"/>
          <w:szCs w:val="28"/>
        </w:rPr>
        <w:t xml:space="preserve">hiều sản phẩm nông sản của Việt Nam có sản lượng xuất khẩu đứng nhóm đầu thế giới nhưng hầu như chưa có một thương hiệu mạnh, được người tiêu dùng biết đến rộng rãi. </w:t>
      </w:r>
      <w:r w:rsidR="00B56387" w:rsidRPr="003466B8">
        <w:rPr>
          <w:sz w:val="28"/>
          <w:szCs w:val="28"/>
        </w:rPr>
        <w:t xml:space="preserve">Ước tính khoảng </w:t>
      </w:r>
      <w:r w:rsidR="00FD3368" w:rsidRPr="003466B8">
        <w:rPr>
          <w:sz w:val="28"/>
          <w:szCs w:val="28"/>
        </w:rPr>
        <w:t xml:space="preserve">80% sản lượng nông sản xuất khẩu chưa xây dựng được </w:t>
      </w:r>
      <w:r w:rsidR="00B56387" w:rsidRPr="003466B8">
        <w:rPr>
          <w:sz w:val="28"/>
          <w:szCs w:val="28"/>
        </w:rPr>
        <w:t xml:space="preserve">nhãn hiệu, </w:t>
      </w:r>
      <w:r w:rsidR="00FD3368" w:rsidRPr="003466B8">
        <w:rPr>
          <w:sz w:val="28"/>
          <w:szCs w:val="28"/>
        </w:rPr>
        <w:t>thương hiệu, chưa có lô-gô, nhãn mác riêng.</w:t>
      </w:r>
    </w:p>
    <w:p w:rsidR="00FD3368" w:rsidRPr="003466B8" w:rsidRDefault="00FD3368" w:rsidP="00822689">
      <w:pPr>
        <w:tabs>
          <w:tab w:val="left" w:pos="1134"/>
        </w:tabs>
        <w:spacing w:line="240" w:lineRule="auto"/>
        <w:ind w:firstLine="720"/>
        <w:rPr>
          <w:rStyle w:val="fontstyle01"/>
          <w:rFonts w:ascii="Times New Roman" w:hAnsi="Times New Roman"/>
          <w:spacing w:val="-4"/>
          <w:lang w:val="pt-BR"/>
        </w:rPr>
      </w:pPr>
      <w:r w:rsidRPr="003466B8">
        <w:rPr>
          <w:spacing w:val="-4"/>
          <w:sz w:val="28"/>
          <w:szCs w:val="28"/>
        </w:rPr>
        <w:t xml:space="preserve">Thời gian qua, trong các báo cáo của Quốc hội, Chính phủ đánh giá sản phẩm nông sản vẫn chưa có đầu ra ổn định, giá trị chưa cao mà một trong các “điểm nghẽn” là do chất lượng không ổn định và chưa có thương hiệu nông sản.  </w:t>
      </w:r>
      <w:r w:rsidRPr="003466B8">
        <w:rPr>
          <w:rStyle w:val="fontstyle01"/>
          <w:rFonts w:ascii="Times New Roman" w:hAnsi="Times New Roman"/>
          <w:spacing w:val="-4"/>
          <w:lang w:val="pt-BR"/>
        </w:rPr>
        <w:t>Qua đánh giá hiện trạng phát triển thương hiệu nông sản hiện nay trên 3 cấp độ gồm thương hiệu quốc gia, thương hiệu vùng, miền, địa phương (chỉ dẫn địa lý, nhãn hiệu chứng nhận, nhãn hiệu tập thể, OCOP) và thương hiệu sản phẩm của doanh nghiệp</w:t>
      </w:r>
      <w:r w:rsidR="006D33DB" w:rsidRPr="003466B8">
        <w:rPr>
          <w:rStyle w:val="fontstyle01"/>
          <w:rFonts w:ascii="Times New Roman" w:hAnsi="Times New Roman"/>
          <w:spacing w:val="-4"/>
          <w:lang w:val="pt-BR"/>
        </w:rPr>
        <w:t>, cụ thể như sau:</w:t>
      </w:r>
      <w:r w:rsidRPr="003466B8">
        <w:rPr>
          <w:rStyle w:val="fontstyle01"/>
          <w:rFonts w:ascii="Times New Roman" w:hAnsi="Times New Roman"/>
          <w:spacing w:val="-4"/>
          <w:lang w:val="pt-BR"/>
        </w:rPr>
        <w:t xml:space="preserve"> </w:t>
      </w:r>
    </w:p>
    <w:p w:rsidR="00B32F40" w:rsidRPr="00635FE2" w:rsidRDefault="00B32F40" w:rsidP="00822689">
      <w:pPr>
        <w:tabs>
          <w:tab w:val="left" w:pos="1134"/>
        </w:tabs>
        <w:spacing w:line="240" w:lineRule="auto"/>
        <w:ind w:firstLine="720"/>
        <w:rPr>
          <w:bCs/>
          <w:i/>
          <w:sz w:val="28"/>
          <w:szCs w:val="28"/>
          <w:lang w:val="vi-VN"/>
        </w:rPr>
      </w:pPr>
      <w:r w:rsidRPr="00635FE2">
        <w:rPr>
          <w:bCs/>
          <w:i/>
          <w:sz w:val="28"/>
          <w:szCs w:val="28"/>
          <w:lang w:val="vi-VN"/>
        </w:rPr>
        <w:t>1.</w:t>
      </w:r>
      <w:r w:rsidR="0075370E" w:rsidRPr="00635FE2">
        <w:rPr>
          <w:bCs/>
          <w:i/>
          <w:sz w:val="28"/>
          <w:szCs w:val="28"/>
          <w:lang w:val="pt-BR"/>
        </w:rPr>
        <w:t>1.</w:t>
      </w:r>
      <w:r w:rsidRPr="00635FE2">
        <w:rPr>
          <w:bCs/>
          <w:i/>
          <w:sz w:val="28"/>
          <w:szCs w:val="28"/>
          <w:lang w:val="vi-VN"/>
        </w:rPr>
        <w:t xml:space="preserve"> Xây dựng</w:t>
      </w:r>
      <w:r w:rsidR="001F5109" w:rsidRPr="001F5109">
        <w:rPr>
          <w:bCs/>
          <w:i/>
          <w:sz w:val="28"/>
          <w:szCs w:val="28"/>
          <w:lang w:val="pt-BR"/>
        </w:rPr>
        <w:t xml:space="preserve"> nhãn hiệu,</w:t>
      </w:r>
      <w:r w:rsidRPr="00635FE2">
        <w:rPr>
          <w:bCs/>
          <w:i/>
          <w:sz w:val="28"/>
          <w:szCs w:val="28"/>
          <w:lang w:val="vi-VN"/>
        </w:rPr>
        <w:t xml:space="preserve"> thương hiệu cho các sản phẩm nông sản quốc gia</w:t>
      </w:r>
    </w:p>
    <w:p w:rsidR="00B32F40" w:rsidRPr="00635FE2" w:rsidRDefault="00B32F40" w:rsidP="00822689">
      <w:pPr>
        <w:tabs>
          <w:tab w:val="left" w:pos="1134"/>
        </w:tabs>
        <w:spacing w:line="240" w:lineRule="auto"/>
        <w:ind w:firstLine="720"/>
        <w:rPr>
          <w:sz w:val="28"/>
          <w:szCs w:val="28"/>
        </w:rPr>
      </w:pPr>
      <w:r w:rsidRPr="00635FE2">
        <w:rPr>
          <w:sz w:val="28"/>
          <w:szCs w:val="28"/>
        </w:rPr>
        <w:t>Hiện mới chỉ có 02 sản phẩm nông sản chủ lực quốc gia</w:t>
      </w:r>
      <w:r w:rsidR="00DB3713" w:rsidRPr="00635FE2">
        <w:rPr>
          <w:rStyle w:val="FootnoteReference"/>
          <w:sz w:val="28"/>
          <w:szCs w:val="28"/>
        </w:rPr>
        <w:footnoteReference w:id="2"/>
      </w:r>
      <w:r w:rsidRPr="00635FE2">
        <w:rPr>
          <w:sz w:val="28"/>
          <w:szCs w:val="28"/>
        </w:rPr>
        <w:t xml:space="preserve"> được đăng k</w:t>
      </w:r>
      <w:r w:rsidR="001F5109">
        <w:rPr>
          <w:sz w:val="28"/>
          <w:szCs w:val="28"/>
        </w:rPr>
        <w:t>ý bảo hộ tại Việt Nam gồm: Nhãn hiệu chứng nhận (NHCN)</w:t>
      </w:r>
      <w:r w:rsidRPr="00635FE2">
        <w:rPr>
          <w:sz w:val="28"/>
          <w:szCs w:val="28"/>
        </w:rPr>
        <w:t xml:space="preserve"> “Cao su Việt Nam” (</w:t>
      </w:r>
      <w:r w:rsidRPr="00635FE2">
        <w:rPr>
          <w:i/>
          <w:iCs/>
          <w:sz w:val="28"/>
          <w:szCs w:val="28"/>
        </w:rPr>
        <w:t>Hiệp hội Cao su Việt Nam làm chủ sở hữu</w:t>
      </w:r>
      <w:r w:rsidRPr="00635FE2">
        <w:rPr>
          <w:sz w:val="28"/>
          <w:szCs w:val="28"/>
        </w:rPr>
        <w:t>) và NHCN “Gạo Việt Nam” (</w:t>
      </w:r>
      <w:r w:rsidRPr="00635FE2">
        <w:rPr>
          <w:i/>
          <w:iCs/>
          <w:sz w:val="28"/>
          <w:szCs w:val="28"/>
        </w:rPr>
        <w:t>Bộ Nông nghiệp và PTNT làm chủ sở hữu</w:t>
      </w:r>
      <w:r w:rsidRPr="00635FE2">
        <w:rPr>
          <w:sz w:val="28"/>
          <w:szCs w:val="28"/>
        </w:rPr>
        <w:t>). Các sản phẩm còn lại như cà phê, tôm, cá tra...đang trong quá trình xây dựng</w:t>
      </w:r>
      <w:r w:rsidR="00FD3368" w:rsidRPr="00635FE2">
        <w:rPr>
          <w:sz w:val="28"/>
          <w:szCs w:val="28"/>
        </w:rPr>
        <w:t>, cụ thể:</w:t>
      </w:r>
    </w:p>
    <w:p w:rsidR="00B32F40" w:rsidRPr="00635FE2" w:rsidRDefault="0075370E" w:rsidP="00822689">
      <w:pPr>
        <w:tabs>
          <w:tab w:val="left" w:pos="1134"/>
        </w:tabs>
        <w:spacing w:line="240" w:lineRule="auto"/>
        <w:ind w:firstLine="720"/>
        <w:rPr>
          <w:bCs/>
          <w:iCs/>
          <w:sz w:val="28"/>
          <w:szCs w:val="28"/>
          <w:lang w:val="vi-VN"/>
        </w:rPr>
      </w:pPr>
      <w:r w:rsidRPr="00635FE2">
        <w:rPr>
          <w:bCs/>
          <w:iCs/>
          <w:sz w:val="28"/>
          <w:szCs w:val="28"/>
          <w:lang w:val="en-US"/>
        </w:rPr>
        <w:t>a)</w:t>
      </w:r>
      <w:r w:rsidR="00B32F40" w:rsidRPr="00635FE2">
        <w:rPr>
          <w:bCs/>
          <w:iCs/>
          <w:sz w:val="28"/>
          <w:szCs w:val="28"/>
          <w:lang w:val="vi-VN"/>
        </w:rPr>
        <w:t xml:space="preserve"> </w:t>
      </w:r>
      <w:r w:rsidR="00F647CD" w:rsidRPr="00635FE2">
        <w:rPr>
          <w:bCs/>
          <w:iCs/>
          <w:sz w:val="28"/>
          <w:szCs w:val="28"/>
          <w:lang w:val="en-US"/>
        </w:rPr>
        <w:t>N</w:t>
      </w:r>
      <w:r w:rsidR="00B32F40" w:rsidRPr="00635FE2">
        <w:rPr>
          <w:bCs/>
          <w:iCs/>
          <w:sz w:val="28"/>
          <w:szCs w:val="28"/>
          <w:lang w:val="vi-VN"/>
        </w:rPr>
        <w:t>hãn hiệu chứng nhận Gạo Việt Nam/VIETNAM RICE</w:t>
      </w:r>
    </w:p>
    <w:p w:rsidR="00B32F40" w:rsidRPr="00635FE2" w:rsidRDefault="00F647CD" w:rsidP="00822689">
      <w:pPr>
        <w:tabs>
          <w:tab w:val="left" w:pos="1134"/>
        </w:tabs>
        <w:spacing w:line="240" w:lineRule="auto"/>
        <w:ind w:firstLine="720"/>
        <w:rPr>
          <w:sz w:val="28"/>
          <w:szCs w:val="28"/>
        </w:rPr>
      </w:pPr>
      <w:r w:rsidRPr="00635FE2">
        <w:rPr>
          <w:sz w:val="28"/>
          <w:szCs w:val="28"/>
          <w:lang w:val="vi-VN"/>
        </w:rPr>
        <w:t xml:space="preserve">- </w:t>
      </w:r>
      <w:r w:rsidR="00B32F40" w:rsidRPr="00635FE2">
        <w:rPr>
          <w:sz w:val="28"/>
          <w:szCs w:val="28"/>
          <w:lang w:val="vi-VN"/>
        </w:rPr>
        <w:t>N</w:t>
      </w:r>
      <w:r w:rsidR="00B32F40" w:rsidRPr="00635FE2">
        <w:rPr>
          <w:sz w:val="28"/>
          <w:szCs w:val="28"/>
        </w:rPr>
        <w:t>gày 09/8/2018, Bộ Khoa học và Công nghệ (Cục Sở hữu trí tuệ) đã cấp Giấy chứng nhận NHCN quốc gia GẠO VIỆT NAM/VIETNAM RICE cho Bộ NN&amp;PTNT là chủ sở hữu và có hiệu lực trong trong</w:t>
      </w:r>
      <w:r w:rsidR="00B32F40" w:rsidRPr="00635FE2">
        <w:rPr>
          <w:sz w:val="28"/>
          <w:szCs w:val="28"/>
          <w:lang w:val="vi-VN"/>
        </w:rPr>
        <w:t xml:space="preserve"> thời hạn </w:t>
      </w:r>
      <w:r w:rsidR="00B32F40" w:rsidRPr="00635FE2">
        <w:rPr>
          <w:sz w:val="28"/>
          <w:szCs w:val="28"/>
        </w:rPr>
        <w:t>10 năm.</w:t>
      </w:r>
    </w:p>
    <w:p w:rsidR="00B32F40" w:rsidRPr="00635FE2" w:rsidRDefault="00B32F40" w:rsidP="00822689">
      <w:pPr>
        <w:tabs>
          <w:tab w:val="left" w:pos="1134"/>
        </w:tabs>
        <w:spacing w:line="240" w:lineRule="auto"/>
        <w:ind w:firstLine="720"/>
        <w:rPr>
          <w:sz w:val="28"/>
          <w:szCs w:val="28"/>
        </w:rPr>
      </w:pPr>
      <w:r w:rsidRPr="00635FE2">
        <w:rPr>
          <w:sz w:val="28"/>
          <w:szCs w:val="28"/>
        </w:rPr>
        <w:t>Đối với đăng ký quốc tế, nhãn hiệu Gạo Việt Nam/VIETNAM RICE (bảo hộ dưới dạng NHCN) cho đến tháng 10/2021 đã có 19 quốc gia chấp nhận bảo hộ nhãn hiệu Gạo Việt Nam/Vietnam Rice bao gồm: Indonesia, Nga và OAPI (gồm 17 nước Châu Phi, cụ thể: Benin, Burkina Faso, Cameroon, Cộng hòa Trung Phi, Chad, Comoros, Cộng hòa Cônggô, Bờ Biển Ngà, Guinea Xích đạo, Gabon, Guinea, Guinea Bissau, Mali, Mauritania, Niger, Senegal và Togo). Có 3 quốc gia (Trung Quốc, Brunei và Na Uy) đã thông báo bảo hộ NHCN.</w:t>
      </w:r>
    </w:p>
    <w:p w:rsidR="00060D6F" w:rsidRPr="00635FE2" w:rsidRDefault="00F647CD" w:rsidP="00060D6F">
      <w:pPr>
        <w:widowControl/>
        <w:tabs>
          <w:tab w:val="left" w:pos="1134"/>
        </w:tabs>
        <w:autoSpaceDE/>
        <w:autoSpaceDN/>
        <w:spacing w:line="240" w:lineRule="auto"/>
        <w:ind w:firstLine="720"/>
        <w:rPr>
          <w:spacing w:val="-2"/>
          <w:sz w:val="28"/>
          <w:szCs w:val="28"/>
          <w:lang w:val="vi-VN"/>
        </w:rPr>
      </w:pPr>
      <w:r w:rsidRPr="00635FE2">
        <w:rPr>
          <w:i/>
          <w:sz w:val="28"/>
          <w:szCs w:val="28"/>
        </w:rPr>
        <w:t>-</w:t>
      </w:r>
      <w:r w:rsidR="00B32F40" w:rsidRPr="00635FE2">
        <w:rPr>
          <w:i/>
          <w:sz w:val="28"/>
          <w:szCs w:val="28"/>
          <w:lang w:val="vi-VN"/>
        </w:rPr>
        <w:t xml:space="preserve"> </w:t>
      </w:r>
      <w:r w:rsidR="00B32F40" w:rsidRPr="00635FE2">
        <w:rPr>
          <w:i/>
          <w:sz w:val="28"/>
          <w:szCs w:val="28"/>
        </w:rPr>
        <w:t xml:space="preserve">Một số </w:t>
      </w:r>
      <w:r w:rsidR="00D93E4C" w:rsidRPr="00635FE2">
        <w:rPr>
          <w:i/>
          <w:sz w:val="28"/>
          <w:szCs w:val="28"/>
        </w:rPr>
        <w:t xml:space="preserve">tồn tại, </w:t>
      </w:r>
      <w:r w:rsidR="00B32F40" w:rsidRPr="00635FE2">
        <w:rPr>
          <w:i/>
          <w:sz w:val="28"/>
          <w:szCs w:val="28"/>
        </w:rPr>
        <w:t>vướng mắc</w:t>
      </w:r>
      <w:r w:rsidRPr="00635FE2">
        <w:rPr>
          <w:i/>
          <w:sz w:val="28"/>
          <w:szCs w:val="28"/>
        </w:rPr>
        <w:t>:</w:t>
      </w:r>
      <w:r w:rsidR="001F5109" w:rsidRPr="001F5109">
        <w:rPr>
          <w:i/>
          <w:sz w:val="28"/>
          <w:szCs w:val="28"/>
        </w:rPr>
        <w:t xml:space="preserve"> </w:t>
      </w:r>
      <w:r w:rsidR="00B32F40" w:rsidRPr="00635FE2">
        <w:rPr>
          <w:spacing w:val="-2"/>
          <w:sz w:val="28"/>
          <w:szCs w:val="28"/>
        </w:rPr>
        <w:t xml:space="preserve">Mặc dù NHCN Gạo Việt Nam đã được bảo hộ trong nước và tại một số nước, nhưng cho </w:t>
      </w:r>
      <w:r w:rsidR="00DB3713" w:rsidRPr="00635FE2">
        <w:rPr>
          <w:spacing w:val="-2"/>
          <w:sz w:val="28"/>
          <w:szCs w:val="28"/>
        </w:rPr>
        <w:t>đến nay chưa được cấp cho doanh nghiệp</w:t>
      </w:r>
      <w:r w:rsidR="00B32F40" w:rsidRPr="00635FE2">
        <w:rPr>
          <w:spacing w:val="-2"/>
          <w:sz w:val="28"/>
          <w:szCs w:val="28"/>
        </w:rPr>
        <w:t xml:space="preserve"> sử dụng </w:t>
      </w:r>
      <w:r w:rsidR="001F5109" w:rsidRPr="001F5109">
        <w:rPr>
          <w:spacing w:val="-2"/>
          <w:sz w:val="28"/>
          <w:szCs w:val="28"/>
        </w:rPr>
        <w:t>do</w:t>
      </w:r>
      <w:r w:rsidR="00B32F40" w:rsidRPr="00635FE2">
        <w:rPr>
          <w:spacing w:val="-2"/>
          <w:sz w:val="28"/>
          <w:szCs w:val="28"/>
        </w:rPr>
        <w:t>:</w:t>
      </w:r>
      <w:r w:rsidR="001F5109">
        <w:rPr>
          <w:spacing w:val="-2"/>
          <w:sz w:val="28"/>
          <w:szCs w:val="28"/>
          <w:lang w:val="vi-VN"/>
        </w:rPr>
        <w:t xml:space="preserve"> </w:t>
      </w:r>
      <w:r w:rsidR="00060D6F">
        <w:rPr>
          <w:spacing w:val="-2"/>
          <w:sz w:val="28"/>
          <w:szCs w:val="28"/>
          <w:lang w:val="vi-VN"/>
        </w:rPr>
        <w:t>(i</w:t>
      </w:r>
      <w:r w:rsidR="00060D6F" w:rsidRPr="00635FE2">
        <w:rPr>
          <w:spacing w:val="-2"/>
          <w:sz w:val="28"/>
          <w:szCs w:val="28"/>
          <w:lang w:val="vi-VN"/>
        </w:rPr>
        <w:t xml:space="preserve">) Bộ Nông nghiệp và PTNT đang xem xét uỷ quyền, phân cấp quản lý </w:t>
      </w:r>
      <w:r w:rsidR="00060D6F" w:rsidRPr="004B2C60">
        <w:rPr>
          <w:spacing w:val="-2"/>
          <w:lang w:val="pt-BR"/>
        </w:rPr>
        <w:t xml:space="preserve">sử dụng </w:t>
      </w:r>
      <w:r w:rsidR="00060D6F" w:rsidRPr="00635FE2">
        <w:rPr>
          <w:spacing w:val="-2"/>
          <w:sz w:val="28"/>
          <w:szCs w:val="28"/>
          <w:lang w:val="vi-VN"/>
        </w:rPr>
        <w:t>đối với nhãn hiệu chứng nh</w:t>
      </w:r>
      <w:r w:rsidR="00060D6F">
        <w:rPr>
          <w:spacing w:val="-2"/>
          <w:sz w:val="28"/>
          <w:szCs w:val="28"/>
          <w:lang w:val="vi-VN"/>
        </w:rPr>
        <w:t>ận Gạo Việt Nam/VIETNAM RICE;</w:t>
      </w:r>
      <w:r w:rsidR="00060D6F" w:rsidRPr="004B2C60">
        <w:rPr>
          <w:spacing w:val="-2"/>
          <w:sz w:val="28"/>
          <w:szCs w:val="28"/>
          <w:lang w:val="pt-BR"/>
        </w:rPr>
        <w:t xml:space="preserve"> (ii) </w:t>
      </w:r>
      <w:r w:rsidR="00060D6F">
        <w:rPr>
          <w:spacing w:val="-2"/>
          <w:lang w:val="pt-BR"/>
        </w:rPr>
        <w:t>N</w:t>
      </w:r>
      <w:r w:rsidR="00060D6F" w:rsidRPr="004B2C60">
        <w:rPr>
          <w:spacing w:val="-2"/>
          <w:sz w:val="28"/>
          <w:szCs w:val="28"/>
          <w:lang w:val="pt-BR"/>
        </w:rPr>
        <w:t xml:space="preserve">hãn hiệu </w:t>
      </w:r>
      <w:r w:rsidR="00060D6F">
        <w:rPr>
          <w:spacing w:val="-2"/>
          <w:lang w:val="pt-BR"/>
        </w:rPr>
        <w:t xml:space="preserve">chứng nhận </w:t>
      </w:r>
      <w:r w:rsidR="00060D6F" w:rsidRPr="004B2C60">
        <w:rPr>
          <w:spacing w:val="-2"/>
          <w:sz w:val="28"/>
          <w:szCs w:val="28"/>
          <w:lang w:val="pt-BR"/>
        </w:rPr>
        <w:t xml:space="preserve">Gạo Việt Nam là tài sản công theo quy định tại Luật </w:t>
      </w:r>
      <w:r w:rsidR="00060D6F">
        <w:rPr>
          <w:spacing w:val="-2"/>
          <w:lang w:val="pt-BR"/>
        </w:rPr>
        <w:t>Q</w:t>
      </w:r>
      <w:r w:rsidR="00060D6F" w:rsidRPr="004B2C60">
        <w:rPr>
          <w:spacing w:val="-2"/>
          <w:sz w:val="28"/>
          <w:szCs w:val="28"/>
          <w:lang w:val="pt-BR"/>
        </w:rPr>
        <w:t xml:space="preserve">uản lý tài sản công, vì vậy còn gặp vướng mắc trong việc ủy quyền cho đơn vị quản lý triển khai </w:t>
      </w:r>
      <w:r w:rsidR="00060D6F" w:rsidRPr="004B2C60">
        <w:rPr>
          <w:spacing w:val="-2"/>
          <w:sz w:val="28"/>
          <w:szCs w:val="28"/>
          <w:lang w:val="pt-BR"/>
        </w:rPr>
        <w:lastRenderedPageBreak/>
        <w:t>sử dụng nhãn hiệu tuân thủ các quy định hiện hành</w:t>
      </w:r>
      <w:r w:rsidR="00060D6F">
        <w:rPr>
          <w:spacing w:val="-2"/>
          <w:lang w:val="pt-BR"/>
        </w:rPr>
        <w:t>, không ủy quyền quản lý sử dụng được cho Hiệp hội Lương thực Việt Nam như đăng ký ban đầu</w:t>
      </w:r>
      <w:r w:rsidR="00060D6F">
        <w:rPr>
          <w:spacing w:val="-2"/>
          <w:sz w:val="28"/>
          <w:szCs w:val="28"/>
          <w:lang w:val="vi-VN"/>
        </w:rPr>
        <w:t xml:space="preserve"> (ii</w:t>
      </w:r>
      <w:r w:rsidR="00060D6F" w:rsidRPr="004B2C60">
        <w:rPr>
          <w:spacing w:val="-2"/>
          <w:sz w:val="28"/>
          <w:szCs w:val="28"/>
          <w:lang w:val="pt-BR"/>
        </w:rPr>
        <w:t>i</w:t>
      </w:r>
      <w:r w:rsidR="00060D6F" w:rsidRPr="00635FE2">
        <w:rPr>
          <w:spacing w:val="-2"/>
          <w:sz w:val="28"/>
          <w:szCs w:val="28"/>
          <w:lang w:val="vi-VN"/>
        </w:rPr>
        <w:t>) Thiếu kinh phí để tiếp tục đăng ký, duy trì bảo hộ tại các</w:t>
      </w:r>
      <w:r w:rsidR="00060D6F">
        <w:rPr>
          <w:spacing w:val="-2"/>
          <w:sz w:val="28"/>
          <w:szCs w:val="28"/>
          <w:lang w:val="vi-VN"/>
        </w:rPr>
        <w:t xml:space="preserve"> nước;</w:t>
      </w:r>
      <w:r w:rsidR="00060D6F" w:rsidRPr="00635FE2">
        <w:rPr>
          <w:spacing w:val="-2"/>
          <w:sz w:val="28"/>
          <w:szCs w:val="28"/>
          <w:lang w:val="vi-VN"/>
        </w:rPr>
        <w:t xml:space="preserve"> </w:t>
      </w:r>
      <w:r w:rsidR="00060D6F">
        <w:rPr>
          <w:spacing w:val="-2"/>
          <w:sz w:val="28"/>
          <w:szCs w:val="28"/>
          <w:lang w:val="vi-VN"/>
        </w:rPr>
        <w:t>(iv</w:t>
      </w:r>
      <w:r w:rsidR="00060D6F" w:rsidRPr="00635FE2">
        <w:rPr>
          <w:spacing w:val="-2"/>
          <w:sz w:val="28"/>
          <w:szCs w:val="28"/>
          <w:lang w:val="vi-VN"/>
        </w:rPr>
        <w:t>) các vấn đề đặt ra về kinh phí, nguồn lực quản lý sử dụng, phát triển nhãn hiệu sau khi hết thời hạn bảo hộ tại các thị trường.</w:t>
      </w:r>
    </w:p>
    <w:p w:rsidR="00B32F40" w:rsidRPr="00635FE2" w:rsidRDefault="0075370E" w:rsidP="00822689">
      <w:pPr>
        <w:tabs>
          <w:tab w:val="left" w:pos="1134"/>
        </w:tabs>
        <w:spacing w:line="240" w:lineRule="auto"/>
        <w:ind w:firstLine="720"/>
        <w:rPr>
          <w:bCs/>
          <w:iCs/>
          <w:spacing w:val="-8"/>
          <w:sz w:val="28"/>
          <w:szCs w:val="28"/>
          <w:lang w:val="vi-VN"/>
        </w:rPr>
      </w:pPr>
      <w:r w:rsidRPr="00635FE2">
        <w:rPr>
          <w:bCs/>
          <w:iCs/>
          <w:spacing w:val="-8"/>
          <w:sz w:val="28"/>
          <w:szCs w:val="28"/>
          <w:lang w:val="vi-VN"/>
        </w:rPr>
        <w:t xml:space="preserve">b) </w:t>
      </w:r>
      <w:r w:rsidR="00B32F40" w:rsidRPr="00635FE2">
        <w:rPr>
          <w:bCs/>
          <w:iCs/>
          <w:spacing w:val="-8"/>
          <w:sz w:val="28"/>
          <w:szCs w:val="28"/>
          <w:lang w:val="vi-VN"/>
        </w:rPr>
        <w:t xml:space="preserve">Xây dựng </w:t>
      </w:r>
      <w:r w:rsidR="001F5109" w:rsidRPr="001F5109">
        <w:rPr>
          <w:bCs/>
          <w:iCs/>
          <w:spacing w:val="-8"/>
          <w:sz w:val="28"/>
          <w:szCs w:val="28"/>
          <w:lang w:val="vi-VN"/>
        </w:rPr>
        <w:t>nhãn hiệu</w:t>
      </w:r>
      <w:r w:rsidR="00B32F40" w:rsidRPr="00635FE2">
        <w:rPr>
          <w:bCs/>
          <w:iCs/>
          <w:spacing w:val="-8"/>
          <w:sz w:val="28"/>
          <w:szCs w:val="28"/>
          <w:lang w:val="vi-VN"/>
        </w:rPr>
        <w:t xml:space="preserve"> sản phẩm quốc gia “Cà phê Việt Nam chất lượng cao”</w:t>
      </w:r>
    </w:p>
    <w:p w:rsidR="00B32F40" w:rsidRPr="00635FE2" w:rsidRDefault="00B32F40" w:rsidP="00822689">
      <w:pPr>
        <w:tabs>
          <w:tab w:val="left" w:pos="1134"/>
        </w:tabs>
        <w:spacing w:line="240" w:lineRule="auto"/>
        <w:ind w:firstLine="720"/>
        <w:rPr>
          <w:sz w:val="28"/>
          <w:szCs w:val="28"/>
        </w:rPr>
      </w:pPr>
      <w:r w:rsidRPr="00635FE2">
        <w:rPr>
          <w:sz w:val="28"/>
          <w:szCs w:val="28"/>
          <w:lang w:val="vi-VN"/>
        </w:rPr>
        <w:t xml:space="preserve">Bộ Nông nghiệp và PTNT </w:t>
      </w:r>
      <w:r w:rsidRPr="00635FE2">
        <w:rPr>
          <w:sz w:val="28"/>
          <w:szCs w:val="28"/>
        </w:rPr>
        <w:t>xây dựng, đăng ký bảo hộ sở hữu trí tuệ NHCN Cà phê Việt Nam chất lượng cao</w:t>
      </w:r>
      <w:r w:rsidRPr="00635FE2">
        <w:rPr>
          <w:sz w:val="28"/>
          <w:szCs w:val="28"/>
          <w:lang w:val="vi-VN"/>
        </w:rPr>
        <w:t xml:space="preserve"> </w:t>
      </w:r>
      <w:r w:rsidRPr="00635FE2">
        <w:rPr>
          <w:sz w:val="28"/>
          <w:szCs w:val="28"/>
        </w:rPr>
        <w:t>(gồm Quy chế quản lý và sử dụng, logo, tiêu chí chứng</w:t>
      </w:r>
      <w:r w:rsidRPr="00635FE2">
        <w:rPr>
          <w:sz w:val="28"/>
          <w:szCs w:val="28"/>
          <w:lang w:val="vi-VN"/>
        </w:rPr>
        <w:t xml:space="preserve"> nhận</w:t>
      </w:r>
      <w:r w:rsidRPr="00635FE2">
        <w:rPr>
          <w:sz w:val="28"/>
          <w:szCs w:val="28"/>
        </w:rPr>
        <w:t>) cho sản phẩm cà</w:t>
      </w:r>
      <w:r w:rsidRPr="00635FE2">
        <w:rPr>
          <w:sz w:val="28"/>
          <w:szCs w:val="28"/>
          <w:lang w:val="vi-VN"/>
        </w:rPr>
        <w:t xml:space="preserve"> phê</w:t>
      </w:r>
      <w:r w:rsidRPr="00635FE2">
        <w:rPr>
          <w:sz w:val="28"/>
          <w:szCs w:val="28"/>
        </w:rPr>
        <w:t xml:space="preserve"> nhân, cà phê rang và cà phê bột</w:t>
      </w:r>
      <w:r w:rsidRPr="00635FE2">
        <w:rPr>
          <w:sz w:val="28"/>
          <w:szCs w:val="28"/>
          <w:lang w:val="vi-VN"/>
        </w:rPr>
        <w:t xml:space="preserve">. </w:t>
      </w:r>
    </w:p>
    <w:p w:rsidR="00B32F40" w:rsidRPr="00635FE2" w:rsidRDefault="00D93E4C" w:rsidP="001F5109">
      <w:pPr>
        <w:widowControl/>
        <w:tabs>
          <w:tab w:val="left" w:pos="1134"/>
        </w:tabs>
        <w:autoSpaceDE/>
        <w:autoSpaceDN/>
        <w:spacing w:line="240" w:lineRule="auto"/>
        <w:ind w:firstLine="720"/>
        <w:rPr>
          <w:sz w:val="28"/>
          <w:szCs w:val="28"/>
          <w:shd w:val="clear" w:color="auto" w:fill="FFFFFF"/>
        </w:rPr>
      </w:pPr>
      <w:r w:rsidRPr="00635FE2">
        <w:rPr>
          <w:i/>
          <w:sz w:val="28"/>
          <w:szCs w:val="28"/>
        </w:rPr>
        <w:t xml:space="preserve">- </w:t>
      </w:r>
      <w:r w:rsidR="00B32F40" w:rsidRPr="00635FE2">
        <w:rPr>
          <w:i/>
          <w:sz w:val="28"/>
          <w:szCs w:val="28"/>
        </w:rPr>
        <w:t xml:space="preserve">Một số </w:t>
      </w:r>
      <w:r w:rsidRPr="00635FE2">
        <w:rPr>
          <w:i/>
          <w:sz w:val="28"/>
          <w:szCs w:val="28"/>
        </w:rPr>
        <w:t xml:space="preserve">tồn tại, </w:t>
      </w:r>
      <w:r w:rsidR="001F5109">
        <w:rPr>
          <w:i/>
          <w:sz w:val="28"/>
          <w:szCs w:val="28"/>
        </w:rPr>
        <w:t>vướng mắc:</w:t>
      </w:r>
      <w:r w:rsidR="001F5109" w:rsidRPr="00394B9E">
        <w:rPr>
          <w:i/>
          <w:sz w:val="28"/>
          <w:szCs w:val="28"/>
        </w:rPr>
        <w:t xml:space="preserve"> </w:t>
      </w:r>
      <w:r w:rsidR="00B32F40" w:rsidRPr="00635FE2">
        <w:rPr>
          <w:sz w:val="28"/>
          <w:szCs w:val="28"/>
        </w:rPr>
        <w:t xml:space="preserve">Việc đăng ký bảo hộ NHCN Cà phê Việt Nam chất lượng cao </w:t>
      </w:r>
      <w:r w:rsidR="001F5109" w:rsidRPr="001F5109">
        <w:rPr>
          <w:sz w:val="28"/>
          <w:szCs w:val="28"/>
        </w:rPr>
        <w:t>đến nay chưa được cấp văn bằng bảo hộ</w:t>
      </w:r>
      <w:r w:rsidR="00B32F40" w:rsidRPr="00635FE2">
        <w:rPr>
          <w:sz w:val="28"/>
          <w:szCs w:val="28"/>
        </w:rPr>
        <w:t xml:space="preserve"> do </w:t>
      </w:r>
      <w:r w:rsidR="00B6625C" w:rsidRPr="00B6625C">
        <w:rPr>
          <w:sz w:val="28"/>
          <w:szCs w:val="28"/>
        </w:rPr>
        <w:t>còn vướng mắc</w:t>
      </w:r>
      <w:r w:rsidR="000822FB" w:rsidRPr="000822FB">
        <w:rPr>
          <w:sz w:val="28"/>
          <w:szCs w:val="28"/>
        </w:rPr>
        <w:t xml:space="preserve"> như:</w:t>
      </w:r>
      <w:r w:rsidR="00B6625C" w:rsidRPr="00B6625C">
        <w:rPr>
          <w:sz w:val="28"/>
          <w:szCs w:val="28"/>
        </w:rPr>
        <w:t xml:space="preserve"> liên quan tới</w:t>
      </w:r>
      <w:r w:rsidR="00B32F40" w:rsidRPr="00635FE2">
        <w:rPr>
          <w:sz w:val="28"/>
          <w:szCs w:val="28"/>
        </w:rPr>
        <w:t xml:space="preserve"> tên gọi quốc gia</w:t>
      </w:r>
      <w:r w:rsidR="00AE7875" w:rsidRPr="00635FE2">
        <w:rPr>
          <w:sz w:val="28"/>
          <w:szCs w:val="28"/>
        </w:rPr>
        <w:t>, sử dụng chữ “Việt Nam” cho Nhãn hiệu này do Hiệp hội Cà phê Ca Cao Việt Nam là chủ sở hữu</w:t>
      </w:r>
      <w:r w:rsidR="00B32F40" w:rsidRPr="00635FE2">
        <w:rPr>
          <w:sz w:val="28"/>
          <w:szCs w:val="28"/>
        </w:rPr>
        <w:t xml:space="preserve">. </w:t>
      </w:r>
    </w:p>
    <w:p w:rsidR="00B32F40" w:rsidRPr="00635FE2" w:rsidRDefault="0075370E" w:rsidP="00822689">
      <w:pPr>
        <w:tabs>
          <w:tab w:val="left" w:pos="1134"/>
        </w:tabs>
        <w:spacing w:line="240" w:lineRule="auto"/>
        <w:ind w:firstLine="720"/>
        <w:rPr>
          <w:bCs/>
          <w:i/>
          <w:iCs/>
          <w:sz w:val="28"/>
          <w:szCs w:val="28"/>
          <w:shd w:val="clear" w:color="auto" w:fill="FFFFFF"/>
          <w:lang w:val="vi-VN"/>
        </w:rPr>
      </w:pPr>
      <w:r w:rsidRPr="00635FE2">
        <w:rPr>
          <w:bCs/>
          <w:iCs/>
          <w:sz w:val="28"/>
          <w:szCs w:val="28"/>
          <w:shd w:val="clear" w:color="auto" w:fill="FFFFFF"/>
        </w:rPr>
        <w:t>c)</w:t>
      </w:r>
      <w:r w:rsidR="00B32F40" w:rsidRPr="00635FE2">
        <w:rPr>
          <w:bCs/>
          <w:iCs/>
          <w:sz w:val="28"/>
          <w:szCs w:val="28"/>
          <w:shd w:val="clear" w:color="auto" w:fill="FFFFFF"/>
          <w:lang w:val="vi-VN"/>
        </w:rPr>
        <w:t xml:space="preserve"> Chương trình thương hiệu quốc gia Việt Nam từ 2020 đến 2030</w:t>
      </w:r>
      <w:r w:rsidR="00B32F40" w:rsidRPr="00635FE2">
        <w:rPr>
          <w:bCs/>
          <w:i/>
          <w:iCs/>
          <w:sz w:val="28"/>
          <w:szCs w:val="28"/>
          <w:shd w:val="clear" w:color="auto" w:fill="FFFFFF"/>
          <w:lang w:val="vi-VN"/>
        </w:rPr>
        <w:t xml:space="preserve"> </w:t>
      </w:r>
    </w:p>
    <w:p w:rsidR="00B32F40" w:rsidRPr="00635FE2" w:rsidRDefault="00D93E4C" w:rsidP="00822689">
      <w:pPr>
        <w:tabs>
          <w:tab w:val="left" w:pos="1134"/>
        </w:tabs>
        <w:spacing w:line="240" w:lineRule="auto"/>
        <w:ind w:firstLine="720"/>
        <w:rPr>
          <w:sz w:val="28"/>
          <w:szCs w:val="28"/>
        </w:rPr>
      </w:pPr>
      <w:r w:rsidRPr="00635FE2">
        <w:rPr>
          <w:sz w:val="28"/>
          <w:szCs w:val="28"/>
          <w:lang w:val="vi-VN"/>
        </w:rPr>
        <w:t xml:space="preserve">- </w:t>
      </w:r>
      <w:r w:rsidR="00BA03AD" w:rsidRPr="00BA03AD">
        <w:rPr>
          <w:rStyle w:val="fontstyle01"/>
          <w:lang w:val="pt-BR"/>
        </w:rPr>
        <w:t>Chương trình Thương hiệu quốc gia Việt Nam được Thủ tướng Chính phủ phê duyệt tại Quyết định số 253/2003/QĐ-TTg ngày 25 tháng 11 năm 2003 là chương trình xúc tiến thương mại đặc thù, dài hạn của Chính phủ nhằm xây dựng, phát triển thương hiệu quốc gia Việt Nam thông qua các sản phẩm thương hiệu mạnh trong nền kinh tế. Ngày 08 tháng 10 năm 2019, Thủ tướng Chính phủ đã ban hành Quyết định số 1320/QĐ-TTg phê duyệt Chương trình Thương hiệu quốc gia Việt Nam từ năm 2020 đến năm 2030 và Quyết định số 30/2019/QĐ-TTg về Quy chế xây dựng, quản lý, thực hiện Chương trình Thương hiệu quốc gia Việt Nam.</w:t>
      </w:r>
      <w:r w:rsidR="00BA03AD">
        <w:rPr>
          <w:rStyle w:val="fontstyle01"/>
          <w:lang w:val="pt-BR"/>
        </w:rPr>
        <w:t xml:space="preserve"> </w:t>
      </w:r>
      <w:r w:rsidR="00AE7875" w:rsidRPr="00635FE2">
        <w:rPr>
          <w:rStyle w:val="fontstyle01"/>
          <w:lang w:val="pt-BR"/>
        </w:rPr>
        <w:t xml:space="preserve">Quyết định số 1320/QĐ-TTg về Chương trình Thương hiệu quốc gia giai đoạn 2020-2030 và Quyết định 30/2019/QĐ-TTg ngày 19/10/2019 về Quy chế xây dựng, quản lý, thực hiện Chương trình Thương hiệu quốc gia cho tất cả các loại hàng hóa. </w:t>
      </w:r>
      <w:r w:rsidR="00BA03AD" w:rsidRPr="00BA03AD">
        <w:rPr>
          <w:sz w:val="28"/>
          <w:szCs w:val="28"/>
          <w:lang w:val="pt-BR"/>
        </w:rPr>
        <w:t>Đến nay</w:t>
      </w:r>
      <w:r w:rsidR="00B32F40" w:rsidRPr="00635FE2">
        <w:rPr>
          <w:sz w:val="28"/>
          <w:szCs w:val="28"/>
        </w:rPr>
        <w:t xml:space="preserve">, </w:t>
      </w:r>
      <w:r w:rsidR="00B32F40" w:rsidRPr="00635FE2">
        <w:rPr>
          <w:sz w:val="28"/>
          <w:szCs w:val="28"/>
          <w:lang w:val="vi-VN"/>
        </w:rPr>
        <w:t>C</w:t>
      </w:r>
      <w:r w:rsidR="00B32F40" w:rsidRPr="00635FE2">
        <w:rPr>
          <w:sz w:val="28"/>
          <w:szCs w:val="28"/>
        </w:rPr>
        <w:t xml:space="preserve">hương trình đã tổ chức </w:t>
      </w:r>
      <w:r w:rsidR="000822FB" w:rsidRPr="000822FB">
        <w:rPr>
          <w:sz w:val="28"/>
          <w:szCs w:val="28"/>
          <w:lang w:val="pt-BR"/>
        </w:rPr>
        <w:t>9</w:t>
      </w:r>
      <w:r w:rsidR="00BA03AD">
        <w:rPr>
          <w:sz w:val="28"/>
          <w:szCs w:val="28"/>
        </w:rPr>
        <w:t xml:space="preserve"> kỳ xét duyệt,</w:t>
      </w:r>
      <w:r w:rsidR="00B32F40" w:rsidRPr="00635FE2">
        <w:rPr>
          <w:sz w:val="28"/>
          <w:szCs w:val="28"/>
        </w:rPr>
        <w:t xml:space="preserve"> Kỳ xét chọn năm 202</w:t>
      </w:r>
      <w:r w:rsidR="000822FB" w:rsidRPr="000822FB">
        <w:rPr>
          <w:sz w:val="28"/>
          <w:szCs w:val="28"/>
        </w:rPr>
        <w:t>4</w:t>
      </w:r>
      <w:r w:rsidR="00B32F40" w:rsidRPr="00635FE2">
        <w:rPr>
          <w:sz w:val="28"/>
          <w:szCs w:val="28"/>
        </w:rPr>
        <w:t xml:space="preserve"> </w:t>
      </w:r>
      <w:r w:rsidR="00B32F40" w:rsidRPr="00635FE2">
        <w:rPr>
          <w:bCs/>
          <w:sz w:val="28"/>
          <w:szCs w:val="28"/>
        </w:rPr>
        <w:t xml:space="preserve">có </w:t>
      </w:r>
      <w:r w:rsidR="00B32F40" w:rsidRPr="00635FE2">
        <w:rPr>
          <w:color w:val="000000" w:themeColor="text1"/>
          <w:sz w:val="28"/>
          <w:szCs w:val="28"/>
          <w:lang w:val="pt-BR"/>
        </w:rPr>
        <w:t>3</w:t>
      </w:r>
      <w:r w:rsidR="000822FB">
        <w:rPr>
          <w:color w:val="000000" w:themeColor="text1"/>
          <w:sz w:val="28"/>
          <w:szCs w:val="28"/>
          <w:lang w:val="pt-BR"/>
        </w:rPr>
        <w:t>60</w:t>
      </w:r>
      <w:r w:rsidR="00B32F40" w:rsidRPr="00635FE2">
        <w:rPr>
          <w:color w:val="000000" w:themeColor="text1"/>
          <w:sz w:val="28"/>
          <w:szCs w:val="28"/>
          <w:lang w:val="pt-BR"/>
        </w:rPr>
        <w:t xml:space="preserve"> sản phẩm của</w:t>
      </w:r>
      <w:r w:rsidR="00B32F40" w:rsidRPr="00635FE2">
        <w:rPr>
          <w:color w:val="000000" w:themeColor="text1"/>
          <w:sz w:val="28"/>
          <w:szCs w:val="28"/>
        </w:rPr>
        <w:t xml:space="preserve"> </w:t>
      </w:r>
      <w:r w:rsidR="00B32F40" w:rsidRPr="00635FE2">
        <w:rPr>
          <w:color w:val="000000" w:themeColor="text1"/>
          <w:sz w:val="28"/>
          <w:szCs w:val="28"/>
          <w:lang w:val="pt-BR"/>
        </w:rPr>
        <w:t>1</w:t>
      </w:r>
      <w:r w:rsidR="000822FB">
        <w:rPr>
          <w:color w:val="000000" w:themeColor="text1"/>
          <w:sz w:val="28"/>
          <w:szCs w:val="28"/>
          <w:lang w:val="pt-BR"/>
        </w:rPr>
        <w:t>90</w:t>
      </w:r>
      <w:r w:rsidR="00B32F40" w:rsidRPr="00635FE2">
        <w:rPr>
          <w:color w:val="000000" w:themeColor="text1"/>
          <w:sz w:val="28"/>
          <w:szCs w:val="28"/>
        </w:rPr>
        <w:t xml:space="preserve"> doanh nghiệp </w:t>
      </w:r>
      <w:r w:rsidR="00B32F40" w:rsidRPr="00635FE2">
        <w:rPr>
          <w:color w:val="000000" w:themeColor="text1"/>
          <w:sz w:val="28"/>
          <w:szCs w:val="28"/>
          <w:lang w:val="pt-BR"/>
        </w:rPr>
        <w:t>được xét chọn là sản phẩm đạt THQG</w:t>
      </w:r>
      <w:r w:rsidR="00B32F40" w:rsidRPr="00635FE2">
        <w:rPr>
          <w:color w:val="000000" w:themeColor="text1"/>
          <w:sz w:val="28"/>
          <w:szCs w:val="28"/>
          <w:lang w:val="vi-VN"/>
        </w:rPr>
        <w:t xml:space="preserve"> trên tổng số hơn 1.000 doanh nghiệp đăng ký</w:t>
      </w:r>
      <w:r w:rsidR="00B32F40" w:rsidRPr="00635FE2">
        <w:rPr>
          <w:color w:val="000000" w:themeColor="text1"/>
          <w:sz w:val="28"/>
          <w:szCs w:val="28"/>
        </w:rPr>
        <w:t xml:space="preserve">. </w:t>
      </w:r>
    </w:p>
    <w:p w:rsidR="00B32F40" w:rsidRPr="00635FE2" w:rsidRDefault="00D93E4C" w:rsidP="00822689">
      <w:pPr>
        <w:tabs>
          <w:tab w:val="left" w:pos="1134"/>
        </w:tabs>
        <w:spacing w:line="240" w:lineRule="auto"/>
        <w:ind w:firstLine="720"/>
        <w:rPr>
          <w:sz w:val="28"/>
          <w:szCs w:val="28"/>
        </w:rPr>
      </w:pPr>
      <w:r w:rsidRPr="00635FE2">
        <w:rPr>
          <w:sz w:val="28"/>
          <w:szCs w:val="28"/>
        </w:rPr>
        <w:t xml:space="preserve">- </w:t>
      </w:r>
      <w:r w:rsidR="00B32F40" w:rsidRPr="00635FE2">
        <w:rPr>
          <w:sz w:val="28"/>
          <w:szCs w:val="28"/>
        </w:rPr>
        <w:t>Chương trình đã có</w:t>
      </w:r>
      <w:r w:rsidR="00896A9C" w:rsidRPr="00896A9C">
        <w:rPr>
          <w:sz w:val="28"/>
          <w:szCs w:val="28"/>
        </w:rPr>
        <w:t xml:space="preserve"> nhiều</w:t>
      </w:r>
      <w:r w:rsidR="00B32F40" w:rsidRPr="00635FE2">
        <w:rPr>
          <w:sz w:val="28"/>
          <w:szCs w:val="28"/>
        </w:rPr>
        <w:t xml:space="preserve"> đóng góp vào kết quả xếp hạng giá trị thương hiệu quốc gia của Việt Nam do Brand Finance thực hiện. </w:t>
      </w:r>
      <w:r w:rsidR="00B32F40" w:rsidRPr="00635FE2">
        <w:rPr>
          <w:rFonts w:eastAsia="Calibri"/>
          <w:bCs/>
          <w:sz w:val="28"/>
          <w:szCs w:val="28"/>
        </w:rPr>
        <w:t xml:space="preserve">Giá trị thương hiệu quốc gia Việt Nam năm 2022 </w:t>
      </w:r>
      <w:r w:rsidR="00AE7875" w:rsidRPr="00635FE2">
        <w:rPr>
          <w:rFonts w:eastAsia="Calibri"/>
          <w:bCs/>
          <w:sz w:val="28"/>
          <w:szCs w:val="28"/>
        </w:rPr>
        <w:t xml:space="preserve">được định giá </w:t>
      </w:r>
      <w:r w:rsidR="00B32F40" w:rsidRPr="00635FE2">
        <w:rPr>
          <w:rFonts w:eastAsia="Calibri"/>
          <w:bCs/>
          <w:sz w:val="28"/>
          <w:szCs w:val="28"/>
        </w:rPr>
        <w:t>là 431 tỷ USD</w:t>
      </w:r>
      <w:r w:rsidR="00B32F40" w:rsidRPr="00635FE2">
        <w:rPr>
          <w:sz w:val="28"/>
          <w:szCs w:val="28"/>
        </w:rPr>
        <w:t xml:space="preserve">, xếp vị trí thứ 32 toàn cầu. Có 42% doanh nghiệp đạt thương hiệu quốc gia Việt Nam (do Chương trình thương hiệu quốc gia bình chọn) nằm trong Top50 thương hiệu doanh nghiệp giá trị nhất Việt Nam do Brand Finance bình chọn. </w:t>
      </w:r>
    </w:p>
    <w:p w:rsidR="006F508C" w:rsidRPr="00F552F2" w:rsidRDefault="00394B9E" w:rsidP="00822689">
      <w:pPr>
        <w:pStyle w:val="NormalWeb"/>
        <w:shd w:val="clear" w:color="auto" w:fill="FFFFFF"/>
        <w:tabs>
          <w:tab w:val="left" w:pos="567"/>
          <w:tab w:val="left" w:pos="1134"/>
        </w:tabs>
        <w:spacing w:before="120" w:beforeAutospacing="0" w:after="120" w:afterAutospacing="0"/>
        <w:ind w:firstLine="720"/>
        <w:rPr>
          <w:color w:val="000000"/>
          <w:spacing w:val="-4"/>
          <w:sz w:val="28"/>
          <w:szCs w:val="28"/>
          <w:lang w:val="vi"/>
        </w:rPr>
      </w:pPr>
      <w:r w:rsidRPr="00F552F2">
        <w:rPr>
          <w:color w:val="000000"/>
          <w:spacing w:val="-4"/>
          <w:sz w:val="28"/>
          <w:szCs w:val="28"/>
          <w:lang w:val="vi"/>
        </w:rPr>
        <w:t xml:space="preserve">- </w:t>
      </w:r>
      <w:r w:rsidR="0075370E" w:rsidRPr="00F552F2">
        <w:rPr>
          <w:color w:val="000000"/>
          <w:spacing w:val="-4"/>
          <w:sz w:val="28"/>
          <w:szCs w:val="28"/>
          <w:lang w:val="vi"/>
        </w:rPr>
        <w:t xml:space="preserve">Tuy nhiên, </w:t>
      </w:r>
      <w:r w:rsidRPr="00F552F2">
        <w:rPr>
          <w:color w:val="000000"/>
          <w:spacing w:val="-4"/>
          <w:sz w:val="28"/>
          <w:szCs w:val="28"/>
        </w:rPr>
        <w:t>t</w:t>
      </w:r>
      <w:r w:rsidR="00B32F40" w:rsidRPr="00F552F2">
        <w:rPr>
          <w:color w:val="000000"/>
          <w:spacing w:val="-4"/>
          <w:sz w:val="28"/>
          <w:szCs w:val="28"/>
        </w:rPr>
        <w:t>ỷ trọng các sản phẩm nông sản trong tổng số sản phẩm đạt THQG còn thấp</w:t>
      </w:r>
      <w:r w:rsidRPr="00F552F2">
        <w:rPr>
          <w:color w:val="000000"/>
          <w:spacing w:val="-4"/>
          <w:sz w:val="28"/>
          <w:szCs w:val="28"/>
          <w:lang w:val="vi"/>
        </w:rPr>
        <w:t>,</w:t>
      </w:r>
      <w:r w:rsidR="00B32F40" w:rsidRPr="00F552F2">
        <w:rPr>
          <w:color w:val="000000"/>
          <w:spacing w:val="-4"/>
          <w:sz w:val="28"/>
          <w:szCs w:val="28"/>
        </w:rPr>
        <w:t xml:space="preserve"> trong khi nước ta có nhiều</w:t>
      </w:r>
      <w:r w:rsidR="006F508C" w:rsidRPr="00F552F2">
        <w:rPr>
          <w:color w:val="000000"/>
          <w:spacing w:val="-4"/>
          <w:sz w:val="28"/>
          <w:szCs w:val="28"/>
        </w:rPr>
        <w:t xml:space="preserve"> lợi thế</w:t>
      </w:r>
      <w:r w:rsidR="00F552F2" w:rsidRPr="00F552F2">
        <w:rPr>
          <w:color w:val="000000"/>
          <w:spacing w:val="-4"/>
          <w:sz w:val="28"/>
          <w:szCs w:val="28"/>
          <w:lang w:val="vi"/>
        </w:rPr>
        <w:t xml:space="preserve"> và thành tực</w:t>
      </w:r>
      <w:r w:rsidR="006F508C" w:rsidRPr="00F552F2">
        <w:rPr>
          <w:color w:val="000000"/>
          <w:spacing w:val="-4"/>
          <w:sz w:val="28"/>
          <w:szCs w:val="28"/>
        </w:rPr>
        <w:t xml:space="preserve"> về </w:t>
      </w:r>
      <w:r w:rsidR="00F552F2" w:rsidRPr="00F552F2">
        <w:rPr>
          <w:color w:val="000000"/>
          <w:spacing w:val="-4"/>
          <w:sz w:val="28"/>
          <w:szCs w:val="28"/>
          <w:lang w:val="vi"/>
        </w:rPr>
        <w:t xml:space="preserve">xuất khẩu </w:t>
      </w:r>
      <w:r w:rsidR="006F508C" w:rsidRPr="00F552F2">
        <w:rPr>
          <w:color w:val="000000"/>
          <w:spacing w:val="-4"/>
          <w:sz w:val="28"/>
          <w:szCs w:val="28"/>
        </w:rPr>
        <w:t>nông sản</w:t>
      </w:r>
      <w:r w:rsidR="0007230B">
        <w:rPr>
          <w:rStyle w:val="FootnoteReference"/>
          <w:color w:val="000000"/>
          <w:spacing w:val="-4"/>
          <w:sz w:val="28"/>
          <w:szCs w:val="28"/>
        </w:rPr>
        <w:footnoteReference w:id="3"/>
      </w:r>
      <w:r w:rsidR="006F508C" w:rsidRPr="00F552F2">
        <w:rPr>
          <w:color w:val="000000"/>
          <w:spacing w:val="-4"/>
          <w:sz w:val="28"/>
          <w:szCs w:val="28"/>
        </w:rPr>
        <w:t>.</w:t>
      </w:r>
    </w:p>
    <w:p w:rsidR="00B32F40" w:rsidRPr="00635FE2" w:rsidRDefault="00F552F2" w:rsidP="00822689">
      <w:pPr>
        <w:pStyle w:val="NormalWeb"/>
        <w:shd w:val="clear" w:color="auto" w:fill="FFFFFF"/>
        <w:tabs>
          <w:tab w:val="left" w:pos="567"/>
          <w:tab w:val="left" w:pos="1134"/>
        </w:tabs>
        <w:spacing w:before="120" w:beforeAutospacing="0" w:after="120" w:afterAutospacing="0"/>
        <w:ind w:firstLine="720"/>
        <w:rPr>
          <w:bCs/>
          <w:i/>
          <w:color w:val="000000"/>
          <w:sz w:val="28"/>
          <w:szCs w:val="28"/>
        </w:rPr>
      </w:pPr>
      <w:r>
        <w:rPr>
          <w:bCs/>
          <w:i/>
          <w:color w:val="000000"/>
          <w:sz w:val="28"/>
          <w:szCs w:val="28"/>
        </w:rPr>
        <w:t>1.</w:t>
      </w:r>
      <w:r w:rsidR="00B32F40" w:rsidRPr="00635FE2">
        <w:rPr>
          <w:bCs/>
          <w:i/>
          <w:color w:val="000000"/>
          <w:sz w:val="28"/>
          <w:szCs w:val="28"/>
        </w:rPr>
        <w:t xml:space="preserve">2. Xây dựng </w:t>
      </w:r>
      <w:r w:rsidR="00394B9E" w:rsidRPr="00394B9E">
        <w:rPr>
          <w:bCs/>
          <w:i/>
          <w:color w:val="000000"/>
          <w:sz w:val="28"/>
          <w:szCs w:val="28"/>
        </w:rPr>
        <w:t xml:space="preserve">nhãn hiệu, </w:t>
      </w:r>
      <w:r w:rsidR="00B32F40" w:rsidRPr="00635FE2">
        <w:rPr>
          <w:bCs/>
          <w:i/>
          <w:color w:val="000000"/>
          <w:sz w:val="28"/>
          <w:szCs w:val="28"/>
        </w:rPr>
        <w:t>thương hiệu các vùng, miền, địa phương</w:t>
      </w:r>
    </w:p>
    <w:p w:rsidR="00B32F40" w:rsidRPr="00635FE2" w:rsidRDefault="0075370E" w:rsidP="00822689">
      <w:pPr>
        <w:pStyle w:val="NormalWeb"/>
        <w:shd w:val="clear" w:color="auto" w:fill="FFFFFF"/>
        <w:tabs>
          <w:tab w:val="left" w:pos="567"/>
          <w:tab w:val="left" w:pos="1134"/>
        </w:tabs>
        <w:spacing w:before="120" w:beforeAutospacing="0" w:after="120" w:afterAutospacing="0"/>
        <w:ind w:firstLine="720"/>
        <w:rPr>
          <w:bCs/>
          <w:iCs/>
          <w:color w:val="000000"/>
          <w:sz w:val="28"/>
          <w:szCs w:val="28"/>
        </w:rPr>
      </w:pPr>
      <w:r w:rsidRPr="00635FE2">
        <w:rPr>
          <w:bCs/>
          <w:iCs/>
          <w:color w:val="000000"/>
          <w:sz w:val="28"/>
          <w:szCs w:val="28"/>
        </w:rPr>
        <w:t>a)</w:t>
      </w:r>
      <w:r w:rsidR="00B32F40" w:rsidRPr="00635FE2">
        <w:rPr>
          <w:bCs/>
          <w:iCs/>
          <w:color w:val="000000"/>
          <w:sz w:val="28"/>
          <w:szCs w:val="28"/>
        </w:rPr>
        <w:t xml:space="preserve"> Xây dựng và phát triển chỉ dẫn địa lý (CDĐL)</w:t>
      </w:r>
    </w:p>
    <w:p w:rsidR="00B32F40" w:rsidRPr="00635FE2" w:rsidRDefault="00B32F40" w:rsidP="00822689">
      <w:pPr>
        <w:pStyle w:val="NormalWeb"/>
        <w:shd w:val="clear" w:color="auto" w:fill="FFFFFF"/>
        <w:tabs>
          <w:tab w:val="left" w:pos="567"/>
          <w:tab w:val="left" w:pos="1134"/>
        </w:tabs>
        <w:spacing w:before="120" w:beforeAutospacing="0" w:after="120" w:afterAutospacing="0"/>
        <w:ind w:firstLine="720"/>
        <w:rPr>
          <w:sz w:val="28"/>
          <w:szCs w:val="28"/>
        </w:rPr>
      </w:pPr>
      <w:r w:rsidRPr="00635FE2">
        <w:rPr>
          <w:color w:val="000000"/>
          <w:sz w:val="28"/>
          <w:szCs w:val="28"/>
        </w:rPr>
        <w:lastRenderedPageBreak/>
        <w:t>Đến tháng 3/2024 đã có 137 CDĐL được bảo hộ (124 CDĐL tại Việt Nam và 13 CDĐL tại nước ngoài) chủ yếu là nhóm sản phẩm trồng trọt như trái cây (33%), sản phẩm từ cây công nghiệp, lâm nghiệp (21%), gạo (9%), sản phẩm chăn nuôi (8,9%),…</w:t>
      </w:r>
      <w:r w:rsidRPr="00635FE2">
        <w:rPr>
          <w:sz w:val="28"/>
          <w:szCs w:val="28"/>
        </w:rPr>
        <w:t xml:space="preserve">thuộc chủ sở hữu của các cơ quan quản lý nhà nước (UBND tỉnh/huyện hay Sở Khoa học và Công nghệ). </w:t>
      </w:r>
    </w:p>
    <w:p w:rsidR="00B32F40" w:rsidRPr="00635FE2" w:rsidRDefault="002771ED" w:rsidP="00822689">
      <w:pPr>
        <w:tabs>
          <w:tab w:val="left" w:pos="1134"/>
        </w:tabs>
        <w:spacing w:line="240" w:lineRule="auto"/>
        <w:ind w:firstLine="720"/>
        <w:rPr>
          <w:sz w:val="28"/>
          <w:szCs w:val="28"/>
        </w:rPr>
      </w:pPr>
      <w:r w:rsidRPr="00635FE2">
        <w:rPr>
          <w:sz w:val="28"/>
          <w:szCs w:val="28"/>
          <w:lang w:val="vi-VN"/>
        </w:rPr>
        <w:t>Ví dụ như:</w:t>
      </w:r>
      <w:r w:rsidR="00D93E4C" w:rsidRPr="00635FE2">
        <w:rPr>
          <w:sz w:val="28"/>
          <w:szCs w:val="28"/>
          <w:lang w:val="vi-VN"/>
        </w:rPr>
        <w:t xml:space="preserve"> </w:t>
      </w:r>
      <w:r w:rsidR="00B32F40" w:rsidRPr="00635FE2">
        <w:rPr>
          <w:sz w:val="28"/>
          <w:szCs w:val="28"/>
        </w:rPr>
        <w:t>Nước mắm Phú Quốc là CDĐL đầu tiên của Việt Nam được bảo hộ tại châu Âu theo các quy định chặt chẽ của châu Âu. Hiện có 39 CDĐL được bảo hộ theo cơ chế của Hiệp định Thương mại tư do giữa Việt Nam – EU (EVFTA), 03 CDĐL được bảo hộ tại Thái Lan (chè Shan Tuyết Mộc Châu, cà phê Buôn Ma Thuột, quế Văn Yên) và 02 CDĐL đã được bảo hộ tại thị trường Nhật Bản (Vải thiều Lục Ngạn và Thanh long Bình Thuận).</w:t>
      </w:r>
    </w:p>
    <w:p w:rsidR="00B32F40" w:rsidRPr="00635FE2" w:rsidRDefault="0075370E" w:rsidP="00822689">
      <w:pPr>
        <w:pStyle w:val="NormalWeb"/>
        <w:shd w:val="clear" w:color="auto" w:fill="FFFFFF"/>
        <w:tabs>
          <w:tab w:val="left" w:pos="567"/>
          <w:tab w:val="left" w:pos="1134"/>
        </w:tabs>
        <w:spacing w:before="120" w:beforeAutospacing="0" w:after="120" w:afterAutospacing="0"/>
        <w:ind w:firstLine="720"/>
        <w:rPr>
          <w:bCs/>
          <w:i/>
          <w:iCs/>
          <w:color w:val="000000"/>
          <w:sz w:val="28"/>
          <w:szCs w:val="28"/>
        </w:rPr>
      </w:pPr>
      <w:r w:rsidRPr="00635FE2">
        <w:rPr>
          <w:bCs/>
          <w:iCs/>
          <w:color w:val="000000"/>
          <w:sz w:val="28"/>
          <w:szCs w:val="28"/>
          <w:lang w:val="vi"/>
        </w:rPr>
        <w:t>b)</w:t>
      </w:r>
      <w:r w:rsidR="00B32F40" w:rsidRPr="00635FE2">
        <w:rPr>
          <w:bCs/>
          <w:iCs/>
          <w:color w:val="000000"/>
          <w:sz w:val="28"/>
          <w:szCs w:val="28"/>
          <w:lang w:val="vi"/>
        </w:rPr>
        <w:t xml:space="preserve"> </w:t>
      </w:r>
      <w:r w:rsidR="00B32F40" w:rsidRPr="00635FE2">
        <w:rPr>
          <w:bCs/>
          <w:iCs/>
          <w:color w:val="000000"/>
          <w:sz w:val="28"/>
          <w:szCs w:val="28"/>
        </w:rPr>
        <w:t>Kết quả xây dựng NHCN, nhãn hiệu tập thể cho sản phẩm nông sản</w:t>
      </w:r>
    </w:p>
    <w:p w:rsidR="00B32F40" w:rsidRPr="00635FE2" w:rsidRDefault="00B32F40" w:rsidP="00822689">
      <w:pPr>
        <w:widowControl/>
        <w:tabs>
          <w:tab w:val="left" w:pos="567"/>
          <w:tab w:val="left" w:pos="1134"/>
        </w:tabs>
        <w:autoSpaceDE/>
        <w:autoSpaceDN/>
        <w:spacing w:line="240" w:lineRule="auto"/>
        <w:ind w:firstLine="720"/>
        <w:rPr>
          <w:sz w:val="28"/>
          <w:szCs w:val="28"/>
        </w:rPr>
      </w:pPr>
      <w:r w:rsidRPr="00635FE2">
        <w:rPr>
          <w:iCs/>
          <w:color w:val="000000" w:themeColor="text1"/>
          <w:sz w:val="28"/>
          <w:szCs w:val="28"/>
          <w:lang w:val="vi-VN"/>
        </w:rPr>
        <w:t>T</w:t>
      </w:r>
      <w:r w:rsidRPr="00635FE2">
        <w:rPr>
          <w:iCs/>
          <w:color w:val="000000" w:themeColor="text1"/>
          <w:sz w:val="28"/>
          <w:szCs w:val="28"/>
        </w:rPr>
        <w:t>ính đến tháng 4/2023, cả nước có</w:t>
      </w:r>
      <w:r w:rsidRPr="00635FE2">
        <w:rPr>
          <w:i/>
          <w:color w:val="000000" w:themeColor="text1"/>
          <w:sz w:val="28"/>
          <w:szCs w:val="28"/>
        </w:rPr>
        <w:t xml:space="preserve"> </w:t>
      </w:r>
      <w:r w:rsidRPr="00635FE2">
        <w:rPr>
          <w:sz w:val="28"/>
          <w:szCs w:val="28"/>
        </w:rPr>
        <w:t>626 sản phẩm nông sản được bảo hộ NHCN</w:t>
      </w:r>
      <w:r w:rsidRPr="00635FE2">
        <w:rPr>
          <w:sz w:val="28"/>
          <w:szCs w:val="28"/>
          <w:lang w:val="vi-VN"/>
        </w:rPr>
        <w:t xml:space="preserve">; 1.884 đơn vị </w:t>
      </w:r>
      <w:r w:rsidRPr="00635FE2">
        <w:rPr>
          <w:sz w:val="28"/>
          <w:szCs w:val="28"/>
          <w:lang w:eastAsia="fr-FR"/>
        </w:rPr>
        <w:t>được cấp văn bằng bảo hộ nhãn hiệu tập thể, trong đó, gần 80% là dành cho</w:t>
      </w:r>
      <w:r w:rsidRPr="00635FE2">
        <w:rPr>
          <w:sz w:val="28"/>
          <w:szCs w:val="28"/>
          <w:lang w:val="vi-VN" w:eastAsia="fr-FR"/>
        </w:rPr>
        <w:t xml:space="preserve"> các</w:t>
      </w:r>
      <w:r w:rsidRPr="00635FE2">
        <w:rPr>
          <w:sz w:val="28"/>
          <w:szCs w:val="28"/>
          <w:lang w:eastAsia="fr-FR"/>
        </w:rPr>
        <w:t xml:space="preserve"> sản phẩm nông nghiệp</w:t>
      </w:r>
      <w:r w:rsidR="002771ED" w:rsidRPr="00635FE2">
        <w:rPr>
          <w:sz w:val="28"/>
          <w:szCs w:val="28"/>
          <w:lang w:val="vi-VN" w:eastAsia="fr-FR"/>
        </w:rPr>
        <w:t>.</w:t>
      </w:r>
      <w:r w:rsidRPr="00635FE2">
        <w:rPr>
          <w:sz w:val="28"/>
          <w:szCs w:val="28"/>
        </w:rPr>
        <w:t xml:space="preserve"> </w:t>
      </w:r>
    </w:p>
    <w:p w:rsidR="00B32F40" w:rsidRPr="00394B9E" w:rsidRDefault="0075370E" w:rsidP="00822689">
      <w:pPr>
        <w:widowControl/>
        <w:tabs>
          <w:tab w:val="left" w:pos="567"/>
          <w:tab w:val="left" w:pos="1134"/>
        </w:tabs>
        <w:autoSpaceDE/>
        <w:autoSpaceDN/>
        <w:spacing w:line="240" w:lineRule="auto"/>
        <w:ind w:firstLine="720"/>
        <w:rPr>
          <w:bCs/>
          <w:iCs/>
          <w:color w:val="000000"/>
          <w:sz w:val="28"/>
          <w:szCs w:val="28"/>
        </w:rPr>
      </w:pPr>
      <w:r w:rsidRPr="00394B9E">
        <w:rPr>
          <w:bCs/>
          <w:iCs/>
          <w:sz w:val="28"/>
          <w:szCs w:val="28"/>
        </w:rPr>
        <w:t>c)</w:t>
      </w:r>
      <w:r w:rsidR="00B32F40" w:rsidRPr="00394B9E">
        <w:rPr>
          <w:bCs/>
          <w:iCs/>
          <w:sz w:val="28"/>
          <w:szCs w:val="28"/>
          <w:lang w:val="vi-VN"/>
        </w:rPr>
        <w:t xml:space="preserve"> </w:t>
      </w:r>
      <w:r w:rsidR="00B32F40" w:rsidRPr="00394B9E">
        <w:rPr>
          <w:bCs/>
          <w:iCs/>
          <w:color w:val="000000"/>
          <w:sz w:val="28"/>
          <w:szCs w:val="28"/>
        </w:rPr>
        <w:t>Kết quả phát triển sản phẩm địa phương (OCOP)</w:t>
      </w:r>
    </w:p>
    <w:p w:rsidR="00B32F40" w:rsidRPr="00635FE2" w:rsidRDefault="00B32F40" w:rsidP="00822689">
      <w:pPr>
        <w:pStyle w:val="NormalWeb"/>
        <w:shd w:val="clear" w:color="auto" w:fill="FFFFFF"/>
        <w:tabs>
          <w:tab w:val="left" w:pos="1134"/>
        </w:tabs>
        <w:spacing w:before="120" w:beforeAutospacing="0" w:after="120" w:afterAutospacing="0"/>
        <w:ind w:firstLine="720"/>
        <w:rPr>
          <w:color w:val="000000"/>
          <w:sz w:val="28"/>
          <w:szCs w:val="28"/>
        </w:rPr>
      </w:pPr>
      <w:r w:rsidRPr="00635FE2">
        <w:rPr>
          <w:color w:val="000000"/>
          <w:sz w:val="28"/>
          <w:szCs w:val="28"/>
        </w:rPr>
        <w:t>Hiện cả nước đã có 63/63 tỉnh, thành phố đánh giá, phân hạng sản phẩm OCOP</w:t>
      </w:r>
      <w:r w:rsidR="002771ED" w:rsidRPr="00635FE2">
        <w:rPr>
          <w:color w:val="000000"/>
          <w:sz w:val="28"/>
          <w:szCs w:val="28"/>
          <w:lang w:val="vi"/>
        </w:rPr>
        <w:t xml:space="preserve"> (mỗi xã một sản phẩm)</w:t>
      </w:r>
      <w:r w:rsidRPr="00635FE2">
        <w:rPr>
          <w:color w:val="000000"/>
          <w:sz w:val="28"/>
          <w:szCs w:val="28"/>
          <w:lang w:val="vi"/>
        </w:rPr>
        <w:t xml:space="preserve">. Tính </w:t>
      </w:r>
      <w:r w:rsidRPr="00635FE2">
        <w:rPr>
          <w:color w:val="000000"/>
          <w:sz w:val="28"/>
          <w:szCs w:val="28"/>
        </w:rPr>
        <w:t xml:space="preserve">đến ngày </w:t>
      </w:r>
      <w:r w:rsidRPr="00635FE2">
        <w:rPr>
          <w:color w:val="000000"/>
          <w:sz w:val="28"/>
          <w:szCs w:val="28"/>
          <w:lang w:val="vi"/>
        </w:rPr>
        <w:t>tháng 2</w:t>
      </w:r>
      <w:r w:rsidRPr="00635FE2">
        <w:rPr>
          <w:color w:val="000000"/>
          <w:sz w:val="28"/>
          <w:szCs w:val="28"/>
        </w:rPr>
        <w:t>/</w:t>
      </w:r>
      <w:r w:rsidRPr="00635FE2">
        <w:rPr>
          <w:color w:val="000000"/>
          <w:sz w:val="28"/>
          <w:szCs w:val="28"/>
          <w:lang w:val="vi"/>
        </w:rPr>
        <w:t>2024</w:t>
      </w:r>
      <w:r w:rsidRPr="00635FE2">
        <w:rPr>
          <w:color w:val="000000"/>
          <w:sz w:val="28"/>
          <w:szCs w:val="28"/>
        </w:rPr>
        <w:t>, đã có 1</w:t>
      </w:r>
      <w:r w:rsidRPr="00635FE2">
        <w:rPr>
          <w:color w:val="000000"/>
          <w:sz w:val="28"/>
          <w:szCs w:val="28"/>
          <w:lang w:val="vi"/>
        </w:rPr>
        <w:t>1</w:t>
      </w:r>
      <w:r w:rsidRPr="00635FE2">
        <w:rPr>
          <w:color w:val="000000"/>
          <w:sz w:val="28"/>
          <w:szCs w:val="28"/>
        </w:rPr>
        <w:t>.2</w:t>
      </w:r>
      <w:r w:rsidRPr="00635FE2">
        <w:rPr>
          <w:color w:val="000000"/>
          <w:sz w:val="28"/>
          <w:szCs w:val="28"/>
          <w:lang w:val="vi"/>
        </w:rPr>
        <w:t>10</w:t>
      </w:r>
      <w:r w:rsidRPr="00635FE2">
        <w:rPr>
          <w:color w:val="000000"/>
          <w:sz w:val="28"/>
          <w:szCs w:val="28"/>
        </w:rPr>
        <w:t xml:space="preserve"> sản phẩm OCOP đạt 3 sao trở lên, trong đó 6</w:t>
      </w:r>
      <w:r w:rsidRPr="00635FE2">
        <w:rPr>
          <w:color w:val="000000"/>
          <w:sz w:val="28"/>
          <w:szCs w:val="28"/>
          <w:lang w:val="vi"/>
        </w:rPr>
        <w:t>9</w:t>
      </w:r>
      <w:r w:rsidRPr="00635FE2">
        <w:rPr>
          <w:color w:val="000000"/>
          <w:sz w:val="28"/>
          <w:szCs w:val="28"/>
        </w:rPr>
        <w:t>,</w:t>
      </w:r>
      <w:r w:rsidRPr="00635FE2">
        <w:rPr>
          <w:color w:val="000000"/>
          <w:sz w:val="28"/>
          <w:szCs w:val="28"/>
          <w:lang w:val="vi"/>
        </w:rPr>
        <w:t>1</w:t>
      </w:r>
      <w:r w:rsidRPr="00635FE2">
        <w:rPr>
          <w:color w:val="000000"/>
          <w:sz w:val="28"/>
          <w:szCs w:val="28"/>
        </w:rPr>
        <w:t>% sản phẩm 3 sao</w:t>
      </w:r>
      <w:r w:rsidRPr="00635FE2">
        <w:rPr>
          <w:color w:val="000000"/>
          <w:sz w:val="28"/>
          <w:szCs w:val="28"/>
          <w:lang w:val="vi"/>
        </w:rPr>
        <w:t>;</w:t>
      </w:r>
      <w:r w:rsidRPr="00635FE2">
        <w:rPr>
          <w:color w:val="000000"/>
          <w:sz w:val="28"/>
          <w:szCs w:val="28"/>
        </w:rPr>
        <w:t xml:space="preserve"> </w:t>
      </w:r>
      <w:r w:rsidRPr="00635FE2">
        <w:rPr>
          <w:color w:val="000000"/>
          <w:sz w:val="28"/>
          <w:szCs w:val="28"/>
          <w:lang w:val="vi"/>
        </w:rPr>
        <w:t>28</w:t>
      </w:r>
      <w:r w:rsidRPr="00635FE2">
        <w:rPr>
          <w:color w:val="000000"/>
          <w:sz w:val="28"/>
          <w:szCs w:val="28"/>
        </w:rPr>
        <w:t>,</w:t>
      </w:r>
      <w:r w:rsidRPr="00635FE2">
        <w:rPr>
          <w:color w:val="000000"/>
          <w:sz w:val="28"/>
          <w:szCs w:val="28"/>
          <w:lang w:val="vi"/>
        </w:rPr>
        <w:t>8</w:t>
      </w:r>
      <w:r w:rsidRPr="00635FE2">
        <w:rPr>
          <w:color w:val="000000"/>
          <w:sz w:val="28"/>
          <w:szCs w:val="28"/>
        </w:rPr>
        <w:t>% sản phẩm 4 sao, 0,</w:t>
      </w:r>
      <w:r w:rsidRPr="00635FE2">
        <w:rPr>
          <w:color w:val="000000"/>
          <w:sz w:val="28"/>
          <w:szCs w:val="28"/>
          <w:lang w:val="vi"/>
        </w:rPr>
        <w:t>4</w:t>
      </w:r>
      <w:r w:rsidRPr="00635FE2">
        <w:rPr>
          <w:color w:val="000000"/>
          <w:sz w:val="28"/>
          <w:szCs w:val="28"/>
        </w:rPr>
        <w:t>% sản phẩm tiềm năng 5 sao và 42 sản phẩm 5 sao. Đã có 5.784 chủ thể OCOP, trong đó có 37,3% là HTX, 24,6% là doanh nghiệp, 35,4% là cơ sở sản xuất/hộ kinh doanh, còn lại là các Tổ hợp tác.</w:t>
      </w:r>
    </w:p>
    <w:p w:rsidR="00394B9E" w:rsidRDefault="0075370E" w:rsidP="00822689">
      <w:pPr>
        <w:tabs>
          <w:tab w:val="left" w:pos="1134"/>
        </w:tabs>
        <w:spacing w:line="240" w:lineRule="auto"/>
        <w:ind w:firstLine="720"/>
        <w:rPr>
          <w:b/>
          <w:bCs/>
          <w:sz w:val="28"/>
          <w:szCs w:val="28"/>
          <w:lang w:val="sv-SE" w:eastAsia="zh-CN"/>
        </w:rPr>
      </w:pPr>
      <w:r w:rsidRPr="00635FE2">
        <w:rPr>
          <w:b/>
          <w:bCs/>
          <w:sz w:val="28"/>
          <w:szCs w:val="28"/>
          <w:lang w:val="sv-SE" w:eastAsia="zh-CN"/>
        </w:rPr>
        <w:t xml:space="preserve">2. </w:t>
      </w:r>
      <w:r w:rsidR="00BF2220" w:rsidRPr="00635FE2">
        <w:rPr>
          <w:b/>
          <w:bCs/>
          <w:sz w:val="28"/>
          <w:szCs w:val="28"/>
          <w:lang w:val="sv-SE" w:eastAsia="zh-CN"/>
        </w:rPr>
        <w:t xml:space="preserve">Đánh giá </w:t>
      </w:r>
      <w:r w:rsidR="00763CC5">
        <w:rPr>
          <w:b/>
          <w:bCs/>
          <w:sz w:val="28"/>
          <w:szCs w:val="28"/>
          <w:lang w:val="sv-SE" w:eastAsia="zh-CN"/>
        </w:rPr>
        <w:t>thực trạng hoàn thiện chính sách pháp luật</w:t>
      </w:r>
    </w:p>
    <w:p w:rsidR="00394B9E" w:rsidRPr="00394B9E" w:rsidRDefault="00394B9E" w:rsidP="00394B9E">
      <w:pPr>
        <w:tabs>
          <w:tab w:val="left" w:pos="1134"/>
        </w:tabs>
        <w:snapToGrid w:val="0"/>
        <w:spacing w:line="240" w:lineRule="auto"/>
        <w:ind w:firstLine="720"/>
        <w:rPr>
          <w:b/>
          <w:bCs/>
          <w:sz w:val="28"/>
          <w:szCs w:val="28"/>
          <w:lang w:val="sv-SE" w:eastAsia="zh-CN"/>
        </w:rPr>
      </w:pPr>
      <w:r w:rsidRPr="00394B9E">
        <w:rPr>
          <w:rStyle w:val="fontstyle01"/>
          <w:rFonts w:ascii="Times New Roman" w:hAnsi="Times New Roman"/>
          <w:lang w:val="pt-BR"/>
        </w:rPr>
        <w:t xml:space="preserve">Thời gian qua, </w:t>
      </w:r>
      <w:r w:rsidR="00763CC5">
        <w:rPr>
          <w:rStyle w:val="fontstyle01"/>
          <w:rFonts w:ascii="Times New Roman" w:hAnsi="Times New Roman"/>
          <w:lang w:val="pt-BR"/>
        </w:rPr>
        <w:t xml:space="preserve">quy định </w:t>
      </w:r>
      <w:r w:rsidR="00124625" w:rsidRPr="00394B9E">
        <w:rPr>
          <w:rStyle w:val="fontstyle01"/>
          <w:rFonts w:ascii="Times New Roman" w:hAnsi="Times New Roman"/>
          <w:lang w:val="pt-BR"/>
        </w:rPr>
        <w:t xml:space="preserve">xây dựng và phát triển nhãn hiệu, thương hiệu nông sản </w:t>
      </w:r>
      <w:r w:rsidR="00124625">
        <w:rPr>
          <w:rStyle w:val="fontstyle01"/>
          <w:rFonts w:ascii="Times New Roman" w:hAnsi="Times New Roman"/>
          <w:lang w:val="pt-BR"/>
        </w:rPr>
        <w:t>được</w:t>
      </w:r>
      <w:r w:rsidR="00763CC5">
        <w:rPr>
          <w:rStyle w:val="fontstyle01"/>
          <w:rFonts w:ascii="Times New Roman" w:hAnsi="Times New Roman"/>
          <w:lang w:val="pt-BR"/>
        </w:rPr>
        <w:t xml:space="preserve"> Đảng, Quốc hội, Chính phủ đặc biệt quan tâm,</w:t>
      </w:r>
      <w:r w:rsidR="00124625">
        <w:rPr>
          <w:rStyle w:val="fontstyle01"/>
          <w:rFonts w:ascii="Times New Roman" w:hAnsi="Times New Roman"/>
          <w:lang w:val="pt-BR"/>
        </w:rPr>
        <w:t xml:space="preserve"> </w:t>
      </w:r>
      <w:r w:rsidR="00763CC5">
        <w:rPr>
          <w:rStyle w:val="fontstyle01"/>
          <w:rFonts w:ascii="Times New Roman" w:hAnsi="Times New Roman"/>
          <w:lang w:val="pt-BR"/>
        </w:rPr>
        <w:t>cụ thể hóa</w:t>
      </w:r>
      <w:r w:rsidR="00124625">
        <w:rPr>
          <w:rStyle w:val="fontstyle01"/>
          <w:rFonts w:ascii="Times New Roman" w:hAnsi="Times New Roman"/>
          <w:lang w:val="pt-BR"/>
        </w:rPr>
        <w:t xml:space="preserve"> tại các bộ Luật như:</w:t>
      </w:r>
      <w:r w:rsidRPr="00394B9E">
        <w:rPr>
          <w:rStyle w:val="fontstyle01"/>
          <w:rFonts w:ascii="Times New Roman" w:hAnsi="Times New Roman"/>
          <w:lang w:val="pt-BR"/>
        </w:rPr>
        <w:t xml:space="preserve"> </w:t>
      </w:r>
    </w:p>
    <w:p w:rsidR="00394B9E" w:rsidRDefault="0075370E" w:rsidP="0075370E">
      <w:pPr>
        <w:snapToGrid w:val="0"/>
        <w:ind w:firstLine="720"/>
        <w:rPr>
          <w:sz w:val="28"/>
          <w:szCs w:val="28"/>
          <w:lang w:val="nl-NL"/>
        </w:rPr>
      </w:pPr>
      <w:r w:rsidRPr="00635FE2">
        <w:rPr>
          <w:sz w:val="28"/>
          <w:szCs w:val="28"/>
        </w:rPr>
        <w:t xml:space="preserve">- </w:t>
      </w:r>
      <w:r w:rsidRPr="00635FE2">
        <w:rPr>
          <w:sz w:val="28"/>
          <w:szCs w:val="28"/>
          <w:lang w:val="nl-NL"/>
        </w:rPr>
        <w:t>Luật Quản lý Ngoại thương số: 05/2017/QH14 ngày 12 tháng 6 năm 2017 chính thức có hiệu lực từ ngày 1/1/2018 quy định</w:t>
      </w:r>
      <w:r w:rsidR="00394B9E">
        <w:rPr>
          <w:sz w:val="28"/>
          <w:szCs w:val="28"/>
          <w:lang w:val="nl-NL"/>
        </w:rPr>
        <w:t xml:space="preserve"> các Bộ</w:t>
      </w:r>
      <w:r w:rsidRPr="00635FE2">
        <w:rPr>
          <w:sz w:val="28"/>
          <w:szCs w:val="28"/>
          <w:lang w:val="nl-NL"/>
        </w:rPr>
        <w:t xml:space="preserve">: </w:t>
      </w:r>
      <w:r w:rsidRPr="00635FE2">
        <w:rPr>
          <w:i/>
          <w:sz w:val="28"/>
          <w:szCs w:val="28"/>
          <w:lang w:val="nl-NL"/>
        </w:rPr>
        <w:t>“...xây dựng và phát triển thương hiệu quốc gia về sản phẩm, hàng hóa do Thủ tướng Chính phủ quyết định nhằm phát triển hoạt động ngoại thương phù hợp với điều kiện phát triển kinh tế - xã hội trong từng thời kỳ”</w:t>
      </w:r>
      <w:r w:rsidRPr="00635FE2">
        <w:rPr>
          <w:sz w:val="28"/>
          <w:szCs w:val="28"/>
          <w:lang w:val="nl-NL"/>
        </w:rPr>
        <w:t xml:space="preserve">. </w:t>
      </w:r>
    </w:p>
    <w:p w:rsidR="0075370E" w:rsidRPr="00635FE2" w:rsidRDefault="0075370E" w:rsidP="0075370E">
      <w:pPr>
        <w:snapToGrid w:val="0"/>
        <w:ind w:firstLine="720"/>
        <w:rPr>
          <w:rStyle w:val="fontstyle31"/>
          <w:rFonts w:ascii="TimesNewRomanPSMT" w:eastAsia="MS Mincho" w:hAnsi="TimesNewRomanPSMT" w:hint="eastAsia"/>
          <w:iCs w:val="0"/>
          <w:lang w:val="pt-BR"/>
        </w:rPr>
      </w:pPr>
      <w:r w:rsidRPr="00635FE2">
        <w:rPr>
          <w:rStyle w:val="fontstyle01"/>
          <w:lang w:val="pt-BR"/>
        </w:rPr>
        <w:t xml:space="preserve">- Các Luật chuyên ngành trong sản xuất nông nghiệp đều nêu chính sách của nhà nước cho xây dựng và phát triển thương hiệu quốc gia như: Luật Trồng trọt 2018 số 31/2018/QH14, Điểm g, khoản 2, Điều 4 </w:t>
      </w:r>
      <w:r w:rsidRPr="00635FE2">
        <w:rPr>
          <w:rStyle w:val="fontstyle31"/>
          <w:lang w:val="pt-BR"/>
        </w:rPr>
        <w:t xml:space="preserve">‘‘xây dựng thương hiệu, xúc tiến thương mại, phát triển thị trường tiêu thụ sản phẩm cây trồng”; </w:t>
      </w:r>
      <w:r w:rsidRPr="00635FE2">
        <w:rPr>
          <w:rStyle w:val="fontstyle31"/>
          <w:i w:val="0"/>
          <w:lang w:val="pt-BR"/>
        </w:rPr>
        <w:t xml:space="preserve">Luật Chăn nuôi 2018 số 32/2018/QH14, </w:t>
      </w:r>
      <w:r w:rsidRPr="00635FE2">
        <w:rPr>
          <w:rStyle w:val="fontstyle01"/>
          <w:lang w:val="pt-BR"/>
        </w:rPr>
        <w:t>Điểm d, khoản 2, Điều 4 Luật Chăn nuôi ‘</w:t>
      </w:r>
      <w:r w:rsidRPr="00635FE2">
        <w:rPr>
          <w:rStyle w:val="fontstyle31"/>
          <w:lang w:val="pt-BR"/>
        </w:rPr>
        <w:t xml:space="preserve">‘...xây dựng thương hiệu sản phẩm chăn nuôi quốc gia...”; </w:t>
      </w:r>
      <w:r w:rsidRPr="00635FE2">
        <w:rPr>
          <w:rStyle w:val="fontstyle31"/>
          <w:i w:val="0"/>
          <w:lang w:val="pt-BR"/>
        </w:rPr>
        <w:t>Luật Thủy sản 2017 số 18/2017/QH14,</w:t>
      </w:r>
      <w:r w:rsidRPr="00635FE2">
        <w:rPr>
          <w:rStyle w:val="fontstyle31"/>
          <w:lang w:val="pt-BR"/>
        </w:rPr>
        <w:t xml:space="preserve"> </w:t>
      </w:r>
      <w:r w:rsidRPr="00635FE2">
        <w:rPr>
          <w:rStyle w:val="fontstyle01"/>
          <w:lang w:val="pt-BR"/>
        </w:rPr>
        <w:t xml:space="preserve">Điểm g, khoản 2, Điều 6 </w:t>
      </w:r>
      <w:r w:rsidRPr="00635FE2">
        <w:rPr>
          <w:rStyle w:val="fontstyle31"/>
          <w:lang w:val="pt-BR"/>
        </w:rPr>
        <w:t>‘‘Xây dựng thương hiệu sản phẩm quốc gia, xúc tiến thương mại, phát triển thị trường tiêu thụ sản phẩm thủy sản”;</w:t>
      </w:r>
    </w:p>
    <w:p w:rsidR="0075370E" w:rsidRPr="00635FE2" w:rsidRDefault="0075370E" w:rsidP="0075370E">
      <w:pPr>
        <w:shd w:val="clear" w:color="auto" w:fill="FFFFFF"/>
        <w:adjustRightInd w:val="0"/>
        <w:snapToGrid w:val="0"/>
        <w:ind w:firstLine="720"/>
        <w:rPr>
          <w:rStyle w:val="fontstyle31"/>
          <w:lang w:val="pt-BR"/>
        </w:rPr>
      </w:pPr>
      <w:r w:rsidRPr="00635FE2">
        <w:rPr>
          <w:sz w:val="28"/>
          <w:szCs w:val="28"/>
          <w:lang w:val="nl-NL"/>
        </w:rPr>
        <w:t xml:space="preserve">- </w:t>
      </w:r>
      <w:r w:rsidRPr="00635FE2">
        <w:rPr>
          <w:rStyle w:val="fontstyle01"/>
          <w:lang w:val="pt-BR"/>
        </w:rPr>
        <w:t>Khoản 2 Điều 105 Luật Quản lý ngoại thương ngày 12/6/2017 quy</w:t>
      </w:r>
      <w:r w:rsidRPr="00635FE2">
        <w:rPr>
          <w:color w:val="000000"/>
          <w:sz w:val="28"/>
          <w:szCs w:val="28"/>
          <w:lang w:val="pt-BR"/>
        </w:rPr>
        <w:br/>
      </w:r>
      <w:r w:rsidRPr="00635FE2">
        <w:rPr>
          <w:rStyle w:val="fontstyle01"/>
          <w:lang w:val="pt-BR"/>
        </w:rPr>
        <w:t>định</w:t>
      </w:r>
      <w:r w:rsidRPr="00635FE2">
        <w:rPr>
          <w:rStyle w:val="fontstyle31"/>
          <w:lang w:val="pt-BR"/>
        </w:rPr>
        <w:t xml:space="preserve">‘‘...xây dựng và phát triển thương hiệu quốc gia về sản phẩm, hàng hóa do </w:t>
      </w:r>
      <w:r w:rsidRPr="00635FE2">
        <w:rPr>
          <w:rStyle w:val="fontstyle31"/>
          <w:lang w:val="pt-BR"/>
        </w:rPr>
        <w:lastRenderedPageBreak/>
        <w:t xml:space="preserve">Thủ tướng Chính phủ quyết định nhằm phát triển hoạt động ngoại thương” </w:t>
      </w:r>
      <w:r w:rsidRPr="00635FE2">
        <w:rPr>
          <w:rStyle w:val="fontstyle01"/>
          <w:lang w:val="pt-BR"/>
        </w:rPr>
        <w:t>là cơ sở để hoàn thiện cơ chế chính sách cho thực thi khoản 19, Điều 1, Nghị định</w:t>
      </w:r>
      <w:r w:rsidRPr="00635FE2">
        <w:rPr>
          <w:color w:val="000000"/>
          <w:sz w:val="28"/>
          <w:szCs w:val="28"/>
          <w:lang w:val="pt-BR"/>
        </w:rPr>
        <w:br/>
      </w:r>
      <w:r w:rsidRPr="00635FE2">
        <w:rPr>
          <w:rStyle w:val="fontstyle01"/>
          <w:lang w:val="pt-BR"/>
        </w:rPr>
        <w:t>105/2022/NĐ-CP ngày 22/12/2022 quy định chức năng, nhiệm vụ, quyền hạn và</w:t>
      </w:r>
      <w:r w:rsidRPr="00635FE2">
        <w:rPr>
          <w:color w:val="000000"/>
          <w:sz w:val="28"/>
          <w:szCs w:val="28"/>
          <w:lang w:val="pt-BR"/>
        </w:rPr>
        <w:br/>
      </w:r>
      <w:r w:rsidRPr="00635FE2">
        <w:rPr>
          <w:rStyle w:val="fontstyle01"/>
          <w:lang w:val="pt-BR"/>
        </w:rPr>
        <w:t xml:space="preserve">cơ cấu tổ chức của Bộ Nông nghiệp và </w:t>
      </w:r>
      <w:r w:rsidR="000935EA">
        <w:rPr>
          <w:rStyle w:val="fontstyle01"/>
          <w:lang w:val="pt-BR"/>
        </w:rPr>
        <w:t>PTNT</w:t>
      </w:r>
      <w:r w:rsidRPr="00635FE2">
        <w:rPr>
          <w:rStyle w:val="fontstyle01"/>
          <w:lang w:val="pt-BR"/>
        </w:rPr>
        <w:t>, Chính phủ giao Bộ</w:t>
      </w:r>
      <w:r w:rsidR="000935EA">
        <w:rPr>
          <w:rStyle w:val="fontstyle01"/>
          <w:lang w:val="pt-BR"/>
        </w:rPr>
        <w:t xml:space="preserve"> Nông nghiệp và PTNT</w:t>
      </w:r>
      <w:r w:rsidRPr="00635FE2">
        <w:rPr>
          <w:rStyle w:val="fontstyle01"/>
          <w:lang w:val="pt-BR"/>
        </w:rPr>
        <w:t>:</w:t>
      </w:r>
      <w:r w:rsidRPr="00635FE2">
        <w:rPr>
          <w:rStyle w:val="fontstyle31"/>
          <w:lang w:val="pt-BR"/>
        </w:rPr>
        <w:t>“Chủ trì xây dựng, trình cơ quan có thẩm quyền ban hành và tổ chức thực hiện chương trình, đề án về xúc tiến thương mại nông lâm sản và thủy sản, phát triển thương hiệu nông sản”;</w:t>
      </w:r>
    </w:p>
    <w:p w:rsidR="0075370E" w:rsidRPr="00763CC5" w:rsidRDefault="00124625" w:rsidP="0075370E">
      <w:pPr>
        <w:shd w:val="clear" w:color="auto" w:fill="FFFFFF"/>
        <w:adjustRightInd w:val="0"/>
        <w:snapToGrid w:val="0"/>
        <w:ind w:firstLine="720"/>
        <w:rPr>
          <w:rStyle w:val="fontstyle31"/>
          <w:rFonts w:eastAsia="MS Mincho" w:hint="eastAsia"/>
          <w:lang w:val="pt-BR"/>
        </w:rPr>
      </w:pPr>
      <w:r w:rsidRPr="00763CC5">
        <w:rPr>
          <w:sz w:val="28"/>
          <w:szCs w:val="28"/>
          <w:lang w:val="nl-NL"/>
        </w:rPr>
        <w:t>Các chính sách về xây dựng và phát triển nhãn hiệu, thương hiệu cũng được Chính phủ</w:t>
      </w:r>
      <w:r w:rsidR="0075370E" w:rsidRPr="00763CC5">
        <w:rPr>
          <w:sz w:val="28"/>
          <w:szCs w:val="28"/>
          <w:lang w:val="vi-VN"/>
        </w:rPr>
        <w:t xml:space="preserve"> ban hành các chiến lược, Đề án</w:t>
      </w:r>
      <w:r w:rsidRPr="00763CC5">
        <w:rPr>
          <w:sz w:val="28"/>
          <w:szCs w:val="28"/>
          <w:lang w:val="pt-BR"/>
        </w:rPr>
        <w:t xml:space="preserve"> </w:t>
      </w:r>
      <w:r w:rsidR="0075370E" w:rsidRPr="00763CC5">
        <w:rPr>
          <w:sz w:val="28"/>
          <w:szCs w:val="28"/>
          <w:lang w:val="vi-VN"/>
        </w:rPr>
        <w:t>như</w:t>
      </w:r>
      <w:r w:rsidRPr="00763CC5">
        <w:rPr>
          <w:sz w:val="28"/>
          <w:szCs w:val="28"/>
          <w:lang w:val="pt-BR"/>
        </w:rPr>
        <w:t>:</w:t>
      </w:r>
    </w:p>
    <w:p w:rsidR="006F508C" w:rsidRPr="00635FE2" w:rsidRDefault="006F508C" w:rsidP="006F508C">
      <w:pPr>
        <w:pStyle w:val="NormalWeb"/>
        <w:shd w:val="clear" w:color="auto" w:fill="FFFFFF"/>
        <w:tabs>
          <w:tab w:val="left" w:pos="567"/>
          <w:tab w:val="left" w:pos="1134"/>
        </w:tabs>
        <w:spacing w:before="120" w:beforeAutospacing="0" w:after="120" w:afterAutospacing="0"/>
        <w:ind w:firstLine="720"/>
        <w:rPr>
          <w:color w:val="000000"/>
          <w:sz w:val="28"/>
          <w:szCs w:val="28"/>
        </w:rPr>
      </w:pPr>
      <w:r w:rsidRPr="00635FE2">
        <w:rPr>
          <w:rStyle w:val="fontstyle01"/>
          <w:lang w:val="vi"/>
        </w:rPr>
        <w:t xml:space="preserve">- </w:t>
      </w:r>
      <w:r w:rsidRPr="00635FE2">
        <w:rPr>
          <w:rStyle w:val="fontstyle01"/>
          <w:lang w:val="pt-BR"/>
        </w:rPr>
        <w:t xml:space="preserve">Quyết định số 1320/QĐ-TTg về Chương trình Thương hiệu quốc gia giai đoạn 2020-2030 và Quyết định 30/2019/QĐ-TTg ngày 19/10/2019 về Quy chế xây dựng, quản lý, thực hiện Chương trình Thương hiệu quốc gia cho tất cả các loại hàng hóa. </w:t>
      </w:r>
      <w:r w:rsidR="00F552F2">
        <w:rPr>
          <w:rStyle w:val="fontstyle31"/>
          <w:i w:val="0"/>
          <w:lang w:val="pt-BR"/>
        </w:rPr>
        <w:t>T</w:t>
      </w:r>
      <w:r w:rsidR="00F552F2" w:rsidRPr="002A798C">
        <w:rPr>
          <w:rStyle w:val="fontstyle31"/>
          <w:i w:val="0"/>
          <w:lang w:val="pt-BR"/>
        </w:rPr>
        <w:t>uy nhiên</w:t>
      </w:r>
      <w:r w:rsidR="00F552F2">
        <w:rPr>
          <w:rStyle w:val="fontstyle31"/>
          <w:i w:val="0"/>
          <w:lang w:val="pt-BR"/>
        </w:rPr>
        <w:t>,</w:t>
      </w:r>
      <w:r w:rsidR="00F552F2" w:rsidRPr="002A798C">
        <w:rPr>
          <w:rStyle w:val="fontstyle31"/>
          <w:i w:val="0"/>
          <w:lang w:val="pt-BR"/>
        </w:rPr>
        <w:t xml:space="preserve"> chủ yếu </w:t>
      </w:r>
      <w:r w:rsidR="00F552F2">
        <w:rPr>
          <w:rStyle w:val="fontstyle31"/>
          <w:i w:val="0"/>
          <w:lang w:val="pt-BR"/>
        </w:rPr>
        <w:t>gồm</w:t>
      </w:r>
      <w:r w:rsidR="00F552F2" w:rsidRPr="002A798C">
        <w:rPr>
          <w:rStyle w:val="fontstyle31"/>
          <w:i w:val="0"/>
          <w:lang w:val="pt-BR"/>
        </w:rPr>
        <w:t xml:space="preserve"> doanh nghiệp lớn sản xuất hàng công nghiệp dịch vụ, chưa </w:t>
      </w:r>
      <w:r w:rsidR="00F552F2">
        <w:rPr>
          <w:rStyle w:val="fontstyle31"/>
          <w:i w:val="0"/>
          <w:lang w:val="pt-BR"/>
        </w:rPr>
        <w:t>có nhiều</w:t>
      </w:r>
      <w:r w:rsidR="00F552F2" w:rsidRPr="002A798C">
        <w:rPr>
          <w:rStyle w:val="fontstyle31"/>
          <w:i w:val="0"/>
          <w:lang w:val="pt-BR"/>
        </w:rPr>
        <w:t xml:space="preserve"> doanh nghiệp vừa và nhỏ </w:t>
      </w:r>
      <w:r w:rsidR="00F552F2">
        <w:rPr>
          <w:rStyle w:val="fontstyle31"/>
          <w:i w:val="0"/>
          <w:lang w:val="pt-BR"/>
        </w:rPr>
        <w:t>đạt</w:t>
      </w:r>
      <w:r w:rsidR="00F552F2" w:rsidRPr="002A798C">
        <w:rPr>
          <w:rStyle w:val="fontstyle31"/>
          <w:i w:val="0"/>
          <w:lang w:val="pt-BR"/>
        </w:rPr>
        <w:t xml:space="preserve"> thương hiệu </w:t>
      </w:r>
      <w:r w:rsidR="00F552F2">
        <w:rPr>
          <w:rStyle w:val="fontstyle31"/>
          <w:i w:val="0"/>
          <w:lang w:val="pt-BR"/>
        </w:rPr>
        <w:t>quốc gia trong lĩnh vực nông lâm thủy sản</w:t>
      </w:r>
      <w:r w:rsidRPr="00635FE2">
        <w:rPr>
          <w:rStyle w:val="fontstyle31"/>
          <w:i w:val="0"/>
          <w:lang w:val="pt-BR"/>
        </w:rPr>
        <w:t>.</w:t>
      </w:r>
    </w:p>
    <w:p w:rsidR="009B7CB5" w:rsidRPr="00635FE2" w:rsidRDefault="006F508C" w:rsidP="006F508C">
      <w:pPr>
        <w:rPr>
          <w:sz w:val="28"/>
          <w:szCs w:val="28"/>
        </w:rPr>
      </w:pPr>
      <w:r w:rsidRPr="00635FE2">
        <w:rPr>
          <w:sz w:val="28"/>
          <w:szCs w:val="28"/>
          <w:lang w:val="vi-VN"/>
        </w:rPr>
        <w:tab/>
        <w:t>-</w:t>
      </w:r>
      <w:r w:rsidR="00417D3A" w:rsidRPr="00635FE2">
        <w:rPr>
          <w:sz w:val="28"/>
          <w:szCs w:val="28"/>
        </w:rPr>
        <w:t xml:space="preserve"> </w:t>
      </w:r>
      <w:r w:rsidR="0075370E" w:rsidRPr="00635FE2">
        <w:rPr>
          <w:sz w:val="28"/>
          <w:szCs w:val="28"/>
          <w:lang w:val="nl-NL"/>
        </w:rPr>
        <w:t>Quyết định số 150/QĐ-TTg ngày 28/</w:t>
      </w:r>
      <w:r w:rsidR="00B6625C">
        <w:rPr>
          <w:sz w:val="28"/>
          <w:szCs w:val="28"/>
          <w:lang w:val="nl-NL"/>
        </w:rPr>
        <w:t>0</w:t>
      </w:r>
      <w:r w:rsidR="0075370E" w:rsidRPr="00635FE2">
        <w:rPr>
          <w:sz w:val="28"/>
          <w:szCs w:val="28"/>
          <w:lang w:val="nl-NL"/>
        </w:rPr>
        <w:t>1/2022 của Chính phủ phê duyệt Chiến lược phát triển nông nghiệp và nông thôn bền vững giai đoạn 2021-2030, tầm nhìn đến năm 2050</w:t>
      </w:r>
      <w:r w:rsidR="00417D3A" w:rsidRPr="00635FE2">
        <w:rPr>
          <w:i/>
          <w:iCs/>
          <w:sz w:val="28"/>
          <w:szCs w:val="28"/>
        </w:rPr>
        <w:t xml:space="preserve"> </w:t>
      </w:r>
      <w:r w:rsidR="00417D3A" w:rsidRPr="00635FE2">
        <w:rPr>
          <w:sz w:val="28"/>
          <w:szCs w:val="28"/>
        </w:rPr>
        <w:t>và</w:t>
      </w:r>
      <w:r w:rsidR="00417D3A" w:rsidRPr="00635FE2">
        <w:rPr>
          <w:i/>
          <w:iCs/>
          <w:sz w:val="28"/>
          <w:szCs w:val="28"/>
        </w:rPr>
        <w:t xml:space="preserve"> </w:t>
      </w:r>
      <w:r w:rsidRPr="00635FE2">
        <w:rPr>
          <w:iCs/>
          <w:sz w:val="28"/>
          <w:szCs w:val="28"/>
        </w:rPr>
        <w:t>Quyết định số 255/QĐ-TTg của Thủ tướng Chính phủ</w:t>
      </w:r>
      <w:r w:rsidRPr="00635FE2">
        <w:rPr>
          <w:bCs/>
          <w:iCs/>
          <w:sz w:val="28"/>
          <w:szCs w:val="28"/>
        </w:rPr>
        <w:t xml:space="preserve"> </w:t>
      </w:r>
      <w:r w:rsidR="00417D3A" w:rsidRPr="00635FE2">
        <w:rPr>
          <w:bCs/>
          <w:iCs/>
          <w:sz w:val="28"/>
          <w:szCs w:val="28"/>
        </w:rPr>
        <w:t>Kế hoạch tái cơ cấu ngành nông nghiệp giai đoạn 2021 – 2025</w:t>
      </w:r>
      <w:r w:rsidR="00417D3A" w:rsidRPr="00635FE2">
        <w:rPr>
          <w:i/>
          <w:iCs/>
          <w:sz w:val="28"/>
          <w:szCs w:val="28"/>
        </w:rPr>
        <w:t xml:space="preserve"> </w:t>
      </w:r>
      <w:r w:rsidR="00417D3A" w:rsidRPr="00635FE2">
        <w:rPr>
          <w:sz w:val="28"/>
          <w:szCs w:val="28"/>
        </w:rPr>
        <w:t xml:space="preserve">cùng nêu định hướng xây dựng thương hiệu cho sản phẩm phẩm theo 03 trục sản phẩm: (i) </w:t>
      </w:r>
      <w:r w:rsidR="00531F81" w:rsidRPr="00635FE2">
        <w:rPr>
          <w:sz w:val="28"/>
          <w:szCs w:val="28"/>
        </w:rPr>
        <w:t>N</w:t>
      </w:r>
      <w:r w:rsidR="00417D3A" w:rsidRPr="00635FE2">
        <w:rPr>
          <w:sz w:val="28"/>
          <w:szCs w:val="28"/>
        </w:rPr>
        <w:t xml:space="preserve">hóm sản phẩm nông sản chủ lực quốc gia; (ii) </w:t>
      </w:r>
      <w:r w:rsidR="00531F81" w:rsidRPr="00635FE2">
        <w:rPr>
          <w:sz w:val="28"/>
          <w:szCs w:val="28"/>
        </w:rPr>
        <w:t xml:space="preserve">Nhóm sản phẩm </w:t>
      </w:r>
      <w:r w:rsidR="00417D3A" w:rsidRPr="00635FE2">
        <w:rPr>
          <w:sz w:val="28"/>
          <w:szCs w:val="28"/>
        </w:rPr>
        <w:t xml:space="preserve">nông sản chủ lực cấp tỉnh (iii) </w:t>
      </w:r>
      <w:r w:rsidR="00531F81" w:rsidRPr="00635FE2">
        <w:rPr>
          <w:sz w:val="28"/>
          <w:szCs w:val="28"/>
        </w:rPr>
        <w:t xml:space="preserve">và Nhóm </w:t>
      </w:r>
      <w:r w:rsidR="00417D3A" w:rsidRPr="00635FE2">
        <w:rPr>
          <w:sz w:val="28"/>
          <w:szCs w:val="28"/>
        </w:rPr>
        <w:t xml:space="preserve">các sản phẩm </w:t>
      </w:r>
      <w:r w:rsidR="00531F81" w:rsidRPr="00635FE2">
        <w:rPr>
          <w:sz w:val="28"/>
          <w:szCs w:val="28"/>
        </w:rPr>
        <w:t xml:space="preserve">đặc sản địa phương, sản phẩm </w:t>
      </w:r>
      <w:r w:rsidR="00417D3A" w:rsidRPr="00635FE2">
        <w:rPr>
          <w:sz w:val="28"/>
          <w:szCs w:val="28"/>
        </w:rPr>
        <w:t xml:space="preserve">OCOP. </w:t>
      </w:r>
    </w:p>
    <w:p w:rsidR="0075370E" w:rsidRPr="00635FE2" w:rsidRDefault="0075370E" w:rsidP="0075370E">
      <w:pPr>
        <w:snapToGrid w:val="0"/>
        <w:ind w:firstLine="720"/>
        <w:rPr>
          <w:sz w:val="28"/>
          <w:szCs w:val="28"/>
          <w:lang w:val="nl-NL"/>
        </w:rPr>
      </w:pPr>
      <w:r w:rsidRPr="00635FE2">
        <w:rPr>
          <w:sz w:val="28"/>
          <w:szCs w:val="28"/>
          <w:lang w:val="nl-NL"/>
        </w:rPr>
        <w:t>- Quyết định số 174/QĐ-TTg của Chính phủ ngày 5/2/2021 phê duyệt Đề án thúc đẩy xuất khẩu hàng nông lâm thủy sản đến năm 2030 trong đó có kế hoạch xây dựng thương hiệu nông sản quốc gia cho các sản phẩm trồng trọt, sản phẩm thủy sản.</w:t>
      </w:r>
    </w:p>
    <w:p w:rsidR="009B7CB5" w:rsidRPr="005628BC" w:rsidRDefault="006F508C" w:rsidP="00822689">
      <w:pPr>
        <w:tabs>
          <w:tab w:val="left" w:pos="1134"/>
        </w:tabs>
        <w:spacing w:line="240" w:lineRule="auto"/>
        <w:ind w:firstLine="720"/>
        <w:rPr>
          <w:spacing w:val="-2"/>
          <w:sz w:val="28"/>
          <w:szCs w:val="28"/>
        </w:rPr>
      </w:pPr>
      <w:r w:rsidRPr="005628BC">
        <w:rPr>
          <w:bCs/>
          <w:iCs/>
          <w:spacing w:val="-2"/>
          <w:sz w:val="28"/>
          <w:szCs w:val="28"/>
        </w:rPr>
        <w:t xml:space="preserve">- </w:t>
      </w:r>
      <w:r w:rsidR="00417D3A" w:rsidRPr="005628BC">
        <w:rPr>
          <w:bCs/>
          <w:iCs/>
          <w:spacing w:val="-2"/>
          <w:sz w:val="28"/>
          <w:szCs w:val="28"/>
        </w:rPr>
        <w:t>Chương trình MTQG phát triển kinh tế – xã hội vùng đồng bào dân tộc thiểu số và miền núi giai đoạn 2021-2030</w:t>
      </w:r>
      <w:r w:rsidR="00417D3A" w:rsidRPr="005628BC">
        <w:rPr>
          <w:iCs/>
          <w:spacing w:val="-2"/>
          <w:sz w:val="28"/>
          <w:szCs w:val="28"/>
        </w:rPr>
        <w:t xml:space="preserve"> </w:t>
      </w:r>
      <w:r w:rsidR="002D422F" w:rsidRPr="005628BC">
        <w:rPr>
          <w:iCs/>
          <w:spacing w:val="-2"/>
          <w:sz w:val="28"/>
          <w:szCs w:val="28"/>
        </w:rPr>
        <w:t xml:space="preserve">tại </w:t>
      </w:r>
      <w:r w:rsidR="00417D3A" w:rsidRPr="005628BC">
        <w:rPr>
          <w:iCs/>
          <w:spacing w:val="-2"/>
          <w:sz w:val="28"/>
          <w:szCs w:val="28"/>
        </w:rPr>
        <w:t>Q</w:t>
      </w:r>
      <w:r w:rsidR="00183D3A" w:rsidRPr="005628BC">
        <w:rPr>
          <w:iCs/>
          <w:spacing w:val="-2"/>
          <w:sz w:val="28"/>
          <w:szCs w:val="28"/>
        </w:rPr>
        <w:t>uyết định</w:t>
      </w:r>
      <w:r w:rsidR="00417D3A" w:rsidRPr="005628BC">
        <w:rPr>
          <w:iCs/>
          <w:spacing w:val="-2"/>
          <w:sz w:val="28"/>
          <w:szCs w:val="28"/>
        </w:rPr>
        <w:t xml:space="preserve"> số 1719/QĐ-TTg của Thủ tướng Chính phủ</w:t>
      </w:r>
      <w:r w:rsidR="00417D3A" w:rsidRPr="005628BC">
        <w:rPr>
          <w:spacing w:val="-2"/>
          <w:sz w:val="28"/>
          <w:szCs w:val="28"/>
        </w:rPr>
        <w:t xml:space="preserve"> đề cập nội dung hỗ trợ xây dựng, đăng ký thương hiệu, chỉ dẫn địa lý cho các sản phẩm nông sản; sản phẩm dược liệu chủ lực cấp quốc gia, cấp tỉnh. </w:t>
      </w:r>
    </w:p>
    <w:p w:rsidR="00124625" w:rsidRDefault="0075370E" w:rsidP="0075370E">
      <w:pPr>
        <w:pStyle w:val="NormalWeb"/>
        <w:widowControl w:val="0"/>
        <w:tabs>
          <w:tab w:val="left" w:pos="540"/>
          <w:tab w:val="left" w:pos="851"/>
          <w:tab w:val="left" w:pos="900"/>
          <w:tab w:val="left" w:pos="1134"/>
        </w:tabs>
        <w:spacing w:before="120" w:beforeAutospacing="0" w:after="120" w:afterAutospacing="0"/>
        <w:ind w:firstLine="720"/>
        <w:rPr>
          <w:rStyle w:val="Strong"/>
          <w:rFonts w:eastAsiaTheme="minorHAnsi"/>
          <w:iCs/>
          <w:sz w:val="28"/>
          <w:szCs w:val="28"/>
          <w:lang w:val="vi"/>
        </w:rPr>
      </w:pPr>
      <w:r w:rsidRPr="00635FE2">
        <w:rPr>
          <w:rStyle w:val="Strong"/>
          <w:rFonts w:eastAsiaTheme="minorHAnsi"/>
          <w:iCs/>
          <w:sz w:val="28"/>
          <w:szCs w:val="28"/>
          <w:lang w:val="vi"/>
        </w:rPr>
        <w:t>3</w:t>
      </w:r>
      <w:r w:rsidR="0095516E" w:rsidRPr="00635FE2">
        <w:rPr>
          <w:rStyle w:val="Strong"/>
          <w:rFonts w:eastAsiaTheme="minorHAnsi"/>
          <w:iCs/>
          <w:sz w:val="28"/>
          <w:szCs w:val="28"/>
          <w:lang w:val="vi"/>
        </w:rPr>
        <w:t xml:space="preserve">. </w:t>
      </w:r>
      <w:r w:rsidR="00763CC5">
        <w:rPr>
          <w:rStyle w:val="Strong"/>
          <w:rFonts w:eastAsiaTheme="minorHAnsi"/>
          <w:iCs/>
          <w:sz w:val="28"/>
          <w:szCs w:val="28"/>
          <w:lang w:val="vi"/>
        </w:rPr>
        <w:t>Đánh giá tồn tại</w:t>
      </w:r>
      <w:r w:rsidRPr="00635FE2">
        <w:rPr>
          <w:rStyle w:val="Strong"/>
          <w:rFonts w:eastAsiaTheme="minorHAnsi"/>
          <w:iCs/>
          <w:sz w:val="28"/>
          <w:szCs w:val="28"/>
          <w:lang w:val="vi"/>
        </w:rPr>
        <w:t>, bất cập</w:t>
      </w:r>
    </w:p>
    <w:p w:rsidR="0075370E" w:rsidRPr="00635FE2" w:rsidRDefault="0075370E" w:rsidP="0075370E">
      <w:pPr>
        <w:pStyle w:val="NormalWeb"/>
        <w:widowControl w:val="0"/>
        <w:tabs>
          <w:tab w:val="left" w:pos="540"/>
          <w:tab w:val="left" w:pos="851"/>
          <w:tab w:val="left" w:pos="900"/>
          <w:tab w:val="left" w:pos="1134"/>
        </w:tabs>
        <w:spacing w:before="120" w:beforeAutospacing="0" w:after="120" w:afterAutospacing="0"/>
        <w:ind w:firstLine="720"/>
        <w:rPr>
          <w:rStyle w:val="fontstyle01"/>
          <w:lang w:val="pt-BR"/>
        </w:rPr>
      </w:pPr>
      <w:r w:rsidRPr="00635FE2">
        <w:rPr>
          <w:rStyle w:val="Strong"/>
          <w:rFonts w:eastAsiaTheme="minorHAnsi"/>
          <w:b w:val="0"/>
          <w:iCs/>
          <w:sz w:val="28"/>
          <w:szCs w:val="28"/>
          <w:lang w:val="vi"/>
        </w:rPr>
        <w:t>Mặc dù đã có các văn bản quy phạm pháp luật, chiến lược, đề án, tuy nhiên, n</w:t>
      </w:r>
      <w:r w:rsidRPr="00635FE2">
        <w:rPr>
          <w:rStyle w:val="fontstyle01"/>
          <w:lang w:val="pt-BR"/>
        </w:rPr>
        <w:t xml:space="preserve">hìn chung, các văn bản chỉ đạo, chính sách pháp luật hiện hành về xây dựng và phát triển </w:t>
      </w:r>
      <w:r w:rsidR="00124625">
        <w:rPr>
          <w:rStyle w:val="fontstyle01"/>
          <w:lang w:val="pt-BR"/>
        </w:rPr>
        <w:t xml:space="preserve">nhãn hiệu, </w:t>
      </w:r>
      <w:r w:rsidRPr="00635FE2">
        <w:rPr>
          <w:rStyle w:val="fontstyle01"/>
          <w:lang w:val="pt-BR"/>
        </w:rPr>
        <w:t>thương hiệu hiện nay vẫn chung chung, phân tán, chưa phù hợp với đặc thù của sản phẩm nông nghiệp có quy mô sản xuất nhỏ lẻ, khó ổn định chất lượng, cụ thể:</w:t>
      </w:r>
    </w:p>
    <w:p w:rsidR="00BF2220" w:rsidRPr="00763CC5" w:rsidRDefault="00BF2220" w:rsidP="00BF2220">
      <w:pPr>
        <w:widowControl/>
        <w:tabs>
          <w:tab w:val="left" w:pos="567"/>
          <w:tab w:val="left" w:pos="1134"/>
        </w:tabs>
        <w:autoSpaceDE/>
        <w:autoSpaceDN/>
        <w:spacing w:line="240" w:lineRule="auto"/>
        <w:ind w:firstLine="720"/>
        <w:rPr>
          <w:sz w:val="28"/>
          <w:szCs w:val="28"/>
          <w:shd w:val="clear" w:color="auto" w:fill="FFFFFF"/>
          <w:lang w:val="vi-VN"/>
        </w:rPr>
      </w:pPr>
      <w:r w:rsidRPr="00763CC5">
        <w:rPr>
          <w:iCs/>
          <w:color w:val="000000"/>
          <w:sz w:val="28"/>
          <w:szCs w:val="28"/>
          <w:lang w:val="vi-VN"/>
        </w:rPr>
        <w:t xml:space="preserve">- </w:t>
      </w:r>
      <w:r w:rsidRPr="00763CC5">
        <w:rPr>
          <w:iCs/>
          <w:sz w:val="28"/>
          <w:szCs w:val="28"/>
          <w:shd w:val="clear" w:color="auto" w:fill="FFFFFF"/>
          <w:lang w:val="pt-BR"/>
        </w:rPr>
        <w:t>Chưa có</w:t>
      </w:r>
      <w:r w:rsidRPr="00763CC5">
        <w:rPr>
          <w:iCs/>
          <w:sz w:val="28"/>
          <w:szCs w:val="28"/>
          <w:shd w:val="clear" w:color="auto" w:fill="FFFFFF"/>
        </w:rPr>
        <w:t xml:space="preserve"> </w:t>
      </w:r>
      <w:r w:rsidR="00763CC5">
        <w:rPr>
          <w:iCs/>
          <w:sz w:val="28"/>
          <w:szCs w:val="28"/>
          <w:shd w:val="clear" w:color="auto" w:fill="FFFFFF"/>
          <w:lang w:val="pt-BR"/>
        </w:rPr>
        <w:t>c</w:t>
      </w:r>
      <w:r w:rsidRPr="00763CC5">
        <w:rPr>
          <w:iCs/>
          <w:sz w:val="28"/>
          <w:szCs w:val="28"/>
          <w:shd w:val="clear" w:color="auto" w:fill="FFFFFF"/>
        </w:rPr>
        <w:t xml:space="preserve">hiến lược tổng thể ở cấp quốc gia trong xây dựng </w:t>
      </w:r>
      <w:r w:rsidRPr="00763CC5">
        <w:rPr>
          <w:iCs/>
          <w:sz w:val="28"/>
          <w:szCs w:val="28"/>
          <w:shd w:val="clear" w:color="auto" w:fill="FFFFFF"/>
          <w:lang w:val="sv-SE"/>
        </w:rPr>
        <w:t xml:space="preserve">và phát triển nhãn hiệu, </w:t>
      </w:r>
      <w:r w:rsidRPr="00763CC5">
        <w:rPr>
          <w:iCs/>
          <w:sz w:val="28"/>
          <w:szCs w:val="28"/>
          <w:shd w:val="clear" w:color="auto" w:fill="FFFFFF"/>
        </w:rPr>
        <w:t>thương hiệu</w:t>
      </w:r>
      <w:r w:rsidRPr="00763CC5">
        <w:rPr>
          <w:iCs/>
          <w:sz w:val="28"/>
          <w:szCs w:val="28"/>
          <w:shd w:val="clear" w:color="auto" w:fill="FFFFFF"/>
          <w:lang w:val="sv-SE"/>
        </w:rPr>
        <w:t xml:space="preserve"> riêng cho sản phẩm</w:t>
      </w:r>
      <w:r w:rsidRPr="00763CC5">
        <w:rPr>
          <w:iCs/>
          <w:sz w:val="28"/>
          <w:szCs w:val="28"/>
          <w:shd w:val="clear" w:color="auto" w:fill="FFFFFF"/>
        </w:rPr>
        <w:t xml:space="preserve"> nông sản</w:t>
      </w:r>
      <w:r w:rsidRPr="00763CC5">
        <w:rPr>
          <w:iCs/>
          <w:sz w:val="28"/>
          <w:szCs w:val="28"/>
          <w:shd w:val="clear" w:color="auto" w:fill="FFFFFF"/>
          <w:lang w:val="vi-VN"/>
        </w:rPr>
        <w:t>:</w:t>
      </w:r>
      <w:r w:rsidRPr="00763CC5">
        <w:rPr>
          <w:sz w:val="28"/>
          <w:szCs w:val="28"/>
          <w:shd w:val="clear" w:color="auto" w:fill="FFFFFF"/>
        </w:rPr>
        <w:t xml:space="preserve"> </w:t>
      </w:r>
      <w:r w:rsidRPr="00763CC5">
        <w:rPr>
          <w:sz w:val="28"/>
          <w:szCs w:val="28"/>
          <w:shd w:val="clear" w:color="auto" w:fill="FFFFFF"/>
          <w:lang w:val="sv-SE"/>
        </w:rPr>
        <w:t xml:space="preserve">chính sách và </w:t>
      </w:r>
      <w:r w:rsidRPr="00763CC5">
        <w:rPr>
          <w:sz w:val="28"/>
          <w:szCs w:val="28"/>
          <w:shd w:val="clear" w:color="auto" w:fill="FFFFFF"/>
          <w:lang w:val="vi-VN"/>
        </w:rPr>
        <w:t>nguồn lực phân tán, chưa phát huy được tổng thể hiệu quả các giải pháp trong quá trình triển khai thực hiện;</w:t>
      </w:r>
    </w:p>
    <w:p w:rsidR="00763CC5" w:rsidRPr="00635FE2" w:rsidRDefault="00763CC5" w:rsidP="00763CC5">
      <w:pPr>
        <w:widowControl/>
        <w:tabs>
          <w:tab w:val="left" w:pos="567"/>
          <w:tab w:val="left" w:pos="1134"/>
        </w:tabs>
        <w:autoSpaceDE/>
        <w:autoSpaceDN/>
        <w:spacing w:line="240" w:lineRule="auto"/>
        <w:ind w:firstLine="720"/>
        <w:rPr>
          <w:color w:val="000000"/>
          <w:sz w:val="28"/>
          <w:szCs w:val="28"/>
          <w:lang w:val="pl-PL"/>
        </w:rPr>
      </w:pPr>
      <w:r w:rsidRPr="005628BC">
        <w:rPr>
          <w:i/>
          <w:iCs/>
          <w:color w:val="000000"/>
          <w:sz w:val="28"/>
          <w:szCs w:val="28"/>
          <w:lang w:val="pl-PL"/>
        </w:rPr>
        <w:lastRenderedPageBreak/>
        <w:t xml:space="preserve">- </w:t>
      </w:r>
      <w:r w:rsidR="000935EA" w:rsidRPr="000935EA">
        <w:rPr>
          <w:color w:val="000000"/>
          <w:sz w:val="28"/>
          <w:szCs w:val="28"/>
          <w:lang w:val="pl-PL"/>
        </w:rPr>
        <w:t>Thiếu vùng sản xuất tập trung để có nguồn nguyên liệu đủ lớn và ổn định về chất lượng gắn với mã số vùng nuôi trồng, truy xuất nguồn gốc làm cơ sở cung ứng hàng hóa thường xuyên, ổn định về khối lượng, chất lượng cho người tiêu dùng; (2) Chưa chuẩn hóa qui trình sản xuất, chế biến, bao gói, vận chuyển, bảo quản, bày bán… đặc thù làm cơ sở định hình và duy trì lâu dài phẩm cấp xác định của sản phẩm theo các tiêu chí nhận diện thương hiệu; Tình trạng thiếu tuân thủ quy định vùng sản xuất (phá vỡ vùng không gian sản xuất bảo hộ, sử dụng giống khác, sai quy trình kỹ thuật...) ảnh</w:t>
      </w:r>
      <w:r w:rsidR="000935EA">
        <w:rPr>
          <w:color w:val="000000"/>
          <w:sz w:val="28"/>
          <w:szCs w:val="28"/>
          <w:lang w:val="pl-PL"/>
        </w:rPr>
        <w:t xml:space="preserve"> hưởng đến uy tín và chất lượng</w:t>
      </w:r>
      <w:r w:rsidRPr="005628BC">
        <w:rPr>
          <w:iCs/>
          <w:sz w:val="28"/>
          <w:szCs w:val="28"/>
        </w:rPr>
        <w:t>.</w:t>
      </w:r>
    </w:p>
    <w:p w:rsidR="000935EA" w:rsidRPr="000935EA" w:rsidRDefault="00251298" w:rsidP="000935EA">
      <w:pPr>
        <w:ind w:firstLine="720"/>
        <w:rPr>
          <w:iCs/>
          <w:color w:val="000000"/>
          <w:sz w:val="28"/>
          <w:szCs w:val="28"/>
          <w:lang w:val="pl-PL"/>
        </w:rPr>
      </w:pPr>
      <w:r w:rsidRPr="005628BC">
        <w:rPr>
          <w:iCs/>
          <w:color w:val="000000"/>
          <w:sz w:val="28"/>
          <w:szCs w:val="28"/>
          <w:lang w:val="vi-VN"/>
        </w:rPr>
        <w:t>-</w:t>
      </w:r>
      <w:r w:rsidR="000935EA" w:rsidRPr="000935EA">
        <w:rPr>
          <w:iCs/>
          <w:color w:val="000000"/>
          <w:sz w:val="28"/>
          <w:szCs w:val="28"/>
          <w:lang w:val="pl-PL"/>
        </w:rPr>
        <w:t xml:space="preserve"> Quản lý phát triển nhãn hiệu, thương hiệu nông sản còn yếu, thiếu chủ thể có năng lực để quản lý: Chưa thống nhất, phân định vai trò, trách nhiệm từ cơ quan nhà nước ở trung ương và địa phương, các tổ chức, hiệp hội. Trên thực tế, nhiều sản phẩm nông sản sau khi có nhãn hiệu được bảo hộ sở hữu trí tuệ lại chưa được khai thác sử dụng, chưa phát huy được giá trị để phát triển thành thương hiệu. Vì vậy, đối với các sản phẩm nông sản đã được bảo hộ sở hữu trí tuệ (cả nhãn hiệu, thương hiệu quốc gia và nhãn hiệu, thương hiệu vùng, miền), cần có khung quy định chung về Quy chế quản lý sử dụng và có chính sách hỗ trợ nguồn lực quản trị, phát triển sau bảo hộ.</w:t>
      </w:r>
    </w:p>
    <w:p w:rsidR="00692B69" w:rsidRPr="00790AD9" w:rsidRDefault="00692B69" w:rsidP="00692B69">
      <w:pPr>
        <w:tabs>
          <w:tab w:val="left" w:pos="1134"/>
        </w:tabs>
        <w:spacing w:line="240" w:lineRule="auto"/>
        <w:ind w:firstLine="720"/>
        <w:rPr>
          <w:bCs/>
          <w:sz w:val="28"/>
          <w:szCs w:val="28"/>
          <w:lang w:val="pl-PL"/>
        </w:rPr>
      </w:pPr>
      <w:r w:rsidRPr="00790AD9">
        <w:rPr>
          <w:bCs/>
          <w:sz w:val="28"/>
          <w:szCs w:val="28"/>
          <w:lang w:val="pl-PL"/>
        </w:rPr>
        <w:t xml:space="preserve">- Nhận thức, hiểu biết của doanh nghiệp và kể cả nhà quản lý các cấp về luật pháp quốc tế và của từng quốc gia đặc biệt tại các quốc gia phát triển như EU, Hoa Kỳ…về sở hữu trí tuệ chưa đầy đủ, chính xác dẫn đến tình trạng chưa đăng ký bảo hộ, sơ hở bị doanh nghiệp tại nước ngoài lợi dụng, xâm phạm, điển hình như </w:t>
      </w:r>
      <w:r w:rsidRPr="00790AD9">
        <w:rPr>
          <w:spacing w:val="-4"/>
          <w:sz w:val="28"/>
          <w:szCs w:val="28"/>
        </w:rPr>
        <w:t xml:space="preserve">vừa qua đã có 1 số </w:t>
      </w:r>
      <w:r w:rsidRPr="00790AD9">
        <w:rPr>
          <w:spacing w:val="-4"/>
          <w:sz w:val="28"/>
          <w:szCs w:val="28"/>
          <w:lang w:val="pl-PL"/>
        </w:rPr>
        <w:t>nhãn hiệu, th</w:t>
      </w:r>
      <w:r w:rsidRPr="00790AD9">
        <w:rPr>
          <w:spacing w:val="-4"/>
          <w:sz w:val="28"/>
          <w:szCs w:val="28"/>
        </w:rPr>
        <w:t>ương hiệu sản phẩm nông sản của Việt Nam bị các doanh nghiệp nước ngoài lợi dụng</w:t>
      </w:r>
      <w:r w:rsidRPr="00790AD9">
        <w:rPr>
          <w:sz w:val="28"/>
          <w:szCs w:val="28"/>
        </w:rPr>
        <w:t xml:space="preserve"> như: cà phê Buô</w:t>
      </w:r>
      <w:r w:rsidRPr="00790AD9">
        <w:rPr>
          <w:sz w:val="28"/>
          <w:szCs w:val="28"/>
          <w:lang w:val="pl-PL"/>
        </w:rPr>
        <w:t>n Ma Thu</w:t>
      </w:r>
      <w:r w:rsidRPr="00790AD9">
        <w:rPr>
          <w:sz w:val="28"/>
          <w:szCs w:val="28"/>
        </w:rPr>
        <w:t>ộ</w:t>
      </w:r>
      <w:r w:rsidRPr="00790AD9">
        <w:rPr>
          <w:sz w:val="28"/>
          <w:szCs w:val="28"/>
          <w:lang w:val="fr-FR"/>
        </w:rPr>
        <w:t>t, c</w:t>
      </w:r>
      <w:r w:rsidRPr="00790AD9">
        <w:rPr>
          <w:sz w:val="28"/>
          <w:szCs w:val="28"/>
        </w:rPr>
        <w:t>à phê Trung Nguyên, nước mắm Phú Quốc</w:t>
      </w:r>
      <w:r w:rsidRPr="00790AD9">
        <w:rPr>
          <w:sz w:val="28"/>
          <w:szCs w:val="28"/>
          <w:lang w:val="pl-PL"/>
        </w:rPr>
        <w:t>, Gạo ST25 Hồ Quang Cua...</w:t>
      </w:r>
      <w:r w:rsidR="00763CC5" w:rsidRPr="00763CC5">
        <w:rPr>
          <w:iCs/>
          <w:sz w:val="28"/>
          <w:szCs w:val="28"/>
          <w:lang w:val="pl-PL"/>
        </w:rPr>
        <w:t xml:space="preserve"> </w:t>
      </w:r>
      <w:r w:rsidR="00763CC5" w:rsidRPr="00635FE2">
        <w:rPr>
          <w:iCs/>
          <w:sz w:val="28"/>
          <w:szCs w:val="28"/>
          <w:lang w:val="pl-PL"/>
        </w:rPr>
        <w:t>cần có chính sách khuyến khích, hỗ trợ của nhà nước về đăng ký bảo hộ, duy trì đăng ký bảo hộ tài sản trí tuệ trong nước và quốc tế</w:t>
      </w:r>
      <w:r w:rsidR="00F552F2">
        <w:rPr>
          <w:iCs/>
          <w:sz w:val="28"/>
          <w:szCs w:val="28"/>
          <w:lang w:val="pl-PL"/>
        </w:rPr>
        <w:t>;</w:t>
      </w:r>
    </w:p>
    <w:p w:rsidR="00BF2220" w:rsidRPr="0007230B" w:rsidRDefault="00BF2220" w:rsidP="0075370E">
      <w:pPr>
        <w:widowControl/>
        <w:tabs>
          <w:tab w:val="left" w:pos="567"/>
          <w:tab w:val="left" w:pos="1134"/>
        </w:tabs>
        <w:autoSpaceDE/>
        <w:autoSpaceDN/>
        <w:spacing w:line="240" w:lineRule="auto"/>
        <w:ind w:firstLine="720"/>
        <w:rPr>
          <w:rStyle w:val="fontstyle31"/>
          <w:i w:val="0"/>
          <w:spacing w:val="-2"/>
          <w:lang w:val="pt-BR"/>
        </w:rPr>
      </w:pPr>
      <w:r w:rsidRPr="0007230B">
        <w:rPr>
          <w:rStyle w:val="fontstyle31"/>
          <w:i w:val="0"/>
          <w:spacing w:val="-2"/>
          <w:lang w:val="pt-BR"/>
        </w:rPr>
        <w:t xml:space="preserve">- </w:t>
      </w:r>
      <w:r w:rsidR="000935EA" w:rsidRPr="0007230B">
        <w:rPr>
          <w:rStyle w:val="fontstyle31"/>
          <w:i w:val="0"/>
          <w:spacing w:val="-2"/>
          <w:lang w:val="pt-BR"/>
        </w:rPr>
        <w:t xml:space="preserve">Chưa xây dựng được đầy đủ và tổ chức truyền thông, quảng bá thường xuyên các dấu hiệu nhận diện nhãn hiệu, thương hiệu bằng các cách thức đa dạng gắn với các sự kiện, lễ hội, giao lưu văn hóa, trình diễn ẩm thực, thực phẩm... Vì vậy, cần hỗ trợ nguồn kinh phí riêng, đặc thù cho các chương trình quảng bá, </w:t>
      </w:r>
      <w:r w:rsidR="00896A9C" w:rsidRPr="0007230B">
        <w:rPr>
          <w:rStyle w:val="fontstyle31"/>
          <w:i w:val="0"/>
          <w:spacing w:val="-2"/>
          <w:lang w:val="pt-BR"/>
        </w:rPr>
        <w:t>phát triển thị trường</w:t>
      </w:r>
      <w:r w:rsidR="000935EA" w:rsidRPr="0007230B">
        <w:rPr>
          <w:rStyle w:val="fontstyle31"/>
          <w:i w:val="0"/>
          <w:spacing w:val="-2"/>
          <w:lang w:val="pt-BR"/>
        </w:rPr>
        <w:t xml:space="preserve"> các sản phẩm đạt nhãn hiệu, thương hiệu nông sản </w:t>
      </w:r>
      <w:r w:rsidR="007937C8" w:rsidRPr="0007230B">
        <w:rPr>
          <w:rStyle w:val="fontstyle31"/>
          <w:i w:val="0"/>
          <w:spacing w:val="-2"/>
          <w:lang w:val="pt-BR"/>
        </w:rPr>
        <w:t>Việt Nam</w:t>
      </w:r>
      <w:r w:rsidR="000935EA" w:rsidRPr="0007230B">
        <w:rPr>
          <w:rStyle w:val="fontstyle31"/>
          <w:i w:val="0"/>
          <w:spacing w:val="-2"/>
          <w:lang w:val="pt-BR"/>
        </w:rPr>
        <w:t>, vùng, miền đảm bảo cả về quy mô, tần suất hàng năm tại thị trường trong nước và quốc tế.</w:t>
      </w:r>
    </w:p>
    <w:p w:rsidR="00BF2220" w:rsidRPr="00635FE2" w:rsidRDefault="00BF2220" w:rsidP="0075370E">
      <w:pPr>
        <w:widowControl/>
        <w:tabs>
          <w:tab w:val="left" w:pos="567"/>
          <w:tab w:val="left" w:pos="1134"/>
        </w:tabs>
        <w:autoSpaceDE/>
        <w:autoSpaceDN/>
        <w:spacing w:line="240" w:lineRule="auto"/>
        <w:ind w:firstLine="720"/>
        <w:rPr>
          <w:rStyle w:val="fontstyle31"/>
          <w:b/>
          <w:i w:val="0"/>
          <w:spacing w:val="-1"/>
          <w:lang w:val="pt-BR"/>
        </w:rPr>
      </w:pPr>
      <w:r w:rsidRPr="00635FE2">
        <w:rPr>
          <w:rStyle w:val="fontstyle31"/>
          <w:b/>
          <w:i w:val="0"/>
          <w:spacing w:val="-1"/>
          <w:lang w:val="pt-BR"/>
        </w:rPr>
        <w:t>II. ĐỀ XUẤT XÂY DỰNG NGHỊ ĐỊNH</w:t>
      </w:r>
    </w:p>
    <w:p w:rsidR="00BF2220" w:rsidRPr="00635FE2" w:rsidRDefault="00BF2220" w:rsidP="0075370E">
      <w:pPr>
        <w:widowControl/>
        <w:tabs>
          <w:tab w:val="left" w:pos="567"/>
          <w:tab w:val="left" w:pos="1134"/>
        </w:tabs>
        <w:autoSpaceDE/>
        <w:autoSpaceDN/>
        <w:spacing w:line="240" w:lineRule="auto"/>
        <w:ind w:firstLine="720"/>
        <w:rPr>
          <w:rStyle w:val="fontstyle31"/>
          <w:i w:val="0"/>
          <w:spacing w:val="-1"/>
          <w:lang w:val="pt-BR"/>
        </w:rPr>
      </w:pPr>
      <w:r w:rsidRPr="00635FE2">
        <w:rPr>
          <w:rStyle w:val="fontstyle31"/>
          <w:i w:val="0"/>
          <w:spacing w:val="-1"/>
          <w:lang w:val="pt-BR"/>
        </w:rPr>
        <w:t>Từ tình hình thực tiễn cấp bách nêu trên, việc nghiên cứu, ban hành Nghị định về xây dựng và phát triển nhãn hiệu, thương hiệu nông sản Việt Nam là chủ trương đúng đắn và rất cần thiết của Chính phủ nhằm khắc phục hạn chế, bất cập, tồn tại nêu trên, đồng thời giúp thúc đẩy phát triển nhãn hiệu, thương hiệu nông sản mạnh tại thị trường trong nước và quốc tế, đáp ứng nhu cầu phát triển bền vững của ngành nông nghiệp trong thời gian tới, cụ thể:</w:t>
      </w:r>
    </w:p>
    <w:p w:rsidR="00124625" w:rsidRPr="00944366" w:rsidRDefault="00BF2220" w:rsidP="00124625">
      <w:pPr>
        <w:tabs>
          <w:tab w:val="left" w:pos="0"/>
          <w:tab w:val="left" w:pos="12369"/>
        </w:tabs>
        <w:snapToGrid w:val="0"/>
        <w:spacing w:line="240" w:lineRule="auto"/>
        <w:ind w:right="-17" w:firstLine="720"/>
        <w:rPr>
          <w:bCs/>
          <w:sz w:val="28"/>
          <w:szCs w:val="28"/>
          <w:lang w:val="vi-VN"/>
        </w:rPr>
      </w:pPr>
      <w:r w:rsidRPr="00635FE2">
        <w:rPr>
          <w:rStyle w:val="fontstyle31"/>
          <w:i w:val="0"/>
          <w:spacing w:val="-1"/>
          <w:lang w:val="pt-BR"/>
        </w:rPr>
        <w:t>1.</w:t>
      </w:r>
      <w:r w:rsidRPr="00635FE2">
        <w:rPr>
          <w:sz w:val="28"/>
          <w:szCs w:val="28"/>
          <w:lang w:val="vi-VN"/>
        </w:rPr>
        <w:t xml:space="preserve"> </w:t>
      </w:r>
      <w:r w:rsidR="00124625">
        <w:rPr>
          <w:sz w:val="28"/>
          <w:szCs w:val="28"/>
          <w:lang w:val="pt-BR"/>
        </w:rPr>
        <w:t>Tạo hành lang pháp lý để q</w:t>
      </w:r>
      <w:r w:rsidR="00124625" w:rsidRPr="00944366">
        <w:rPr>
          <w:bCs/>
          <w:sz w:val="28"/>
          <w:szCs w:val="28"/>
          <w:lang w:val="vi-VN"/>
        </w:rPr>
        <w:t xml:space="preserve">uản lý chặt chẽ chất lượng trong sản xuất, chế biến và chứng nhận sản phẩm đạt Nhãn hiệu ngành hàng nông lâm thủy sản </w:t>
      </w:r>
      <w:r w:rsidR="00124625" w:rsidRPr="00944366">
        <w:rPr>
          <w:sz w:val="28"/>
          <w:szCs w:val="28"/>
          <w:lang w:val="vi-VN"/>
        </w:rPr>
        <w:t>giúp người tiêu dùng an tâm khi sử dụng, đảm bảo sản phẩm an toàn, chất lượng, được chứng nhận và cam kết truy xuất được nguồn gốc</w:t>
      </w:r>
      <w:r w:rsidR="00124625" w:rsidRPr="00944366">
        <w:rPr>
          <w:bCs/>
          <w:sz w:val="28"/>
          <w:szCs w:val="28"/>
          <w:lang w:val="vi-VN"/>
        </w:rPr>
        <w:t>, xuất xứ.</w:t>
      </w:r>
    </w:p>
    <w:p w:rsidR="00BF2220" w:rsidRPr="00635FE2" w:rsidRDefault="00BF2220" w:rsidP="00BF2220">
      <w:pPr>
        <w:ind w:firstLine="720"/>
        <w:rPr>
          <w:sz w:val="28"/>
          <w:szCs w:val="28"/>
          <w:lang w:val="nl-NL"/>
        </w:rPr>
      </w:pPr>
      <w:r w:rsidRPr="00635FE2">
        <w:rPr>
          <w:sz w:val="28"/>
          <w:szCs w:val="28"/>
          <w:lang w:val="vi-VN"/>
        </w:rPr>
        <w:lastRenderedPageBreak/>
        <w:t xml:space="preserve">2. </w:t>
      </w:r>
      <w:r w:rsidRPr="00635FE2">
        <w:rPr>
          <w:sz w:val="28"/>
          <w:szCs w:val="28"/>
          <w:lang w:val="nl-NL"/>
        </w:rPr>
        <w:t>Nâng cao năng lực bảo hộ nhãn hiệu, thương hiệu ngành hàng tại thị trường trong nước và quốc tế; tăng cường truyền thông</w:t>
      </w:r>
      <w:r w:rsidR="00124625">
        <w:rPr>
          <w:sz w:val="28"/>
          <w:szCs w:val="28"/>
          <w:lang w:val="nl-NL"/>
        </w:rPr>
        <w:t>,</w:t>
      </w:r>
      <w:r w:rsidRPr="00635FE2">
        <w:rPr>
          <w:sz w:val="28"/>
          <w:szCs w:val="28"/>
          <w:lang w:val="nl-NL"/>
        </w:rPr>
        <w:t xml:space="preserve"> quảng bá hình ảnh, nâng cao vị thế trên thị trường quốc tế. Từ đó, góp phần nâng cao giá trị gia tăng cho sản phẩm nông sản, tăng thu nhập cho nông dân, doanh nghiệp. </w:t>
      </w:r>
    </w:p>
    <w:p w:rsidR="00124625" w:rsidRPr="00944366" w:rsidRDefault="00BF2220" w:rsidP="00124625">
      <w:pPr>
        <w:tabs>
          <w:tab w:val="right" w:leader="dot" w:pos="8640"/>
        </w:tabs>
        <w:snapToGrid w:val="0"/>
        <w:spacing w:line="240" w:lineRule="auto"/>
        <w:ind w:firstLine="720"/>
        <w:rPr>
          <w:sz w:val="28"/>
          <w:szCs w:val="28"/>
          <w:lang w:val="nl-NL"/>
        </w:rPr>
      </w:pPr>
      <w:r w:rsidRPr="00635FE2">
        <w:rPr>
          <w:rStyle w:val="fontstyle31"/>
          <w:i w:val="0"/>
          <w:spacing w:val="-1"/>
          <w:lang w:val="pt-BR"/>
        </w:rPr>
        <w:t xml:space="preserve">3. </w:t>
      </w:r>
      <w:r w:rsidR="00124625" w:rsidRPr="00944366">
        <w:rPr>
          <w:sz w:val="28"/>
          <w:szCs w:val="28"/>
          <w:lang w:val="nl-NL"/>
        </w:rPr>
        <w:t>Quy định các cơ chế, chính sách đủ mạnh, đặc thù đối với xây dựng và phát triển nhãn hiệu, thương hiệu nông</w:t>
      </w:r>
      <w:r w:rsidR="007937C8">
        <w:rPr>
          <w:sz w:val="28"/>
          <w:szCs w:val="28"/>
          <w:lang w:val="nl-NL"/>
        </w:rPr>
        <w:t xml:space="preserve"> sản</w:t>
      </w:r>
      <w:r w:rsidR="00124625" w:rsidRPr="00944366">
        <w:rPr>
          <w:sz w:val="28"/>
          <w:szCs w:val="28"/>
          <w:lang w:val="nl-NL"/>
        </w:rPr>
        <w:t xml:space="preserve"> Việt Nam</w:t>
      </w:r>
      <w:r w:rsidR="000935EA">
        <w:rPr>
          <w:sz w:val="28"/>
          <w:szCs w:val="28"/>
          <w:lang w:val="nl-NL"/>
        </w:rPr>
        <w:t>, vùng, miền</w:t>
      </w:r>
      <w:r w:rsidR="00D6639D">
        <w:rPr>
          <w:sz w:val="28"/>
          <w:szCs w:val="28"/>
          <w:lang w:val="nl-NL"/>
        </w:rPr>
        <w:t>, địa phương</w:t>
      </w:r>
      <w:r w:rsidR="000935EA">
        <w:rPr>
          <w:sz w:val="28"/>
          <w:szCs w:val="28"/>
          <w:lang w:val="nl-NL"/>
        </w:rPr>
        <w:t>.</w:t>
      </w:r>
    </w:p>
    <w:p w:rsidR="00BF2220" w:rsidRPr="00635FE2" w:rsidRDefault="00BF2220" w:rsidP="0075370E">
      <w:pPr>
        <w:widowControl/>
        <w:tabs>
          <w:tab w:val="left" w:pos="567"/>
          <w:tab w:val="left" w:pos="1134"/>
        </w:tabs>
        <w:autoSpaceDE/>
        <w:autoSpaceDN/>
        <w:spacing w:line="240" w:lineRule="auto"/>
        <w:ind w:firstLine="720"/>
        <w:rPr>
          <w:rStyle w:val="fontstyle31"/>
          <w:b/>
          <w:i w:val="0"/>
          <w:spacing w:val="-1"/>
          <w:lang w:val="pt-BR"/>
        </w:rPr>
      </w:pPr>
      <w:r w:rsidRPr="00635FE2">
        <w:rPr>
          <w:rStyle w:val="fontstyle31"/>
          <w:b/>
          <w:i w:val="0"/>
          <w:spacing w:val="-1"/>
          <w:lang w:val="pt-BR"/>
        </w:rPr>
        <w:t>III. TRÁCH NHIỆM CÁC CƠ QUAN LIÊN QUAN</w:t>
      </w:r>
    </w:p>
    <w:p w:rsidR="00BF2220" w:rsidRPr="00635FE2" w:rsidRDefault="00BF2220" w:rsidP="0075370E">
      <w:pPr>
        <w:widowControl/>
        <w:tabs>
          <w:tab w:val="left" w:pos="567"/>
          <w:tab w:val="left" w:pos="1134"/>
        </w:tabs>
        <w:autoSpaceDE/>
        <w:autoSpaceDN/>
        <w:spacing w:line="240" w:lineRule="auto"/>
        <w:ind w:firstLine="720"/>
        <w:rPr>
          <w:rStyle w:val="fontstyle31"/>
          <w:i w:val="0"/>
          <w:spacing w:val="-1"/>
          <w:lang w:val="pt-BR"/>
        </w:rPr>
      </w:pPr>
      <w:r w:rsidRPr="00635FE2">
        <w:rPr>
          <w:rStyle w:val="fontstyle31"/>
          <w:i w:val="0"/>
          <w:spacing w:val="-1"/>
          <w:lang w:val="pt-BR"/>
        </w:rPr>
        <w:t xml:space="preserve">1. </w:t>
      </w:r>
      <w:r w:rsidR="004A68D1" w:rsidRPr="00635FE2">
        <w:rPr>
          <w:rStyle w:val="fontstyle31"/>
          <w:i w:val="0"/>
          <w:spacing w:val="-1"/>
          <w:lang w:val="pt-BR"/>
        </w:rPr>
        <w:t xml:space="preserve">Quản lý chung: </w:t>
      </w:r>
      <w:r w:rsidR="000935EA" w:rsidRPr="000935EA">
        <w:rPr>
          <w:rStyle w:val="fontstyle31"/>
          <w:i w:val="0"/>
          <w:spacing w:val="-1"/>
          <w:lang w:val="pt-BR"/>
        </w:rPr>
        <w:t>xây dựng Chương trình, đề án, văn bản hướng dẫn thực hiện chính sách hỗ trợ thúc đẩy phát triển</w:t>
      </w:r>
      <w:r w:rsidR="004A68D1" w:rsidRPr="00635FE2">
        <w:rPr>
          <w:rStyle w:val="fontstyle31"/>
          <w:i w:val="0"/>
          <w:spacing w:val="-1"/>
          <w:lang w:val="pt-BR"/>
        </w:rPr>
        <w:t xml:space="preserve"> nhãn hiệu, thương hiệu nông sản Việt Nam; tổ chức kiểm tra công tác quản lý và sử dụng, xử lý vi phạm; đào tạo, tập huấn, tuyên truyền, phổ biến; quảng bá và xúc tiến thương mại đối với các sản phẩm đạt nhãn hiệu, thương hiệu nông sản quốc gia.</w:t>
      </w:r>
    </w:p>
    <w:p w:rsidR="000935EA" w:rsidRPr="000935EA" w:rsidRDefault="00B6625C" w:rsidP="000935EA">
      <w:pPr>
        <w:rPr>
          <w:rStyle w:val="fontstyle31"/>
          <w:i w:val="0"/>
          <w:spacing w:val="-1"/>
          <w:lang w:val="pt-BR"/>
        </w:rPr>
      </w:pPr>
      <w:r>
        <w:rPr>
          <w:rStyle w:val="fontstyle31"/>
          <w:i w:val="0"/>
          <w:spacing w:val="-1"/>
          <w:lang w:val="pt-BR"/>
        </w:rPr>
        <w:tab/>
      </w:r>
      <w:r w:rsidR="004A68D1" w:rsidRPr="00635FE2">
        <w:rPr>
          <w:rStyle w:val="fontstyle31"/>
          <w:i w:val="0"/>
          <w:spacing w:val="-1"/>
          <w:lang w:val="pt-BR"/>
        </w:rPr>
        <w:t xml:space="preserve">2. Về quy trình sản xuất, chứng nhận chất lượng sản phẩm: xây dựng, công bố tiêu chuẩn, quy chuẩn, chứng nhận sản phẩm đạt các tiêu chí </w:t>
      </w:r>
      <w:r w:rsidR="000935EA" w:rsidRPr="000935EA">
        <w:rPr>
          <w:rStyle w:val="fontstyle31"/>
          <w:i w:val="0"/>
          <w:spacing w:val="-1"/>
          <w:lang w:val="pt-BR"/>
        </w:rPr>
        <w:t>nhãn hiệu, thương hiệu nông sản quốc gia, vùng, miền</w:t>
      </w:r>
      <w:r w:rsidR="00D6639D">
        <w:rPr>
          <w:rStyle w:val="fontstyle31"/>
          <w:i w:val="0"/>
          <w:spacing w:val="-1"/>
          <w:lang w:val="pt-BR"/>
        </w:rPr>
        <w:t>, địa phương.</w:t>
      </w:r>
    </w:p>
    <w:p w:rsidR="004A68D1" w:rsidRPr="00635FE2" w:rsidRDefault="004A68D1" w:rsidP="0075370E">
      <w:pPr>
        <w:widowControl/>
        <w:tabs>
          <w:tab w:val="left" w:pos="567"/>
          <w:tab w:val="left" w:pos="1134"/>
        </w:tabs>
        <w:autoSpaceDE/>
        <w:autoSpaceDN/>
        <w:spacing w:line="240" w:lineRule="auto"/>
        <w:ind w:firstLine="720"/>
        <w:rPr>
          <w:rStyle w:val="fontstyle31"/>
          <w:i w:val="0"/>
          <w:spacing w:val="-1"/>
          <w:lang w:val="pt-BR"/>
        </w:rPr>
      </w:pPr>
      <w:r w:rsidRPr="00635FE2">
        <w:rPr>
          <w:rStyle w:val="fontstyle31"/>
          <w:i w:val="0"/>
          <w:spacing w:val="-1"/>
          <w:lang w:val="pt-BR"/>
        </w:rPr>
        <w:t xml:space="preserve">3. Về tài chính: xây dựng, hướng dẫn chính sách hỗ trợ phát triển nhãn hiệu, thương hiệu nông sản </w:t>
      </w:r>
      <w:r w:rsidR="000935EA">
        <w:rPr>
          <w:rStyle w:val="fontstyle31"/>
          <w:i w:val="0"/>
          <w:spacing w:val="-1"/>
          <w:lang w:val="pt-BR"/>
        </w:rPr>
        <w:t>quốc gia, vùng, miền</w:t>
      </w:r>
      <w:r w:rsidR="00D6639D">
        <w:rPr>
          <w:rStyle w:val="fontstyle31"/>
          <w:i w:val="0"/>
          <w:spacing w:val="-1"/>
          <w:lang w:val="pt-BR"/>
        </w:rPr>
        <w:t>, địa phương.</w:t>
      </w:r>
    </w:p>
    <w:p w:rsidR="004A68D1" w:rsidRPr="00635FE2" w:rsidRDefault="004A68D1" w:rsidP="0075370E">
      <w:pPr>
        <w:widowControl/>
        <w:tabs>
          <w:tab w:val="left" w:pos="567"/>
          <w:tab w:val="left" w:pos="1134"/>
        </w:tabs>
        <w:autoSpaceDE/>
        <w:autoSpaceDN/>
        <w:spacing w:line="240" w:lineRule="auto"/>
        <w:ind w:firstLine="720"/>
        <w:rPr>
          <w:rStyle w:val="fontstyle31"/>
          <w:i w:val="0"/>
          <w:spacing w:val="-1"/>
          <w:lang w:val="pt-BR"/>
        </w:rPr>
      </w:pPr>
      <w:r w:rsidRPr="00635FE2">
        <w:rPr>
          <w:rStyle w:val="fontstyle31"/>
          <w:i w:val="0"/>
          <w:spacing w:val="-1"/>
          <w:lang w:val="pt-BR"/>
        </w:rPr>
        <w:t>Trên đây là Báo cáo tổng kết thi hành pháp luật về xây dựng và phát triển  nhãn hiệu, thương hiệu nông sản Việt Nam của Bộ Nông nghiệp và PTNT./.</w:t>
      </w:r>
    </w:p>
    <w:tbl>
      <w:tblPr>
        <w:tblW w:w="0" w:type="auto"/>
        <w:tblBorders>
          <w:insideH w:val="single" w:sz="4" w:space="0" w:color="auto"/>
        </w:tblBorders>
        <w:tblLook w:val="01E0" w:firstRow="1" w:lastRow="1" w:firstColumn="1" w:lastColumn="1" w:noHBand="0" w:noVBand="0"/>
      </w:tblPr>
      <w:tblGrid>
        <w:gridCol w:w="4359"/>
        <w:gridCol w:w="4929"/>
      </w:tblGrid>
      <w:tr w:rsidR="004A68D1" w:rsidRPr="008968EF" w:rsidTr="006B4BF9">
        <w:tc>
          <w:tcPr>
            <w:tcW w:w="4359" w:type="dxa"/>
          </w:tcPr>
          <w:p w:rsidR="004A68D1" w:rsidRPr="008968EF" w:rsidRDefault="004A68D1" w:rsidP="004A68D1">
            <w:pPr>
              <w:snapToGrid w:val="0"/>
              <w:spacing w:before="0" w:after="0" w:line="240" w:lineRule="auto"/>
              <w:contextualSpacing/>
              <w:rPr>
                <w:b/>
                <w:bCs/>
                <w:i/>
                <w:iCs/>
                <w:sz w:val="24"/>
                <w:szCs w:val="24"/>
                <w:lang w:val="vi-VN"/>
              </w:rPr>
            </w:pPr>
            <w:r w:rsidRPr="008968EF">
              <w:rPr>
                <w:b/>
                <w:bCs/>
                <w:i/>
                <w:iCs/>
                <w:sz w:val="24"/>
                <w:szCs w:val="24"/>
                <w:lang w:val="vi-VN"/>
              </w:rPr>
              <w:t>Nơi nhận:</w:t>
            </w:r>
          </w:p>
          <w:p w:rsidR="004A68D1" w:rsidRDefault="004A68D1" w:rsidP="004A68D1">
            <w:pPr>
              <w:snapToGrid w:val="0"/>
              <w:spacing w:before="0" w:after="0" w:line="240" w:lineRule="auto"/>
              <w:contextualSpacing/>
              <w:rPr>
                <w:sz w:val="24"/>
                <w:szCs w:val="24"/>
                <w:lang w:val="vi-VN"/>
              </w:rPr>
            </w:pPr>
            <w:r w:rsidRPr="008968EF">
              <w:rPr>
                <w:sz w:val="24"/>
                <w:szCs w:val="24"/>
                <w:lang w:val="vi-VN"/>
              </w:rPr>
              <w:t>- Như trên;</w:t>
            </w:r>
          </w:p>
          <w:p w:rsidR="004A68D1" w:rsidRPr="004A68D1" w:rsidRDefault="004A68D1" w:rsidP="004A68D1">
            <w:pPr>
              <w:snapToGrid w:val="0"/>
              <w:spacing w:before="0" w:after="0" w:line="240" w:lineRule="auto"/>
              <w:contextualSpacing/>
              <w:rPr>
                <w:sz w:val="24"/>
                <w:szCs w:val="24"/>
                <w:lang w:val="vi-VN"/>
              </w:rPr>
            </w:pPr>
            <w:r w:rsidRPr="004A68D1">
              <w:rPr>
                <w:sz w:val="24"/>
                <w:szCs w:val="24"/>
                <w:lang w:val="vi-VN"/>
              </w:rPr>
              <w:t>- Thủ tướng Chính phủ (để b/c);</w:t>
            </w:r>
          </w:p>
          <w:p w:rsidR="004A68D1" w:rsidRPr="004A68D1" w:rsidRDefault="004A68D1" w:rsidP="004A68D1">
            <w:pPr>
              <w:snapToGrid w:val="0"/>
              <w:spacing w:before="0" w:after="0" w:line="240" w:lineRule="auto"/>
              <w:contextualSpacing/>
              <w:rPr>
                <w:sz w:val="24"/>
                <w:szCs w:val="24"/>
                <w:lang w:val="vi-VN"/>
              </w:rPr>
            </w:pPr>
            <w:r w:rsidRPr="004A68D1">
              <w:rPr>
                <w:sz w:val="24"/>
                <w:szCs w:val="24"/>
                <w:lang w:val="vi-VN"/>
              </w:rPr>
              <w:t>- Các Phó Thủ tướng Chính phủ (để b/c);</w:t>
            </w:r>
          </w:p>
          <w:p w:rsidR="004A68D1" w:rsidRPr="003B0EEF" w:rsidRDefault="004A68D1" w:rsidP="004A68D1">
            <w:pPr>
              <w:snapToGrid w:val="0"/>
              <w:spacing w:before="0" w:after="0" w:line="240" w:lineRule="auto"/>
              <w:contextualSpacing/>
              <w:rPr>
                <w:sz w:val="24"/>
                <w:szCs w:val="24"/>
                <w:lang w:val="vi-VN" w:eastAsia="vi-VN"/>
              </w:rPr>
            </w:pPr>
            <w:r w:rsidRPr="008968EF">
              <w:rPr>
                <w:sz w:val="24"/>
                <w:szCs w:val="24"/>
                <w:lang w:val="vi-VN" w:eastAsia="vi-VN"/>
              </w:rPr>
              <w:t xml:space="preserve">- </w:t>
            </w:r>
            <w:r w:rsidRPr="00D845CC">
              <w:rPr>
                <w:sz w:val="24"/>
                <w:szCs w:val="24"/>
                <w:lang w:val="vi-VN" w:eastAsia="vi-VN"/>
              </w:rPr>
              <w:t>Văn phòng Chính phủ</w:t>
            </w:r>
            <w:r w:rsidRPr="008968EF">
              <w:rPr>
                <w:sz w:val="24"/>
                <w:szCs w:val="24"/>
                <w:lang w:val="vi-VN" w:eastAsia="vi-VN"/>
              </w:rPr>
              <w:t>;</w:t>
            </w:r>
          </w:p>
          <w:p w:rsidR="004A68D1" w:rsidRPr="008968EF" w:rsidRDefault="004A68D1" w:rsidP="004A68D1">
            <w:pPr>
              <w:snapToGrid w:val="0"/>
              <w:spacing w:before="0" w:after="0" w:line="240" w:lineRule="auto"/>
              <w:contextualSpacing/>
              <w:rPr>
                <w:sz w:val="24"/>
                <w:szCs w:val="24"/>
                <w:lang w:val="vi-VN" w:eastAsia="vi-VN"/>
              </w:rPr>
            </w:pPr>
            <w:r>
              <w:rPr>
                <w:sz w:val="24"/>
                <w:szCs w:val="24"/>
                <w:lang w:val="vi-VN" w:eastAsia="vi-VN"/>
              </w:rPr>
              <w:t>- Bộ Tư pháp</w:t>
            </w:r>
            <w:r w:rsidRPr="008968EF">
              <w:rPr>
                <w:sz w:val="24"/>
                <w:szCs w:val="24"/>
                <w:lang w:val="vi-VN" w:eastAsia="vi-VN"/>
              </w:rPr>
              <w:t>;</w:t>
            </w:r>
          </w:p>
          <w:p w:rsidR="004A68D1" w:rsidRPr="0007230B" w:rsidRDefault="004A68D1" w:rsidP="0007230B">
            <w:pPr>
              <w:snapToGrid w:val="0"/>
              <w:spacing w:before="0" w:after="0" w:line="240" w:lineRule="auto"/>
              <w:contextualSpacing/>
              <w:rPr>
                <w:sz w:val="27"/>
                <w:szCs w:val="27"/>
                <w:lang w:val="en-US"/>
              </w:rPr>
            </w:pPr>
            <w:r w:rsidRPr="008968EF">
              <w:rPr>
                <w:sz w:val="24"/>
                <w:szCs w:val="24"/>
                <w:lang w:val="vi-VN"/>
              </w:rPr>
              <w:t xml:space="preserve">- </w:t>
            </w:r>
            <w:r w:rsidRPr="00D845CC">
              <w:rPr>
                <w:sz w:val="24"/>
                <w:szCs w:val="24"/>
                <w:lang w:val="vi-VN"/>
              </w:rPr>
              <w:t>Lưu: VT,</w:t>
            </w:r>
            <w:r>
              <w:rPr>
                <w:sz w:val="24"/>
                <w:szCs w:val="24"/>
              </w:rPr>
              <w:t xml:space="preserve"> CCPT</w:t>
            </w:r>
            <w:r w:rsidR="0007230B">
              <w:rPr>
                <w:sz w:val="24"/>
                <w:szCs w:val="24"/>
                <w:lang w:val="en-US"/>
              </w:rPr>
              <w:t>.</w:t>
            </w:r>
          </w:p>
        </w:tc>
        <w:tc>
          <w:tcPr>
            <w:tcW w:w="4929" w:type="dxa"/>
          </w:tcPr>
          <w:p w:rsidR="004A68D1" w:rsidRPr="008968EF" w:rsidRDefault="004A68D1" w:rsidP="006B4BF9">
            <w:pPr>
              <w:jc w:val="center"/>
              <w:rPr>
                <w:b/>
                <w:bCs/>
                <w:sz w:val="27"/>
                <w:szCs w:val="27"/>
                <w:lang w:val="vi-VN"/>
              </w:rPr>
            </w:pPr>
            <w:r w:rsidRPr="008968EF">
              <w:rPr>
                <w:b/>
                <w:bCs/>
                <w:sz w:val="27"/>
                <w:szCs w:val="27"/>
                <w:lang w:val="vi-VN"/>
              </w:rPr>
              <w:t>BỘ TRƯỞNG</w:t>
            </w:r>
          </w:p>
          <w:p w:rsidR="004A68D1" w:rsidRPr="008968EF" w:rsidRDefault="004A68D1" w:rsidP="006B4BF9">
            <w:pPr>
              <w:jc w:val="center"/>
              <w:rPr>
                <w:b/>
                <w:bCs/>
                <w:sz w:val="27"/>
                <w:szCs w:val="27"/>
                <w:lang w:val="vi-VN"/>
              </w:rPr>
            </w:pPr>
          </w:p>
        </w:tc>
      </w:tr>
    </w:tbl>
    <w:p w:rsidR="004A68D1" w:rsidRPr="004A68D1" w:rsidRDefault="004A68D1" w:rsidP="00635FE2">
      <w:pPr>
        <w:widowControl/>
        <w:tabs>
          <w:tab w:val="left" w:pos="567"/>
          <w:tab w:val="left" w:pos="1134"/>
        </w:tabs>
        <w:autoSpaceDE/>
        <w:autoSpaceDN/>
        <w:spacing w:line="240" w:lineRule="auto"/>
        <w:ind w:firstLine="720"/>
        <w:rPr>
          <w:rStyle w:val="fontstyle31"/>
          <w:i w:val="0"/>
          <w:spacing w:val="-1"/>
          <w:lang w:val="vi-VN"/>
        </w:rPr>
      </w:pPr>
    </w:p>
    <w:sectPr w:rsidR="004A68D1" w:rsidRPr="004A68D1" w:rsidSect="0075370E">
      <w:pgSz w:w="11907" w:h="16840" w:code="9"/>
      <w:pgMar w:top="1021" w:right="1021" w:bottom="1021" w:left="1531" w:header="7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C9" w:rsidRDefault="00CC23C9">
      <w:pPr>
        <w:spacing w:before="0" w:after="0" w:line="240" w:lineRule="auto"/>
      </w:pPr>
      <w:r>
        <w:separator/>
      </w:r>
    </w:p>
  </w:endnote>
  <w:endnote w:type="continuationSeparator" w:id="0">
    <w:p w:rsidR="00CC23C9" w:rsidRDefault="00CC23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C9" w:rsidRDefault="00CC23C9">
      <w:pPr>
        <w:spacing w:before="0" w:after="0" w:line="240" w:lineRule="auto"/>
      </w:pPr>
      <w:r>
        <w:separator/>
      </w:r>
    </w:p>
  </w:footnote>
  <w:footnote w:type="continuationSeparator" w:id="0">
    <w:p w:rsidR="00CC23C9" w:rsidRDefault="00CC23C9">
      <w:pPr>
        <w:spacing w:before="0" w:after="0" w:line="240" w:lineRule="auto"/>
      </w:pPr>
      <w:r>
        <w:continuationSeparator/>
      </w:r>
    </w:p>
  </w:footnote>
  <w:footnote w:id="1">
    <w:p w:rsidR="003466B8" w:rsidRDefault="003466B8" w:rsidP="003466B8">
      <w:pPr>
        <w:pStyle w:val="FootnoteText"/>
        <w:jc w:val="both"/>
      </w:pPr>
      <w:r>
        <w:rPr>
          <w:rStyle w:val="FootnoteReference"/>
        </w:rPr>
        <w:footnoteRef/>
      </w:r>
      <w:r>
        <w:t xml:space="preserve"> Kim ngạch xuất khẩu nông lâm thủy sản liên tục tăng trưởng: Năm 2020 đạt 41,2 tỷ USD, 2021 đạt 48,6 tỷ USD, năm 2022 đạt 53,2 tỷ USD và năm 2023 đạt 53,01 tỷ USD với thặng dư thương mại đạt trên 11 tỷ USD cao nhất trong những năm gần đây, chiếm trên 42,5% xuất siêu cả nước.</w:t>
      </w:r>
    </w:p>
  </w:footnote>
  <w:footnote w:id="2">
    <w:p w:rsidR="00DB3713" w:rsidRDefault="00DB3713">
      <w:pPr>
        <w:pStyle w:val="FootnoteText"/>
      </w:pPr>
      <w:r>
        <w:rPr>
          <w:rStyle w:val="FootnoteReference"/>
        </w:rPr>
        <w:footnoteRef/>
      </w:r>
      <w:r>
        <w:t xml:space="preserve"> </w:t>
      </w:r>
      <w:r w:rsidRPr="00DB3713">
        <w:rPr>
          <w:rFonts w:cs="Times New Roman"/>
        </w:rPr>
        <w:t xml:space="preserve">Thông tư </w:t>
      </w:r>
      <w:r w:rsidRPr="00DB3713">
        <w:rPr>
          <w:rFonts w:cs="Times New Roman"/>
          <w:color w:val="000000"/>
          <w:shd w:val="clear" w:color="auto" w:fill="FFFFFF"/>
        </w:rPr>
        <w:t>Số: 37/2018/TT-BNNPTNT của Bộ trưởng Bộ Nông nghiệp và Phát triển nông thôn ban hành danh mục sản phẩ</w:t>
      </w:r>
      <w:r>
        <w:rPr>
          <w:rFonts w:cs="Times New Roman"/>
          <w:color w:val="000000"/>
          <w:shd w:val="clear" w:color="auto" w:fill="FFFFFF"/>
        </w:rPr>
        <w:t>m nông nghiệp</w:t>
      </w:r>
      <w:r w:rsidRPr="00DB3713">
        <w:rPr>
          <w:rFonts w:cs="Times New Roman"/>
          <w:color w:val="000000"/>
          <w:shd w:val="clear" w:color="auto" w:fill="FFFFFF"/>
        </w:rPr>
        <w:t xml:space="preserve"> chủ lực quốc gia</w:t>
      </w:r>
    </w:p>
  </w:footnote>
  <w:footnote w:id="3">
    <w:p w:rsidR="0007230B" w:rsidRDefault="0007230B" w:rsidP="0007230B">
      <w:pPr>
        <w:pStyle w:val="FootnoteText"/>
        <w:jc w:val="both"/>
      </w:pPr>
      <w:r>
        <w:rPr>
          <w:rStyle w:val="FootnoteReference"/>
        </w:rPr>
        <w:footnoteRef/>
      </w:r>
      <w:r>
        <w:t xml:space="preserve"> </w:t>
      </w:r>
      <w:r w:rsidRPr="004C0EE3">
        <w:t>Trong số 190 doanh nghiệp từ các lĩnh vực</w:t>
      </w:r>
      <w:r w:rsidRPr="00824A27">
        <w:t xml:space="preserve"> đạt THQG năm 2024</w:t>
      </w:r>
      <w:r w:rsidRPr="004C0EE3">
        <w:t xml:space="preserve">, gồm có </w:t>
      </w:r>
      <w:r w:rsidRPr="003466B8">
        <w:t>26 doanh nghiệp</w:t>
      </w:r>
      <w:r w:rsidRPr="004C0EE3">
        <w:t xml:space="preserve"> trong lĩnh vực nông nghiệp </w:t>
      </w:r>
      <w:r w:rsidRPr="00560717">
        <w:t>với</w:t>
      </w:r>
      <w:r w:rsidRPr="004C0EE3">
        <w:t xml:space="preserve"> </w:t>
      </w:r>
      <w:r w:rsidRPr="00560717">
        <w:t xml:space="preserve">52 </w:t>
      </w:r>
      <w:r w:rsidRPr="004C0EE3">
        <w:t xml:space="preserve">sản phẩm, chiếm khoảng 13,6 % </w:t>
      </w:r>
      <w:r w:rsidRPr="00560717">
        <w:t>tổng số doanh nghiệp và 14,4% tổng số sản phẩm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C7D"/>
    <w:multiLevelType w:val="hybridMultilevel"/>
    <w:tmpl w:val="24B0C112"/>
    <w:lvl w:ilvl="0" w:tplc="484E51DE">
      <w:start w:val="1"/>
      <w:numFmt w:val="decimal"/>
      <w:lvlText w:val="%1."/>
      <w:lvlJc w:val="left"/>
      <w:pPr>
        <w:ind w:left="927" w:hanging="360"/>
      </w:pPr>
      <w:rPr>
        <w:rFonts w:ascii="Times New Roman" w:eastAsia="Calibr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073067D9"/>
    <w:multiLevelType w:val="hybridMultilevel"/>
    <w:tmpl w:val="80E8E2A6"/>
    <w:lvl w:ilvl="0" w:tplc="B42A29AA">
      <w:start w:val="1"/>
      <w:numFmt w:val="bullet"/>
      <w:lvlText w:val="•"/>
      <w:lvlJc w:val="left"/>
      <w:pPr>
        <w:tabs>
          <w:tab w:val="num" w:pos="720"/>
        </w:tabs>
        <w:ind w:left="720" w:hanging="360"/>
      </w:pPr>
      <w:rPr>
        <w:rFonts w:ascii="Arial" w:hAnsi="Arial" w:hint="default"/>
      </w:rPr>
    </w:lvl>
    <w:lvl w:ilvl="1" w:tplc="C7EAE584">
      <w:numFmt w:val="bullet"/>
      <w:lvlText w:val="•"/>
      <w:lvlJc w:val="left"/>
      <w:pPr>
        <w:tabs>
          <w:tab w:val="num" w:pos="1440"/>
        </w:tabs>
        <w:ind w:left="1440" w:hanging="360"/>
      </w:pPr>
      <w:rPr>
        <w:rFonts w:ascii="Arial" w:hAnsi="Arial" w:hint="default"/>
      </w:rPr>
    </w:lvl>
    <w:lvl w:ilvl="2" w:tplc="7A66196A" w:tentative="1">
      <w:start w:val="1"/>
      <w:numFmt w:val="bullet"/>
      <w:lvlText w:val="•"/>
      <w:lvlJc w:val="left"/>
      <w:pPr>
        <w:tabs>
          <w:tab w:val="num" w:pos="2160"/>
        </w:tabs>
        <w:ind w:left="2160" w:hanging="360"/>
      </w:pPr>
      <w:rPr>
        <w:rFonts w:ascii="Arial" w:hAnsi="Arial" w:hint="default"/>
      </w:rPr>
    </w:lvl>
    <w:lvl w:ilvl="3" w:tplc="6FDA78BA" w:tentative="1">
      <w:start w:val="1"/>
      <w:numFmt w:val="bullet"/>
      <w:lvlText w:val="•"/>
      <w:lvlJc w:val="left"/>
      <w:pPr>
        <w:tabs>
          <w:tab w:val="num" w:pos="2880"/>
        </w:tabs>
        <w:ind w:left="2880" w:hanging="360"/>
      </w:pPr>
      <w:rPr>
        <w:rFonts w:ascii="Arial" w:hAnsi="Arial" w:hint="default"/>
      </w:rPr>
    </w:lvl>
    <w:lvl w:ilvl="4" w:tplc="D2D0FB02" w:tentative="1">
      <w:start w:val="1"/>
      <w:numFmt w:val="bullet"/>
      <w:lvlText w:val="•"/>
      <w:lvlJc w:val="left"/>
      <w:pPr>
        <w:tabs>
          <w:tab w:val="num" w:pos="3600"/>
        </w:tabs>
        <w:ind w:left="3600" w:hanging="360"/>
      </w:pPr>
      <w:rPr>
        <w:rFonts w:ascii="Arial" w:hAnsi="Arial" w:hint="default"/>
      </w:rPr>
    </w:lvl>
    <w:lvl w:ilvl="5" w:tplc="1730CC12" w:tentative="1">
      <w:start w:val="1"/>
      <w:numFmt w:val="bullet"/>
      <w:lvlText w:val="•"/>
      <w:lvlJc w:val="left"/>
      <w:pPr>
        <w:tabs>
          <w:tab w:val="num" w:pos="4320"/>
        </w:tabs>
        <w:ind w:left="4320" w:hanging="360"/>
      </w:pPr>
      <w:rPr>
        <w:rFonts w:ascii="Arial" w:hAnsi="Arial" w:hint="default"/>
      </w:rPr>
    </w:lvl>
    <w:lvl w:ilvl="6" w:tplc="4E58F4E0" w:tentative="1">
      <w:start w:val="1"/>
      <w:numFmt w:val="bullet"/>
      <w:lvlText w:val="•"/>
      <w:lvlJc w:val="left"/>
      <w:pPr>
        <w:tabs>
          <w:tab w:val="num" w:pos="5040"/>
        </w:tabs>
        <w:ind w:left="5040" w:hanging="360"/>
      </w:pPr>
      <w:rPr>
        <w:rFonts w:ascii="Arial" w:hAnsi="Arial" w:hint="default"/>
      </w:rPr>
    </w:lvl>
    <w:lvl w:ilvl="7" w:tplc="D86A130C" w:tentative="1">
      <w:start w:val="1"/>
      <w:numFmt w:val="bullet"/>
      <w:lvlText w:val="•"/>
      <w:lvlJc w:val="left"/>
      <w:pPr>
        <w:tabs>
          <w:tab w:val="num" w:pos="5760"/>
        </w:tabs>
        <w:ind w:left="5760" w:hanging="360"/>
      </w:pPr>
      <w:rPr>
        <w:rFonts w:ascii="Arial" w:hAnsi="Arial" w:hint="default"/>
      </w:rPr>
    </w:lvl>
    <w:lvl w:ilvl="8" w:tplc="FE8ABD9C" w:tentative="1">
      <w:start w:val="1"/>
      <w:numFmt w:val="bullet"/>
      <w:lvlText w:val="•"/>
      <w:lvlJc w:val="left"/>
      <w:pPr>
        <w:tabs>
          <w:tab w:val="num" w:pos="6480"/>
        </w:tabs>
        <w:ind w:left="6480" w:hanging="360"/>
      </w:pPr>
      <w:rPr>
        <w:rFonts w:ascii="Arial" w:hAnsi="Arial" w:hint="default"/>
      </w:rPr>
    </w:lvl>
  </w:abstractNum>
  <w:abstractNum w:abstractNumId="2">
    <w:nsid w:val="07F32F87"/>
    <w:multiLevelType w:val="multilevel"/>
    <w:tmpl w:val="FACCEA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D43A39"/>
    <w:multiLevelType w:val="multilevel"/>
    <w:tmpl w:val="A0C06BD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8F722F"/>
    <w:multiLevelType w:val="multilevel"/>
    <w:tmpl w:val="900230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8C06C8"/>
    <w:multiLevelType w:val="hybridMultilevel"/>
    <w:tmpl w:val="46301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EF6502"/>
    <w:multiLevelType w:val="multilevel"/>
    <w:tmpl w:val="773A8122"/>
    <w:lvl w:ilvl="0">
      <w:start w:val="5"/>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B0C2670"/>
    <w:multiLevelType w:val="multilevel"/>
    <w:tmpl w:val="BB7C1F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D4324DC"/>
    <w:multiLevelType w:val="multilevel"/>
    <w:tmpl w:val="8424BA34"/>
    <w:lvl w:ilvl="0">
      <w:start w:val="4"/>
      <w:numFmt w:val="decimal"/>
      <w:lvlText w:val="%1."/>
      <w:lvlJc w:val="left"/>
      <w:pPr>
        <w:ind w:left="400" w:hanging="400"/>
      </w:pPr>
      <w:rPr>
        <w:rFonts w:hint="default"/>
        <w:b/>
      </w:rPr>
    </w:lvl>
    <w:lvl w:ilvl="1">
      <w:start w:val="1"/>
      <w:numFmt w:val="decimal"/>
      <w:lvlText w:val="%1.%2."/>
      <w:lvlJc w:val="left"/>
      <w:pPr>
        <w:ind w:left="720" w:hanging="720"/>
      </w:pPr>
      <w:rPr>
        <w:rFonts w:hint="default"/>
        <w:b/>
        <w:color w:val="244061" w:themeColor="accent1" w:themeShade="8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2E290433"/>
    <w:multiLevelType w:val="hybridMultilevel"/>
    <w:tmpl w:val="C0CA8BA8"/>
    <w:lvl w:ilvl="0" w:tplc="FBFEE45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301C62F4"/>
    <w:multiLevelType w:val="hybridMultilevel"/>
    <w:tmpl w:val="B986E298"/>
    <w:lvl w:ilvl="0" w:tplc="EE78F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091ECC"/>
    <w:multiLevelType w:val="hybridMultilevel"/>
    <w:tmpl w:val="554CDFB4"/>
    <w:lvl w:ilvl="0" w:tplc="6120A36A">
      <w:start w:val="1"/>
      <w:numFmt w:val="bullet"/>
      <w:lvlText w:val="-"/>
      <w:lvlJc w:val="left"/>
      <w:pPr>
        <w:ind w:left="3600" w:hanging="360"/>
      </w:pPr>
      <w:rPr>
        <w:rFonts w:ascii="Times New Roman" w:eastAsia="Calibri" w:hAnsi="Times New Roman" w:cs="Times New Roman"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2">
    <w:nsid w:val="377A1346"/>
    <w:multiLevelType w:val="hybridMultilevel"/>
    <w:tmpl w:val="100AC8E0"/>
    <w:lvl w:ilvl="0" w:tplc="6D2EE76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3A562640"/>
    <w:multiLevelType w:val="hybridMultilevel"/>
    <w:tmpl w:val="CE0AE45E"/>
    <w:lvl w:ilvl="0" w:tplc="150A890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84198"/>
    <w:multiLevelType w:val="hybridMultilevel"/>
    <w:tmpl w:val="A954730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nsid w:val="4064714B"/>
    <w:multiLevelType w:val="hybridMultilevel"/>
    <w:tmpl w:val="A36E2914"/>
    <w:lvl w:ilvl="0" w:tplc="8DEAE7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91789C"/>
    <w:multiLevelType w:val="hybridMultilevel"/>
    <w:tmpl w:val="9BAED966"/>
    <w:lvl w:ilvl="0" w:tplc="150A8908">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7B24EC"/>
    <w:multiLevelType w:val="hybridMultilevel"/>
    <w:tmpl w:val="935A7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1045904"/>
    <w:multiLevelType w:val="multilevel"/>
    <w:tmpl w:val="6AF81C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314782F"/>
    <w:multiLevelType w:val="hybridMultilevel"/>
    <w:tmpl w:val="A656CEF6"/>
    <w:lvl w:ilvl="0" w:tplc="D56C227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55282F68"/>
    <w:multiLevelType w:val="hybridMultilevel"/>
    <w:tmpl w:val="D3001F98"/>
    <w:lvl w:ilvl="0" w:tplc="150A8908">
      <w:start w:val="5"/>
      <w:numFmt w:val="bullet"/>
      <w:lvlText w:val="-"/>
      <w:lvlJc w:val="left"/>
      <w:pPr>
        <w:ind w:left="720" w:hanging="360"/>
      </w:pPr>
      <w:rPr>
        <w:rFonts w:ascii="Times New Roman" w:eastAsiaTheme="minorHAnsi" w:hAnsi="Times New Roman" w:cs="Times New Roman" w:hint="default"/>
      </w:rPr>
    </w:lvl>
    <w:lvl w:ilvl="1" w:tplc="EE78F6EA">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874597"/>
    <w:multiLevelType w:val="hybridMultilevel"/>
    <w:tmpl w:val="A6FA3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520225"/>
    <w:multiLevelType w:val="multilevel"/>
    <w:tmpl w:val="E8EEABA8"/>
    <w:lvl w:ilvl="0">
      <w:start w:val="5"/>
      <w:numFmt w:val="decimal"/>
      <w:lvlText w:val="%1."/>
      <w:lvlJc w:val="left"/>
      <w:pPr>
        <w:ind w:left="400" w:hanging="40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9316FF3"/>
    <w:multiLevelType w:val="hybridMultilevel"/>
    <w:tmpl w:val="661A749C"/>
    <w:lvl w:ilvl="0" w:tplc="0BC0029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nsid w:val="5EEB1B7E"/>
    <w:multiLevelType w:val="multilevel"/>
    <w:tmpl w:val="F3489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11815B7"/>
    <w:multiLevelType w:val="hybridMultilevel"/>
    <w:tmpl w:val="725A4EAE"/>
    <w:lvl w:ilvl="0" w:tplc="150A890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B44EBE"/>
    <w:multiLevelType w:val="hybridMultilevel"/>
    <w:tmpl w:val="F77E4976"/>
    <w:lvl w:ilvl="0" w:tplc="A3CAF02C">
      <w:start w:val="1"/>
      <w:numFmt w:val="lowerLetter"/>
      <w:lvlText w:val="%1)"/>
      <w:lvlJc w:val="left"/>
      <w:pPr>
        <w:ind w:left="927" w:hanging="360"/>
      </w:pPr>
      <w:rPr>
        <w:rFonts w:hint="default"/>
        <w:lang w:val="nl-NL"/>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6EAD2BE5"/>
    <w:multiLevelType w:val="hybridMultilevel"/>
    <w:tmpl w:val="06F2E2BA"/>
    <w:lvl w:ilvl="0" w:tplc="98428A5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nsid w:val="713C54BD"/>
    <w:multiLevelType w:val="hybridMultilevel"/>
    <w:tmpl w:val="248C5C00"/>
    <w:lvl w:ilvl="0" w:tplc="0734BD16">
      <w:start w:val="15"/>
      <w:numFmt w:val="bullet"/>
      <w:lvlText w:val="-"/>
      <w:lvlJc w:val="left"/>
      <w:pPr>
        <w:ind w:left="1440" w:hanging="360"/>
      </w:pPr>
      <w:rPr>
        <w:rFonts w:ascii="Times New Roman" w:eastAsiaTheme="minorHAnsi"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nsid w:val="7441445C"/>
    <w:multiLevelType w:val="hybridMultilevel"/>
    <w:tmpl w:val="2A349AFC"/>
    <w:lvl w:ilvl="0" w:tplc="B246A540">
      <w:start w:val="1"/>
      <w:numFmt w:val="upperRoman"/>
      <w:lvlText w:val="%1."/>
      <w:lvlJc w:val="left"/>
      <w:pPr>
        <w:ind w:left="392" w:hanging="250"/>
      </w:pPr>
      <w:rPr>
        <w:rFonts w:ascii="Times New Roman" w:eastAsia="Times New Roman" w:hAnsi="Times New Roman" w:cs="Times New Roman"/>
        <w:b/>
        <w:bCs/>
        <w:w w:val="100"/>
        <w:sz w:val="28"/>
        <w:szCs w:val="28"/>
        <w:lang w:val="vi" w:eastAsia="en-US" w:bidi="ar-SA"/>
      </w:rPr>
    </w:lvl>
    <w:lvl w:ilvl="1" w:tplc="64708E08">
      <w:start w:val="1"/>
      <w:numFmt w:val="decimal"/>
      <w:lvlText w:val="%2."/>
      <w:lvlJc w:val="left"/>
      <w:pPr>
        <w:ind w:left="423" w:hanging="281"/>
      </w:pPr>
      <w:rPr>
        <w:rFonts w:ascii="Times New Roman" w:eastAsia="Times New Roman" w:hAnsi="Times New Roman" w:cs="Times New Roman" w:hint="default"/>
        <w:b/>
        <w:bCs/>
        <w:w w:val="100"/>
        <w:sz w:val="28"/>
        <w:szCs w:val="28"/>
        <w:lang w:val="vi" w:eastAsia="en-US" w:bidi="ar-SA"/>
      </w:rPr>
    </w:lvl>
    <w:lvl w:ilvl="2" w:tplc="70587356">
      <w:numFmt w:val="bullet"/>
      <w:lvlText w:val="•"/>
      <w:lvlJc w:val="left"/>
      <w:pPr>
        <w:ind w:left="1390" w:hanging="281"/>
      </w:pPr>
      <w:rPr>
        <w:rFonts w:hint="default"/>
        <w:lang w:val="vi" w:eastAsia="en-US" w:bidi="ar-SA"/>
      </w:rPr>
    </w:lvl>
    <w:lvl w:ilvl="3" w:tplc="2D1C140A">
      <w:numFmt w:val="bullet"/>
      <w:lvlText w:val="•"/>
      <w:lvlJc w:val="left"/>
      <w:pPr>
        <w:ind w:left="2366" w:hanging="281"/>
      </w:pPr>
      <w:rPr>
        <w:rFonts w:hint="default"/>
        <w:lang w:val="vi" w:eastAsia="en-US" w:bidi="ar-SA"/>
      </w:rPr>
    </w:lvl>
    <w:lvl w:ilvl="4" w:tplc="1632E45E">
      <w:numFmt w:val="bullet"/>
      <w:lvlText w:val="•"/>
      <w:lvlJc w:val="left"/>
      <w:pPr>
        <w:ind w:left="3342" w:hanging="281"/>
      </w:pPr>
      <w:rPr>
        <w:rFonts w:hint="default"/>
        <w:lang w:val="vi" w:eastAsia="en-US" w:bidi="ar-SA"/>
      </w:rPr>
    </w:lvl>
    <w:lvl w:ilvl="5" w:tplc="A17E09AC">
      <w:numFmt w:val="bullet"/>
      <w:lvlText w:val="•"/>
      <w:lvlJc w:val="left"/>
      <w:pPr>
        <w:ind w:left="4319" w:hanging="281"/>
      </w:pPr>
      <w:rPr>
        <w:rFonts w:hint="default"/>
        <w:lang w:val="vi" w:eastAsia="en-US" w:bidi="ar-SA"/>
      </w:rPr>
    </w:lvl>
    <w:lvl w:ilvl="6" w:tplc="6F3E3020">
      <w:numFmt w:val="bullet"/>
      <w:lvlText w:val="•"/>
      <w:lvlJc w:val="left"/>
      <w:pPr>
        <w:ind w:left="5295" w:hanging="281"/>
      </w:pPr>
      <w:rPr>
        <w:rFonts w:hint="default"/>
        <w:lang w:val="vi" w:eastAsia="en-US" w:bidi="ar-SA"/>
      </w:rPr>
    </w:lvl>
    <w:lvl w:ilvl="7" w:tplc="A6AE14E6">
      <w:numFmt w:val="bullet"/>
      <w:lvlText w:val="•"/>
      <w:lvlJc w:val="left"/>
      <w:pPr>
        <w:ind w:left="6271" w:hanging="281"/>
      </w:pPr>
      <w:rPr>
        <w:rFonts w:hint="default"/>
        <w:lang w:val="vi" w:eastAsia="en-US" w:bidi="ar-SA"/>
      </w:rPr>
    </w:lvl>
    <w:lvl w:ilvl="8" w:tplc="20F260EC">
      <w:numFmt w:val="bullet"/>
      <w:lvlText w:val="•"/>
      <w:lvlJc w:val="left"/>
      <w:pPr>
        <w:ind w:left="7247" w:hanging="281"/>
      </w:pPr>
      <w:rPr>
        <w:rFonts w:hint="default"/>
        <w:lang w:val="vi" w:eastAsia="en-US" w:bidi="ar-SA"/>
      </w:rPr>
    </w:lvl>
  </w:abstractNum>
  <w:abstractNum w:abstractNumId="30">
    <w:nsid w:val="76771270"/>
    <w:multiLevelType w:val="hybridMultilevel"/>
    <w:tmpl w:val="465238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AF7565"/>
    <w:multiLevelType w:val="hybridMultilevel"/>
    <w:tmpl w:val="0DA0F0AE"/>
    <w:lvl w:ilvl="0" w:tplc="D3421F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
  </w:num>
  <w:num w:numId="3">
    <w:abstractNumId w:val="10"/>
  </w:num>
  <w:num w:numId="4">
    <w:abstractNumId w:val="13"/>
  </w:num>
  <w:num w:numId="5">
    <w:abstractNumId w:val="28"/>
  </w:num>
  <w:num w:numId="6">
    <w:abstractNumId w:val="25"/>
  </w:num>
  <w:num w:numId="7">
    <w:abstractNumId w:val="20"/>
  </w:num>
  <w:num w:numId="8">
    <w:abstractNumId w:val="8"/>
  </w:num>
  <w:num w:numId="9">
    <w:abstractNumId w:val="5"/>
  </w:num>
  <w:num w:numId="10">
    <w:abstractNumId w:val="15"/>
  </w:num>
  <w:num w:numId="11">
    <w:abstractNumId w:val="21"/>
  </w:num>
  <w:num w:numId="12">
    <w:abstractNumId w:val="30"/>
  </w:num>
  <w:num w:numId="13">
    <w:abstractNumId w:val="22"/>
  </w:num>
  <w:num w:numId="14">
    <w:abstractNumId w:val="7"/>
  </w:num>
  <w:num w:numId="15">
    <w:abstractNumId w:val="17"/>
  </w:num>
  <w:num w:numId="16">
    <w:abstractNumId w:val="16"/>
  </w:num>
  <w:num w:numId="17">
    <w:abstractNumId w:val="1"/>
  </w:num>
  <w:num w:numId="18">
    <w:abstractNumId w:val="24"/>
  </w:num>
  <w:num w:numId="19">
    <w:abstractNumId w:val="31"/>
  </w:num>
  <w:num w:numId="20">
    <w:abstractNumId w:val="11"/>
  </w:num>
  <w:num w:numId="21">
    <w:abstractNumId w:val="6"/>
  </w:num>
  <w:num w:numId="22">
    <w:abstractNumId w:val="4"/>
  </w:num>
  <w:num w:numId="23">
    <w:abstractNumId w:val="18"/>
  </w:num>
  <w:num w:numId="24">
    <w:abstractNumId w:val="2"/>
  </w:num>
  <w:num w:numId="25">
    <w:abstractNumId w:val="23"/>
  </w:num>
  <w:num w:numId="26">
    <w:abstractNumId w:val="26"/>
  </w:num>
  <w:num w:numId="27">
    <w:abstractNumId w:val="19"/>
  </w:num>
  <w:num w:numId="28">
    <w:abstractNumId w:val="12"/>
  </w:num>
  <w:num w:numId="29">
    <w:abstractNumId w:val="0"/>
  </w:num>
  <w:num w:numId="30">
    <w:abstractNumId w:val="9"/>
  </w:num>
  <w:num w:numId="31">
    <w:abstractNumId w:val="27"/>
  </w:num>
  <w:num w:numId="3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D1"/>
    <w:rsid w:val="00004FC5"/>
    <w:rsid w:val="000158AC"/>
    <w:rsid w:val="00017079"/>
    <w:rsid w:val="0002295F"/>
    <w:rsid w:val="00023FFC"/>
    <w:rsid w:val="000569F8"/>
    <w:rsid w:val="00057017"/>
    <w:rsid w:val="00060D6F"/>
    <w:rsid w:val="00062763"/>
    <w:rsid w:val="0007230B"/>
    <w:rsid w:val="000822FB"/>
    <w:rsid w:val="00082549"/>
    <w:rsid w:val="000935EA"/>
    <w:rsid w:val="00093D51"/>
    <w:rsid w:val="00096DAA"/>
    <w:rsid w:val="000C4973"/>
    <w:rsid w:val="000C6E5F"/>
    <w:rsid w:val="00100A53"/>
    <w:rsid w:val="001101F6"/>
    <w:rsid w:val="001151CD"/>
    <w:rsid w:val="00117C84"/>
    <w:rsid w:val="00123AEC"/>
    <w:rsid w:val="00124625"/>
    <w:rsid w:val="00131E91"/>
    <w:rsid w:val="00132422"/>
    <w:rsid w:val="0015675E"/>
    <w:rsid w:val="00165B7C"/>
    <w:rsid w:val="00182A45"/>
    <w:rsid w:val="00183D3A"/>
    <w:rsid w:val="00194583"/>
    <w:rsid w:val="001A0665"/>
    <w:rsid w:val="001B0A3A"/>
    <w:rsid w:val="001B1BCD"/>
    <w:rsid w:val="001B3547"/>
    <w:rsid w:val="001C286D"/>
    <w:rsid w:val="001F2767"/>
    <w:rsid w:val="001F5109"/>
    <w:rsid w:val="00205167"/>
    <w:rsid w:val="0021440E"/>
    <w:rsid w:val="00220A40"/>
    <w:rsid w:val="00226F9D"/>
    <w:rsid w:val="002356C8"/>
    <w:rsid w:val="00241217"/>
    <w:rsid w:val="00251298"/>
    <w:rsid w:val="00252DA1"/>
    <w:rsid w:val="002771ED"/>
    <w:rsid w:val="002807E9"/>
    <w:rsid w:val="00291710"/>
    <w:rsid w:val="0029506A"/>
    <w:rsid w:val="002A13E4"/>
    <w:rsid w:val="002A1FDB"/>
    <w:rsid w:val="002C5C54"/>
    <w:rsid w:val="002C72F1"/>
    <w:rsid w:val="002D0F62"/>
    <w:rsid w:val="002D12FF"/>
    <w:rsid w:val="002D422F"/>
    <w:rsid w:val="002D4F2B"/>
    <w:rsid w:val="002D5CFC"/>
    <w:rsid w:val="002E28D7"/>
    <w:rsid w:val="002E33C0"/>
    <w:rsid w:val="002E7855"/>
    <w:rsid w:val="002F7B61"/>
    <w:rsid w:val="00302152"/>
    <w:rsid w:val="003079E3"/>
    <w:rsid w:val="00313E11"/>
    <w:rsid w:val="003226FF"/>
    <w:rsid w:val="0032513B"/>
    <w:rsid w:val="00326440"/>
    <w:rsid w:val="00333279"/>
    <w:rsid w:val="003466B8"/>
    <w:rsid w:val="00360F6D"/>
    <w:rsid w:val="0036785D"/>
    <w:rsid w:val="0037421D"/>
    <w:rsid w:val="0039382D"/>
    <w:rsid w:val="00394B9E"/>
    <w:rsid w:val="003D48B8"/>
    <w:rsid w:val="003E1456"/>
    <w:rsid w:val="003E1847"/>
    <w:rsid w:val="003E41FD"/>
    <w:rsid w:val="003F3057"/>
    <w:rsid w:val="00410DDB"/>
    <w:rsid w:val="00417D3A"/>
    <w:rsid w:val="00427B30"/>
    <w:rsid w:val="004436EC"/>
    <w:rsid w:val="00466CB8"/>
    <w:rsid w:val="00481DA7"/>
    <w:rsid w:val="004858AB"/>
    <w:rsid w:val="00491E30"/>
    <w:rsid w:val="00493E02"/>
    <w:rsid w:val="004A0494"/>
    <w:rsid w:val="004A68D1"/>
    <w:rsid w:val="004B7036"/>
    <w:rsid w:val="004C1CFC"/>
    <w:rsid w:val="004C78A9"/>
    <w:rsid w:val="004D6C17"/>
    <w:rsid w:val="004F21D1"/>
    <w:rsid w:val="004F5F7C"/>
    <w:rsid w:val="00503DBF"/>
    <w:rsid w:val="00516499"/>
    <w:rsid w:val="005206E4"/>
    <w:rsid w:val="00525B46"/>
    <w:rsid w:val="00526B1D"/>
    <w:rsid w:val="00531F81"/>
    <w:rsid w:val="00533CC0"/>
    <w:rsid w:val="00545236"/>
    <w:rsid w:val="00547D95"/>
    <w:rsid w:val="005572AD"/>
    <w:rsid w:val="005628BC"/>
    <w:rsid w:val="00593D0F"/>
    <w:rsid w:val="005B2687"/>
    <w:rsid w:val="005D47BF"/>
    <w:rsid w:val="00610BC9"/>
    <w:rsid w:val="00614CD7"/>
    <w:rsid w:val="0061517B"/>
    <w:rsid w:val="006164B3"/>
    <w:rsid w:val="00635FE2"/>
    <w:rsid w:val="00643863"/>
    <w:rsid w:val="00646CF8"/>
    <w:rsid w:val="00662EB4"/>
    <w:rsid w:val="00670DDB"/>
    <w:rsid w:val="006722DA"/>
    <w:rsid w:val="00683115"/>
    <w:rsid w:val="0069069F"/>
    <w:rsid w:val="00692B69"/>
    <w:rsid w:val="006B0509"/>
    <w:rsid w:val="006C2A50"/>
    <w:rsid w:val="006C57F4"/>
    <w:rsid w:val="006D33DB"/>
    <w:rsid w:val="006D3F4B"/>
    <w:rsid w:val="006F25EA"/>
    <w:rsid w:val="006F508C"/>
    <w:rsid w:val="006F5A1A"/>
    <w:rsid w:val="00701ABA"/>
    <w:rsid w:val="00705F8C"/>
    <w:rsid w:val="007111FA"/>
    <w:rsid w:val="00717C54"/>
    <w:rsid w:val="00717FA2"/>
    <w:rsid w:val="00727842"/>
    <w:rsid w:val="00732FE3"/>
    <w:rsid w:val="0075370E"/>
    <w:rsid w:val="00755FF6"/>
    <w:rsid w:val="00762AFA"/>
    <w:rsid w:val="0076315E"/>
    <w:rsid w:val="00763CC5"/>
    <w:rsid w:val="00782441"/>
    <w:rsid w:val="007913E0"/>
    <w:rsid w:val="007937C8"/>
    <w:rsid w:val="007D06BE"/>
    <w:rsid w:val="007D29FC"/>
    <w:rsid w:val="007D43C1"/>
    <w:rsid w:val="007E1D7F"/>
    <w:rsid w:val="007F3FCD"/>
    <w:rsid w:val="00815C6B"/>
    <w:rsid w:val="00817C7C"/>
    <w:rsid w:val="00820250"/>
    <w:rsid w:val="00822689"/>
    <w:rsid w:val="0082471A"/>
    <w:rsid w:val="00836805"/>
    <w:rsid w:val="00844D26"/>
    <w:rsid w:val="0085267C"/>
    <w:rsid w:val="00854774"/>
    <w:rsid w:val="0087434A"/>
    <w:rsid w:val="0088279B"/>
    <w:rsid w:val="00887693"/>
    <w:rsid w:val="00896A9C"/>
    <w:rsid w:val="008B541D"/>
    <w:rsid w:val="008E5DD2"/>
    <w:rsid w:val="008E5E5C"/>
    <w:rsid w:val="009152F6"/>
    <w:rsid w:val="0091660A"/>
    <w:rsid w:val="00917BA0"/>
    <w:rsid w:val="00931ABC"/>
    <w:rsid w:val="00937426"/>
    <w:rsid w:val="009545EB"/>
    <w:rsid w:val="0095516E"/>
    <w:rsid w:val="00963FC0"/>
    <w:rsid w:val="0096594A"/>
    <w:rsid w:val="00970505"/>
    <w:rsid w:val="00976E4F"/>
    <w:rsid w:val="00984BD0"/>
    <w:rsid w:val="00987C19"/>
    <w:rsid w:val="00990177"/>
    <w:rsid w:val="009A058D"/>
    <w:rsid w:val="009A1630"/>
    <w:rsid w:val="009B7CB5"/>
    <w:rsid w:val="009C5FF2"/>
    <w:rsid w:val="009D1893"/>
    <w:rsid w:val="009F647B"/>
    <w:rsid w:val="00A0252F"/>
    <w:rsid w:val="00A21C98"/>
    <w:rsid w:val="00A27C62"/>
    <w:rsid w:val="00A4750B"/>
    <w:rsid w:val="00A63F10"/>
    <w:rsid w:val="00A933FB"/>
    <w:rsid w:val="00A936BF"/>
    <w:rsid w:val="00AB56A2"/>
    <w:rsid w:val="00AD3D7F"/>
    <w:rsid w:val="00AD4F43"/>
    <w:rsid w:val="00AE7875"/>
    <w:rsid w:val="00AF3003"/>
    <w:rsid w:val="00AF60C0"/>
    <w:rsid w:val="00AF6B8F"/>
    <w:rsid w:val="00B01186"/>
    <w:rsid w:val="00B268D1"/>
    <w:rsid w:val="00B32F40"/>
    <w:rsid w:val="00B33A8E"/>
    <w:rsid w:val="00B40706"/>
    <w:rsid w:val="00B4142B"/>
    <w:rsid w:val="00B56387"/>
    <w:rsid w:val="00B6625C"/>
    <w:rsid w:val="00B73F4F"/>
    <w:rsid w:val="00B74929"/>
    <w:rsid w:val="00B76C95"/>
    <w:rsid w:val="00B77463"/>
    <w:rsid w:val="00B81221"/>
    <w:rsid w:val="00BA03AD"/>
    <w:rsid w:val="00BC2599"/>
    <w:rsid w:val="00BC2C12"/>
    <w:rsid w:val="00BF1F74"/>
    <w:rsid w:val="00BF2220"/>
    <w:rsid w:val="00C27408"/>
    <w:rsid w:val="00C3049E"/>
    <w:rsid w:val="00C3536B"/>
    <w:rsid w:val="00C46668"/>
    <w:rsid w:val="00C47518"/>
    <w:rsid w:val="00C626EA"/>
    <w:rsid w:val="00CA3789"/>
    <w:rsid w:val="00CA5C5F"/>
    <w:rsid w:val="00CC23C9"/>
    <w:rsid w:val="00CC7235"/>
    <w:rsid w:val="00D012E7"/>
    <w:rsid w:val="00D03A86"/>
    <w:rsid w:val="00D055A5"/>
    <w:rsid w:val="00D12DFE"/>
    <w:rsid w:val="00D36A28"/>
    <w:rsid w:val="00D5133C"/>
    <w:rsid w:val="00D51F7C"/>
    <w:rsid w:val="00D5790A"/>
    <w:rsid w:val="00D6639D"/>
    <w:rsid w:val="00D71204"/>
    <w:rsid w:val="00D80679"/>
    <w:rsid w:val="00D8277B"/>
    <w:rsid w:val="00D93E4C"/>
    <w:rsid w:val="00D962EF"/>
    <w:rsid w:val="00DB06AF"/>
    <w:rsid w:val="00DB3713"/>
    <w:rsid w:val="00DC08F4"/>
    <w:rsid w:val="00DC2DDA"/>
    <w:rsid w:val="00DC4195"/>
    <w:rsid w:val="00DC4405"/>
    <w:rsid w:val="00DC4E16"/>
    <w:rsid w:val="00DD7EE7"/>
    <w:rsid w:val="00E108AA"/>
    <w:rsid w:val="00E1684B"/>
    <w:rsid w:val="00E276D1"/>
    <w:rsid w:val="00E3099D"/>
    <w:rsid w:val="00E3523A"/>
    <w:rsid w:val="00E419E7"/>
    <w:rsid w:val="00E41FC7"/>
    <w:rsid w:val="00E63CEA"/>
    <w:rsid w:val="00E64A5E"/>
    <w:rsid w:val="00E65996"/>
    <w:rsid w:val="00E91506"/>
    <w:rsid w:val="00E961E1"/>
    <w:rsid w:val="00EA038F"/>
    <w:rsid w:val="00EA3EFD"/>
    <w:rsid w:val="00EA626E"/>
    <w:rsid w:val="00EB22B9"/>
    <w:rsid w:val="00EB445A"/>
    <w:rsid w:val="00EC1F01"/>
    <w:rsid w:val="00EC510E"/>
    <w:rsid w:val="00EE3E8D"/>
    <w:rsid w:val="00EE783B"/>
    <w:rsid w:val="00EF17F1"/>
    <w:rsid w:val="00EF3745"/>
    <w:rsid w:val="00EF40D5"/>
    <w:rsid w:val="00F0034B"/>
    <w:rsid w:val="00F02667"/>
    <w:rsid w:val="00F04018"/>
    <w:rsid w:val="00F04571"/>
    <w:rsid w:val="00F10735"/>
    <w:rsid w:val="00F21CF8"/>
    <w:rsid w:val="00F42095"/>
    <w:rsid w:val="00F51765"/>
    <w:rsid w:val="00F547A4"/>
    <w:rsid w:val="00F552F2"/>
    <w:rsid w:val="00F608E7"/>
    <w:rsid w:val="00F647CD"/>
    <w:rsid w:val="00F66DA4"/>
    <w:rsid w:val="00F82BC3"/>
    <w:rsid w:val="00F84737"/>
    <w:rsid w:val="00F84D7D"/>
    <w:rsid w:val="00F86AA3"/>
    <w:rsid w:val="00FB0593"/>
    <w:rsid w:val="00FC4B88"/>
    <w:rsid w:val="00FD3368"/>
    <w:rsid w:val="00FD40B9"/>
    <w:rsid w:val="00FD49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E5C"/>
    <w:pPr>
      <w:spacing w:before="120" w:after="120" w:line="259" w:lineRule="auto"/>
      <w:jc w:val="both"/>
    </w:pPr>
    <w:rPr>
      <w:rFonts w:ascii="Times New Roman" w:eastAsia="Times New Roman" w:hAnsi="Times New Roman" w:cs="Times New Roman"/>
      <w:sz w:val="26"/>
      <w:lang w:val="vi"/>
    </w:rPr>
  </w:style>
  <w:style w:type="paragraph" w:styleId="Heading1">
    <w:name w:val="heading 1"/>
    <w:basedOn w:val="Normal"/>
    <w:uiPriority w:val="9"/>
    <w:qFormat/>
    <w:rsid w:val="0039382D"/>
    <w:pPr>
      <w:spacing w:line="276" w:lineRule="auto"/>
      <w:ind w:left="306" w:firstLine="709"/>
      <w:outlineLvl w:val="0"/>
    </w:pPr>
    <w:rPr>
      <w:b/>
      <w:bCs/>
      <w:color w:val="0070C0"/>
      <w:szCs w:val="28"/>
    </w:rPr>
  </w:style>
  <w:style w:type="paragraph" w:styleId="Heading2">
    <w:name w:val="heading 2"/>
    <w:basedOn w:val="Normal"/>
    <w:next w:val="Normal"/>
    <w:link w:val="Heading2Char"/>
    <w:uiPriority w:val="9"/>
    <w:unhideWhenUsed/>
    <w:qFormat/>
    <w:rsid w:val="0039382D"/>
    <w:pPr>
      <w:keepNext/>
      <w:keepLines/>
      <w:outlineLvl w:val="1"/>
    </w:pPr>
    <w:rPr>
      <w:rFonts w:eastAsiaTheme="majorEastAsia" w:cstheme="majorBidi"/>
      <w:b/>
      <w:color w:val="244061" w:themeColor="accent1" w:themeShade="80"/>
      <w:szCs w:val="26"/>
    </w:rPr>
  </w:style>
  <w:style w:type="paragraph" w:styleId="Heading3">
    <w:name w:val="heading 3"/>
    <w:basedOn w:val="Normal"/>
    <w:next w:val="Normal"/>
    <w:link w:val="Heading3Char"/>
    <w:uiPriority w:val="9"/>
    <w:unhideWhenUsed/>
    <w:qFormat/>
    <w:rsid w:val="009B7CB5"/>
    <w:pPr>
      <w:keepNext/>
      <w:keepLines/>
      <w:outlineLvl w:val="2"/>
    </w:pPr>
    <w:rPr>
      <w:rFonts w:eastAsiaTheme="majorEastAsia" w:cstheme="majorBidi"/>
      <w:color w:val="243F60" w:themeColor="accent1" w:themeShade="7F"/>
      <w:szCs w:val="24"/>
    </w:rPr>
  </w:style>
  <w:style w:type="paragraph" w:styleId="Heading4">
    <w:name w:val="heading 4"/>
    <w:basedOn w:val="Normal"/>
    <w:next w:val="Normal"/>
    <w:link w:val="Heading4Char"/>
    <w:uiPriority w:val="9"/>
    <w:unhideWhenUsed/>
    <w:qFormat/>
    <w:rsid w:val="004B70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9" w:firstLine="707"/>
    </w:pPr>
    <w:rPr>
      <w:sz w:val="28"/>
      <w:szCs w:val="28"/>
    </w:rPr>
  </w:style>
  <w:style w:type="paragraph" w:styleId="ListParagraph">
    <w:name w:val="List Paragraph"/>
    <w:aliases w:val="EASPR13-01 normal,1.1.1.1,Main numbered paragraph,Project Profile name"/>
    <w:basedOn w:val="Normal"/>
    <w:link w:val="ListParagraphChar"/>
    <w:uiPriority w:val="34"/>
    <w:qFormat/>
    <w:pPr>
      <w:ind w:left="309" w:firstLine="707"/>
    </w:pPr>
  </w:style>
  <w:style w:type="paragraph" w:customStyle="1" w:styleId="TableParagraph">
    <w:name w:val="Table Paragraph"/>
    <w:basedOn w:val="Normal"/>
    <w:uiPriority w:val="1"/>
    <w:qFormat/>
    <w:pPr>
      <w:spacing w:line="252" w:lineRule="exact"/>
      <w:ind w:left="324"/>
    </w:pPr>
  </w:style>
  <w:style w:type="table" w:styleId="TableGrid">
    <w:name w:val="Table Grid"/>
    <w:basedOn w:val="TableNormal"/>
    <w:uiPriority w:val="39"/>
    <w:rsid w:val="002D4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9382D"/>
    <w:rPr>
      <w:rFonts w:ascii="Times New Roman" w:eastAsiaTheme="majorEastAsia" w:hAnsi="Times New Roman" w:cstheme="majorBidi"/>
      <w:b/>
      <w:color w:val="244061" w:themeColor="accent1" w:themeShade="80"/>
      <w:sz w:val="26"/>
      <w:szCs w:val="26"/>
      <w:lang w:val="vi"/>
    </w:rPr>
  </w:style>
  <w:style w:type="character" w:customStyle="1" w:styleId="Heading3Char">
    <w:name w:val="Heading 3 Char"/>
    <w:basedOn w:val="DefaultParagraphFont"/>
    <w:link w:val="Heading3"/>
    <w:uiPriority w:val="9"/>
    <w:rsid w:val="009B7CB5"/>
    <w:rPr>
      <w:rFonts w:ascii="Times New Roman" w:eastAsiaTheme="majorEastAsia" w:hAnsi="Times New Roman" w:cstheme="majorBidi"/>
      <w:color w:val="243F60" w:themeColor="accent1" w:themeShade="7F"/>
      <w:sz w:val="26"/>
      <w:szCs w:val="24"/>
      <w:lang w:val="vi"/>
    </w:rPr>
  </w:style>
  <w:style w:type="paragraph" w:styleId="NormalWeb">
    <w:name w:val="Normal (Web)"/>
    <w:aliases w:val="webb, webb"/>
    <w:basedOn w:val="Normal"/>
    <w:link w:val="NormalWebChar"/>
    <w:unhideWhenUsed/>
    <w:rsid w:val="00D055A5"/>
    <w:pPr>
      <w:widowControl/>
      <w:autoSpaceDE/>
      <w:autoSpaceDN/>
      <w:spacing w:before="100" w:beforeAutospacing="1" w:after="100" w:afterAutospacing="1" w:line="240" w:lineRule="auto"/>
    </w:pPr>
    <w:rPr>
      <w:sz w:val="24"/>
      <w:szCs w:val="24"/>
      <w:lang w:val="vi-VN"/>
    </w:rPr>
  </w:style>
  <w:style w:type="character" w:styleId="Strong">
    <w:name w:val="Strong"/>
    <w:basedOn w:val="DefaultParagraphFont"/>
    <w:uiPriority w:val="22"/>
    <w:qFormat/>
    <w:rsid w:val="00D055A5"/>
    <w:rPr>
      <w:b/>
      <w:bCs/>
    </w:rPr>
  </w:style>
  <w:style w:type="character" w:customStyle="1" w:styleId="NormalWebChar">
    <w:name w:val="Normal (Web) Char"/>
    <w:aliases w:val="webb Char, webb Char"/>
    <w:link w:val="NormalWeb"/>
    <w:locked/>
    <w:rsid w:val="00D055A5"/>
    <w:rPr>
      <w:rFonts w:ascii="Times New Roman" w:eastAsia="Times New Roman" w:hAnsi="Times New Roman" w:cs="Times New Roman"/>
      <w:sz w:val="24"/>
      <w:szCs w:val="24"/>
      <w:lang w:val="vi-VN"/>
    </w:rPr>
  </w:style>
  <w:style w:type="character" w:customStyle="1" w:styleId="ListParagraphChar">
    <w:name w:val="List Paragraph Char"/>
    <w:aliases w:val="EASPR13-01 normal Char,1.1.1.1 Char,Main numbered paragraph Char,Project Profile name Char"/>
    <w:link w:val="ListParagraph"/>
    <w:uiPriority w:val="34"/>
    <w:rsid w:val="00D055A5"/>
    <w:rPr>
      <w:rFonts w:ascii="Times New Roman" w:eastAsia="Times New Roman" w:hAnsi="Times New Roman" w:cs="Times New Roman"/>
      <w:sz w:val="26"/>
      <w:lang w:val="vi"/>
    </w:rPr>
  </w:style>
  <w:style w:type="paragraph" w:styleId="FootnoteText">
    <w:name w:val="footnote text"/>
    <w:aliases w:val="Footnote Text Char Char Char Char Char,Footnote Text Char Char Char Char Char Char Ch,Footnote Text Char Char Char Char Char Char Ch Char,fn,footnote text,Footnote ak,single space,FOOTNOTES,Footnote Text Char1 Char,Footnotes,Footnotes Char"/>
    <w:basedOn w:val="Normal"/>
    <w:link w:val="FootnoteTextChar"/>
    <w:uiPriority w:val="99"/>
    <w:unhideWhenUsed/>
    <w:rsid w:val="00EB22B9"/>
    <w:pPr>
      <w:widowControl/>
      <w:autoSpaceDE/>
      <w:autoSpaceDN/>
      <w:spacing w:before="0" w:after="0" w:line="240" w:lineRule="auto"/>
      <w:jc w:val="left"/>
    </w:pPr>
    <w:rPr>
      <w:rFonts w:eastAsiaTheme="minorHAnsi" w:cstheme="minorBidi"/>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n Char,footnote text Char,Footnote ak Char,single space Char,FOOTNOTES Char"/>
    <w:basedOn w:val="DefaultParagraphFont"/>
    <w:link w:val="FootnoteText"/>
    <w:uiPriority w:val="99"/>
    <w:rsid w:val="00EB22B9"/>
    <w:rPr>
      <w:rFonts w:ascii="Times New Roman" w:hAnsi="Times New Roman"/>
      <w:sz w:val="20"/>
      <w:szCs w:val="20"/>
    </w:rPr>
  </w:style>
  <w:style w:type="character" w:styleId="FootnoteReference">
    <w:name w:val="footnote reference"/>
    <w:aliases w:val="callout,Ref,de nota al pie,Footnote,Footnote text,ftref"/>
    <w:basedOn w:val="DefaultParagraphFont"/>
    <w:uiPriority w:val="99"/>
    <w:unhideWhenUsed/>
    <w:rsid w:val="00EB22B9"/>
    <w:rPr>
      <w:vertAlign w:val="superscript"/>
    </w:rPr>
  </w:style>
  <w:style w:type="table" w:customStyle="1" w:styleId="TableGridLight1">
    <w:name w:val="Table Grid Light1"/>
    <w:basedOn w:val="TableNormal"/>
    <w:uiPriority w:val="40"/>
    <w:rsid w:val="004A049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AD3D7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D3D7F"/>
    <w:rPr>
      <w:rFonts w:ascii="Times New Roman" w:eastAsia="Times New Roman" w:hAnsi="Times New Roman" w:cs="Times New Roman"/>
      <w:sz w:val="26"/>
      <w:lang w:val="vi"/>
    </w:rPr>
  </w:style>
  <w:style w:type="paragraph" w:styleId="Footer">
    <w:name w:val="footer"/>
    <w:basedOn w:val="Normal"/>
    <w:link w:val="FooterChar"/>
    <w:uiPriority w:val="99"/>
    <w:unhideWhenUsed/>
    <w:rsid w:val="00AD3D7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D3D7F"/>
    <w:rPr>
      <w:rFonts w:ascii="Times New Roman" w:eastAsia="Times New Roman" w:hAnsi="Times New Roman" w:cs="Times New Roman"/>
      <w:sz w:val="26"/>
      <w:lang w:val="vi"/>
    </w:rPr>
  </w:style>
  <w:style w:type="paragraph" w:styleId="Title">
    <w:name w:val="Title"/>
    <w:basedOn w:val="Normal"/>
    <w:next w:val="Normal"/>
    <w:link w:val="TitleChar"/>
    <w:uiPriority w:val="10"/>
    <w:qFormat/>
    <w:rsid w:val="005D47B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7BF"/>
    <w:rPr>
      <w:rFonts w:asciiTheme="majorHAnsi" w:eastAsiaTheme="majorEastAsia" w:hAnsiTheme="majorHAnsi" w:cstheme="majorBidi"/>
      <w:spacing w:val="-10"/>
      <w:kern w:val="28"/>
      <w:sz w:val="56"/>
      <w:szCs w:val="56"/>
      <w:lang w:val="vi"/>
    </w:rPr>
  </w:style>
  <w:style w:type="paragraph" w:styleId="Revision">
    <w:name w:val="Revision"/>
    <w:hidden/>
    <w:uiPriority w:val="99"/>
    <w:semiHidden/>
    <w:rsid w:val="00A4750B"/>
    <w:pPr>
      <w:widowControl/>
      <w:autoSpaceDE/>
      <w:autoSpaceDN/>
    </w:pPr>
    <w:rPr>
      <w:rFonts w:ascii="Times New Roman" w:eastAsia="Times New Roman" w:hAnsi="Times New Roman" w:cs="Times New Roman"/>
      <w:sz w:val="26"/>
      <w:lang w:val="vi"/>
    </w:rPr>
  </w:style>
  <w:style w:type="character" w:styleId="Hyperlink">
    <w:name w:val="Hyperlink"/>
    <w:basedOn w:val="DefaultParagraphFont"/>
    <w:uiPriority w:val="99"/>
    <w:semiHidden/>
    <w:unhideWhenUsed/>
    <w:rsid w:val="003079E3"/>
    <w:rPr>
      <w:color w:val="0000FF"/>
      <w:u w:val="single"/>
    </w:rPr>
  </w:style>
  <w:style w:type="character" w:customStyle="1" w:styleId="fontstyle01">
    <w:name w:val="fontstyle01"/>
    <w:rsid w:val="002A13E4"/>
    <w:rPr>
      <w:rFonts w:ascii="TimesNewRomanPSMT" w:hAnsi="TimesNewRomanPSMT" w:hint="default"/>
      <w:b w:val="0"/>
      <w:bCs w:val="0"/>
      <w:i w:val="0"/>
      <w:iCs w:val="0"/>
      <w:color w:val="000000"/>
      <w:sz w:val="28"/>
      <w:szCs w:val="28"/>
    </w:rPr>
  </w:style>
  <w:style w:type="character" w:customStyle="1" w:styleId="fontstyle31">
    <w:name w:val="fontstyle31"/>
    <w:rsid w:val="002A13E4"/>
    <w:rPr>
      <w:rFonts w:ascii="TimesNewRomanPS-ItalicMT" w:hAnsi="TimesNewRomanPS-ItalicMT" w:hint="default"/>
      <w:b w:val="0"/>
      <w:bCs w:val="0"/>
      <w:i/>
      <w:iCs/>
      <w:color w:val="000000"/>
      <w:sz w:val="28"/>
      <w:szCs w:val="28"/>
    </w:rPr>
  </w:style>
  <w:style w:type="character" w:customStyle="1" w:styleId="Heading4Char">
    <w:name w:val="Heading 4 Char"/>
    <w:basedOn w:val="DefaultParagraphFont"/>
    <w:link w:val="Heading4"/>
    <w:uiPriority w:val="9"/>
    <w:rsid w:val="004B7036"/>
    <w:rPr>
      <w:rFonts w:asciiTheme="majorHAnsi" w:eastAsiaTheme="majorEastAsia" w:hAnsiTheme="majorHAnsi" w:cstheme="majorBidi"/>
      <w:i/>
      <w:iCs/>
      <w:color w:val="365F91" w:themeColor="accent1" w:themeShade="BF"/>
      <w:sz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E5C"/>
    <w:pPr>
      <w:spacing w:before="120" w:after="120" w:line="259" w:lineRule="auto"/>
      <w:jc w:val="both"/>
    </w:pPr>
    <w:rPr>
      <w:rFonts w:ascii="Times New Roman" w:eastAsia="Times New Roman" w:hAnsi="Times New Roman" w:cs="Times New Roman"/>
      <w:sz w:val="26"/>
      <w:lang w:val="vi"/>
    </w:rPr>
  </w:style>
  <w:style w:type="paragraph" w:styleId="Heading1">
    <w:name w:val="heading 1"/>
    <w:basedOn w:val="Normal"/>
    <w:uiPriority w:val="9"/>
    <w:qFormat/>
    <w:rsid w:val="0039382D"/>
    <w:pPr>
      <w:spacing w:line="276" w:lineRule="auto"/>
      <w:ind w:left="306" w:firstLine="709"/>
      <w:outlineLvl w:val="0"/>
    </w:pPr>
    <w:rPr>
      <w:b/>
      <w:bCs/>
      <w:color w:val="0070C0"/>
      <w:szCs w:val="28"/>
    </w:rPr>
  </w:style>
  <w:style w:type="paragraph" w:styleId="Heading2">
    <w:name w:val="heading 2"/>
    <w:basedOn w:val="Normal"/>
    <w:next w:val="Normal"/>
    <w:link w:val="Heading2Char"/>
    <w:uiPriority w:val="9"/>
    <w:unhideWhenUsed/>
    <w:qFormat/>
    <w:rsid w:val="0039382D"/>
    <w:pPr>
      <w:keepNext/>
      <w:keepLines/>
      <w:outlineLvl w:val="1"/>
    </w:pPr>
    <w:rPr>
      <w:rFonts w:eastAsiaTheme="majorEastAsia" w:cstheme="majorBidi"/>
      <w:b/>
      <w:color w:val="244061" w:themeColor="accent1" w:themeShade="80"/>
      <w:szCs w:val="26"/>
    </w:rPr>
  </w:style>
  <w:style w:type="paragraph" w:styleId="Heading3">
    <w:name w:val="heading 3"/>
    <w:basedOn w:val="Normal"/>
    <w:next w:val="Normal"/>
    <w:link w:val="Heading3Char"/>
    <w:uiPriority w:val="9"/>
    <w:unhideWhenUsed/>
    <w:qFormat/>
    <w:rsid w:val="009B7CB5"/>
    <w:pPr>
      <w:keepNext/>
      <w:keepLines/>
      <w:outlineLvl w:val="2"/>
    </w:pPr>
    <w:rPr>
      <w:rFonts w:eastAsiaTheme="majorEastAsia" w:cstheme="majorBidi"/>
      <w:color w:val="243F60" w:themeColor="accent1" w:themeShade="7F"/>
      <w:szCs w:val="24"/>
    </w:rPr>
  </w:style>
  <w:style w:type="paragraph" w:styleId="Heading4">
    <w:name w:val="heading 4"/>
    <w:basedOn w:val="Normal"/>
    <w:next w:val="Normal"/>
    <w:link w:val="Heading4Char"/>
    <w:uiPriority w:val="9"/>
    <w:unhideWhenUsed/>
    <w:qFormat/>
    <w:rsid w:val="004B70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9" w:firstLine="707"/>
    </w:pPr>
    <w:rPr>
      <w:sz w:val="28"/>
      <w:szCs w:val="28"/>
    </w:rPr>
  </w:style>
  <w:style w:type="paragraph" w:styleId="ListParagraph">
    <w:name w:val="List Paragraph"/>
    <w:aliases w:val="EASPR13-01 normal,1.1.1.1,Main numbered paragraph,Project Profile name"/>
    <w:basedOn w:val="Normal"/>
    <w:link w:val="ListParagraphChar"/>
    <w:uiPriority w:val="34"/>
    <w:qFormat/>
    <w:pPr>
      <w:ind w:left="309" w:firstLine="707"/>
    </w:pPr>
  </w:style>
  <w:style w:type="paragraph" w:customStyle="1" w:styleId="TableParagraph">
    <w:name w:val="Table Paragraph"/>
    <w:basedOn w:val="Normal"/>
    <w:uiPriority w:val="1"/>
    <w:qFormat/>
    <w:pPr>
      <w:spacing w:line="252" w:lineRule="exact"/>
      <w:ind w:left="324"/>
    </w:pPr>
  </w:style>
  <w:style w:type="table" w:styleId="TableGrid">
    <w:name w:val="Table Grid"/>
    <w:basedOn w:val="TableNormal"/>
    <w:uiPriority w:val="39"/>
    <w:rsid w:val="002D4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9382D"/>
    <w:rPr>
      <w:rFonts w:ascii="Times New Roman" w:eastAsiaTheme="majorEastAsia" w:hAnsi="Times New Roman" w:cstheme="majorBidi"/>
      <w:b/>
      <w:color w:val="244061" w:themeColor="accent1" w:themeShade="80"/>
      <w:sz w:val="26"/>
      <w:szCs w:val="26"/>
      <w:lang w:val="vi"/>
    </w:rPr>
  </w:style>
  <w:style w:type="character" w:customStyle="1" w:styleId="Heading3Char">
    <w:name w:val="Heading 3 Char"/>
    <w:basedOn w:val="DefaultParagraphFont"/>
    <w:link w:val="Heading3"/>
    <w:uiPriority w:val="9"/>
    <w:rsid w:val="009B7CB5"/>
    <w:rPr>
      <w:rFonts w:ascii="Times New Roman" w:eastAsiaTheme="majorEastAsia" w:hAnsi="Times New Roman" w:cstheme="majorBidi"/>
      <w:color w:val="243F60" w:themeColor="accent1" w:themeShade="7F"/>
      <w:sz w:val="26"/>
      <w:szCs w:val="24"/>
      <w:lang w:val="vi"/>
    </w:rPr>
  </w:style>
  <w:style w:type="paragraph" w:styleId="NormalWeb">
    <w:name w:val="Normal (Web)"/>
    <w:aliases w:val="webb, webb"/>
    <w:basedOn w:val="Normal"/>
    <w:link w:val="NormalWebChar"/>
    <w:unhideWhenUsed/>
    <w:rsid w:val="00D055A5"/>
    <w:pPr>
      <w:widowControl/>
      <w:autoSpaceDE/>
      <w:autoSpaceDN/>
      <w:spacing w:before="100" w:beforeAutospacing="1" w:after="100" w:afterAutospacing="1" w:line="240" w:lineRule="auto"/>
    </w:pPr>
    <w:rPr>
      <w:sz w:val="24"/>
      <w:szCs w:val="24"/>
      <w:lang w:val="vi-VN"/>
    </w:rPr>
  </w:style>
  <w:style w:type="character" w:styleId="Strong">
    <w:name w:val="Strong"/>
    <w:basedOn w:val="DefaultParagraphFont"/>
    <w:uiPriority w:val="22"/>
    <w:qFormat/>
    <w:rsid w:val="00D055A5"/>
    <w:rPr>
      <w:b/>
      <w:bCs/>
    </w:rPr>
  </w:style>
  <w:style w:type="character" w:customStyle="1" w:styleId="NormalWebChar">
    <w:name w:val="Normal (Web) Char"/>
    <w:aliases w:val="webb Char, webb Char"/>
    <w:link w:val="NormalWeb"/>
    <w:locked/>
    <w:rsid w:val="00D055A5"/>
    <w:rPr>
      <w:rFonts w:ascii="Times New Roman" w:eastAsia="Times New Roman" w:hAnsi="Times New Roman" w:cs="Times New Roman"/>
      <w:sz w:val="24"/>
      <w:szCs w:val="24"/>
      <w:lang w:val="vi-VN"/>
    </w:rPr>
  </w:style>
  <w:style w:type="character" w:customStyle="1" w:styleId="ListParagraphChar">
    <w:name w:val="List Paragraph Char"/>
    <w:aliases w:val="EASPR13-01 normal Char,1.1.1.1 Char,Main numbered paragraph Char,Project Profile name Char"/>
    <w:link w:val="ListParagraph"/>
    <w:uiPriority w:val="34"/>
    <w:rsid w:val="00D055A5"/>
    <w:rPr>
      <w:rFonts w:ascii="Times New Roman" w:eastAsia="Times New Roman" w:hAnsi="Times New Roman" w:cs="Times New Roman"/>
      <w:sz w:val="26"/>
      <w:lang w:val="vi"/>
    </w:rPr>
  </w:style>
  <w:style w:type="paragraph" w:styleId="FootnoteText">
    <w:name w:val="footnote text"/>
    <w:aliases w:val="Footnote Text Char Char Char Char Char,Footnote Text Char Char Char Char Char Char Ch,Footnote Text Char Char Char Char Char Char Ch Char,fn,footnote text,Footnote ak,single space,FOOTNOTES,Footnote Text Char1 Char,Footnotes,Footnotes Char"/>
    <w:basedOn w:val="Normal"/>
    <w:link w:val="FootnoteTextChar"/>
    <w:uiPriority w:val="99"/>
    <w:unhideWhenUsed/>
    <w:rsid w:val="00EB22B9"/>
    <w:pPr>
      <w:widowControl/>
      <w:autoSpaceDE/>
      <w:autoSpaceDN/>
      <w:spacing w:before="0" w:after="0" w:line="240" w:lineRule="auto"/>
      <w:jc w:val="left"/>
    </w:pPr>
    <w:rPr>
      <w:rFonts w:eastAsiaTheme="minorHAnsi" w:cstheme="minorBidi"/>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n Char,footnote text Char,Footnote ak Char,single space Char,FOOTNOTES Char"/>
    <w:basedOn w:val="DefaultParagraphFont"/>
    <w:link w:val="FootnoteText"/>
    <w:uiPriority w:val="99"/>
    <w:rsid w:val="00EB22B9"/>
    <w:rPr>
      <w:rFonts w:ascii="Times New Roman" w:hAnsi="Times New Roman"/>
      <w:sz w:val="20"/>
      <w:szCs w:val="20"/>
    </w:rPr>
  </w:style>
  <w:style w:type="character" w:styleId="FootnoteReference">
    <w:name w:val="footnote reference"/>
    <w:aliases w:val="callout,Ref,de nota al pie,Footnote,Footnote text,ftref"/>
    <w:basedOn w:val="DefaultParagraphFont"/>
    <w:uiPriority w:val="99"/>
    <w:unhideWhenUsed/>
    <w:rsid w:val="00EB22B9"/>
    <w:rPr>
      <w:vertAlign w:val="superscript"/>
    </w:rPr>
  </w:style>
  <w:style w:type="table" w:customStyle="1" w:styleId="TableGridLight1">
    <w:name w:val="Table Grid Light1"/>
    <w:basedOn w:val="TableNormal"/>
    <w:uiPriority w:val="40"/>
    <w:rsid w:val="004A049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AD3D7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D3D7F"/>
    <w:rPr>
      <w:rFonts w:ascii="Times New Roman" w:eastAsia="Times New Roman" w:hAnsi="Times New Roman" w:cs="Times New Roman"/>
      <w:sz w:val="26"/>
      <w:lang w:val="vi"/>
    </w:rPr>
  </w:style>
  <w:style w:type="paragraph" w:styleId="Footer">
    <w:name w:val="footer"/>
    <w:basedOn w:val="Normal"/>
    <w:link w:val="FooterChar"/>
    <w:uiPriority w:val="99"/>
    <w:unhideWhenUsed/>
    <w:rsid w:val="00AD3D7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D3D7F"/>
    <w:rPr>
      <w:rFonts w:ascii="Times New Roman" w:eastAsia="Times New Roman" w:hAnsi="Times New Roman" w:cs="Times New Roman"/>
      <w:sz w:val="26"/>
      <w:lang w:val="vi"/>
    </w:rPr>
  </w:style>
  <w:style w:type="paragraph" w:styleId="Title">
    <w:name w:val="Title"/>
    <w:basedOn w:val="Normal"/>
    <w:next w:val="Normal"/>
    <w:link w:val="TitleChar"/>
    <w:uiPriority w:val="10"/>
    <w:qFormat/>
    <w:rsid w:val="005D47B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7BF"/>
    <w:rPr>
      <w:rFonts w:asciiTheme="majorHAnsi" w:eastAsiaTheme="majorEastAsia" w:hAnsiTheme="majorHAnsi" w:cstheme="majorBidi"/>
      <w:spacing w:val="-10"/>
      <w:kern w:val="28"/>
      <w:sz w:val="56"/>
      <w:szCs w:val="56"/>
      <w:lang w:val="vi"/>
    </w:rPr>
  </w:style>
  <w:style w:type="paragraph" w:styleId="Revision">
    <w:name w:val="Revision"/>
    <w:hidden/>
    <w:uiPriority w:val="99"/>
    <w:semiHidden/>
    <w:rsid w:val="00A4750B"/>
    <w:pPr>
      <w:widowControl/>
      <w:autoSpaceDE/>
      <w:autoSpaceDN/>
    </w:pPr>
    <w:rPr>
      <w:rFonts w:ascii="Times New Roman" w:eastAsia="Times New Roman" w:hAnsi="Times New Roman" w:cs="Times New Roman"/>
      <w:sz w:val="26"/>
      <w:lang w:val="vi"/>
    </w:rPr>
  </w:style>
  <w:style w:type="character" w:styleId="Hyperlink">
    <w:name w:val="Hyperlink"/>
    <w:basedOn w:val="DefaultParagraphFont"/>
    <w:uiPriority w:val="99"/>
    <w:semiHidden/>
    <w:unhideWhenUsed/>
    <w:rsid w:val="003079E3"/>
    <w:rPr>
      <w:color w:val="0000FF"/>
      <w:u w:val="single"/>
    </w:rPr>
  </w:style>
  <w:style w:type="character" w:customStyle="1" w:styleId="fontstyle01">
    <w:name w:val="fontstyle01"/>
    <w:rsid w:val="002A13E4"/>
    <w:rPr>
      <w:rFonts w:ascii="TimesNewRomanPSMT" w:hAnsi="TimesNewRomanPSMT" w:hint="default"/>
      <w:b w:val="0"/>
      <w:bCs w:val="0"/>
      <w:i w:val="0"/>
      <w:iCs w:val="0"/>
      <w:color w:val="000000"/>
      <w:sz w:val="28"/>
      <w:szCs w:val="28"/>
    </w:rPr>
  </w:style>
  <w:style w:type="character" w:customStyle="1" w:styleId="fontstyle31">
    <w:name w:val="fontstyle31"/>
    <w:rsid w:val="002A13E4"/>
    <w:rPr>
      <w:rFonts w:ascii="TimesNewRomanPS-ItalicMT" w:hAnsi="TimesNewRomanPS-ItalicMT" w:hint="default"/>
      <w:b w:val="0"/>
      <w:bCs w:val="0"/>
      <w:i/>
      <w:iCs/>
      <w:color w:val="000000"/>
      <w:sz w:val="28"/>
      <w:szCs w:val="28"/>
    </w:rPr>
  </w:style>
  <w:style w:type="character" w:customStyle="1" w:styleId="Heading4Char">
    <w:name w:val="Heading 4 Char"/>
    <w:basedOn w:val="DefaultParagraphFont"/>
    <w:link w:val="Heading4"/>
    <w:uiPriority w:val="9"/>
    <w:rsid w:val="004B7036"/>
    <w:rPr>
      <w:rFonts w:asciiTheme="majorHAnsi" w:eastAsiaTheme="majorEastAsia" w:hAnsiTheme="majorHAnsi" w:cstheme="majorBidi"/>
      <w:i/>
      <w:iCs/>
      <w:color w:val="365F91" w:themeColor="accent1" w:themeShade="BF"/>
      <w:sz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7460">
      <w:bodyDiv w:val="1"/>
      <w:marLeft w:val="0"/>
      <w:marRight w:val="0"/>
      <w:marTop w:val="0"/>
      <w:marBottom w:val="0"/>
      <w:divBdr>
        <w:top w:val="none" w:sz="0" w:space="0" w:color="auto"/>
        <w:left w:val="none" w:sz="0" w:space="0" w:color="auto"/>
        <w:bottom w:val="none" w:sz="0" w:space="0" w:color="auto"/>
        <w:right w:val="none" w:sz="0" w:space="0" w:color="auto"/>
      </w:divBdr>
    </w:div>
    <w:div w:id="318769386">
      <w:bodyDiv w:val="1"/>
      <w:marLeft w:val="0"/>
      <w:marRight w:val="0"/>
      <w:marTop w:val="0"/>
      <w:marBottom w:val="0"/>
      <w:divBdr>
        <w:top w:val="none" w:sz="0" w:space="0" w:color="auto"/>
        <w:left w:val="none" w:sz="0" w:space="0" w:color="auto"/>
        <w:bottom w:val="none" w:sz="0" w:space="0" w:color="auto"/>
        <w:right w:val="none" w:sz="0" w:space="0" w:color="auto"/>
      </w:divBdr>
      <w:divsChild>
        <w:div w:id="815143195">
          <w:marLeft w:val="360"/>
          <w:marRight w:val="0"/>
          <w:marTop w:val="200"/>
          <w:marBottom w:val="0"/>
          <w:divBdr>
            <w:top w:val="none" w:sz="0" w:space="0" w:color="auto"/>
            <w:left w:val="none" w:sz="0" w:space="0" w:color="auto"/>
            <w:bottom w:val="none" w:sz="0" w:space="0" w:color="auto"/>
            <w:right w:val="none" w:sz="0" w:space="0" w:color="auto"/>
          </w:divBdr>
        </w:div>
        <w:div w:id="202985348">
          <w:marLeft w:val="1080"/>
          <w:marRight w:val="0"/>
          <w:marTop w:val="100"/>
          <w:marBottom w:val="0"/>
          <w:divBdr>
            <w:top w:val="none" w:sz="0" w:space="0" w:color="auto"/>
            <w:left w:val="none" w:sz="0" w:space="0" w:color="auto"/>
            <w:bottom w:val="none" w:sz="0" w:space="0" w:color="auto"/>
            <w:right w:val="none" w:sz="0" w:space="0" w:color="auto"/>
          </w:divBdr>
        </w:div>
        <w:div w:id="437801181">
          <w:marLeft w:val="1080"/>
          <w:marRight w:val="0"/>
          <w:marTop w:val="100"/>
          <w:marBottom w:val="0"/>
          <w:divBdr>
            <w:top w:val="none" w:sz="0" w:space="0" w:color="auto"/>
            <w:left w:val="none" w:sz="0" w:space="0" w:color="auto"/>
            <w:bottom w:val="none" w:sz="0" w:space="0" w:color="auto"/>
            <w:right w:val="none" w:sz="0" w:space="0" w:color="auto"/>
          </w:divBdr>
        </w:div>
        <w:div w:id="599527711">
          <w:marLeft w:val="1080"/>
          <w:marRight w:val="0"/>
          <w:marTop w:val="100"/>
          <w:marBottom w:val="0"/>
          <w:divBdr>
            <w:top w:val="none" w:sz="0" w:space="0" w:color="auto"/>
            <w:left w:val="none" w:sz="0" w:space="0" w:color="auto"/>
            <w:bottom w:val="none" w:sz="0" w:space="0" w:color="auto"/>
            <w:right w:val="none" w:sz="0" w:space="0" w:color="auto"/>
          </w:divBdr>
        </w:div>
        <w:div w:id="965936637">
          <w:marLeft w:val="360"/>
          <w:marRight w:val="0"/>
          <w:marTop w:val="200"/>
          <w:marBottom w:val="0"/>
          <w:divBdr>
            <w:top w:val="none" w:sz="0" w:space="0" w:color="auto"/>
            <w:left w:val="none" w:sz="0" w:space="0" w:color="auto"/>
            <w:bottom w:val="none" w:sz="0" w:space="0" w:color="auto"/>
            <w:right w:val="none" w:sz="0" w:space="0" w:color="auto"/>
          </w:divBdr>
        </w:div>
        <w:div w:id="358971588">
          <w:marLeft w:val="1080"/>
          <w:marRight w:val="0"/>
          <w:marTop w:val="100"/>
          <w:marBottom w:val="0"/>
          <w:divBdr>
            <w:top w:val="none" w:sz="0" w:space="0" w:color="auto"/>
            <w:left w:val="none" w:sz="0" w:space="0" w:color="auto"/>
            <w:bottom w:val="none" w:sz="0" w:space="0" w:color="auto"/>
            <w:right w:val="none" w:sz="0" w:space="0" w:color="auto"/>
          </w:divBdr>
        </w:div>
        <w:div w:id="204952589">
          <w:marLeft w:val="1080"/>
          <w:marRight w:val="0"/>
          <w:marTop w:val="100"/>
          <w:marBottom w:val="0"/>
          <w:divBdr>
            <w:top w:val="none" w:sz="0" w:space="0" w:color="auto"/>
            <w:left w:val="none" w:sz="0" w:space="0" w:color="auto"/>
            <w:bottom w:val="none" w:sz="0" w:space="0" w:color="auto"/>
            <w:right w:val="none" w:sz="0" w:space="0" w:color="auto"/>
          </w:divBdr>
        </w:div>
      </w:divsChild>
    </w:div>
    <w:div w:id="467550810">
      <w:bodyDiv w:val="1"/>
      <w:marLeft w:val="0"/>
      <w:marRight w:val="0"/>
      <w:marTop w:val="0"/>
      <w:marBottom w:val="0"/>
      <w:divBdr>
        <w:top w:val="none" w:sz="0" w:space="0" w:color="auto"/>
        <w:left w:val="none" w:sz="0" w:space="0" w:color="auto"/>
        <w:bottom w:val="none" w:sz="0" w:space="0" w:color="auto"/>
        <w:right w:val="none" w:sz="0" w:space="0" w:color="auto"/>
      </w:divBdr>
    </w:div>
    <w:div w:id="470100309">
      <w:bodyDiv w:val="1"/>
      <w:marLeft w:val="0"/>
      <w:marRight w:val="0"/>
      <w:marTop w:val="0"/>
      <w:marBottom w:val="0"/>
      <w:divBdr>
        <w:top w:val="none" w:sz="0" w:space="0" w:color="auto"/>
        <w:left w:val="none" w:sz="0" w:space="0" w:color="auto"/>
        <w:bottom w:val="none" w:sz="0" w:space="0" w:color="auto"/>
        <w:right w:val="none" w:sz="0" w:space="0" w:color="auto"/>
      </w:divBdr>
    </w:div>
    <w:div w:id="530193772">
      <w:bodyDiv w:val="1"/>
      <w:marLeft w:val="0"/>
      <w:marRight w:val="0"/>
      <w:marTop w:val="0"/>
      <w:marBottom w:val="0"/>
      <w:divBdr>
        <w:top w:val="none" w:sz="0" w:space="0" w:color="auto"/>
        <w:left w:val="none" w:sz="0" w:space="0" w:color="auto"/>
        <w:bottom w:val="none" w:sz="0" w:space="0" w:color="auto"/>
        <w:right w:val="none" w:sz="0" w:space="0" w:color="auto"/>
      </w:divBdr>
      <w:divsChild>
        <w:div w:id="932007465">
          <w:marLeft w:val="360"/>
          <w:marRight w:val="0"/>
          <w:marTop w:val="200"/>
          <w:marBottom w:val="0"/>
          <w:divBdr>
            <w:top w:val="none" w:sz="0" w:space="0" w:color="auto"/>
            <w:left w:val="none" w:sz="0" w:space="0" w:color="auto"/>
            <w:bottom w:val="none" w:sz="0" w:space="0" w:color="auto"/>
            <w:right w:val="none" w:sz="0" w:space="0" w:color="auto"/>
          </w:divBdr>
        </w:div>
        <w:div w:id="1191410326">
          <w:marLeft w:val="360"/>
          <w:marRight w:val="0"/>
          <w:marTop w:val="200"/>
          <w:marBottom w:val="0"/>
          <w:divBdr>
            <w:top w:val="none" w:sz="0" w:space="0" w:color="auto"/>
            <w:left w:val="none" w:sz="0" w:space="0" w:color="auto"/>
            <w:bottom w:val="none" w:sz="0" w:space="0" w:color="auto"/>
            <w:right w:val="none" w:sz="0" w:space="0" w:color="auto"/>
          </w:divBdr>
        </w:div>
        <w:div w:id="381253515">
          <w:marLeft w:val="360"/>
          <w:marRight w:val="0"/>
          <w:marTop w:val="200"/>
          <w:marBottom w:val="0"/>
          <w:divBdr>
            <w:top w:val="none" w:sz="0" w:space="0" w:color="auto"/>
            <w:left w:val="none" w:sz="0" w:space="0" w:color="auto"/>
            <w:bottom w:val="none" w:sz="0" w:space="0" w:color="auto"/>
            <w:right w:val="none" w:sz="0" w:space="0" w:color="auto"/>
          </w:divBdr>
        </w:div>
        <w:div w:id="849415795">
          <w:marLeft w:val="360"/>
          <w:marRight w:val="0"/>
          <w:marTop w:val="200"/>
          <w:marBottom w:val="0"/>
          <w:divBdr>
            <w:top w:val="none" w:sz="0" w:space="0" w:color="auto"/>
            <w:left w:val="none" w:sz="0" w:space="0" w:color="auto"/>
            <w:bottom w:val="none" w:sz="0" w:space="0" w:color="auto"/>
            <w:right w:val="none" w:sz="0" w:space="0" w:color="auto"/>
          </w:divBdr>
        </w:div>
        <w:div w:id="159583819">
          <w:marLeft w:val="360"/>
          <w:marRight w:val="0"/>
          <w:marTop w:val="200"/>
          <w:marBottom w:val="0"/>
          <w:divBdr>
            <w:top w:val="none" w:sz="0" w:space="0" w:color="auto"/>
            <w:left w:val="none" w:sz="0" w:space="0" w:color="auto"/>
            <w:bottom w:val="none" w:sz="0" w:space="0" w:color="auto"/>
            <w:right w:val="none" w:sz="0" w:space="0" w:color="auto"/>
          </w:divBdr>
        </w:div>
        <w:div w:id="1587181428">
          <w:marLeft w:val="360"/>
          <w:marRight w:val="0"/>
          <w:marTop w:val="200"/>
          <w:marBottom w:val="0"/>
          <w:divBdr>
            <w:top w:val="none" w:sz="0" w:space="0" w:color="auto"/>
            <w:left w:val="none" w:sz="0" w:space="0" w:color="auto"/>
            <w:bottom w:val="none" w:sz="0" w:space="0" w:color="auto"/>
            <w:right w:val="none" w:sz="0" w:space="0" w:color="auto"/>
          </w:divBdr>
        </w:div>
        <w:div w:id="1427117692">
          <w:marLeft w:val="360"/>
          <w:marRight w:val="0"/>
          <w:marTop w:val="200"/>
          <w:marBottom w:val="0"/>
          <w:divBdr>
            <w:top w:val="none" w:sz="0" w:space="0" w:color="auto"/>
            <w:left w:val="none" w:sz="0" w:space="0" w:color="auto"/>
            <w:bottom w:val="none" w:sz="0" w:space="0" w:color="auto"/>
            <w:right w:val="none" w:sz="0" w:space="0" w:color="auto"/>
          </w:divBdr>
        </w:div>
      </w:divsChild>
    </w:div>
    <w:div w:id="769009840">
      <w:bodyDiv w:val="1"/>
      <w:marLeft w:val="0"/>
      <w:marRight w:val="0"/>
      <w:marTop w:val="0"/>
      <w:marBottom w:val="0"/>
      <w:divBdr>
        <w:top w:val="none" w:sz="0" w:space="0" w:color="auto"/>
        <w:left w:val="none" w:sz="0" w:space="0" w:color="auto"/>
        <w:bottom w:val="none" w:sz="0" w:space="0" w:color="auto"/>
        <w:right w:val="none" w:sz="0" w:space="0" w:color="auto"/>
      </w:divBdr>
      <w:divsChild>
        <w:div w:id="1634558873">
          <w:marLeft w:val="360"/>
          <w:marRight w:val="0"/>
          <w:marTop w:val="200"/>
          <w:marBottom w:val="0"/>
          <w:divBdr>
            <w:top w:val="none" w:sz="0" w:space="0" w:color="auto"/>
            <w:left w:val="none" w:sz="0" w:space="0" w:color="auto"/>
            <w:bottom w:val="none" w:sz="0" w:space="0" w:color="auto"/>
            <w:right w:val="none" w:sz="0" w:space="0" w:color="auto"/>
          </w:divBdr>
        </w:div>
        <w:div w:id="854658718">
          <w:marLeft w:val="1080"/>
          <w:marRight w:val="0"/>
          <w:marTop w:val="100"/>
          <w:marBottom w:val="0"/>
          <w:divBdr>
            <w:top w:val="none" w:sz="0" w:space="0" w:color="auto"/>
            <w:left w:val="none" w:sz="0" w:space="0" w:color="auto"/>
            <w:bottom w:val="none" w:sz="0" w:space="0" w:color="auto"/>
            <w:right w:val="none" w:sz="0" w:space="0" w:color="auto"/>
          </w:divBdr>
        </w:div>
        <w:div w:id="2145542183">
          <w:marLeft w:val="1080"/>
          <w:marRight w:val="0"/>
          <w:marTop w:val="100"/>
          <w:marBottom w:val="0"/>
          <w:divBdr>
            <w:top w:val="none" w:sz="0" w:space="0" w:color="auto"/>
            <w:left w:val="none" w:sz="0" w:space="0" w:color="auto"/>
            <w:bottom w:val="none" w:sz="0" w:space="0" w:color="auto"/>
            <w:right w:val="none" w:sz="0" w:space="0" w:color="auto"/>
          </w:divBdr>
        </w:div>
        <w:div w:id="1394349242">
          <w:marLeft w:val="1080"/>
          <w:marRight w:val="0"/>
          <w:marTop w:val="100"/>
          <w:marBottom w:val="0"/>
          <w:divBdr>
            <w:top w:val="none" w:sz="0" w:space="0" w:color="auto"/>
            <w:left w:val="none" w:sz="0" w:space="0" w:color="auto"/>
            <w:bottom w:val="none" w:sz="0" w:space="0" w:color="auto"/>
            <w:right w:val="none" w:sz="0" w:space="0" w:color="auto"/>
          </w:divBdr>
        </w:div>
        <w:div w:id="1481969679">
          <w:marLeft w:val="360"/>
          <w:marRight w:val="0"/>
          <w:marTop w:val="200"/>
          <w:marBottom w:val="0"/>
          <w:divBdr>
            <w:top w:val="none" w:sz="0" w:space="0" w:color="auto"/>
            <w:left w:val="none" w:sz="0" w:space="0" w:color="auto"/>
            <w:bottom w:val="none" w:sz="0" w:space="0" w:color="auto"/>
            <w:right w:val="none" w:sz="0" w:space="0" w:color="auto"/>
          </w:divBdr>
        </w:div>
        <w:div w:id="1288781652">
          <w:marLeft w:val="1080"/>
          <w:marRight w:val="0"/>
          <w:marTop w:val="100"/>
          <w:marBottom w:val="0"/>
          <w:divBdr>
            <w:top w:val="none" w:sz="0" w:space="0" w:color="auto"/>
            <w:left w:val="none" w:sz="0" w:space="0" w:color="auto"/>
            <w:bottom w:val="none" w:sz="0" w:space="0" w:color="auto"/>
            <w:right w:val="none" w:sz="0" w:space="0" w:color="auto"/>
          </w:divBdr>
        </w:div>
        <w:div w:id="1702122073">
          <w:marLeft w:val="1080"/>
          <w:marRight w:val="0"/>
          <w:marTop w:val="100"/>
          <w:marBottom w:val="0"/>
          <w:divBdr>
            <w:top w:val="none" w:sz="0" w:space="0" w:color="auto"/>
            <w:left w:val="none" w:sz="0" w:space="0" w:color="auto"/>
            <w:bottom w:val="none" w:sz="0" w:space="0" w:color="auto"/>
            <w:right w:val="none" w:sz="0" w:space="0" w:color="auto"/>
          </w:divBdr>
        </w:div>
      </w:divsChild>
    </w:div>
    <w:div w:id="1095057246">
      <w:bodyDiv w:val="1"/>
      <w:marLeft w:val="0"/>
      <w:marRight w:val="0"/>
      <w:marTop w:val="0"/>
      <w:marBottom w:val="0"/>
      <w:divBdr>
        <w:top w:val="none" w:sz="0" w:space="0" w:color="auto"/>
        <w:left w:val="none" w:sz="0" w:space="0" w:color="auto"/>
        <w:bottom w:val="none" w:sz="0" w:space="0" w:color="auto"/>
        <w:right w:val="none" w:sz="0" w:space="0" w:color="auto"/>
      </w:divBdr>
    </w:div>
    <w:div w:id="1201165350">
      <w:bodyDiv w:val="1"/>
      <w:marLeft w:val="0"/>
      <w:marRight w:val="0"/>
      <w:marTop w:val="0"/>
      <w:marBottom w:val="0"/>
      <w:divBdr>
        <w:top w:val="none" w:sz="0" w:space="0" w:color="auto"/>
        <w:left w:val="none" w:sz="0" w:space="0" w:color="auto"/>
        <w:bottom w:val="none" w:sz="0" w:space="0" w:color="auto"/>
        <w:right w:val="none" w:sz="0" w:space="0" w:color="auto"/>
      </w:divBdr>
    </w:div>
    <w:div w:id="1220359979">
      <w:bodyDiv w:val="1"/>
      <w:marLeft w:val="0"/>
      <w:marRight w:val="0"/>
      <w:marTop w:val="0"/>
      <w:marBottom w:val="0"/>
      <w:divBdr>
        <w:top w:val="none" w:sz="0" w:space="0" w:color="auto"/>
        <w:left w:val="none" w:sz="0" w:space="0" w:color="auto"/>
        <w:bottom w:val="none" w:sz="0" w:space="0" w:color="auto"/>
        <w:right w:val="none" w:sz="0" w:space="0" w:color="auto"/>
      </w:divBdr>
    </w:div>
    <w:div w:id="1305742621">
      <w:bodyDiv w:val="1"/>
      <w:marLeft w:val="0"/>
      <w:marRight w:val="0"/>
      <w:marTop w:val="0"/>
      <w:marBottom w:val="0"/>
      <w:divBdr>
        <w:top w:val="none" w:sz="0" w:space="0" w:color="auto"/>
        <w:left w:val="none" w:sz="0" w:space="0" w:color="auto"/>
        <w:bottom w:val="none" w:sz="0" w:space="0" w:color="auto"/>
        <w:right w:val="none" w:sz="0" w:space="0" w:color="auto"/>
      </w:divBdr>
    </w:div>
    <w:div w:id="1388263258">
      <w:bodyDiv w:val="1"/>
      <w:marLeft w:val="0"/>
      <w:marRight w:val="0"/>
      <w:marTop w:val="0"/>
      <w:marBottom w:val="0"/>
      <w:divBdr>
        <w:top w:val="none" w:sz="0" w:space="0" w:color="auto"/>
        <w:left w:val="none" w:sz="0" w:space="0" w:color="auto"/>
        <w:bottom w:val="none" w:sz="0" w:space="0" w:color="auto"/>
        <w:right w:val="none" w:sz="0" w:space="0" w:color="auto"/>
      </w:divBdr>
      <w:divsChild>
        <w:div w:id="1463497700">
          <w:marLeft w:val="360"/>
          <w:marRight w:val="0"/>
          <w:marTop w:val="200"/>
          <w:marBottom w:val="0"/>
          <w:divBdr>
            <w:top w:val="none" w:sz="0" w:space="0" w:color="auto"/>
            <w:left w:val="none" w:sz="0" w:space="0" w:color="auto"/>
            <w:bottom w:val="none" w:sz="0" w:space="0" w:color="auto"/>
            <w:right w:val="none" w:sz="0" w:space="0" w:color="auto"/>
          </w:divBdr>
        </w:div>
        <w:div w:id="133524188">
          <w:marLeft w:val="1080"/>
          <w:marRight w:val="0"/>
          <w:marTop w:val="100"/>
          <w:marBottom w:val="0"/>
          <w:divBdr>
            <w:top w:val="none" w:sz="0" w:space="0" w:color="auto"/>
            <w:left w:val="none" w:sz="0" w:space="0" w:color="auto"/>
            <w:bottom w:val="none" w:sz="0" w:space="0" w:color="auto"/>
            <w:right w:val="none" w:sz="0" w:space="0" w:color="auto"/>
          </w:divBdr>
        </w:div>
        <w:div w:id="2066947144">
          <w:marLeft w:val="1080"/>
          <w:marRight w:val="0"/>
          <w:marTop w:val="100"/>
          <w:marBottom w:val="0"/>
          <w:divBdr>
            <w:top w:val="none" w:sz="0" w:space="0" w:color="auto"/>
            <w:left w:val="none" w:sz="0" w:space="0" w:color="auto"/>
            <w:bottom w:val="none" w:sz="0" w:space="0" w:color="auto"/>
            <w:right w:val="none" w:sz="0" w:space="0" w:color="auto"/>
          </w:divBdr>
        </w:div>
        <w:div w:id="480080463">
          <w:marLeft w:val="1080"/>
          <w:marRight w:val="0"/>
          <w:marTop w:val="100"/>
          <w:marBottom w:val="0"/>
          <w:divBdr>
            <w:top w:val="none" w:sz="0" w:space="0" w:color="auto"/>
            <w:left w:val="none" w:sz="0" w:space="0" w:color="auto"/>
            <w:bottom w:val="none" w:sz="0" w:space="0" w:color="auto"/>
            <w:right w:val="none" w:sz="0" w:space="0" w:color="auto"/>
          </w:divBdr>
        </w:div>
        <w:div w:id="1548178786">
          <w:marLeft w:val="360"/>
          <w:marRight w:val="0"/>
          <w:marTop w:val="200"/>
          <w:marBottom w:val="0"/>
          <w:divBdr>
            <w:top w:val="none" w:sz="0" w:space="0" w:color="auto"/>
            <w:left w:val="none" w:sz="0" w:space="0" w:color="auto"/>
            <w:bottom w:val="none" w:sz="0" w:space="0" w:color="auto"/>
            <w:right w:val="none" w:sz="0" w:space="0" w:color="auto"/>
          </w:divBdr>
        </w:div>
        <w:div w:id="1632393706">
          <w:marLeft w:val="1080"/>
          <w:marRight w:val="0"/>
          <w:marTop w:val="100"/>
          <w:marBottom w:val="0"/>
          <w:divBdr>
            <w:top w:val="none" w:sz="0" w:space="0" w:color="auto"/>
            <w:left w:val="none" w:sz="0" w:space="0" w:color="auto"/>
            <w:bottom w:val="none" w:sz="0" w:space="0" w:color="auto"/>
            <w:right w:val="none" w:sz="0" w:space="0" w:color="auto"/>
          </w:divBdr>
        </w:div>
        <w:div w:id="1926258591">
          <w:marLeft w:val="1080"/>
          <w:marRight w:val="0"/>
          <w:marTop w:val="100"/>
          <w:marBottom w:val="0"/>
          <w:divBdr>
            <w:top w:val="none" w:sz="0" w:space="0" w:color="auto"/>
            <w:left w:val="none" w:sz="0" w:space="0" w:color="auto"/>
            <w:bottom w:val="none" w:sz="0" w:space="0" w:color="auto"/>
            <w:right w:val="none" w:sz="0" w:space="0" w:color="auto"/>
          </w:divBdr>
        </w:div>
        <w:div w:id="458649205">
          <w:marLeft w:val="1080"/>
          <w:marRight w:val="0"/>
          <w:marTop w:val="100"/>
          <w:marBottom w:val="0"/>
          <w:divBdr>
            <w:top w:val="none" w:sz="0" w:space="0" w:color="auto"/>
            <w:left w:val="none" w:sz="0" w:space="0" w:color="auto"/>
            <w:bottom w:val="none" w:sz="0" w:space="0" w:color="auto"/>
            <w:right w:val="none" w:sz="0" w:space="0" w:color="auto"/>
          </w:divBdr>
        </w:div>
        <w:div w:id="1457795582">
          <w:marLeft w:val="1080"/>
          <w:marRight w:val="0"/>
          <w:marTop w:val="100"/>
          <w:marBottom w:val="0"/>
          <w:divBdr>
            <w:top w:val="none" w:sz="0" w:space="0" w:color="auto"/>
            <w:left w:val="none" w:sz="0" w:space="0" w:color="auto"/>
            <w:bottom w:val="none" w:sz="0" w:space="0" w:color="auto"/>
            <w:right w:val="none" w:sz="0" w:space="0" w:color="auto"/>
          </w:divBdr>
        </w:div>
        <w:div w:id="821627256">
          <w:marLeft w:val="1080"/>
          <w:marRight w:val="0"/>
          <w:marTop w:val="100"/>
          <w:marBottom w:val="0"/>
          <w:divBdr>
            <w:top w:val="none" w:sz="0" w:space="0" w:color="auto"/>
            <w:left w:val="none" w:sz="0" w:space="0" w:color="auto"/>
            <w:bottom w:val="none" w:sz="0" w:space="0" w:color="auto"/>
            <w:right w:val="none" w:sz="0" w:space="0" w:color="auto"/>
          </w:divBdr>
        </w:div>
      </w:divsChild>
    </w:div>
    <w:div w:id="1564563517">
      <w:bodyDiv w:val="1"/>
      <w:marLeft w:val="0"/>
      <w:marRight w:val="0"/>
      <w:marTop w:val="0"/>
      <w:marBottom w:val="0"/>
      <w:divBdr>
        <w:top w:val="none" w:sz="0" w:space="0" w:color="auto"/>
        <w:left w:val="none" w:sz="0" w:space="0" w:color="auto"/>
        <w:bottom w:val="none" w:sz="0" w:space="0" w:color="auto"/>
        <w:right w:val="none" w:sz="0" w:space="0" w:color="auto"/>
      </w:divBdr>
    </w:div>
    <w:div w:id="1595942204">
      <w:bodyDiv w:val="1"/>
      <w:marLeft w:val="0"/>
      <w:marRight w:val="0"/>
      <w:marTop w:val="0"/>
      <w:marBottom w:val="0"/>
      <w:divBdr>
        <w:top w:val="none" w:sz="0" w:space="0" w:color="auto"/>
        <w:left w:val="none" w:sz="0" w:space="0" w:color="auto"/>
        <w:bottom w:val="none" w:sz="0" w:space="0" w:color="auto"/>
        <w:right w:val="none" w:sz="0" w:space="0" w:color="auto"/>
      </w:divBdr>
    </w:div>
    <w:div w:id="1669362009">
      <w:bodyDiv w:val="1"/>
      <w:marLeft w:val="0"/>
      <w:marRight w:val="0"/>
      <w:marTop w:val="0"/>
      <w:marBottom w:val="0"/>
      <w:divBdr>
        <w:top w:val="none" w:sz="0" w:space="0" w:color="auto"/>
        <w:left w:val="none" w:sz="0" w:space="0" w:color="auto"/>
        <w:bottom w:val="none" w:sz="0" w:space="0" w:color="auto"/>
        <w:right w:val="none" w:sz="0" w:space="0" w:color="auto"/>
      </w:divBdr>
    </w:div>
    <w:div w:id="1848327444">
      <w:bodyDiv w:val="1"/>
      <w:marLeft w:val="0"/>
      <w:marRight w:val="0"/>
      <w:marTop w:val="0"/>
      <w:marBottom w:val="0"/>
      <w:divBdr>
        <w:top w:val="none" w:sz="0" w:space="0" w:color="auto"/>
        <w:left w:val="none" w:sz="0" w:space="0" w:color="auto"/>
        <w:bottom w:val="none" w:sz="0" w:space="0" w:color="auto"/>
        <w:right w:val="none" w:sz="0" w:space="0" w:color="auto"/>
      </w:divBdr>
      <w:divsChild>
        <w:div w:id="1520581936">
          <w:marLeft w:val="0"/>
          <w:marRight w:val="0"/>
          <w:marTop w:val="0"/>
          <w:marBottom w:val="0"/>
          <w:divBdr>
            <w:top w:val="none" w:sz="0" w:space="0" w:color="auto"/>
            <w:left w:val="none" w:sz="0" w:space="0" w:color="auto"/>
            <w:bottom w:val="none" w:sz="0" w:space="0" w:color="auto"/>
            <w:right w:val="none" w:sz="0" w:space="0" w:color="auto"/>
          </w:divBdr>
        </w:div>
      </w:divsChild>
    </w:div>
    <w:div w:id="196518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3D9E-5CD5-4987-9F23-744C59F4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Huong Nguyen</dc:creator>
  <cp:lastModifiedBy>MinhDiem</cp:lastModifiedBy>
  <cp:revision>2</cp:revision>
  <cp:lastPrinted>2024-09-10T06:42:00Z</cp:lastPrinted>
  <dcterms:created xsi:type="dcterms:W3CDTF">2024-12-17T02:57:00Z</dcterms:created>
  <dcterms:modified xsi:type="dcterms:W3CDTF">2024-12-17T02:57:00Z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Microsoft® Word 2016</vt:lpwstr>
  </property>
  <property fmtid="{D5CDD505-2E9C-101B-9397-08002B2CF9AE}" pid="4" name="LastSaved">
    <vt:filetime>2023-11-09T00:00:00Z</vt:filetime>
  </property>
</Properties>
</file>