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5"/>
      </w:tblGrid>
      <w:tr w:rsidR="005D47BF" w:rsidRPr="005D47BF" w:rsidTr="002356C8">
        <w:tc>
          <w:tcPr>
            <w:tcW w:w="5104" w:type="dxa"/>
          </w:tcPr>
          <w:p w:rsidR="0029506A" w:rsidRDefault="00A21C98" w:rsidP="0029506A">
            <w:pPr>
              <w:pStyle w:val="Heading1"/>
              <w:spacing w:before="0" w:after="0" w:line="240" w:lineRule="auto"/>
              <w:ind w:left="0" w:right="41" w:firstLine="0"/>
              <w:jc w:val="center"/>
              <w:rPr>
                <w:color w:val="auto"/>
                <w:lang w:val="en-GB"/>
              </w:rPr>
            </w:pPr>
            <w:bookmarkStart w:id="0" w:name="_Hlk168737898"/>
            <w:bookmarkStart w:id="1" w:name="_GoBack"/>
            <w:bookmarkEnd w:id="1"/>
            <w:r w:rsidRPr="0029506A">
              <w:rPr>
                <w:color w:val="auto"/>
                <w:lang w:val="en-GB"/>
              </w:rPr>
              <w:t>BỘ NÔNG NGHIỆP</w:t>
            </w:r>
          </w:p>
          <w:p w:rsidR="00A21C98" w:rsidRPr="0029506A" w:rsidRDefault="00A21C98" w:rsidP="0029506A">
            <w:pPr>
              <w:pStyle w:val="Heading1"/>
              <w:spacing w:before="0" w:after="0" w:line="240" w:lineRule="auto"/>
              <w:ind w:left="0" w:right="41" w:firstLine="0"/>
              <w:jc w:val="center"/>
              <w:rPr>
                <w:color w:val="auto"/>
                <w:lang w:val="en-GB"/>
              </w:rPr>
            </w:pPr>
            <w:r w:rsidRPr="0029506A">
              <w:rPr>
                <w:color w:val="auto"/>
                <w:lang w:val="en-GB"/>
              </w:rPr>
              <w:t xml:space="preserve">VÀ </w:t>
            </w:r>
            <w:r w:rsidR="0029506A">
              <w:rPr>
                <w:color w:val="auto"/>
                <w:lang w:val="en-GB"/>
              </w:rPr>
              <w:t>PHÁT TRIỂN NÔNG THÔN</w:t>
            </w:r>
          </w:p>
          <w:p w:rsidR="002356C8" w:rsidRDefault="00547D95" w:rsidP="00AD3D7F">
            <w:pPr>
              <w:pStyle w:val="Heading1"/>
              <w:spacing w:before="0" w:after="0" w:line="240" w:lineRule="auto"/>
              <w:ind w:left="0" w:right="34" w:firstLine="0"/>
              <w:jc w:val="center"/>
              <w:rPr>
                <w:color w:val="auto"/>
                <w:sz w:val="24"/>
                <w:szCs w:val="24"/>
                <w:lang w:val="en-GB"/>
              </w:rPr>
            </w:pPr>
            <w:r>
              <w:rPr>
                <w:noProof/>
                <w:color w:val="auto"/>
                <w:sz w:val="24"/>
                <w:szCs w:val="24"/>
                <w:lang w:val="en-US"/>
              </w:rPr>
              <mc:AlternateContent>
                <mc:Choice Requires="wps">
                  <w:drawing>
                    <wp:anchor distT="0" distB="0" distL="114300" distR="114300" simplePos="0" relativeHeight="251657216" behindDoc="0" locked="0" layoutInCell="1" allowOverlap="1" wp14:anchorId="36BC89D3" wp14:editId="7A003CBD">
                      <wp:simplePos x="0" y="0"/>
                      <wp:positionH relativeFrom="column">
                        <wp:posOffset>889000</wp:posOffset>
                      </wp:positionH>
                      <wp:positionV relativeFrom="paragraph">
                        <wp:posOffset>68580</wp:posOffset>
                      </wp:positionV>
                      <wp:extent cx="1323975" cy="0"/>
                      <wp:effectExtent l="0" t="0" r="0" b="0"/>
                      <wp:wrapNone/>
                      <wp:docPr id="614036404"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7A1AFE"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0pt,5.4pt" to="174.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" strokecolor="#4579b8 [3044]"/>
                  </w:pict>
                </mc:Fallback>
              </mc:AlternateContent>
            </w:r>
          </w:p>
          <w:p w:rsidR="002356C8" w:rsidRPr="002356C8" w:rsidRDefault="00076D06" w:rsidP="00AD3D7F">
            <w:pPr>
              <w:pStyle w:val="Heading1"/>
              <w:spacing w:before="0" w:after="0" w:line="240" w:lineRule="auto"/>
              <w:ind w:left="0" w:right="34" w:firstLine="0"/>
              <w:jc w:val="center"/>
              <w:rPr>
                <w:b w:val="0"/>
                <w:bCs w:val="0"/>
                <w:color w:val="auto"/>
                <w:lang w:val="en-GB"/>
              </w:rPr>
            </w:pPr>
            <w:r>
              <w:rPr>
                <w:noProof/>
                <w:lang w:val="en-US"/>
              </w:rPr>
              <mc:AlternateContent>
                <mc:Choice Requires="wps">
                  <w:drawing>
                    <wp:anchor distT="0" distB="0" distL="114300" distR="114300" simplePos="0" relativeHeight="251660288" behindDoc="0" locked="0" layoutInCell="1" allowOverlap="1" wp14:anchorId="5E17BD1B" wp14:editId="4FBEAABF">
                      <wp:simplePos x="0" y="0"/>
                      <wp:positionH relativeFrom="column">
                        <wp:posOffset>-640715</wp:posOffset>
                      </wp:positionH>
                      <wp:positionV relativeFrom="paragraph">
                        <wp:posOffset>76200</wp:posOffset>
                      </wp:positionV>
                      <wp:extent cx="1319530" cy="436880"/>
                      <wp:effectExtent l="0" t="0" r="13970" b="203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36880"/>
                              </a:xfrm>
                              <a:prstGeom prst="roundRect">
                                <a:avLst>
                                  <a:gd name="adj" fmla="val 16667"/>
                                </a:avLst>
                              </a:prstGeom>
                              <a:solidFill>
                                <a:srgbClr val="FFFFFF"/>
                              </a:solidFill>
                              <a:ln w="9525">
                                <a:solidFill>
                                  <a:srgbClr val="000000"/>
                                </a:solidFill>
                                <a:round/>
                                <a:headEnd/>
                                <a:tailEnd/>
                              </a:ln>
                            </wps:spPr>
                            <wps:txbx>
                              <w:txbxContent>
                                <w:p w:rsidR="00990177" w:rsidRPr="006F508C" w:rsidRDefault="00990177" w:rsidP="00990177">
                                  <w:pPr>
                                    <w:jc w:val="center"/>
                                    <w:rPr>
                                      <w:b/>
                                      <w:sz w:val="28"/>
                                      <w:lang w:val="en-US"/>
                                    </w:rPr>
                                  </w:pPr>
                                  <w:r w:rsidRPr="006F508C">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E17BD1B" id="Rounded Rectangle 4" o:spid="_x0000_s1026" style="position:absolute;left:0;text-align:left;margin-left:-50.45pt;margin-top:6pt;width:103.9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">
                      <v:textbox>
                        <w:txbxContent>
                          <w:p w:rsidR="00990177" w:rsidRPr="006F508C" w:rsidRDefault="00990177" w:rsidP="00990177">
                            <w:pPr>
                              <w:jc w:val="center"/>
                              <w:rPr>
                                <w:b/>
                                <w:sz w:val="28"/>
                                <w:lang w:val="en-US"/>
                              </w:rPr>
                            </w:pPr>
                            <w:r w:rsidRPr="006F508C">
                              <w:rPr>
                                <w:b/>
                                <w:sz w:val="28"/>
                              </w:rPr>
                              <w:t>DỰ THẢO</w:t>
                            </w:r>
                          </w:p>
                        </w:txbxContent>
                      </v:textbox>
                    </v:roundrect>
                  </w:pict>
                </mc:Fallback>
              </mc:AlternateContent>
            </w:r>
          </w:p>
        </w:tc>
        <w:tc>
          <w:tcPr>
            <w:tcW w:w="5245" w:type="dxa"/>
          </w:tcPr>
          <w:p w:rsidR="00A21C98" w:rsidRPr="005D47BF" w:rsidRDefault="00A21C98" w:rsidP="00A21C98">
            <w:pPr>
              <w:pStyle w:val="Heading1"/>
              <w:spacing w:before="0" w:after="0" w:line="240" w:lineRule="auto"/>
              <w:ind w:left="0" w:firstLine="0"/>
              <w:jc w:val="center"/>
              <w:rPr>
                <w:color w:val="auto"/>
                <w:sz w:val="24"/>
                <w:szCs w:val="24"/>
                <w:lang w:val="en-GB"/>
              </w:rPr>
            </w:pPr>
            <w:r w:rsidRPr="005D47BF">
              <w:rPr>
                <w:color w:val="auto"/>
                <w:sz w:val="24"/>
                <w:szCs w:val="24"/>
                <w:lang w:val="en-GB"/>
              </w:rPr>
              <w:t>CỘNG HÒA XÃ HỘI CHỦ NGHĨA VIỆT NAM</w:t>
            </w:r>
          </w:p>
          <w:p w:rsidR="00A21C98" w:rsidRPr="005D47BF" w:rsidRDefault="00A21C98" w:rsidP="00A21C98">
            <w:pPr>
              <w:pStyle w:val="Heading1"/>
              <w:spacing w:before="0" w:after="0" w:line="240" w:lineRule="auto"/>
              <w:ind w:left="0" w:right="585" w:firstLine="0"/>
              <w:jc w:val="center"/>
              <w:rPr>
                <w:color w:val="auto"/>
                <w:lang w:val="en-GB"/>
              </w:rPr>
            </w:pPr>
            <w:r w:rsidRPr="005D47BF">
              <w:rPr>
                <w:color w:val="auto"/>
                <w:lang w:val="en-GB"/>
              </w:rPr>
              <w:t>Độc lập – Tự do - Hạnh phúc</w:t>
            </w:r>
          </w:p>
          <w:p w:rsidR="00A21C98" w:rsidRPr="005D47BF" w:rsidRDefault="00547D95" w:rsidP="00A21C98">
            <w:pPr>
              <w:pStyle w:val="Heading1"/>
              <w:spacing w:before="0" w:after="0" w:line="240" w:lineRule="auto"/>
              <w:ind w:left="0" w:right="585" w:firstLine="0"/>
              <w:jc w:val="center"/>
              <w:rPr>
                <w:color w:val="auto"/>
                <w:lang w:val="en-GB"/>
              </w:rPr>
            </w:pPr>
            <w:r>
              <w:rPr>
                <w:noProof/>
                <w:color w:val="auto"/>
                <w:lang w:val="en-US"/>
              </w:rPr>
              <mc:AlternateContent>
                <mc:Choice Requires="wps">
                  <w:drawing>
                    <wp:anchor distT="0" distB="0" distL="114300" distR="114300" simplePos="0" relativeHeight="251653120" behindDoc="0" locked="0" layoutInCell="1" allowOverlap="1" wp14:anchorId="76271DBC" wp14:editId="55ACB7E5">
                      <wp:simplePos x="0" y="0"/>
                      <wp:positionH relativeFrom="column">
                        <wp:posOffset>391794</wp:posOffset>
                      </wp:positionH>
                      <wp:positionV relativeFrom="paragraph">
                        <wp:posOffset>53340</wp:posOffset>
                      </wp:positionV>
                      <wp:extent cx="2047875" cy="0"/>
                      <wp:effectExtent l="0" t="0" r="0" b="0"/>
                      <wp:wrapNone/>
                      <wp:docPr id="12751357"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5570CC"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0.85pt,4.2pt" to="192.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" strokecolor="#4579b8 [3044]"/>
                  </w:pict>
                </mc:Fallback>
              </mc:AlternateContent>
            </w:r>
          </w:p>
          <w:p w:rsidR="00A21C98" w:rsidRPr="005D47BF" w:rsidRDefault="00A21C98" w:rsidP="00944366">
            <w:pPr>
              <w:pStyle w:val="Heading1"/>
              <w:spacing w:before="0" w:after="0" w:line="240" w:lineRule="auto"/>
              <w:ind w:left="0" w:right="585" w:firstLine="0"/>
              <w:jc w:val="center"/>
              <w:rPr>
                <w:b w:val="0"/>
                <w:bCs w:val="0"/>
                <w:i/>
                <w:iCs/>
                <w:color w:val="auto"/>
                <w:lang w:val="en-GB"/>
              </w:rPr>
            </w:pPr>
            <w:r w:rsidRPr="005D47BF">
              <w:rPr>
                <w:b w:val="0"/>
                <w:bCs w:val="0"/>
                <w:i/>
                <w:iCs/>
                <w:color w:val="auto"/>
                <w:lang w:val="en-GB"/>
              </w:rPr>
              <w:t xml:space="preserve">Hà Nội, ngày     </w:t>
            </w:r>
            <w:r w:rsidR="002A1FDB">
              <w:rPr>
                <w:b w:val="0"/>
                <w:bCs w:val="0"/>
                <w:i/>
                <w:iCs/>
                <w:color w:val="auto"/>
                <w:lang w:val="en-GB"/>
              </w:rPr>
              <w:t xml:space="preserve">  </w:t>
            </w:r>
            <w:r w:rsidRPr="005D47BF">
              <w:rPr>
                <w:b w:val="0"/>
                <w:bCs w:val="0"/>
                <w:i/>
                <w:iCs/>
                <w:color w:val="auto"/>
                <w:lang w:val="en-GB"/>
              </w:rPr>
              <w:t xml:space="preserve">tháng    </w:t>
            </w:r>
            <w:r w:rsidR="002A1FDB">
              <w:rPr>
                <w:b w:val="0"/>
                <w:bCs w:val="0"/>
                <w:i/>
                <w:iCs/>
                <w:color w:val="auto"/>
                <w:lang w:val="en-GB"/>
              </w:rPr>
              <w:t xml:space="preserve"> </w:t>
            </w:r>
            <w:r w:rsidRPr="005D47BF">
              <w:rPr>
                <w:b w:val="0"/>
                <w:bCs w:val="0"/>
                <w:i/>
                <w:iCs/>
                <w:color w:val="auto"/>
                <w:lang w:val="en-GB"/>
              </w:rPr>
              <w:t xml:space="preserve"> năm </w:t>
            </w:r>
          </w:p>
        </w:tc>
      </w:tr>
      <w:bookmarkEnd w:id="0"/>
    </w:tbl>
    <w:p w:rsidR="002356C8" w:rsidRPr="002356C8" w:rsidRDefault="002356C8" w:rsidP="002356C8">
      <w:pPr>
        <w:rPr>
          <w:lang w:val="en-GB"/>
        </w:rPr>
      </w:pPr>
    </w:p>
    <w:p w:rsidR="00B268D1" w:rsidRPr="006F508C" w:rsidRDefault="00D5133C" w:rsidP="006B0509">
      <w:pPr>
        <w:pStyle w:val="Title"/>
        <w:jc w:val="center"/>
        <w:rPr>
          <w:rFonts w:ascii="Times New Roman" w:hAnsi="Times New Roman" w:cs="Times New Roman"/>
          <w:b/>
          <w:bCs/>
          <w:sz w:val="28"/>
          <w:szCs w:val="28"/>
          <w:lang w:val="en-US"/>
        </w:rPr>
      </w:pPr>
      <w:r w:rsidRPr="005D47BF">
        <w:rPr>
          <w:rFonts w:ascii="Times New Roman" w:hAnsi="Times New Roman" w:cs="Times New Roman"/>
          <w:b/>
          <w:bCs/>
          <w:sz w:val="28"/>
          <w:szCs w:val="28"/>
        </w:rPr>
        <w:t>BÁO CÁO</w:t>
      </w:r>
      <w:r w:rsidR="006F508C">
        <w:rPr>
          <w:rFonts w:ascii="Times New Roman" w:hAnsi="Times New Roman" w:cs="Times New Roman"/>
          <w:b/>
          <w:bCs/>
          <w:sz w:val="28"/>
          <w:szCs w:val="28"/>
          <w:lang w:val="en-US"/>
        </w:rPr>
        <w:t xml:space="preserve"> </w:t>
      </w:r>
      <w:r w:rsidR="00126B6A">
        <w:rPr>
          <w:rFonts w:ascii="Times New Roman" w:hAnsi="Times New Roman" w:cs="Times New Roman"/>
          <w:b/>
          <w:bCs/>
          <w:sz w:val="28"/>
          <w:szCs w:val="28"/>
          <w:lang w:val="en-US"/>
        </w:rPr>
        <w:t>ĐÁNH GIÁ TÁC ĐỘNG CỦA CHÍNH SÁCH</w:t>
      </w:r>
    </w:p>
    <w:p w:rsidR="00A63F10" w:rsidRPr="006E6DFD" w:rsidRDefault="00126B6A" w:rsidP="006B0509">
      <w:pPr>
        <w:spacing w:before="0" w:after="0"/>
        <w:ind w:right="3"/>
        <w:jc w:val="center"/>
        <w:rPr>
          <w:b/>
          <w:spacing w:val="-2"/>
          <w:sz w:val="28"/>
          <w:szCs w:val="28"/>
        </w:rPr>
      </w:pPr>
      <w:r w:rsidRPr="006E6DFD">
        <w:rPr>
          <w:b/>
          <w:spacing w:val="-2"/>
          <w:sz w:val="28"/>
          <w:szCs w:val="28"/>
          <w:lang w:val="en-US"/>
        </w:rPr>
        <w:t xml:space="preserve">Nghị định </w:t>
      </w:r>
      <w:r w:rsidR="00D36A28" w:rsidRPr="006E6DFD">
        <w:rPr>
          <w:b/>
          <w:spacing w:val="-2"/>
          <w:sz w:val="28"/>
          <w:szCs w:val="28"/>
        </w:rPr>
        <w:t xml:space="preserve">xây dựng và </w:t>
      </w:r>
      <w:r w:rsidR="00A63F10" w:rsidRPr="006E6DFD">
        <w:rPr>
          <w:b/>
          <w:spacing w:val="-2"/>
          <w:sz w:val="28"/>
          <w:szCs w:val="28"/>
        </w:rPr>
        <w:t xml:space="preserve">phát triển </w:t>
      </w:r>
      <w:r w:rsidR="00D36A28" w:rsidRPr="006E6DFD">
        <w:rPr>
          <w:b/>
          <w:spacing w:val="-2"/>
          <w:sz w:val="28"/>
          <w:szCs w:val="28"/>
        </w:rPr>
        <w:t xml:space="preserve">nhãn hiệu, </w:t>
      </w:r>
      <w:r w:rsidR="00A63F10" w:rsidRPr="006E6DFD">
        <w:rPr>
          <w:b/>
          <w:spacing w:val="-2"/>
          <w:sz w:val="28"/>
          <w:szCs w:val="28"/>
        </w:rPr>
        <w:t>thương hiệu nông sản</w:t>
      </w:r>
      <w:r w:rsidR="00D36A28" w:rsidRPr="006E6DFD">
        <w:rPr>
          <w:b/>
          <w:spacing w:val="-2"/>
          <w:sz w:val="28"/>
          <w:szCs w:val="28"/>
        </w:rPr>
        <w:t xml:space="preserve"> Việt Nam</w:t>
      </w:r>
    </w:p>
    <w:p w:rsidR="00F86AA3" w:rsidRPr="00D36A28" w:rsidRDefault="00F86AA3" w:rsidP="002356C8">
      <w:pPr>
        <w:ind w:right="3"/>
        <w:rPr>
          <w:bCs/>
          <w:szCs w:val="26"/>
        </w:rPr>
      </w:pPr>
      <w:r>
        <w:rPr>
          <w:bCs/>
          <w:noProof/>
          <w:szCs w:val="26"/>
          <w:lang w:val="en-US"/>
        </w:rPr>
        <mc:AlternateContent>
          <mc:Choice Requires="wps">
            <w:drawing>
              <wp:anchor distT="0" distB="0" distL="114300" distR="114300" simplePos="0" relativeHeight="251656192" behindDoc="0" locked="0" layoutInCell="1" allowOverlap="1" wp14:anchorId="5EA0E261" wp14:editId="5D199760">
                <wp:simplePos x="0" y="0"/>
                <wp:positionH relativeFrom="column">
                  <wp:posOffset>1713230</wp:posOffset>
                </wp:positionH>
                <wp:positionV relativeFrom="paragraph">
                  <wp:posOffset>74295</wp:posOffset>
                </wp:positionV>
                <wp:extent cx="2590800" cy="0"/>
                <wp:effectExtent l="0" t="0" r="0" b="0"/>
                <wp:wrapNone/>
                <wp:docPr id="117680695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EB4503"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4.9pt,5.85pt" to="33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" strokecolor="#4579b8 [3044]"/>
            </w:pict>
          </mc:Fallback>
        </mc:AlternateContent>
      </w:r>
    </w:p>
    <w:p w:rsidR="00B32F40" w:rsidRPr="00944366" w:rsidRDefault="00F647CD" w:rsidP="00944366">
      <w:pPr>
        <w:tabs>
          <w:tab w:val="left" w:pos="1134"/>
        </w:tabs>
        <w:snapToGrid w:val="0"/>
        <w:spacing w:line="240" w:lineRule="auto"/>
        <w:ind w:firstLine="720"/>
        <w:rPr>
          <w:b/>
          <w:bCs/>
          <w:sz w:val="28"/>
          <w:szCs w:val="28"/>
        </w:rPr>
      </w:pPr>
      <w:r w:rsidRPr="00944366">
        <w:rPr>
          <w:b/>
          <w:bCs/>
          <w:sz w:val="28"/>
          <w:szCs w:val="28"/>
          <w:lang w:val="sv-SE"/>
        </w:rPr>
        <w:t>I</w:t>
      </w:r>
      <w:r w:rsidR="00B32F40" w:rsidRPr="00944366">
        <w:rPr>
          <w:b/>
          <w:bCs/>
          <w:sz w:val="28"/>
          <w:szCs w:val="28"/>
          <w:lang w:val="vi-VN"/>
        </w:rPr>
        <w:t xml:space="preserve">. </w:t>
      </w:r>
      <w:r w:rsidR="00126B6A" w:rsidRPr="00944366">
        <w:rPr>
          <w:b/>
          <w:bCs/>
          <w:sz w:val="28"/>
          <w:szCs w:val="28"/>
        </w:rPr>
        <w:t>XÁC ĐỊNH VẤN ĐỀ BẤT CẬP TỔNG QUAN</w:t>
      </w:r>
    </w:p>
    <w:p w:rsidR="0075370E" w:rsidRPr="00944366" w:rsidRDefault="0075370E" w:rsidP="00944366">
      <w:pPr>
        <w:tabs>
          <w:tab w:val="left" w:pos="1134"/>
        </w:tabs>
        <w:snapToGrid w:val="0"/>
        <w:spacing w:line="240" w:lineRule="auto"/>
        <w:ind w:firstLine="720"/>
        <w:rPr>
          <w:b/>
          <w:bCs/>
          <w:sz w:val="28"/>
          <w:szCs w:val="28"/>
        </w:rPr>
      </w:pPr>
      <w:r w:rsidRPr="00944366">
        <w:rPr>
          <w:b/>
          <w:bCs/>
          <w:sz w:val="28"/>
          <w:szCs w:val="28"/>
        </w:rPr>
        <w:t xml:space="preserve">1. </w:t>
      </w:r>
      <w:r w:rsidR="00126B6A" w:rsidRPr="00944366">
        <w:rPr>
          <w:b/>
          <w:bCs/>
          <w:sz w:val="28"/>
          <w:szCs w:val="28"/>
        </w:rPr>
        <w:t>Bối cảnh xây dựng Nghị định</w:t>
      </w:r>
    </w:p>
    <w:p w:rsidR="00126B6A" w:rsidRPr="00944366" w:rsidRDefault="00126B6A" w:rsidP="00944366">
      <w:pPr>
        <w:tabs>
          <w:tab w:val="left" w:pos="1134"/>
        </w:tabs>
        <w:snapToGrid w:val="0"/>
        <w:spacing w:line="240" w:lineRule="auto"/>
        <w:ind w:firstLine="720"/>
        <w:rPr>
          <w:b/>
          <w:bCs/>
          <w:i/>
          <w:sz w:val="28"/>
          <w:szCs w:val="28"/>
        </w:rPr>
      </w:pPr>
      <w:r w:rsidRPr="00944366">
        <w:rPr>
          <w:b/>
          <w:bCs/>
          <w:i/>
          <w:sz w:val="28"/>
          <w:szCs w:val="28"/>
        </w:rPr>
        <w:t>1.1. Quốc tế</w:t>
      </w:r>
    </w:p>
    <w:p w:rsidR="00647E01" w:rsidRDefault="00647E01" w:rsidP="00944366">
      <w:pPr>
        <w:snapToGrid w:val="0"/>
        <w:spacing w:line="240" w:lineRule="auto"/>
        <w:ind w:firstLine="709"/>
        <w:rPr>
          <w:sz w:val="28"/>
          <w:szCs w:val="28"/>
          <w:lang w:val="de-DE"/>
        </w:rPr>
      </w:pPr>
      <w:r w:rsidRPr="00944366">
        <w:rPr>
          <w:sz w:val="28"/>
          <w:szCs w:val="28"/>
          <w:lang w:val="nl-NL"/>
        </w:rPr>
        <w:t xml:space="preserve">Hiện nay, nhiều quốc gia có nền nông nghiệp phát triển trên </w:t>
      </w:r>
      <w:r w:rsidRPr="00944366">
        <w:rPr>
          <w:sz w:val="28"/>
          <w:szCs w:val="28"/>
          <w:lang w:val="pt-BR"/>
        </w:rPr>
        <w:t xml:space="preserve">thế giới đã xây dựng </w:t>
      </w:r>
      <w:r w:rsidR="00790AD9" w:rsidRPr="00944366">
        <w:rPr>
          <w:sz w:val="28"/>
          <w:szCs w:val="28"/>
          <w:lang w:val="pt-BR"/>
        </w:rPr>
        <w:t xml:space="preserve">nhãn hiệu, </w:t>
      </w:r>
      <w:r w:rsidRPr="00944366">
        <w:rPr>
          <w:sz w:val="28"/>
          <w:szCs w:val="28"/>
          <w:lang w:val="pt-BR"/>
        </w:rPr>
        <w:t>thương hiệu nông sản quốc gia như: Úc, Chile, Pháp, Peru, Hà Lan, Thái Lan, Colombia v..v. Có thể kể đến</w:t>
      </w:r>
      <w:r w:rsidR="00790AD9" w:rsidRPr="00944366">
        <w:rPr>
          <w:sz w:val="28"/>
          <w:szCs w:val="28"/>
          <w:lang w:val="pt-BR"/>
        </w:rPr>
        <w:t xml:space="preserve"> các</w:t>
      </w:r>
      <w:r w:rsidRPr="00944366">
        <w:rPr>
          <w:sz w:val="28"/>
          <w:szCs w:val="28"/>
          <w:lang w:val="pt-BR"/>
        </w:rPr>
        <w:t xml:space="preserve"> </w:t>
      </w:r>
      <w:r w:rsidR="00790AD9" w:rsidRPr="00944366">
        <w:rPr>
          <w:sz w:val="28"/>
          <w:szCs w:val="28"/>
          <w:lang w:val="pt-BR"/>
        </w:rPr>
        <w:t xml:space="preserve">nhãn hiệu, </w:t>
      </w:r>
      <w:r w:rsidRPr="00944366">
        <w:rPr>
          <w:sz w:val="28"/>
          <w:szCs w:val="28"/>
          <w:lang w:val="pt-BR"/>
        </w:rPr>
        <w:t xml:space="preserve">thương hiệu nông sản quốc gia thành công như: </w:t>
      </w:r>
      <w:r w:rsidR="000160C4">
        <w:rPr>
          <w:sz w:val="28"/>
          <w:szCs w:val="28"/>
          <w:lang w:val="de-DE"/>
        </w:rPr>
        <w:t>Thái Lan</w:t>
      </w:r>
      <w:r w:rsidRPr="00944366">
        <w:rPr>
          <w:sz w:val="28"/>
          <w:szCs w:val="28"/>
          <w:lang w:val="de-DE"/>
        </w:rPr>
        <w:t xml:space="preserve"> với sản phẩm gạo, lụa...; Colombia với Cà phê, </w:t>
      </w:r>
      <w:r w:rsidRPr="00944366">
        <w:rPr>
          <w:sz w:val="28"/>
          <w:szCs w:val="28"/>
        </w:rPr>
        <w:t xml:space="preserve">hoa quả </w:t>
      </w:r>
      <w:r w:rsidR="00790AD9" w:rsidRPr="00944366">
        <w:rPr>
          <w:sz w:val="28"/>
          <w:szCs w:val="28"/>
          <w:lang w:val="de-DE"/>
        </w:rPr>
        <w:t xml:space="preserve">của </w:t>
      </w:r>
      <w:r w:rsidRPr="00944366">
        <w:rPr>
          <w:sz w:val="28"/>
          <w:szCs w:val="28"/>
        </w:rPr>
        <w:t>Chi Lê</w:t>
      </w:r>
      <w:r w:rsidRPr="00944366">
        <w:rPr>
          <w:sz w:val="28"/>
          <w:szCs w:val="28"/>
          <w:lang w:val="de-DE"/>
        </w:rPr>
        <w:t xml:space="preserve"> (Fruit of Chile); </w:t>
      </w:r>
      <w:r w:rsidRPr="00944366">
        <w:rPr>
          <w:sz w:val="28"/>
          <w:szCs w:val="28"/>
        </w:rPr>
        <w:t>Thương hiệu nông sản của Úc</w:t>
      </w:r>
      <w:r w:rsidRPr="00944366">
        <w:rPr>
          <w:sz w:val="28"/>
          <w:szCs w:val="28"/>
          <w:lang w:val="de-DE"/>
        </w:rPr>
        <w:t xml:space="preserve"> (Australian made, Australian Seafood)... đã góp phần định vị sản phẩm của các quốc gia này trên thị trường quốc tế, thể hiện được ưu thế về chất lượng, uy tín và những giá trị về văn hóa của các quốc gia đó được thể hiện trên sản phẩm; sức cạnh tranh và bảo vệ </w:t>
      </w:r>
      <w:r w:rsidR="00790AD9" w:rsidRPr="00944366">
        <w:rPr>
          <w:sz w:val="28"/>
          <w:szCs w:val="28"/>
          <w:lang w:val="de-DE"/>
        </w:rPr>
        <w:t>tài sản</w:t>
      </w:r>
      <w:r w:rsidRPr="00944366">
        <w:rPr>
          <w:sz w:val="28"/>
          <w:szCs w:val="28"/>
          <w:lang w:val="de-DE"/>
        </w:rPr>
        <w:t xml:space="preserve"> trí tuệ trên thị trường quốc tế trong bối cảnh hội nhập; nâng cao trách nhiệm và khả năng cạnh tranh của doanh nghiệp nông sản trong chuỗi giá trị toàn cầu.</w:t>
      </w:r>
    </w:p>
    <w:p w:rsidR="00EE3E71" w:rsidRPr="00EE3E71" w:rsidRDefault="00EE3E71" w:rsidP="00EE3E71">
      <w:pPr>
        <w:snapToGrid w:val="0"/>
        <w:ind w:firstLine="720"/>
        <w:rPr>
          <w:sz w:val="28"/>
          <w:szCs w:val="28"/>
          <w:lang w:val="nl-NL"/>
        </w:rPr>
      </w:pPr>
      <w:r w:rsidRPr="00EE3E71">
        <w:rPr>
          <w:sz w:val="28"/>
          <w:szCs w:val="28"/>
          <w:lang w:val="nl-NL"/>
        </w:rPr>
        <w:t>Về quy định trong xây dựng và phát triển nhãn hiệu, thương hiệu nông sản quốc gia từ các nước tuân thủ theo thỏa thuận, cam kết quốc tế như: điều ước quốc tế đa phương Hiệp định Madrid về đăng ký quốc tế nhãn hiệu năm 1891, cũng như Nghị định thư liên quan đến Thoả ước Madrid (1989), Hiệp định về các khía cạnh thương mại liên quan tới quyền SHTT (TRIPS) của WTO.</w:t>
      </w:r>
      <w:r w:rsidR="00D04846">
        <w:rPr>
          <w:sz w:val="28"/>
          <w:szCs w:val="28"/>
          <w:lang w:val="nl-NL"/>
        </w:rPr>
        <w:t>..</w:t>
      </w:r>
    </w:p>
    <w:p w:rsidR="00126B6A" w:rsidRPr="00944366" w:rsidRDefault="00126B6A" w:rsidP="00944366">
      <w:pPr>
        <w:tabs>
          <w:tab w:val="left" w:pos="1134"/>
        </w:tabs>
        <w:snapToGrid w:val="0"/>
        <w:spacing w:line="240" w:lineRule="auto"/>
        <w:ind w:firstLine="720"/>
        <w:rPr>
          <w:b/>
          <w:bCs/>
          <w:i/>
          <w:sz w:val="28"/>
          <w:szCs w:val="28"/>
          <w:lang w:val="de-DE"/>
        </w:rPr>
      </w:pPr>
      <w:r w:rsidRPr="00944366">
        <w:rPr>
          <w:b/>
          <w:bCs/>
          <w:i/>
          <w:sz w:val="28"/>
          <w:szCs w:val="28"/>
        </w:rPr>
        <w:t>1.2. Trong nước</w:t>
      </w:r>
    </w:p>
    <w:p w:rsidR="00647E01" w:rsidRPr="00944366" w:rsidRDefault="00647E01" w:rsidP="00944366">
      <w:pPr>
        <w:tabs>
          <w:tab w:val="left" w:pos="1134"/>
        </w:tabs>
        <w:snapToGrid w:val="0"/>
        <w:spacing w:line="240" w:lineRule="auto"/>
        <w:ind w:firstLine="720"/>
        <w:rPr>
          <w:bCs/>
          <w:sz w:val="28"/>
          <w:szCs w:val="28"/>
          <w:lang w:val="de-DE"/>
        </w:rPr>
      </w:pPr>
      <w:r w:rsidRPr="00944366">
        <w:rPr>
          <w:bCs/>
          <w:sz w:val="28"/>
          <w:szCs w:val="28"/>
          <w:lang w:val="de-DE"/>
        </w:rPr>
        <w:t>a) Tình hình xây dựng và phát triển nhãn hiệu, thương hiệu nông sản</w:t>
      </w:r>
    </w:p>
    <w:p w:rsidR="00043C0C" w:rsidRPr="00944366" w:rsidRDefault="00043C0C" w:rsidP="00944366">
      <w:pPr>
        <w:snapToGrid w:val="0"/>
        <w:spacing w:line="240" w:lineRule="auto"/>
        <w:ind w:firstLine="720"/>
        <w:rPr>
          <w:spacing w:val="-2"/>
          <w:sz w:val="28"/>
          <w:szCs w:val="28"/>
          <w:lang w:val="de-DE"/>
        </w:rPr>
      </w:pPr>
      <w:r w:rsidRPr="00944366">
        <w:rPr>
          <w:spacing w:val="-4"/>
          <w:sz w:val="28"/>
          <w:szCs w:val="28"/>
          <w:lang w:val="vi-VN"/>
        </w:rPr>
        <w:t>Năm 2023, tổng kim ngạch xuất khẩu nông lâm thủy sản (</w:t>
      </w:r>
      <w:r w:rsidR="00790AD9" w:rsidRPr="00944366">
        <w:rPr>
          <w:spacing w:val="-4"/>
          <w:sz w:val="28"/>
          <w:szCs w:val="28"/>
          <w:lang w:val="de-DE"/>
        </w:rPr>
        <w:t>gọi tắt là nông sản</w:t>
      </w:r>
      <w:r w:rsidRPr="00944366">
        <w:rPr>
          <w:spacing w:val="-4"/>
          <w:sz w:val="28"/>
          <w:szCs w:val="28"/>
          <w:lang w:val="vi-VN"/>
        </w:rPr>
        <w:t>) đạt trên 53,01 tỷ USD, xuất siêu đạt mức kỷ lục 12,07 tỷ USD, tăng 43,7%, chiếm trên 42,5% xuất siêu của cả nước, đóng góp khoảng trên 15% giá trị xuất khẩu của Việt Nam.</w:t>
      </w:r>
      <w:r w:rsidRPr="00944366">
        <w:rPr>
          <w:spacing w:val="-4"/>
          <w:sz w:val="28"/>
          <w:szCs w:val="28"/>
          <w:lang w:val="de-DE"/>
        </w:rPr>
        <w:t xml:space="preserve"> </w:t>
      </w:r>
      <w:r w:rsidRPr="00944366">
        <w:rPr>
          <w:spacing w:val="-4"/>
          <w:sz w:val="28"/>
          <w:szCs w:val="28"/>
          <w:lang w:val="vi-VN"/>
        </w:rPr>
        <w:t>Mặc dù vậy, n</w:t>
      </w:r>
      <w:r w:rsidRPr="00944366">
        <w:rPr>
          <w:sz w:val="28"/>
          <w:szCs w:val="28"/>
        </w:rPr>
        <w:t xml:space="preserve">hiều sản phẩm nông sản của Việt Nam có sản lượng xuất khẩu đứng nhóm đầu thế giới nhưng hầu như chưa có một thương hiệu mạnh, được người tiêu dùng biết đến rộng rãi. </w:t>
      </w:r>
      <w:r w:rsidR="00790AD9" w:rsidRPr="00944366">
        <w:rPr>
          <w:sz w:val="28"/>
          <w:szCs w:val="28"/>
        </w:rPr>
        <w:t xml:space="preserve">Ước tính khoảng </w:t>
      </w:r>
      <w:r w:rsidRPr="00944366">
        <w:rPr>
          <w:sz w:val="28"/>
          <w:szCs w:val="28"/>
        </w:rPr>
        <w:t>80% sản lượng nông sản xuất khẩu chưa xây dựng được thương hiệu, chưa có lô-gô, nhãn mác riêng.</w:t>
      </w:r>
      <w:r w:rsidRPr="00944366">
        <w:rPr>
          <w:sz w:val="28"/>
          <w:szCs w:val="28"/>
          <w:lang w:val="de-DE"/>
        </w:rPr>
        <w:t xml:space="preserve"> </w:t>
      </w:r>
      <w:r w:rsidRPr="00944366">
        <w:rPr>
          <w:spacing w:val="-2"/>
          <w:sz w:val="28"/>
          <w:szCs w:val="28"/>
        </w:rPr>
        <w:t>Thời gian qua, trong các báo cáo của Quốc hội, Chính phủ đánh giá sản phẩm nông sản vẫn chưa có đầu ra ổn định, giá trị chưa cao mà một trong các “điểm nghẽn” là do chất lượng không ổn định và chưa có thương hiệu nông sản.</w:t>
      </w:r>
    </w:p>
    <w:p w:rsidR="00043C0C" w:rsidRPr="00944366" w:rsidRDefault="00043C0C" w:rsidP="00944366">
      <w:pPr>
        <w:snapToGrid w:val="0"/>
        <w:spacing w:line="240" w:lineRule="auto"/>
        <w:ind w:firstLine="720"/>
        <w:rPr>
          <w:rStyle w:val="fontstyle01"/>
          <w:rFonts w:ascii="Times New Roman" w:hAnsi="Times New Roman"/>
          <w:lang w:val="pt-BR"/>
        </w:rPr>
      </w:pPr>
      <w:r w:rsidRPr="00944366">
        <w:rPr>
          <w:rStyle w:val="fontstyle01"/>
          <w:rFonts w:ascii="Times New Roman" w:hAnsi="Times New Roman"/>
          <w:lang w:val="pt-BR"/>
        </w:rPr>
        <w:t xml:space="preserve">Qua đánh giá hiện trạng phát triển thương hiệu nông sản hiện nay trên 3 </w:t>
      </w:r>
      <w:r w:rsidRPr="00944366">
        <w:rPr>
          <w:rStyle w:val="fontstyle01"/>
          <w:rFonts w:ascii="Times New Roman" w:hAnsi="Times New Roman"/>
          <w:lang w:val="pt-BR"/>
        </w:rPr>
        <w:lastRenderedPageBreak/>
        <w:t>cấp độ gồm thương hiệu quốc gia, thương hiệu vùng, miền, địa phương (chỉ dẫn địa lý, nhãn hiệu chứng nhận, nhãn hiệu tập thể, OCOP) và thương hiệu sản phẩm của doanh nghiệp cho thấy đã có nhiều chính sách về xây dựng và phát triển nhãn hiệu, thương hiệu hàng hóa bao gồm cả nông sản. Chính phủ</w:t>
      </w:r>
      <w:r w:rsidR="00790AD9" w:rsidRPr="00944366">
        <w:rPr>
          <w:rStyle w:val="fontstyle01"/>
          <w:rFonts w:ascii="Times New Roman" w:hAnsi="Times New Roman"/>
          <w:lang w:val="pt-BR"/>
        </w:rPr>
        <w:t xml:space="preserve"> ban hành</w:t>
      </w:r>
      <w:r w:rsidRPr="00944366">
        <w:rPr>
          <w:rStyle w:val="fontstyle01"/>
          <w:rFonts w:ascii="Times New Roman" w:hAnsi="Times New Roman"/>
          <w:lang w:val="pt-BR"/>
        </w:rPr>
        <w:t xml:space="preserve"> Quyết định số 1320/QĐ-TTg về Chương trình Thương hiệu quốc gia giai đoạn 2020-2030 và Quyết định 30/2019/QĐ-TTg ngày 19/10/2019 về Quy chế xây dựng, quản lý, thực hiện Chương trình Thương hiệu quốc gia cho tất cả các loại hàng hóa, </w:t>
      </w:r>
      <w:r w:rsidR="00151967">
        <w:rPr>
          <w:rStyle w:val="fontstyle31"/>
          <w:i w:val="0"/>
          <w:lang w:val="pt-BR"/>
        </w:rPr>
        <w:t>gồm</w:t>
      </w:r>
      <w:r w:rsidR="00151967" w:rsidRPr="002A798C">
        <w:rPr>
          <w:rStyle w:val="fontstyle31"/>
          <w:i w:val="0"/>
          <w:lang w:val="pt-BR"/>
        </w:rPr>
        <w:t xml:space="preserve"> doanh nghiệp lớn </w:t>
      </w:r>
      <w:r w:rsidR="00CB6D0C">
        <w:rPr>
          <w:rStyle w:val="fontstyle31"/>
          <w:i w:val="0"/>
          <w:lang w:val="pt-BR"/>
        </w:rPr>
        <w:t>từ nhiều lĩnh vực</w:t>
      </w:r>
      <w:r w:rsidR="00151967" w:rsidRPr="002A798C">
        <w:rPr>
          <w:rStyle w:val="fontstyle31"/>
          <w:i w:val="0"/>
          <w:lang w:val="pt-BR"/>
        </w:rPr>
        <w:t xml:space="preserve">, chưa </w:t>
      </w:r>
      <w:r w:rsidR="00151967">
        <w:rPr>
          <w:rStyle w:val="fontstyle31"/>
          <w:i w:val="0"/>
          <w:lang w:val="pt-BR"/>
        </w:rPr>
        <w:t>có nhiều</w:t>
      </w:r>
      <w:r w:rsidR="00151967" w:rsidRPr="002A798C">
        <w:rPr>
          <w:rStyle w:val="fontstyle31"/>
          <w:i w:val="0"/>
          <w:lang w:val="pt-BR"/>
        </w:rPr>
        <w:t xml:space="preserve"> doanh nghiệp vừa và nhỏ </w:t>
      </w:r>
      <w:r w:rsidR="00151967">
        <w:rPr>
          <w:rStyle w:val="fontstyle31"/>
          <w:i w:val="0"/>
          <w:lang w:val="pt-BR"/>
        </w:rPr>
        <w:t>đạt</w:t>
      </w:r>
      <w:r w:rsidR="00151967" w:rsidRPr="002A798C">
        <w:rPr>
          <w:rStyle w:val="fontstyle31"/>
          <w:i w:val="0"/>
          <w:lang w:val="pt-BR"/>
        </w:rPr>
        <w:t xml:space="preserve"> thương hiệu </w:t>
      </w:r>
      <w:r w:rsidR="00151967">
        <w:rPr>
          <w:rStyle w:val="fontstyle31"/>
          <w:i w:val="0"/>
          <w:lang w:val="pt-BR"/>
        </w:rPr>
        <w:t xml:space="preserve">quốc gia trong lĩnh vực nông lâm thủy </w:t>
      </w:r>
      <w:r w:rsidRPr="00944366">
        <w:rPr>
          <w:rStyle w:val="fontstyle31"/>
          <w:rFonts w:ascii="Times New Roman" w:hAnsi="Times New Roman"/>
          <w:i w:val="0"/>
          <w:lang w:val="pt-BR"/>
        </w:rPr>
        <w:t>sản</w:t>
      </w:r>
      <w:r w:rsidR="00324808">
        <w:rPr>
          <w:rStyle w:val="FootnoteReference"/>
          <w:iCs/>
          <w:color w:val="000000"/>
          <w:sz w:val="28"/>
          <w:szCs w:val="28"/>
          <w:lang w:val="pt-BR"/>
        </w:rPr>
        <w:footnoteReference w:id="1"/>
      </w:r>
      <w:r w:rsidRPr="00944366">
        <w:rPr>
          <w:rStyle w:val="fontstyle31"/>
          <w:rFonts w:ascii="Times New Roman" w:hAnsi="Times New Roman"/>
          <w:i w:val="0"/>
          <w:lang w:val="pt-BR"/>
        </w:rPr>
        <w:t>.</w:t>
      </w:r>
      <w:r w:rsidRPr="00944366">
        <w:rPr>
          <w:rStyle w:val="fontstyle31"/>
          <w:rFonts w:ascii="Times New Roman" w:hAnsi="Times New Roman"/>
          <w:lang w:val="pt-BR"/>
        </w:rPr>
        <w:t xml:space="preserve"> </w:t>
      </w:r>
      <w:r w:rsidRPr="00944366">
        <w:rPr>
          <w:rStyle w:val="fontstyle01"/>
          <w:rFonts w:ascii="Times New Roman" w:hAnsi="Times New Roman"/>
          <w:lang w:val="pt-BR"/>
        </w:rPr>
        <w:t>Nhìn chung, các văn bản chỉ đạo, chính sách pháp luật hiện hành về xây dựng và phát triển thương hiệu vẫn chung chung, phân tán, chưa phù hợp với đặc thù của sản phẩm nông nghiệp có quy mô sản xuất nhỏ lẻ, khó ổn định chất lượng.</w:t>
      </w:r>
    </w:p>
    <w:p w:rsidR="00043C0C" w:rsidRPr="00944366" w:rsidRDefault="00790AD9" w:rsidP="00944366">
      <w:pPr>
        <w:snapToGrid w:val="0"/>
        <w:spacing w:line="240" w:lineRule="auto"/>
        <w:ind w:firstLine="720"/>
        <w:rPr>
          <w:rFonts w:eastAsia="Calibri"/>
          <w:sz w:val="28"/>
          <w:szCs w:val="28"/>
        </w:rPr>
      </w:pPr>
      <w:r w:rsidRPr="00944366">
        <w:rPr>
          <w:rStyle w:val="fontstyle01"/>
          <w:rFonts w:ascii="Times New Roman" w:hAnsi="Times New Roman"/>
          <w:spacing w:val="-1"/>
          <w:lang w:val="pt-BR"/>
        </w:rPr>
        <w:t xml:space="preserve">Hiện nay, còn tồn tại, vướng mắc </w:t>
      </w:r>
      <w:r w:rsidR="00033858">
        <w:rPr>
          <w:rStyle w:val="fontstyle01"/>
          <w:rFonts w:ascii="Times New Roman" w:hAnsi="Times New Roman"/>
          <w:spacing w:val="-1"/>
          <w:lang w:val="pt-BR"/>
        </w:rPr>
        <w:t>liên quan</w:t>
      </w:r>
      <w:r w:rsidR="00043C0C" w:rsidRPr="00944366">
        <w:rPr>
          <w:rStyle w:val="fontstyle01"/>
          <w:rFonts w:ascii="Times New Roman" w:hAnsi="Times New Roman"/>
          <w:spacing w:val="-1"/>
          <w:lang w:val="pt-BR"/>
        </w:rPr>
        <w:t xml:space="preserve"> việc đăng ký cho nông sản chủ lực quốc gia có gắn tên định danh </w:t>
      </w:r>
      <w:r w:rsidR="00043C0C" w:rsidRPr="00944366">
        <w:rPr>
          <w:rStyle w:val="fontstyle21"/>
          <w:rFonts w:ascii="Times New Roman" w:eastAsiaTheme="majorEastAsia" w:hAnsi="Times New Roman"/>
          <w:spacing w:val="-1"/>
          <w:lang w:val="pt-BR"/>
        </w:rPr>
        <w:t>“</w:t>
      </w:r>
      <w:r w:rsidR="00043C0C" w:rsidRPr="00944366">
        <w:rPr>
          <w:rStyle w:val="fontstyle01"/>
          <w:rFonts w:ascii="Times New Roman" w:hAnsi="Times New Roman"/>
          <w:spacing w:val="-1"/>
          <w:lang w:val="pt-BR"/>
        </w:rPr>
        <w:t xml:space="preserve">Việt Nam” khi cấp quyền sở hữu trí tuệ (Ví dụ trường hợp vừa qua, </w:t>
      </w:r>
      <w:r w:rsidR="00033858">
        <w:rPr>
          <w:rStyle w:val="fontstyle01"/>
          <w:rFonts w:ascii="Times New Roman" w:hAnsi="Times New Roman"/>
          <w:spacing w:val="-1"/>
          <w:lang w:val="pt-BR"/>
        </w:rPr>
        <w:t>đăng ký</w:t>
      </w:r>
      <w:r w:rsidR="00043C0C" w:rsidRPr="00944366">
        <w:rPr>
          <w:rStyle w:val="fontstyle01"/>
          <w:rFonts w:ascii="Times New Roman" w:hAnsi="Times New Roman"/>
          <w:spacing w:val="-1"/>
          <w:lang w:val="pt-BR"/>
        </w:rPr>
        <w:t xml:space="preserve"> bảo hộ đối với tên gọi </w:t>
      </w:r>
      <w:r w:rsidR="00043C0C" w:rsidRPr="00944366">
        <w:rPr>
          <w:rStyle w:val="fontstyle21"/>
          <w:rFonts w:ascii="Times New Roman" w:eastAsiaTheme="majorEastAsia" w:hAnsi="Times New Roman"/>
          <w:spacing w:val="-1"/>
          <w:lang w:val="pt-BR"/>
        </w:rPr>
        <w:t>“</w:t>
      </w:r>
      <w:r w:rsidR="00043C0C" w:rsidRPr="00944366">
        <w:rPr>
          <w:rStyle w:val="fontstyle01"/>
          <w:rFonts w:ascii="Times New Roman" w:hAnsi="Times New Roman"/>
          <w:spacing w:val="-1"/>
          <w:lang w:val="pt-BR"/>
        </w:rPr>
        <w:t xml:space="preserve">Cà phê Việt Nam chất lượng cao” do Hiệp hội Cà phê-Ca Cao là chủ đơn đăng ký). Trên thực tế, nhiều sản phẩm nông sản sau khi có nhãn hiệu được bảo hộ quyền sở hữu trí tuệ lại chưa được khai thác sử dụng, chưa phát huy được giá trị để phát triển thành thương hiệu. </w:t>
      </w:r>
    </w:p>
    <w:p w:rsidR="00194407" w:rsidRPr="006E6DFD" w:rsidRDefault="00D34F5B" w:rsidP="00944366">
      <w:pPr>
        <w:tabs>
          <w:tab w:val="left" w:pos="1134"/>
        </w:tabs>
        <w:snapToGrid w:val="0"/>
        <w:spacing w:line="240" w:lineRule="auto"/>
        <w:ind w:firstLine="720"/>
        <w:rPr>
          <w:b/>
          <w:bCs/>
          <w:spacing w:val="-4"/>
          <w:sz w:val="28"/>
          <w:szCs w:val="28"/>
          <w:lang w:val="sv-SE" w:eastAsia="zh-CN"/>
        </w:rPr>
      </w:pPr>
      <w:r w:rsidRPr="006E6DFD">
        <w:rPr>
          <w:rStyle w:val="fontstyle01"/>
          <w:rFonts w:ascii="Times New Roman" w:hAnsi="Times New Roman"/>
          <w:spacing w:val="-4"/>
          <w:lang w:val="pt-BR"/>
        </w:rPr>
        <w:t>Thời gian qua, chính sách</w:t>
      </w:r>
      <w:r w:rsidR="00194407" w:rsidRPr="006E6DFD">
        <w:rPr>
          <w:rStyle w:val="fontstyle01"/>
          <w:rFonts w:ascii="Times New Roman" w:hAnsi="Times New Roman"/>
          <w:spacing w:val="-4"/>
          <w:lang w:val="pt-BR"/>
        </w:rPr>
        <w:t xml:space="preserve"> của Đảng</w:t>
      </w:r>
      <w:r w:rsidR="00F915CD">
        <w:rPr>
          <w:rStyle w:val="fontstyle01"/>
          <w:rFonts w:ascii="Times New Roman" w:hAnsi="Times New Roman"/>
          <w:spacing w:val="-4"/>
          <w:lang w:val="pt-BR"/>
        </w:rPr>
        <w:t>, Quốc hội</w:t>
      </w:r>
      <w:r w:rsidR="00194407" w:rsidRPr="006E6DFD">
        <w:rPr>
          <w:rStyle w:val="fontstyle01"/>
          <w:rFonts w:ascii="Times New Roman" w:hAnsi="Times New Roman"/>
          <w:spacing w:val="-4"/>
          <w:lang w:val="pt-BR"/>
        </w:rPr>
        <w:t xml:space="preserve"> và Chính phủ được cụ thể hóa qua các </w:t>
      </w:r>
      <w:r w:rsidR="00F915CD">
        <w:rPr>
          <w:rStyle w:val="fontstyle01"/>
          <w:rFonts w:ascii="Times New Roman" w:hAnsi="Times New Roman"/>
          <w:spacing w:val="-4"/>
          <w:lang w:val="pt-BR"/>
        </w:rPr>
        <w:t xml:space="preserve">bộ Luật, </w:t>
      </w:r>
      <w:r w:rsidR="00194407" w:rsidRPr="006E6DFD">
        <w:rPr>
          <w:rStyle w:val="fontstyle01"/>
          <w:rFonts w:ascii="Times New Roman" w:hAnsi="Times New Roman"/>
          <w:spacing w:val="-4"/>
          <w:lang w:val="pt-BR"/>
        </w:rPr>
        <w:t>chiến lược, đề án về xây dựng và phát triển nhãn hiệu, thương hiệu nông sản cụ thể:</w:t>
      </w:r>
    </w:p>
    <w:p w:rsidR="00194407" w:rsidRPr="00944366" w:rsidRDefault="00194407" w:rsidP="00944366">
      <w:pPr>
        <w:snapToGrid w:val="0"/>
        <w:spacing w:line="240" w:lineRule="auto"/>
        <w:ind w:firstLine="720"/>
        <w:rPr>
          <w:i/>
          <w:sz w:val="28"/>
          <w:szCs w:val="28"/>
          <w:lang w:val="nl-NL"/>
        </w:rPr>
      </w:pPr>
      <w:r w:rsidRPr="00944366">
        <w:rPr>
          <w:sz w:val="28"/>
          <w:szCs w:val="28"/>
        </w:rPr>
        <w:t xml:space="preserve">- </w:t>
      </w:r>
      <w:r w:rsidRPr="00944366">
        <w:rPr>
          <w:sz w:val="28"/>
          <w:szCs w:val="28"/>
          <w:lang w:val="nl-NL"/>
        </w:rPr>
        <w:t xml:space="preserve">Luật Quản lý Ngoại thương số: 05/2017/QH14 ngày 12 tháng 6 năm 2017 chính thức có hiệu lực từ ngày 1/1/2018 quy định: </w:t>
      </w:r>
      <w:r w:rsidRPr="00944366">
        <w:rPr>
          <w:i/>
          <w:sz w:val="28"/>
          <w:szCs w:val="28"/>
          <w:lang w:val="nl-NL"/>
        </w:rPr>
        <w:t>“...xây dựng và phát triển thương hiệu quốc gia về sản phẩm, hàng hóa do Thủ tướng Chính phủ quyết định nhằm phát triển hoạt động ngoại thương phù hợp với điều kiện phát triển kinh tế - xã hội trong từng thời kỳ”.</w:t>
      </w:r>
    </w:p>
    <w:p w:rsidR="00194407" w:rsidRPr="006E6DFD" w:rsidRDefault="00194407" w:rsidP="00944366">
      <w:pPr>
        <w:snapToGrid w:val="0"/>
        <w:spacing w:line="240" w:lineRule="auto"/>
        <w:ind w:firstLine="720"/>
        <w:rPr>
          <w:rStyle w:val="fontstyle31"/>
          <w:rFonts w:ascii="Times New Roman" w:eastAsia="MS Mincho" w:hAnsi="Times New Roman"/>
          <w:iCs w:val="0"/>
          <w:spacing w:val="-2"/>
          <w:lang w:val="pt-BR"/>
        </w:rPr>
      </w:pPr>
      <w:r w:rsidRPr="006E6DFD">
        <w:rPr>
          <w:rStyle w:val="fontstyle01"/>
          <w:rFonts w:ascii="Times New Roman" w:hAnsi="Times New Roman"/>
          <w:spacing w:val="-2"/>
          <w:lang w:val="pt-BR"/>
        </w:rPr>
        <w:t xml:space="preserve">- Các Luật chuyên ngành trong sản xuất nông nghiệp đều nêu chính sách của nhà nước cho xây dựng và phát triển thương hiệu quốc gia như: Luật Trồng trọt 2018 số 31/2018/QH14, Điểm g, khoản 2, Điều 4 </w:t>
      </w:r>
      <w:r w:rsidRPr="006E6DFD">
        <w:rPr>
          <w:rStyle w:val="fontstyle31"/>
          <w:rFonts w:ascii="Times New Roman" w:hAnsi="Times New Roman"/>
          <w:spacing w:val="-2"/>
          <w:lang w:val="pt-BR"/>
        </w:rPr>
        <w:t xml:space="preserve">‘‘xây dựng thương hiệu, xúc tiến thương mại, phát triển thị trường tiêu thụ sản phẩm cây trồng”; </w:t>
      </w:r>
      <w:r w:rsidRPr="006E6DFD">
        <w:rPr>
          <w:rStyle w:val="fontstyle31"/>
          <w:rFonts w:ascii="Times New Roman" w:hAnsi="Times New Roman"/>
          <w:i w:val="0"/>
          <w:spacing w:val="-2"/>
          <w:lang w:val="pt-BR"/>
        </w:rPr>
        <w:t xml:space="preserve">Luật Chăn nuôi 2018 số 32/2018/QH14, </w:t>
      </w:r>
      <w:r w:rsidRPr="006E6DFD">
        <w:rPr>
          <w:rStyle w:val="fontstyle01"/>
          <w:rFonts w:ascii="Times New Roman" w:hAnsi="Times New Roman"/>
          <w:spacing w:val="-2"/>
          <w:lang w:val="pt-BR"/>
        </w:rPr>
        <w:t>Điểm d, khoản 2, Điều 4 Luật Chăn nuôi ‘</w:t>
      </w:r>
      <w:r w:rsidRPr="006E6DFD">
        <w:rPr>
          <w:rStyle w:val="fontstyle31"/>
          <w:rFonts w:ascii="Times New Roman" w:hAnsi="Times New Roman"/>
          <w:spacing w:val="-2"/>
          <w:lang w:val="pt-BR"/>
        </w:rPr>
        <w:t xml:space="preserve">‘...xây dựng thương hiệu sản phẩm chăn nuôi quốc gia...”; </w:t>
      </w:r>
      <w:r w:rsidRPr="006E6DFD">
        <w:rPr>
          <w:rStyle w:val="fontstyle31"/>
          <w:rFonts w:ascii="Times New Roman" w:hAnsi="Times New Roman"/>
          <w:i w:val="0"/>
          <w:spacing w:val="-2"/>
          <w:lang w:val="pt-BR"/>
        </w:rPr>
        <w:t>Luật Thủy sản 2017 số 18/2017/QH14,</w:t>
      </w:r>
      <w:r w:rsidRPr="006E6DFD">
        <w:rPr>
          <w:rStyle w:val="fontstyle31"/>
          <w:rFonts w:ascii="Times New Roman" w:hAnsi="Times New Roman"/>
          <w:spacing w:val="-2"/>
          <w:lang w:val="pt-BR"/>
        </w:rPr>
        <w:t xml:space="preserve"> </w:t>
      </w:r>
      <w:r w:rsidRPr="006E6DFD">
        <w:rPr>
          <w:rStyle w:val="fontstyle01"/>
          <w:rFonts w:ascii="Times New Roman" w:hAnsi="Times New Roman"/>
          <w:spacing w:val="-2"/>
          <w:lang w:val="pt-BR"/>
        </w:rPr>
        <w:t xml:space="preserve">Điểm g, khoản 2, Điều 6 </w:t>
      </w:r>
      <w:r w:rsidRPr="006E6DFD">
        <w:rPr>
          <w:rStyle w:val="fontstyle31"/>
          <w:rFonts w:ascii="Times New Roman" w:hAnsi="Times New Roman"/>
          <w:spacing w:val="-2"/>
          <w:lang w:val="pt-BR"/>
        </w:rPr>
        <w:t>‘‘Xây dựng thương hiệu sản phẩm quốc gia, xúc tiến thương mại, phát triển thị trường tiêu thụ sản phẩm thủy sản”;</w:t>
      </w:r>
    </w:p>
    <w:p w:rsidR="00194407" w:rsidRPr="00944366" w:rsidRDefault="00194407" w:rsidP="00944366">
      <w:pPr>
        <w:shd w:val="clear" w:color="auto" w:fill="FFFFFF"/>
        <w:adjustRightInd w:val="0"/>
        <w:snapToGrid w:val="0"/>
        <w:spacing w:line="240" w:lineRule="auto"/>
        <w:ind w:firstLine="720"/>
        <w:rPr>
          <w:rStyle w:val="fontstyle31"/>
          <w:rFonts w:ascii="Times New Roman" w:hAnsi="Times New Roman"/>
          <w:lang w:val="pt-BR"/>
        </w:rPr>
      </w:pPr>
      <w:r w:rsidRPr="00944366">
        <w:rPr>
          <w:sz w:val="28"/>
          <w:szCs w:val="28"/>
          <w:lang w:val="nl-NL"/>
        </w:rPr>
        <w:t xml:space="preserve">- </w:t>
      </w:r>
      <w:r w:rsidRPr="00944366">
        <w:rPr>
          <w:rStyle w:val="fontstyle01"/>
          <w:rFonts w:ascii="Times New Roman" w:hAnsi="Times New Roman"/>
          <w:lang w:val="pt-BR"/>
        </w:rPr>
        <w:t>Khoản 2 Điều 105 Luật Quản lý ngoại thương ngày 12/6/2017 quy</w:t>
      </w:r>
      <w:r w:rsidRPr="00944366">
        <w:rPr>
          <w:color w:val="000000"/>
          <w:sz w:val="28"/>
          <w:szCs w:val="28"/>
          <w:lang w:val="pt-BR"/>
        </w:rPr>
        <w:br/>
      </w:r>
      <w:r w:rsidRPr="00944366">
        <w:rPr>
          <w:rStyle w:val="fontstyle01"/>
          <w:rFonts w:ascii="Times New Roman" w:hAnsi="Times New Roman"/>
          <w:lang w:val="pt-BR"/>
        </w:rPr>
        <w:t>định</w:t>
      </w:r>
      <w:r w:rsidRPr="00944366">
        <w:rPr>
          <w:rStyle w:val="fontstyle31"/>
          <w:rFonts w:ascii="Times New Roman" w:hAnsi="Times New Roman"/>
          <w:lang w:val="pt-BR"/>
        </w:rPr>
        <w:t xml:space="preserve">‘‘...xây dựng và phát triển thương hiệu quốc gia về sản phẩm, hàng hóa do Thủ tướng Chính phủ quyết định nhằm phát triển hoạt động ngoại thương” </w:t>
      </w:r>
      <w:r w:rsidRPr="00944366">
        <w:rPr>
          <w:rStyle w:val="fontstyle01"/>
          <w:rFonts w:ascii="Times New Roman" w:hAnsi="Times New Roman"/>
          <w:lang w:val="pt-BR"/>
        </w:rPr>
        <w:t>là cơ sở để hoàn thiện cơ chế chính sách cho thực thi khoản 19, Điều 1, Nghị định</w:t>
      </w:r>
      <w:r w:rsidRPr="00944366">
        <w:rPr>
          <w:color w:val="000000"/>
          <w:sz w:val="28"/>
          <w:szCs w:val="28"/>
          <w:lang w:val="pt-BR"/>
        </w:rPr>
        <w:br/>
      </w:r>
      <w:r w:rsidRPr="00944366">
        <w:rPr>
          <w:rStyle w:val="fontstyle01"/>
          <w:rFonts w:ascii="Times New Roman" w:hAnsi="Times New Roman"/>
          <w:lang w:val="pt-BR"/>
        </w:rPr>
        <w:t>105/2022/NĐ-CP ngày 22/12/2022 quy định chức năng, nhiệm vụ, quyền hạn và</w:t>
      </w:r>
      <w:r w:rsidRPr="00944366">
        <w:rPr>
          <w:color w:val="000000"/>
          <w:sz w:val="28"/>
          <w:szCs w:val="28"/>
          <w:lang w:val="pt-BR"/>
        </w:rPr>
        <w:br/>
      </w:r>
      <w:r w:rsidRPr="00944366">
        <w:rPr>
          <w:rStyle w:val="fontstyle01"/>
          <w:rFonts w:ascii="Times New Roman" w:hAnsi="Times New Roman"/>
          <w:lang w:val="pt-BR"/>
        </w:rPr>
        <w:lastRenderedPageBreak/>
        <w:t>cơ cấu tổ chức của Bộ Nông nghiệp và Phát triển nông thôn, Chính phủ giao Bộ:</w:t>
      </w:r>
      <w:r w:rsidRPr="00944366">
        <w:rPr>
          <w:rStyle w:val="fontstyle31"/>
          <w:rFonts w:ascii="Times New Roman" w:hAnsi="Times New Roman"/>
          <w:lang w:val="pt-BR"/>
        </w:rPr>
        <w:t>“Chủ trì xây dựng, trình cơ quan có thẩm quyền ban hành và tổ chức thực hiện chương trình, đề án về xúc tiến thương mại nông lâm sản và thủy sản, phát triển thương hiệu nông sản”;</w:t>
      </w:r>
    </w:p>
    <w:p w:rsidR="00647E01" w:rsidRPr="00944366" w:rsidRDefault="00647E01" w:rsidP="00944366">
      <w:pPr>
        <w:tabs>
          <w:tab w:val="left" w:pos="1134"/>
        </w:tabs>
        <w:snapToGrid w:val="0"/>
        <w:spacing w:line="240" w:lineRule="auto"/>
        <w:ind w:firstLine="720"/>
        <w:rPr>
          <w:bCs/>
          <w:sz w:val="28"/>
          <w:szCs w:val="28"/>
          <w:lang w:val="pt-BR"/>
        </w:rPr>
      </w:pPr>
      <w:r w:rsidRPr="00944366">
        <w:rPr>
          <w:bCs/>
          <w:sz w:val="28"/>
          <w:szCs w:val="28"/>
          <w:lang w:val="pt-BR"/>
        </w:rPr>
        <w:t>b) Thuận lợi</w:t>
      </w:r>
    </w:p>
    <w:p w:rsidR="00B23C80" w:rsidRPr="00944366" w:rsidRDefault="00B23C80" w:rsidP="00944366">
      <w:pPr>
        <w:tabs>
          <w:tab w:val="left" w:pos="1134"/>
        </w:tabs>
        <w:snapToGrid w:val="0"/>
        <w:spacing w:line="240" w:lineRule="auto"/>
        <w:ind w:firstLine="720"/>
        <w:rPr>
          <w:spacing w:val="-4"/>
          <w:sz w:val="28"/>
          <w:szCs w:val="28"/>
        </w:rPr>
      </w:pPr>
      <w:r w:rsidRPr="00944366">
        <w:rPr>
          <w:spacing w:val="-2"/>
          <w:sz w:val="28"/>
          <w:szCs w:val="28"/>
          <w:lang w:val="pt-BR"/>
        </w:rPr>
        <w:t xml:space="preserve">- </w:t>
      </w:r>
      <w:r w:rsidRPr="00944366">
        <w:rPr>
          <w:spacing w:val="-2"/>
          <w:sz w:val="28"/>
          <w:szCs w:val="28"/>
        </w:rPr>
        <w:t xml:space="preserve">Việt Nam có nhiều tiềm năng, lợi thế phát triển sản xuất, kinh doanh, xuất khẩu nông sản nhờ trải dài trên 17 vĩ độ với nhiều vùng tiểu khí hậu và truyền thống canh tác nông nghiệp đa dạng, phong phú. Việt Nam cũng đã hội nhập sâu rộng, đã ký 17 Hiệp định thương mại tự </w:t>
      </w:r>
      <w:r w:rsidRPr="00944366">
        <w:rPr>
          <w:spacing w:val="-2"/>
          <w:sz w:val="28"/>
          <w:szCs w:val="28"/>
          <w:lang w:val="pt-PT"/>
        </w:rPr>
        <w:t>do c</w:t>
      </w:r>
      <w:r w:rsidRPr="00944366">
        <w:rPr>
          <w:spacing w:val="-2"/>
          <w:sz w:val="28"/>
          <w:szCs w:val="28"/>
        </w:rPr>
        <w:t xml:space="preserve">ác nước, khu vực tiêu dùng lớn trên toàn thế giới. Trong những năm qua, xuất khẩu </w:t>
      </w:r>
      <w:r w:rsidR="00D34F5B" w:rsidRPr="00944366">
        <w:rPr>
          <w:spacing w:val="-2"/>
          <w:sz w:val="28"/>
          <w:szCs w:val="28"/>
        </w:rPr>
        <w:t>nông sản</w:t>
      </w:r>
      <w:r w:rsidRPr="00944366">
        <w:rPr>
          <w:spacing w:val="-2"/>
          <w:sz w:val="28"/>
          <w:szCs w:val="28"/>
        </w:rPr>
        <w:t xml:space="preserve"> đã có bước phát triển nhanh (đã xuất khẩu tới trê</w:t>
      </w:r>
      <w:r w:rsidRPr="00944366">
        <w:rPr>
          <w:spacing w:val="-2"/>
          <w:sz w:val="28"/>
          <w:szCs w:val="28"/>
          <w:lang w:val="es-ES_tradnl"/>
        </w:rPr>
        <w:t>n 190 qu</w:t>
      </w:r>
      <w:r w:rsidRPr="00944366">
        <w:rPr>
          <w:spacing w:val="-2"/>
          <w:sz w:val="28"/>
          <w:szCs w:val="28"/>
        </w:rPr>
        <w:t>ốc gia và vùng l</w:t>
      </w:r>
      <w:r w:rsidRPr="00944366">
        <w:rPr>
          <w:spacing w:val="-2"/>
          <w:sz w:val="28"/>
          <w:szCs w:val="28"/>
          <w:lang w:val="pt-PT"/>
        </w:rPr>
        <w:t>ã</w:t>
      </w:r>
      <w:r w:rsidRPr="00944366">
        <w:rPr>
          <w:spacing w:val="-2"/>
          <w:sz w:val="28"/>
          <w:szCs w:val="28"/>
        </w:rPr>
        <w:t xml:space="preserve">nh thổ với kim ngạch </w:t>
      </w:r>
      <w:r w:rsidRPr="00944366">
        <w:rPr>
          <w:spacing w:val="-4"/>
          <w:sz w:val="28"/>
          <w:szCs w:val="28"/>
          <w:lang w:val="vi-VN"/>
        </w:rPr>
        <w:t xml:space="preserve">đạt </w:t>
      </w:r>
      <w:r w:rsidRPr="00944366">
        <w:rPr>
          <w:spacing w:val="-4"/>
          <w:sz w:val="28"/>
          <w:szCs w:val="28"/>
        </w:rPr>
        <w:t xml:space="preserve">kỷ lục </w:t>
      </w:r>
      <w:r w:rsidR="00D34F5B" w:rsidRPr="00944366">
        <w:rPr>
          <w:spacing w:val="-4"/>
          <w:sz w:val="28"/>
          <w:szCs w:val="28"/>
        </w:rPr>
        <w:t>mới</w:t>
      </w:r>
      <w:r w:rsidRPr="00944366">
        <w:rPr>
          <w:spacing w:val="-4"/>
          <w:sz w:val="28"/>
          <w:szCs w:val="28"/>
        </w:rPr>
        <w:t xml:space="preserve">). </w:t>
      </w:r>
    </w:p>
    <w:p w:rsidR="006C0212" w:rsidRPr="00D04846" w:rsidRDefault="006C0212" w:rsidP="00944366">
      <w:pPr>
        <w:tabs>
          <w:tab w:val="left" w:pos="1134"/>
        </w:tabs>
        <w:snapToGrid w:val="0"/>
        <w:spacing w:line="240" w:lineRule="auto"/>
        <w:ind w:firstLine="720"/>
        <w:rPr>
          <w:spacing w:val="-8"/>
          <w:sz w:val="28"/>
          <w:szCs w:val="28"/>
        </w:rPr>
      </w:pPr>
      <w:r w:rsidRPr="00944366">
        <w:rPr>
          <w:spacing w:val="-8"/>
          <w:sz w:val="28"/>
          <w:szCs w:val="28"/>
        </w:rPr>
        <w:t>- Đảng và Chính phủ, Quốc hội đều có chủ trương, chỉ đạo phát triển nhãn hiệu, thương hiệu nông sản Việt Nam, đặc biệt Nghị quyết 62/2022/QH15 ngày 16/6/2022 của Quốc hội về hoạt động chất vấn tại kỳ họp thứ 3, Quốc hội khóa XV có chỉ đạo “xây dựng, khẩn trương thực hiện đề án tạo dựng và phát triển thương hiệu nông sản”.</w:t>
      </w:r>
    </w:p>
    <w:p w:rsidR="00EE3E71" w:rsidRPr="00EE3E71" w:rsidRDefault="00EE3E71" w:rsidP="00944366">
      <w:pPr>
        <w:tabs>
          <w:tab w:val="left" w:pos="1134"/>
        </w:tabs>
        <w:snapToGrid w:val="0"/>
        <w:spacing w:line="240" w:lineRule="auto"/>
        <w:ind w:firstLine="720"/>
        <w:rPr>
          <w:spacing w:val="-8"/>
          <w:sz w:val="28"/>
          <w:szCs w:val="28"/>
          <w:lang w:val="nl-NL"/>
        </w:rPr>
      </w:pPr>
      <w:r w:rsidRPr="00D04846">
        <w:rPr>
          <w:spacing w:val="-8"/>
          <w:sz w:val="28"/>
          <w:szCs w:val="28"/>
        </w:rPr>
        <w:t>Đặc biệt, Ủy ban Thường vụ Quốc hội ban hành Nghị quyết số 1175/NQ-UBTVQH15 ngày 16/9/2024, trong đó, tại mục 2.2, đối với lĩnh vực nông nghiệp: “Sớm ban hành văn bản quy phạm pháp luật về phát triển nhãn hiệu, thương hiệu nông sản…”</w:t>
      </w:r>
    </w:p>
    <w:p w:rsidR="0042784E" w:rsidRPr="00944366" w:rsidRDefault="006C0212" w:rsidP="00944366">
      <w:pPr>
        <w:tabs>
          <w:tab w:val="left" w:pos="1134"/>
        </w:tabs>
        <w:snapToGrid w:val="0"/>
        <w:spacing w:line="240" w:lineRule="auto"/>
        <w:ind w:firstLine="720"/>
        <w:rPr>
          <w:spacing w:val="-4"/>
          <w:sz w:val="28"/>
          <w:szCs w:val="28"/>
        </w:rPr>
      </w:pPr>
      <w:r w:rsidRPr="00944366">
        <w:rPr>
          <w:spacing w:val="-4"/>
          <w:sz w:val="28"/>
          <w:szCs w:val="28"/>
        </w:rPr>
        <w:t xml:space="preserve">- Hiện nay, trong cộng đồng doanh nghiệp Việt Nam, vấn đề xây dựng </w:t>
      </w:r>
      <w:r w:rsidR="00D34F5B" w:rsidRPr="00944366">
        <w:rPr>
          <w:spacing w:val="-4"/>
          <w:sz w:val="28"/>
          <w:szCs w:val="28"/>
        </w:rPr>
        <w:t xml:space="preserve">và đăng ký bảo hộ, phát triển nhãn hiệu, </w:t>
      </w:r>
      <w:r w:rsidRPr="00944366">
        <w:rPr>
          <w:spacing w:val="-4"/>
          <w:sz w:val="28"/>
          <w:szCs w:val="28"/>
        </w:rPr>
        <w:t>thương hiệu nông sản đã và đang được xác định là một trong những vấn đề cốt lõi trong chiến lược phát triển</w:t>
      </w:r>
      <w:r w:rsidR="0042784E" w:rsidRPr="00944366">
        <w:rPr>
          <w:spacing w:val="-4"/>
          <w:sz w:val="28"/>
          <w:szCs w:val="28"/>
        </w:rPr>
        <w:t>, nâng cao năng lực cạnh tranh</w:t>
      </w:r>
      <w:r w:rsidRPr="00944366">
        <w:rPr>
          <w:spacing w:val="-4"/>
          <w:sz w:val="28"/>
          <w:szCs w:val="28"/>
        </w:rPr>
        <w:t xml:space="preserve"> của doanh nghiệp</w:t>
      </w:r>
      <w:r w:rsidR="00D34F5B" w:rsidRPr="00944366">
        <w:rPr>
          <w:spacing w:val="-4"/>
          <w:sz w:val="28"/>
          <w:szCs w:val="28"/>
        </w:rPr>
        <w:t xml:space="preserve"> nông nghiệp</w:t>
      </w:r>
      <w:r w:rsidR="0042784E" w:rsidRPr="00944366">
        <w:rPr>
          <w:spacing w:val="-4"/>
          <w:sz w:val="28"/>
          <w:szCs w:val="28"/>
        </w:rPr>
        <w:t xml:space="preserve"> trên thị trường quốc tế</w:t>
      </w:r>
      <w:r w:rsidRPr="00944366">
        <w:rPr>
          <w:spacing w:val="-4"/>
          <w:sz w:val="28"/>
          <w:szCs w:val="28"/>
        </w:rPr>
        <w:t xml:space="preserve">. </w:t>
      </w:r>
    </w:p>
    <w:p w:rsidR="00647E01" w:rsidRPr="00944366" w:rsidRDefault="00647E01" w:rsidP="00944366">
      <w:pPr>
        <w:tabs>
          <w:tab w:val="left" w:pos="1134"/>
        </w:tabs>
        <w:snapToGrid w:val="0"/>
        <w:spacing w:line="240" w:lineRule="auto"/>
        <w:ind w:firstLine="720"/>
        <w:rPr>
          <w:bCs/>
          <w:sz w:val="28"/>
          <w:szCs w:val="28"/>
          <w:lang w:val="pt-BR"/>
        </w:rPr>
      </w:pPr>
      <w:r w:rsidRPr="00944366">
        <w:rPr>
          <w:bCs/>
          <w:sz w:val="28"/>
          <w:szCs w:val="28"/>
          <w:lang w:val="pt-BR"/>
        </w:rPr>
        <w:t>c) Khó khăn, bất cập</w:t>
      </w:r>
    </w:p>
    <w:p w:rsidR="00CF56A5" w:rsidRPr="00944366" w:rsidRDefault="00CF56A5" w:rsidP="00944366">
      <w:pPr>
        <w:pStyle w:val="Nidung"/>
        <w:snapToGrid w:val="0"/>
        <w:spacing w:before="120" w:after="120"/>
        <w:ind w:firstLine="720"/>
        <w:jc w:val="both"/>
        <w:rPr>
          <w:rFonts w:cs="Times New Roman"/>
          <w:sz w:val="28"/>
          <w:szCs w:val="28"/>
          <w:lang w:val="pt-BR"/>
        </w:rPr>
      </w:pPr>
      <w:r w:rsidRPr="00944366">
        <w:rPr>
          <w:rFonts w:cs="Times New Roman"/>
          <w:bCs/>
          <w:sz w:val="28"/>
          <w:szCs w:val="28"/>
          <w:lang w:val="pt-BR"/>
        </w:rPr>
        <w:t xml:space="preserve">- </w:t>
      </w:r>
      <w:r w:rsidRPr="00944366">
        <w:rPr>
          <w:rFonts w:cs="Times New Roman"/>
          <w:spacing w:val="-2"/>
          <w:sz w:val="28"/>
          <w:szCs w:val="28"/>
          <w:lang w:val="pt-BR"/>
        </w:rPr>
        <w:t>Việt Nam</w:t>
      </w:r>
      <w:r w:rsidR="00944366">
        <w:rPr>
          <w:rFonts w:cs="Times New Roman"/>
          <w:spacing w:val="-2"/>
          <w:sz w:val="28"/>
          <w:szCs w:val="28"/>
          <w:lang w:val="pt-BR"/>
        </w:rPr>
        <w:t xml:space="preserve"> </w:t>
      </w:r>
      <w:r w:rsidR="00F17394" w:rsidRPr="00944366">
        <w:rPr>
          <w:rFonts w:cs="Times New Roman"/>
          <w:spacing w:val="-2"/>
          <w:sz w:val="28"/>
          <w:szCs w:val="28"/>
          <w:lang w:val="pt-BR"/>
        </w:rPr>
        <w:t>chưa có thương hiệu nông sản mạnh</w:t>
      </w:r>
      <w:r w:rsidR="00944366">
        <w:rPr>
          <w:rFonts w:cs="Times New Roman"/>
          <w:spacing w:val="-2"/>
          <w:sz w:val="28"/>
          <w:szCs w:val="28"/>
          <w:lang w:val="pt-BR"/>
        </w:rPr>
        <w:t>, c</w:t>
      </w:r>
      <w:r w:rsidRPr="00944366">
        <w:rPr>
          <w:rFonts w:cs="Times New Roman"/>
          <w:spacing w:val="-2"/>
          <w:sz w:val="28"/>
          <w:szCs w:val="28"/>
          <w:lang w:val="pt-BR"/>
        </w:rPr>
        <w:t>ó nhiều nguyên nhân khách quan, chủ quan nhưng nguyên nhân chính</w:t>
      </w:r>
      <w:r w:rsidR="00944366">
        <w:rPr>
          <w:rFonts w:cs="Times New Roman"/>
          <w:spacing w:val="-2"/>
          <w:sz w:val="28"/>
          <w:szCs w:val="28"/>
          <w:lang w:val="pt-BR"/>
        </w:rPr>
        <w:t xml:space="preserve"> như sau</w:t>
      </w:r>
      <w:r w:rsidRPr="00944366">
        <w:rPr>
          <w:rFonts w:cs="Times New Roman"/>
          <w:spacing w:val="-2"/>
          <w:sz w:val="28"/>
          <w:szCs w:val="28"/>
          <w:lang w:val="pt-BR"/>
        </w:rPr>
        <w:t xml:space="preserve">: </w:t>
      </w:r>
      <w:r w:rsidRPr="00944366">
        <w:rPr>
          <w:rFonts w:cs="Times New Roman"/>
          <w:i/>
          <w:iCs/>
          <w:spacing w:val="-2"/>
          <w:sz w:val="28"/>
          <w:szCs w:val="28"/>
          <w:lang w:val="pt-BR"/>
        </w:rPr>
        <w:t xml:space="preserve">(1) </w:t>
      </w:r>
      <w:r w:rsidRPr="00944366">
        <w:rPr>
          <w:rFonts w:cs="Times New Roman"/>
          <w:spacing w:val="-2"/>
          <w:sz w:val="28"/>
          <w:szCs w:val="28"/>
          <w:lang w:val="pt-BR"/>
        </w:rPr>
        <w:t xml:space="preserve"> chưa có vùng sản xuất tập trung để có nguồn nguyên liệu đủ lớn  và ổn định về chất lượng </w:t>
      </w:r>
      <w:r w:rsidRPr="00944366">
        <w:rPr>
          <w:rFonts w:cs="Times New Roman"/>
          <w:sz w:val="28"/>
          <w:szCs w:val="28"/>
          <w:lang w:val="nl-NL"/>
        </w:rPr>
        <w:t xml:space="preserve">gắn với mã số vùng nuôi trồng, truy xuất nguồn gốc làm cơ sở cung ứng hàng hóa thường xuyên, ổn định về khối lượng, chất lượng cho người tiêu dùng; </w:t>
      </w:r>
      <w:r w:rsidRPr="00944366">
        <w:rPr>
          <w:rFonts w:cs="Times New Roman"/>
          <w:i/>
          <w:iCs/>
          <w:sz w:val="28"/>
          <w:szCs w:val="28"/>
          <w:lang w:val="nl-NL"/>
        </w:rPr>
        <w:t xml:space="preserve">(2)  </w:t>
      </w:r>
      <w:r w:rsidRPr="00944366">
        <w:rPr>
          <w:rFonts w:cs="Times New Roman"/>
          <w:sz w:val="28"/>
          <w:szCs w:val="28"/>
          <w:lang w:val="nl-NL"/>
        </w:rPr>
        <w:t xml:space="preserve">Chưa chuẩn hóa qui trình sản xuất, chế biến, bao gói, vận chuyển, bảo quản, bày bán đặc thù làm cơ sở định hình và duy trì lâu dài phẩm cấp xác định của sản phẩm theo các tiêu chí nhận diện thương hiệu; </w:t>
      </w:r>
      <w:r w:rsidRPr="00944366">
        <w:rPr>
          <w:rFonts w:cs="Times New Roman"/>
          <w:i/>
          <w:iCs/>
          <w:spacing w:val="-2"/>
          <w:sz w:val="28"/>
          <w:szCs w:val="28"/>
          <w:lang w:val="nl-NL"/>
        </w:rPr>
        <w:t xml:space="preserve">(3) </w:t>
      </w:r>
      <w:r w:rsidRPr="00944366">
        <w:rPr>
          <w:rFonts w:cs="Times New Roman"/>
          <w:spacing w:val="-2"/>
          <w:sz w:val="28"/>
          <w:szCs w:val="28"/>
          <w:lang w:val="nl-NL"/>
        </w:rPr>
        <w:t>Chưa xây dựng được đầy đủ và tổ chức truyền thông</w:t>
      </w:r>
      <w:r w:rsidR="0042784E" w:rsidRPr="00944366">
        <w:rPr>
          <w:rFonts w:cs="Times New Roman"/>
          <w:spacing w:val="-2"/>
          <w:sz w:val="28"/>
          <w:szCs w:val="28"/>
          <w:lang w:val="nl-NL"/>
        </w:rPr>
        <w:t>,</w:t>
      </w:r>
      <w:r w:rsidRPr="00944366">
        <w:rPr>
          <w:rFonts w:cs="Times New Roman"/>
          <w:spacing w:val="-2"/>
          <w:sz w:val="28"/>
          <w:szCs w:val="28"/>
          <w:lang w:val="nl-NL"/>
        </w:rPr>
        <w:t xml:space="preserve"> quảng bá thường xuyên</w:t>
      </w:r>
      <w:r w:rsidRPr="00944366">
        <w:rPr>
          <w:rFonts w:cs="Times New Roman"/>
          <w:sz w:val="28"/>
          <w:szCs w:val="28"/>
          <w:lang w:val="pt-BR"/>
        </w:rPr>
        <w:t xml:space="preserve"> </w:t>
      </w:r>
      <w:r w:rsidRPr="00944366">
        <w:rPr>
          <w:rFonts w:cs="Times New Roman"/>
          <w:spacing w:val="-2"/>
          <w:sz w:val="28"/>
          <w:szCs w:val="28"/>
          <w:lang w:val="nl-NL"/>
        </w:rPr>
        <w:t>các dấu hiệu nhận diện thương hiệu bằng các cách thức đa dạng gắn với các hoạt động xúc tiến thương mại, các sự kiện chính trị, văn hóa, thể thao…trong và ngoài nước</w:t>
      </w:r>
      <w:r w:rsidRPr="00944366">
        <w:rPr>
          <w:rFonts w:cs="Times New Roman"/>
          <w:sz w:val="28"/>
          <w:szCs w:val="28"/>
          <w:lang w:val="pt-BR"/>
        </w:rPr>
        <w:t>.</w:t>
      </w:r>
    </w:p>
    <w:p w:rsidR="00647E01" w:rsidRPr="00944366" w:rsidRDefault="00CF56A5" w:rsidP="00944366">
      <w:pPr>
        <w:tabs>
          <w:tab w:val="left" w:pos="1134"/>
        </w:tabs>
        <w:snapToGrid w:val="0"/>
        <w:spacing w:line="240" w:lineRule="auto"/>
        <w:ind w:firstLine="720"/>
        <w:rPr>
          <w:rStyle w:val="fontstyle01"/>
          <w:rFonts w:ascii="Times New Roman" w:hAnsi="Times New Roman"/>
          <w:lang w:val="pt-BR"/>
        </w:rPr>
      </w:pPr>
      <w:r w:rsidRPr="00944366">
        <w:rPr>
          <w:bCs/>
          <w:sz w:val="28"/>
          <w:szCs w:val="28"/>
          <w:lang w:val="pt-BR"/>
        </w:rPr>
        <w:t xml:space="preserve">- </w:t>
      </w:r>
      <w:r w:rsidR="00E8718E" w:rsidRPr="00944366">
        <w:rPr>
          <w:rStyle w:val="Strong"/>
          <w:rFonts w:eastAsiaTheme="minorHAnsi"/>
          <w:b w:val="0"/>
          <w:iCs/>
          <w:sz w:val="28"/>
          <w:szCs w:val="28"/>
        </w:rPr>
        <w:t>Mặc dù đã có các văn bản quy phạm pháp luật, chiến lược, đề án, tuy nhiên, n</w:t>
      </w:r>
      <w:r w:rsidR="00E8718E" w:rsidRPr="00944366">
        <w:rPr>
          <w:rStyle w:val="fontstyle01"/>
          <w:rFonts w:ascii="Times New Roman" w:hAnsi="Times New Roman"/>
          <w:lang w:val="pt-BR"/>
        </w:rPr>
        <w:t>hìn chung, các văn bản chỉ đạo, chính sách pháp luật hiện hành về xây dựng và phát triển</w:t>
      </w:r>
      <w:r w:rsidR="0042784E" w:rsidRPr="00944366">
        <w:rPr>
          <w:rStyle w:val="fontstyle01"/>
          <w:rFonts w:ascii="Times New Roman" w:hAnsi="Times New Roman"/>
          <w:lang w:val="pt-BR"/>
        </w:rPr>
        <w:t xml:space="preserve"> nhãn hiệu,</w:t>
      </w:r>
      <w:r w:rsidR="00E8718E" w:rsidRPr="00944366">
        <w:rPr>
          <w:rStyle w:val="fontstyle01"/>
          <w:rFonts w:ascii="Times New Roman" w:hAnsi="Times New Roman"/>
          <w:lang w:val="pt-BR"/>
        </w:rPr>
        <w:t xml:space="preserve"> thương hiệu hiện nay vẫn chung chung, phân tán, chưa phù hợp với đặc thù của sản phẩm nông nghiệp có quy mô sản xuất nhỏ lẻ, khó ổn định chất lượng.</w:t>
      </w:r>
    </w:p>
    <w:p w:rsidR="00E8718E" w:rsidRPr="00944366" w:rsidRDefault="00E8718E" w:rsidP="00944366">
      <w:pPr>
        <w:widowControl/>
        <w:tabs>
          <w:tab w:val="left" w:pos="567"/>
          <w:tab w:val="left" w:pos="1134"/>
        </w:tabs>
        <w:autoSpaceDE/>
        <w:autoSpaceDN/>
        <w:snapToGrid w:val="0"/>
        <w:spacing w:line="240" w:lineRule="auto"/>
        <w:ind w:firstLine="720"/>
        <w:rPr>
          <w:color w:val="000000"/>
          <w:sz w:val="28"/>
          <w:szCs w:val="28"/>
          <w:lang w:val="vi-VN"/>
        </w:rPr>
      </w:pPr>
      <w:r w:rsidRPr="00944366">
        <w:rPr>
          <w:rStyle w:val="fontstyle01"/>
          <w:rFonts w:ascii="Times New Roman" w:hAnsi="Times New Roman"/>
          <w:lang w:val="pt-BR"/>
        </w:rPr>
        <w:lastRenderedPageBreak/>
        <w:t xml:space="preserve">- </w:t>
      </w:r>
      <w:r w:rsidRPr="00944366">
        <w:rPr>
          <w:color w:val="000000"/>
          <w:sz w:val="28"/>
          <w:szCs w:val="28"/>
          <w:lang w:val="vi-VN"/>
        </w:rPr>
        <w:t>Thiếu</w:t>
      </w:r>
      <w:r w:rsidRPr="00944366">
        <w:rPr>
          <w:i/>
          <w:iCs/>
          <w:color w:val="000000"/>
          <w:sz w:val="28"/>
          <w:szCs w:val="28"/>
          <w:lang w:val="vi-VN"/>
        </w:rPr>
        <w:t xml:space="preserve"> </w:t>
      </w:r>
      <w:r w:rsidRPr="00944366">
        <w:rPr>
          <w:color w:val="000000"/>
          <w:sz w:val="28"/>
          <w:szCs w:val="28"/>
          <w:lang w:val="vi-VN"/>
        </w:rPr>
        <w:t xml:space="preserve">chính sách, hướng dẫn nhằm hỗ trợ bảo hộ </w:t>
      </w:r>
      <w:r w:rsidR="0042784E" w:rsidRPr="00944366">
        <w:rPr>
          <w:color w:val="000000"/>
          <w:sz w:val="28"/>
          <w:szCs w:val="28"/>
          <w:lang w:val="pt-BR"/>
        </w:rPr>
        <w:t xml:space="preserve">nhãn hiệu, </w:t>
      </w:r>
      <w:r w:rsidRPr="00944366">
        <w:rPr>
          <w:color w:val="000000"/>
          <w:sz w:val="28"/>
          <w:szCs w:val="28"/>
          <w:lang w:val="vi-VN"/>
        </w:rPr>
        <w:t>thương hiệu</w:t>
      </w:r>
      <w:r w:rsidR="00A734C7" w:rsidRPr="00A734C7">
        <w:rPr>
          <w:color w:val="000000"/>
          <w:sz w:val="28"/>
          <w:szCs w:val="28"/>
          <w:lang w:val="pt-BR"/>
        </w:rPr>
        <w:t xml:space="preserve"> nông sản </w:t>
      </w:r>
      <w:r w:rsidRPr="00944366">
        <w:rPr>
          <w:color w:val="000000"/>
          <w:sz w:val="28"/>
          <w:szCs w:val="28"/>
          <w:lang w:val="vi-VN"/>
        </w:rPr>
        <w:t>tại các thị trường ngoài nước; hỗ trợ các hoạt động XTTM, quảng bá thương hiệu thiếu tập trung, chưa bài bản, quy mô và tần suất còn hạn chế, chưa có sự tham gia chủ động</w:t>
      </w:r>
      <w:r w:rsidR="00B96E96" w:rsidRPr="00944366">
        <w:rPr>
          <w:color w:val="000000"/>
          <w:sz w:val="28"/>
          <w:szCs w:val="28"/>
          <w:lang w:val="vi-VN"/>
        </w:rPr>
        <w:t>, tích cực của các doanh nghiệp</w:t>
      </w:r>
      <w:r w:rsidRPr="00944366">
        <w:rPr>
          <w:color w:val="000000"/>
          <w:sz w:val="28"/>
          <w:szCs w:val="28"/>
          <w:lang w:val="vi-VN"/>
        </w:rPr>
        <w:t xml:space="preserve"> nên chưa có sức lan tỏa và bền vững.</w:t>
      </w:r>
    </w:p>
    <w:p w:rsidR="00E8718E" w:rsidRPr="00944366" w:rsidRDefault="00E8718E" w:rsidP="00944366">
      <w:pPr>
        <w:widowControl/>
        <w:tabs>
          <w:tab w:val="left" w:pos="567"/>
          <w:tab w:val="left" w:pos="1134"/>
        </w:tabs>
        <w:autoSpaceDE/>
        <w:autoSpaceDN/>
        <w:snapToGrid w:val="0"/>
        <w:spacing w:line="240" w:lineRule="auto"/>
        <w:ind w:firstLine="720"/>
        <w:rPr>
          <w:iCs/>
          <w:sz w:val="28"/>
          <w:szCs w:val="28"/>
          <w:lang w:val="pl-PL"/>
        </w:rPr>
      </w:pPr>
      <w:r w:rsidRPr="00944366">
        <w:rPr>
          <w:bCs/>
          <w:sz w:val="28"/>
          <w:szCs w:val="28"/>
          <w:lang w:val="vi-VN"/>
        </w:rPr>
        <w:t xml:space="preserve">- </w:t>
      </w:r>
      <w:r w:rsidRPr="00944366">
        <w:rPr>
          <w:bCs/>
          <w:iCs/>
          <w:sz w:val="28"/>
          <w:szCs w:val="28"/>
        </w:rPr>
        <w:t>Q</w:t>
      </w:r>
      <w:r w:rsidRPr="00944366">
        <w:rPr>
          <w:sz w:val="28"/>
          <w:szCs w:val="28"/>
          <w:lang w:val="pl-PL"/>
        </w:rPr>
        <w:t xml:space="preserve">uản lý sử dụng nhãn hiệu, thương hiệu </w:t>
      </w:r>
      <w:r w:rsidR="00A734C7">
        <w:rPr>
          <w:sz w:val="28"/>
          <w:szCs w:val="28"/>
          <w:lang w:val="pl-PL"/>
        </w:rPr>
        <w:t xml:space="preserve">nông sản </w:t>
      </w:r>
      <w:r w:rsidRPr="00944366">
        <w:rPr>
          <w:sz w:val="28"/>
          <w:szCs w:val="28"/>
          <w:lang w:val="pl-PL"/>
        </w:rPr>
        <w:t>còn bất cập:</w:t>
      </w:r>
      <w:r w:rsidRPr="00944366">
        <w:rPr>
          <w:i/>
          <w:sz w:val="28"/>
          <w:szCs w:val="28"/>
          <w:lang w:val="pl-PL"/>
        </w:rPr>
        <w:t xml:space="preserve"> </w:t>
      </w:r>
      <w:r w:rsidRPr="00944366">
        <w:rPr>
          <w:iCs/>
          <w:sz w:val="28"/>
          <w:szCs w:val="28"/>
          <w:lang w:val="pl-PL"/>
        </w:rPr>
        <w:t>Nhiều địa phương, doanh nghiệp chỉ quan tâm đến khai thác, ít quan tâm đến quản lý nhãn hiệu, thương hiệu; tình trạng vi phạm sở hữu trí tuệ do cạnh tranh không</w:t>
      </w:r>
      <w:r w:rsidR="0042784E" w:rsidRPr="00944366">
        <w:rPr>
          <w:iCs/>
          <w:sz w:val="28"/>
          <w:szCs w:val="28"/>
          <w:lang w:val="pl-PL"/>
        </w:rPr>
        <w:t xml:space="preserve"> lành mạnh diễn ra khá phổ biến</w:t>
      </w:r>
      <w:r w:rsidRPr="00944366">
        <w:rPr>
          <w:iCs/>
          <w:sz w:val="28"/>
          <w:szCs w:val="28"/>
          <w:lang w:val="pl-PL"/>
        </w:rPr>
        <w:t>;</w:t>
      </w:r>
    </w:p>
    <w:p w:rsidR="00E8718E" w:rsidRPr="00944366" w:rsidRDefault="00B96E96" w:rsidP="00944366">
      <w:pPr>
        <w:tabs>
          <w:tab w:val="left" w:pos="1134"/>
        </w:tabs>
        <w:snapToGrid w:val="0"/>
        <w:spacing w:line="240" w:lineRule="auto"/>
        <w:ind w:firstLine="720"/>
        <w:rPr>
          <w:bCs/>
          <w:sz w:val="28"/>
          <w:szCs w:val="28"/>
          <w:lang w:val="pl-PL"/>
        </w:rPr>
      </w:pPr>
      <w:r w:rsidRPr="00944366">
        <w:rPr>
          <w:bCs/>
          <w:sz w:val="28"/>
          <w:szCs w:val="28"/>
          <w:lang w:val="pl-PL"/>
        </w:rPr>
        <w:t xml:space="preserve">- Nhận thức, hiểu biết của doanh nghiệp và kể cả nhà quản lý các cấp về luật pháp quốc tế và của từng quốc gia đặc biệt tại các quốc gia phát triển như EU, Hoa Kỳ…về sở hữu trí tuệ chưa đầy đủ, chính xác dẫn đến tình trạng </w:t>
      </w:r>
      <w:r w:rsidR="00740D13" w:rsidRPr="00944366">
        <w:rPr>
          <w:bCs/>
          <w:sz w:val="28"/>
          <w:szCs w:val="28"/>
          <w:lang w:val="pl-PL"/>
        </w:rPr>
        <w:t>chưa đăng ký bảo hộ, sơ hở</w:t>
      </w:r>
      <w:r w:rsidRPr="00944366">
        <w:rPr>
          <w:bCs/>
          <w:sz w:val="28"/>
          <w:szCs w:val="28"/>
          <w:lang w:val="pl-PL"/>
        </w:rPr>
        <w:t xml:space="preserve"> bị doanh nghiệp tại nước ngoài lợi dụng, xâm phạm</w:t>
      </w:r>
      <w:r w:rsidRPr="00944366">
        <w:rPr>
          <w:sz w:val="28"/>
          <w:szCs w:val="28"/>
          <w:lang w:val="pl-PL"/>
        </w:rPr>
        <w:t>...</w:t>
      </w:r>
    </w:p>
    <w:p w:rsidR="00126B6A" w:rsidRPr="00944366" w:rsidRDefault="00126B6A" w:rsidP="00944366">
      <w:pPr>
        <w:tabs>
          <w:tab w:val="left" w:pos="1134"/>
        </w:tabs>
        <w:snapToGrid w:val="0"/>
        <w:spacing w:line="240" w:lineRule="auto"/>
        <w:ind w:firstLine="720"/>
        <w:rPr>
          <w:b/>
          <w:bCs/>
          <w:sz w:val="28"/>
          <w:szCs w:val="28"/>
        </w:rPr>
      </w:pPr>
      <w:r w:rsidRPr="00944366">
        <w:rPr>
          <w:b/>
          <w:bCs/>
          <w:sz w:val="28"/>
          <w:szCs w:val="28"/>
        </w:rPr>
        <w:t>2. Mục tiêu xây dựng chính sách</w:t>
      </w:r>
    </w:p>
    <w:p w:rsidR="00126B6A" w:rsidRPr="00944366" w:rsidRDefault="00126B6A" w:rsidP="00944366">
      <w:pPr>
        <w:tabs>
          <w:tab w:val="left" w:pos="1134"/>
        </w:tabs>
        <w:snapToGrid w:val="0"/>
        <w:spacing w:line="240" w:lineRule="auto"/>
        <w:ind w:firstLine="720"/>
        <w:rPr>
          <w:b/>
          <w:bCs/>
          <w:sz w:val="28"/>
          <w:szCs w:val="28"/>
        </w:rPr>
      </w:pPr>
      <w:r w:rsidRPr="00944366">
        <w:rPr>
          <w:b/>
          <w:bCs/>
          <w:sz w:val="28"/>
          <w:szCs w:val="28"/>
        </w:rPr>
        <w:t>2.1. Mục tiêu chung</w:t>
      </w:r>
    </w:p>
    <w:p w:rsidR="00B96E96" w:rsidRPr="00944366" w:rsidRDefault="00B96E96" w:rsidP="00944366">
      <w:pPr>
        <w:snapToGrid w:val="0"/>
        <w:spacing w:line="240" w:lineRule="auto"/>
        <w:ind w:firstLine="720"/>
        <w:rPr>
          <w:sz w:val="28"/>
          <w:szCs w:val="28"/>
          <w:lang w:val="nl-NL"/>
        </w:rPr>
      </w:pPr>
      <w:r w:rsidRPr="00944366">
        <w:rPr>
          <w:sz w:val="28"/>
          <w:szCs w:val="28"/>
          <w:lang w:val="nl-NL"/>
        </w:rPr>
        <w:t xml:space="preserve">Phát triển nhãn hiệu và thương hiệu nông sản </w:t>
      </w:r>
      <w:r w:rsidRPr="00944366">
        <w:rPr>
          <w:spacing w:val="-2"/>
          <w:sz w:val="28"/>
          <w:szCs w:val="28"/>
          <w:lang w:val="pt-BR"/>
        </w:rPr>
        <w:t>tương xứng với tiềm năng, lợi thế của Việt Nam</w:t>
      </w:r>
      <w:r w:rsidRPr="00944366">
        <w:rPr>
          <w:sz w:val="28"/>
          <w:szCs w:val="28"/>
          <w:lang w:val="nl-NL"/>
        </w:rPr>
        <w:t xml:space="preserve">, đảm bảo thị trường minh bạch, lành mạnh, nâng cao vị thế trên thị trường quốc tế. Từ đó, góp phần nâng cao giá trị gia tăng cho sản phẩm nông lâm thủy sản, tăng thu nhập cho nông dân, doanh nghiệp. </w:t>
      </w:r>
    </w:p>
    <w:p w:rsidR="00126B6A" w:rsidRPr="006E6DFD" w:rsidRDefault="00126B6A" w:rsidP="00944366">
      <w:pPr>
        <w:tabs>
          <w:tab w:val="left" w:pos="1134"/>
        </w:tabs>
        <w:snapToGrid w:val="0"/>
        <w:spacing w:line="240" w:lineRule="auto"/>
        <w:ind w:firstLine="720"/>
        <w:rPr>
          <w:b/>
          <w:bCs/>
          <w:sz w:val="28"/>
          <w:szCs w:val="28"/>
          <w:lang w:val="nl-NL"/>
        </w:rPr>
      </w:pPr>
      <w:r w:rsidRPr="00944366">
        <w:rPr>
          <w:b/>
          <w:bCs/>
          <w:sz w:val="28"/>
          <w:szCs w:val="28"/>
        </w:rPr>
        <w:t>2.2. Mục tiêu cụ thể</w:t>
      </w:r>
    </w:p>
    <w:p w:rsidR="00B96E96" w:rsidRPr="00944366" w:rsidRDefault="00B96E96" w:rsidP="00944366">
      <w:pPr>
        <w:snapToGrid w:val="0"/>
        <w:spacing w:line="240" w:lineRule="auto"/>
        <w:ind w:right="-17" w:firstLine="720"/>
        <w:rPr>
          <w:bCs/>
          <w:sz w:val="28"/>
          <w:szCs w:val="28"/>
          <w:lang w:val="vi-VN"/>
        </w:rPr>
      </w:pPr>
      <w:r w:rsidRPr="006E6DFD">
        <w:rPr>
          <w:sz w:val="28"/>
          <w:szCs w:val="28"/>
          <w:lang w:val="nl-NL"/>
        </w:rPr>
        <w:t xml:space="preserve">- </w:t>
      </w:r>
      <w:r w:rsidRPr="00944366">
        <w:rPr>
          <w:sz w:val="28"/>
          <w:szCs w:val="28"/>
          <w:lang w:val="vi-VN"/>
        </w:rPr>
        <w:t>Đảm bảo sự phù hợp với chức năng quản lý nhà nước của các Bộ quản lý ngành, lĩnh vực</w:t>
      </w:r>
      <w:r w:rsidRPr="00944366">
        <w:rPr>
          <w:bCs/>
          <w:sz w:val="28"/>
          <w:szCs w:val="28"/>
          <w:lang w:val="vi-VN"/>
        </w:rPr>
        <w:t>.</w:t>
      </w:r>
    </w:p>
    <w:p w:rsidR="00B96E96" w:rsidRPr="00944366" w:rsidRDefault="00B96E96" w:rsidP="00944366">
      <w:pPr>
        <w:tabs>
          <w:tab w:val="left" w:pos="0"/>
          <w:tab w:val="left" w:pos="12369"/>
        </w:tabs>
        <w:snapToGrid w:val="0"/>
        <w:spacing w:line="240" w:lineRule="auto"/>
        <w:ind w:right="-17" w:firstLine="720"/>
        <w:rPr>
          <w:bCs/>
          <w:sz w:val="28"/>
          <w:szCs w:val="28"/>
          <w:lang w:val="vi-VN"/>
        </w:rPr>
      </w:pPr>
      <w:r w:rsidRPr="00944366">
        <w:rPr>
          <w:sz w:val="28"/>
          <w:szCs w:val="28"/>
          <w:lang w:val="nl-NL"/>
        </w:rPr>
        <w:t xml:space="preserve">- </w:t>
      </w:r>
      <w:r w:rsidRPr="00944366">
        <w:rPr>
          <w:sz w:val="28"/>
          <w:szCs w:val="28"/>
          <w:lang w:val="vi-VN"/>
        </w:rPr>
        <w:t>Q</w:t>
      </w:r>
      <w:r w:rsidRPr="00944366">
        <w:rPr>
          <w:bCs/>
          <w:sz w:val="28"/>
          <w:szCs w:val="28"/>
          <w:lang w:val="vi-VN"/>
        </w:rPr>
        <w:t xml:space="preserve">uản lý chặt chẽ chất lượng trong sản xuất, chế biến và chứng nhận sản phẩm đạt Nhãn hiệu ngành hàng nông lâm thủy sản </w:t>
      </w:r>
      <w:r w:rsidRPr="00944366">
        <w:rPr>
          <w:sz w:val="28"/>
          <w:szCs w:val="28"/>
          <w:lang w:val="vi-VN"/>
        </w:rPr>
        <w:t>giúp người tiêu dùng an tâm khi sử dụng, đảm bảo sản phẩm an toàn, chất lượng, được chứng nhận và cam kết truy xuất được nguồn gốc</w:t>
      </w:r>
      <w:r w:rsidRPr="00944366">
        <w:rPr>
          <w:bCs/>
          <w:sz w:val="28"/>
          <w:szCs w:val="28"/>
          <w:lang w:val="vi-VN"/>
        </w:rPr>
        <w:t>, xuất xứ.</w:t>
      </w:r>
    </w:p>
    <w:p w:rsidR="00792ED8" w:rsidRPr="00944366" w:rsidRDefault="00792ED8" w:rsidP="00944366">
      <w:pPr>
        <w:snapToGrid w:val="0"/>
        <w:spacing w:line="240" w:lineRule="auto"/>
        <w:ind w:firstLine="720"/>
        <w:rPr>
          <w:sz w:val="28"/>
          <w:szCs w:val="28"/>
          <w:lang w:val="vi-VN"/>
        </w:rPr>
      </w:pPr>
      <w:r w:rsidRPr="00944366">
        <w:rPr>
          <w:sz w:val="28"/>
          <w:szCs w:val="28"/>
          <w:lang w:val="vi-VN"/>
        </w:rPr>
        <w:t>- Tăng cường công tác tư vấn, đào tạo, hợp tác quốc tế về phát triển nhãn hiệu, thương hiệu nông lâm thủy sản Việt Nam, nhất là đăng ký bảo hộ tại các thị trường quốc tế.</w:t>
      </w:r>
    </w:p>
    <w:p w:rsidR="00792ED8" w:rsidRPr="00944366" w:rsidRDefault="0042784E" w:rsidP="00944366">
      <w:pPr>
        <w:tabs>
          <w:tab w:val="right" w:leader="dot" w:pos="8640"/>
        </w:tabs>
        <w:snapToGrid w:val="0"/>
        <w:spacing w:line="240" w:lineRule="auto"/>
        <w:ind w:firstLine="720"/>
        <w:rPr>
          <w:sz w:val="28"/>
          <w:szCs w:val="28"/>
          <w:lang w:val="nl-NL"/>
        </w:rPr>
      </w:pPr>
      <w:r w:rsidRPr="00944366">
        <w:rPr>
          <w:sz w:val="28"/>
          <w:szCs w:val="28"/>
          <w:lang w:val="nl-NL"/>
        </w:rPr>
        <w:t>-</w:t>
      </w:r>
      <w:r w:rsidR="00792ED8" w:rsidRPr="00944366">
        <w:rPr>
          <w:sz w:val="28"/>
          <w:szCs w:val="28"/>
          <w:lang w:val="nl-NL"/>
        </w:rPr>
        <w:t xml:space="preserve"> Quy định các cơ chế, chính sách đủ mạnh, đặc thù đối với xây dựng và phát triển nhãn hiệu, thương hiệu nông Việt Nam.</w:t>
      </w:r>
    </w:p>
    <w:p w:rsidR="00126B6A" w:rsidRPr="00944366" w:rsidRDefault="00126B6A" w:rsidP="00944366">
      <w:pPr>
        <w:tabs>
          <w:tab w:val="left" w:pos="1134"/>
        </w:tabs>
        <w:snapToGrid w:val="0"/>
        <w:spacing w:line="240" w:lineRule="auto"/>
        <w:ind w:firstLine="720"/>
        <w:rPr>
          <w:b/>
          <w:bCs/>
          <w:sz w:val="28"/>
          <w:szCs w:val="28"/>
        </w:rPr>
      </w:pPr>
      <w:r w:rsidRPr="00944366">
        <w:rPr>
          <w:b/>
          <w:bCs/>
          <w:sz w:val="28"/>
          <w:szCs w:val="28"/>
        </w:rPr>
        <w:t>II. ĐÁNH GIÁ TÁC ĐỘNG CỦA CHÍNH SÁCH</w:t>
      </w:r>
    </w:p>
    <w:p w:rsidR="00C53DD9" w:rsidRPr="00944366" w:rsidRDefault="00C53DD9" w:rsidP="00944366">
      <w:pPr>
        <w:snapToGrid w:val="0"/>
        <w:spacing w:line="240" w:lineRule="auto"/>
        <w:ind w:right="-17" w:firstLine="720"/>
        <w:rPr>
          <w:b/>
          <w:sz w:val="28"/>
          <w:szCs w:val="28"/>
        </w:rPr>
      </w:pPr>
      <w:r w:rsidRPr="00944366">
        <w:rPr>
          <w:b/>
          <w:sz w:val="28"/>
          <w:szCs w:val="28"/>
          <w:lang w:val="af-ZA"/>
        </w:rPr>
        <w:t xml:space="preserve">1. Chính sách 1: </w:t>
      </w:r>
      <w:r w:rsidRPr="00944366">
        <w:rPr>
          <w:b/>
          <w:bCs/>
          <w:color w:val="000000"/>
          <w:sz w:val="28"/>
          <w:szCs w:val="28"/>
          <w:shd w:val="clear" w:color="auto" w:fill="FFFFFF"/>
          <w:lang w:val="vi-VN"/>
        </w:rPr>
        <w:t>Chính sách hỗ trợ chuẩn hóa quy trình sản xuất, chế biến</w:t>
      </w:r>
      <w:r w:rsidR="007F4BC8" w:rsidRPr="00944366">
        <w:rPr>
          <w:b/>
          <w:bCs/>
          <w:color w:val="000000"/>
          <w:sz w:val="28"/>
          <w:szCs w:val="28"/>
          <w:shd w:val="clear" w:color="auto" w:fill="FFFFFF"/>
        </w:rPr>
        <w:t>, bảo quản</w:t>
      </w:r>
    </w:p>
    <w:p w:rsidR="005E26FA" w:rsidRPr="00944366" w:rsidRDefault="005E26FA" w:rsidP="00944366">
      <w:pPr>
        <w:snapToGrid w:val="0"/>
        <w:spacing w:line="240" w:lineRule="auto"/>
        <w:ind w:right="-17" w:firstLine="720"/>
        <w:rPr>
          <w:i/>
          <w:sz w:val="28"/>
          <w:szCs w:val="28"/>
          <w:lang w:val="af-ZA"/>
        </w:rPr>
      </w:pPr>
      <w:r w:rsidRPr="00944366">
        <w:rPr>
          <w:i/>
          <w:sz w:val="28"/>
          <w:szCs w:val="28"/>
          <w:lang w:val="af-ZA"/>
        </w:rPr>
        <w:t xml:space="preserve">1.1. </w:t>
      </w:r>
      <w:r w:rsidR="00C27422" w:rsidRPr="00944366">
        <w:rPr>
          <w:i/>
          <w:sz w:val="28"/>
          <w:szCs w:val="28"/>
          <w:lang w:val="af-ZA"/>
        </w:rPr>
        <w:t>Xác định vấn đề cần giải quyết</w:t>
      </w:r>
    </w:p>
    <w:p w:rsidR="005E26FA" w:rsidRPr="00944366" w:rsidRDefault="005E26FA" w:rsidP="00944366">
      <w:pPr>
        <w:pStyle w:val="Nidung"/>
        <w:snapToGrid w:val="0"/>
        <w:spacing w:before="120" w:after="120"/>
        <w:ind w:firstLine="720"/>
        <w:jc w:val="both"/>
        <w:rPr>
          <w:rFonts w:cs="Times New Roman"/>
          <w:sz w:val="28"/>
          <w:szCs w:val="28"/>
          <w:lang w:val="af-ZA"/>
        </w:rPr>
      </w:pPr>
      <w:r w:rsidRPr="00944366">
        <w:rPr>
          <w:rFonts w:cs="Times New Roman"/>
          <w:iCs/>
          <w:sz w:val="28"/>
          <w:szCs w:val="28"/>
          <w:lang w:val="nl-NL"/>
        </w:rPr>
        <w:t>Hiện nay,</w:t>
      </w:r>
      <w:r w:rsidRPr="00944366">
        <w:rPr>
          <w:rFonts w:cs="Times New Roman"/>
          <w:spacing w:val="-2"/>
          <w:sz w:val="28"/>
          <w:szCs w:val="28"/>
          <w:lang w:val="af-ZA"/>
        </w:rPr>
        <w:t xml:space="preserve"> Việt Nam chưa xây dựng được </w:t>
      </w:r>
      <w:r w:rsidR="00900F85" w:rsidRPr="00944366">
        <w:rPr>
          <w:rFonts w:cs="Times New Roman"/>
          <w:spacing w:val="-2"/>
          <w:sz w:val="28"/>
          <w:szCs w:val="28"/>
          <w:lang w:val="af-ZA"/>
        </w:rPr>
        <w:t>nhãn hiệ</w:t>
      </w:r>
      <w:r w:rsidR="007F4BC8" w:rsidRPr="00944366">
        <w:rPr>
          <w:rFonts w:cs="Times New Roman"/>
          <w:spacing w:val="-2"/>
          <w:sz w:val="28"/>
          <w:szCs w:val="28"/>
          <w:lang w:val="af-ZA"/>
        </w:rPr>
        <w:t xml:space="preserve">u, </w:t>
      </w:r>
      <w:r w:rsidRPr="00944366">
        <w:rPr>
          <w:rFonts w:cs="Times New Roman"/>
          <w:spacing w:val="-2"/>
          <w:sz w:val="28"/>
          <w:szCs w:val="28"/>
          <w:lang w:val="af-ZA"/>
        </w:rPr>
        <w:t>thương hiệu đủ mạnh cho các mặt hàng nông sản, một trong các vấn đề đặt ra là:</w:t>
      </w:r>
    </w:p>
    <w:p w:rsidR="005E26FA" w:rsidRPr="00944366" w:rsidRDefault="005E26FA" w:rsidP="00944366">
      <w:pPr>
        <w:pStyle w:val="Nidung"/>
        <w:snapToGrid w:val="0"/>
        <w:spacing w:before="120" w:after="120"/>
        <w:ind w:firstLine="720"/>
        <w:jc w:val="both"/>
        <w:rPr>
          <w:rFonts w:cs="Times New Roman"/>
          <w:sz w:val="28"/>
          <w:szCs w:val="28"/>
          <w:lang w:val="af-ZA"/>
        </w:rPr>
      </w:pPr>
      <w:r w:rsidRPr="00944366">
        <w:rPr>
          <w:rFonts w:cs="Times New Roman"/>
          <w:i/>
          <w:iCs/>
          <w:sz w:val="28"/>
          <w:szCs w:val="28"/>
          <w:lang w:val="nl-NL"/>
        </w:rPr>
        <w:lastRenderedPageBreak/>
        <w:t xml:space="preserve">- </w:t>
      </w:r>
      <w:r w:rsidRPr="00944366">
        <w:rPr>
          <w:rFonts w:cs="Times New Roman"/>
          <w:sz w:val="28"/>
          <w:szCs w:val="28"/>
          <w:lang w:val="nl-NL"/>
        </w:rPr>
        <w:t>Chưa chuẩn hóa qui trình sản xuất, chế biến, bao gói, vận chuyển, bảo quản, bày bán đặc thù làm cơ sở định hình và duy trì lâu dài phẩm cấp xác định của sản phẩm theo các tiêu chí nhận diện thương hiệu;</w:t>
      </w:r>
    </w:p>
    <w:p w:rsidR="005E26FA" w:rsidRPr="006E6DFD" w:rsidRDefault="005E26FA" w:rsidP="00944366">
      <w:pPr>
        <w:pStyle w:val="Nidung"/>
        <w:snapToGrid w:val="0"/>
        <w:spacing w:before="120" w:after="120"/>
        <w:ind w:firstLine="720"/>
        <w:jc w:val="both"/>
        <w:rPr>
          <w:rFonts w:cs="Times New Roman"/>
          <w:sz w:val="28"/>
          <w:szCs w:val="28"/>
          <w:lang w:val="af-ZA"/>
        </w:rPr>
      </w:pPr>
      <w:r w:rsidRPr="006E6DFD">
        <w:rPr>
          <w:rFonts w:cs="Times New Roman"/>
          <w:sz w:val="28"/>
          <w:szCs w:val="28"/>
          <w:lang w:val="af-ZA"/>
        </w:rPr>
        <w:t xml:space="preserve">- Chưa có vùng sản xuất tập trung để có nguồn nguyên liệu đủ lớn và ổn định về chất lượng </w:t>
      </w:r>
      <w:r w:rsidRPr="006E6DFD">
        <w:rPr>
          <w:rFonts w:cs="Times New Roman"/>
          <w:sz w:val="28"/>
          <w:szCs w:val="28"/>
          <w:lang w:val="nl-NL"/>
        </w:rPr>
        <w:t>gắn với mã số vùng nuôi trồng, truy xuất nguồn gốc làm cơ sở cung ứng hàng hóa thường xuyên, ổn định về khối lượng, chất lượng cho người tiêu dùng.</w:t>
      </w:r>
    </w:p>
    <w:p w:rsidR="00C53DD9" w:rsidRPr="00944366" w:rsidRDefault="00C53DD9" w:rsidP="00944366">
      <w:pPr>
        <w:snapToGrid w:val="0"/>
        <w:spacing w:line="240" w:lineRule="auto"/>
        <w:ind w:right="-17" w:firstLine="720"/>
        <w:rPr>
          <w:i/>
          <w:sz w:val="28"/>
          <w:szCs w:val="28"/>
          <w:lang w:val="af-ZA"/>
        </w:rPr>
      </w:pPr>
      <w:r w:rsidRPr="00944366">
        <w:rPr>
          <w:i/>
          <w:sz w:val="28"/>
          <w:szCs w:val="28"/>
          <w:lang w:val="af-ZA"/>
        </w:rPr>
        <w:t>1.</w:t>
      </w:r>
      <w:r w:rsidR="005E26FA" w:rsidRPr="00944366">
        <w:rPr>
          <w:i/>
          <w:sz w:val="28"/>
          <w:szCs w:val="28"/>
          <w:lang w:val="af-ZA"/>
        </w:rPr>
        <w:t>2</w:t>
      </w:r>
      <w:r w:rsidRPr="00944366">
        <w:rPr>
          <w:i/>
          <w:sz w:val="28"/>
          <w:szCs w:val="28"/>
          <w:lang w:val="af-ZA"/>
        </w:rPr>
        <w:t xml:space="preserve">. </w:t>
      </w:r>
      <w:r w:rsidR="00C27422" w:rsidRPr="00944366">
        <w:rPr>
          <w:i/>
          <w:sz w:val="28"/>
          <w:szCs w:val="28"/>
          <w:lang w:val="af-ZA"/>
        </w:rPr>
        <w:t>Mục tiêu ban hành chính sách:</w:t>
      </w:r>
    </w:p>
    <w:p w:rsidR="00C53DD9" w:rsidRPr="006E6DFD" w:rsidRDefault="00C53DD9" w:rsidP="00944366">
      <w:pPr>
        <w:snapToGrid w:val="0"/>
        <w:spacing w:line="240" w:lineRule="auto"/>
        <w:ind w:right="-17" w:firstLine="720"/>
        <w:rPr>
          <w:bCs/>
          <w:spacing w:val="-4"/>
          <w:sz w:val="28"/>
          <w:szCs w:val="28"/>
          <w:lang w:val="af-ZA"/>
        </w:rPr>
      </w:pPr>
      <w:r w:rsidRPr="006E6DFD">
        <w:rPr>
          <w:spacing w:val="-4"/>
          <w:sz w:val="28"/>
          <w:szCs w:val="28"/>
          <w:lang w:val="af-ZA"/>
        </w:rPr>
        <w:t xml:space="preserve">- </w:t>
      </w:r>
      <w:r w:rsidRPr="006E6DFD">
        <w:rPr>
          <w:spacing w:val="-4"/>
          <w:sz w:val="28"/>
          <w:szCs w:val="28"/>
          <w:lang w:val="vi-VN"/>
        </w:rPr>
        <w:t>Q</w:t>
      </w:r>
      <w:r w:rsidRPr="006E6DFD">
        <w:rPr>
          <w:bCs/>
          <w:spacing w:val="-4"/>
          <w:sz w:val="28"/>
          <w:szCs w:val="28"/>
          <w:lang w:val="vi-VN"/>
        </w:rPr>
        <w:t xml:space="preserve">uản lý chặt chẽ </w:t>
      </w:r>
      <w:r w:rsidRPr="006E6DFD">
        <w:rPr>
          <w:bCs/>
          <w:spacing w:val="-4"/>
          <w:sz w:val="28"/>
          <w:szCs w:val="28"/>
          <w:lang w:val="af-ZA"/>
        </w:rPr>
        <w:t xml:space="preserve">quy trình </w:t>
      </w:r>
      <w:r w:rsidRPr="006E6DFD">
        <w:rPr>
          <w:bCs/>
          <w:spacing w:val="-4"/>
          <w:sz w:val="28"/>
          <w:szCs w:val="28"/>
          <w:lang w:val="vi-VN"/>
        </w:rPr>
        <w:t>sản xuất, chế biến</w:t>
      </w:r>
      <w:r w:rsidRPr="006E6DFD">
        <w:rPr>
          <w:bCs/>
          <w:spacing w:val="-4"/>
          <w:sz w:val="28"/>
          <w:szCs w:val="28"/>
          <w:lang w:val="af-ZA"/>
        </w:rPr>
        <w:t>, bao gói, bảo quản...; tổ chức, đầu tư sản xuất quy mô lớn, sản lượng lớn, phát triển vùng nguyên liệu, ổn định;</w:t>
      </w:r>
    </w:p>
    <w:p w:rsidR="00C53DD9" w:rsidRPr="00944366" w:rsidRDefault="00C53DD9" w:rsidP="00944366">
      <w:pPr>
        <w:snapToGrid w:val="0"/>
        <w:spacing w:line="240" w:lineRule="auto"/>
        <w:ind w:right="-17" w:firstLine="720"/>
        <w:rPr>
          <w:bCs/>
          <w:sz w:val="28"/>
          <w:szCs w:val="28"/>
          <w:lang w:val="af-ZA"/>
        </w:rPr>
      </w:pPr>
      <w:r w:rsidRPr="00944366">
        <w:rPr>
          <w:bCs/>
          <w:sz w:val="28"/>
          <w:szCs w:val="28"/>
          <w:lang w:val="af-ZA"/>
        </w:rPr>
        <w:t>-</w:t>
      </w:r>
      <w:r w:rsidRPr="00944366">
        <w:rPr>
          <w:bCs/>
          <w:sz w:val="28"/>
          <w:szCs w:val="28"/>
          <w:lang w:val="vi-VN"/>
        </w:rPr>
        <w:t xml:space="preserve"> </w:t>
      </w:r>
      <w:r w:rsidRPr="00944366">
        <w:rPr>
          <w:bCs/>
          <w:sz w:val="28"/>
          <w:szCs w:val="28"/>
          <w:lang w:val="af-ZA"/>
        </w:rPr>
        <w:t>C</w:t>
      </w:r>
      <w:r w:rsidRPr="00944366">
        <w:rPr>
          <w:bCs/>
          <w:sz w:val="28"/>
          <w:szCs w:val="28"/>
          <w:lang w:val="vi-VN"/>
        </w:rPr>
        <w:t xml:space="preserve">hứng nhận </w:t>
      </w:r>
      <w:r w:rsidRPr="00944366">
        <w:rPr>
          <w:bCs/>
          <w:sz w:val="28"/>
          <w:szCs w:val="28"/>
          <w:lang w:val="af-ZA"/>
        </w:rPr>
        <w:t xml:space="preserve">chất lượng </w:t>
      </w:r>
      <w:r w:rsidRPr="00944366">
        <w:rPr>
          <w:bCs/>
          <w:sz w:val="28"/>
          <w:szCs w:val="28"/>
          <w:lang w:val="vi-VN"/>
        </w:rPr>
        <w:t xml:space="preserve">sản phẩm đạt </w:t>
      </w:r>
      <w:r w:rsidRPr="00944366">
        <w:rPr>
          <w:bCs/>
          <w:sz w:val="28"/>
          <w:szCs w:val="28"/>
          <w:lang w:val="af-ZA"/>
        </w:rPr>
        <w:t>tiêu chuẩn, yêu cầu của thị trường;</w:t>
      </w:r>
    </w:p>
    <w:p w:rsidR="00C53DD9" w:rsidRPr="00944366" w:rsidRDefault="00C53DD9" w:rsidP="00944366">
      <w:pPr>
        <w:snapToGrid w:val="0"/>
        <w:spacing w:line="240" w:lineRule="auto"/>
        <w:ind w:right="-17" w:firstLine="720"/>
        <w:rPr>
          <w:i/>
          <w:sz w:val="28"/>
          <w:szCs w:val="28"/>
          <w:lang w:val="af-ZA"/>
        </w:rPr>
      </w:pPr>
      <w:r w:rsidRPr="00944366">
        <w:rPr>
          <w:bCs/>
          <w:sz w:val="28"/>
          <w:szCs w:val="28"/>
          <w:lang w:val="af-ZA"/>
        </w:rPr>
        <w:t>- G</w:t>
      </w:r>
      <w:r w:rsidRPr="00944366">
        <w:rPr>
          <w:sz w:val="28"/>
          <w:szCs w:val="28"/>
          <w:lang w:val="vi-VN"/>
        </w:rPr>
        <w:t>iúp người tiêu dùng an tâm khi sử dụng, đảm bảo sản phẩm an toàn và cam kết truy xuất được nguồn gốc</w:t>
      </w:r>
      <w:r w:rsidRPr="00944366">
        <w:rPr>
          <w:sz w:val="28"/>
          <w:szCs w:val="28"/>
          <w:lang w:val="af-ZA"/>
        </w:rPr>
        <w:t>, xuất xứ;</w:t>
      </w:r>
    </w:p>
    <w:p w:rsidR="00C53DD9" w:rsidRPr="00944366" w:rsidRDefault="00C53DD9" w:rsidP="00944366">
      <w:pPr>
        <w:snapToGrid w:val="0"/>
        <w:spacing w:line="240" w:lineRule="auto"/>
        <w:ind w:right="-17" w:firstLine="720"/>
        <w:rPr>
          <w:i/>
          <w:sz w:val="28"/>
          <w:szCs w:val="28"/>
          <w:lang w:val="af-ZA"/>
        </w:rPr>
      </w:pPr>
      <w:r w:rsidRPr="00944366">
        <w:rPr>
          <w:i/>
          <w:sz w:val="28"/>
          <w:szCs w:val="28"/>
          <w:lang w:val="af-ZA"/>
        </w:rPr>
        <w:t xml:space="preserve">1.3. </w:t>
      </w:r>
      <w:r w:rsidR="00C27422" w:rsidRPr="00944366">
        <w:rPr>
          <w:i/>
          <w:sz w:val="28"/>
          <w:szCs w:val="28"/>
          <w:lang w:val="af-ZA"/>
        </w:rPr>
        <w:t xml:space="preserve">Các giải pháp </w:t>
      </w:r>
      <w:r w:rsidR="007F4BC8" w:rsidRPr="00944366">
        <w:rPr>
          <w:i/>
          <w:sz w:val="28"/>
          <w:szCs w:val="28"/>
          <w:lang w:val="af-ZA"/>
        </w:rPr>
        <w:t>để</w:t>
      </w:r>
      <w:r w:rsidR="00C27422" w:rsidRPr="00944366">
        <w:rPr>
          <w:i/>
          <w:sz w:val="28"/>
          <w:szCs w:val="28"/>
          <w:lang w:val="af-ZA"/>
        </w:rPr>
        <w:t xml:space="preserve"> thực hiện chính sách</w:t>
      </w:r>
    </w:p>
    <w:p w:rsidR="00C53DD9" w:rsidRPr="00944366" w:rsidRDefault="007F4BC8" w:rsidP="00944366">
      <w:pPr>
        <w:snapToGrid w:val="0"/>
        <w:spacing w:line="240" w:lineRule="auto"/>
        <w:ind w:right="-17" w:firstLine="720"/>
        <w:rPr>
          <w:sz w:val="28"/>
          <w:szCs w:val="28"/>
          <w:lang w:val="af-ZA"/>
        </w:rPr>
      </w:pPr>
      <w:r w:rsidRPr="00944366">
        <w:rPr>
          <w:sz w:val="28"/>
          <w:szCs w:val="28"/>
          <w:lang w:val="af-ZA"/>
        </w:rPr>
        <w:t>- Nghiên cứu, xây dựng</w:t>
      </w:r>
      <w:r w:rsidR="00C53DD9" w:rsidRPr="00944366">
        <w:rPr>
          <w:sz w:val="28"/>
          <w:szCs w:val="28"/>
          <w:lang w:val="af-ZA"/>
        </w:rPr>
        <w:t xml:space="preserve">, đưa tiêu chuẩn quốc gia, quy chuẩn kỹ thuật về chất lượng đối với sản phẩm nông sản được chứng nhận nhãn hiệu, thương hiệu </w:t>
      </w:r>
      <w:r w:rsidR="00A734C7">
        <w:rPr>
          <w:sz w:val="28"/>
          <w:szCs w:val="28"/>
          <w:lang w:val="af-ZA"/>
        </w:rPr>
        <w:t>Việt Nam</w:t>
      </w:r>
      <w:r w:rsidR="00C53DD9" w:rsidRPr="00944366">
        <w:rPr>
          <w:sz w:val="28"/>
          <w:szCs w:val="28"/>
          <w:lang w:val="af-ZA"/>
        </w:rPr>
        <w:t>, vùng miền</w:t>
      </w:r>
      <w:r w:rsidR="00E60740">
        <w:rPr>
          <w:sz w:val="28"/>
          <w:szCs w:val="28"/>
          <w:lang w:val="af-ZA"/>
        </w:rPr>
        <w:t>, địa phương</w:t>
      </w:r>
      <w:r w:rsidR="00C53DD9" w:rsidRPr="00944366">
        <w:rPr>
          <w:sz w:val="28"/>
          <w:szCs w:val="28"/>
          <w:lang w:val="af-ZA"/>
        </w:rPr>
        <w:t>;</w:t>
      </w:r>
    </w:p>
    <w:p w:rsidR="00C53DD9" w:rsidRPr="00944366" w:rsidRDefault="007F4BC8" w:rsidP="00944366">
      <w:pPr>
        <w:snapToGrid w:val="0"/>
        <w:spacing w:line="240" w:lineRule="auto"/>
        <w:ind w:right="-17" w:firstLine="720"/>
        <w:rPr>
          <w:sz w:val="28"/>
          <w:szCs w:val="28"/>
          <w:lang w:val="af-ZA"/>
        </w:rPr>
      </w:pPr>
      <w:r w:rsidRPr="00944366">
        <w:rPr>
          <w:sz w:val="28"/>
          <w:szCs w:val="28"/>
          <w:lang w:val="af-ZA"/>
        </w:rPr>
        <w:t xml:space="preserve">- </w:t>
      </w:r>
      <w:r w:rsidR="00C53DD9" w:rsidRPr="00944366">
        <w:rPr>
          <w:sz w:val="28"/>
          <w:szCs w:val="28"/>
          <w:lang w:val="vi-VN"/>
        </w:rPr>
        <w:t xml:space="preserve">Bổ sung sản xuất </w:t>
      </w:r>
      <w:r w:rsidR="00C53DD9" w:rsidRPr="00944366">
        <w:rPr>
          <w:sz w:val="28"/>
          <w:szCs w:val="28"/>
          <w:lang w:val="af-ZA"/>
        </w:rPr>
        <w:t xml:space="preserve">sản phẩm nông sản đạt nhãn hiệu nông sản </w:t>
      </w:r>
      <w:r w:rsidR="00A734C7">
        <w:rPr>
          <w:sz w:val="28"/>
          <w:szCs w:val="28"/>
          <w:lang w:val="af-ZA"/>
        </w:rPr>
        <w:t>Việt Nam</w:t>
      </w:r>
      <w:r w:rsidR="00C53DD9" w:rsidRPr="00944366">
        <w:rPr>
          <w:sz w:val="28"/>
          <w:szCs w:val="28"/>
          <w:lang w:val="af-ZA"/>
        </w:rPr>
        <w:t>; vùng miền</w:t>
      </w:r>
      <w:r w:rsidR="00C53DD9" w:rsidRPr="00944366">
        <w:rPr>
          <w:sz w:val="28"/>
          <w:szCs w:val="28"/>
          <w:lang w:val="vi-VN"/>
        </w:rPr>
        <w:t xml:space="preserve"> là lĩnh vực được ưu tiên đối với các chính sách khuyến khích đầu tư nông nghiệp và nông thôn đã ban hành (kinh phí khoa học, khuyến nông; tín dụng, đất đai; các chính sách khác liên quan)</w:t>
      </w:r>
      <w:r w:rsidR="00C53DD9" w:rsidRPr="00944366">
        <w:rPr>
          <w:sz w:val="28"/>
          <w:szCs w:val="28"/>
          <w:lang w:val="af-ZA"/>
        </w:rPr>
        <w:t>;</w:t>
      </w:r>
    </w:p>
    <w:p w:rsidR="00C53DD9" w:rsidRPr="00944366" w:rsidRDefault="00C53DD9" w:rsidP="00944366">
      <w:pPr>
        <w:snapToGrid w:val="0"/>
        <w:spacing w:line="240" w:lineRule="auto"/>
        <w:ind w:firstLine="567"/>
        <w:rPr>
          <w:sz w:val="28"/>
          <w:szCs w:val="28"/>
          <w:lang w:val="af-ZA"/>
        </w:rPr>
      </w:pPr>
      <w:r w:rsidRPr="00944366">
        <w:rPr>
          <w:sz w:val="28"/>
          <w:szCs w:val="28"/>
          <w:lang w:val="af-ZA"/>
        </w:rPr>
        <w:t xml:space="preserve">- </w:t>
      </w:r>
      <w:r w:rsidRPr="00944366">
        <w:rPr>
          <w:sz w:val="28"/>
          <w:szCs w:val="28"/>
          <w:lang w:val="vi-VN"/>
        </w:rPr>
        <w:t xml:space="preserve">Bổ sung chính sách riêng, đặc thù cho đối tượng </w:t>
      </w:r>
      <w:r w:rsidRPr="00944366">
        <w:rPr>
          <w:bCs/>
          <w:sz w:val="28"/>
          <w:szCs w:val="28"/>
          <w:lang w:val="vi-VN"/>
        </w:rPr>
        <w:t xml:space="preserve">hợp tác xã, </w:t>
      </w:r>
      <w:r w:rsidRPr="00944366">
        <w:rPr>
          <w:sz w:val="28"/>
          <w:szCs w:val="28"/>
          <w:lang w:val="vi-VN"/>
        </w:rPr>
        <w:t>tổ hợp tác, hiệp hội, trang trại, hộ gia đình: Quy định hỗ trợ 100% xây dựng mô hình</w:t>
      </w:r>
      <w:r w:rsidRPr="00944366">
        <w:rPr>
          <w:sz w:val="28"/>
          <w:szCs w:val="28"/>
          <w:lang w:val="af-ZA"/>
        </w:rPr>
        <w:t xml:space="preserve"> sản xuất tập trung theo quy mô lớn</w:t>
      </w:r>
      <w:r w:rsidRPr="00944366">
        <w:rPr>
          <w:sz w:val="28"/>
          <w:szCs w:val="28"/>
          <w:lang w:val="vi-VN"/>
        </w:rPr>
        <w:t xml:space="preserve"> (giống, phân bón, thuốc bảo vệ thực vật, thức ăn chăn nuôi, thuốc thú y được phép sử dụng).</w:t>
      </w:r>
    </w:p>
    <w:p w:rsidR="005E26FA" w:rsidRPr="00944366" w:rsidRDefault="005E26FA" w:rsidP="00944366">
      <w:pPr>
        <w:snapToGrid w:val="0"/>
        <w:spacing w:line="240" w:lineRule="auto"/>
        <w:ind w:firstLine="567"/>
        <w:rPr>
          <w:i/>
          <w:sz w:val="28"/>
          <w:szCs w:val="28"/>
          <w:lang w:val="af-ZA"/>
        </w:rPr>
      </w:pPr>
      <w:r w:rsidRPr="00944366">
        <w:rPr>
          <w:i/>
          <w:sz w:val="28"/>
          <w:szCs w:val="28"/>
          <w:lang w:val="af-ZA"/>
        </w:rPr>
        <w:t>1.4. Đánh giá tác động:</w:t>
      </w:r>
    </w:p>
    <w:p w:rsidR="00E5680D" w:rsidRPr="00944366" w:rsidRDefault="005E26FA" w:rsidP="00944366">
      <w:pPr>
        <w:snapToGrid w:val="0"/>
        <w:spacing w:line="240" w:lineRule="auto"/>
        <w:ind w:firstLine="567"/>
        <w:rPr>
          <w:rFonts w:eastAsia="Cambria"/>
          <w:sz w:val="28"/>
          <w:szCs w:val="28"/>
          <w:lang w:val="af-ZA"/>
        </w:rPr>
      </w:pPr>
      <w:r w:rsidRPr="00944366">
        <w:rPr>
          <w:sz w:val="28"/>
          <w:szCs w:val="28"/>
        </w:rPr>
        <w:t>-</w:t>
      </w:r>
      <w:r w:rsidR="00396C6C" w:rsidRPr="00944366">
        <w:rPr>
          <w:sz w:val="28"/>
          <w:szCs w:val="28"/>
          <w:lang w:val="af-ZA"/>
        </w:rPr>
        <w:t xml:space="preserve"> Tác động tích cực: </w:t>
      </w:r>
      <w:r w:rsidRPr="00944366">
        <w:rPr>
          <w:sz w:val="28"/>
          <w:szCs w:val="28"/>
        </w:rPr>
        <w:t xml:space="preserve"> </w:t>
      </w:r>
      <w:r w:rsidRPr="00944366">
        <w:rPr>
          <w:sz w:val="28"/>
          <w:szCs w:val="28"/>
          <w:lang w:val="af-ZA"/>
        </w:rPr>
        <w:t>T</w:t>
      </w:r>
      <w:r w:rsidRPr="00944366">
        <w:rPr>
          <w:sz w:val="28"/>
          <w:szCs w:val="28"/>
        </w:rPr>
        <w:t xml:space="preserve">ạo thuận lợi cho </w:t>
      </w:r>
      <w:r w:rsidR="00120003" w:rsidRPr="00944366">
        <w:rPr>
          <w:sz w:val="28"/>
          <w:szCs w:val="28"/>
          <w:lang w:val="af-ZA"/>
        </w:rPr>
        <w:t xml:space="preserve">các tổ chức, </w:t>
      </w:r>
      <w:r w:rsidRPr="00944366">
        <w:rPr>
          <w:sz w:val="28"/>
          <w:szCs w:val="28"/>
        </w:rPr>
        <w:t xml:space="preserve">cơ sở sản xuất, </w:t>
      </w:r>
      <w:r w:rsidRPr="00944366">
        <w:rPr>
          <w:sz w:val="28"/>
          <w:szCs w:val="28"/>
          <w:lang w:val="af-ZA"/>
        </w:rPr>
        <w:t>ổn định</w:t>
      </w:r>
      <w:r w:rsidRPr="00944366">
        <w:rPr>
          <w:sz w:val="28"/>
          <w:szCs w:val="28"/>
        </w:rPr>
        <w:t xml:space="preserve"> về chất lượn</w:t>
      </w:r>
      <w:r w:rsidRPr="00944366">
        <w:rPr>
          <w:sz w:val="28"/>
          <w:szCs w:val="28"/>
          <w:lang w:val="af-ZA"/>
        </w:rPr>
        <w:t>g, truy suất được nguồn gốc, xuất xứ</w:t>
      </w:r>
      <w:r w:rsidR="006E6DFD">
        <w:rPr>
          <w:sz w:val="28"/>
          <w:szCs w:val="28"/>
          <w:lang w:val="af-ZA"/>
        </w:rPr>
        <w:t>;</w:t>
      </w:r>
      <w:r w:rsidRPr="00944366">
        <w:rPr>
          <w:sz w:val="28"/>
          <w:szCs w:val="28"/>
          <w:lang w:val="af-ZA"/>
        </w:rPr>
        <w:t xml:space="preserve"> </w:t>
      </w:r>
      <w:r w:rsidR="00892D6F" w:rsidRPr="00944366">
        <w:rPr>
          <w:sz w:val="28"/>
          <w:szCs w:val="28"/>
          <w:lang w:val="af-ZA"/>
        </w:rPr>
        <w:t xml:space="preserve">giảm chi phí giá thành sản phẩm, </w:t>
      </w:r>
      <w:r w:rsidRPr="00944366">
        <w:rPr>
          <w:sz w:val="28"/>
          <w:szCs w:val="28"/>
          <w:lang w:val="af-ZA"/>
        </w:rPr>
        <w:t>nâng cao giá trị gia tăng sản phẩ</w:t>
      </w:r>
      <w:r w:rsidR="00900F85" w:rsidRPr="00944366">
        <w:rPr>
          <w:sz w:val="28"/>
          <w:szCs w:val="28"/>
          <w:lang w:val="af-ZA"/>
        </w:rPr>
        <w:t>m,</w:t>
      </w:r>
      <w:r w:rsidR="00E5680D" w:rsidRPr="00944366">
        <w:rPr>
          <w:rFonts w:eastAsia="Cambria"/>
          <w:sz w:val="28"/>
          <w:szCs w:val="28"/>
          <w:lang w:val="af-ZA"/>
        </w:rPr>
        <w:t xml:space="preserve"> nâng cao thu nhập cho người nông dân</w:t>
      </w:r>
      <w:r w:rsidR="00E5680D" w:rsidRPr="00944366">
        <w:rPr>
          <w:rFonts w:eastAsia="Cambria"/>
          <w:sz w:val="28"/>
          <w:szCs w:val="28"/>
        </w:rPr>
        <w:t xml:space="preserve"> sản xuất nông nghiệp…</w:t>
      </w:r>
    </w:p>
    <w:p w:rsidR="00120003" w:rsidRPr="00944366" w:rsidRDefault="00120003" w:rsidP="00944366">
      <w:pPr>
        <w:snapToGrid w:val="0"/>
        <w:spacing w:line="240" w:lineRule="auto"/>
        <w:ind w:firstLine="567"/>
        <w:rPr>
          <w:rFonts w:eastAsia="Cambria"/>
          <w:sz w:val="28"/>
          <w:szCs w:val="28"/>
          <w:lang w:val="af-ZA"/>
        </w:rPr>
      </w:pPr>
      <w:r w:rsidRPr="00944366">
        <w:rPr>
          <w:rFonts w:eastAsia="Cambria"/>
          <w:sz w:val="28"/>
          <w:szCs w:val="28"/>
          <w:lang w:val="af-ZA"/>
        </w:rPr>
        <w:t xml:space="preserve">- Tác động tiêu cực: </w:t>
      </w:r>
      <w:r w:rsidR="005D7FBA" w:rsidRPr="00944366">
        <w:rPr>
          <w:rFonts w:eastAsia="Cambria"/>
          <w:sz w:val="28"/>
          <w:szCs w:val="28"/>
          <w:lang w:val="af-ZA"/>
        </w:rPr>
        <w:t>Có thể xảy ra một số bộ phận, tổ chức lợi dụng chính sách để trục lợi; áp lực</w:t>
      </w:r>
      <w:r w:rsidR="00892D6F" w:rsidRPr="00944366">
        <w:rPr>
          <w:sz w:val="28"/>
          <w:szCs w:val="28"/>
        </w:rPr>
        <w:t xml:space="preserve"> </w:t>
      </w:r>
      <w:r w:rsidR="00900F85" w:rsidRPr="00944366">
        <w:rPr>
          <w:sz w:val="28"/>
          <w:szCs w:val="28"/>
          <w:lang w:val="af-ZA"/>
        </w:rPr>
        <w:t>công tác tổ chức giám sát, kiểm tra và xử lý vi phạm</w:t>
      </w:r>
      <w:r w:rsidR="00892D6F" w:rsidRPr="00944366">
        <w:rPr>
          <w:sz w:val="28"/>
          <w:szCs w:val="28"/>
          <w:lang w:val="af-ZA"/>
        </w:rPr>
        <w:t>.</w:t>
      </w:r>
    </w:p>
    <w:p w:rsidR="005E26FA" w:rsidRPr="00944366" w:rsidRDefault="005E26FA" w:rsidP="00944366">
      <w:pPr>
        <w:snapToGrid w:val="0"/>
        <w:spacing w:line="240" w:lineRule="auto"/>
        <w:ind w:firstLine="567"/>
        <w:rPr>
          <w:sz w:val="28"/>
          <w:szCs w:val="28"/>
        </w:rPr>
      </w:pPr>
      <w:r w:rsidRPr="00944366">
        <w:rPr>
          <w:i/>
          <w:sz w:val="28"/>
          <w:szCs w:val="28"/>
        </w:rPr>
        <w:t>1.5. Kiến nghị lựa chọn</w:t>
      </w:r>
      <w:r w:rsidR="00C27422" w:rsidRPr="00944366">
        <w:rPr>
          <w:i/>
          <w:sz w:val="28"/>
          <w:szCs w:val="28"/>
          <w:lang w:val="af-ZA"/>
        </w:rPr>
        <w:t xml:space="preserve"> </w:t>
      </w:r>
      <w:r w:rsidR="00C27422" w:rsidRPr="00944366">
        <w:rPr>
          <w:i/>
          <w:sz w:val="28"/>
          <w:szCs w:val="28"/>
        </w:rPr>
        <w:t>giải pháp</w:t>
      </w:r>
      <w:r w:rsidRPr="00944366">
        <w:rPr>
          <w:i/>
          <w:sz w:val="28"/>
          <w:szCs w:val="28"/>
        </w:rPr>
        <w:t xml:space="preserve">: </w:t>
      </w:r>
      <w:r w:rsidRPr="00944366">
        <w:rPr>
          <w:sz w:val="28"/>
          <w:szCs w:val="28"/>
        </w:rPr>
        <w:t>Chính phủ giao Bộ Nông nghiệp và Phát triển nông thôn chủ trì, phối hợp với Bộ Tài chính, Bộ Kế hoạch và Đầu tư hướng dẫn và tổ chức thực hiện.</w:t>
      </w:r>
    </w:p>
    <w:p w:rsidR="00784C26" w:rsidRPr="00944366" w:rsidRDefault="00282A64" w:rsidP="00944366">
      <w:pPr>
        <w:snapToGrid w:val="0"/>
        <w:spacing w:line="240" w:lineRule="auto"/>
        <w:ind w:firstLine="567"/>
        <w:rPr>
          <w:b/>
          <w:sz w:val="28"/>
          <w:szCs w:val="28"/>
          <w:lang w:val="vi-VN"/>
        </w:rPr>
      </w:pPr>
      <w:r w:rsidRPr="00944366">
        <w:rPr>
          <w:b/>
          <w:bCs/>
          <w:sz w:val="28"/>
          <w:szCs w:val="28"/>
        </w:rPr>
        <w:t>2. Chính sách 2:</w:t>
      </w:r>
      <w:r w:rsidR="00784C26" w:rsidRPr="00944366">
        <w:rPr>
          <w:b/>
          <w:bCs/>
          <w:sz w:val="28"/>
          <w:szCs w:val="28"/>
        </w:rPr>
        <w:t xml:space="preserve"> </w:t>
      </w:r>
      <w:r w:rsidR="00784C26" w:rsidRPr="00944366">
        <w:rPr>
          <w:b/>
          <w:sz w:val="28"/>
          <w:szCs w:val="28"/>
          <w:lang w:val="vi-VN"/>
        </w:rPr>
        <w:t>Chính sách hỗ trợ đăng ký bảo hộ nhãn hiệu, thương hiệu nông sản ở trong và ngoài nước</w:t>
      </w:r>
    </w:p>
    <w:p w:rsidR="00F023CC" w:rsidRPr="00944366" w:rsidRDefault="00F023CC" w:rsidP="00944366">
      <w:pPr>
        <w:snapToGrid w:val="0"/>
        <w:spacing w:line="240" w:lineRule="auto"/>
        <w:ind w:right="-17" w:firstLine="720"/>
        <w:rPr>
          <w:i/>
          <w:sz w:val="28"/>
          <w:szCs w:val="28"/>
          <w:lang w:val="af-ZA"/>
        </w:rPr>
      </w:pPr>
      <w:r w:rsidRPr="00944366">
        <w:rPr>
          <w:i/>
          <w:sz w:val="28"/>
          <w:szCs w:val="28"/>
          <w:lang w:val="af-ZA"/>
        </w:rPr>
        <w:t xml:space="preserve">2.1. Xác định vấn đề </w:t>
      </w:r>
      <w:r w:rsidR="00C27422" w:rsidRPr="00944366">
        <w:rPr>
          <w:i/>
          <w:sz w:val="28"/>
          <w:szCs w:val="28"/>
          <w:lang w:val="af-ZA"/>
        </w:rPr>
        <w:t>cần giải quyết</w:t>
      </w:r>
    </w:p>
    <w:p w:rsidR="00784C26" w:rsidRPr="00944366" w:rsidRDefault="00784C26" w:rsidP="00944366">
      <w:pPr>
        <w:tabs>
          <w:tab w:val="left" w:pos="1134"/>
        </w:tabs>
        <w:snapToGrid w:val="0"/>
        <w:spacing w:line="240" w:lineRule="auto"/>
        <w:ind w:firstLine="720"/>
        <w:rPr>
          <w:bCs/>
          <w:sz w:val="28"/>
          <w:szCs w:val="28"/>
          <w:lang w:val="pl-PL"/>
        </w:rPr>
      </w:pPr>
      <w:r w:rsidRPr="00944366">
        <w:rPr>
          <w:bCs/>
          <w:sz w:val="28"/>
          <w:szCs w:val="28"/>
          <w:lang w:val="pl-PL"/>
        </w:rPr>
        <w:t xml:space="preserve">Trước thực trạng nhận thức, hiểu biết của doanh nghiệp và kể cả nhà quản </w:t>
      </w:r>
      <w:r w:rsidRPr="00944366">
        <w:rPr>
          <w:bCs/>
          <w:sz w:val="28"/>
          <w:szCs w:val="28"/>
          <w:lang w:val="pl-PL"/>
        </w:rPr>
        <w:lastRenderedPageBreak/>
        <w:t>lý các cấp về luật pháp quốc tế và của từng quốc gia đặc biệt tại các quốc gia phát triển như EU, Hoa Kỳ…về sở hữu trí tuệ chưa đầy đủ, chính xác dẫn đến tình trạng chưa đăng ký bảo hộ cho các nhãn hiệu, thương hiệu ở trong nước, đặc biệt là thị trường quốc tế, dẫn đến sơ hở bị doanh nghiệp tại nước ngoài lợi dụng, xâm phạm.</w:t>
      </w:r>
    </w:p>
    <w:p w:rsidR="00F023CC" w:rsidRPr="00944366" w:rsidRDefault="00F023CC" w:rsidP="00944366">
      <w:pPr>
        <w:snapToGrid w:val="0"/>
        <w:spacing w:line="240" w:lineRule="auto"/>
        <w:ind w:right="-17" w:firstLine="720"/>
        <w:rPr>
          <w:i/>
          <w:sz w:val="28"/>
          <w:szCs w:val="28"/>
          <w:lang w:val="af-ZA"/>
        </w:rPr>
      </w:pPr>
      <w:r w:rsidRPr="00944366">
        <w:rPr>
          <w:i/>
          <w:sz w:val="28"/>
          <w:szCs w:val="28"/>
          <w:lang w:val="af-ZA"/>
        </w:rPr>
        <w:t xml:space="preserve">2.2. Mục tiêu </w:t>
      </w:r>
      <w:r w:rsidR="00C27422" w:rsidRPr="00944366">
        <w:rPr>
          <w:i/>
          <w:sz w:val="28"/>
          <w:szCs w:val="28"/>
          <w:lang w:val="af-ZA"/>
        </w:rPr>
        <w:t>ban hành chính sách</w:t>
      </w:r>
      <w:r w:rsidRPr="00944366">
        <w:rPr>
          <w:i/>
          <w:sz w:val="28"/>
          <w:szCs w:val="28"/>
          <w:lang w:val="af-ZA"/>
        </w:rPr>
        <w:t>:</w:t>
      </w:r>
    </w:p>
    <w:p w:rsidR="00784C26" w:rsidRPr="00944366" w:rsidRDefault="00784C26" w:rsidP="00944366">
      <w:pPr>
        <w:snapToGrid w:val="0"/>
        <w:spacing w:line="240" w:lineRule="auto"/>
        <w:ind w:right="-17" w:firstLine="720"/>
        <w:rPr>
          <w:sz w:val="28"/>
          <w:szCs w:val="28"/>
          <w:lang w:val="af-ZA"/>
        </w:rPr>
      </w:pPr>
      <w:r w:rsidRPr="00944366">
        <w:rPr>
          <w:sz w:val="28"/>
          <w:szCs w:val="28"/>
          <w:lang w:val="af-ZA"/>
        </w:rPr>
        <w:t xml:space="preserve">- Hỗ trợ các tổ chức, cơ sở kinh doanh đăng ký bảo hộ nhãn hiệu, thương hiệu nông sản ở trong và ngoài nước. </w:t>
      </w:r>
    </w:p>
    <w:p w:rsidR="00784C26" w:rsidRPr="00944366" w:rsidRDefault="00784C26" w:rsidP="00944366">
      <w:pPr>
        <w:snapToGrid w:val="0"/>
        <w:spacing w:line="240" w:lineRule="auto"/>
        <w:ind w:right="-17" w:firstLine="720"/>
        <w:rPr>
          <w:sz w:val="28"/>
          <w:szCs w:val="28"/>
          <w:lang w:val="af-ZA"/>
        </w:rPr>
      </w:pPr>
      <w:r w:rsidRPr="00944366">
        <w:rPr>
          <w:sz w:val="28"/>
          <w:szCs w:val="28"/>
          <w:lang w:val="af-ZA"/>
        </w:rPr>
        <w:t>- Thúc đẩy đăng ký bảo hộ tài sản trí tuệ</w:t>
      </w:r>
      <w:r w:rsidR="00944366">
        <w:rPr>
          <w:sz w:val="28"/>
          <w:szCs w:val="28"/>
          <w:lang w:val="af-ZA"/>
        </w:rPr>
        <w:t>, tránh bị xâm phạm, tranh chấp</w:t>
      </w:r>
      <w:r w:rsidRPr="00944366">
        <w:rPr>
          <w:sz w:val="28"/>
          <w:szCs w:val="28"/>
          <w:lang w:val="af-ZA"/>
        </w:rPr>
        <w:t>.</w:t>
      </w:r>
    </w:p>
    <w:p w:rsidR="00F023CC" w:rsidRPr="00944366" w:rsidRDefault="00F023CC" w:rsidP="00944366">
      <w:pPr>
        <w:snapToGrid w:val="0"/>
        <w:spacing w:line="240" w:lineRule="auto"/>
        <w:ind w:right="-17" w:firstLine="720"/>
        <w:rPr>
          <w:i/>
          <w:sz w:val="28"/>
          <w:szCs w:val="28"/>
          <w:lang w:val="af-ZA"/>
        </w:rPr>
      </w:pPr>
      <w:r w:rsidRPr="00944366">
        <w:rPr>
          <w:i/>
          <w:sz w:val="28"/>
          <w:szCs w:val="28"/>
          <w:lang w:val="af-ZA"/>
        </w:rPr>
        <w:t>2.3. Các giải pháp đ</w:t>
      </w:r>
      <w:r w:rsidR="006C2983" w:rsidRPr="00944366">
        <w:rPr>
          <w:i/>
          <w:sz w:val="28"/>
          <w:szCs w:val="28"/>
          <w:lang w:val="af-ZA"/>
        </w:rPr>
        <w:t>ể</w:t>
      </w:r>
      <w:r w:rsidRPr="00944366">
        <w:rPr>
          <w:i/>
          <w:sz w:val="28"/>
          <w:szCs w:val="28"/>
          <w:lang w:val="af-ZA"/>
        </w:rPr>
        <w:t xml:space="preserve"> </w:t>
      </w:r>
      <w:r w:rsidR="00C27422" w:rsidRPr="00944366">
        <w:rPr>
          <w:i/>
          <w:sz w:val="28"/>
          <w:szCs w:val="28"/>
          <w:lang w:val="af-ZA"/>
        </w:rPr>
        <w:t xml:space="preserve">thực hiện chính sách </w:t>
      </w:r>
    </w:p>
    <w:p w:rsidR="00C27422" w:rsidRPr="00944366" w:rsidRDefault="00C27422" w:rsidP="00944366">
      <w:pPr>
        <w:snapToGrid w:val="0"/>
        <w:spacing w:line="240" w:lineRule="auto"/>
        <w:ind w:right="-17" w:firstLine="720"/>
        <w:rPr>
          <w:sz w:val="28"/>
          <w:szCs w:val="28"/>
          <w:lang w:val="af-ZA"/>
        </w:rPr>
      </w:pPr>
      <w:r w:rsidRPr="00944366">
        <w:rPr>
          <w:sz w:val="28"/>
          <w:szCs w:val="28"/>
          <w:lang w:val="af-ZA"/>
        </w:rPr>
        <w:t>- Kinh phí thực hiện chính sách được đảm bảo từ nguồn sự nghiệp khoa học và công nghệ phân bổ hàng năm;</w:t>
      </w:r>
    </w:p>
    <w:p w:rsidR="006C2983" w:rsidRPr="006E6DFD" w:rsidRDefault="006C2983" w:rsidP="00944366">
      <w:pPr>
        <w:snapToGrid w:val="0"/>
        <w:spacing w:line="240" w:lineRule="auto"/>
        <w:ind w:right="-17" w:firstLine="720"/>
        <w:rPr>
          <w:spacing w:val="-8"/>
          <w:sz w:val="28"/>
          <w:szCs w:val="28"/>
          <w:lang w:val="af-ZA"/>
        </w:rPr>
      </w:pPr>
      <w:r w:rsidRPr="006E6DFD">
        <w:rPr>
          <w:spacing w:val="-8"/>
          <w:sz w:val="28"/>
          <w:szCs w:val="28"/>
          <w:lang w:val="af-ZA"/>
        </w:rPr>
        <w:t>- Mức hỗ trợ kinh phí từ nguồn kinh phí sự nghiệp khoa học và công nghệ dưới hình thức đề xuất thực hiện các nhiệm vụ khoa học và công nghệ hàng năm.</w:t>
      </w:r>
    </w:p>
    <w:p w:rsidR="005D7FBA" w:rsidRPr="00944366" w:rsidRDefault="00F023CC" w:rsidP="00944366">
      <w:pPr>
        <w:snapToGrid w:val="0"/>
        <w:spacing w:line="240" w:lineRule="auto"/>
        <w:ind w:firstLine="720"/>
        <w:rPr>
          <w:i/>
          <w:sz w:val="28"/>
          <w:szCs w:val="28"/>
          <w:lang w:val="af-ZA"/>
        </w:rPr>
      </w:pPr>
      <w:r w:rsidRPr="00944366">
        <w:rPr>
          <w:i/>
          <w:sz w:val="28"/>
          <w:szCs w:val="28"/>
          <w:lang w:val="af-ZA"/>
        </w:rPr>
        <w:t>2.4. Đánh giá tác động:</w:t>
      </w:r>
    </w:p>
    <w:p w:rsidR="005D7FBA" w:rsidRPr="00944366" w:rsidRDefault="005D7FBA" w:rsidP="00944366">
      <w:pPr>
        <w:snapToGrid w:val="0"/>
        <w:spacing w:line="240" w:lineRule="auto"/>
        <w:ind w:firstLine="720"/>
        <w:rPr>
          <w:sz w:val="28"/>
          <w:szCs w:val="28"/>
          <w:lang w:val="af-ZA"/>
        </w:rPr>
      </w:pPr>
      <w:r w:rsidRPr="00944366">
        <w:rPr>
          <w:sz w:val="28"/>
          <w:szCs w:val="28"/>
          <w:lang w:val="af-ZA"/>
        </w:rPr>
        <w:t xml:space="preserve">- </w:t>
      </w:r>
      <w:r w:rsidR="00EB14B4" w:rsidRPr="00944366">
        <w:rPr>
          <w:sz w:val="28"/>
          <w:szCs w:val="28"/>
          <w:lang w:val="af-ZA"/>
        </w:rPr>
        <w:t xml:space="preserve">Tác động tích cực: Khuyến khích, thúc đẩy đăng ký bảo hộ tài sản trí tuệ (nhãn hiệu, </w:t>
      </w:r>
      <w:r w:rsidR="006C2983" w:rsidRPr="00944366">
        <w:rPr>
          <w:sz w:val="28"/>
          <w:szCs w:val="28"/>
          <w:lang w:val="af-ZA"/>
        </w:rPr>
        <w:t>CDĐL</w:t>
      </w:r>
      <w:r w:rsidR="006E6DFD">
        <w:rPr>
          <w:sz w:val="28"/>
          <w:szCs w:val="28"/>
          <w:lang w:val="af-ZA"/>
        </w:rPr>
        <w:t>);</w:t>
      </w:r>
      <w:r w:rsidR="00EB14B4" w:rsidRPr="00944366">
        <w:rPr>
          <w:sz w:val="28"/>
          <w:szCs w:val="28"/>
          <w:lang w:val="af-ZA"/>
        </w:rPr>
        <w:t xml:space="preserve"> tránh bị xâm phạm, tranh chấp trên thị trường.</w:t>
      </w:r>
    </w:p>
    <w:p w:rsidR="00EB14B4" w:rsidRPr="00944366" w:rsidRDefault="00396C6C" w:rsidP="00944366">
      <w:pPr>
        <w:snapToGrid w:val="0"/>
        <w:spacing w:line="240" w:lineRule="auto"/>
        <w:ind w:firstLine="720"/>
        <w:rPr>
          <w:rFonts w:eastAsia="Cambria"/>
          <w:sz w:val="28"/>
          <w:szCs w:val="28"/>
          <w:lang w:val="af-ZA"/>
        </w:rPr>
      </w:pPr>
      <w:r w:rsidRPr="00944366">
        <w:rPr>
          <w:sz w:val="28"/>
          <w:szCs w:val="28"/>
          <w:lang w:val="af-ZA"/>
        </w:rPr>
        <w:t xml:space="preserve">- </w:t>
      </w:r>
      <w:r w:rsidR="00EB14B4" w:rsidRPr="00944366">
        <w:rPr>
          <w:rFonts w:eastAsia="Cambria"/>
          <w:sz w:val="28"/>
          <w:szCs w:val="28"/>
          <w:lang w:val="af-ZA"/>
        </w:rPr>
        <w:t>Tác động tiêu cực: Có thể phát sinh một số bộ phận tổ chức, cá nhân trông chờ, ỷ lại vào chính sách hỗ trợ của Nhà nước</w:t>
      </w:r>
      <w:r w:rsidR="006E6DFD">
        <w:rPr>
          <w:rFonts w:eastAsia="Cambria"/>
          <w:sz w:val="28"/>
          <w:szCs w:val="28"/>
          <w:lang w:val="af-ZA"/>
        </w:rPr>
        <w:t>; giảm sự</w:t>
      </w:r>
      <w:r w:rsidR="00EB14B4" w:rsidRPr="00944366">
        <w:rPr>
          <w:rFonts w:eastAsia="Cambria"/>
          <w:sz w:val="28"/>
          <w:szCs w:val="28"/>
          <w:lang w:val="af-ZA"/>
        </w:rPr>
        <w:t xml:space="preserve"> chủ động</w:t>
      </w:r>
      <w:r w:rsidR="006E6DFD">
        <w:rPr>
          <w:rFonts w:eastAsia="Cambria"/>
          <w:sz w:val="28"/>
          <w:szCs w:val="28"/>
          <w:lang w:val="af-ZA"/>
        </w:rPr>
        <w:t xml:space="preserve"> của chủ sở hữu</w:t>
      </w:r>
      <w:r w:rsidR="00EB14B4" w:rsidRPr="00944366">
        <w:rPr>
          <w:rFonts w:eastAsia="Cambria"/>
          <w:sz w:val="28"/>
          <w:szCs w:val="28"/>
          <w:lang w:val="af-ZA"/>
        </w:rPr>
        <w:t xml:space="preserve"> trong việc bảo hộ tài sản trí tuệ đã tạo dựng.</w:t>
      </w:r>
    </w:p>
    <w:p w:rsidR="00F023CC" w:rsidRPr="00944366" w:rsidRDefault="00F023CC" w:rsidP="00944366">
      <w:pPr>
        <w:tabs>
          <w:tab w:val="left" w:pos="1134"/>
        </w:tabs>
        <w:snapToGrid w:val="0"/>
        <w:spacing w:line="240" w:lineRule="auto"/>
        <w:ind w:firstLine="720"/>
        <w:rPr>
          <w:i/>
          <w:sz w:val="28"/>
          <w:szCs w:val="28"/>
          <w:lang w:val="af-ZA"/>
        </w:rPr>
      </w:pPr>
      <w:r w:rsidRPr="00944366">
        <w:rPr>
          <w:i/>
          <w:sz w:val="28"/>
          <w:szCs w:val="28"/>
          <w:lang w:val="af-ZA"/>
        </w:rPr>
        <w:t>2</w:t>
      </w:r>
      <w:r w:rsidRPr="00944366">
        <w:rPr>
          <w:i/>
          <w:sz w:val="28"/>
          <w:szCs w:val="28"/>
        </w:rPr>
        <w:t>.5. Kiến nghị lựa chọn</w:t>
      </w:r>
      <w:r w:rsidR="00C27422" w:rsidRPr="00944366">
        <w:rPr>
          <w:i/>
          <w:sz w:val="28"/>
          <w:szCs w:val="28"/>
          <w:lang w:val="af-ZA"/>
        </w:rPr>
        <w:t xml:space="preserve"> </w:t>
      </w:r>
      <w:r w:rsidR="00C27422" w:rsidRPr="00944366">
        <w:rPr>
          <w:i/>
          <w:sz w:val="28"/>
          <w:szCs w:val="28"/>
        </w:rPr>
        <w:t>giải pháp</w:t>
      </w:r>
      <w:r w:rsidRPr="00944366">
        <w:rPr>
          <w:i/>
          <w:sz w:val="28"/>
          <w:szCs w:val="28"/>
        </w:rPr>
        <w:t>:</w:t>
      </w:r>
    </w:p>
    <w:p w:rsidR="00396C6C" w:rsidRPr="00944366" w:rsidRDefault="00396C6C" w:rsidP="00944366">
      <w:pPr>
        <w:snapToGrid w:val="0"/>
        <w:spacing w:line="240" w:lineRule="auto"/>
        <w:ind w:firstLine="567"/>
        <w:rPr>
          <w:sz w:val="28"/>
          <w:szCs w:val="28"/>
          <w:lang w:val="af-ZA"/>
        </w:rPr>
      </w:pPr>
      <w:r w:rsidRPr="00944366">
        <w:rPr>
          <w:sz w:val="28"/>
          <w:szCs w:val="28"/>
          <w:lang w:val="af-ZA"/>
        </w:rPr>
        <w:t>Chính phủ giao Bộ Nông nghiệp và Phát triển nông thôn chủ trì, phối hợp với Bộ Tài chính, Bộ Khoa học và Công nghệ hướng dẫn và tổ chức thực hiện.</w:t>
      </w:r>
    </w:p>
    <w:p w:rsidR="00282A64" w:rsidRPr="00E60740" w:rsidRDefault="00282A64" w:rsidP="00944366">
      <w:pPr>
        <w:tabs>
          <w:tab w:val="left" w:pos="1134"/>
        </w:tabs>
        <w:snapToGrid w:val="0"/>
        <w:spacing w:line="240" w:lineRule="auto"/>
        <w:ind w:firstLine="720"/>
        <w:rPr>
          <w:b/>
          <w:bCs/>
          <w:sz w:val="28"/>
          <w:szCs w:val="28"/>
          <w:lang w:val="af-ZA"/>
        </w:rPr>
      </w:pPr>
      <w:r w:rsidRPr="00944366">
        <w:rPr>
          <w:b/>
          <w:bCs/>
          <w:sz w:val="28"/>
          <w:szCs w:val="28"/>
        </w:rPr>
        <w:t>3. Chính sách 3:</w:t>
      </w:r>
      <w:r w:rsidR="005D7FBA" w:rsidRPr="00944366">
        <w:rPr>
          <w:b/>
          <w:bCs/>
          <w:sz w:val="28"/>
          <w:szCs w:val="28"/>
          <w:lang w:val="af-ZA"/>
        </w:rPr>
        <w:t xml:space="preserve"> </w:t>
      </w:r>
      <w:r w:rsidR="005D7FBA" w:rsidRPr="00944366">
        <w:rPr>
          <w:b/>
          <w:sz w:val="28"/>
          <w:szCs w:val="28"/>
          <w:lang w:val="vi-VN"/>
        </w:rPr>
        <w:t>Chính sách hỗ trợ nâng cao năng lực cho các chủ sở hữu, đơn vị tổ chức quản lý sử dụng nhãn hiệu, thương hiệu nông sản</w:t>
      </w:r>
      <w:r w:rsidR="00E60740" w:rsidRPr="00E60740">
        <w:rPr>
          <w:b/>
          <w:sz w:val="28"/>
          <w:szCs w:val="28"/>
          <w:lang w:val="af-ZA"/>
        </w:rPr>
        <w:t xml:space="preserve"> </w:t>
      </w:r>
    </w:p>
    <w:p w:rsidR="009A48EC" w:rsidRPr="00944366" w:rsidRDefault="00F023CC" w:rsidP="00944366">
      <w:pPr>
        <w:snapToGrid w:val="0"/>
        <w:spacing w:line="240" w:lineRule="auto"/>
        <w:ind w:right="-17" w:firstLine="720"/>
        <w:rPr>
          <w:i/>
          <w:sz w:val="28"/>
          <w:szCs w:val="28"/>
          <w:lang w:val="af-ZA"/>
        </w:rPr>
      </w:pPr>
      <w:r w:rsidRPr="00944366">
        <w:rPr>
          <w:i/>
          <w:sz w:val="28"/>
          <w:szCs w:val="28"/>
          <w:lang w:val="af-ZA"/>
        </w:rPr>
        <w:t xml:space="preserve">3.1. </w:t>
      </w:r>
      <w:r w:rsidR="009A48EC" w:rsidRPr="00944366">
        <w:rPr>
          <w:i/>
          <w:sz w:val="28"/>
          <w:szCs w:val="28"/>
          <w:lang w:val="af-ZA"/>
        </w:rPr>
        <w:t>Xác định vấn đề cần giải quyết</w:t>
      </w:r>
    </w:p>
    <w:p w:rsidR="005D7FBA" w:rsidRPr="00944366" w:rsidRDefault="005D7FBA" w:rsidP="00944366">
      <w:pPr>
        <w:snapToGrid w:val="0"/>
        <w:spacing w:line="240" w:lineRule="auto"/>
        <w:ind w:right="-17" w:firstLine="720"/>
        <w:rPr>
          <w:bCs/>
          <w:sz w:val="28"/>
          <w:szCs w:val="28"/>
          <w:lang w:val="pl-PL"/>
        </w:rPr>
      </w:pPr>
      <w:r w:rsidRPr="00944366">
        <w:rPr>
          <w:rStyle w:val="fontstyle01"/>
          <w:rFonts w:ascii="Times New Roman" w:hAnsi="Times New Roman"/>
          <w:spacing w:val="-1"/>
          <w:lang w:val="pt-BR"/>
        </w:rPr>
        <w:t xml:space="preserve">Trên thực tế, nhiều sản phẩm nông sản sau khi có nhãn hiệu, thương hiệu được bảo hộ quyền sở hữu trí tuệ lại chưa được khai thác sử dụng; tổ chức quản lý và duy trì, gia hạn đăng ký bảo hộ tại thị trường trong nước và quốc tế gặp khó khăn về nguồn nhân lực và tài chính, dẫn đến chưa phát huy được giá trị để phát triển thành nhãn hiệu, thương hiệu nông sản mạnh. </w:t>
      </w:r>
    </w:p>
    <w:p w:rsidR="00F023CC" w:rsidRPr="00944366" w:rsidRDefault="00F023CC" w:rsidP="00944366">
      <w:pPr>
        <w:snapToGrid w:val="0"/>
        <w:spacing w:line="240" w:lineRule="auto"/>
        <w:ind w:right="-17" w:firstLine="720"/>
        <w:rPr>
          <w:i/>
          <w:sz w:val="28"/>
          <w:szCs w:val="28"/>
          <w:lang w:val="af-ZA"/>
        </w:rPr>
      </w:pPr>
      <w:r w:rsidRPr="00944366">
        <w:rPr>
          <w:i/>
          <w:sz w:val="28"/>
          <w:szCs w:val="28"/>
          <w:lang w:val="af-ZA"/>
        </w:rPr>
        <w:t xml:space="preserve">3.2. </w:t>
      </w:r>
      <w:r w:rsidR="009A48EC" w:rsidRPr="00944366">
        <w:rPr>
          <w:i/>
          <w:sz w:val="28"/>
          <w:szCs w:val="28"/>
          <w:lang w:val="af-ZA"/>
        </w:rPr>
        <w:t>Mục tiêu ban hành chính sách:</w:t>
      </w:r>
    </w:p>
    <w:p w:rsidR="005D7FBA" w:rsidRPr="00944366" w:rsidRDefault="005D7FBA" w:rsidP="00944366">
      <w:pPr>
        <w:snapToGrid w:val="0"/>
        <w:spacing w:line="240" w:lineRule="auto"/>
        <w:ind w:right="-17" w:firstLine="720"/>
        <w:rPr>
          <w:sz w:val="28"/>
          <w:szCs w:val="28"/>
          <w:lang w:val="af-ZA"/>
        </w:rPr>
      </w:pPr>
      <w:r w:rsidRPr="00944366">
        <w:rPr>
          <w:sz w:val="28"/>
          <w:szCs w:val="28"/>
          <w:lang w:val="af-ZA"/>
        </w:rPr>
        <w:t>Nâng cao năng lực cho các tổ chức, hiệp hội, đơn vị quản lý và phát triển các nhãn hiệu, thương hiệu nông sản đã được bảo hộ quyền sở hữu trí tuệ được duy trì, sử dụng hiệu quả trong thực tiễn; phát huy giá trị của nhãn hiệu và thương hiệu, nâng cao giá trị gia tăng và sức cạnh tranh của sản phẩm nông sản.</w:t>
      </w:r>
    </w:p>
    <w:p w:rsidR="00F023CC" w:rsidRPr="00944366" w:rsidRDefault="00F023CC" w:rsidP="00944366">
      <w:pPr>
        <w:snapToGrid w:val="0"/>
        <w:spacing w:line="240" w:lineRule="auto"/>
        <w:ind w:right="-17" w:firstLine="720"/>
        <w:rPr>
          <w:i/>
          <w:sz w:val="28"/>
          <w:szCs w:val="28"/>
          <w:lang w:val="af-ZA"/>
        </w:rPr>
      </w:pPr>
      <w:r w:rsidRPr="00944366">
        <w:rPr>
          <w:i/>
          <w:sz w:val="28"/>
          <w:szCs w:val="28"/>
          <w:lang w:val="af-ZA"/>
        </w:rPr>
        <w:t xml:space="preserve">3.3. </w:t>
      </w:r>
      <w:r w:rsidR="009A48EC" w:rsidRPr="00944366">
        <w:rPr>
          <w:i/>
          <w:sz w:val="28"/>
          <w:szCs w:val="28"/>
          <w:lang w:val="af-ZA"/>
        </w:rPr>
        <w:t>Các giải pháp đề thực hiện chính sách</w:t>
      </w:r>
    </w:p>
    <w:p w:rsidR="005D7FBA" w:rsidRPr="00944366" w:rsidRDefault="005D7FBA" w:rsidP="00944366">
      <w:pPr>
        <w:snapToGrid w:val="0"/>
        <w:spacing w:line="240" w:lineRule="auto"/>
        <w:ind w:right="-17" w:firstLine="720"/>
        <w:rPr>
          <w:i/>
          <w:sz w:val="28"/>
          <w:szCs w:val="28"/>
          <w:lang w:val="af-ZA"/>
        </w:rPr>
      </w:pPr>
      <w:r w:rsidRPr="00944366">
        <w:rPr>
          <w:sz w:val="28"/>
          <w:szCs w:val="28"/>
          <w:lang w:val="af-ZA"/>
        </w:rPr>
        <w:t>Ngân sách trung ương, các tỉnh/thành phố và địa phương bố trí hàng năm:</w:t>
      </w:r>
    </w:p>
    <w:p w:rsidR="005D7FBA" w:rsidRPr="00944366" w:rsidRDefault="00E60740" w:rsidP="00944366">
      <w:pPr>
        <w:snapToGrid w:val="0"/>
        <w:spacing w:line="240" w:lineRule="auto"/>
        <w:ind w:right="-17" w:firstLine="720"/>
        <w:rPr>
          <w:sz w:val="28"/>
          <w:szCs w:val="28"/>
          <w:lang w:val="vi-VN"/>
        </w:rPr>
      </w:pPr>
      <w:r>
        <w:rPr>
          <w:sz w:val="28"/>
          <w:szCs w:val="28"/>
          <w:lang w:val="vi-VN"/>
        </w:rPr>
        <w:lastRenderedPageBreak/>
        <w:t>- Ngân sách nhà nước hỗ trợ</w:t>
      </w:r>
      <w:r w:rsidR="005D7FBA" w:rsidRPr="00944366">
        <w:rPr>
          <w:sz w:val="28"/>
          <w:szCs w:val="28"/>
          <w:lang w:val="vi-VN"/>
        </w:rPr>
        <w:t xml:space="preserve"> cho các chủ sở hữu kinh phí gia hạn bảo hộ nhãn hiệu </w:t>
      </w:r>
      <w:r w:rsidR="00A734C7" w:rsidRPr="00A734C7">
        <w:rPr>
          <w:sz w:val="28"/>
          <w:szCs w:val="28"/>
          <w:lang w:val="af-ZA"/>
        </w:rPr>
        <w:t xml:space="preserve">nông sản </w:t>
      </w:r>
      <w:r w:rsidR="005D7FBA" w:rsidRPr="00944366">
        <w:rPr>
          <w:sz w:val="28"/>
          <w:szCs w:val="28"/>
          <w:lang w:val="vi-VN"/>
        </w:rPr>
        <w:t>ở trong nước.</w:t>
      </w:r>
    </w:p>
    <w:p w:rsidR="005D7FBA" w:rsidRPr="00944366" w:rsidRDefault="00E60740" w:rsidP="00944366">
      <w:pPr>
        <w:snapToGrid w:val="0"/>
        <w:spacing w:line="240" w:lineRule="auto"/>
        <w:ind w:right="-17" w:firstLine="720"/>
        <w:rPr>
          <w:sz w:val="28"/>
          <w:szCs w:val="28"/>
          <w:lang w:val="vi-VN"/>
        </w:rPr>
      </w:pPr>
      <w:r>
        <w:rPr>
          <w:sz w:val="28"/>
          <w:szCs w:val="28"/>
          <w:lang w:val="vi-VN"/>
        </w:rPr>
        <w:t>- Ngân sách nhà nước hỗ trợ</w:t>
      </w:r>
      <w:r w:rsidR="005D7FBA" w:rsidRPr="00944366">
        <w:rPr>
          <w:sz w:val="28"/>
          <w:szCs w:val="28"/>
          <w:lang w:val="vi-VN"/>
        </w:rPr>
        <w:t xml:space="preserve"> cho các chủ sở hữu kinh phí gia hạn bảo hộ nhãn hiệu</w:t>
      </w:r>
      <w:r w:rsidR="00A734C7" w:rsidRPr="00A734C7">
        <w:rPr>
          <w:sz w:val="28"/>
          <w:szCs w:val="28"/>
          <w:lang w:val="vi-VN"/>
        </w:rPr>
        <w:t xml:space="preserve"> nông sản</w:t>
      </w:r>
      <w:r w:rsidR="005D7FBA" w:rsidRPr="00944366">
        <w:rPr>
          <w:sz w:val="28"/>
          <w:szCs w:val="28"/>
          <w:lang w:val="vi-VN"/>
        </w:rPr>
        <w:t xml:space="preserve"> tại nước ngoài.</w:t>
      </w:r>
    </w:p>
    <w:p w:rsidR="005D7FBA" w:rsidRPr="00944366" w:rsidRDefault="005D7FBA" w:rsidP="00944366">
      <w:pPr>
        <w:snapToGrid w:val="0"/>
        <w:spacing w:line="240" w:lineRule="auto"/>
        <w:ind w:right="-17" w:firstLine="720"/>
        <w:rPr>
          <w:sz w:val="28"/>
          <w:szCs w:val="28"/>
          <w:lang w:val="vi-VN"/>
        </w:rPr>
      </w:pPr>
      <w:r w:rsidRPr="00944366">
        <w:rPr>
          <w:sz w:val="28"/>
          <w:szCs w:val="28"/>
          <w:lang w:val="vi-VN"/>
        </w:rPr>
        <w:t>- Hỗ trợ, bố trí kinh phí các chương trình tổ chức đào tạo, tập huấn, tư vấn, tuyên truyền, phổ biến.</w:t>
      </w:r>
    </w:p>
    <w:p w:rsidR="00F023CC" w:rsidRPr="00944366" w:rsidRDefault="00F023CC" w:rsidP="00944366">
      <w:pPr>
        <w:snapToGrid w:val="0"/>
        <w:spacing w:line="240" w:lineRule="auto"/>
        <w:ind w:firstLine="720"/>
        <w:rPr>
          <w:i/>
          <w:sz w:val="28"/>
          <w:szCs w:val="28"/>
          <w:lang w:val="af-ZA"/>
        </w:rPr>
      </w:pPr>
      <w:r w:rsidRPr="00944366">
        <w:rPr>
          <w:i/>
          <w:sz w:val="28"/>
          <w:szCs w:val="28"/>
          <w:lang w:val="af-ZA"/>
        </w:rPr>
        <w:t>3.4. Đánh giá tác động:</w:t>
      </w:r>
    </w:p>
    <w:p w:rsidR="005D7FBA" w:rsidRPr="00944366" w:rsidRDefault="005D7FBA" w:rsidP="00944366">
      <w:pPr>
        <w:snapToGrid w:val="0"/>
        <w:spacing w:line="240" w:lineRule="auto"/>
        <w:ind w:firstLine="720"/>
        <w:rPr>
          <w:sz w:val="28"/>
          <w:szCs w:val="28"/>
          <w:lang w:val="af-ZA"/>
        </w:rPr>
      </w:pPr>
      <w:r w:rsidRPr="00944366">
        <w:rPr>
          <w:sz w:val="28"/>
          <w:szCs w:val="28"/>
          <w:lang w:val="af-ZA"/>
        </w:rPr>
        <w:t>- Tác động tích cực: Nâng cao năng lực cho các chủ sở hữu, đơn vị được giao quản lý và sử dụng nhãn hiệu, thương hiệu nông sản; duy trì và sử dụng hiệu quả tài sản trí tuệ đã được bảo hộ.</w:t>
      </w:r>
    </w:p>
    <w:p w:rsidR="005D7FBA" w:rsidRPr="00944366" w:rsidRDefault="005D7FBA" w:rsidP="00944366">
      <w:pPr>
        <w:snapToGrid w:val="0"/>
        <w:spacing w:line="240" w:lineRule="auto"/>
        <w:ind w:firstLine="720"/>
        <w:rPr>
          <w:rFonts w:eastAsia="Cambria"/>
          <w:sz w:val="28"/>
          <w:szCs w:val="28"/>
          <w:lang w:val="af-ZA"/>
        </w:rPr>
      </w:pPr>
      <w:r w:rsidRPr="00944366">
        <w:rPr>
          <w:sz w:val="28"/>
          <w:szCs w:val="28"/>
          <w:lang w:val="af-ZA"/>
        </w:rPr>
        <w:t xml:space="preserve">- </w:t>
      </w:r>
      <w:r w:rsidRPr="00944366">
        <w:rPr>
          <w:rFonts w:eastAsia="Cambria"/>
          <w:sz w:val="28"/>
          <w:szCs w:val="28"/>
          <w:lang w:val="af-ZA"/>
        </w:rPr>
        <w:t>Tác động tiêu cực: Có thể phát sinh một số bộ phận tổ chức, cá nhân trông chờ, ỷ lại vào chính sách hỗ trợ của Nhà nước</w:t>
      </w:r>
      <w:r w:rsidR="006E6DFD">
        <w:rPr>
          <w:rFonts w:eastAsia="Cambria"/>
          <w:sz w:val="28"/>
          <w:szCs w:val="28"/>
          <w:lang w:val="af-ZA"/>
        </w:rPr>
        <w:t>;</w:t>
      </w:r>
      <w:r w:rsidRPr="00944366">
        <w:rPr>
          <w:rFonts w:eastAsia="Cambria"/>
          <w:sz w:val="28"/>
          <w:szCs w:val="28"/>
          <w:lang w:val="af-ZA"/>
        </w:rPr>
        <w:t xml:space="preserve"> không tự khai thác, huy động, phát triển nguồn lực nội tại.</w:t>
      </w:r>
    </w:p>
    <w:p w:rsidR="005D7FBA" w:rsidRPr="00944366" w:rsidRDefault="00F023CC" w:rsidP="006E6DFD">
      <w:pPr>
        <w:tabs>
          <w:tab w:val="left" w:pos="1134"/>
        </w:tabs>
        <w:snapToGrid w:val="0"/>
        <w:spacing w:line="240" w:lineRule="auto"/>
        <w:ind w:firstLine="720"/>
        <w:rPr>
          <w:sz w:val="28"/>
          <w:szCs w:val="28"/>
          <w:lang w:val="af-ZA"/>
        </w:rPr>
      </w:pPr>
      <w:r w:rsidRPr="00944366">
        <w:rPr>
          <w:i/>
          <w:sz w:val="28"/>
          <w:szCs w:val="28"/>
          <w:lang w:val="af-ZA"/>
        </w:rPr>
        <w:t>3</w:t>
      </w:r>
      <w:r w:rsidRPr="00944366">
        <w:rPr>
          <w:i/>
          <w:sz w:val="28"/>
          <w:szCs w:val="28"/>
        </w:rPr>
        <w:t>.5. Kiến nghị lựa chọn</w:t>
      </w:r>
      <w:r w:rsidR="009A48EC" w:rsidRPr="00944366">
        <w:rPr>
          <w:i/>
          <w:sz w:val="28"/>
          <w:szCs w:val="28"/>
        </w:rPr>
        <w:t xml:space="preserve"> giải pháp</w:t>
      </w:r>
      <w:r w:rsidRPr="00944366">
        <w:rPr>
          <w:i/>
          <w:sz w:val="28"/>
          <w:szCs w:val="28"/>
        </w:rPr>
        <w:t>:</w:t>
      </w:r>
      <w:r w:rsidR="006E6DFD" w:rsidRPr="006E6DFD">
        <w:rPr>
          <w:i/>
          <w:sz w:val="28"/>
          <w:szCs w:val="28"/>
          <w:lang w:val="af-ZA"/>
        </w:rPr>
        <w:t xml:space="preserve"> </w:t>
      </w:r>
      <w:r w:rsidR="005D7FBA" w:rsidRPr="00944366">
        <w:rPr>
          <w:sz w:val="28"/>
          <w:szCs w:val="28"/>
          <w:lang w:val="af-ZA"/>
        </w:rPr>
        <w:t>Chính phủ giao Bộ Nông nghiệp và Phát triển nông thôn chủ trì, phối hợp với Bộ Tài chính, Bộ Khoa học và Công nghệ hướng dẫn và tổ chức thực hiện.</w:t>
      </w:r>
    </w:p>
    <w:p w:rsidR="005D7FBA" w:rsidRPr="00D04846" w:rsidRDefault="00282A64" w:rsidP="00944366">
      <w:pPr>
        <w:snapToGrid w:val="0"/>
        <w:spacing w:line="240" w:lineRule="auto"/>
        <w:ind w:firstLine="720"/>
        <w:rPr>
          <w:b/>
          <w:sz w:val="28"/>
          <w:szCs w:val="28"/>
          <w:lang w:val="af-ZA"/>
        </w:rPr>
      </w:pPr>
      <w:r w:rsidRPr="00944366">
        <w:rPr>
          <w:b/>
          <w:bCs/>
          <w:sz w:val="28"/>
          <w:szCs w:val="28"/>
        </w:rPr>
        <w:t>4. Chính sách 4:</w:t>
      </w:r>
      <w:r w:rsidR="005D7FBA" w:rsidRPr="00944366">
        <w:rPr>
          <w:b/>
          <w:bCs/>
          <w:sz w:val="28"/>
          <w:szCs w:val="28"/>
          <w:lang w:val="af-ZA"/>
        </w:rPr>
        <w:t xml:space="preserve"> </w:t>
      </w:r>
      <w:r w:rsidR="005D7FBA" w:rsidRPr="00944366">
        <w:rPr>
          <w:b/>
          <w:sz w:val="28"/>
          <w:szCs w:val="28"/>
          <w:lang w:val="vi-VN"/>
        </w:rPr>
        <w:t xml:space="preserve">Chính sách hỗ trợ các chương trình truyền thông, quảng bá, </w:t>
      </w:r>
      <w:r w:rsidR="00D04846" w:rsidRPr="00D04846">
        <w:rPr>
          <w:b/>
          <w:sz w:val="28"/>
          <w:szCs w:val="28"/>
          <w:lang w:val="af-ZA"/>
        </w:rPr>
        <w:t>phát triển thị trường</w:t>
      </w:r>
    </w:p>
    <w:p w:rsidR="009A48EC" w:rsidRPr="00944366" w:rsidRDefault="009A48EC" w:rsidP="00944366">
      <w:pPr>
        <w:snapToGrid w:val="0"/>
        <w:spacing w:line="240" w:lineRule="auto"/>
        <w:ind w:right="-17" w:firstLine="720"/>
        <w:rPr>
          <w:i/>
          <w:sz w:val="28"/>
          <w:szCs w:val="28"/>
          <w:lang w:val="af-ZA"/>
        </w:rPr>
      </w:pPr>
      <w:r w:rsidRPr="00944366">
        <w:rPr>
          <w:i/>
          <w:sz w:val="28"/>
          <w:szCs w:val="28"/>
          <w:lang w:val="af-ZA"/>
        </w:rPr>
        <w:t>4.1. Xác định vấn đề cần giải quyết</w:t>
      </w:r>
    </w:p>
    <w:p w:rsidR="005D7FBA" w:rsidRPr="00944366" w:rsidRDefault="005D7FBA" w:rsidP="00944366">
      <w:pPr>
        <w:snapToGrid w:val="0"/>
        <w:spacing w:line="240" w:lineRule="auto"/>
        <w:ind w:right="-17" w:firstLine="720"/>
        <w:rPr>
          <w:sz w:val="28"/>
          <w:szCs w:val="28"/>
          <w:lang w:val="af-ZA"/>
        </w:rPr>
      </w:pPr>
      <w:r w:rsidRPr="00944366">
        <w:rPr>
          <w:bCs/>
          <w:sz w:val="28"/>
          <w:szCs w:val="28"/>
          <w:lang w:val="pl-PL"/>
        </w:rPr>
        <w:t xml:space="preserve">Trước thực trạng chưa tổ chức thường xuyên, đảm bảo cả về quy mô và tần suất; chưa có nguồn ngân sách được bố trí riêng, đặc thù cho các chương trình truyền thông, quảng bá, </w:t>
      </w:r>
      <w:r w:rsidR="00D04846">
        <w:rPr>
          <w:bCs/>
          <w:sz w:val="28"/>
          <w:szCs w:val="28"/>
          <w:lang w:val="pl-PL"/>
        </w:rPr>
        <w:t>phát triển thị trường</w:t>
      </w:r>
      <w:r w:rsidRPr="00944366">
        <w:rPr>
          <w:bCs/>
          <w:sz w:val="28"/>
          <w:szCs w:val="28"/>
          <w:lang w:val="pl-PL"/>
        </w:rPr>
        <w:t xml:space="preserve"> cho các sản phẩm mang nhãn hiệu, thương hiệu nông sản </w:t>
      </w:r>
      <w:r w:rsidR="00D04846">
        <w:rPr>
          <w:bCs/>
          <w:sz w:val="28"/>
          <w:szCs w:val="28"/>
          <w:lang w:val="pl-PL"/>
        </w:rPr>
        <w:t>Việt Nam</w:t>
      </w:r>
      <w:r w:rsidRPr="00944366">
        <w:rPr>
          <w:bCs/>
          <w:sz w:val="28"/>
          <w:szCs w:val="28"/>
          <w:lang w:val="pl-PL"/>
        </w:rPr>
        <w:t xml:space="preserve"> và vùng, miền</w:t>
      </w:r>
      <w:r w:rsidR="00E60740">
        <w:rPr>
          <w:bCs/>
          <w:sz w:val="28"/>
          <w:szCs w:val="28"/>
          <w:lang w:val="pl-PL"/>
        </w:rPr>
        <w:t>, địa phương</w:t>
      </w:r>
      <w:r w:rsidRPr="00944366">
        <w:rPr>
          <w:bCs/>
          <w:sz w:val="28"/>
          <w:szCs w:val="28"/>
          <w:lang w:val="pl-PL"/>
        </w:rPr>
        <w:t>.</w:t>
      </w:r>
    </w:p>
    <w:p w:rsidR="009A48EC" w:rsidRPr="00944366" w:rsidRDefault="009A48EC" w:rsidP="00944366">
      <w:pPr>
        <w:snapToGrid w:val="0"/>
        <w:spacing w:line="240" w:lineRule="auto"/>
        <w:ind w:right="-17" w:firstLine="720"/>
        <w:rPr>
          <w:i/>
          <w:sz w:val="28"/>
          <w:szCs w:val="28"/>
          <w:lang w:val="af-ZA"/>
        </w:rPr>
      </w:pPr>
      <w:r w:rsidRPr="00944366">
        <w:rPr>
          <w:i/>
          <w:sz w:val="28"/>
          <w:szCs w:val="28"/>
          <w:lang w:val="af-ZA"/>
        </w:rPr>
        <w:t>4.2. Mục tiêu ban hành chính sách</w:t>
      </w:r>
    </w:p>
    <w:p w:rsidR="00944366" w:rsidRPr="006E6DFD" w:rsidRDefault="005D7FBA" w:rsidP="00944366">
      <w:pPr>
        <w:pStyle w:val="Nidung"/>
        <w:snapToGrid w:val="0"/>
        <w:spacing w:before="120" w:after="120"/>
        <w:ind w:firstLine="720"/>
        <w:jc w:val="both"/>
        <w:rPr>
          <w:rFonts w:cs="Times New Roman"/>
          <w:spacing w:val="-6"/>
          <w:sz w:val="28"/>
          <w:szCs w:val="28"/>
          <w:lang w:val="af-ZA"/>
        </w:rPr>
      </w:pPr>
      <w:r w:rsidRPr="006E6DFD">
        <w:rPr>
          <w:rFonts w:cs="Times New Roman"/>
          <w:spacing w:val="-6"/>
          <w:sz w:val="28"/>
          <w:szCs w:val="28"/>
          <w:lang w:val="nl-NL"/>
        </w:rPr>
        <w:t>- Xây dựng và tổ chức truyền thông, quảng bá thường xuyên</w:t>
      </w:r>
      <w:r w:rsidRPr="006E6DFD">
        <w:rPr>
          <w:rFonts w:cs="Times New Roman"/>
          <w:spacing w:val="-6"/>
          <w:sz w:val="28"/>
          <w:szCs w:val="28"/>
          <w:lang w:val="af-ZA"/>
        </w:rPr>
        <w:t xml:space="preserve"> </w:t>
      </w:r>
      <w:r w:rsidRPr="006E6DFD">
        <w:rPr>
          <w:rFonts w:cs="Times New Roman"/>
          <w:spacing w:val="-6"/>
          <w:sz w:val="28"/>
          <w:szCs w:val="28"/>
          <w:lang w:val="nl-NL"/>
        </w:rPr>
        <w:t xml:space="preserve">các dấu hiệu nhận diện nhãn hiệu, thương hiệu bằng các cách thức đa dạng gắn với các hoạt động </w:t>
      </w:r>
      <w:r w:rsidR="00D04846">
        <w:rPr>
          <w:rFonts w:cs="Times New Roman"/>
          <w:spacing w:val="-6"/>
          <w:sz w:val="28"/>
          <w:szCs w:val="28"/>
          <w:lang w:val="nl-NL"/>
        </w:rPr>
        <w:t>phát triển thị trường</w:t>
      </w:r>
      <w:r w:rsidRPr="006E6DFD">
        <w:rPr>
          <w:rFonts w:cs="Times New Roman"/>
          <w:spacing w:val="-6"/>
          <w:sz w:val="28"/>
          <w:szCs w:val="28"/>
          <w:lang w:val="nl-NL"/>
        </w:rPr>
        <w:t>, các sự kiện chính trị, văn hóa, thể thao…trong và ngoài nước;</w:t>
      </w:r>
      <w:r w:rsidRPr="006E6DFD">
        <w:rPr>
          <w:rFonts w:cs="Times New Roman"/>
          <w:spacing w:val="-6"/>
          <w:sz w:val="28"/>
          <w:szCs w:val="28"/>
          <w:lang w:val="af-ZA"/>
        </w:rPr>
        <w:t xml:space="preserve"> </w:t>
      </w:r>
    </w:p>
    <w:p w:rsidR="005D7FBA" w:rsidRPr="00944366" w:rsidRDefault="005D7FBA" w:rsidP="00944366">
      <w:pPr>
        <w:pStyle w:val="Nidung"/>
        <w:snapToGrid w:val="0"/>
        <w:spacing w:before="120" w:after="120"/>
        <w:ind w:firstLine="720"/>
        <w:jc w:val="both"/>
        <w:rPr>
          <w:rFonts w:cs="Times New Roman"/>
          <w:sz w:val="28"/>
          <w:szCs w:val="28"/>
          <w:lang w:val="af-ZA"/>
        </w:rPr>
      </w:pPr>
      <w:r w:rsidRPr="00944366">
        <w:rPr>
          <w:rFonts w:cs="Times New Roman"/>
          <w:spacing w:val="-4"/>
          <w:sz w:val="28"/>
          <w:szCs w:val="28"/>
          <w:lang w:val="af-ZA"/>
        </w:rPr>
        <w:t>- Phát triển nhãn hiệu, thương hiệu đủ mạnh cho các mặt hàng nông sản.</w:t>
      </w:r>
    </w:p>
    <w:p w:rsidR="009A48EC" w:rsidRPr="00944366" w:rsidRDefault="009A48EC" w:rsidP="00944366">
      <w:pPr>
        <w:snapToGrid w:val="0"/>
        <w:spacing w:line="240" w:lineRule="auto"/>
        <w:ind w:right="-17" w:firstLine="720"/>
        <w:rPr>
          <w:i/>
          <w:sz w:val="28"/>
          <w:szCs w:val="28"/>
          <w:lang w:val="af-ZA"/>
        </w:rPr>
      </w:pPr>
      <w:r w:rsidRPr="00944366">
        <w:rPr>
          <w:i/>
          <w:sz w:val="28"/>
          <w:szCs w:val="28"/>
          <w:lang w:val="af-ZA"/>
        </w:rPr>
        <w:t>4.3. Các giải pháp đề thực hiện chính sách</w:t>
      </w:r>
    </w:p>
    <w:p w:rsidR="005D7FBA" w:rsidRPr="00944366" w:rsidRDefault="005D7FBA" w:rsidP="00944366">
      <w:pPr>
        <w:snapToGrid w:val="0"/>
        <w:spacing w:line="240" w:lineRule="auto"/>
        <w:ind w:right="-17" w:firstLine="720"/>
        <w:rPr>
          <w:i/>
          <w:sz w:val="28"/>
          <w:szCs w:val="28"/>
          <w:lang w:val="af-ZA"/>
        </w:rPr>
      </w:pPr>
      <w:r w:rsidRPr="00944366">
        <w:rPr>
          <w:sz w:val="28"/>
          <w:szCs w:val="28"/>
          <w:lang w:val="af-ZA"/>
        </w:rPr>
        <w:t>Ngân sách trung ương, các tỉnh/thành phố và địa phương bố trí hàng năm:</w:t>
      </w:r>
    </w:p>
    <w:p w:rsidR="005D7FBA" w:rsidRPr="00944366" w:rsidRDefault="005D7FBA" w:rsidP="00944366">
      <w:pPr>
        <w:tabs>
          <w:tab w:val="left" w:pos="851"/>
        </w:tabs>
        <w:snapToGrid w:val="0"/>
        <w:spacing w:line="240" w:lineRule="auto"/>
        <w:ind w:firstLine="720"/>
        <w:rPr>
          <w:bCs/>
          <w:sz w:val="28"/>
          <w:szCs w:val="28"/>
          <w:lang w:val="vi-VN"/>
        </w:rPr>
      </w:pPr>
      <w:r w:rsidRPr="00944366">
        <w:rPr>
          <w:bCs/>
          <w:sz w:val="28"/>
          <w:szCs w:val="28"/>
          <w:lang w:val="vi-VN"/>
        </w:rPr>
        <w:t xml:space="preserve">- Ưu tiên bố trí kinh phí tổ chức các chương trình truyền thông, quảng bá, </w:t>
      </w:r>
      <w:r w:rsidR="00D04846" w:rsidRPr="00D04846">
        <w:rPr>
          <w:bCs/>
          <w:sz w:val="28"/>
          <w:szCs w:val="28"/>
          <w:lang w:val="af-ZA"/>
        </w:rPr>
        <w:t>phát triển thị trường trong nước</w:t>
      </w:r>
      <w:r w:rsidRPr="00944366">
        <w:rPr>
          <w:bCs/>
          <w:sz w:val="28"/>
          <w:szCs w:val="28"/>
          <w:lang w:val="vi-VN"/>
        </w:rPr>
        <w:t xml:space="preserve"> và quốc tế.</w:t>
      </w:r>
    </w:p>
    <w:p w:rsidR="005D7FBA" w:rsidRPr="00944366" w:rsidRDefault="005D7FBA" w:rsidP="00944366">
      <w:pPr>
        <w:tabs>
          <w:tab w:val="left" w:pos="851"/>
        </w:tabs>
        <w:snapToGrid w:val="0"/>
        <w:spacing w:line="240" w:lineRule="auto"/>
        <w:ind w:firstLine="720"/>
        <w:rPr>
          <w:bCs/>
          <w:sz w:val="28"/>
          <w:szCs w:val="28"/>
          <w:lang w:val="vi-VN"/>
        </w:rPr>
      </w:pPr>
      <w:r w:rsidRPr="00944366">
        <w:rPr>
          <w:bCs/>
          <w:sz w:val="28"/>
          <w:szCs w:val="28"/>
          <w:lang w:val="vi-VN"/>
        </w:rPr>
        <w:t>- Hỗ trợ, bố trí kinh phí các chương trình tư vấn, kết nối, phát triển thị trường tiêu thụ tại trong nước và quốc tế.</w:t>
      </w:r>
    </w:p>
    <w:p w:rsidR="009A48EC" w:rsidRPr="00944366" w:rsidRDefault="009A48EC" w:rsidP="00944366">
      <w:pPr>
        <w:snapToGrid w:val="0"/>
        <w:spacing w:line="240" w:lineRule="auto"/>
        <w:ind w:firstLine="720"/>
        <w:rPr>
          <w:i/>
          <w:sz w:val="28"/>
          <w:szCs w:val="28"/>
          <w:lang w:val="af-ZA"/>
        </w:rPr>
      </w:pPr>
      <w:r w:rsidRPr="00944366">
        <w:rPr>
          <w:i/>
          <w:sz w:val="28"/>
          <w:szCs w:val="28"/>
          <w:lang w:val="af-ZA"/>
        </w:rPr>
        <w:t>4.4. Đánh giá tác động:</w:t>
      </w:r>
    </w:p>
    <w:p w:rsidR="005D7FBA" w:rsidRPr="00944366" w:rsidRDefault="005D7FBA" w:rsidP="00944366">
      <w:pPr>
        <w:snapToGrid w:val="0"/>
        <w:spacing w:line="240" w:lineRule="auto"/>
        <w:ind w:firstLine="720"/>
        <w:rPr>
          <w:sz w:val="28"/>
          <w:szCs w:val="28"/>
          <w:lang w:val="af-ZA"/>
        </w:rPr>
      </w:pPr>
      <w:r w:rsidRPr="00944366">
        <w:rPr>
          <w:sz w:val="28"/>
          <w:szCs w:val="28"/>
          <w:lang w:val="af-ZA"/>
        </w:rPr>
        <w:t xml:space="preserve">- Tác động tích cực: </w:t>
      </w:r>
      <w:r w:rsidR="00900F85" w:rsidRPr="00944366">
        <w:rPr>
          <w:sz w:val="28"/>
          <w:szCs w:val="28"/>
          <w:lang w:val="af-ZA"/>
        </w:rPr>
        <w:t xml:space="preserve">Có nguồn lực để </w:t>
      </w:r>
      <w:r w:rsidR="00900F85" w:rsidRPr="00944366">
        <w:rPr>
          <w:sz w:val="28"/>
          <w:szCs w:val="28"/>
          <w:lang w:val="nl-NL"/>
        </w:rPr>
        <w:t>tổ chức truyền thông, quảng bá thường xuyên</w:t>
      </w:r>
      <w:r w:rsidR="00900F85" w:rsidRPr="00944366">
        <w:rPr>
          <w:sz w:val="28"/>
          <w:szCs w:val="28"/>
          <w:lang w:val="af-ZA"/>
        </w:rPr>
        <w:t xml:space="preserve"> đảm bảo cả tần suất và quy mô, phù hợp đặc thù sản phẩm nông sản</w:t>
      </w:r>
      <w:r w:rsidR="00900F85" w:rsidRPr="00944366">
        <w:rPr>
          <w:sz w:val="28"/>
          <w:szCs w:val="28"/>
          <w:lang w:val="nl-NL"/>
        </w:rPr>
        <w:t xml:space="preserve">; quảng bá hình ảnh, vị thế của sản phẩm nông sản Việt trên thị trường trong </w:t>
      </w:r>
      <w:r w:rsidR="00900F85" w:rsidRPr="00944366">
        <w:rPr>
          <w:sz w:val="28"/>
          <w:szCs w:val="28"/>
          <w:lang w:val="nl-NL"/>
        </w:rPr>
        <w:lastRenderedPageBreak/>
        <w:t>nước và quốc tế</w:t>
      </w:r>
      <w:r w:rsidRPr="00944366">
        <w:rPr>
          <w:sz w:val="28"/>
          <w:szCs w:val="28"/>
          <w:lang w:val="af-ZA"/>
        </w:rPr>
        <w:t>.</w:t>
      </w:r>
    </w:p>
    <w:p w:rsidR="00900F85" w:rsidRPr="00944366" w:rsidRDefault="005D7FBA" w:rsidP="00944366">
      <w:pPr>
        <w:snapToGrid w:val="0"/>
        <w:spacing w:line="240" w:lineRule="auto"/>
        <w:ind w:firstLine="720"/>
        <w:rPr>
          <w:rFonts w:eastAsia="Cambria"/>
          <w:sz w:val="28"/>
          <w:szCs w:val="28"/>
          <w:lang w:val="af-ZA"/>
        </w:rPr>
      </w:pPr>
      <w:r w:rsidRPr="00944366">
        <w:rPr>
          <w:sz w:val="28"/>
          <w:szCs w:val="28"/>
          <w:lang w:val="af-ZA"/>
        </w:rPr>
        <w:t xml:space="preserve">- </w:t>
      </w:r>
      <w:r w:rsidRPr="00944366">
        <w:rPr>
          <w:rFonts w:eastAsia="Cambria"/>
          <w:sz w:val="28"/>
          <w:szCs w:val="28"/>
          <w:lang w:val="af-ZA"/>
        </w:rPr>
        <w:t>Tác động tiêu cực: Có thể phát sinh một số bộ phận tổ chức, cá nhân trông chờ, ỷ lại vào chính sách hỗ trợ của Nhà nước</w:t>
      </w:r>
      <w:r w:rsidR="006E6DFD">
        <w:rPr>
          <w:rFonts w:eastAsia="Cambria"/>
          <w:sz w:val="28"/>
          <w:szCs w:val="28"/>
          <w:lang w:val="af-ZA"/>
        </w:rPr>
        <w:t>; giảm sự chủ động,</w:t>
      </w:r>
      <w:r w:rsidRPr="00944366">
        <w:rPr>
          <w:rFonts w:eastAsia="Cambria"/>
          <w:sz w:val="28"/>
          <w:szCs w:val="28"/>
          <w:lang w:val="af-ZA"/>
        </w:rPr>
        <w:t xml:space="preserve"> tự huy động, </w:t>
      </w:r>
      <w:r w:rsidR="00900F85" w:rsidRPr="00944366">
        <w:rPr>
          <w:rFonts w:eastAsia="Cambria"/>
          <w:sz w:val="28"/>
          <w:szCs w:val="28"/>
          <w:lang w:val="af-ZA"/>
        </w:rPr>
        <w:t>bố trí hiệu quả nguồn lực</w:t>
      </w:r>
      <w:r w:rsidRPr="00944366">
        <w:rPr>
          <w:rFonts w:eastAsia="Cambria"/>
          <w:sz w:val="28"/>
          <w:szCs w:val="28"/>
          <w:lang w:val="af-ZA"/>
        </w:rPr>
        <w:t>.</w:t>
      </w:r>
    </w:p>
    <w:p w:rsidR="009A48EC" w:rsidRPr="00944366" w:rsidRDefault="009A48EC" w:rsidP="00944366">
      <w:pPr>
        <w:snapToGrid w:val="0"/>
        <w:spacing w:line="240" w:lineRule="auto"/>
        <w:ind w:firstLine="720"/>
        <w:rPr>
          <w:rFonts w:eastAsia="Cambria"/>
          <w:sz w:val="28"/>
          <w:szCs w:val="28"/>
          <w:lang w:val="af-ZA"/>
        </w:rPr>
      </w:pPr>
      <w:r w:rsidRPr="00944366">
        <w:rPr>
          <w:i/>
          <w:sz w:val="28"/>
          <w:szCs w:val="28"/>
          <w:lang w:val="af-ZA"/>
        </w:rPr>
        <w:t>4</w:t>
      </w:r>
      <w:r w:rsidRPr="00944366">
        <w:rPr>
          <w:i/>
          <w:sz w:val="28"/>
          <w:szCs w:val="28"/>
        </w:rPr>
        <w:t>.5. Kiến nghị lựa chọn giải pháp:</w:t>
      </w:r>
    </w:p>
    <w:p w:rsidR="005D7FBA" w:rsidRPr="00944366" w:rsidRDefault="005D7FBA" w:rsidP="00944366">
      <w:pPr>
        <w:snapToGrid w:val="0"/>
        <w:spacing w:line="240" w:lineRule="auto"/>
        <w:ind w:firstLine="567"/>
        <w:rPr>
          <w:sz w:val="28"/>
          <w:szCs w:val="28"/>
          <w:lang w:val="af-ZA"/>
        </w:rPr>
      </w:pPr>
      <w:r w:rsidRPr="00944366">
        <w:rPr>
          <w:sz w:val="28"/>
          <w:szCs w:val="28"/>
          <w:lang w:val="af-ZA"/>
        </w:rPr>
        <w:t>Chính phủ giao Bộ Nông nghiệp và Phát triển nông thôn chủ trì, phối hợp với Bộ Tài chính hướng dẫn và tổ chức thực hiện.</w:t>
      </w:r>
    </w:p>
    <w:p w:rsidR="00282A64" w:rsidRPr="00944366" w:rsidRDefault="00282A64" w:rsidP="00944366">
      <w:pPr>
        <w:tabs>
          <w:tab w:val="left" w:pos="1134"/>
        </w:tabs>
        <w:snapToGrid w:val="0"/>
        <w:spacing w:line="240" w:lineRule="auto"/>
        <w:ind w:firstLine="720"/>
        <w:rPr>
          <w:b/>
          <w:bCs/>
          <w:sz w:val="28"/>
          <w:szCs w:val="28"/>
        </w:rPr>
      </w:pPr>
      <w:r w:rsidRPr="00944366">
        <w:rPr>
          <w:b/>
          <w:bCs/>
          <w:sz w:val="28"/>
          <w:szCs w:val="28"/>
        </w:rPr>
        <w:t>III. LẤY Ý KIẾN</w:t>
      </w:r>
    </w:p>
    <w:p w:rsidR="00282A64" w:rsidRPr="00944366" w:rsidRDefault="00282A64" w:rsidP="00944366">
      <w:pPr>
        <w:tabs>
          <w:tab w:val="left" w:pos="1134"/>
        </w:tabs>
        <w:snapToGrid w:val="0"/>
        <w:spacing w:line="240" w:lineRule="auto"/>
        <w:ind w:firstLine="720"/>
        <w:rPr>
          <w:bCs/>
          <w:sz w:val="28"/>
          <w:szCs w:val="28"/>
        </w:rPr>
      </w:pPr>
      <w:r w:rsidRPr="00944366">
        <w:rPr>
          <w:bCs/>
          <w:sz w:val="28"/>
          <w:szCs w:val="28"/>
        </w:rPr>
        <w:t>- Lấy ý kiến của các Bộ, ngành, địa phương và các hội, hiệp hội, tổ chức, cá nhân có liên quan;</w:t>
      </w:r>
    </w:p>
    <w:p w:rsidR="00F6138A" w:rsidRPr="00944366" w:rsidRDefault="00F6138A" w:rsidP="00944366">
      <w:pPr>
        <w:tabs>
          <w:tab w:val="left" w:pos="1134"/>
        </w:tabs>
        <w:snapToGrid w:val="0"/>
        <w:spacing w:line="240" w:lineRule="auto"/>
        <w:ind w:firstLine="720"/>
        <w:rPr>
          <w:bCs/>
          <w:sz w:val="28"/>
          <w:szCs w:val="28"/>
        </w:rPr>
      </w:pPr>
      <w:r w:rsidRPr="00944366">
        <w:rPr>
          <w:bCs/>
          <w:sz w:val="28"/>
          <w:szCs w:val="28"/>
        </w:rPr>
        <w:t>- Lấy ý kiến thông qua các Hội nghị, Hội thảo.</w:t>
      </w:r>
    </w:p>
    <w:p w:rsidR="00282A64" w:rsidRPr="00944366" w:rsidRDefault="00282A64" w:rsidP="00944366">
      <w:pPr>
        <w:tabs>
          <w:tab w:val="left" w:pos="1134"/>
        </w:tabs>
        <w:snapToGrid w:val="0"/>
        <w:spacing w:line="240" w:lineRule="auto"/>
        <w:ind w:firstLine="720"/>
        <w:rPr>
          <w:bCs/>
          <w:sz w:val="28"/>
          <w:szCs w:val="28"/>
        </w:rPr>
      </w:pPr>
      <w:r w:rsidRPr="00944366">
        <w:rPr>
          <w:bCs/>
          <w:sz w:val="28"/>
          <w:szCs w:val="28"/>
        </w:rPr>
        <w:t xml:space="preserve">- Lấy ý kiến rộng rãi thông qua đăng tải dự thảo trên Cổng thông tin điện tử Chính phủ, </w:t>
      </w:r>
      <w:r w:rsidR="00A734C7" w:rsidRPr="00A734C7">
        <w:rPr>
          <w:bCs/>
          <w:sz w:val="28"/>
          <w:szCs w:val="28"/>
        </w:rPr>
        <w:t xml:space="preserve">Cổng thông tin điện tử </w:t>
      </w:r>
      <w:r w:rsidRPr="00944366">
        <w:rPr>
          <w:bCs/>
          <w:sz w:val="28"/>
          <w:szCs w:val="28"/>
        </w:rPr>
        <w:t>Bộ Nông nghiệp và PTNT;</w:t>
      </w:r>
    </w:p>
    <w:p w:rsidR="00282A64" w:rsidRPr="00944366" w:rsidRDefault="00282A64" w:rsidP="00944366">
      <w:pPr>
        <w:tabs>
          <w:tab w:val="left" w:pos="1134"/>
        </w:tabs>
        <w:snapToGrid w:val="0"/>
        <w:spacing w:line="240" w:lineRule="auto"/>
        <w:ind w:firstLine="720"/>
        <w:rPr>
          <w:b/>
          <w:bCs/>
          <w:sz w:val="28"/>
          <w:szCs w:val="28"/>
        </w:rPr>
      </w:pPr>
      <w:r w:rsidRPr="00944366">
        <w:rPr>
          <w:b/>
          <w:bCs/>
          <w:sz w:val="28"/>
          <w:szCs w:val="28"/>
        </w:rPr>
        <w:t>IV. GIÁM SÁT VÀ ĐÁNH GIÁ</w:t>
      </w:r>
    </w:p>
    <w:p w:rsidR="00282A64" w:rsidRPr="00944366" w:rsidRDefault="00282A64" w:rsidP="00944366">
      <w:pPr>
        <w:tabs>
          <w:tab w:val="left" w:pos="1134"/>
        </w:tabs>
        <w:snapToGrid w:val="0"/>
        <w:spacing w:line="240" w:lineRule="auto"/>
        <w:ind w:firstLine="720"/>
        <w:rPr>
          <w:bCs/>
          <w:sz w:val="28"/>
          <w:szCs w:val="28"/>
        </w:rPr>
      </w:pPr>
      <w:r w:rsidRPr="00944366">
        <w:rPr>
          <w:bCs/>
          <w:sz w:val="28"/>
          <w:szCs w:val="28"/>
        </w:rPr>
        <w:t xml:space="preserve">Bộ Nông nghiệp và </w:t>
      </w:r>
      <w:r w:rsidR="00944366" w:rsidRPr="00944366">
        <w:rPr>
          <w:bCs/>
          <w:sz w:val="28"/>
          <w:szCs w:val="28"/>
        </w:rPr>
        <w:t>PTNT</w:t>
      </w:r>
      <w:r w:rsidRPr="00944366">
        <w:rPr>
          <w:bCs/>
          <w:sz w:val="28"/>
          <w:szCs w:val="28"/>
        </w:rPr>
        <w:t>, Bộ Khoa học và Công nghệ, Bộ Công Thương, Bộ Tài chính, Bộ Ngoại giao, Bộ Nội vụ và các Bộ, ngành liên quan, Ủy ban nhân dân tỉnh, thành phố trực thuộc trung ương chịu trách nhiệm tổ chức thi hành chính sách, giám sát đánh giá việc thực hiện các chính sách tại Nghị định về xây dựng và phát triển nhãn hiệu, thương hiệu</w:t>
      </w:r>
      <w:r w:rsidR="00A734C7" w:rsidRPr="00A734C7">
        <w:rPr>
          <w:bCs/>
          <w:sz w:val="28"/>
          <w:szCs w:val="28"/>
        </w:rPr>
        <w:t xml:space="preserve"> nông sản Việt Nam</w:t>
      </w:r>
      <w:r w:rsidRPr="00944366">
        <w:rPr>
          <w:bCs/>
          <w:sz w:val="28"/>
          <w:szCs w:val="28"/>
        </w:rPr>
        <w:t xml:space="preserve">. Trong quá trình thực thi các chính sách quy định tại Nghị định này, nếu có phát sinh vướng mắc, Bộ Nông nghiệp và </w:t>
      </w:r>
      <w:r w:rsidR="00944366" w:rsidRPr="00944366">
        <w:rPr>
          <w:bCs/>
          <w:sz w:val="28"/>
          <w:szCs w:val="28"/>
        </w:rPr>
        <w:t>PTNT</w:t>
      </w:r>
      <w:r w:rsidRPr="00944366">
        <w:rPr>
          <w:bCs/>
          <w:sz w:val="28"/>
          <w:szCs w:val="28"/>
        </w:rPr>
        <w:t xml:space="preserve"> có trách nhiệm tổng hợp, báo cáo và đề xuất Chính phủ hướng xử lý.</w:t>
      </w:r>
    </w:p>
    <w:p w:rsidR="004A68D1" w:rsidRPr="00944366" w:rsidRDefault="004A68D1" w:rsidP="00944366">
      <w:pPr>
        <w:widowControl/>
        <w:tabs>
          <w:tab w:val="left" w:pos="567"/>
          <w:tab w:val="left" w:pos="1134"/>
        </w:tabs>
        <w:autoSpaceDE/>
        <w:autoSpaceDN/>
        <w:snapToGrid w:val="0"/>
        <w:spacing w:line="240" w:lineRule="auto"/>
        <w:ind w:firstLine="720"/>
        <w:rPr>
          <w:rStyle w:val="fontstyle31"/>
          <w:rFonts w:ascii="Times New Roman" w:hAnsi="Times New Roman"/>
          <w:i w:val="0"/>
          <w:spacing w:val="-1"/>
          <w:lang w:val="pt-BR"/>
        </w:rPr>
      </w:pPr>
      <w:r w:rsidRPr="00944366">
        <w:rPr>
          <w:rStyle w:val="fontstyle31"/>
          <w:rFonts w:ascii="Times New Roman" w:hAnsi="Times New Roman"/>
          <w:i w:val="0"/>
          <w:spacing w:val="-1"/>
          <w:lang w:val="pt-BR"/>
        </w:rPr>
        <w:t xml:space="preserve">Trên đây là Báo cáo </w:t>
      </w:r>
      <w:r w:rsidR="00282A64" w:rsidRPr="00944366">
        <w:rPr>
          <w:rStyle w:val="fontstyle31"/>
          <w:rFonts w:ascii="Times New Roman" w:hAnsi="Times New Roman"/>
          <w:i w:val="0"/>
          <w:spacing w:val="-1"/>
          <w:lang w:val="pt-BR"/>
        </w:rPr>
        <w:t>đánh giá tác động của chính sách đối với nội dung đề nghị xây dựng Nghị định</w:t>
      </w:r>
      <w:r w:rsidRPr="00944366">
        <w:rPr>
          <w:rStyle w:val="fontstyle31"/>
          <w:rFonts w:ascii="Times New Roman" w:hAnsi="Times New Roman"/>
          <w:i w:val="0"/>
          <w:spacing w:val="-1"/>
          <w:lang w:val="pt-BR"/>
        </w:rPr>
        <w:t xml:space="preserve"> về xây dựng và phát triển  nhãn hiệu, thương hiệu nông sản Việt Nam của Bộ Nông nghiệp và PTNT./.</w:t>
      </w:r>
    </w:p>
    <w:tbl>
      <w:tblPr>
        <w:tblW w:w="0" w:type="auto"/>
        <w:tblBorders>
          <w:insideH w:val="single" w:sz="4" w:space="0" w:color="auto"/>
        </w:tblBorders>
        <w:tblLook w:val="01E0" w:firstRow="1" w:lastRow="1" w:firstColumn="1" w:lastColumn="1" w:noHBand="0" w:noVBand="0"/>
      </w:tblPr>
      <w:tblGrid>
        <w:gridCol w:w="4359"/>
        <w:gridCol w:w="4929"/>
      </w:tblGrid>
      <w:tr w:rsidR="004A68D1" w:rsidRPr="008968EF" w:rsidTr="006B4BF9">
        <w:tc>
          <w:tcPr>
            <w:tcW w:w="4359" w:type="dxa"/>
          </w:tcPr>
          <w:p w:rsidR="004A68D1" w:rsidRPr="008968EF" w:rsidRDefault="004A68D1" w:rsidP="004A68D1">
            <w:pPr>
              <w:snapToGrid w:val="0"/>
              <w:spacing w:before="0" w:after="0" w:line="240" w:lineRule="auto"/>
              <w:contextualSpacing/>
              <w:rPr>
                <w:b/>
                <w:bCs/>
                <w:i/>
                <w:iCs/>
                <w:sz w:val="24"/>
                <w:szCs w:val="24"/>
                <w:lang w:val="vi-VN"/>
              </w:rPr>
            </w:pPr>
            <w:r w:rsidRPr="008968EF">
              <w:rPr>
                <w:b/>
                <w:bCs/>
                <w:i/>
                <w:iCs/>
                <w:sz w:val="24"/>
                <w:szCs w:val="24"/>
                <w:lang w:val="vi-VN"/>
              </w:rPr>
              <w:t>Nơi nhận:</w:t>
            </w:r>
          </w:p>
          <w:p w:rsidR="004A68D1" w:rsidRDefault="004A68D1" w:rsidP="004A68D1">
            <w:pPr>
              <w:snapToGrid w:val="0"/>
              <w:spacing w:before="0" w:after="0" w:line="240" w:lineRule="auto"/>
              <w:contextualSpacing/>
              <w:rPr>
                <w:sz w:val="24"/>
                <w:szCs w:val="24"/>
                <w:lang w:val="vi-VN"/>
              </w:rPr>
            </w:pPr>
            <w:r w:rsidRPr="008968EF">
              <w:rPr>
                <w:sz w:val="24"/>
                <w:szCs w:val="24"/>
                <w:lang w:val="vi-VN"/>
              </w:rPr>
              <w:t>- Như trên;</w:t>
            </w:r>
          </w:p>
          <w:p w:rsidR="004A68D1" w:rsidRPr="004A68D1" w:rsidRDefault="004A68D1" w:rsidP="004A68D1">
            <w:pPr>
              <w:snapToGrid w:val="0"/>
              <w:spacing w:before="0" w:after="0" w:line="240" w:lineRule="auto"/>
              <w:contextualSpacing/>
              <w:rPr>
                <w:sz w:val="24"/>
                <w:szCs w:val="24"/>
                <w:lang w:val="vi-VN"/>
              </w:rPr>
            </w:pPr>
            <w:r w:rsidRPr="004A68D1">
              <w:rPr>
                <w:sz w:val="24"/>
                <w:szCs w:val="24"/>
                <w:lang w:val="vi-VN"/>
              </w:rPr>
              <w:t>- Thủ tướng Chính phủ (để b/c);</w:t>
            </w:r>
          </w:p>
          <w:p w:rsidR="004A68D1" w:rsidRPr="004A68D1" w:rsidRDefault="004A68D1" w:rsidP="004A68D1">
            <w:pPr>
              <w:snapToGrid w:val="0"/>
              <w:spacing w:before="0" w:after="0" w:line="240" w:lineRule="auto"/>
              <w:contextualSpacing/>
              <w:rPr>
                <w:sz w:val="24"/>
                <w:szCs w:val="24"/>
                <w:lang w:val="vi-VN"/>
              </w:rPr>
            </w:pPr>
            <w:r w:rsidRPr="004A68D1">
              <w:rPr>
                <w:sz w:val="24"/>
                <w:szCs w:val="24"/>
                <w:lang w:val="vi-VN"/>
              </w:rPr>
              <w:t>- Các Phó Thủ tướng Chính phủ (để b/c);</w:t>
            </w:r>
          </w:p>
          <w:p w:rsidR="004A68D1" w:rsidRPr="003B0EEF" w:rsidRDefault="004A68D1" w:rsidP="004A68D1">
            <w:pPr>
              <w:snapToGrid w:val="0"/>
              <w:spacing w:before="0" w:after="0" w:line="240" w:lineRule="auto"/>
              <w:contextualSpacing/>
              <w:rPr>
                <w:sz w:val="24"/>
                <w:szCs w:val="24"/>
                <w:lang w:val="vi-VN" w:eastAsia="vi-VN"/>
              </w:rPr>
            </w:pPr>
            <w:r w:rsidRPr="008968EF">
              <w:rPr>
                <w:sz w:val="24"/>
                <w:szCs w:val="24"/>
                <w:lang w:val="vi-VN" w:eastAsia="vi-VN"/>
              </w:rPr>
              <w:t xml:space="preserve">- </w:t>
            </w:r>
            <w:r w:rsidRPr="00D845CC">
              <w:rPr>
                <w:sz w:val="24"/>
                <w:szCs w:val="24"/>
                <w:lang w:val="vi-VN" w:eastAsia="vi-VN"/>
              </w:rPr>
              <w:t>Văn phòng Chính phủ</w:t>
            </w:r>
            <w:r w:rsidRPr="008968EF">
              <w:rPr>
                <w:sz w:val="24"/>
                <w:szCs w:val="24"/>
                <w:lang w:val="vi-VN" w:eastAsia="vi-VN"/>
              </w:rPr>
              <w:t>;</w:t>
            </w:r>
          </w:p>
          <w:p w:rsidR="004A68D1" w:rsidRPr="008968EF" w:rsidRDefault="004A68D1" w:rsidP="004A68D1">
            <w:pPr>
              <w:snapToGrid w:val="0"/>
              <w:spacing w:before="0" w:after="0" w:line="240" w:lineRule="auto"/>
              <w:contextualSpacing/>
              <w:rPr>
                <w:sz w:val="24"/>
                <w:szCs w:val="24"/>
                <w:lang w:val="vi-VN" w:eastAsia="vi-VN"/>
              </w:rPr>
            </w:pPr>
            <w:r>
              <w:rPr>
                <w:sz w:val="24"/>
                <w:szCs w:val="24"/>
                <w:lang w:val="vi-VN" w:eastAsia="vi-VN"/>
              </w:rPr>
              <w:t>- Bộ Tư pháp</w:t>
            </w:r>
            <w:r w:rsidRPr="008968EF">
              <w:rPr>
                <w:sz w:val="24"/>
                <w:szCs w:val="24"/>
                <w:lang w:val="vi-VN" w:eastAsia="vi-VN"/>
              </w:rPr>
              <w:t>;</w:t>
            </w:r>
          </w:p>
          <w:p w:rsidR="004A68D1" w:rsidRPr="008968EF" w:rsidRDefault="004A68D1" w:rsidP="004A68D1">
            <w:pPr>
              <w:snapToGrid w:val="0"/>
              <w:spacing w:before="0" w:after="0" w:line="240" w:lineRule="auto"/>
              <w:contextualSpacing/>
              <w:rPr>
                <w:sz w:val="24"/>
                <w:szCs w:val="24"/>
                <w:lang w:val="vi-VN" w:eastAsia="vi-VN"/>
              </w:rPr>
            </w:pPr>
            <w:r w:rsidRPr="008968EF">
              <w:rPr>
                <w:sz w:val="24"/>
                <w:szCs w:val="24"/>
                <w:lang w:val="vi-VN"/>
              </w:rPr>
              <w:t xml:space="preserve">- </w:t>
            </w:r>
            <w:r w:rsidRPr="00D845CC">
              <w:rPr>
                <w:sz w:val="24"/>
                <w:szCs w:val="24"/>
                <w:lang w:val="vi-VN"/>
              </w:rPr>
              <w:t>Lưu: VT,</w:t>
            </w:r>
            <w:r w:rsidR="00E60740">
              <w:rPr>
                <w:sz w:val="24"/>
                <w:szCs w:val="24"/>
              </w:rPr>
              <w:t xml:space="preserve"> CCPT</w:t>
            </w:r>
            <w:r w:rsidRPr="00D845CC">
              <w:rPr>
                <w:sz w:val="24"/>
                <w:szCs w:val="24"/>
                <w:lang w:val="vi-VN"/>
              </w:rPr>
              <w:t>.</w:t>
            </w:r>
          </w:p>
          <w:p w:rsidR="004A68D1" w:rsidRPr="008968EF" w:rsidRDefault="004A68D1" w:rsidP="006B4BF9">
            <w:pPr>
              <w:rPr>
                <w:sz w:val="27"/>
                <w:szCs w:val="27"/>
                <w:lang w:val="vi-VN"/>
              </w:rPr>
            </w:pPr>
          </w:p>
        </w:tc>
        <w:tc>
          <w:tcPr>
            <w:tcW w:w="4929" w:type="dxa"/>
          </w:tcPr>
          <w:p w:rsidR="004A68D1" w:rsidRPr="007F4BC8" w:rsidRDefault="004A68D1" w:rsidP="006B4BF9">
            <w:pPr>
              <w:jc w:val="center"/>
              <w:rPr>
                <w:b/>
                <w:bCs/>
                <w:sz w:val="28"/>
                <w:szCs w:val="28"/>
                <w:lang w:val="vi-VN"/>
              </w:rPr>
            </w:pPr>
            <w:r w:rsidRPr="007F4BC8">
              <w:rPr>
                <w:b/>
                <w:bCs/>
                <w:sz w:val="28"/>
                <w:szCs w:val="28"/>
                <w:lang w:val="vi-VN"/>
              </w:rPr>
              <w:t>BỘ TRƯỞNG</w:t>
            </w:r>
          </w:p>
          <w:p w:rsidR="004A68D1" w:rsidRPr="008968EF" w:rsidRDefault="004A68D1" w:rsidP="006B4BF9">
            <w:pPr>
              <w:jc w:val="center"/>
              <w:rPr>
                <w:b/>
                <w:bCs/>
                <w:sz w:val="27"/>
                <w:szCs w:val="27"/>
                <w:lang w:val="vi-VN"/>
              </w:rPr>
            </w:pPr>
          </w:p>
        </w:tc>
      </w:tr>
    </w:tbl>
    <w:p w:rsidR="004A68D1" w:rsidRPr="004A68D1" w:rsidRDefault="004A68D1" w:rsidP="00790AD9">
      <w:pPr>
        <w:widowControl/>
        <w:tabs>
          <w:tab w:val="left" w:pos="567"/>
          <w:tab w:val="left" w:pos="1134"/>
        </w:tabs>
        <w:autoSpaceDE/>
        <w:autoSpaceDN/>
        <w:spacing w:line="240" w:lineRule="auto"/>
        <w:ind w:firstLine="720"/>
        <w:rPr>
          <w:rStyle w:val="fontstyle31"/>
          <w:i w:val="0"/>
          <w:spacing w:val="-1"/>
          <w:lang w:val="vi-VN"/>
        </w:rPr>
      </w:pPr>
    </w:p>
    <w:sectPr w:rsidR="004A68D1" w:rsidRPr="004A68D1" w:rsidSect="00944366">
      <w:pgSz w:w="11907" w:h="16840" w:code="9"/>
      <w:pgMar w:top="1134" w:right="1134" w:bottom="1134" w:left="1701"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8A" w:rsidRDefault="00FC688A">
      <w:pPr>
        <w:spacing w:before="0" w:after="0" w:line="240" w:lineRule="auto"/>
      </w:pPr>
      <w:r>
        <w:separator/>
      </w:r>
    </w:p>
  </w:endnote>
  <w:endnote w:type="continuationSeparator" w:id="0">
    <w:p w:rsidR="00FC688A" w:rsidRDefault="00FC68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8A" w:rsidRDefault="00FC688A">
      <w:pPr>
        <w:spacing w:before="0" w:after="0" w:line="240" w:lineRule="auto"/>
      </w:pPr>
      <w:r>
        <w:separator/>
      </w:r>
    </w:p>
  </w:footnote>
  <w:footnote w:type="continuationSeparator" w:id="0">
    <w:p w:rsidR="00FC688A" w:rsidRDefault="00FC688A">
      <w:pPr>
        <w:spacing w:before="0" w:after="0" w:line="240" w:lineRule="auto"/>
      </w:pPr>
      <w:r>
        <w:continuationSeparator/>
      </w:r>
    </w:p>
  </w:footnote>
  <w:footnote w:id="1">
    <w:p w:rsidR="00324808" w:rsidRDefault="00324808" w:rsidP="00324808">
      <w:pPr>
        <w:pStyle w:val="FootnoteText"/>
        <w:jc w:val="both"/>
      </w:pPr>
      <w:r>
        <w:rPr>
          <w:rStyle w:val="FootnoteReference"/>
        </w:rPr>
        <w:footnoteRef/>
      </w:r>
      <w:r>
        <w:t xml:space="preserve"> Trong số 190 doanh nghiệp từ các lĩnh vực đạt THQG năm 2024, gồm có </w:t>
      </w:r>
      <w:r w:rsidRPr="00F04E41">
        <w:t>26 doanh nghiệp</w:t>
      </w:r>
      <w:r>
        <w:t xml:space="preserve"> trong lĩnh vực nông nghiệp với 52 sản phẩm, chiếm khoảng 13,6 % tổng số doanh nghiệp và 14,4% tổng số sản phẩm</w:t>
      </w:r>
    </w:p>
    <w:p w:rsidR="00324808" w:rsidRDefault="0032480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C7D"/>
    <w:multiLevelType w:val="hybridMultilevel"/>
    <w:tmpl w:val="24B0C112"/>
    <w:lvl w:ilvl="0" w:tplc="484E51DE">
      <w:start w:val="1"/>
      <w:numFmt w:val="decimal"/>
      <w:lvlText w:val="%1."/>
      <w:lvlJc w:val="left"/>
      <w:pPr>
        <w:ind w:left="927" w:hanging="360"/>
      </w:pPr>
      <w:rPr>
        <w:rFonts w:ascii="Times New Roman" w:eastAsia="Calibr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73067D9"/>
    <w:multiLevelType w:val="hybridMultilevel"/>
    <w:tmpl w:val="80E8E2A6"/>
    <w:lvl w:ilvl="0" w:tplc="B42A29AA">
      <w:start w:val="1"/>
      <w:numFmt w:val="bullet"/>
      <w:lvlText w:val="•"/>
      <w:lvlJc w:val="left"/>
      <w:pPr>
        <w:tabs>
          <w:tab w:val="num" w:pos="720"/>
        </w:tabs>
        <w:ind w:left="720" w:hanging="360"/>
      </w:pPr>
      <w:rPr>
        <w:rFonts w:ascii="Arial" w:hAnsi="Arial" w:hint="default"/>
      </w:rPr>
    </w:lvl>
    <w:lvl w:ilvl="1" w:tplc="C7EAE584">
      <w:numFmt w:val="bullet"/>
      <w:lvlText w:val="•"/>
      <w:lvlJc w:val="left"/>
      <w:pPr>
        <w:tabs>
          <w:tab w:val="num" w:pos="1440"/>
        </w:tabs>
        <w:ind w:left="1440" w:hanging="360"/>
      </w:pPr>
      <w:rPr>
        <w:rFonts w:ascii="Arial" w:hAnsi="Arial" w:hint="default"/>
      </w:rPr>
    </w:lvl>
    <w:lvl w:ilvl="2" w:tplc="7A66196A" w:tentative="1">
      <w:start w:val="1"/>
      <w:numFmt w:val="bullet"/>
      <w:lvlText w:val="•"/>
      <w:lvlJc w:val="left"/>
      <w:pPr>
        <w:tabs>
          <w:tab w:val="num" w:pos="2160"/>
        </w:tabs>
        <w:ind w:left="2160" w:hanging="360"/>
      </w:pPr>
      <w:rPr>
        <w:rFonts w:ascii="Arial" w:hAnsi="Arial" w:hint="default"/>
      </w:rPr>
    </w:lvl>
    <w:lvl w:ilvl="3" w:tplc="6FDA78BA" w:tentative="1">
      <w:start w:val="1"/>
      <w:numFmt w:val="bullet"/>
      <w:lvlText w:val="•"/>
      <w:lvlJc w:val="left"/>
      <w:pPr>
        <w:tabs>
          <w:tab w:val="num" w:pos="2880"/>
        </w:tabs>
        <w:ind w:left="2880" w:hanging="360"/>
      </w:pPr>
      <w:rPr>
        <w:rFonts w:ascii="Arial" w:hAnsi="Arial" w:hint="default"/>
      </w:rPr>
    </w:lvl>
    <w:lvl w:ilvl="4" w:tplc="D2D0FB02" w:tentative="1">
      <w:start w:val="1"/>
      <w:numFmt w:val="bullet"/>
      <w:lvlText w:val="•"/>
      <w:lvlJc w:val="left"/>
      <w:pPr>
        <w:tabs>
          <w:tab w:val="num" w:pos="3600"/>
        </w:tabs>
        <w:ind w:left="3600" w:hanging="360"/>
      </w:pPr>
      <w:rPr>
        <w:rFonts w:ascii="Arial" w:hAnsi="Arial" w:hint="default"/>
      </w:rPr>
    </w:lvl>
    <w:lvl w:ilvl="5" w:tplc="1730CC12" w:tentative="1">
      <w:start w:val="1"/>
      <w:numFmt w:val="bullet"/>
      <w:lvlText w:val="•"/>
      <w:lvlJc w:val="left"/>
      <w:pPr>
        <w:tabs>
          <w:tab w:val="num" w:pos="4320"/>
        </w:tabs>
        <w:ind w:left="4320" w:hanging="360"/>
      </w:pPr>
      <w:rPr>
        <w:rFonts w:ascii="Arial" w:hAnsi="Arial" w:hint="default"/>
      </w:rPr>
    </w:lvl>
    <w:lvl w:ilvl="6" w:tplc="4E58F4E0" w:tentative="1">
      <w:start w:val="1"/>
      <w:numFmt w:val="bullet"/>
      <w:lvlText w:val="•"/>
      <w:lvlJc w:val="left"/>
      <w:pPr>
        <w:tabs>
          <w:tab w:val="num" w:pos="5040"/>
        </w:tabs>
        <w:ind w:left="5040" w:hanging="360"/>
      </w:pPr>
      <w:rPr>
        <w:rFonts w:ascii="Arial" w:hAnsi="Arial" w:hint="default"/>
      </w:rPr>
    </w:lvl>
    <w:lvl w:ilvl="7" w:tplc="D86A130C" w:tentative="1">
      <w:start w:val="1"/>
      <w:numFmt w:val="bullet"/>
      <w:lvlText w:val="•"/>
      <w:lvlJc w:val="left"/>
      <w:pPr>
        <w:tabs>
          <w:tab w:val="num" w:pos="5760"/>
        </w:tabs>
        <w:ind w:left="5760" w:hanging="360"/>
      </w:pPr>
      <w:rPr>
        <w:rFonts w:ascii="Arial" w:hAnsi="Arial" w:hint="default"/>
      </w:rPr>
    </w:lvl>
    <w:lvl w:ilvl="8" w:tplc="FE8ABD9C" w:tentative="1">
      <w:start w:val="1"/>
      <w:numFmt w:val="bullet"/>
      <w:lvlText w:val="•"/>
      <w:lvlJc w:val="left"/>
      <w:pPr>
        <w:tabs>
          <w:tab w:val="num" w:pos="6480"/>
        </w:tabs>
        <w:ind w:left="6480" w:hanging="360"/>
      </w:pPr>
      <w:rPr>
        <w:rFonts w:ascii="Arial" w:hAnsi="Arial" w:hint="default"/>
      </w:rPr>
    </w:lvl>
  </w:abstractNum>
  <w:abstractNum w:abstractNumId="2">
    <w:nsid w:val="07F32F87"/>
    <w:multiLevelType w:val="multilevel"/>
    <w:tmpl w:val="FACCEA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D43A39"/>
    <w:multiLevelType w:val="multilevel"/>
    <w:tmpl w:val="A0C06BD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8F722F"/>
    <w:multiLevelType w:val="multilevel"/>
    <w:tmpl w:val="90023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8C06C8"/>
    <w:multiLevelType w:val="hybridMultilevel"/>
    <w:tmpl w:val="46301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EF6502"/>
    <w:multiLevelType w:val="multilevel"/>
    <w:tmpl w:val="773A8122"/>
    <w:lvl w:ilvl="0">
      <w:start w:val="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0C2670"/>
    <w:multiLevelType w:val="multilevel"/>
    <w:tmpl w:val="BB7C1F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4324DC"/>
    <w:multiLevelType w:val="multilevel"/>
    <w:tmpl w:val="8424BA34"/>
    <w:lvl w:ilvl="0">
      <w:start w:val="4"/>
      <w:numFmt w:val="decimal"/>
      <w:lvlText w:val="%1."/>
      <w:lvlJc w:val="left"/>
      <w:pPr>
        <w:ind w:left="400" w:hanging="400"/>
      </w:pPr>
      <w:rPr>
        <w:rFonts w:hint="default"/>
        <w:b/>
      </w:rPr>
    </w:lvl>
    <w:lvl w:ilvl="1">
      <w:start w:val="1"/>
      <w:numFmt w:val="decimal"/>
      <w:lvlText w:val="%1.%2."/>
      <w:lvlJc w:val="left"/>
      <w:pPr>
        <w:ind w:left="720" w:hanging="720"/>
      </w:pPr>
      <w:rPr>
        <w:rFonts w:hint="default"/>
        <w:b/>
        <w:color w:val="244061" w:themeColor="accent1" w:themeShade="8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E290433"/>
    <w:multiLevelType w:val="hybridMultilevel"/>
    <w:tmpl w:val="C0CA8BA8"/>
    <w:lvl w:ilvl="0" w:tplc="FBFEE4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01C62F4"/>
    <w:multiLevelType w:val="hybridMultilevel"/>
    <w:tmpl w:val="B986E298"/>
    <w:lvl w:ilvl="0" w:tplc="EE78F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91ECC"/>
    <w:multiLevelType w:val="hybridMultilevel"/>
    <w:tmpl w:val="554CDFB4"/>
    <w:lvl w:ilvl="0" w:tplc="6120A36A">
      <w:start w:val="1"/>
      <w:numFmt w:val="bullet"/>
      <w:lvlText w:val="-"/>
      <w:lvlJc w:val="left"/>
      <w:pPr>
        <w:ind w:left="3600" w:hanging="360"/>
      </w:pPr>
      <w:rPr>
        <w:rFonts w:ascii="Times New Roman" w:eastAsia="Calibri" w:hAnsi="Times New Roman"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2">
    <w:nsid w:val="377A1346"/>
    <w:multiLevelType w:val="hybridMultilevel"/>
    <w:tmpl w:val="100AC8E0"/>
    <w:lvl w:ilvl="0" w:tplc="6D2EE76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3A562640"/>
    <w:multiLevelType w:val="hybridMultilevel"/>
    <w:tmpl w:val="CE0AE45E"/>
    <w:lvl w:ilvl="0" w:tplc="150A8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84198"/>
    <w:multiLevelType w:val="hybridMultilevel"/>
    <w:tmpl w:val="A954730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nsid w:val="4064714B"/>
    <w:multiLevelType w:val="hybridMultilevel"/>
    <w:tmpl w:val="A36E2914"/>
    <w:lvl w:ilvl="0" w:tplc="8DEAE7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91789C"/>
    <w:multiLevelType w:val="hybridMultilevel"/>
    <w:tmpl w:val="9BAED966"/>
    <w:lvl w:ilvl="0" w:tplc="150A890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7B24EC"/>
    <w:multiLevelType w:val="hybridMultilevel"/>
    <w:tmpl w:val="935A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045904"/>
    <w:multiLevelType w:val="multilevel"/>
    <w:tmpl w:val="6AF81C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314782F"/>
    <w:multiLevelType w:val="hybridMultilevel"/>
    <w:tmpl w:val="A656CEF6"/>
    <w:lvl w:ilvl="0" w:tplc="D56C227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5282F68"/>
    <w:multiLevelType w:val="hybridMultilevel"/>
    <w:tmpl w:val="D3001F98"/>
    <w:lvl w:ilvl="0" w:tplc="150A8908">
      <w:start w:val="5"/>
      <w:numFmt w:val="bullet"/>
      <w:lvlText w:val="-"/>
      <w:lvlJc w:val="left"/>
      <w:pPr>
        <w:ind w:left="720" w:hanging="360"/>
      </w:pPr>
      <w:rPr>
        <w:rFonts w:ascii="Times New Roman" w:eastAsiaTheme="minorHAnsi" w:hAnsi="Times New Roman" w:cs="Times New Roman" w:hint="default"/>
      </w:rPr>
    </w:lvl>
    <w:lvl w:ilvl="1" w:tplc="EE78F6EA">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74597"/>
    <w:multiLevelType w:val="hybridMultilevel"/>
    <w:tmpl w:val="A6FA3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20225"/>
    <w:multiLevelType w:val="multilevel"/>
    <w:tmpl w:val="E8EEABA8"/>
    <w:lvl w:ilvl="0">
      <w:start w:val="5"/>
      <w:numFmt w:val="decimal"/>
      <w:lvlText w:val="%1."/>
      <w:lvlJc w:val="left"/>
      <w:pPr>
        <w:ind w:left="400" w:hanging="4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9316FF3"/>
    <w:multiLevelType w:val="hybridMultilevel"/>
    <w:tmpl w:val="661A749C"/>
    <w:lvl w:ilvl="0" w:tplc="0BC002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5EEB1B7E"/>
    <w:multiLevelType w:val="multilevel"/>
    <w:tmpl w:val="F3489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11815B7"/>
    <w:multiLevelType w:val="hybridMultilevel"/>
    <w:tmpl w:val="725A4EAE"/>
    <w:lvl w:ilvl="0" w:tplc="150A8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44EBE"/>
    <w:multiLevelType w:val="hybridMultilevel"/>
    <w:tmpl w:val="F77E4976"/>
    <w:lvl w:ilvl="0" w:tplc="A3CAF02C">
      <w:start w:val="1"/>
      <w:numFmt w:val="lowerLetter"/>
      <w:lvlText w:val="%1)"/>
      <w:lvlJc w:val="left"/>
      <w:pPr>
        <w:ind w:left="927" w:hanging="360"/>
      </w:pPr>
      <w:rPr>
        <w:rFonts w:hint="default"/>
        <w:lang w:val="nl-N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6EAD2BE5"/>
    <w:multiLevelType w:val="hybridMultilevel"/>
    <w:tmpl w:val="06F2E2BA"/>
    <w:lvl w:ilvl="0" w:tplc="98428A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713C54BD"/>
    <w:multiLevelType w:val="hybridMultilevel"/>
    <w:tmpl w:val="248C5C00"/>
    <w:lvl w:ilvl="0" w:tplc="0734BD16">
      <w:start w:val="15"/>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441445C"/>
    <w:multiLevelType w:val="hybridMultilevel"/>
    <w:tmpl w:val="2A349AFC"/>
    <w:lvl w:ilvl="0" w:tplc="B246A540">
      <w:start w:val="1"/>
      <w:numFmt w:val="upperRoman"/>
      <w:lvlText w:val="%1."/>
      <w:lvlJc w:val="left"/>
      <w:pPr>
        <w:ind w:left="392" w:hanging="250"/>
      </w:pPr>
      <w:rPr>
        <w:rFonts w:ascii="Times New Roman" w:eastAsia="Times New Roman" w:hAnsi="Times New Roman" w:cs="Times New Roman"/>
        <w:b/>
        <w:bCs/>
        <w:w w:val="100"/>
        <w:sz w:val="28"/>
        <w:szCs w:val="28"/>
        <w:lang w:val="vi" w:eastAsia="en-US" w:bidi="ar-SA"/>
      </w:rPr>
    </w:lvl>
    <w:lvl w:ilvl="1" w:tplc="64708E08">
      <w:start w:val="1"/>
      <w:numFmt w:val="decimal"/>
      <w:lvlText w:val="%2."/>
      <w:lvlJc w:val="left"/>
      <w:pPr>
        <w:ind w:left="423" w:hanging="281"/>
      </w:pPr>
      <w:rPr>
        <w:rFonts w:ascii="Times New Roman" w:eastAsia="Times New Roman" w:hAnsi="Times New Roman" w:cs="Times New Roman" w:hint="default"/>
        <w:b/>
        <w:bCs/>
        <w:w w:val="100"/>
        <w:sz w:val="28"/>
        <w:szCs w:val="28"/>
        <w:lang w:val="vi" w:eastAsia="en-US" w:bidi="ar-SA"/>
      </w:rPr>
    </w:lvl>
    <w:lvl w:ilvl="2" w:tplc="70587356">
      <w:numFmt w:val="bullet"/>
      <w:lvlText w:val="•"/>
      <w:lvlJc w:val="left"/>
      <w:pPr>
        <w:ind w:left="1390" w:hanging="281"/>
      </w:pPr>
      <w:rPr>
        <w:rFonts w:hint="default"/>
        <w:lang w:val="vi" w:eastAsia="en-US" w:bidi="ar-SA"/>
      </w:rPr>
    </w:lvl>
    <w:lvl w:ilvl="3" w:tplc="2D1C140A">
      <w:numFmt w:val="bullet"/>
      <w:lvlText w:val="•"/>
      <w:lvlJc w:val="left"/>
      <w:pPr>
        <w:ind w:left="2366" w:hanging="281"/>
      </w:pPr>
      <w:rPr>
        <w:rFonts w:hint="default"/>
        <w:lang w:val="vi" w:eastAsia="en-US" w:bidi="ar-SA"/>
      </w:rPr>
    </w:lvl>
    <w:lvl w:ilvl="4" w:tplc="1632E45E">
      <w:numFmt w:val="bullet"/>
      <w:lvlText w:val="•"/>
      <w:lvlJc w:val="left"/>
      <w:pPr>
        <w:ind w:left="3342" w:hanging="281"/>
      </w:pPr>
      <w:rPr>
        <w:rFonts w:hint="default"/>
        <w:lang w:val="vi" w:eastAsia="en-US" w:bidi="ar-SA"/>
      </w:rPr>
    </w:lvl>
    <w:lvl w:ilvl="5" w:tplc="A17E09AC">
      <w:numFmt w:val="bullet"/>
      <w:lvlText w:val="•"/>
      <w:lvlJc w:val="left"/>
      <w:pPr>
        <w:ind w:left="4319" w:hanging="281"/>
      </w:pPr>
      <w:rPr>
        <w:rFonts w:hint="default"/>
        <w:lang w:val="vi" w:eastAsia="en-US" w:bidi="ar-SA"/>
      </w:rPr>
    </w:lvl>
    <w:lvl w:ilvl="6" w:tplc="6F3E3020">
      <w:numFmt w:val="bullet"/>
      <w:lvlText w:val="•"/>
      <w:lvlJc w:val="left"/>
      <w:pPr>
        <w:ind w:left="5295" w:hanging="281"/>
      </w:pPr>
      <w:rPr>
        <w:rFonts w:hint="default"/>
        <w:lang w:val="vi" w:eastAsia="en-US" w:bidi="ar-SA"/>
      </w:rPr>
    </w:lvl>
    <w:lvl w:ilvl="7" w:tplc="A6AE14E6">
      <w:numFmt w:val="bullet"/>
      <w:lvlText w:val="•"/>
      <w:lvlJc w:val="left"/>
      <w:pPr>
        <w:ind w:left="6271" w:hanging="281"/>
      </w:pPr>
      <w:rPr>
        <w:rFonts w:hint="default"/>
        <w:lang w:val="vi" w:eastAsia="en-US" w:bidi="ar-SA"/>
      </w:rPr>
    </w:lvl>
    <w:lvl w:ilvl="8" w:tplc="20F260EC">
      <w:numFmt w:val="bullet"/>
      <w:lvlText w:val="•"/>
      <w:lvlJc w:val="left"/>
      <w:pPr>
        <w:ind w:left="7247" w:hanging="281"/>
      </w:pPr>
      <w:rPr>
        <w:rFonts w:hint="default"/>
        <w:lang w:val="vi" w:eastAsia="en-US" w:bidi="ar-SA"/>
      </w:rPr>
    </w:lvl>
  </w:abstractNum>
  <w:abstractNum w:abstractNumId="30">
    <w:nsid w:val="76771270"/>
    <w:multiLevelType w:val="hybridMultilevel"/>
    <w:tmpl w:val="465238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AF7565"/>
    <w:multiLevelType w:val="hybridMultilevel"/>
    <w:tmpl w:val="0DA0F0AE"/>
    <w:lvl w:ilvl="0" w:tplc="D3421F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10"/>
  </w:num>
  <w:num w:numId="4">
    <w:abstractNumId w:val="13"/>
  </w:num>
  <w:num w:numId="5">
    <w:abstractNumId w:val="28"/>
  </w:num>
  <w:num w:numId="6">
    <w:abstractNumId w:val="25"/>
  </w:num>
  <w:num w:numId="7">
    <w:abstractNumId w:val="20"/>
  </w:num>
  <w:num w:numId="8">
    <w:abstractNumId w:val="8"/>
  </w:num>
  <w:num w:numId="9">
    <w:abstractNumId w:val="5"/>
  </w:num>
  <w:num w:numId="10">
    <w:abstractNumId w:val="15"/>
  </w:num>
  <w:num w:numId="11">
    <w:abstractNumId w:val="21"/>
  </w:num>
  <w:num w:numId="12">
    <w:abstractNumId w:val="30"/>
  </w:num>
  <w:num w:numId="13">
    <w:abstractNumId w:val="22"/>
  </w:num>
  <w:num w:numId="14">
    <w:abstractNumId w:val="7"/>
  </w:num>
  <w:num w:numId="15">
    <w:abstractNumId w:val="17"/>
  </w:num>
  <w:num w:numId="16">
    <w:abstractNumId w:val="16"/>
  </w:num>
  <w:num w:numId="17">
    <w:abstractNumId w:val="1"/>
  </w:num>
  <w:num w:numId="18">
    <w:abstractNumId w:val="24"/>
  </w:num>
  <w:num w:numId="19">
    <w:abstractNumId w:val="31"/>
  </w:num>
  <w:num w:numId="20">
    <w:abstractNumId w:val="11"/>
  </w:num>
  <w:num w:numId="21">
    <w:abstractNumId w:val="6"/>
  </w:num>
  <w:num w:numId="22">
    <w:abstractNumId w:val="4"/>
  </w:num>
  <w:num w:numId="23">
    <w:abstractNumId w:val="18"/>
  </w:num>
  <w:num w:numId="24">
    <w:abstractNumId w:val="2"/>
  </w:num>
  <w:num w:numId="25">
    <w:abstractNumId w:val="23"/>
  </w:num>
  <w:num w:numId="26">
    <w:abstractNumId w:val="26"/>
  </w:num>
  <w:num w:numId="27">
    <w:abstractNumId w:val="19"/>
  </w:num>
  <w:num w:numId="28">
    <w:abstractNumId w:val="12"/>
  </w:num>
  <w:num w:numId="29">
    <w:abstractNumId w:val="0"/>
  </w:num>
  <w:num w:numId="30">
    <w:abstractNumId w:val="9"/>
  </w:num>
  <w:num w:numId="31">
    <w:abstractNumId w:val="27"/>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D1"/>
    <w:rsid w:val="00004FC5"/>
    <w:rsid w:val="000158AC"/>
    <w:rsid w:val="000160C4"/>
    <w:rsid w:val="00017079"/>
    <w:rsid w:val="0002295F"/>
    <w:rsid w:val="00023FFC"/>
    <w:rsid w:val="00033858"/>
    <w:rsid w:val="00033C1F"/>
    <w:rsid w:val="00043C0C"/>
    <w:rsid w:val="000569F8"/>
    <w:rsid w:val="00057017"/>
    <w:rsid w:val="00062763"/>
    <w:rsid w:val="00076D06"/>
    <w:rsid w:val="00082549"/>
    <w:rsid w:val="00093D51"/>
    <w:rsid w:val="00096DAA"/>
    <w:rsid w:val="000C4973"/>
    <w:rsid w:val="000C61B2"/>
    <w:rsid w:val="000D212B"/>
    <w:rsid w:val="00100A53"/>
    <w:rsid w:val="001101F6"/>
    <w:rsid w:val="001151CD"/>
    <w:rsid w:val="00117C84"/>
    <w:rsid w:val="00120003"/>
    <w:rsid w:val="00123AEC"/>
    <w:rsid w:val="00126B6A"/>
    <w:rsid w:val="00132422"/>
    <w:rsid w:val="00151967"/>
    <w:rsid w:val="0015675E"/>
    <w:rsid w:val="001730D6"/>
    <w:rsid w:val="00182A45"/>
    <w:rsid w:val="00183D3A"/>
    <w:rsid w:val="00194407"/>
    <w:rsid w:val="00194583"/>
    <w:rsid w:val="0019680F"/>
    <w:rsid w:val="001A0665"/>
    <w:rsid w:val="001B0A3A"/>
    <w:rsid w:val="001B1BCD"/>
    <w:rsid w:val="001C286D"/>
    <w:rsid w:val="001F2767"/>
    <w:rsid w:val="00205167"/>
    <w:rsid w:val="0021440E"/>
    <w:rsid w:val="00220A40"/>
    <w:rsid w:val="00226F9D"/>
    <w:rsid w:val="002356C8"/>
    <w:rsid w:val="00241217"/>
    <w:rsid w:val="00251298"/>
    <w:rsid w:val="00252DA1"/>
    <w:rsid w:val="002771ED"/>
    <w:rsid w:val="002807E9"/>
    <w:rsid w:val="00282A64"/>
    <w:rsid w:val="00291710"/>
    <w:rsid w:val="0029506A"/>
    <w:rsid w:val="002A13E4"/>
    <w:rsid w:val="002A1FDB"/>
    <w:rsid w:val="002C0428"/>
    <w:rsid w:val="002C5C54"/>
    <w:rsid w:val="002C72F1"/>
    <w:rsid w:val="002D0F62"/>
    <w:rsid w:val="002D12FF"/>
    <w:rsid w:val="002D422F"/>
    <w:rsid w:val="002D4F2B"/>
    <w:rsid w:val="002D5CFC"/>
    <w:rsid w:val="002E28D7"/>
    <w:rsid w:val="002E33C0"/>
    <w:rsid w:val="002E7855"/>
    <w:rsid w:val="002F7B61"/>
    <w:rsid w:val="00302152"/>
    <w:rsid w:val="003079E3"/>
    <w:rsid w:val="003226FF"/>
    <w:rsid w:val="00324808"/>
    <w:rsid w:val="00326440"/>
    <w:rsid w:val="00333279"/>
    <w:rsid w:val="00356BF9"/>
    <w:rsid w:val="00360F6D"/>
    <w:rsid w:val="0036785D"/>
    <w:rsid w:val="0037421D"/>
    <w:rsid w:val="0039382D"/>
    <w:rsid w:val="00396C6C"/>
    <w:rsid w:val="003E1456"/>
    <w:rsid w:val="003E41FD"/>
    <w:rsid w:val="003F3057"/>
    <w:rsid w:val="003F602F"/>
    <w:rsid w:val="00406318"/>
    <w:rsid w:val="00410DDB"/>
    <w:rsid w:val="00417D3A"/>
    <w:rsid w:val="0042784E"/>
    <w:rsid w:val="00427B30"/>
    <w:rsid w:val="00440F97"/>
    <w:rsid w:val="004436EC"/>
    <w:rsid w:val="0045593E"/>
    <w:rsid w:val="00461EE1"/>
    <w:rsid w:val="00466CB8"/>
    <w:rsid w:val="00481DA7"/>
    <w:rsid w:val="004858AB"/>
    <w:rsid w:val="00491E30"/>
    <w:rsid w:val="00493E02"/>
    <w:rsid w:val="004A0494"/>
    <w:rsid w:val="004A102F"/>
    <w:rsid w:val="004A68D1"/>
    <w:rsid w:val="004B7036"/>
    <w:rsid w:val="004C2002"/>
    <w:rsid w:val="004C78A9"/>
    <w:rsid w:val="004D6C17"/>
    <w:rsid w:val="004E14D3"/>
    <w:rsid w:val="004F21D1"/>
    <w:rsid w:val="004F5F7C"/>
    <w:rsid w:val="00503DBF"/>
    <w:rsid w:val="00516499"/>
    <w:rsid w:val="005206E4"/>
    <w:rsid w:val="00525B46"/>
    <w:rsid w:val="00526B1D"/>
    <w:rsid w:val="00531F81"/>
    <w:rsid w:val="00533CC0"/>
    <w:rsid w:val="00545236"/>
    <w:rsid w:val="00547D95"/>
    <w:rsid w:val="005572AD"/>
    <w:rsid w:val="00593D0F"/>
    <w:rsid w:val="005B2687"/>
    <w:rsid w:val="005D47BF"/>
    <w:rsid w:val="005D7FBA"/>
    <w:rsid w:val="005E26FA"/>
    <w:rsid w:val="00610BC9"/>
    <w:rsid w:val="00614CD7"/>
    <w:rsid w:val="0061517B"/>
    <w:rsid w:val="006164B3"/>
    <w:rsid w:val="00643863"/>
    <w:rsid w:val="00646CF8"/>
    <w:rsid w:val="00647E01"/>
    <w:rsid w:val="00662EB4"/>
    <w:rsid w:val="00670DDB"/>
    <w:rsid w:val="006722DA"/>
    <w:rsid w:val="00683115"/>
    <w:rsid w:val="0069069F"/>
    <w:rsid w:val="006B0509"/>
    <w:rsid w:val="006C0212"/>
    <w:rsid w:val="006C2983"/>
    <w:rsid w:val="006C2A50"/>
    <w:rsid w:val="006C57F4"/>
    <w:rsid w:val="006D33DB"/>
    <w:rsid w:val="006D3F4B"/>
    <w:rsid w:val="006E6DFD"/>
    <w:rsid w:val="006F25EA"/>
    <w:rsid w:val="006F508C"/>
    <w:rsid w:val="006F5A1A"/>
    <w:rsid w:val="00701ABA"/>
    <w:rsid w:val="00705F8C"/>
    <w:rsid w:val="00717C54"/>
    <w:rsid w:val="00727842"/>
    <w:rsid w:val="00732FE3"/>
    <w:rsid w:val="00740D13"/>
    <w:rsid w:val="0075370E"/>
    <w:rsid w:val="00755FF6"/>
    <w:rsid w:val="00762AFA"/>
    <w:rsid w:val="0076315E"/>
    <w:rsid w:val="00782441"/>
    <w:rsid w:val="00784C26"/>
    <w:rsid w:val="00790AD9"/>
    <w:rsid w:val="007913E0"/>
    <w:rsid w:val="00792ED8"/>
    <w:rsid w:val="007D06BE"/>
    <w:rsid w:val="007D29FC"/>
    <w:rsid w:val="007D43C1"/>
    <w:rsid w:val="007D6211"/>
    <w:rsid w:val="007E1D7F"/>
    <w:rsid w:val="007F3FCD"/>
    <w:rsid w:val="007F4BC8"/>
    <w:rsid w:val="00815C6B"/>
    <w:rsid w:val="00817C7C"/>
    <w:rsid w:val="00820250"/>
    <w:rsid w:val="00822689"/>
    <w:rsid w:val="0082471A"/>
    <w:rsid w:val="00844D26"/>
    <w:rsid w:val="0085267C"/>
    <w:rsid w:val="00854774"/>
    <w:rsid w:val="0087434A"/>
    <w:rsid w:val="0088279B"/>
    <w:rsid w:val="00887693"/>
    <w:rsid w:val="00892D6F"/>
    <w:rsid w:val="008B541D"/>
    <w:rsid w:val="008E5E5C"/>
    <w:rsid w:val="00900F85"/>
    <w:rsid w:val="009152F6"/>
    <w:rsid w:val="0091660A"/>
    <w:rsid w:val="00917BA0"/>
    <w:rsid w:val="00931ABC"/>
    <w:rsid w:val="00937426"/>
    <w:rsid w:val="00944366"/>
    <w:rsid w:val="009545EB"/>
    <w:rsid w:val="0095516E"/>
    <w:rsid w:val="00963FC0"/>
    <w:rsid w:val="0096594A"/>
    <w:rsid w:val="00970505"/>
    <w:rsid w:val="00976E4F"/>
    <w:rsid w:val="00984BD0"/>
    <w:rsid w:val="00990177"/>
    <w:rsid w:val="009A058D"/>
    <w:rsid w:val="009A1630"/>
    <w:rsid w:val="009A48EC"/>
    <w:rsid w:val="009B7CB5"/>
    <w:rsid w:val="009D1893"/>
    <w:rsid w:val="009F647B"/>
    <w:rsid w:val="00A0252F"/>
    <w:rsid w:val="00A21C98"/>
    <w:rsid w:val="00A27C62"/>
    <w:rsid w:val="00A4750B"/>
    <w:rsid w:val="00A63F10"/>
    <w:rsid w:val="00A734C7"/>
    <w:rsid w:val="00A933FB"/>
    <w:rsid w:val="00A936BF"/>
    <w:rsid w:val="00AB56A2"/>
    <w:rsid w:val="00AD3D7F"/>
    <w:rsid w:val="00AD4F43"/>
    <w:rsid w:val="00AE7875"/>
    <w:rsid w:val="00AF3003"/>
    <w:rsid w:val="00AF60C0"/>
    <w:rsid w:val="00AF6B8F"/>
    <w:rsid w:val="00B01186"/>
    <w:rsid w:val="00B23C80"/>
    <w:rsid w:val="00B268D1"/>
    <w:rsid w:val="00B32F40"/>
    <w:rsid w:val="00B33A8E"/>
    <w:rsid w:val="00B40706"/>
    <w:rsid w:val="00B4142B"/>
    <w:rsid w:val="00B540D1"/>
    <w:rsid w:val="00B73F4F"/>
    <w:rsid w:val="00B74929"/>
    <w:rsid w:val="00B77463"/>
    <w:rsid w:val="00B81221"/>
    <w:rsid w:val="00B96E96"/>
    <w:rsid w:val="00BC2599"/>
    <w:rsid w:val="00BC2C12"/>
    <w:rsid w:val="00BF1F74"/>
    <w:rsid w:val="00BF2220"/>
    <w:rsid w:val="00C27408"/>
    <w:rsid w:val="00C27422"/>
    <w:rsid w:val="00C3049E"/>
    <w:rsid w:val="00C47518"/>
    <w:rsid w:val="00C53DD9"/>
    <w:rsid w:val="00C60C97"/>
    <w:rsid w:val="00CA3789"/>
    <w:rsid w:val="00CA5C5F"/>
    <w:rsid w:val="00CB6D0C"/>
    <w:rsid w:val="00CC7235"/>
    <w:rsid w:val="00CD6AFA"/>
    <w:rsid w:val="00CF56A5"/>
    <w:rsid w:val="00D012E7"/>
    <w:rsid w:val="00D03A86"/>
    <w:rsid w:val="00D04846"/>
    <w:rsid w:val="00D055A5"/>
    <w:rsid w:val="00D12DFE"/>
    <w:rsid w:val="00D34F5B"/>
    <w:rsid w:val="00D36A28"/>
    <w:rsid w:val="00D5133C"/>
    <w:rsid w:val="00D51F7C"/>
    <w:rsid w:val="00D53917"/>
    <w:rsid w:val="00D5790A"/>
    <w:rsid w:val="00D71204"/>
    <w:rsid w:val="00D80679"/>
    <w:rsid w:val="00D8277B"/>
    <w:rsid w:val="00D93E4C"/>
    <w:rsid w:val="00D962EF"/>
    <w:rsid w:val="00DB06AF"/>
    <w:rsid w:val="00DB3713"/>
    <w:rsid w:val="00DC08F4"/>
    <w:rsid w:val="00DC2DDA"/>
    <w:rsid w:val="00DC4405"/>
    <w:rsid w:val="00DC4E16"/>
    <w:rsid w:val="00DD7EE7"/>
    <w:rsid w:val="00E0501D"/>
    <w:rsid w:val="00E108AA"/>
    <w:rsid w:val="00E1684B"/>
    <w:rsid w:val="00E276D1"/>
    <w:rsid w:val="00E3099D"/>
    <w:rsid w:val="00E3523A"/>
    <w:rsid w:val="00E419E7"/>
    <w:rsid w:val="00E41FC7"/>
    <w:rsid w:val="00E5680D"/>
    <w:rsid w:val="00E60740"/>
    <w:rsid w:val="00E63CEA"/>
    <w:rsid w:val="00E64A5E"/>
    <w:rsid w:val="00E65996"/>
    <w:rsid w:val="00E8718E"/>
    <w:rsid w:val="00E91506"/>
    <w:rsid w:val="00E961E1"/>
    <w:rsid w:val="00EA038F"/>
    <w:rsid w:val="00EA626E"/>
    <w:rsid w:val="00EB14B4"/>
    <w:rsid w:val="00EB22B9"/>
    <w:rsid w:val="00EB445A"/>
    <w:rsid w:val="00EC1F01"/>
    <w:rsid w:val="00EC510E"/>
    <w:rsid w:val="00EE3E71"/>
    <w:rsid w:val="00EE3E8D"/>
    <w:rsid w:val="00EE783B"/>
    <w:rsid w:val="00EF17F1"/>
    <w:rsid w:val="00EF3745"/>
    <w:rsid w:val="00EF40D5"/>
    <w:rsid w:val="00EF47B5"/>
    <w:rsid w:val="00F0034B"/>
    <w:rsid w:val="00F023CC"/>
    <w:rsid w:val="00F02667"/>
    <w:rsid w:val="00F04018"/>
    <w:rsid w:val="00F04571"/>
    <w:rsid w:val="00F04E41"/>
    <w:rsid w:val="00F10735"/>
    <w:rsid w:val="00F17394"/>
    <w:rsid w:val="00F21CF8"/>
    <w:rsid w:val="00F42095"/>
    <w:rsid w:val="00F51765"/>
    <w:rsid w:val="00F547A4"/>
    <w:rsid w:val="00F608E7"/>
    <w:rsid w:val="00F6138A"/>
    <w:rsid w:val="00F647CD"/>
    <w:rsid w:val="00F66DA4"/>
    <w:rsid w:val="00F816A9"/>
    <w:rsid w:val="00F82BC3"/>
    <w:rsid w:val="00F84737"/>
    <w:rsid w:val="00F86AA3"/>
    <w:rsid w:val="00F915CD"/>
    <w:rsid w:val="00FB0593"/>
    <w:rsid w:val="00FC4B88"/>
    <w:rsid w:val="00FC688A"/>
    <w:rsid w:val="00FD3368"/>
    <w:rsid w:val="00FD40B9"/>
    <w:rsid w:val="00FD49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5C"/>
    <w:pPr>
      <w:spacing w:before="120" w:after="120" w:line="259" w:lineRule="auto"/>
      <w:jc w:val="both"/>
    </w:pPr>
    <w:rPr>
      <w:rFonts w:ascii="Times New Roman" w:eastAsia="Times New Roman" w:hAnsi="Times New Roman" w:cs="Times New Roman"/>
      <w:sz w:val="26"/>
      <w:lang w:val="vi"/>
    </w:rPr>
  </w:style>
  <w:style w:type="paragraph" w:styleId="Heading1">
    <w:name w:val="heading 1"/>
    <w:basedOn w:val="Normal"/>
    <w:uiPriority w:val="9"/>
    <w:qFormat/>
    <w:rsid w:val="0039382D"/>
    <w:pPr>
      <w:spacing w:line="276" w:lineRule="auto"/>
      <w:ind w:left="306" w:firstLine="709"/>
      <w:outlineLvl w:val="0"/>
    </w:pPr>
    <w:rPr>
      <w:b/>
      <w:bCs/>
      <w:color w:val="0070C0"/>
      <w:szCs w:val="28"/>
    </w:rPr>
  </w:style>
  <w:style w:type="paragraph" w:styleId="Heading2">
    <w:name w:val="heading 2"/>
    <w:basedOn w:val="Normal"/>
    <w:next w:val="Normal"/>
    <w:link w:val="Heading2Char"/>
    <w:uiPriority w:val="9"/>
    <w:unhideWhenUsed/>
    <w:qFormat/>
    <w:rsid w:val="0039382D"/>
    <w:pPr>
      <w:keepNext/>
      <w:keepLines/>
      <w:outlineLvl w:val="1"/>
    </w:pPr>
    <w:rPr>
      <w:rFonts w:eastAsiaTheme="majorEastAsia" w:cstheme="majorBidi"/>
      <w:b/>
      <w:color w:val="244061" w:themeColor="accent1" w:themeShade="80"/>
      <w:szCs w:val="26"/>
    </w:rPr>
  </w:style>
  <w:style w:type="paragraph" w:styleId="Heading3">
    <w:name w:val="heading 3"/>
    <w:basedOn w:val="Normal"/>
    <w:next w:val="Normal"/>
    <w:link w:val="Heading3Char"/>
    <w:uiPriority w:val="9"/>
    <w:unhideWhenUsed/>
    <w:qFormat/>
    <w:rsid w:val="009B7CB5"/>
    <w:pPr>
      <w:keepNext/>
      <w:keepLines/>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4B70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9" w:firstLine="707"/>
    </w:pPr>
    <w:rPr>
      <w:sz w:val="28"/>
      <w:szCs w:val="28"/>
    </w:rPr>
  </w:style>
  <w:style w:type="paragraph" w:styleId="ListParagraph">
    <w:name w:val="List Paragraph"/>
    <w:aliases w:val="EASPR13-01 normal,1.1.1.1,Main numbered paragraph,Project Profile name"/>
    <w:basedOn w:val="Normal"/>
    <w:link w:val="ListParagraphChar"/>
    <w:uiPriority w:val="34"/>
    <w:qFormat/>
    <w:pPr>
      <w:ind w:left="309" w:firstLine="707"/>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rsid w:val="002D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382D"/>
    <w:rPr>
      <w:rFonts w:ascii="Times New Roman" w:eastAsiaTheme="majorEastAsia" w:hAnsi="Times New Roman" w:cstheme="majorBidi"/>
      <w:b/>
      <w:color w:val="244061" w:themeColor="accent1" w:themeShade="80"/>
      <w:sz w:val="26"/>
      <w:szCs w:val="26"/>
      <w:lang w:val="vi"/>
    </w:rPr>
  </w:style>
  <w:style w:type="character" w:customStyle="1" w:styleId="Heading3Char">
    <w:name w:val="Heading 3 Char"/>
    <w:basedOn w:val="DefaultParagraphFont"/>
    <w:link w:val="Heading3"/>
    <w:uiPriority w:val="9"/>
    <w:rsid w:val="009B7CB5"/>
    <w:rPr>
      <w:rFonts w:ascii="Times New Roman" w:eastAsiaTheme="majorEastAsia" w:hAnsi="Times New Roman" w:cstheme="majorBidi"/>
      <w:color w:val="243F60" w:themeColor="accent1" w:themeShade="7F"/>
      <w:sz w:val="26"/>
      <w:szCs w:val="24"/>
      <w:lang w:val="vi"/>
    </w:rPr>
  </w:style>
  <w:style w:type="paragraph" w:styleId="NormalWeb">
    <w:name w:val="Normal (Web)"/>
    <w:aliases w:val="webb, webb"/>
    <w:basedOn w:val="Normal"/>
    <w:link w:val="NormalWebChar"/>
    <w:unhideWhenUsed/>
    <w:rsid w:val="00D055A5"/>
    <w:pPr>
      <w:widowControl/>
      <w:autoSpaceDE/>
      <w:autoSpaceDN/>
      <w:spacing w:before="100" w:beforeAutospacing="1" w:after="100" w:afterAutospacing="1" w:line="240" w:lineRule="auto"/>
    </w:pPr>
    <w:rPr>
      <w:sz w:val="24"/>
      <w:szCs w:val="24"/>
      <w:lang w:val="vi-VN"/>
    </w:rPr>
  </w:style>
  <w:style w:type="character" w:styleId="Strong">
    <w:name w:val="Strong"/>
    <w:basedOn w:val="DefaultParagraphFont"/>
    <w:uiPriority w:val="22"/>
    <w:qFormat/>
    <w:rsid w:val="00D055A5"/>
    <w:rPr>
      <w:b/>
      <w:bCs/>
    </w:rPr>
  </w:style>
  <w:style w:type="character" w:customStyle="1" w:styleId="NormalWebChar">
    <w:name w:val="Normal (Web) Char"/>
    <w:aliases w:val="webb Char, webb Char"/>
    <w:link w:val="NormalWeb"/>
    <w:locked/>
    <w:rsid w:val="00D055A5"/>
    <w:rPr>
      <w:rFonts w:ascii="Times New Roman" w:eastAsia="Times New Roman" w:hAnsi="Times New Roman" w:cs="Times New Roman"/>
      <w:sz w:val="24"/>
      <w:szCs w:val="24"/>
      <w:lang w:val="vi-VN"/>
    </w:rPr>
  </w:style>
  <w:style w:type="character" w:customStyle="1" w:styleId="ListParagraphChar">
    <w:name w:val="List Paragraph Char"/>
    <w:aliases w:val="EASPR13-01 normal Char,1.1.1.1 Char,Main numbered paragraph Char,Project Profile name Char"/>
    <w:link w:val="ListParagraph"/>
    <w:uiPriority w:val="34"/>
    <w:rsid w:val="00D055A5"/>
    <w:rPr>
      <w:rFonts w:ascii="Times New Roman" w:eastAsia="Times New Roman" w:hAnsi="Times New Roman" w:cs="Times New Roman"/>
      <w:sz w:val="26"/>
      <w:lang w:val="vi"/>
    </w:rPr>
  </w:style>
  <w:style w:type="paragraph" w:styleId="FootnoteText">
    <w:name w:val="footnote text"/>
    <w:aliases w:val="Footnote Text Char Char Char Char Char,Footnote Text Char Char Char Char Char Char Ch,Footnote Text Char Char Char Char Char Char Ch Char,fn,footnote text,Footnote ak,single space,FOOTNOTES,Footnote Text Char1 Char,Footnotes,Footnotes Char"/>
    <w:basedOn w:val="Normal"/>
    <w:link w:val="FootnoteTextChar"/>
    <w:uiPriority w:val="99"/>
    <w:unhideWhenUsed/>
    <w:rsid w:val="00EB22B9"/>
    <w:pPr>
      <w:widowControl/>
      <w:autoSpaceDE/>
      <w:autoSpaceDN/>
      <w:spacing w:before="0" w:after="0" w:line="240" w:lineRule="auto"/>
      <w:jc w:val="left"/>
    </w:pPr>
    <w:rPr>
      <w:rFonts w:eastAsia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n Char,footnote text Char,Footnote ak Char,single space Char,FOOTNOTES Char"/>
    <w:basedOn w:val="DefaultParagraphFont"/>
    <w:link w:val="FootnoteText"/>
    <w:uiPriority w:val="99"/>
    <w:rsid w:val="00EB22B9"/>
    <w:rPr>
      <w:rFonts w:ascii="Times New Roman" w:hAnsi="Times New Roman"/>
      <w:sz w:val="20"/>
      <w:szCs w:val="20"/>
    </w:rPr>
  </w:style>
  <w:style w:type="character" w:styleId="FootnoteReference">
    <w:name w:val="footnote reference"/>
    <w:aliases w:val="callout,Ref,de nota al pie,Footnote,Footnote text,ftref"/>
    <w:basedOn w:val="DefaultParagraphFont"/>
    <w:uiPriority w:val="99"/>
    <w:unhideWhenUsed/>
    <w:rsid w:val="00EB22B9"/>
    <w:rPr>
      <w:vertAlign w:val="superscript"/>
    </w:rPr>
  </w:style>
  <w:style w:type="table" w:customStyle="1" w:styleId="TableGridLight1">
    <w:name w:val="Table Grid Light1"/>
    <w:basedOn w:val="TableNormal"/>
    <w:uiPriority w:val="40"/>
    <w:rsid w:val="004A04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D7F"/>
    <w:rPr>
      <w:rFonts w:ascii="Times New Roman" w:eastAsia="Times New Roman" w:hAnsi="Times New Roman" w:cs="Times New Roman"/>
      <w:sz w:val="26"/>
      <w:lang w:val="vi"/>
    </w:rPr>
  </w:style>
  <w:style w:type="paragraph" w:styleId="Footer">
    <w:name w:val="footer"/>
    <w:basedOn w:val="Normal"/>
    <w:link w:val="FooterChar"/>
    <w:uiPriority w:val="99"/>
    <w:unhideWhenUsed/>
    <w:rsid w:val="00AD3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D7F"/>
    <w:rPr>
      <w:rFonts w:ascii="Times New Roman" w:eastAsia="Times New Roman" w:hAnsi="Times New Roman" w:cs="Times New Roman"/>
      <w:sz w:val="26"/>
      <w:lang w:val="vi"/>
    </w:rPr>
  </w:style>
  <w:style w:type="paragraph" w:styleId="Title">
    <w:name w:val="Title"/>
    <w:basedOn w:val="Normal"/>
    <w:next w:val="Normal"/>
    <w:link w:val="TitleChar"/>
    <w:uiPriority w:val="10"/>
    <w:qFormat/>
    <w:rsid w:val="005D47B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7BF"/>
    <w:rPr>
      <w:rFonts w:asciiTheme="majorHAnsi" w:eastAsiaTheme="majorEastAsia" w:hAnsiTheme="majorHAnsi" w:cstheme="majorBidi"/>
      <w:spacing w:val="-10"/>
      <w:kern w:val="28"/>
      <w:sz w:val="56"/>
      <w:szCs w:val="56"/>
      <w:lang w:val="vi"/>
    </w:rPr>
  </w:style>
  <w:style w:type="paragraph" w:styleId="Revision">
    <w:name w:val="Revision"/>
    <w:hidden/>
    <w:uiPriority w:val="99"/>
    <w:semiHidden/>
    <w:rsid w:val="00A4750B"/>
    <w:pPr>
      <w:widowControl/>
      <w:autoSpaceDE/>
      <w:autoSpaceDN/>
    </w:pPr>
    <w:rPr>
      <w:rFonts w:ascii="Times New Roman" w:eastAsia="Times New Roman" w:hAnsi="Times New Roman" w:cs="Times New Roman"/>
      <w:sz w:val="26"/>
      <w:lang w:val="vi"/>
    </w:rPr>
  </w:style>
  <w:style w:type="character" w:styleId="Hyperlink">
    <w:name w:val="Hyperlink"/>
    <w:basedOn w:val="DefaultParagraphFont"/>
    <w:uiPriority w:val="99"/>
    <w:semiHidden/>
    <w:unhideWhenUsed/>
    <w:rsid w:val="003079E3"/>
    <w:rPr>
      <w:color w:val="0000FF"/>
      <w:u w:val="single"/>
    </w:rPr>
  </w:style>
  <w:style w:type="character" w:customStyle="1" w:styleId="fontstyle01">
    <w:name w:val="fontstyle01"/>
    <w:rsid w:val="002A13E4"/>
    <w:rPr>
      <w:rFonts w:ascii="TimesNewRomanPSMT" w:hAnsi="TimesNewRomanPSMT" w:hint="default"/>
      <w:b w:val="0"/>
      <w:bCs w:val="0"/>
      <w:i w:val="0"/>
      <w:iCs w:val="0"/>
      <w:color w:val="000000"/>
      <w:sz w:val="28"/>
      <w:szCs w:val="28"/>
    </w:rPr>
  </w:style>
  <w:style w:type="character" w:customStyle="1" w:styleId="fontstyle31">
    <w:name w:val="fontstyle31"/>
    <w:rsid w:val="002A13E4"/>
    <w:rPr>
      <w:rFonts w:ascii="TimesNewRomanPS-ItalicMT" w:hAnsi="TimesNewRomanPS-ItalicMT" w:hint="default"/>
      <w:b w:val="0"/>
      <w:bCs w:val="0"/>
      <w:i/>
      <w:iCs/>
      <w:color w:val="000000"/>
      <w:sz w:val="28"/>
      <w:szCs w:val="28"/>
    </w:rPr>
  </w:style>
  <w:style w:type="character" w:customStyle="1" w:styleId="Heading4Char">
    <w:name w:val="Heading 4 Char"/>
    <w:basedOn w:val="DefaultParagraphFont"/>
    <w:link w:val="Heading4"/>
    <w:uiPriority w:val="9"/>
    <w:rsid w:val="004B7036"/>
    <w:rPr>
      <w:rFonts w:asciiTheme="majorHAnsi" w:eastAsiaTheme="majorEastAsia" w:hAnsiTheme="majorHAnsi" w:cstheme="majorBidi"/>
      <w:i/>
      <w:iCs/>
      <w:color w:val="365F91" w:themeColor="accent1" w:themeShade="BF"/>
      <w:sz w:val="26"/>
      <w:lang w:val="vi"/>
    </w:rPr>
  </w:style>
  <w:style w:type="character" w:customStyle="1" w:styleId="fontstyle21">
    <w:name w:val="fontstyle21"/>
    <w:rsid w:val="00043C0C"/>
    <w:rPr>
      <w:rFonts w:ascii="TimesNewRomanPS-BoldMT" w:hAnsi="TimesNewRomanPS-BoldMT" w:hint="default"/>
      <w:b/>
      <w:bCs/>
      <w:i w:val="0"/>
      <w:iCs w:val="0"/>
      <w:color w:val="000000"/>
      <w:sz w:val="28"/>
      <w:szCs w:val="28"/>
    </w:rPr>
  </w:style>
  <w:style w:type="paragraph" w:customStyle="1" w:styleId="Nidung">
    <w:name w:val="Nội dung"/>
    <w:rsid w:val="00CF56A5"/>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5C"/>
    <w:pPr>
      <w:spacing w:before="120" w:after="120" w:line="259" w:lineRule="auto"/>
      <w:jc w:val="both"/>
    </w:pPr>
    <w:rPr>
      <w:rFonts w:ascii="Times New Roman" w:eastAsia="Times New Roman" w:hAnsi="Times New Roman" w:cs="Times New Roman"/>
      <w:sz w:val="26"/>
      <w:lang w:val="vi"/>
    </w:rPr>
  </w:style>
  <w:style w:type="paragraph" w:styleId="Heading1">
    <w:name w:val="heading 1"/>
    <w:basedOn w:val="Normal"/>
    <w:uiPriority w:val="9"/>
    <w:qFormat/>
    <w:rsid w:val="0039382D"/>
    <w:pPr>
      <w:spacing w:line="276" w:lineRule="auto"/>
      <w:ind w:left="306" w:firstLine="709"/>
      <w:outlineLvl w:val="0"/>
    </w:pPr>
    <w:rPr>
      <w:b/>
      <w:bCs/>
      <w:color w:val="0070C0"/>
      <w:szCs w:val="28"/>
    </w:rPr>
  </w:style>
  <w:style w:type="paragraph" w:styleId="Heading2">
    <w:name w:val="heading 2"/>
    <w:basedOn w:val="Normal"/>
    <w:next w:val="Normal"/>
    <w:link w:val="Heading2Char"/>
    <w:uiPriority w:val="9"/>
    <w:unhideWhenUsed/>
    <w:qFormat/>
    <w:rsid w:val="0039382D"/>
    <w:pPr>
      <w:keepNext/>
      <w:keepLines/>
      <w:outlineLvl w:val="1"/>
    </w:pPr>
    <w:rPr>
      <w:rFonts w:eastAsiaTheme="majorEastAsia" w:cstheme="majorBidi"/>
      <w:b/>
      <w:color w:val="244061" w:themeColor="accent1" w:themeShade="80"/>
      <w:szCs w:val="26"/>
    </w:rPr>
  </w:style>
  <w:style w:type="paragraph" w:styleId="Heading3">
    <w:name w:val="heading 3"/>
    <w:basedOn w:val="Normal"/>
    <w:next w:val="Normal"/>
    <w:link w:val="Heading3Char"/>
    <w:uiPriority w:val="9"/>
    <w:unhideWhenUsed/>
    <w:qFormat/>
    <w:rsid w:val="009B7CB5"/>
    <w:pPr>
      <w:keepNext/>
      <w:keepLines/>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4B70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9" w:firstLine="707"/>
    </w:pPr>
    <w:rPr>
      <w:sz w:val="28"/>
      <w:szCs w:val="28"/>
    </w:rPr>
  </w:style>
  <w:style w:type="paragraph" w:styleId="ListParagraph">
    <w:name w:val="List Paragraph"/>
    <w:aliases w:val="EASPR13-01 normal,1.1.1.1,Main numbered paragraph,Project Profile name"/>
    <w:basedOn w:val="Normal"/>
    <w:link w:val="ListParagraphChar"/>
    <w:uiPriority w:val="34"/>
    <w:qFormat/>
    <w:pPr>
      <w:ind w:left="309" w:firstLine="707"/>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rsid w:val="002D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382D"/>
    <w:rPr>
      <w:rFonts w:ascii="Times New Roman" w:eastAsiaTheme="majorEastAsia" w:hAnsi="Times New Roman" w:cstheme="majorBidi"/>
      <w:b/>
      <w:color w:val="244061" w:themeColor="accent1" w:themeShade="80"/>
      <w:sz w:val="26"/>
      <w:szCs w:val="26"/>
      <w:lang w:val="vi"/>
    </w:rPr>
  </w:style>
  <w:style w:type="character" w:customStyle="1" w:styleId="Heading3Char">
    <w:name w:val="Heading 3 Char"/>
    <w:basedOn w:val="DefaultParagraphFont"/>
    <w:link w:val="Heading3"/>
    <w:uiPriority w:val="9"/>
    <w:rsid w:val="009B7CB5"/>
    <w:rPr>
      <w:rFonts w:ascii="Times New Roman" w:eastAsiaTheme="majorEastAsia" w:hAnsi="Times New Roman" w:cstheme="majorBidi"/>
      <w:color w:val="243F60" w:themeColor="accent1" w:themeShade="7F"/>
      <w:sz w:val="26"/>
      <w:szCs w:val="24"/>
      <w:lang w:val="vi"/>
    </w:rPr>
  </w:style>
  <w:style w:type="paragraph" w:styleId="NormalWeb">
    <w:name w:val="Normal (Web)"/>
    <w:aliases w:val="webb, webb"/>
    <w:basedOn w:val="Normal"/>
    <w:link w:val="NormalWebChar"/>
    <w:unhideWhenUsed/>
    <w:rsid w:val="00D055A5"/>
    <w:pPr>
      <w:widowControl/>
      <w:autoSpaceDE/>
      <w:autoSpaceDN/>
      <w:spacing w:before="100" w:beforeAutospacing="1" w:after="100" w:afterAutospacing="1" w:line="240" w:lineRule="auto"/>
    </w:pPr>
    <w:rPr>
      <w:sz w:val="24"/>
      <w:szCs w:val="24"/>
      <w:lang w:val="vi-VN"/>
    </w:rPr>
  </w:style>
  <w:style w:type="character" w:styleId="Strong">
    <w:name w:val="Strong"/>
    <w:basedOn w:val="DefaultParagraphFont"/>
    <w:uiPriority w:val="22"/>
    <w:qFormat/>
    <w:rsid w:val="00D055A5"/>
    <w:rPr>
      <w:b/>
      <w:bCs/>
    </w:rPr>
  </w:style>
  <w:style w:type="character" w:customStyle="1" w:styleId="NormalWebChar">
    <w:name w:val="Normal (Web) Char"/>
    <w:aliases w:val="webb Char, webb Char"/>
    <w:link w:val="NormalWeb"/>
    <w:locked/>
    <w:rsid w:val="00D055A5"/>
    <w:rPr>
      <w:rFonts w:ascii="Times New Roman" w:eastAsia="Times New Roman" w:hAnsi="Times New Roman" w:cs="Times New Roman"/>
      <w:sz w:val="24"/>
      <w:szCs w:val="24"/>
      <w:lang w:val="vi-VN"/>
    </w:rPr>
  </w:style>
  <w:style w:type="character" w:customStyle="1" w:styleId="ListParagraphChar">
    <w:name w:val="List Paragraph Char"/>
    <w:aliases w:val="EASPR13-01 normal Char,1.1.1.1 Char,Main numbered paragraph Char,Project Profile name Char"/>
    <w:link w:val="ListParagraph"/>
    <w:uiPriority w:val="34"/>
    <w:rsid w:val="00D055A5"/>
    <w:rPr>
      <w:rFonts w:ascii="Times New Roman" w:eastAsia="Times New Roman" w:hAnsi="Times New Roman" w:cs="Times New Roman"/>
      <w:sz w:val="26"/>
      <w:lang w:val="vi"/>
    </w:rPr>
  </w:style>
  <w:style w:type="paragraph" w:styleId="FootnoteText">
    <w:name w:val="footnote text"/>
    <w:aliases w:val="Footnote Text Char Char Char Char Char,Footnote Text Char Char Char Char Char Char Ch,Footnote Text Char Char Char Char Char Char Ch Char,fn,footnote text,Footnote ak,single space,FOOTNOTES,Footnote Text Char1 Char,Footnotes,Footnotes Char"/>
    <w:basedOn w:val="Normal"/>
    <w:link w:val="FootnoteTextChar"/>
    <w:uiPriority w:val="99"/>
    <w:unhideWhenUsed/>
    <w:rsid w:val="00EB22B9"/>
    <w:pPr>
      <w:widowControl/>
      <w:autoSpaceDE/>
      <w:autoSpaceDN/>
      <w:spacing w:before="0" w:after="0" w:line="240" w:lineRule="auto"/>
      <w:jc w:val="left"/>
    </w:pPr>
    <w:rPr>
      <w:rFonts w:eastAsia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n Char,footnote text Char,Footnote ak Char,single space Char,FOOTNOTES Char"/>
    <w:basedOn w:val="DefaultParagraphFont"/>
    <w:link w:val="FootnoteText"/>
    <w:uiPriority w:val="99"/>
    <w:rsid w:val="00EB22B9"/>
    <w:rPr>
      <w:rFonts w:ascii="Times New Roman" w:hAnsi="Times New Roman"/>
      <w:sz w:val="20"/>
      <w:szCs w:val="20"/>
    </w:rPr>
  </w:style>
  <w:style w:type="character" w:styleId="FootnoteReference">
    <w:name w:val="footnote reference"/>
    <w:aliases w:val="callout,Ref,de nota al pie,Footnote,Footnote text,ftref"/>
    <w:basedOn w:val="DefaultParagraphFont"/>
    <w:uiPriority w:val="99"/>
    <w:unhideWhenUsed/>
    <w:rsid w:val="00EB22B9"/>
    <w:rPr>
      <w:vertAlign w:val="superscript"/>
    </w:rPr>
  </w:style>
  <w:style w:type="table" w:customStyle="1" w:styleId="TableGridLight1">
    <w:name w:val="Table Grid Light1"/>
    <w:basedOn w:val="TableNormal"/>
    <w:uiPriority w:val="40"/>
    <w:rsid w:val="004A04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D7F"/>
    <w:rPr>
      <w:rFonts w:ascii="Times New Roman" w:eastAsia="Times New Roman" w:hAnsi="Times New Roman" w:cs="Times New Roman"/>
      <w:sz w:val="26"/>
      <w:lang w:val="vi"/>
    </w:rPr>
  </w:style>
  <w:style w:type="paragraph" w:styleId="Footer">
    <w:name w:val="footer"/>
    <w:basedOn w:val="Normal"/>
    <w:link w:val="FooterChar"/>
    <w:uiPriority w:val="99"/>
    <w:unhideWhenUsed/>
    <w:rsid w:val="00AD3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D7F"/>
    <w:rPr>
      <w:rFonts w:ascii="Times New Roman" w:eastAsia="Times New Roman" w:hAnsi="Times New Roman" w:cs="Times New Roman"/>
      <w:sz w:val="26"/>
      <w:lang w:val="vi"/>
    </w:rPr>
  </w:style>
  <w:style w:type="paragraph" w:styleId="Title">
    <w:name w:val="Title"/>
    <w:basedOn w:val="Normal"/>
    <w:next w:val="Normal"/>
    <w:link w:val="TitleChar"/>
    <w:uiPriority w:val="10"/>
    <w:qFormat/>
    <w:rsid w:val="005D47B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7BF"/>
    <w:rPr>
      <w:rFonts w:asciiTheme="majorHAnsi" w:eastAsiaTheme="majorEastAsia" w:hAnsiTheme="majorHAnsi" w:cstheme="majorBidi"/>
      <w:spacing w:val="-10"/>
      <w:kern w:val="28"/>
      <w:sz w:val="56"/>
      <w:szCs w:val="56"/>
      <w:lang w:val="vi"/>
    </w:rPr>
  </w:style>
  <w:style w:type="paragraph" w:styleId="Revision">
    <w:name w:val="Revision"/>
    <w:hidden/>
    <w:uiPriority w:val="99"/>
    <w:semiHidden/>
    <w:rsid w:val="00A4750B"/>
    <w:pPr>
      <w:widowControl/>
      <w:autoSpaceDE/>
      <w:autoSpaceDN/>
    </w:pPr>
    <w:rPr>
      <w:rFonts w:ascii="Times New Roman" w:eastAsia="Times New Roman" w:hAnsi="Times New Roman" w:cs="Times New Roman"/>
      <w:sz w:val="26"/>
      <w:lang w:val="vi"/>
    </w:rPr>
  </w:style>
  <w:style w:type="character" w:styleId="Hyperlink">
    <w:name w:val="Hyperlink"/>
    <w:basedOn w:val="DefaultParagraphFont"/>
    <w:uiPriority w:val="99"/>
    <w:semiHidden/>
    <w:unhideWhenUsed/>
    <w:rsid w:val="003079E3"/>
    <w:rPr>
      <w:color w:val="0000FF"/>
      <w:u w:val="single"/>
    </w:rPr>
  </w:style>
  <w:style w:type="character" w:customStyle="1" w:styleId="fontstyle01">
    <w:name w:val="fontstyle01"/>
    <w:rsid w:val="002A13E4"/>
    <w:rPr>
      <w:rFonts w:ascii="TimesNewRomanPSMT" w:hAnsi="TimesNewRomanPSMT" w:hint="default"/>
      <w:b w:val="0"/>
      <w:bCs w:val="0"/>
      <w:i w:val="0"/>
      <w:iCs w:val="0"/>
      <w:color w:val="000000"/>
      <w:sz w:val="28"/>
      <w:szCs w:val="28"/>
    </w:rPr>
  </w:style>
  <w:style w:type="character" w:customStyle="1" w:styleId="fontstyle31">
    <w:name w:val="fontstyle31"/>
    <w:rsid w:val="002A13E4"/>
    <w:rPr>
      <w:rFonts w:ascii="TimesNewRomanPS-ItalicMT" w:hAnsi="TimesNewRomanPS-ItalicMT" w:hint="default"/>
      <w:b w:val="0"/>
      <w:bCs w:val="0"/>
      <w:i/>
      <w:iCs/>
      <w:color w:val="000000"/>
      <w:sz w:val="28"/>
      <w:szCs w:val="28"/>
    </w:rPr>
  </w:style>
  <w:style w:type="character" w:customStyle="1" w:styleId="Heading4Char">
    <w:name w:val="Heading 4 Char"/>
    <w:basedOn w:val="DefaultParagraphFont"/>
    <w:link w:val="Heading4"/>
    <w:uiPriority w:val="9"/>
    <w:rsid w:val="004B7036"/>
    <w:rPr>
      <w:rFonts w:asciiTheme="majorHAnsi" w:eastAsiaTheme="majorEastAsia" w:hAnsiTheme="majorHAnsi" w:cstheme="majorBidi"/>
      <w:i/>
      <w:iCs/>
      <w:color w:val="365F91" w:themeColor="accent1" w:themeShade="BF"/>
      <w:sz w:val="26"/>
      <w:lang w:val="vi"/>
    </w:rPr>
  </w:style>
  <w:style w:type="character" w:customStyle="1" w:styleId="fontstyle21">
    <w:name w:val="fontstyle21"/>
    <w:rsid w:val="00043C0C"/>
    <w:rPr>
      <w:rFonts w:ascii="TimesNewRomanPS-BoldMT" w:hAnsi="TimesNewRomanPS-BoldMT" w:hint="default"/>
      <w:b/>
      <w:bCs/>
      <w:i w:val="0"/>
      <w:iCs w:val="0"/>
      <w:color w:val="000000"/>
      <w:sz w:val="28"/>
      <w:szCs w:val="28"/>
    </w:rPr>
  </w:style>
  <w:style w:type="paragraph" w:customStyle="1" w:styleId="Nidung">
    <w:name w:val="Nội dung"/>
    <w:rsid w:val="00CF56A5"/>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5901">
      <w:bodyDiv w:val="1"/>
      <w:marLeft w:val="0"/>
      <w:marRight w:val="0"/>
      <w:marTop w:val="0"/>
      <w:marBottom w:val="0"/>
      <w:divBdr>
        <w:top w:val="none" w:sz="0" w:space="0" w:color="auto"/>
        <w:left w:val="none" w:sz="0" w:space="0" w:color="auto"/>
        <w:bottom w:val="none" w:sz="0" w:space="0" w:color="auto"/>
        <w:right w:val="none" w:sz="0" w:space="0" w:color="auto"/>
      </w:divBdr>
    </w:div>
    <w:div w:id="206718291">
      <w:bodyDiv w:val="1"/>
      <w:marLeft w:val="0"/>
      <w:marRight w:val="0"/>
      <w:marTop w:val="0"/>
      <w:marBottom w:val="0"/>
      <w:divBdr>
        <w:top w:val="none" w:sz="0" w:space="0" w:color="auto"/>
        <w:left w:val="none" w:sz="0" w:space="0" w:color="auto"/>
        <w:bottom w:val="none" w:sz="0" w:space="0" w:color="auto"/>
        <w:right w:val="none" w:sz="0" w:space="0" w:color="auto"/>
      </w:divBdr>
    </w:div>
    <w:div w:id="257713486">
      <w:bodyDiv w:val="1"/>
      <w:marLeft w:val="0"/>
      <w:marRight w:val="0"/>
      <w:marTop w:val="0"/>
      <w:marBottom w:val="0"/>
      <w:divBdr>
        <w:top w:val="none" w:sz="0" w:space="0" w:color="auto"/>
        <w:left w:val="none" w:sz="0" w:space="0" w:color="auto"/>
        <w:bottom w:val="none" w:sz="0" w:space="0" w:color="auto"/>
        <w:right w:val="none" w:sz="0" w:space="0" w:color="auto"/>
      </w:divBdr>
    </w:div>
    <w:div w:id="312107460">
      <w:bodyDiv w:val="1"/>
      <w:marLeft w:val="0"/>
      <w:marRight w:val="0"/>
      <w:marTop w:val="0"/>
      <w:marBottom w:val="0"/>
      <w:divBdr>
        <w:top w:val="none" w:sz="0" w:space="0" w:color="auto"/>
        <w:left w:val="none" w:sz="0" w:space="0" w:color="auto"/>
        <w:bottom w:val="none" w:sz="0" w:space="0" w:color="auto"/>
        <w:right w:val="none" w:sz="0" w:space="0" w:color="auto"/>
      </w:divBdr>
    </w:div>
    <w:div w:id="318769386">
      <w:bodyDiv w:val="1"/>
      <w:marLeft w:val="0"/>
      <w:marRight w:val="0"/>
      <w:marTop w:val="0"/>
      <w:marBottom w:val="0"/>
      <w:divBdr>
        <w:top w:val="none" w:sz="0" w:space="0" w:color="auto"/>
        <w:left w:val="none" w:sz="0" w:space="0" w:color="auto"/>
        <w:bottom w:val="none" w:sz="0" w:space="0" w:color="auto"/>
        <w:right w:val="none" w:sz="0" w:space="0" w:color="auto"/>
      </w:divBdr>
      <w:divsChild>
        <w:div w:id="815143195">
          <w:marLeft w:val="360"/>
          <w:marRight w:val="0"/>
          <w:marTop w:val="200"/>
          <w:marBottom w:val="0"/>
          <w:divBdr>
            <w:top w:val="none" w:sz="0" w:space="0" w:color="auto"/>
            <w:left w:val="none" w:sz="0" w:space="0" w:color="auto"/>
            <w:bottom w:val="none" w:sz="0" w:space="0" w:color="auto"/>
            <w:right w:val="none" w:sz="0" w:space="0" w:color="auto"/>
          </w:divBdr>
        </w:div>
        <w:div w:id="202985348">
          <w:marLeft w:val="1080"/>
          <w:marRight w:val="0"/>
          <w:marTop w:val="100"/>
          <w:marBottom w:val="0"/>
          <w:divBdr>
            <w:top w:val="none" w:sz="0" w:space="0" w:color="auto"/>
            <w:left w:val="none" w:sz="0" w:space="0" w:color="auto"/>
            <w:bottom w:val="none" w:sz="0" w:space="0" w:color="auto"/>
            <w:right w:val="none" w:sz="0" w:space="0" w:color="auto"/>
          </w:divBdr>
        </w:div>
        <w:div w:id="437801181">
          <w:marLeft w:val="1080"/>
          <w:marRight w:val="0"/>
          <w:marTop w:val="100"/>
          <w:marBottom w:val="0"/>
          <w:divBdr>
            <w:top w:val="none" w:sz="0" w:space="0" w:color="auto"/>
            <w:left w:val="none" w:sz="0" w:space="0" w:color="auto"/>
            <w:bottom w:val="none" w:sz="0" w:space="0" w:color="auto"/>
            <w:right w:val="none" w:sz="0" w:space="0" w:color="auto"/>
          </w:divBdr>
        </w:div>
        <w:div w:id="599527711">
          <w:marLeft w:val="1080"/>
          <w:marRight w:val="0"/>
          <w:marTop w:val="100"/>
          <w:marBottom w:val="0"/>
          <w:divBdr>
            <w:top w:val="none" w:sz="0" w:space="0" w:color="auto"/>
            <w:left w:val="none" w:sz="0" w:space="0" w:color="auto"/>
            <w:bottom w:val="none" w:sz="0" w:space="0" w:color="auto"/>
            <w:right w:val="none" w:sz="0" w:space="0" w:color="auto"/>
          </w:divBdr>
        </w:div>
        <w:div w:id="965936637">
          <w:marLeft w:val="360"/>
          <w:marRight w:val="0"/>
          <w:marTop w:val="200"/>
          <w:marBottom w:val="0"/>
          <w:divBdr>
            <w:top w:val="none" w:sz="0" w:space="0" w:color="auto"/>
            <w:left w:val="none" w:sz="0" w:space="0" w:color="auto"/>
            <w:bottom w:val="none" w:sz="0" w:space="0" w:color="auto"/>
            <w:right w:val="none" w:sz="0" w:space="0" w:color="auto"/>
          </w:divBdr>
        </w:div>
        <w:div w:id="358971588">
          <w:marLeft w:val="1080"/>
          <w:marRight w:val="0"/>
          <w:marTop w:val="100"/>
          <w:marBottom w:val="0"/>
          <w:divBdr>
            <w:top w:val="none" w:sz="0" w:space="0" w:color="auto"/>
            <w:left w:val="none" w:sz="0" w:space="0" w:color="auto"/>
            <w:bottom w:val="none" w:sz="0" w:space="0" w:color="auto"/>
            <w:right w:val="none" w:sz="0" w:space="0" w:color="auto"/>
          </w:divBdr>
        </w:div>
        <w:div w:id="204952589">
          <w:marLeft w:val="1080"/>
          <w:marRight w:val="0"/>
          <w:marTop w:val="100"/>
          <w:marBottom w:val="0"/>
          <w:divBdr>
            <w:top w:val="none" w:sz="0" w:space="0" w:color="auto"/>
            <w:left w:val="none" w:sz="0" w:space="0" w:color="auto"/>
            <w:bottom w:val="none" w:sz="0" w:space="0" w:color="auto"/>
            <w:right w:val="none" w:sz="0" w:space="0" w:color="auto"/>
          </w:divBdr>
        </w:div>
      </w:divsChild>
    </w:div>
    <w:div w:id="327833386">
      <w:bodyDiv w:val="1"/>
      <w:marLeft w:val="0"/>
      <w:marRight w:val="0"/>
      <w:marTop w:val="0"/>
      <w:marBottom w:val="0"/>
      <w:divBdr>
        <w:top w:val="none" w:sz="0" w:space="0" w:color="auto"/>
        <w:left w:val="none" w:sz="0" w:space="0" w:color="auto"/>
        <w:bottom w:val="none" w:sz="0" w:space="0" w:color="auto"/>
        <w:right w:val="none" w:sz="0" w:space="0" w:color="auto"/>
      </w:divBdr>
    </w:div>
    <w:div w:id="377819076">
      <w:bodyDiv w:val="1"/>
      <w:marLeft w:val="0"/>
      <w:marRight w:val="0"/>
      <w:marTop w:val="0"/>
      <w:marBottom w:val="0"/>
      <w:divBdr>
        <w:top w:val="none" w:sz="0" w:space="0" w:color="auto"/>
        <w:left w:val="none" w:sz="0" w:space="0" w:color="auto"/>
        <w:bottom w:val="none" w:sz="0" w:space="0" w:color="auto"/>
        <w:right w:val="none" w:sz="0" w:space="0" w:color="auto"/>
      </w:divBdr>
    </w:div>
    <w:div w:id="467550810">
      <w:bodyDiv w:val="1"/>
      <w:marLeft w:val="0"/>
      <w:marRight w:val="0"/>
      <w:marTop w:val="0"/>
      <w:marBottom w:val="0"/>
      <w:divBdr>
        <w:top w:val="none" w:sz="0" w:space="0" w:color="auto"/>
        <w:left w:val="none" w:sz="0" w:space="0" w:color="auto"/>
        <w:bottom w:val="none" w:sz="0" w:space="0" w:color="auto"/>
        <w:right w:val="none" w:sz="0" w:space="0" w:color="auto"/>
      </w:divBdr>
    </w:div>
    <w:div w:id="470100309">
      <w:bodyDiv w:val="1"/>
      <w:marLeft w:val="0"/>
      <w:marRight w:val="0"/>
      <w:marTop w:val="0"/>
      <w:marBottom w:val="0"/>
      <w:divBdr>
        <w:top w:val="none" w:sz="0" w:space="0" w:color="auto"/>
        <w:left w:val="none" w:sz="0" w:space="0" w:color="auto"/>
        <w:bottom w:val="none" w:sz="0" w:space="0" w:color="auto"/>
        <w:right w:val="none" w:sz="0" w:space="0" w:color="auto"/>
      </w:divBdr>
    </w:div>
    <w:div w:id="530193772">
      <w:bodyDiv w:val="1"/>
      <w:marLeft w:val="0"/>
      <w:marRight w:val="0"/>
      <w:marTop w:val="0"/>
      <w:marBottom w:val="0"/>
      <w:divBdr>
        <w:top w:val="none" w:sz="0" w:space="0" w:color="auto"/>
        <w:left w:val="none" w:sz="0" w:space="0" w:color="auto"/>
        <w:bottom w:val="none" w:sz="0" w:space="0" w:color="auto"/>
        <w:right w:val="none" w:sz="0" w:space="0" w:color="auto"/>
      </w:divBdr>
      <w:divsChild>
        <w:div w:id="932007465">
          <w:marLeft w:val="360"/>
          <w:marRight w:val="0"/>
          <w:marTop w:val="200"/>
          <w:marBottom w:val="0"/>
          <w:divBdr>
            <w:top w:val="none" w:sz="0" w:space="0" w:color="auto"/>
            <w:left w:val="none" w:sz="0" w:space="0" w:color="auto"/>
            <w:bottom w:val="none" w:sz="0" w:space="0" w:color="auto"/>
            <w:right w:val="none" w:sz="0" w:space="0" w:color="auto"/>
          </w:divBdr>
        </w:div>
        <w:div w:id="1191410326">
          <w:marLeft w:val="360"/>
          <w:marRight w:val="0"/>
          <w:marTop w:val="200"/>
          <w:marBottom w:val="0"/>
          <w:divBdr>
            <w:top w:val="none" w:sz="0" w:space="0" w:color="auto"/>
            <w:left w:val="none" w:sz="0" w:space="0" w:color="auto"/>
            <w:bottom w:val="none" w:sz="0" w:space="0" w:color="auto"/>
            <w:right w:val="none" w:sz="0" w:space="0" w:color="auto"/>
          </w:divBdr>
        </w:div>
        <w:div w:id="381253515">
          <w:marLeft w:val="360"/>
          <w:marRight w:val="0"/>
          <w:marTop w:val="200"/>
          <w:marBottom w:val="0"/>
          <w:divBdr>
            <w:top w:val="none" w:sz="0" w:space="0" w:color="auto"/>
            <w:left w:val="none" w:sz="0" w:space="0" w:color="auto"/>
            <w:bottom w:val="none" w:sz="0" w:space="0" w:color="auto"/>
            <w:right w:val="none" w:sz="0" w:space="0" w:color="auto"/>
          </w:divBdr>
        </w:div>
        <w:div w:id="849415795">
          <w:marLeft w:val="360"/>
          <w:marRight w:val="0"/>
          <w:marTop w:val="200"/>
          <w:marBottom w:val="0"/>
          <w:divBdr>
            <w:top w:val="none" w:sz="0" w:space="0" w:color="auto"/>
            <w:left w:val="none" w:sz="0" w:space="0" w:color="auto"/>
            <w:bottom w:val="none" w:sz="0" w:space="0" w:color="auto"/>
            <w:right w:val="none" w:sz="0" w:space="0" w:color="auto"/>
          </w:divBdr>
        </w:div>
        <w:div w:id="159583819">
          <w:marLeft w:val="360"/>
          <w:marRight w:val="0"/>
          <w:marTop w:val="200"/>
          <w:marBottom w:val="0"/>
          <w:divBdr>
            <w:top w:val="none" w:sz="0" w:space="0" w:color="auto"/>
            <w:left w:val="none" w:sz="0" w:space="0" w:color="auto"/>
            <w:bottom w:val="none" w:sz="0" w:space="0" w:color="auto"/>
            <w:right w:val="none" w:sz="0" w:space="0" w:color="auto"/>
          </w:divBdr>
        </w:div>
        <w:div w:id="1587181428">
          <w:marLeft w:val="360"/>
          <w:marRight w:val="0"/>
          <w:marTop w:val="200"/>
          <w:marBottom w:val="0"/>
          <w:divBdr>
            <w:top w:val="none" w:sz="0" w:space="0" w:color="auto"/>
            <w:left w:val="none" w:sz="0" w:space="0" w:color="auto"/>
            <w:bottom w:val="none" w:sz="0" w:space="0" w:color="auto"/>
            <w:right w:val="none" w:sz="0" w:space="0" w:color="auto"/>
          </w:divBdr>
        </w:div>
        <w:div w:id="1427117692">
          <w:marLeft w:val="360"/>
          <w:marRight w:val="0"/>
          <w:marTop w:val="200"/>
          <w:marBottom w:val="0"/>
          <w:divBdr>
            <w:top w:val="none" w:sz="0" w:space="0" w:color="auto"/>
            <w:left w:val="none" w:sz="0" w:space="0" w:color="auto"/>
            <w:bottom w:val="none" w:sz="0" w:space="0" w:color="auto"/>
            <w:right w:val="none" w:sz="0" w:space="0" w:color="auto"/>
          </w:divBdr>
        </w:div>
      </w:divsChild>
    </w:div>
    <w:div w:id="634221344">
      <w:bodyDiv w:val="1"/>
      <w:marLeft w:val="0"/>
      <w:marRight w:val="0"/>
      <w:marTop w:val="0"/>
      <w:marBottom w:val="0"/>
      <w:divBdr>
        <w:top w:val="none" w:sz="0" w:space="0" w:color="auto"/>
        <w:left w:val="none" w:sz="0" w:space="0" w:color="auto"/>
        <w:bottom w:val="none" w:sz="0" w:space="0" w:color="auto"/>
        <w:right w:val="none" w:sz="0" w:space="0" w:color="auto"/>
      </w:divBdr>
    </w:div>
    <w:div w:id="769009840">
      <w:bodyDiv w:val="1"/>
      <w:marLeft w:val="0"/>
      <w:marRight w:val="0"/>
      <w:marTop w:val="0"/>
      <w:marBottom w:val="0"/>
      <w:divBdr>
        <w:top w:val="none" w:sz="0" w:space="0" w:color="auto"/>
        <w:left w:val="none" w:sz="0" w:space="0" w:color="auto"/>
        <w:bottom w:val="none" w:sz="0" w:space="0" w:color="auto"/>
        <w:right w:val="none" w:sz="0" w:space="0" w:color="auto"/>
      </w:divBdr>
      <w:divsChild>
        <w:div w:id="1634558873">
          <w:marLeft w:val="360"/>
          <w:marRight w:val="0"/>
          <w:marTop w:val="200"/>
          <w:marBottom w:val="0"/>
          <w:divBdr>
            <w:top w:val="none" w:sz="0" w:space="0" w:color="auto"/>
            <w:left w:val="none" w:sz="0" w:space="0" w:color="auto"/>
            <w:bottom w:val="none" w:sz="0" w:space="0" w:color="auto"/>
            <w:right w:val="none" w:sz="0" w:space="0" w:color="auto"/>
          </w:divBdr>
        </w:div>
        <w:div w:id="854658718">
          <w:marLeft w:val="1080"/>
          <w:marRight w:val="0"/>
          <w:marTop w:val="100"/>
          <w:marBottom w:val="0"/>
          <w:divBdr>
            <w:top w:val="none" w:sz="0" w:space="0" w:color="auto"/>
            <w:left w:val="none" w:sz="0" w:space="0" w:color="auto"/>
            <w:bottom w:val="none" w:sz="0" w:space="0" w:color="auto"/>
            <w:right w:val="none" w:sz="0" w:space="0" w:color="auto"/>
          </w:divBdr>
        </w:div>
        <w:div w:id="2145542183">
          <w:marLeft w:val="1080"/>
          <w:marRight w:val="0"/>
          <w:marTop w:val="100"/>
          <w:marBottom w:val="0"/>
          <w:divBdr>
            <w:top w:val="none" w:sz="0" w:space="0" w:color="auto"/>
            <w:left w:val="none" w:sz="0" w:space="0" w:color="auto"/>
            <w:bottom w:val="none" w:sz="0" w:space="0" w:color="auto"/>
            <w:right w:val="none" w:sz="0" w:space="0" w:color="auto"/>
          </w:divBdr>
        </w:div>
        <w:div w:id="1394349242">
          <w:marLeft w:val="1080"/>
          <w:marRight w:val="0"/>
          <w:marTop w:val="100"/>
          <w:marBottom w:val="0"/>
          <w:divBdr>
            <w:top w:val="none" w:sz="0" w:space="0" w:color="auto"/>
            <w:left w:val="none" w:sz="0" w:space="0" w:color="auto"/>
            <w:bottom w:val="none" w:sz="0" w:space="0" w:color="auto"/>
            <w:right w:val="none" w:sz="0" w:space="0" w:color="auto"/>
          </w:divBdr>
        </w:div>
        <w:div w:id="1481969679">
          <w:marLeft w:val="360"/>
          <w:marRight w:val="0"/>
          <w:marTop w:val="200"/>
          <w:marBottom w:val="0"/>
          <w:divBdr>
            <w:top w:val="none" w:sz="0" w:space="0" w:color="auto"/>
            <w:left w:val="none" w:sz="0" w:space="0" w:color="auto"/>
            <w:bottom w:val="none" w:sz="0" w:space="0" w:color="auto"/>
            <w:right w:val="none" w:sz="0" w:space="0" w:color="auto"/>
          </w:divBdr>
        </w:div>
        <w:div w:id="1288781652">
          <w:marLeft w:val="1080"/>
          <w:marRight w:val="0"/>
          <w:marTop w:val="100"/>
          <w:marBottom w:val="0"/>
          <w:divBdr>
            <w:top w:val="none" w:sz="0" w:space="0" w:color="auto"/>
            <w:left w:val="none" w:sz="0" w:space="0" w:color="auto"/>
            <w:bottom w:val="none" w:sz="0" w:space="0" w:color="auto"/>
            <w:right w:val="none" w:sz="0" w:space="0" w:color="auto"/>
          </w:divBdr>
        </w:div>
        <w:div w:id="1702122073">
          <w:marLeft w:val="1080"/>
          <w:marRight w:val="0"/>
          <w:marTop w:val="100"/>
          <w:marBottom w:val="0"/>
          <w:divBdr>
            <w:top w:val="none" w:sz="0" w:space="0" w:color="auto"/>
            <w:left w:val="none" w:sz="0" w:space="0" w:color="auto"/>
            <w:bottom w:val="none" w:sz="0" w:space="0" w:color="auto"/>
            <w:right w:val="none" w:sz="0" w:space="0" w:color="auto"/>
          </w:divBdr>
        </w:div>
      </w:divsChild>
    </w:div>
    <w:div w:id="1095057246">
      <w:bodyDiv w:val="1"/>
      <w:marLeft w:val="0"/>
      <w:marRight w:val="0"/>
      <w:marTop w:val="0"/>
      <w:marBottom w:val="0"/>
      <w:divBdr>
        <w:top w:val="none" w:sz="0" w:space="0" w:color="auto"/>
        <w:left w:val="none" w:sz="0" w:space="0" w:color="auto"/>
        <w:bottom w:val="none" w:sz="0" w:space="0" w:color="auto"/>
        <w:right w:val="none" w:sz="0" w:space="0" w:color="auto"/>
      </w:divBdr>
    </w:div>
    <w:div w:id="1127091092">
      <w:bodyDiv w:val="1"/>
      <w:marLeft w:val="0"/>
      <w:marRight w:val="0"/>
      <w:marTop w:val="0"/>
      <w:marBottom w:val="0"/>
      <w:divBdr>
        <w:top w:val="none" w:sz="0" w:space="0" w:color="auto"/>
        <w:left w:val="none" w:sz="0" w:space="0" w:color="auto"/>
        <w:bottom w:val="none" w:sz="0" w:space="0" w:color="auto"/>
        <w:right w:val="none" w:sz="0" w:space="0" w:color="auto"/>
      </w:divBdr>
    </w:div>
    <w:div w:id="1201165350">
      <w:bodyDiv w:val="1"/>
      <w:marLeft w:val="0"/>
      <w:marRight w:val="0"/>
      <w:marTop w:val="0"/>
      <w:marBottom w:val="0"/>
      <w:divBdr>
        <w:top w:val="none" w:sz="0" w:space="0" w:color="auto"/>
        <w:left w:val="none" w:sz="0" w:space="0" w:color="auto"/>
        <w:bottom w:val="none" w:sz="0" w:space="0" w:color="auto"/>
        <w:right w:val="none" w:sz="0" w:space="0" w:color="auto"/>
      </w:divBdr>
    </w:div>
    <w:div w:id="1220359979">
      <w:bodyDiv w:val="1"/>
      <w:marLeft w:val="0"/>
      <w:marRight w:val="0"/>
      <w:marTop w:val="0"/>
      <w:marBottom w:val="0"/>
      <w:divBdr>
        <w:top w:val="none" w:sz="0" w:space="0" w:color="auto"/>
        <w:left w:val="none" w:sz="0" w:space="0" w:color="auto"/>
        <w:bottom w:val="none" w:sz="0" w:space="0" w:color="auto"/>
        <w:right w:val="none" w:sz="0" w:space="0" w:color="auto"/>
      </w:divBdr>
    </w:div>
    <w:div w:id="1305742621">
      <w:bodyDiv w:val="1"/>
      <w:marLeft w:val="0"/>
      <w:marRight w:val="0"/>
      <w:marTop w:val="0"/>
      <w:marBottom w:val="0"/>
      <w:divBdr>
        <w:top w:val="none" w:sz="0" w:space="0" w:color="auto"/>
        <w:left w:val="none" w:sz="0" w:space="0" w:color="auto"/>
        <w:bottom w:val="none" w:sz="0" w:space="0" w:color="auto"/>
        <w:right w:val="none" w:sz="0" w:space="0" w:color="auto"/>
      </w:divBdr>
    </w:div>
    <w:div w:id="1388263258">
      <w:bodyDiv w:val="1"/>
      <w:marLeft w:val="0"/>
      <w:marRight w:val="0"/>
      <w:marTop w:val="0"/>
      <w:marBottom w:val="0"/>
      <w:divBdr>
        <w:top w:val="none" w:sz="0" w:space="0" w:color="auto"/>
        <w:left w:val="none" w:sz="0" w:space="0" w:color="auto"/>
        <w:bottom w:val="none" w:sz="0" w:space="0" w:color="auto"/>
        <w:right w:val="none" w:sz="0" w:space="0" w:color="auto"/>
      </w:divBdr>
      <w:divsChild>
        <w:div w:id="1463497700">
          <w:marLeft w:val="360"/>
          <w:marRight w:val="0"/>
          <w:marTop w:val="200"/>
          <w:marBottom w:val="0"/>
          <w:divBdr>
            <w:top w:val="none" w:sz="0" w:space="0" w:color="auto"/>
            <w:left w:val="none" w:sz="0" w:space="0" w:color="auto"/>
            <w:bottom w:val="none" w:sz="0" w:space="0" w:color="auto"/>
            <w:right w:val="none" w:sz="0" w:space="0" w:color="auto"/>
          </w:divBdr>
        </w:div>
        <w:div w:id="133524188">
          <w:marLeft w:val="1080"/>
          <w:marRight w:val="0"/>
          <w:marTop w:val="100"/>
          <w:marBottom w:val="0"/>
          <w:divBdr>
            <w:top w:val="none" w:sz="0" w:space="0" w:color="auto"/>
            <w:left w:val="none" w:sz="0" w:space="0" w:color="auto"/>
            <w:bottom w:val="none" w:sz="0" w:space="0" w:color="auto"/>
            <w:right w:val="none" w:sz="0" w:space="0" w:color="auto"/>
          </w:divBdr>
        </w:div>
        <w:div w:id="2066947144">
          <w:marLeft w:val="1080"/>
          <w:marRight w:val="0"/>
          <w:marTop w:val="100"/>
          <w:marBottom w:val="0"/>
          <w:divBdr>
            <w:top w:val="none" w:sz="0" w:space="0" w:color="auto"/>
            <w:left w:val="none" w:sz="0" w:space="0" w:color="auto"/>
            <w:bottom w:val="none" w:sz="0" w:space="0" w:color="auto"/>
            <w:right w:val="none" w:sz="0" w:space="0" w:color="auto"/>
          </w:divBdr>
        </w:div>
        <w:div w:id="480080463">
          <w:marLeft w:val="1080"/>
          <w:marRight w:val="0"/>
          <w:marTop w:val="100"/>
          <w:marBottom w:val="0"/>
          <w:divBdr>
            <w:top w:val="none" w:sz="0" w:space="0" w:color="auto"/>
            <w:left w:val="none" w:sz="0" w:space="0" w:color="auto"/>
            <w:bottom w:val="none" w:sz="0" w:space="0" w:color="auto"/>
            <w:right w:val="none" w:sz="0" w:space="0" w:color="auto"/>
          </w:divBdr>
        </w:div>
        <w:div w:id="1548178786">
          <w:marLeft w:val="360"/>
          <w:marRight w:val="0"/>
          <w:marTop w:val="200"/>
          <w:marBottom w:val="0"/>
          <w:divBdr>
            <w:top w:val="none" w:sz="0" w:space="0" w:color="auto"/>
            <w:left w:val="none" w:sz="0" w:space="0" w:color="auto"/>
            <w:bottom w:val="none" w:sz="0" w:space="0" w:color="auto"/>
            <w:right w:val="none" w:sz="0" w:space="0" w:color="auto"/>
          </w:divBdr>
        </w:div>
        <w:div w:id="1632393706">
          <w:marLeft w:val="1080"/>
          <w:marRight w:val="0"/>
          <w:marTop w:val="100"/>
          <w:marBottom w:val="0"/>
          <w:divBdr>
            <w:top w:val="none" w:sz="0" w:space="0" w:color="auto"/>
            <w:left w:val="none" w:sz="0" w:space="0" w:color="auto"/>
            <w:bottom w:val="none" w:sz="0" w:space="0" w:color="auto"/>
            <w:right w:val="none" w:sz="0" w:space="0" w:color="auto"/>
          </w:divBdr>
        </w:div>
        <w:div w:id="1926258591">
          <w:marLeft w:val="1080"/>
          <w:marRight w:val="0"/>
          <w:marTop w:val="100"/>
          <w:marBottom w:val="0"/>
          <w:divBdr>
            <w:top w:val="none" w:sz="0" w:space="0" w:color="auto"/>
            <w:left w:val="none" w:sz="0" w:space="0" w:color="auto"/>
            <w:bottom w:val="none" w:sz="0" w:space="0" w:color="auto"/>
            <w:right w:val="none" w:sz="0" w:space="0" w:color="auto"/>
          </w:divBdr>
        </w:div>
        <w:div w:id="458649205">
          <w:marLeft w:val="1080"/>
          <w:marRight w:val="0"/>
          <w:marTop w:val="100"/>
          <w:marBottom w:val="0"/>
          <w:divBdr>
            <w:top w:val="none" w:sz="0" w:space="0" w:color="auto"/>
            <w:left w:val="none" w:sz="0" w:space="0" w:color="auto"/>
            <w:bottom w:val="none" w:sz="0" w:space="0" w:color="auto"/>
            <w:right w:val="none" w:sz="0" w:space="0" w:color="auto"/>
          </w:divBdr>
        </w:div>
        <w:div w:id="1457795582">
          <w:marLeft w:val="1080"/>
          <w:marRight w:val="0"/>
          <w:marTop w:val="100"/>
          <w:marBottom w:val="0"/>
          <w:divBdr>
            <w:top w:val="none" w:sz="0" w:space="0" w:color="auto"/>
            <w:left w:val="none" w:sz="0" w:space="0" w:color="auto"/>
            <w:bottom w:val="none" w:sz="0" w:space="0" w:color="auto"/>
            <w:right w:val="none" w:sz="0" w:space="0" w:color="auto"/>
          </w:divBdr>
        </w:div>
        <w:div w:id="821627256">
          <w:marLeft w:val="1080"/>
          <w:marRight w:val="0"/>
          <w:marTop w:val="100"/>
          <w:marBottom w:val="0"/>
          <w:divBdr>
            <w:top w:val="none" w:sz="0" w:space="0" w:color="auto"/>
            <w:left w:val="none" w:sz="0" w:space="0" w:color="auto"/>
            <w:bottom w:val="none" w:sz="0" w:space="0" w:color="auto"/>
            <w:right w:val="none" w:sz="0" w:space="0" w:color="auto"/>
          </w:divBdr>
        </w:div>
      </w:divsChild>
    </w:div>
    <w:div w:id="1486891721">
      <w:bodyDiv w:val="1"/>
      <w:marLeft w:val="0"/>
      <w:marRight w:val="0"/>
      <w:marTop w:val="0"/>
      <w:marBottom w:val="0"/>
      <w:divBdr>
        <w:top w:val="none" w:sz="0" w:space="0" w:color="auto"/>
        <w:left w:val="none" w:sz="0" w:space="0" w:color="auto"/>
        <w:bottom w:val="none" w:sz="0" w:space="0" w:color="auto"/>
        <w:right w:val="none" w:sz="0" w:space="0" w:color="auto"/>
      </w:divBdr>
    </w:div>
    <w:div w:id="1564563517">
      <w:bodyDiv w:val="1"/>
      <w:marLeft w:val="0"/>
      <w:marRight w:val="0"/>
      <w:marTop w:val="0"/>
      <w:marBottom w:val="0"/>
      <w:divBdr>
        <w:top w:val="none" w:sz="0" w:space="0" w:color="auto"/>
        <w:left w:val="none" w:sz="0" w:space="0" w:color="auto"/>
        <w:bottom w:val="none" w:sz="0" w:space="0" w:color="auto"/>
        <w:right w:val="none" w:sz="0" w:space="0" w:color="auto"/>
      </w:divBdr>
    </w:div>
    <w:div w:id="1669362009">
      <w:bodyDiv w:val="1"/>
      <w:marLeft w:val="0"/>
      <w:marRight w:val="0"/>
      <w:marTop w:val="0"/>
      <w:marBottom w:val="0"/>
      <w:divBdr>
        <w:top w:val="none" w:sz="0" w:space="0" w:color="auto"/>
        <w:left w:val="none" w:sz="0" w:space="0" w:color="auto"/>
        <w:bottom w:val="none" w:sz="0" w:space="0" w:color="auto"/>
        <w:right w:val="none" w:sz="0" w:space="0" w:color="auto"/>
      </w:divBdr>
    </w:div>
    <w:div w:id="1685159728">
      <w:bodyDiv w:val="1"/>
      <w:marLeft w:val="0"/>
      <w:marRight w:val="0"/>
      <w:marTop w:val="0"/>
      <w:marBottom w:val="0"/>
      <w:divBdr>
        <w:top w:val="none" w:sz="0" w:space="0" w:color="auto"/>
        <w:left w:val="none" w:sz="0" w:space="0" w:color="auto"/>
        <w:bottom w:val="none" w:sz="0" w:space="0" w:color="auto"/>
        <w:right w:val="none" w:sz="0" w:space="0" w:color="auto"/>
      </w:divBdr>
    </w:div>
    <w:div w:id="1884831751">
      <w:bodyDiv w:val="1"/>
      <w:marLeft w:val="0"/>
      <w:marRight w:val="0"/>
      <w:marTop w:val="0"/>
      <w:marBottom w:val="0"/>
      <w:divBdr>
        <w:top w:val="none" w:sz="0" w:space="0" w:color="auto"/>
        <w:left w:val="none" w:sz="0" w:space="0" w:color="auto"/>
        <w:bottom w:val="none" w:sz="0" w:space="0" w:color="auto"/>
        <w:right w:val="none" w:sz="0" w:space="0" w:color="auto"/>
      </w:divBdr>
    </w:div>
    <w:div w:id="1955139450">
      <w:bodyDiv w:val="1"/>
      <w:marLeft w:val="0"/>
      <w:marRight w:val="0"/>
      <w:marTop w:val="0"/>
      <w:marBottom w:val="0"/>
      <w:divBdr>
        <w:top w:val="none" w:sz="0" w:space="0" w:color="auto"/>
        <w:left w:val="none" w:sz="0" w:space="0" w:color="auto"/>
        <w:bottom w:val="none" w:sz="0" w:space="0" w:color="auto"/>
        <w:right w:val="none" w:sz="0" w:space="0" w:color="auto"/>
      </w:divBdr>
    </w:div>
    <w:div w:id="1965186923">
      <w:bodyDiv w:val="1"/>
      <w:marLeft w:val="0"/>
      <w:marRight w:val="0"/>
      <w:marTop w:val="0"/>
      <w:marBottom w:val="0"/>
      <w:divBdr>
        <w:top w:val="none" w:sz="0" w:space="0" w:color="auto"/>
        <w:left w:val="none" w:sz="0" w:space="0" w:color="auto"/>
        <w:bottom w:val="none" w:sz="0" w:space="0" w:color="auto"/>
        <w:right w:val="none" w:sz="0" w:space="0" w:color="auto"/>
      </w:divBdr>
    </w:div>
    <w:div w:id="212549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BAF8-9EE3-499D-A607-EAFB63D7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 Nguyen</dc:creator>
  <cp:lastModifiedBy>MinhDiem</cp:lastModifiedBy>
  <cp:revision>2</cp:revision>
  <dcterms:created xsi:type="dcterms:W3CDTF">2024-12-17T02:56:00Z</dcterms:created>
  <dcterms:modified xsi:type="dcterms:W3CDTF">2024-12-17T02:56:00Z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2016</vt:lpwstr>
  </property>
  <property fmtid="{D5CDD505-2E9C-101B-9397-08002B2CF9AE}" pid="4" name="LastSaved">
    <vt:filetime>2023-11-09T00:00:00Z</vt:filetime>
  </property>
</Properties>
</file>