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28" w:rsidRDefault="00341128" w:rsidP="00F96B1B">
      <w:pPr>
        <w:pStyle w:val="BodyText"/>
        <w:tabs>
          <w:tab w:val="left" w:pos="2700"/>
        </w:tabs>
        <w:jc w:val="center"/>
        <w:rPr>
          <w:b/>
          <w:szCs w:val="28"/>
        </w:rPr>
      </w:pPr>
      <w:r>
        <w:rPr>
          <w:b/>
          <w:szCs w:val="28"/>
        </w:rPr>
        <w:t xml:space="preserve">NHỮNG NỘI DUNG CHÍNH CỦA DỰ THẢO </w:t>
      </w:r>
    </w:p>
    <w:p w:rsidR="00F96B1B" w:rsidRPr="008308FF" w:rsidRDefault="00341128" w:rsidP="00F96B1B">
      <w:pPr>
        <w:pStyle w:val="BodyText"/>
        <w:tabs>
          <w:tab w:val="left" w:pos="2700"/>
        </w:tabs>
        <w:jc w:val="center"/>
        <w:rPr>
          <w:b/>
          <w:szCs w:val="28"/>
        </w:rPr>
      </w:pPr>
      <w:r>
        <w:rPr>
          <w:b/>
          <w:szCs w:val="28"/>
        </w:rPr>
        <w:t>LUẬT THI HÀNH ÁN DÂN SỰ (SỬA ĐỔI)</w:t>
      </w:r>
    </w:p>
    <w:p w:rsidR="009F03D2" w:rsidRPr="008308FF" w:rsidRDefault="00DA58BB" w:rsidP="00AE49E3">
      <w:pPr>
        <w:pStyle w:val="BodyText"/>
        <w:tabs>
          <w:tab w:val="left" w:pos="2700"/>
        </w:tabs>
        <w:rPr>
          <w:sz w:val="20"/>
        </w:rPr>
      </w:pPr>
      <w:r w:rsidRPr="008308FF">
        <w:rPr>
          <w:noProof/>
          <w:sz w:val="20"/>
        </w:rPr>
        <mc:AlternateContent>
          <mc:Choice Requires="wps">
            <w:drawing>
              <wp:anchor distT="4294967295" distB="4294967295" distL="114300" distR="114300" simplePos="0" relativeHeight="251661312" behindDoc="0" locked="0" layoutInCell="1" allowOverlap="1" wp14:anchorId="4BF3A8E8" wp14:editId="5DA3B2B5">
                <wp:simplePos x="0" y="0"/>
                <wp:positionH relativeFrom="column">
                  <wp:posOffset>2019300</wp:posOffset>
                </wp:positionH>
                <wp:positionV relativeFrom="paragraph">
                  <wp:posOffset>17995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E593"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1.4pt" to="3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"/>
            </w:pict>
          </mc:Fallback>
        </mc:AlternateContent>
      </w:r>
    </w:p>
    <w:p w:rsidR="001F4D8B" w:rsidRPr="008308FF" w:rsidRDefault="001F4D8B" w:rsidP="00AE49E3">
      <w:pPr>
        <w:pStyle w:val="BodyText"/>
        <w:tabs>
          <w:tab w:val="left" w:pos="2700"/>
        </w:tabs>
        <w:jc w:val="center"/>
        <w:rPr>
          <w:sz w:val="2"/>
        </w:rPr>
      </w:pPr>
    </w:p>
    <w:p w:rsidR="00AE49E3" w:rsidRPr="00341128" w:rsidRDefault="008F321C" w:rsidP="00341128">
      <w:pPr>
        <w:pStyle w:val="BodyText"/>
        <w:tabs>
          <w:tab w:val="left" w:pos="2700"/>
        </w:tabs>
        <w:spacing w:line="242" w:lineRule="auto"/>
        <w:jc w:val="right"/>
        <w:rPr>
          <w:b/>
          <w:i/>
          <w:sz w:val="16"/>
        </w:rPr>
      </w:pPr>
      <w:r w:rsidRPr="008308FF">
        <w:t xml:space="preserve">                    </w:t>
      </w:r>
      <w:r w:rsidR="00341128" w:rsidRPr="00341128">
        <w:rPr>
          <w:b/>
          <w:i/>
        </w:rPr>
        <w:t>Tổng cục Thi hành án dân sự</w:t>
      </w:r>
    </w:p>
    <w:p w:rsidR="00341128" w:rsidRPr="000419E6" w:rsidRDefault="00341128" w:rsidP="0034132F">
      <w:pPr>
        <w:spacing w:before="80" w:after="80" w:line="252" w:lineRule="auto"/>
        <w:ind w:firstLine="567"/>
        <w:jc w:val="both"/>
        <w:rPr>
          <w:spacing w:val="-2"/>
          <w:sz w:val="10"/>
        </w:rPr>
      </w:pPr>
    </w:p>
    <w:p w:rsidR="00E111F2" w:rsidRPr="00E111F2" w:rsidRDefault="00AD5B8D" w:rsidP="00E469FA">
      <w:pPr>
        <w:spacing w:before="120" w:after="120" w:line="254" w:lineRule="auto"/>
        <w:ind w:firstLine="567"/>
        <w:jc w:val="both"/>
        <w:rPr>
          <w:b/>
          <w:spacing w:val="-2"/>
        </w:rPr>
      </w:pPr>
      <w:r w:rsidRPr="00E111F2">
        <w:rPr>
          <w:b/>
          <w:spacing w:val="-2"/>
        </w:rPr>
        <w:t xml:space="preserve">1. </w:t>
      </w:r>
      <w:r w:rsidR="00E111F2" w:rsidRPr="00E111F2">
        <w:rPr>
          <w:b/>
          <w:spacing w:val="-2"/>
        </w:rPr>
        <w:t>Cơ sở và quá trình xây dựng dự thảo Luật:</w:t>
      </w:r>
    </w:p>
    <w:p w:rsidR="0034132F" w:rsidRDefault="00E01426" w:rsidP="00E469FA">
      <w:pPr>
        <w:spacing w:before="120" w:after="120" w:line="254" w:lineRule="auto"/>
        <w:ind w:firstLine="567"/>
        <w:jc w:val="both"/>
        <w:rPr>
          <w:spacing w:val="-2"/>
        </w:rPr>
      </w:pPr>
      <w:r>
        <w:rPr>
          <w:spacing w:val="-2"/>
        </w:rPr>
        <w:t>Trên cơ sở t</w:t>
      </w:r>
      <w:r w:rsidRPr="00E01426">
        <w:rPr>
          <w:spacing w:val="-2"/>
        </w:rPr>
        <w:t xml:space="preserve">ổng kết, đánh giá kỹ lưỡng, toàn diện Luật THADS, </w:t>
      </w:r>
      <w:r>
        <w:rPr>
          <w:spacing w:val="-2"/>
        </w:rPr>
        <w:t xml:space="preserve">Tổng cục đã </w:t>
      </w:r>
      <w:r w:rsidRPr="00E01426">
        <w:rPr>
          <w:spacing w:val="-2"/>
        </w:rPr>
        <w:t xml:space="preserve">đề xuất </w:t>
      </w:r>
      <w:r>
        <w:rPr>
          <w:spacing w:val="-2"/>
        </w:rPr>
        <w:t xml:space="preserve">xây dựng </w:t>
      </w:r>
      <w:r w:rsidRPr="00A80206">
        <w:rPr>
          <w:spacing w:val="-2"/>
        </w:rPr>
        <w:t>dự án Luật THADS (sửa đổi)</w:t>
      </w:r>
      <w:r>
        <w:rPr>
          <w:spacing w:val="-2"/>
        </w:rPr>
        <w:t xml:space="preserve">. </w:t>
      </w:r>
      <w:r w:rsidR="00CB35EE">
        <w:rPr>
          <w:spacing w:val="-2"/>
        </w:rPr>
        <w:t>N</w:t>
      </w:r>
      <w:r w:rsidR="00CB35EE" w:rsidRPr="00A80206">
        <w:rPr>
          <w:spacing w:val="-2"/>
        </w:rPr>
        <w:t>gày 08/6/2024</w:t>
      </w:r>
      <w:r w:rsidR="00CB35EE">
        <w:rPr>
          <w:spacing w:val="-2"/>
        </w:rPr>
        <w:t>,</w:t>
      </w:r>
      <w:r w:rsidR="00CB35EE" w:rsidRPr="00A80206">
        <w:rPr>
          <w:spacing w:val="-2"/>
        </w:rPr>
        <w:t xml:space="preserve"> </w:t>
      </w:r>
      <w:r w:rsidR="00CB35EE">
        <w:rPr>
          <w:spacing w:val="-2"/>
        </w:rPr>
        <w:t>Quốc hội thông qua</w:t>
      </w:r>
      <w:r w:rsidR="0034132F">
        <w:rPr>
          <w:spacing w:val="-2"/>
        </w:rPr>
        <w:t xml:space="preserve"> </w:t>
      </w:r>
      <w:r w:rsidR="0034132F" w:rsidRPr="00A80206">
        <w:rPr>
          <w:spacing w:val="-2"/>
        </w:rPr>
        <w:t>Nghị quyết số 129/2024/QH15 về Chương trình xây</w:t>
      </w:r>
      <w:r w:rsidR="000B6363">
        <w:rPr>
          <w:spacing w:val="-2"/>
        </w:rPr>
        <w:t xml:space="preserve"> dựng luật, pháp lệnh năm 2025, t</w:t>
      </w:r>
      <w:r w:rsidR="0034132F">
        <w:rPr>
          <w:spacing w:val="-2"/>
        </w:rPr>
        <w:t xml:space="preserve">heo </w:t>
      </w:r>
      <w:r w:rsidR="000B6363">
        <w:rPr>
          <w:spacing w:val="-2"/>
        </w:rPr>
        <w:t xml:space="preserve">đó, </w:t>
      </w:r>
      <w:r w:rsidR="0034132F">
        <w:rPr>
          <w:spacing w:val="-2"/>
        </w:rPr>
        <w:t xml:space="preserve">dự án Luật </w:t>
      </w:r>
      <w:r w:rsidR="0034132F" w:rsidRPr="00A80206">
        <w:rPr>
          <w:spacing w:val="-2"/>
        </w:rPr>
        <w:t>sẽ được trình Quốc hội cho ý kiến tại kỳ họp thứ 9 (tháng 5/2025) và thông qua tại kỳ họp thứ 10 (tháng 10/2025).</w:t>
      </w:r>
    </w:p>
    <w:p w:rsidR="0062386B" w:rsidRDefault="0034132F" w:rsidP="00E469FA">
      <w:pPr>
        <w:spacing w:before="120" w:after="120" w:line="254" w:lineRule="auto"/>
        <w:ind w:firstLine="567"/>
        <w:jc w:val="both"/>
      </w:pPr>
      <w:r>
        <w:rPr>
          <w:spacing w:val="-2"/>
        </w:rPr>
        <w:t xml:space="preserve"> </w:t>
      </w:r>
      <w:r>
        <w:rPr>
          <w:spacing w:val="-6"/>
        </w:rPr>
        <w:t>N</w:t>
      </w:r>
      <w:r w:rsidRPr="008308FF">
        <w:rPr>
          <w:spacing w:val="-4"/>
        </w:rPr>
        <w:t>gày</w:t>
      </w:r>
      <w:r w:rsidRPr="008308FF">
        <w:rPr>
          <w:spacing w:val="2"/>
        </w:rPr>
        <w:t xml:space="preserve"> 22/10/2024, Tổng cục đã tham mưu </w:t>
      </w:r>
      <w:r w:rsidRPr="008308FF">
        <w:rPr>
          <w:spacing w:val="-4"/>
          <w:lang w:val="vi-VN"/>
        </w:rPr>
        <w:t>đăng tải</w:t>
      </w:r>
      <w:r w:rsidRPr="008308FF">
        <w:rPr>
          <w:spacing w:val="-4"/>
        </w:rPr>
        <w:t xml:space="preserve"> Dự thảo Luật trên Cổng thông tin điện tử của Chính phủ và Bộ Tư pháp; </w:t>
      </w:r>
      <w:r w:rsidRPr="008308FF">
        <w:rPr>
          <w:spacing w:val="2"/>
        </w:rPr>
        <w:t xml:space="preserve">Lãnh đạo Bộ đã </w:t>
      </w:r>
      <w:r w:rsidRPr="008308FF">
        <w:rPr>
          <w:spacing w:val="-4"/>
        </w:rPr>
        <w:t>có Công văn số 6082/BTP-TCTHADS gửi</w:t>
      </w:r>
      <w:r w:rsidRPr="008308FF">
        <w:rPr>
          <w:spacing w:val="-4"/>
          <w:lang w:val="vi-VN"/>
        </w:rPr>
        <w:t xml:space="preserve"> lấy ý kiến </w:t>
      </w:r>
      <w:r w:rsidRPr="008308FF">
        <w:rPr>
          <w:spacing w:val="-4"/>
        </w:rPr>
        <w:t>các Bộ, ngành, địa phương</w:t>
      </w:r>
      <w:r>
        <w:rPr>
          <w:spacing w:val="-4"/>
        </w:rPr>
        <w:t xml:space="preserve">. </w:t>
      </w:r>
      <w:r w:rsidR="0062386B">
        <w:rPr>
          <w:spacing w:val="-4"/>
        </w:rPr>
        <w:t xml:space="preserve">Hiện nay, </w:t>
      </w:r>
      <w:r w:rsidR="0062386B" w:rsidRPr="00936E22">
        <w:t>Tổng cục đang thực hiện các trình tự, thủ tục theo quy định và yêu cầu về tiến độ công việc.</w:t>
      </w:r>
    </w:p>
    <w:p w:rsidR="003D70EA" w:rsidRPr="00352A17" w:rsidRDefault="003D70EA" w:rsidP="00E469FA">
      <w:pPr>
        <w:spacing w:before="120" w:after="120" w:line="254" w:lineRule="auto"/>
        <w:ind w:firstLine="567"/>
        <w:jc w:val="both"/>
        <w:rPr>
          <w:b/>
          <w:spacing w:val="-4"/>
        </w:rPr>
      </w:pPr>
      <w:r w:rsidRPr="00352A17">
        <w:rPr>
          <w:b/>
        </w:rPr>
        <w:t>2. Một số nội dung sửa đổi, bổ sung chính tại dự thảo Luật:</w:t>
      </w:r>
    </w:p>
    <w:p w:rsidR="00A754F7" w:rsidRDefault="0034132F" w:rsidP="00E469FA">
      <w:pPr>
        <w:spacing w:before="120" w:after="120" w:line="254" w:lineRule="auto"/>
        <w:ind w:firstLine="567"/>
        <w:jc w:val="both"/>
      </w:pPr>
      <w:r w:rsidRPr="008308FF">
        <w:t xml:space="preserve">Dự thảo Luật THADS đang đăng tải, gửi lấy ý kiến có bố cục 09 chương, 231 điều, trong đó có 50 điều xây dựng mới, 93 điều được sửa đổi, bổ </w:t>
      </w:r>
      <w:r w:rsidRPr="00AD5B8D">
        <w:t>sung</w:t>
      </w:r>
      <w:r w:rsidR="00C34329" w:rsidRPr="00AD5B8D">
        <w:t xml:space="preserve"> (chiếm 52% tổng số điều luật hiện hành)</w:t>
      </w:r>
      <w:r w:rsidRPr="00AD5B8D">
        <w:t xml:space="preserve">. Những nội dung sửa đổi, bổ sung được phân bổ </w:t>
      </w:r>
      <w:r w:rsidR="00AF7CAD" w:rsidRPr="00AD5B8D">
        <w:t xml:space="preserve">đầy đủ </w:t>
      </w:r>
      <w:r w:rsidRPr="00AD5B8D">
        <w:t>theo 0</w:t>
      </w:r>
      <w:r w:rsidR="00FA0A90">
        <w:t>5 chính sách đã được thông qua, cụ thể:</w:t>
      </w:r>
    </w:p>
    <w:p w:rsidR="00A754F7" w:rsidRDefault="00FA0A90" w:rsidP="00E469FA">
      <w:pPr>
        <w:spacing w:before="120" w:after="120" w:line="254" w:lineRule="auto"/>
        <w:ind w:firstLine="567"/>
        <w:jc w:val="both"/>
      </w:pPr>
      <w:r w:rsidRPr="00787121">
        <w:rPr>
          <w:i/>
        </w:rPr>
        <w:t xml:space="preserve">(1) </w:t>
      </w:r>
      <w:r w:rsidR="006A444D">
        <w:rPr>
          <w:i/>
        </w:rPr>
        <w:t>Chính sách 1</w:t>
      </w:r>
      <w:r w:rsidRPr="00787121">
        <w:rPr>
          <w:i/>
        </w:rPr>
        <w:t>:</w:t>
      </w:r>
      <w:r w:rsidRPr="00787121">
        <w:t xml:space="preserve"> Quy định đầy đủ phạm vi bản án, quyết định do cơ quan THADS tổ chức thi hành, hoàn thiện các nguyên tắc cơ bản trong THADS; tạo đồng bộ, thống nhất với các Luật có liên quan.</w:t>
      </w:r>
    </w:p>
    <w:p w:rsidR="00FA0A90" w:rsidRPr="00787121" w:rsidRDefault="00FA0A90" w:rsidP="00E469FA">
      <w:pPr>
        <w:spacing w:before="120" w:after="120" w:line="254" w:lineRule="auto"/>
        <w:ind w:firstLine="567"/>
        <w:jc w:val="both"/>
        <w:rPr>
          <w:lang w:val="vi-VN"/>
        </w:rPr>
      </w:pPr>
      <w:r w:rsidRPr="00787121">
        <w:rPr>
          <w:i/>
        </w:rPr>
        <w:t xml:space="preserve">(2) </w:t>
      </w:r>
      <w:r w:rsidR="006A444D">
        <w:rPr>
          <w:i/>
        </w:rPr>
        <w:t>Chính sách 2</w:t>
      </w:r>
      <w:r w:rsidRPr="00787121">
        <w:rPr>
          <w:i/>
        </w:rPr>
        <w:t>:</w:t>
      </w:r>
      <w:r w:rsidRPr="00787121">
        <w:rPr>
          <w:b/>
          <w:i/>
        </w:rPr>
        <w:t xml:space="preserve"> </w:t>
      </w:r>
      <w:r w:rsidRPr="00787121">
        <w:t>Hoàn thiện các quy định về quyền, nghĩa vụ của đương sự, người tham gia THADS khác: thể chế hóa đầy đủ, phù hợp các quyền và nghĩa vụ của người phải thi hành án; người được thi hành án; người có quyền lợi, nghĩa vụ liên quan, người tham gia THADS khác</w:t>
      </w:r>
      <w:r w:rsidRPr="00787121">
        <w:rPr>
          <w:lang w:val="vi-VN"/>
        </w:rPr>
        <w:t>.</w:t>
      </w:r>
    </w:p>
    <w:p w:rsidR="006A444D" w:rsidRDefault="00FA0A90" w:rsidP="00E469FA">
      <w:pPr>
        <w:widowControl w:val="0"/>
        <w:spacing w:before="120" w:after="120" w:line="254" w:lineRule="auto"/>
        <w:ind w:left="-3" w:firstLine="661"/>
        <w:jc w:val="both"/>
      </w:pPr>
      <w:r w:rsidRPr="00787121">
        <w:rPr>
          <w:i/>
        </w:rPr>
        <w:t xml:space="preserve">(3) </w:t>
      </w:r>
      <w:r w:rsidR="006A444D">
        <w:rPr>
          <w:i/>
        </w:rPr>
        <w:t>Chính sách 3</w:t>
      </w:r>
      <w:r w:rsidRPr="00787121">
        <w:rPr>
          <w:i/>
        </w:rPr>
        <w:t>:</w:t>
      </w:r>
      <w:r w:rsidRPr="00787121">
        <w:rPr>
          <w:b/>
          <w:i/>
        </w:rPr>
        <w:t xml:space="preserve"> </w:t>
      </w:r>
      <w:r w:rsidRPr="00787121">
        <w:t xml:space="preserve">Hoàn thiện tổ chức, hoạt động của hệ thống Cơ quan THADS; nhiệm vụ, quyền hạn của Cơ quan THADS, Viện kiểm sát nhân dân, Tòa án nhân dân, người có thẩm quyền trong THADS; vai trò, trách nhiệm của cơ quan, tổ chức, cá nhân liên quan khác trong THADS. </w:t>
      </w:r>
      <w:bookmarkStart w:id="0" w:name="_heading=h.1fob9te" w:colFirst="0" w:colLast="0"/>
      <w:bookmarkEnd w:id="0"/>
    </w:p>
    <w:p w:rsidR="00FA0A90" w:rsidRPr="004910C7" w:rsidRDefault="00FA0A90" w:rsidP="00E469FA">
      <w:pPr>
        <w:widowControl w:val="0"/>
        <w:spacing w:before="120" w:after="120" w:line="254" w:lineRule="auto"/>
        <w:ind w:left="-3" w:firstLine="661"/>
        <w:jc w:val="both"/>
        <w:rPr>
          <w:spacing w:val="-4"/>
        </w:rPr>
      </w:pPr>
      <w:r w:rsidRPr="004910C7">
        <w:rPr>
          <w:i/>
        </w:rPr>
        <w:t xml:space="preserve">(4) </w:t>
      </w:r>
      <w:r w:rsidR="006A444D">
        <w:rPr>
          <w:i/>
        </w:rPr>
        <w:t>Chính sách 4</w:t>
      </w:r>
      <w:r w:rsidRPr="004910C7">
        <w:rPr>
          <w:i/>
        </w:rPr>
        <w:t>:</w:t>
      </w:r>
      <w:r w:rsidRPr="00787121">
        <w:rPr>
          <w:b/>
          <w:i/>
        </w:rPr>
        <w:t xml:space="preserve"> </w:t>
      </w:r>
      <w:r w:rsidRPr="004910C7">
        <w:t>Hoàn thiện quy định về trình tự, thủ tục, rút ngắn thời gian, giảm thiểu chi phí, nâng cao hiệu quả THADS</w:t>
      </w:r>
      <w:r w:rsidRPr="00B44AA0">
        <w:t>, đảm bảo phù hợp với thực tiễ</w:t>
      </w:r>
      <w:r>
        <w:t xml:space="preserve">n </w:t>
      </w:r>
      <w:r w:rsidRPr="00B44AA0">
        <w:t>và đồng bộ, thống nhất với quy định pháp luậ</w:t>
      </w:r>
      <w:r>
        <w:t>t có liên quan</w:t>
      </w:r>
      <w:r w:rsidRPr="00B44AA0">
        <w:t xml:space="preserve">. </w:t>
      </w:r>
    </w:p>
    <w:p w:rsidR="00FA0A90" w:rsidRPr="00AD5B8D" w:rsidRDefault="00FA0A90" w:rsidP="00E469FA">
      <w:pPr>
        <w:widowControl w:val="0"/>
        <w:spacing w:before="120" w:after="120" w:line="254" w:lineRule="auto"/>
        <w:ind w:left="-3" w:firstLine="663"/>
        <w:jc w:val="both"/>
      </w:pPr>
      <w:r w:rsidRPr="00EE0983">
        <w:rPr>
          <w:i/>
        </w:rPr>
        <w:t xml:space="preserve">(5) </w:t>
      </w:r>
      <w:r w:rsidR="006A444D">
        <w:rPr>
          <w:i/>
        </w:rPr>
        <w:t>Chính sách 5</w:t>
      </w:r>
      <w:r w:rsidRPr="00EE0983">
        <w:rPr>
          <w:i/>
        </w:rPr>
        <w:t xml:space="preserve">: </w:t>
      </w:r>
      <w:r w:rsidRPr="00EE0983">
        <w:t xml:space="preserve">Tăng cường các điều kiện bảo đảm, đáp ứng yêu cầu quản lý và hoạt động THADS. </w:t>
      </w:r>
    </w:p>
    <w:p w:rsidR="00AD5B8D" w:rsidRPr="00352A17" w:rsidRDefault="00AD5B8D" w:rsidP="00E469FA">
      <w:pPr>
        <w:spacing w:before="120" w:after="120" w:line="254" w:lineRule="auto"/>
        <w:ind w:firstLine="567"/>
        <w:jc w:val="both"/>
        <w:rPr>
          <w:b/>
          <w:spacing w:val="-4"/>
        </w:rPr>
      </w:pPr>
      <w:r w:rsidRPr="00352A17">
        <w:rPr>
          <w:b/>
        </w:rPr>
        <w:t>Một số nội dung chính như sau:</w:t>
      </w:r>
    </w:p>
    <w:p w:rsidR="00AD5B8D" w:rsidRPr="008308FF" w:rsidRDefault="00AD5B8D" w:rsidP="00E469FA">
      <w:pPr>
        <w:spacing w:before="120" w:after="120" w:line="254" w:lineRule="auto"/>
        <w:ind w:firstLine="567"/>
        <w:jc w:val="both"/>
        <w:rPr>
          <w:rFonts w:eastAsia="Arial"/>
          <w:spacing w:val="-2"/>
        </w:rPr>
      </w:pPr>
      <w:r w:rsidRPr="008308FF">
        <w:rPr>
          <w:spacing w:val="-4"/>
        </w:rPr>
        <w:t xml:space="preserve">- </w:t>
      </w:r>
      <w:r w:rsidRPr="008308FF">
        <w:rPr>
          <w:i/>
          <w:spacing w:val="-2"/>
        </w:rPr>
        <w:t>Về Hệ thống tổ chức THADS:</w:t>
      </w:r>
      <w:r w:rsidRPr="008308FF">
        <w:rPr>
          <w:spacing w:val="-2"/>
        </w:rPr>
        <w:t xml:space="preserve"> (+) </w:t>
      </w:r>
      <w:r w:rsidRPr="008308FF">
        <w:rPr>
          <w:rFonts w:eastAsia="Arial"/>
        </w:rPr>
        <w:t xml:space="preserve">Quy định Cơ quan thi hành án thuộc Bộ Quốc phòng là cơ quan THADS, có chức năng tổ chức thi hành án nhằm giải quyết tình trạng quá tải của </w:t>
      </w:r>
      <w:r w:rsidRPr="008308FF">
        <w:rPr>
          <w:spacing w:val="-2"/>
        </w:rPr>
        <w:t xml:space="preserve">Phòng Thi hành án cấp quân khu; (+) </w:t>
      </w:r>
      <w:r w:rsidRPr="008308FF">
        <w:rPr>
          <w:rFonts w:eastAsia="Arial"/>
        </w:rPr>
        <w:t xml:space="preserve">Giao Chính phủ quy </w:t>
      </w:r>
      <w:r w:rsidRPr="008308FF">
        <w:rPr>
          <w:rFonts w:eastAsia="Arial"/>
        </w:rPr>
        <w:lastRenderedPageBreak/>
        <w:t>định về các địa bàn cấp huyện không thành lập cơ quan THADS và cơ chế quản lý nhằm giải quyết vấn đề mất cân đối giữa các cơ quan THADS cấp huyện (</w:t>
      </w:r>
      <w:r w:rsidRPr="008308FF">
        <w:rPr>
          <w:rFonts w:eastAsia="Arial"/>
          <w:spacing w:val="-2"/>
        </w:rPr>
        <w:t>một số nơi rất nhiều án, một số nơi thì rất ít).</w:t>
      </w:r>
    </w:p>
    <w:p w:rsidR="00AD5B8D" w:rsidRPr="008308FF" w:rsidRDefault="00AD5B8D" w:rsidP="00E469FA">
      <w:pPr>
        <w:spacing w:before="120" w:after="120" w:line="254" w:lineRule="auto"/>
        <w:ind w:firstLine="567"/>
        <w:jc w:val="both"/>
        <w:rPr>
          <w:spacing w:val="-6"/>
        </w:rPr>
      </w:pPr>
      <w:r w:rsidRPr="008308FF">
        <w:rPr>
          <w:i/>
        </w:rPr>
        <w:t xml:space="preserve">- Nhiệm vụ, quyền hạn của các cơ quan THADS: </w:t>
      </w:r>
      <w:r w:rsidRPr="008308FF">
        <w:t xml:space="preserve">(+) Bổ sung thẩm quyền tổ chức thi hành đối với một số loại việc; </w:t>
      </w:r>
      <w:r w:rsidRPr="008308FF">
        <w:rPr>
          <w:spacing w:val="-6"/>
        </w:rPr>
        <w:t xml:space="preserve">(+) Bổ sung nhiệm vụ thực hiện biện pháp kiểm soát quyền lực, phòng chống tham nhũng, tiêu cực trong THADS. </w:t>
      </w:r>
    </w:p>
    <w:p w:rsidR="00AD5B8D" w:rsidRPr="008308FF" w:rsidRDefault="00AD5B8D" w:rsidP="00E469FA">
      <w:pPr>
        <w:pBdr>
          <w:top w:val="nil"/>
          <w:left w:val="nil"/>
          <w:bottom w:val="nil"/>
          <w:right w:val="nil"/>
          <w:between w:val="nil"/>
        </w:pBdr>
        <w:spacing w:before="120" w:after="120" w:line="254" w:lineRule="auto"/>
        <w:ind w:firstLine="567"/>
        <w:jc w:val="both"/>
        <w:rPr>
          <w:spacing w:val="-4"/>
        </w:rPr>
      </w:pPr>
      <w:r w:rsidRPr="008308FF">
        <w:rPr>
          <w:i/>
          <w:spacing w:val="-6"/>
        </w:rPr>
        <w:t>- Về Chấp hành viên; Thủ trưởng, Phó thủ trưởng cơ quan THADS:</w:t>
      </w:r>
      <w:r w:rsidRPr="008308FF">
        <w:rPr>
          <w:spacing w:val="-6"/>
        </w:rPr>
        <w:t xml:space="preserve"> (+) Rà soát để bổ sung đầy đủ, rõ thẩm quyền, trách nhiệm, thể chế hóa quy định về kiểm soát quyền lực, ngăn ngừa vi phạm trong hoạt động THADS; (+) Q</w:t>
      </w:r>
      <w:r w:rsidRPr="008308FF">
        <w:rPr>
          <w:spacing w:val="-4"/>
        </w:rPr>
        <w:t xml:space="preserve">uy định Chấp hành viên được bổ nhiệm lần đầu vào ngạch Chấp hành viên sơ cấp có nhiệm kỳ là 05 năm và được bổ nhiệm lại có nhiệm kỳ đến khi nghỉ hưu hoặc được bố trí, chuyển công tác khác hoặc được nâng ngạch cao hơn. </w:t>
      </w:r>
    </w:p>
    <w:p w:rsidR="00AD5B8D" w:rsidRPr="008308FF" w:rsidRDefault="00AD5B8D" w:rsidP="00E469FA">
      <w:pPr>
        <w:pBdr>
          <w:top w:val="nil"/>
          <w:left w:val="nil"/>
          <w:bottom w:val="nil"/>
          <w:right w:val="nil"/>
          <w:between w:val="nil"/>
        </w:pBdr>
        <w:spacing w:before="120" w:after="120" w:line="254" w:lineRule="auto"/>
        <w:ind w:firstLine="567"/>
        <w:jc w:val="both"/>
      </w:pPr>
      <w:r w:rsidRPr="008308FF">
        <w:rPr>
          <w:i/>
          <w:spacing w:val="-4"/>
        </w:rPr>
        <w:t xml:space="preserve">- Về nhiệm vụ, quyền hạn của </w:t>
      </w:r>
      <w:r w:rsidRPr="008308FF">
        <w:rPr>
          <w:i/>
        </w:rPr>
        <w:t>Viện kiểm sát nhân dân, Tòa án nhân dân trong THADS</w:t>
      </w:r>
      <w:r w:rsidRPr="008308FF">
        <w:t>: Cơ bản không thay đổi, có bổ sung một số nội dung như: (+) Viện kiểm sát nhân dân cùng cấp kiểm sát trước (tiền kiểm) đối với vụ việc tài sản đưa ra bán đấu giá là bất động sản và có giá trị đặc biệt lớn; (</w:t>
      </w:r>
      <w:proofErr w:type="gramStart"/>
      <w:r w:rsidRPr="008308FF">
        <w:t>+)Tòa</w:t>
      </w:r>
      <w:proofErr w:type="gramEnd"/>
      <w:r w:rsidRPr="008308FF">
        <w:t xml:space="preserve"> án khi xét xử lại những bản án, quyết định đã có hiệu lực bị hủy thì phải phán quyết rõ về quyền và nghĩa vụ của các bên đương sự nhằm thống nhất với Điều 344 Bộ luật tố tụng dân sự.</w:t>
      </w:r>
    </w:p>
    <w:p w:rsidR="00AD5B8D" w:rsidRPr="008308FF" w:rsidRDefault="00AD5B8D" w:rsidP="00E469FA">
      <w:pPr>
        <w:pBdr>
          <w:top w:val="nil"/>
          <w:left w:val="nil"/>
          <w:bottom w:val="nil"/>
          <w:right w:val="nil"/>
          <w:between w:val="nil"/>
        </w:pBdr>
        <w:spacing w:before="120" w:after="120" w:line="254" w:lineRule="auto"/>
        <w:ind w:firstLine="567"/>
        <w:jc w:val="both"/>
        <w:rPr>
          <w:spacing w:val="-2"/>
        </w:rPr>
      </w:pPr>
      <w:r w:rsidRPr="008308FF">
        <w:rPr>
          <w:i/>
        </w:rPr>
        <w:t xml:space="preserve">- Về xác minh điều kiện thi hành án: </w:t>
      </w:r>
      <w:r w:rsidRPr="008308FF">
        <w:rPr>
          <w:bCs/>
          <w:iCs/>
          <w:spacing w:val="-2"/>
        </w:rPr>
        <w:t>Cụ thể hóa cơ chế về quyền, trách nhiệm của người được thi hành án trong việc cung cấp thông tin về điều kiện thi hành án; quy định cụ thể quyền hạn của Thừa phát lại trong xác minh điều kiện thi hành án; q</w:t>
      </w:r>
      <w:r w:rsidRPr="008308FF">
        <w:rPr>
          <w:spacing w:val="-2"/>
        </w:rPr>
        <w:t>uy định giảm thời hạn xác minh định kỳ trước khi chuyển sổ theo dõi riêng đối với các việc chưa điều kiện...</w:t>
      </w:r>
    </w:p>
    <w:p w:rsidR="00AD5B8D" w:rsidRPr="008308FF" w:rsidRDefault="00AD5B8D" w:rsidP="00E469FA">
      <w:pPr>
        <w:widowControl w:val="0"/>
        <w:spacing w:before="120" w:after="120" w:line="254" w:lineRule="auto"/>
        <w:ind w:firstLine="567"/>
        <w:jc w:val="both"/>
        <w:rPr>
          <w:spacing w:val="-2"/>
        </w:rPr>
      </w:pPr>
      <w:r w:rsidRPr="008308FF">
        <w:rPr>
          <w:spacing w:val="-2"/>
        </w:rPr>
        <w:t xml:space="preserve">- </w:t>
      </w:r>
      <w:r w:rsidRPr="008308FF">
        <w:rPr>
          <w:i/>
        </w:rPr>
        <w:t xml:space="preserve"> Về việc thi hành án chưa điều kiện: </w:t>
      </w:r>
      <w:r w:rsidRPr="008308FF">
        <w:t>Quy định cơ quan THADS tạm đình chỉ thi hành án trong trường hợp sau 03 năm, kể từ ngày ra quyết định về việc chưa có điều kiện thi hành mà không có thông tin hoặc có thông tin nhưng kết quả xác minh người phải thi hành án vẫn chưa có điều kiện thi hành, trừ trường hợp chủ động ra quyết định thi hành án.</w:t>
      </w:r>
    </w:p>
    <w:p w:rsidR="00AD5B8D" w:rsidRPr="008308FF" w:rsidRDefault="00AD5B8D" w:rsidP="00E469FA">
      <w:pPr>
        <w:widowControl w:val="0"/>
        <w:spacing w:before="120" w:after="120" w:line="254" w:lineRule="auto"/>
        <w:ind w:firstLine="567"/>
        <w:jc w:val="both"/>
        <w:rPr>
          <w:spacing w:val="-2"/>
        </w:rPr>
      </w:pPr>
      <w:r w:rsidRPr="008308FF">
        <w:rPr>
          <w:bCs/>
          <w:i/>
          <w:iCs/>
        </w:rPr>
        <w:t>- Về các biện pháp bảo đảm thi hành án:</w:t>
      </w:r>
      <w:r w:rsidRPr="008308FF">
        <w:rPr>
          <w:b/>
          <w:bCs/>
          <w:i/>
          <w:iCs/>
        </w:rPr>
        <w:t xml:space="preserve"> </w:t>
      </w:r>
      <w:r w:rsidRPr="008308FF">
        <w:rPr>
          <w:spacing w:val="-2"/>
        </w:rPr>
        <w:t>Bổ sung trình tự, thủ tục áp dụng 03 biện pháp bảo đảm: tạm hoãn xuất cảnh, ngừng sử dụng hóa đơn, thu hồi giấy chứng nhận đăng ký doanh nghiệp.</w:t>
      </w:r>
    </w:p>
    <w:p w:rsidR="00AD5B8D" w:rsidRDefault="00AD5B8D" w:rsidP="00E469FA">
      <w:pPr>
        <w:widowControl w:val="0"/>
        <w:spacing w:before="120" w:after="120" w:line="254" w:lineRule="auto"/>
        <w:ind w:firstLine="567"/>
        <w:jc w:val="both"/>
        <w:rPr>
          <w:spacing w:val="-2"/>
        </w:rPr>
      </w:pPr>
      <w:r w:rsidRPr="008308FF">
        <w:rPr>
          <w:i/>
          <w:spacing w:val="-8"/>
        </w:rPr>
        <w:t>- Về các biện pháp cưỡng chế thi hành án:</w:t>
      </w:r>
      <w:r w:rsidRPr="008308FF">
        <w:rPr>
          <w:b/>
          <w:i/>
          <w:spacing w:val="-8"/>
        </w:rPr>
        <w:t xml:space="preserve"> </w:t>
      </w:r>
      <w:r w:rsidRPr="008308FF">
        <w:rPr>
          <w:spacing w:val="-8"/>
        </w:rPr>
        <w:t xml:space="preserve">Sửa đổi, bổ sung một số </w:t>
      </w:r>
      <w:r w:rsidRPr="008308FF">
        <w:t xml:space="preserve">quy định nhằm giảm thời gian, thủ tục và chi phí tổ chức thi hành án: </w:t>
      </w:r>
      <w:r w:rsidRPr="008308FF">
        <w:rPr>
          <w:spacing w:val="-8"/>
        </w:rPr>
        <w:t xml:space="preserve">(+) </w:t>
      </w:r>
      <w:r w:rsidRPr="008308FF">
        <w:t xml:space="preserve">Chấp hành viên được áp dụng một hoặc nhiều biện pháp cưỡng chế nhằm tạo sự linh hoạt, chủ động cho Chấp hành viên; (+) Bổ sung biện pháp cưỡng chế kiểm tra hiện trạng tài sản; (+) </w:t>
      </w:r>
      <w:r w:rsidRPr="008308FF">
        <w:rPr>
          <w:spacing w:val="-8"/>
        </w:rPr>
        <w:t>Bỏ thủ tục Chấp hành viên yêu cầu tòa án xác định, phân chia tài sản chung của người phải thi hành án tại Điều 74; (+)B</w:t>
      </w:r>
      <w:r w:rsidRPr="008308FF">
        <w:t xml:space="preserve">ỏ thủ tục cho đương sự thỏa thuận về mức giảm giá sau khi tài sản bán đấu giá không thành; (+) Cắt giảm một số thủ tục khi Chấp hành viên xử lý tài sản gắn liền với đất đã kê biên mà tài sản đó không thể di chuyển </w:t>
      </w:r>
      <w:r w:rsidRPr="008308FF">
        <w:lastRenderedPageBreak/>
        <w:t>được; kê biên nhà, công trình trên đất của người khác; sửa đổi các quy định về cưỡng chế buộc thực hiện, không được thực hiện hành vi theo hướng trong trường hợp công việc, hành vi đó phải do chính người phải thi hành án thực hiện mà người này không thực hiện thì cơ quan THADS ra quyết định hoãn thi hành án; (+) Quy định một số trường hợp chưa giao tài sản cho người mua trúng đấu giá</w:t>
      </w:r>
      <w:r w:rsidRPr="008308FF">
        <w:rPr>
          <w:spacing w:val="-2"/>
        </w:rPr>
        <w:t>.</w:t>
      </w:r>
    </w:p>
    <w:p w:rsidR="00CF15FA" w:rsidRDefault="00CF15FA" w:rsidP="00CF15FA">
      <w:pPr>
        <w:spacing w:before="120" w:after="120" w:line="254" w:lineRule="auto"/>
        <w:ind w:firstLine="567"/>
        <w:jc w:val="both"/>
        <w:rPr>
          <w:b/>
          <w:iCs/>
        </w:rPr>
      </w:pPr>
      <w:r>
        <w:rPr>
          <w:b/>
          <w:spacing w:val="-4"/>
        </w:rPr>
        <w:t>3</w:t>
      </w:r>
      <w:r w:rsidRPr="003C79D4">
        <w:rPr>
          <w:b/>
          <w:spacing w:val="-4"/>
        </w:rPr>
        <w:t xml:space="preserve">. Những yêu cầu đổi mới của </w:t>
      </w:r>
      <w:r w:rsidRPr="003C79D4">
        <w:rPr>
          <w:b/>
          <w:iCs/>
        </w:rPr>
        <w:t xml:space="preserve">Lãnh đạo Đảng, Nhà nước </w:t>
      </w:r>
      <w:r>
        <w:rPr>
          <w:b/>
          <w:iCs/>
        </w:rPr>
        <w:t>đối với</w:t>
      </w:r>
      <w:r w:rsidRPr="003C79D4">
        <w:rPr>
          <w:b/>
          <w:iCs/>
        </w:rPr>
        <w:t xml:space="preserve"> công tác xây dựng pháp luật</w:t>
      </w:r>
      <w:r>
        <w:rPr>
          <w:b/>
          <w:iCs/>
        </w:rPr>
        <w:t xml:space="preserve"> và việc sắp xếp, tinh gọn bộ máy, </w:t>
      </w:r>
      <w:r w:rsidRPr="00647E1C">
        <w:rPr>
          <w:b/>
          <w:iCs/>
        </w:rPr>
        <w:t>gắn với xây dựng dự thảo Luật THADS</w:t>
      </w:r>
      <w:r>
        <w:rPr>
          <w:b/>
          <w:iCs/>
        </w:rPr>
        <w:t xml:space="preserve"> (sửa đổi):</w:t>
      </w:r>
    </w:p>
    <w:p w:rsidR="00DD5C66" w:rsidRDefault="00CF15FA" w:rsidP="00DD5C66">
      <w:pPr>
        <w:spacing w:before="120" w:after="120" w:line="254" w:lineRule="auto"/>
        <w:ind w:firstLine="567"/>
        <w:jc w:val="both"/>
        <w:rPr>
          <w:i/>
          <w:color w:val="000000" w:themeColor="text1"/>
        </w:rPr>
      </w:pPr>
      <w:r>
        <w:rPr>
          <w:i/>
          <w:spacing w:val="-4"/>
        </w:rPr>
        <w:t>-</w:t>
      </w:r>
      <w:r w:rsidRPr="003B273C">
        <w:rPr>
          <w:i/>
          <w:spacing w:val="-4"/>
        </w:rPr>
        <w:t xml:space="preserve"> </w:t>
      </w:r>
      <w:r>
        <w:rPr>
          <w:i/>
          <w:spacing w:val="-4"/>
        </w:rPr>
        <w:t>Về</w:t>
      </w:r>
      <w:r w:rsidRPr="003B273C">
        <w:rPr>
          <w:i/>
          <w:iCs/>
        </w:rPr>
        <w:t xml:space="preserve"> công tác xây dựng pháp luật</w:t>
      </w:r>
      <w:r>
        <w:rPr>
          <w:i/>
          <w:iCs/>
        </w:rPr>
        <w:t xml:space="preserve">: </w:t>
      </w:r>
      <w:r w:rsidRPr="00E71771">
        <w:t xml:space="preserve">Ngày 21/10/2024, Đồng chí Tổng Bí thư </w:t>
      </w:r>
      <w:r>
        <w:t xml:space="preserve">Tô Lâm </w:t>
      </w:r>
      <w:r w:rsidRPr="00E71771">
        <w:t>đã có bài phát biểu</w:t>
      </w:r>
      <w:r>
        <w:t xml:space="preserve"> </w:t>
      </w:r>
      <w:r w:rsidRPr="00E71771">
        <w:t>tại phiên khai mạc</w:t>
      </w:r>
      <w:r>
        <w:t xml:space="preserve"> Kỳ họp thứ 8, Quốc hội khóa XV,</w:t>
      </w:r>
      <w:r w:rsidRPr="00E71771">
        <w:t xml:space="preserve"> </w:t>
      </w:r>
      <w:r>
        <w:t xml:space="preserve">cũng như phát biểu tại </w:t>
      </w:r>
      <w:r w:rsidRPr="00E71771">
        <w:t xml:space="preserve">buổi làm việc với Ban cán sự đảng Bộ </w:t>
      </w:r>
      <w:r>
        <w:t>(</w:t>
      </w:r>
      <w:r w:rsidRPr="00E71771">
        <w:t>Thông b</w:t>
      </w:r>
      <w:r>
        <w:t xml:space="preserve">áo kết luận </w:t>
      </w:r>
      <w:r w:rsidRPr="00E71771">
        <w:t>số 108-TB/VPTW ngày 18/11/2024</w:t>
      </w:r>
      <w:r>
        <w:t>)</w:t>
      </w:r>
      <w:r w:rsidRPr="00E71771">
        <w:t xml:space="preserve">, trong đó có chỉ đạo về </w:t>
      </w:r>
      <w:r>
        <w:t xml:space="preserve">đổi mới </w:t>
      </w:r>
      <w:r w:rsidRPr="00E71771">
        <w:t xml:space="preserve">công tác xây dựng pháp luật như sau: </w:t>
      </w:r>
      <w:r w:rsidRPr="005A663C">
        <w:rPr>
          <w:i/>
          <w:color w:val="000000" w:themeColor="text1"/>
        </w:rPr>
        <w:t>Các quy định của pháp luật phải mang tính ổn định, có giá trị lâu dài. Luật chỉ quy định những vấn đề khung, những vấn đề có tính nguyên tắc, không cần quá dài. Những vấn đề thực tiễn biến động thường xuyên thì giao cho Chính phủ, địa phương quy định để đảm bảo linh hoạt trong điều hành. Tuyệt đối không hành chính hóa hoạt động của Quốc hội, luật hóa các quy định của nghị định và thông tư.</w:t>
      </w:r>
    </w:p>
    <w:p w:rsidR="00CF15FA" w:rsidRPr="00E71771" w:rsidRDefault="00CF15FA" w:rsidP="00DD5C66">
      <w:pPr>
        <w:spacing w:before="120" w:after="120" w:line="254" w:lineRule="auto"/>
        <w:ind w:firstLine="567"/>
        <w:jc w:val="both"/>
        <w:rPr>
          <w:i/>
          <w:spacing w:val="-2"/>
        </w:rPr>
      </w:pPr>
      <w:r w:rsidRPr="00E71771">
        <w:t xml:space="preserve">Để quán triệt và triển khai </w:t>
      </w:r>
      <w:r>
        <w:t>chỉ đạo của Đồng chí Tổng Bí thư</w:t>
      </w:r>
      <w:r w:rsidRPr="00E71771">
        <w:t xml:space="preserve">, </w:t>
      </w:r>
      <w:r>
        <w:t xml:space="preserve">ngày 29/10/2024, </w:t>
      </w:r>
      <w:r w:rsidRPr="00E71771">
        <w:t xml:space="preserve">Chủ tịch Quốc hội đã </w:t>
      </w:r>
      <w:r>
        <w:t>có V</w:t>
      </w:r>
      <w:r w:rsidRPr="00E71771">
        <w:t>ăn bản số 15/CTQH về đổi mới tư duy tr</w:t>
      </w:r>
      <w:r>
        <w:t>ong công tác xây dựng pháp luật, trong đó đã quán triệt thực hiện nghiêm túc các chỉ đạo của Tổng Bí thư</w:t>
      </w:r>
      <w:r w:rsidRPr="00E71771">
        <w:rPr>
          <w:i/>
          <w:spacing w:val="-2"/>
        </w:rPr>
        <w:t>.</w:t>
      </w:r>
    </w:p>
    <w:p w:rsidR="00CF15FA" w:rsidRDefault="00CF15FA" w:rsidP="00CF15FA">
      <w:pPr>
        <w:spacing w:before="80" w:after="80" w:line="252" w:lineRule="auto"/>
        <w:ind w:firstLine="720"/>
        <w:jc w:val="both"/>
        <w:rPr>
          <w:i/>
        </w:rPr>
      </w:pPr>
      <w:r>
        <w:rPr>
          <w:i/>
        </w:rPr>
        <w:t>-</w:t>
      </w:r>
      <w:r w:rsidRPr="00A20AE6">
        <w:rPr>
          <w:i/>
        </w:rPr>
        <w:t xml:space="preserve"> </w:t>
      </w:r>
      <w:r>
        <w:rPr>
          <w:i/>
        </w:rPr>
        <w:t xml:space="preserve">Về </w:t>
      </w:r>
      <w:r w:rsidRPr="00A20AE6">
        <w:rPr>
          <w:i/>
        </w:rPr>
        <w:t xml:space="preserve">định hướng </w:t>
      </w:r>
      <w:r>
        <w:rPr>
          <w:i/>
        </w:rPr>
        <w:t xml:space="preserve">sắp xếp </w:t>
      </w:r>
      <w:r w:rsidRPr="00A20AE6">
        <w:rPr>
          <w:i/>
        </w:rPr>
        <w:t xml:space="preserve">mô hình tổ chức </w:t>
      </w:r>
      <w:r>
        <w:rPr>
          <w:i/>
        </w:rPr>
        <w:t>t</w:t>
      </w:r>
      <w:r w:rsidRPr="00A20AE6">
        <w:rPr>
          <w:i/>
        </w:rPr>
        <w:t>hi hành án dân sự</w:t>
      </w:r>
      <w:r>
        <w:rPr>
          <w:i/>
        </w:rPr>
        <w:t xml:space="preserve"> </w:t>
      </w:r>
      <w:r w:rsidRPr="00A20AE6">
        <w:rPr>
          <w:i/>
        </w:rPr>
        <w:t>hoạt động hiệu lực, hiệu quả</w:t>
      </w:r>
      <w:r>
        <w:rPr>
          <w:i/>
        </w:rPr>
        <w:t xml:space="preserve">: </w:t>
      </w:r>
    </w:p>
    <w:p w:rsidR="00CF15FA" w:rsidRPr="007979C7" w:rsidRDefault="00CF15FA" w:rsidP="00CF15FA">
      <w:pPr>
        <w:spacing w:before="80" w:after="80" w:line="252" w:lineRule="auto"/>
        <w:ind w:firstLine="720"/>
        <w:jc w:val="both"/>
        <w:rPr>
          <w:spacing w:val="-2"/>
        </w:rPr>
      </w:pPr>
      <w:r w:rsidRPr="007979C7">
        <w:rPr>
          <w:spacing w:val="-2"/>
        </w:rPr>
        <w:t xml:space="preserve">Thực hiện các Kế hoạch, chỉ đạo của Lãnh đạo Đảng, Nhà nước về tổng kết Nghị quyết số 18-NQ/TW ngày 25/10/2017 của Hội nghị Trung ương 6 khóa XII về một số vấn đề về tiếp tục đổi mới, sắp xếp tổ chức bộ máy của hệ thống chính trị tinh gọn, hoạt động hiệu lực, hiệu quả, Tổng cục THADS đã xây dựng Đề án </w:t>
      </w:r>
      <w:r w:rsidRPr="007979C7">
        <w:rPr>
          <w:i/>
          <w:spacing w:val="-2"/>
        </w:rPr>
        <w:t>Tổng kết, đánh giá kết quả thực hiện chức năng, nhiệm vụ của hệ thống Thi hành án dân sự, định hướng đề xuất sắp xếp mô hình tổ chức, bộ máy trong thời gian tới</w:t>
      </w:r>
      <w:r w:rsidRPr="007979C7">
        <w:rPr>
          <w:spacing w:val="-2"/>
        </w:rPr>
        <w:t>. Theo chỉ đạo, gợi ý, định hướng của Ban cán sự đảng Bộ Tư pháp, bên cạnh việc sắp xếp lại Tổng cục THADS theo hướng không duy trì mô hình Tổng cục thuộc Bộ thì cần nghiên cứu để quy định rõ thẩm quyền của các cơ quan trong việc tổ chức thi hành án, đặc biệt là thẩm quyền của Tòa án trong việc ra một số quyết định về thi hành án</w:t>
      </w:r>
      <w:r w:rsidR="000A1E78">
        <w:rPr>
          <w:spacing w:val="-2"/>
        </w:rPr>
        <w:t xml:space="preserve">, </w:t>
      </w:r>
      <w:r w:rsidRPr="007979C7">
        <w:rPr>
          <w:spacing w:val="-2"/>
        </w:rPr>
        <w:t>gắn trách nhiệm hoạt động xét xử</w:t>
      </w:r>
      <w:r w:rsidR="000A1E78">
        <w:rPr>
          <w:spacing w:val="-2"/>
        </w:rPr>
        <w:t xml:space="preserve"> với hoạt động tổ chức thi hành án</w:t>
      </w:r>
      <w:r w:rsidRPr="007979C7">
        <w:rPr>
          <w:spacing w:val="-2"/>
        </w:rPr>
        <w:t xml:space="preserve">; đồng thời quy định rõ hơn về việc xã hội hóa hoạt động THADS. </w:t>
      </w:r>
    </w:p>
    <w:p w:rsidR="00224C15" w:rsidRDefault="00224C15" w:rsidP="00E469FA">
      <w:pPr>
        <w:spacing w:before="120" w:after="120" w:line="254" w:lineRule="auto"/>
        <w:ind w:firstLine="720"/>
        <w:jc w:val="both"/>
        <w:rPr>
          <w:b/>
          <w:lang w:val="nl-NL"/>
        </w:rPr>
      </w:pPr>
      <w:r w:rsidRPr="007D2B17">
        <w:rPr>
          <w:b/>
          <w:lang w:val="nl-NL"/>
        </w:rPr>
        <w:t xml:space="preserve">4. </w:t>
      </w:r>
      <w:r w:rsidR="007D2B17" w:rsidRPr="007D2B17">
        <w:rPr>
          <w:b/>
          <w:lang w:val="nl-NL"/>
        </w:rPr>
        <w:t>Một số nội dung trao đổi, thảo luận</w:t>
      </w:r>
    </w:p>
    <w:p w:rsidR="005703D4" w:rsidRDefault="007D2B17" w:rsidP="00E469FA">
      <w:pPr>
        <w:spacing w:before="120" w:after="120" w:line="254" w:lineRule="auto"/>
        <w:ind w:firstLine="720"/>
        <w:jc w:val="both"/>
        <w:rPr>
          <w:lang w:val="nl-NL"/>
        </w:rPr>
      </w:pPr>
      <w:r w:rsidRPr="00A538DA">
        <w:rPr>
          <w:lang w:val="nl-NL"/>
        </w:rPr>
        <w:t>Xuất phát từ bối cảnh và yêu cầu, chỉ đạo của Lãnh đạo Đảng, Nhà nước như đã báo cáo trên đây, Tổng cục gợi ý một số nội dung trao đổi, thảo luận</w:t>
      </w:r>
      <w:r w:rsidR="00A538DA" w:rsidRPr="00A538DA">
        <w:rPr>
          <w:lang w:val="nl-NL"/>
        </w:rPr>
        <w:t xml:space="preserve">, lấy ý kiến </w:t>
      </w:r>
      <w:r w:rsidRPr="00A538DA">
        <w:rPr>
          <w:lang w:val="nl-NL"/>
        </w:rPr>
        <w:t>như sau:</w:t>
      </w:r>
    </w:p>
    <w:p w:rsidR="00657D8E" w:rsidRDefault="00657D8E" w:rsidP="00657D8E">
      <w:pPr>
        <w:spacing w:before="80" w:after="80" w:line="252" w:lineRule="auto"/>
        <w:ind w:firstLine="720"/>
        <w:jc w:val="both"/>
      </w:pPr>
      <w:r>
        <w:rPr>
          <w:b/>
          <w:i/>
        </w:rPr>
        <w:lastRenderedPageBreak/>
        <w:t>Thứ nhất,</w:t>
      </w:r>
      <w:r>
        <w:t xml:space="preserve"> kế thừa các quy định của Luật THADS hiện hành, Dự thảo Luật THADS đang được xây dựng theo hướng </w:t>
      </w:r>
      <w:r w:rsidR="000A1E78">
        <w:t>cụ thể</w:t>
      </w:r>
      <w:r>
        <w:t>; với số lượng chương, điều lớn</w:t>
      </w:r>
      <w:r>
        <w:rPr>
          <w:rStyle w:val="FootnoteReference"/>
        </w:rPr>
        <w:footnoteReference w:id="1"/>
      </w:r>
      <w:r>
        <w:t xml:space="preserve">; nhiều quy định về thủ tục hành chính, hồ sơ hoặc thuộc thẩm quyền của Chính phủ, các Bộ, chưa đáp ứng yêu cầu, chỉ đạo của Tổng Bí thư và của Chủ tịch Quốc hội. </w:t>
      </w:r>
      <w:r w:rsidR="00B02041" w:rsidRPr="00132169">
        <w:t>Do đó, cần phải nghiên cứu, rà soát, thiết kế lại các quy định của Dự thảo Luật</w:t>
      </w:r>
      <w:r w:rsidR="00B02041">
        <w:t xml:space="preserve"> theo hướng gọn hơn</w:t>
      </w:r>
      <w:r>
        <w:t xml:space="preserve">, đưa ra khỏi Dự thảo các nội dung thuộc thẩm quyền của Chính phủ, các Bộ vào Nghị định, Thông tư. </w:t>
      </w:r>
    </w:p>
    <w:p w:rsidR="00B02041" w:rsidRPr="00D961CA" w:rsidRDefault="00657D8E" w:rsidP="00B02041">
      <w:pPr>
        <w:spacing w:before="80" w:after="80" w:line="252" w:lineRule="auto"/>
        <w:ind w:firstLine="720"/>
        <w:jc w:val="both"/>
      </w:pPr>
      <w:r>
        <w:rPr>
          <w:b/>
          <w:i/>
        </w:rPr>
        <w:t>Thứ hai,</w:t>
      </w:r>
      <w:r>
        <w:rPr>
          <w:spacing w:val="-4"/>
        </w:rPr>
        <w:t xml:space="preserve"> </w:t>
      </w:r>
      <w:r w:rsidR="00B02041" w:rsidRPr="00132169">
        <w:rPr>
          <w:spacing w:val="-4"/>
        </w:rPr>
        <w:t>từ chủ trương sắp xếp bộ máy tổ chức THADS</w:t>
      </w:r>
      <w:r w:rsidR="00B02041" w:rsidRPr="00D961CA">
        <w:rPr>
          <w:spacing w:val="-4"/>
        </w:rPr>
        <w:t xml:space="preserve"> </w:t>
      </w:r>
      <w:r w:rsidR="00B02041" w:rsidRPr="00D961CA">
        <w:t>tinh gọn, ho</w:t>
      </w:r>
      <w:r w:rsidR="00B02041">
        <w:t xml:space="preserve">ạt động hiệu lực, hiệu quả, không duy trì </w:t>
      </w:r>
      <w:r w:rsidR="00B02041" w:rsidRPr="00D961CA">
        <w:t xml:space="preserve">mô hình Tổng cục, </w:t>
      </w:r>
      <w:r w:rsidR="00B02041">
        <w:t xml:space="preserve">nhiều nội dung cần được nghiên cứu, sửa đổi, bổ sung, cập nhật cho phù hợp tại dự thảo Luật như: vấn đề </w:t>
      </w:r>
      <w:r w:rsidR="00B02041" w:rsidRPr="00D961CA">
        <w:t>quản lý nhà nước, chỉ đạo, điều hành</w:t>
      </w:r>
      <w:r w:rsidR="00B02041">
        <w:t xml:space="preserve"> đối với công tác THADS; thẩm quyền, trình tự, thủ tục giải quyết khiếu nại, tố cáo về THADS;</w:t>
      </w:r>
      <w:r w:rsidR="00B02041" w:rsidRPr="00D961CA">
        <w:t xml:space="preserve"> nhiệ</w:t>
      </w:r>
      <w:r w:rsidR="00B02041">
        <w:t xml:space="preserve">m vụ, quyền hạn của các cơ quan THADS, </w:t>
      </w:r>
      <w:r w:rsidR="00B02041" w:rsidRPr="00D961CA">
        <w:t>cơ quan</w:t>
      </w:r>
      <w:r w:rsidR="00B02041">
        <w:t xml:space="preserve"> liên quan (Tòa án, Viện kiểm sát…), công tác phối hợp… trong công tác THADS.</w:t>
      </w:r>
      <w:r w:rsidR="00FB213E">
        <w:t xml:space="preserve"> Do đó, Tổng cục xin ý kiến của các đại biểu về những nội dung này.</w:t>
      </w:r>
    </w:p>
    <w:p w:rsidR="00657D8E" w:rsidRDefault="00657D8E" w:rsidP="00657D8E">
      <w:pPr>
        <w:spacing w:before="80" w:after="80" w:line="252" w:lineRule="auto"/>
        <w:ind w:firstLine="720"/>
        <w:jc w:val="both"/>
      </w:pPr>
      <w:r>
        <w:rPr>
          <w:b/>
          <w:i/>
        </w:rPr>
        <w:t xml:space="preserve">Thứ </w:t>
      </w:r>
      <w:r w:rsidR="009C77FD">
        <w:rPr>
          <w:b/>
          <w:i/>
        </w:rPr>
        <w:t>ba</w:t>
      </w:r>
      <w:r>
        <w:rPr>
          <w:b/>
          <w:i/>
        </w:rPr>
        <w:t>,</w:t>
      </w:r>
      <w:r>
        <w:t xml:space="preserve"> thực hiện </w:t>
      </w:r>
      <w:r w:rsidRPr="007F4FE6">
        <w:t xml:space="preserve">chủ trương xã hội hóa một số hoạt động </w:t>
      </w:r>
      <w:r>
        <w:t>THADS</w:t>
      </w:r>
      <w:r w:rsidRPr="007F4FE6">
        <w:t xml:space="preserve"> theo Nghị quyết số 27-NQ/TW</w:t>
      </w:r>
      <w:r>
        <w:t>, dự thảo Luật đã xây dựng 01 điều quy định về Thừa phát lại. Tuy nhiên, trong quá trình sắp xếp, tinh gọn bộ máy THADS theo chủ trương của Đảng, cần thiết phải nghiên cứu để quy định rõ hơn nữa các vấn đề liên quan đến xã hội hóa và vai trò của Thừa phát lại</w:t>
      </w:r>
      <w:r w:rsidR="00FB213E">
        <w:t xml:space="preserve"> trong hoạt động THADS, bảo đảm </w:t>
      </w:r>
      <w:bookmarkStart w:id="1" w:name="_GoBack"/>
      <w:bookmarkEnd w:id="1"/>
      <w:r w:rsidRPr="007F4FE6">
        <w:t>cơ sở pháp lý để Thừa phá</w:t>
      </w:r>
      <w:r>
        <w:t>t</w:t>
      </w:r>
      <w:r w:rsidRPr="007F4FE6">
        <w:t xml:space="preserve"> lại thực hiện.</w:t>
      </w:r>
      <w:r w:rsidR="00A923AA">
        <w:t xml:space="preserve"> Tổng cục cũng xin ý kiến của các đại biểu về nội dung này tại dự thảo Luật.</w:t>
      </w:r>
    </w:p>
    <w:p w:rsidR="00CA35FB" w:rsidRPr="00C43886" w:rsidRDefault="005E2FA8" w:rsidP="00E469FA">
      <w:pPr>
        <w:tabs>
          <w:tab w:val="left" w:pos="1316"/>
        </w:tabs>
        <w:spacing w:before="120" w:after="120" w:line="254" w:lineRule="auto"/>
        <w:ind w:firstLine="720"/>
        <w:jc w:val="both"/>
      </w:pPr>
      <w:r w:rsidRPr="005E2FA8">
        <w:rPr>
          <w:b/>
          <w:i/>
          <w:spacing w:val="-2"/>
        </w:rPr>
        <w:t>Thứ tư,</w:t>
      </w:r>
      <w:r>
        <w:rPr>
          <w:b/>
          <w:spacing w:val="-2"/>
        </w:rPr>
        <w:t xml:space="preserve"> </w:t>
      </w:r>
      <w:r w:rsidRPr="005E2FA8">
        <w:rPr>
          <w:spacing w:val="-2"/>
        </w:rPr>
        <w:t>t</w:t>
      </w:r>
      <w:r w:rsidR="00410104">
        <w:rPr>
          <w:spacing w:val="-2"/>
        </w:rPr>
        <w:t>rao đổi, thảo luận về n</w:t>
      </w:r>
      <w:r w:rsidR="00CA35FB">
        <w:t xml:space="preserve">hững nội dung cụ thể của dự thảo Luật theo 05 Chính sách đã được thông qua, </w:t>
      </w:r>
      <w:r w:rsidR="00CA35FB" w:rsidRPr="00B56F4F">
        <w:rPr>
          <w:lang w:val="nl-NL"/>
        </w:rPr>
        <w:t>cụ thể:</w:t>
      </w:r>
    </w:p>
    <w:p w:rsidR="00CA35FB" w:rsidRPr="00B56F4F" w:rsidRDefault="00CA35FB" w:rsidP="00E469FA">
      <w:pPr>
        <w:widowControl w:val="0"/>
        <w:spacing w:before="120" w:after="120" w:line="254" w:lineRule="auto"/>
        <w:ind w:firstLine="720"/>
        <w:jc w:val="both"/>
        <w:rPr>
          <w:spacing w:val="-2"/>
        </w:rPr>
      </w:pPr>
      <w:r>
        <w:rPr>
          <w:i/>
          <w:spacing w:val="-2"/>
        </w:rPr>
        <w:t>-</w:t>
      </w:r>
      <w:r w:rsidRPr="00B56F4F">
        <w:rPr>
          <w:i/>
          <w:spacing w:val="-2"/>
        </w:rPr>
        <w:t xml:space="preserve"> Nhóm vấn đề thứ nhất: </w:t>
      </w:r>
      <w:r w:rsidRPr="00B56F4F">
        <w:rPr>
          <w:spacing w:val="-2"/>
        </w:rPr>
        <w:t>Quy định đầy đủ phạm vi bản án, quyết định do cơ quan THADS tổ chức thi hành, hoàn thiện các nguyên tắc cơ bản trong THADS, tạo đồng bộ, thống nhất với các Luật có liên quan.</w:t>
      </w:r>
    </w:p>
    <w:p w:rsidR="00CA35FB" w:rsidRPr="00B56F4F" w:rsidRDefault="00CA35FB" w:rsidP="00E469FA">
      <w:pPr>
        <w:widowControl w:val="0"/>
        <w:spacing w:before="120" w:after="120" w:line="254" w:lineRule="auto"/>
        <w:ind w:left="-3" w:firstLine="720"/>
        <w:jc w:val="both"/>
        <w:rPr>
          <w:spacing w:val="-2"/>
        </w:rPr>
      </w:pPr>
      <w:r>
        <w:rPr>
          <w:i/>
        </w:rPr>
        <w:t>-</w:t>
      </w:r>
      <w:r w:rsidRPr="00B56F4F">
        <w:rPr>
          <w:i/>
        </w:rPr>
        <w:t xml:space="preserve"> Nhóm vấn đề thứ 2: </w:t>
      </w:r>
      <w:r w:rsidRPr="00B56F4F">
        <w:t xml:space="preserve">Hoàn thiện các quy định về quyền, nghĩa vụ của đương sự; người có quyền lợi, nghĩa vụ liên quan, người tham gia THADS khác, cụ thể: </w:t>
      </w:r>
      <w:r w:rsidRPr="00B56F4F">
        <w:rPr>
          <w:spacing w:val="-4"/>
        </w:rPr>
        <w:t xml:space="preserve">(i) Hoàn thiện cơ chế trách nhiệm của người phải thi hành án theo hướng bổ sung nhiều quy định mang tính răn đe, buộc người phải thi hành án tự nguyện, nhanh chóng thi hành án; </w:t>
      </w:r>
      <w:r w:rsidRPr="00B56F4F">
        <w:t>(ii) Hoàn thiện quy định về quyền, nghĩa vụ của người được thi hành án để họ chủ động, trách nhiệm hơn trong quá trình thi hành án</w:t>
      </w:r>
      <w:r w:rsidRPr="00B56F4F">
        <w:rPr>
          <w:spacing w:val="-4"/>
        </w:rPr>
        <w:t xml:space="preserve">; </w:t>
      </w:r>
      <w:r w:rsidRPr="00B56F4F">
        <w:t xml:space="preserve">(iii) Quy định hoạt động của Thừa phát lại trong THADS. </w:t>
      </w:r>
    </w:p>
    <w:p w:rsidR="00CA35FB" w:rsidRPr="00B56F4F" w:rsidRDefault="00CA35FB" w:rsidP="00E469FA">
      <w:pPr>
        <w:widowControl w:val="0"/>
        <w:spacing w:before="120" w:after="120" w:line="254" w:lineRule="auto"/>
        <w:ind w:left="-3" w:firstLine="720"/>
        <w:jc w:val="both"/>
        <w:rPr>
          <w:spacing w:val="-2"/>
        </w:rPr>
      </w:pPr>
      <w:r>
        <w:rPr>
          <w:i/>
          <w:spacing w:val="-2"/>
        </w:rPr>
        <w:t>-</w:t>
      </w:r>
      <w:r w:rsidRPr="00B56F4F">
        <w:rPr>
          <w:i/>
          <w:spacing w:val="-2"/>
        </w:rPr>
        <w:t xml:space="preserve"> Nhóm vấn đề thứ 3: </w:t>
      </w:r>
      <w:r w:rsidRPr="00B56F4F">
        <w:rPr>
          <w:spacing w:val="-2"/>
        </w:rPr>
        <w:t>Hoàn thiện tổ chức, hoạt động của hệ thống Cơ quan THADS; nhiệm vụ, quyền hạn của Cơ quan THADS, Viện kiểm sát nhân dân, Tòa án nhân dân, người có thẩm quyền trong THADS; vai trò, trách nhiệm của cơ quan, tổ chức, cá nhân liên quan khác trong THADS.</w:t>
      </w:r>
    </w:p>
    <w:p w:rsidR="00CA35FB" w:rsidRPr="00B56F4F" w:rsidRDefault="00CA35FB" w:rsidP="00E469FA">
      <w:pPr>
        <w:widowControl w:val="0"/>
        <w:spacing w:before="120" w:after="120" w:line="254" w:lineRule="auto"/>
        <w:ind w:left="-3" w:firstLine="720"/>
        <w:jc w:val="both"/>
        <w:rPr>
          <w:spacing w:val="-2"/>
        </w:rPr>
      </w:pPr>
      <w:r>
        <w:rPr>
          <w:i/>
          <w:spacing w:val="-2"/>
        </w:rPr>
        <w:lastRenderedPageBreak/>
        <w:t>-</w:t>
      </w:r>
      <w:r w:rsidRPr="00B56F4F">
        <w:rPr>
          <w:i/>
          <w:spacing w:val="-2"/>
        </w:rPr>
        <w:t xml:space="preserve"> Nhóm vấn đề thứ 4: </w:t>
      </w:r>
      <w:r w:rsidRPr="00B56F4F">
        <w:rPr>
          <w:spacing w:val="-2"/>
        </w:rPr>
        <w:t>Hoàn thiện quy định về trình tự, thủ tục, rút ngắn thời gian, giảm thiểu chi phí, nâng cao hiệu quả THADS, đảm bảo phù hợp với thực tiễn và đồng bộ, thống nhất với quy định pháp luật liên quan.</w:t>
      </w:r>
    </w:p>
    <w:p w:rsidR="007D2B17" w:rsidRPr="007D2B17" w:rsidRDefault="00CA35FB" w:rsidP="00E469FA">
      <w:pPr>
        <w:pBdr>
          <w:top w:val="nil"/>
          <w:left w:val="nil"/>
          <w:bottom w:val="nil"/>
          <w:right w:val="nil"/>
          <w:between w:val="nil"/>
        </w:pBdr>
        <w:spacing w:before="120" w:after="120" w:line="254" w:lineRule="auto"/>
        <w:ind w:firstLine="720"/>
        <w:jc w:val="both"/>
        <w:rPr>
          <w:b/>
          <w:lang w:val="sv-SE"/>
        </w:rPr>
      </w:pPr>
      <w:r>
        <w:rPr>
          <w:i/>
        </w:rPr>
        <w:t>-</w:t>
      </w:r>
      <w:r w:rsidRPr="00B56F4F">
        <w:rPr>
          <w:i/>
        </w:rPr>
        <w:t xml:space="preserve"> Nhóm vấn đề thứ 5:</w:t>
      </w:r>
      <w:r w:rsidRPr="00B56F4F">
        <w:rPr>
          <w:b/>
          <w:i/>
        </w:rPr>
        <w:t xml:space="preserve"> </w:t>
      </w:r>
      <w:r w:rsidRPr="00B56F4F">
        <w:t>Tăng cường các điều kiện bảo đảm, đáp ứng yêu cầu quản lý và hoạt động THADS.</w:t>
      </w:r>
    </w:p>
    <w:sectPr w:rsidR="007D2B17" w:rsidRPr="007D2B17" w:rsidSect="00CD6946">
      <w:headerReference w:type="default" r:id="rId8"/>
      <w:footerReference w:type="even" r:id="rId9"/>
      <w:footerReference w:type="default" r:id="rId10"/>
      <w:pgSz w:w="11907" w:h="16840" w:code="9"/>
      <w:pgMar w:top="1021" w:right="102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E6" w:rsidRDefault="004154E6" w:rsidP="00F96B1B">
      <w:r>
        <w:separator/>
      </w:r>
    </w:p>
  </w:endnote>
  <w:endnote w:type="continuationSeparator" w:id="0">
    <w:p w:rsidR="004154E6" w:rsidRDefault="004154E6" w:rsidP="00F9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DA" w:rsidRDefault="003812DA" w:rsidP="001B3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2DA" w:rsidRDefault="003812DA" w:rsidP="001B32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DA" w:rsidRDefault="003812DA" w:rsidP="001B323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E6" w:rsidRDefault="004154E6" w:rsidP="00F96B1B">
      <w:r>
        <w:separator/>
      </w:r>
    </w:p>
  </w:footnote>
  <w:footnote w:type="continuationSeparator" w:id="0">
    <w:p w:rsidR="004154E6" w:rsidRDefault="004154E6" w:rsidP="00F96B1B">
      <w:r>
        <w:continuationSeparator/>
      </w:r>
    </w:p>
  </w:footnote>
  <w:footnote w:id="1">
    <w:p w:rsidR="00657D8E" w:rsidRDefault="00657D8E" w:rsidP="00657D8E">
      <w:pPr>
        <w:pStyle w:val="FootnoteText"/>
      </w:pPr>
      <w:r>
        <w:rPr>
          <w:rStyle w:val="FootnoteReference"/>
        </w:rPr>
        <w:footnoteRef/>
      </w:r>
      <w:r>
        <w:t xml:space="preserve"> </w:t>
      </w:r>
      <w:r w:rsidRPr="00023E49">
        <w:t>09 chương, 231 điều, trong đó có 50 điều xây dựng mới, 93 điều được sửa đổi, bổ sung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53487"/>
      <w:docPartObj>
        <w:docPartGallery w:val="Page Numbers (Top of Page)"/>
        <w:docPartUnique/>
      </w:docPartObj>
    </w:sdtPr>
    <w:sdtEndPr>
      <w:rPr>
        <w:noProof/>
      </w:rPr>
    </w:sdtEndPr>
    <w:sdtContent>
      <w:p w:rsidR="003812DA" w:rsidRDefault="00B11DA1" w:rsidP="00B11DA1">
        <w:pPr>
          <w:pStyle w:val="Header"/>
          <w:tabs>
            <w:tab w:val="left" w:pos="552"/>
            <w:tab w:val="center" w:pos="4592"/>
          </w:tabs>
        </w:pPr>
        <w:r>
          <w:tab/>
        </w:r>
        <w:r>
          <w:tab/>
        </w:r>
        <w:r>
          <w:tab/>
        </w:r>
        <w:r w:rsidR="003812DA">
          <w:fldChar w:fldCharType="begin"/>
        </w:r>
        <w:r w:rsidR="003812DA">
          <w:instrText xml:space="preserve"> PAGE   \* MERGEFORMAT </w:instrText>
        </w:r>
        <w:r w:rsidR="003812DA">
          <w:fldChar w:fldCharType="separate"/>
        </w:r>
        <w:r w:rsidR="00FB213E">
          <w:rPr>
            <w:noProof/>
          </w:rPr>
          <w:t>5</w:t>
        </w:r>
        <w:r w:rsidR="003812DA">
          <w:rPr>
            <w:noProof/>
          </w:rPr>
          <w:fldChar w:fldCharType="end"/>
        </w:r>
      </w:p>
    </w:sdtContent>
  </w:sdt>
  <w:p w:rsidR="003812DA" w:rsidRDefault="003812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36F"/>
    <w:multiLevelType w:val="hybridMultilevel"/>
    <w:tmpl w:val="FFF2AC22"/>
    <w:lvl w:ilvl="0" w:tplc="D60885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CCB6719"/>
    <w:multiLevelType w:val="hybridMultilevel"/>
    <w:tmpl w:val="80F2559C"/>
    <w:lvl w:ilvl="0" w:tplc="6186AC88">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1B"/>
    <w:rsid w:val="0000062E"/>
    <w:rsid w:val="0000177D"/>
    <w:rsid w:val="0000220D"/>
    <w:rsid w:val="000044A3"/>
    <w:rsid w:val="000051D2"/>
    <w:rsid w:val="000051F0"/>
    <w:rsid w:val="000065D3"/>
    <w:rsid w:val="000108EB"/>
    <w:rsid w:val="0001317E"/>
    <w:rsid w:val="000134FA"/>
    <w:rsid w:val="00014971"/>
    <w:rsid w:val="0001567C"/>
    <w:rsid w:val="00015EAF"/>
    <w:rsid w:val="000208D5"/>
    <w:rsid w:val="000233BF"/>
    <w:rsid w:val="00023E1F"/>
    <w:rsid w:val="00024419"/>
    <w:rsid w:val="0003194D"/>
    <w:rsid w:val="00035433"/>
    <w:rsid w:val="000357CF"/>
    <w:rsid w:val="0003716A"/>
    <w:rsid w:val="00037BC4"/>
    <w:rsid w:val="00037F12"/>
    <w:rsid w:val="000407AD"/>
    <w:rsid w:val="000408F5"/>
    <w:rsid w:val="000418EF"/>
    <w:rsid w:val="000419E6"/>
    <w:rsid w:val="00041E38"/>
    <w:rsid w:val="00041F1F"/>
    <w:rsid w:val="00042D0E"/>
    <w:rsid w:val="00043803"/>
    <w:rsid w:val="00043F25"/>
    <w:rsid w:val="00045AEE"/>
    <w:rsid w:val="00046710"/>
    <w:rsid w:val="000509AB"/>
    <w:rsid w:val="00053595"/>
    <w:rsid w:val="00054123"/>
    <w:rsid w:val="000548CA"/>
    <w:rsid w:val="00056BB7"/>
    <w:rsid w:val="000648AA"/>
    <w:rsid w:val="0006649B"/>
    <w:rsid w:val="00066ED4"/>
    <w:rsid w:val="00066EF4"/>
    <w:rsid w:val="00067641"/>
    <w:rsid w:val="0007075F"/>
    <w:rsid w:val="00070B02"/>
    <w:rsid w:val="00070B94"/>
    <w:rsid w:val="0007243A"/>
    <w:rsid w:val="00072B2E"/>
    <w:rsid w:val="00073912"/>
    <w:rsid w:val="000763B9"/>
    <w:rsid w:val="00080611"/>
    <w:rsid w:val="00080C64"/>
    <w:rsid w:val="00080EE7"/>
    <w:rsid w:val="00082AEA"/>
    <w:rsid w:val="00084C5D"/>
    <w:rsid w:val="00085CB7"/>
    <w:rsid w:val="00087017"/>
    <w:rsid w:val="00087DE1"/>
    <w:rsid w:val="000919AB"/>
    <w:rsid w:val="00091DC5"/>
    <w:rsid w:val="00091E4D"/>
    <w:rsid w:val="000926EB"/>
    <w:rsid w:val="00092E2E"/>
    <w:rsid w:val="0009303E"/>
    <w:rsid w:val="00095EF5"/>
    <w:rsid w:val="00097C32"/>
    <w:rsid w:val="000A1E78"/>
    <w:rsid w:val="000A4535"/>
    <w:rsid w:val="000A5C49"/>
    <w:rsid w:val="000A6207"/>
    <w:rsid w:val="000A6F2C"/>
    <w:rsid w:val="000A7645"/>
    <w:rsid w:val="000A7E23"/>
    <w:rsid w:val="000B04D2"/>
    <w:rsid w:val="000B0604"/>
    <w:rsid w:val="000B2A61"/>
    <w:rsid w:val="000B3C77"/>
    <w:rsid w:val="000B6363"/>
    <w:rsid w:val="000B7455"/>
    <w:rsid w:val="000B78A4"/>
    <w:rsid w:val="000B7A61"/>
    <w:rsid w:val="000B7F28"/>
    <w:rsid w:val="000C3746"/>
    <w:rsid w:val="000C57DB"/>
    <w:rsid w:val="000C756B"/>
    <w:rsid w:val="000D0DB6"/>
    <w:rsid w:val="000D2202"/>
    <w:rsid w:val="000D2207"/>
    <w:rsid w:val="000D22D5"/>
    <w:rsid w:val="000D4500"/>
    <w:rsid w:val="000D4D40"/>
    <w:rsid w:val="000D6D99"/>
    <w:rsid w:val="000D774C"/>
    <w:rsid w:val="000D7D41"/>
    <w:rsid w:val="000E4A19"/>
    <w:rsid w:val="000E621B"/>
    <w:rsid w:val="000F38C0"/>
    <w:rsid w:val="000F45D5"/>
    <w:rsid w:val="000F5160"/>
    <w:rsid w:val="000F71D2"/>
    <w:rsid w:val="000F72B2"/>
    <w:rsid w:val="000F7657"/>
    <w:rsid w:val="001003ED"/>
    <w:rsid w:val="00100FC7"/>
    <w:rsid w:val="00101247"/>
    <w:rsid w:val="00104014"/>
    <w:rsid w:val="00107183"/>
    <w:rsid w:val="00110B4D"/>
    <w:rsid w:val="00110F9B"/>
    <w:rsid w:val="00111476"/>
    <w:rsid w:val="00111C27"/>
    <w:rsid w:val="00112289"/>
    <w:rsid w:val="001132E4"/>
    <w:rsid w:val="00113BDC"/>
    <w:rsid w:val="00114F95"/>
    <w:rsid w:val="001151AB"/>
    <w:rsid w:val="0011796E"/>
    <w:rsid w:val="00121E25"/>
    <w:rsid w:val="001233B6"/>
    <w:rsid w:val="00124D8C"/>
    <w:rsid w:val="001267BB"/>
    <w:rsid w:val="00127BA5"/>
    <w:rsid w:val="0013107C"/>
    <w:rsid w:val="00131298"/>
    <w:rsid w:val="001331BF"/>
    <w:rsid w:val="001343F7"/>
    <w:rsid w:val="001367BF"/>
    <w:rsid w:val="0013708E"/>
    <w:rsid w:val="00142D4A"/>
    <w:rsid w:val="0014444A"/>
    <w:rsid w:val="00144721"/>
    <w:rsid w:val="001450B9"/>
    <w:rsid w:val="001450E3"/>
    <w:rsid w:val="001458D2"/>
    <w:rsid w:val="00145FF9"/>
    <w:rsid w:val="001517D8"/>
    <w:rsid w:val="00155FBA"/>
    <w:rsid w:val="001577F9"/>
    <w:rsid w:val="001578F1"/>
    <w:rsid w:val="00160231"/>
    <w:rsid w:val="00160463"/>
    <w:rsid w:val="0016188A"/>
    <w:rsid w:val="001626D7"/>
    <w:rsid w:val="00164879"/>
    <w:rsid w:val="00164F65"/>
    <w:rsid w:val="0016554F"/>
    <w:rsid w:val="00165D8A"/>
    <w:rsid w:val="0016767C"/>
    <w:rsid w:val="00173598"/>
    <w:rsid w:val="0017475C"/>
    <w:rsid w:val="00174CA5"/>
    <w:rsid w:val="00181D33"/>
    <w:rsid w:val="0018497E"/>
    <w:rsid w:val="00187F77"/>
    <w:rsid w:val="001917C3"/>
    <w:rsid w:val="00191D37"/>
    <w:rsid w:val="00193700"/>
    <w:rsid w:val="001948BA"/>
    <w:rsid w:val="00196AED"/>
    <w:rsid w:val="001978CE"/>
    <w:rsid w:val="001A0787"/>
    <w:rsid w:val="001A196A"/>
    <w:rsid w:val="001A1E32"/>
    <w:rsid w:val="001A40A7"/>
    <w:rsid w:val="001A6262"/>
    <w:rsid w:val="001A679B"/>
    <w:rsid w:val="001A7EBC"/>
    <w:rsid w:val="001B038F"/>
    <w:rsid w:val="001B0FCE"/>
    <w:rsid w:val="001B2BBD"/>
    <w:rsid w:val="001B3231"/>
    <w:rsid w:val="001B48F8"/>
    <w:rsid w:val="001B6263"/>
    <w:rsid w:val="001C3529"/>
    <w:rsid w:val="001C40F2"/>
    <w:rsid w:val="001C7B86"/>
    <w:rsid w:val="001D1151"/>
    <w:rsid w:val="001D1A43"/>
    <w:rsid w:val="001D759F"/>
    <w:rsid w:val="001E3176"/>
    <w:rsid w:val="001E3900"/>
    <w:rsid w:val="001E3B9D"/>
    <w:rsid w:val="001E46D4"/>
    <w:rsid w:val="001E5487"/>
    <w:rsid w:val="001E5F66"/>
    <w:rsid w:val="001F12F5"/>
    <w:rsid w:val="001F3257"/>
    <w:rsid w:val="001F32BD"/>
    <w:rsid w:val="001F3A4D"/>
    <w:rsid w:val="001F4D8B"/>
    <w:rsid w:val="001F7331"/>
    <w:rsid w:val="00201618"/>
    <w:rsid w:val="00201A46"/>
    <w:rsid w:val="0020287E"/>
    <w:rsid w:val="00203A60"/>
    <w:rsid w:val="002051C0"/>
    <w:rsid w:val="00205375"/>
    <w:rsid w:val="00205D67"/>
    <w:rsid w:val="00206A8B"/>
    <w:rsid w:val="002105FD"/>
    <w:rsid w:val="00210793"/>
    <w:rsid w:val="00210CC7"/>
    <w:rsid w:val="00211362"/>
    <w:rsid w:val="00211BF1"/>
    <w:rsid w:val="00212767"/>
    <w:rsid w:val="002179FC"/>
    <w:rsid w:val="00220020"/>
    <w:rsid w:val="002225C9"/>
    <w:rsid w:val="00222D66"/>
    <w:rsid w:val="00224779"/>
    <w:rsid w:val="00224A37"/>
    <w:rsid w:val="00224C15"/>
    <w:rsid w:val="00225C52"/>
    <w:rsid w:val="00233369"/>
    <w:rsid w:val="00240020"/>
    <w:rsid w:val="00240B0B"/>
    <w:rsid w:val="002421A8"/>
    <w:rsid w:val="00242418"/>
    <w:rsid w:val="002436F2"/>
    <w:rsid w:val="0024549F"/>
    <w:rsid w:val="002454CD"/>
    <w:rsid w:val="002458F4"/>
    <w:rsid w:val="00246C44"/>
    <w:rsid w:val="0024761D"/>
    <w:rsid w:val="00247A47"/>
    <w:rsid w:val="002502A4"/>
    <w:rsid w:val="00250AD7"/>
    <w:rsid w:val="00251A4C"/>
    <w:rsid w:val="00251F8D"/>
    <w:rsid w:val="002546F1"/>
    <w:rsid w:val="00255B4B"/>
    <w:rsid w:val="00257426"/>
    <w:rsid w:val="00260BED"/>
    <w:rsid w:val="00261D19"/>
    <w:rsid w:val="0026203C"/>
    <w:rsid w:val="00265A11"/>
    <w:rsid w:val="00266181"/>
    <w:rsid w:val="00266E5A"/>
    <w:rsid w:val="00267406"/>
    <w:rsid w:val="00267BC7"/>
    <w:rsid w:val="002753F4"/>
    <w:rsid w:val="0028037F"/>
    <w:rsid w:val="002843C4"/>
    <w:rsid w:val="00284B31"/>
    <w:rsid w:val="00294387"/>
    <w:rsid w:val="0029572B"/>
    <w:rsid w:val="00297249"/>
    <w:rsid w:val="00297D5F"/>
    <w:rsid w:val="002A0315"/>
    <w:rsid w:val="002A18D6"/>
    <w:rsid w:val="002A1C55"/>
    <w:rsid w:val="002A1E65"/>
    <w:rsid w:val="002A34DA"/>
    <w:rsid w:val="002A60F4"/>
    <w:rsid w:val="002A7555"/>
    <w:rsid w:val="002B0F0E"/>
    <w:rsid w:val="002B2777"/>
    <w:rsid w:val="002B2FBD"/>
    <w:rsid w:val="002B7194"/>
    <w:rsid w:val="002C0632"/>
    <w:rsid w:val="002C0C4D"/>
    <w:rsid w:val="002C0EAA"/>
    <w:rsid w:val="002C2C77"/>
    <w:rsid w:val="002C4921"/>
    <w:rsid w:val="002C4D26"/>
    <w:rsid w:val="002C571F"/>
    <w:rsid w:val="002D0F54"/>
    <w:rsid w:val="002D3CCE"/>
    <w:rsid w:val="002E5611"/>
    <w:rsid w:val="002E6050"/>
    <w:rsid w:val="002E6A46"/>
    <w:rsid w:val="002F0459"/>
    <w:rsid w:val="002F1C87"/>
    <w:rsid w:val="002F3644"/>
    <w:rsid w:val="002F5149"/>
    <w:rsid w:val="002F5A78"/>
    <w:rsid w:val="002F76B9"/>
    <w:rsid w:val="002F7F9E"/>
    <w:rsid w:val="003002CE"/>
    <w:rsid w:val="00301B10"/>
    <w:rsid w:val="00303608"/>
    <w:rsid w:val="00304340"/>
    <w:rsid w:val="00304594"/>
    <w:rsid w:val="0030531E"/>
    <w:rsid w:val="003116A8"/>
    <w:rsid w:val="003119D6"/>
    <w:rsid w:val="00311A36"/>
    <w:rsid w:val="00312623"/>
    <w:rsid w:val="003202CA"/>
    <w:rsid w:val="00323330"/>
    <w:rsid w:val="003249D5"/>
    <w:rsid w:val="00330E32"/>
    <w:rsid w:val="0033174D"/>
    <w:rsid w:val="00332FCB"/>
    <w:rsid w:val="00333C7C"/>
    <w:rsid w:val="003359DC"/>
    <w:rsid w:val="00340A85"/>
    <w:rsid w:val="00341128"/>
    <w:rsid w:val="00341218"/>
    <w:rsid w:val="0034132F"/>
    <w:rsid w:val="00341FDB"/>
    <w:rsid w:val="00345646"/>
    <w:rsid w:val="0034595C"/>
    <w:rsid w:val="0034701F"/>
    <w:rsid w:val="0034764A"/>
    <w:rsid w:val="00347773"/>
    <w:rsid w:val="00352A17"/>
    <w:rsid w:val="00353E60"/>
    <w:rsid w:val="00355EFF"/>
    <w:rsid w:val="00361945"/>
    <w:rsid w:val="00363492"/>
    <w:rsid w:val="00364205"/>
    <w:rsid w:val="0036682C"/>
    <w:rsid w:val="00370E60"/>
    <w:rsid w:val="00370F3C"/>
    <w:rsid w:val="00372A0A"/>
    <w:rsid w:val="00374255"/>
    <w:rsid w:val="003746CB"/>
    <w:rsid w:val="00375161"/>
    <w:rsid w:val="00376C4D"/>
    <w:rsid w:val="00376FAE"/>
    <w:rsid w:val="00380442"/>
    <w:rsid w:val="003812DA"/>
    <w:rsid w:val="003817A1"/>
    <w:rsid w:val="00381FE3"/>
    <w:rsid w:val="003845E9"/>
    <w:rsid w:val="00385A20"/>
    <w:rsid w:val="00391A99"/>
    <w:rsid w:val="00391BA5"/>
    <w:rsid w:val="00391FE8"/>
    <w:rsid w:val="0039251F"/>
    <w:rsid w:val="003940DE"/>
    <w:rsid w:val="003961EC"/>
    <w:rsid w:val="00396AEE"/>
    <w:rsid w:val="0039748E"/>
    <w:rsid w:val="003A10FD"/>
    <w:rsid w:val="003A1A02"/>
    <w:rsid w:val="003A3348"/>
    <w:rsid w:val="003A427C"/>
    <w:rsid w:val="003A6A3C"/>
    <w:rsid w:val="003B2150"/>
    <w:rsid w:val="003B3A95"/>
    <w:rsid w:val="003B4DDD"/>
    <w:rsid w:val="003B6F5A"/>
    <w:rsid w:val="003B716B"/>
    <w:rsid w:val="003B75F4"/>
    <w:rsid w:val="003C09BA"/>
    <w:rsid w:val="003C3194"/>
    <w:rsid w:val="003C4D8E"/>
    <w:rsid w:val="003D051B"/>
    <w:rsid w:val="003D34A8"/>
    <w:rsid w:val="003D35F2"/>
    <w:rsid w:val="003D70EA"/>
    <w:rsid w:val="003D7C75"/>
    <w:rsid w:val="003E1E11"/>
    <w:rsid w:val="003E2E41"/>
    <w:rsid w:val="003E78AA"/>
    <w:rsid w:val="003E791B"/>
    <w:rsid w:val="003F11D0"/>
    <w:rsid w:val="003F1CB3"/>
    <w:rsid w:val="003F2FB1"/>
    <w:rsid w:val="003F48EB"/>
    <w:rsid w:val="003F4BD2"/>
    <w:rsid w:val="003F4D15"/>
    <w:rsid w:val="003F514D"/>
    <w:rsid w:val="003F56DC"/>
    <w:rsid w:val="003F5848"/>
    <w:rsid w:val="004025A7"/>
    <w:rsid w:val="00403FD0"/>
    <w:rsid w:val="004049F1"/>
    <w:rsid w:val="004052EB"/>
    <w:rsid w:val="0040594D"/>
    <w:rsid w:val="00406851"/>
    <w:rsid w:val="00410104"/>
    <w:rsid w:val="00410195"/>
    <w:rsid w:val="00412F01"/>
    <w:rsid w:val="0041423F"/>
    <w:rsid w:val="004154E6"/>
    <w:rsid w:val="00416980"/>
    <w:rsid w:val="004216C1"/>
    <w:rsid w:val="0042199A"/>
    <w:rsid w:val="00426921"/>
    <w:rsid w:val="004300F3"/>
    <w:rsid w:val="00431317"/>
    <w:rsid w:val="0043147F"/>
    <w:rsid w:val="00432FBB"/>
    <w:rsid w:val="00434D53"/>
    <w:rsid w:val="00435840"/>
    <w:rsid w:val="00435DB9"/>
    <w:rsid w:val="004367F6"/>
    <w:rsid w:val="0043697A"/>
    <w:rsid w:val="00437E30"/>
    <w:rsid w:val="0044033E"/>
    <w:rsid w:val="00440C09"/>
    <w:rsid w:val="00442AF2"/>
    <w:rsid w:val="004433A6"/>
    <w:rsid w:val="00444663"/>
    <w:rsid w:val="004451E2"/>
    <w:rsid w:val="00447E71"/>
    <w:rsid w:val="00450270"/>
    <w:rsid w:val="00454AB5"/>
    <w:rsid w:val="0045540E"/>
    <w:rsid w:val="004562B4"/>
    <w:rsid w:val="00457D98"/>
    <w:rsid w:val="004605C2"/>
    <w:rsid w:val="00460B75"/>
    <w:rsid w:val="00460D23"/>
    <w:rsid w:val="00461C34"/>
    <w:rsid w:val="0046240F"/>
    <w:rsid w:val="00463ED2"/>
    <w:rsid w:val="0046560D"/>
    <w:rsid w:val="0046581A"/>
    <w:rsid w:val="00471029"/>
    <w:rsid w:val="0047452E"/>
    <w:rsid w:val="00474979"/>
    <w:rsid w:val="0047672E"/>
    <w:rsid w:val="004809C5"/>
    <w:rsid w:val="0048384D"/>
    <w:rsid w:val="0048702D"/>
    <w:rsid w:val="00490CA7"/>
    <w:rsid w:val="004912A7"/>
    <w:rsid w:val="004914D9"/>
    <w:rsid w:val="0049274B"/>
    <w:rsid w:val="00492BDB"/>
    <w:rsid w:val="00494EDC"/>
    <w:rsid w:val="00495649"/>
    <w:rsid w:val="00495F0B"/>
    <w:rsid w:val="004A25EB"/>
    <w:rsid w:val="004A2BDC"/>
    <w:rsid w:val="004A2C48"/>
    <w:rsid w:val="004A7055"/>
    <w:rsid w:val="004A7952"/>
    <w:rsid w:val="004B10ED"/>
    <w:rsid w:val="004B1246"/>
    <w:rsid w:val="004B2274"/>
    <w:rsid w:val="004B630B"/>
    <w:rsid w:val="004B6EAE"/>
    <w:rsid w:val="004B7807"/>
    <w:rsid w:val="004B7B8A"/>
    <w:rsid w:val="004C08E7"/>
    <w:rsid w:val="004C1B79"/>
    <w:rsid w:val="004C21F3"/>
    <w:rsid w:val="004C2C11"/>
    <w:rsid w:val="004C2EFE"/>
    <w:rsid w:val="004C764D"/>
    <w:rsid w:val="004D4DA5"/>
    <w:rsid w:val="004D6FF0"/>
    <w:rsid w:val="004E0029"/>
    <w:rsid w:val="004E00E0"/>
    <w:rsid w:val="004E1835"/>
    <w:rsid w:val="004E471A"/>
    <w:rsid w:val="004E56C8"/>
    <w:rsid w:val="004E61B8"/>
    <w:rsid w:val="004F25E4"/>
    <w:rsid w:val="004F3667"/>
    <w:rsid w:val="004F413F"/>
    <w:rsid w:val="004F447E"/>
    <w:rsid w:val="004F5D28"/>
    <w:rsid w:val="00503127"/>
    <w:rsid w:val="0050403B"/>
    <w:rsid w:val="0050511F"/>
    <w:rsid w:val="0050799D"/>
    <w:rsid w:val="005122BF"/>
    <w:rsid w:val="00514160"/>
    <w:rsid w:val="005160DC"/>
    <w:rsid w:val="00522767"/>
    <w:rsid w:val="0052624B"/>
    <w:rsid w:val="005326E7"/>
    <w:rsid w:val="0053488E"/>
    <w:rsid w:val="0053526D"/>
    <w:rsid w:val="005378FD"/>
    <w:rsid w:val="005425F1"/>
    <w:rsid w:val="0054261A"/>
    <w:rsid w:val="00545294"/>
    <w:rsid w:val="005466CA"/>
    <w:rsid w:val="00550D7C"/>
    <w:rsid w:val="005521B8"/>
    <w:rsid w:val="005549D5"/>
    <w:rsid w:val="00555B43"/>
    <w:rsid w:val="0055608A"/>
    <w:rsid w:val="005562A2"/>
    <w:rsid w:val="005611F7"/>
    <w:rsid w:val="005622D0"/>
    <w:rsid w:val="005642F9"/>
    <w:rsid w:val="00565864"/>
    <w:rsid w:val="00565CC8"/>
    <w:rsid w:val="00567B90"/>
    <w:rsid w:val="005703D4"/>
    <w:rsid w:val="005705B5"/>
    <w:rsid w:val="005708B0"/>
    <w:rsid w:val="00571975"/>
    <w:rsid w:val="00573F78"/>
    <w:rsid w:val="005759F8"/>
    <w:rsid w:val="005769D9"/>
    <w:rsid w:val="00580A51"/>
    <w:rsid w:val="00580DA7"/>
    <w:rsid w:val="0058230E"/>
    <w:rsid w:val="00582A62"/>
    <w:rsid w:val="00582E0F"/>
    <w:rsid w:val="00584C81"/>
    <w:rsid w:val="00586DBD"/>
    <w:rsid w:val="00586E0A"/>
    <w:rsid w:val="00586F42"/>
    <w:rsid w:val="0059156E"/>
    <w:rsid w:val="00595D8E"/>
    <w:rsid w:val="005A077A"/>
    <w:rsid w:val="005A1549"/>
    <w:rsid w:val="005A45FC"/>
    <w:rsid w:val="005A57BF"/>
    <w:rsid w:val="005A587A"/>
    <w:rsid w:val="005B0302"/>
    <w:rsid w:val="005B4809"/>
    <w:rsid w:val="005C2219"/>
    <w:rsid w:val="005C2D5A"/>
    <w:rsid w:val="005C3095"/>
    <w:rsid w:val="005C3DA4"/>
    <w:rsid w:val="005C59F9"/>
    <w:rsid w:val="005C7064"/>
    <w:rsid w:val="005D09EC"/>
    <w:rsid w:val="005D0EB4"/>
    <w:rsid w:val="005D2C2D"/>
    <w:rsid w:val="005D2FE9"/>
    <w:rsid w:val="005D49AD"/>
    <w:rsid w:val="005D690D"/>
    <w:rsid w:val="005D6EA0"/>
    <w:rsid w:val="005E11A8"/>
    <w:rsid w:val="005E1437"/>
    <w:rsid w:val="005E2451"/>
    <w:rsid w:val="005E2FA8"/>
    <w:rsid w:val="005E3B50"/>
    <w:rsid w:val="005E43C5"/>
    <w:rsid w:val="005E4C1A"/>
    <w:rsid w:val="005F0E90"/>
    <w:rsid w:val="005F1545"/>
    <w:rsid w:val="005F1A42"/>
    <w:rsid w:val="005F1AC3"/>
    <w:rsid w:val="005F2491"/>
    <w:rsid w:val="005F26CD"/>
    <w:rsid w:val="005F3003"/>
    <w:rsid w:val="005F3FB3"/>
    <w:rsid w:val="005F45AE"/>
    <w:rsid w:val="005F6362"/>
    <w:rsid w:val="005F70FC"/>
    <w:rsid w:val="006030C4"/>
    <w:rsid w:val="006034E7"/>
    <w:rsid w:val="006037B9"/>
    <w:rsid w:val="00604A37"/>
    <w:rsid w:val="00604F6C"/>
    <w:rsid w:val="0060574D"/>
    <w:rsid w:val="00610370"/>
    <w:rsid w:val="00610C79"/>
    <w:rsid w:val="0061158A"/>
    <w:rsid w:val="00611E5B"/>
    <w:rsid w:val="00613133"/>
    <w:rsid w:val="00614618"/>
    <w:rsid w:val="00615284"/>
    <w:rsid w:val="00617AD8"/>
    <w:rsid w:val="0062386B"/>
    <w:rsid w:val="006254FD"/>
    <w:rsid w:val="006256AE"/>
    <w:rsid w:val="006265AF"/>
    <w:rsid w:val="00626DB9"/>
    <w:rsid w:val="00626EB8"/>
    <w:rsid w:val="00627582"/>
    <w:rsid w:val="00630B91"/>
    <w:rsid w:val="00630CE4"/>
    <w:rsid w:val="00631795"/>
    <w:rsid w:val="00632EBB"/>
    <w:rsid w:val="006332E7"/>
    <w:rsid w:val="00634606"/>
    <w:rsid w:val="00636F99"/>
    <w:rsid w:val="00640DB4"/>
    <w:rsid w:val="00643500"/>
    <w:rsid w:val="006471CA"/>
    <w:rsid w:val="00647E1C"/>
    <w:rsid w:val="00650340"/>
    <w:rsid w:val="00650BB7"/>
    <w:rsid w:val="00654424"/>
    <w:rsid w:val="00655CF6"/>
    <w:rsid w:val="00657D8E"/>
    <w:rsid w:val="00660F8A"/>
    <w:rsid w:val="00662968"/>
    <w:rsid w:val="00666FDC"/>
    <w:rsid w:val="00671E17"/>
    <w:rsid w:val="00674362"/>
    <w:rsid w:val="00675FEE"/>
    <w:rsid w:val="00676C24"/>
    <w:rsid w:val="00676C9E"/>
    <w:rsid w:val="0068279B"/>
    <w:rsid w:val="00682976"/>
    <w:rsid w:val="0068360B"/>
    <w:rsid w:val="0068475D"/>
    <w:rsid w:val="006849B7"/>
    <w:rsid w:val="00684CF3"/>
    <w:rsid w:val="0068764A"/>
    <w:rsid w:val="0069267D"/>
    <w:rsid w:val="006964E6"/>
    <w:rsid w:val="00697BE5"/>
    <w:rsid w:val="006A12A7"/>
    <w:rsid w:val="006A1FE1"/>
    <w:rsid w:val="006A3732"/>
    <w:rsid w:val="006A4429"/>
    <w:rsid w:val="006A444D"/>
    <w:rsid w:val="006A6D0D"/>
    <w:rsid w:val="006B11C4"/>
    <w:rsid w:val="006B28DC"/>
    <w:rsid w:val="006B2BBE"/>
    <w:rsid w:val="006B459F"/>
    <w:rsid w:val="006B501F"/>
    <w:rsid w:val="006B5E79"/>
    <w:rsid w:val="006B7182"/>
    <w:rsid w:val="006B7E00"/>
    <w:rsid w:val="006C10EB"/>
    <w:rsid w:val="006C19AC"/>
    <w:rsid w:val="006C3E27"/>
    <w:rsid w:val="006C56ED"/>
    <w:rsid w:val="006C6490"/>
    <w:rsid w:val="006C7580"/>
    <w:rsid w:val="006D0EFA"/>
    <w:rsid w:val="006D1CFD"/>
    <w:rsid w:val="006D4B83"/>
    <w:rsid w:val="006D60D1"/>
    <w:rsid w:val="006E011F"/>
    <w:rsid w:val="006E279F"/>
    <w:rsid w:val="006E396A"/>
    <w:rsid w:val="006E4822"/>
    <w:rsid w:val="006E4B2D"/>
    <w:rsid w:val="006E4D5B"/>
    <w:rsid w:val="006E4E0A"/>
    <w:rsid w:val="006F1023"/>
    <w:rsid w:val="006F1E07"/>
    <w:rsid w:val="006F421A"/>
    <w:rsid w:val="0070160F"/>
    <w:rsid w:val="00704562"/>
    <w:rsid w:val="00705A93"/>
    <w:rsid w:val="007060F2"/>
    <w:rsid w:val="0070671B"/>
    <w:rsid w:val="007078FF"/>
    <w:rsid w:val="007109E7"/>
    <w:rsid w:val="00712CB3"/>
    <w:rsid w:val="00713906"/>
    <w:rsid w:val="00720F5B"/>
    <w:rsid w:val="007230C7"/>
    <w:rsid w:val="007255ED"/>
    <w:rsid w:val="00726DA0"/>
    <w:rsid w:val="00726E93"/>
    <w:rsid w:val="007310D7"/>
    <w:rsid w:val="00731E39"/>
    <w:rsid w:val="0073602A"/>
    <w:rsid w:val="007376F7"/>
    <w:rsid w:val="00737A0F"/>
    <w:rsid w:val="007423D1"/>
    <w:rsid w:val="00744DDE"/>
    <w:rsid w:val="00745044"/>
    <w:rsid w:val="00745FB7"/>
    <w:rsid w:val="00746E04"/>
    <w:rsid w:val="00751587"/>
    <w:rsid w:val="00751EBC"/>
    <w:rsid w:val="00752335"/>
    <w:rsid w:val="0075736C"/>
    <w:rsid w:val="00757736"/>
    <w:rsid w:val="00761F11"/>
    <w:rsid w:val="00763F18"/>
    <w:rsid w:val="0076402C"/>
    <w:rsid w:val="00764269"/>
    <w:rsid w:val="0076650B"/>
    <w:rsid w:val="00766DF1"/>
    <w:rsid w:val="00770E65"/>
    <w:rsid w:val="00773301"/>
    <w:rsid w:val="00774252"/>
    <w:rsid w:val="00774C93"/>
    <w:rsid w:val="007769A6"/>
    <w:rsid w:val="00777DFD"/>
    <w:rsid w:val="00780935"/>
    <w:rsid w:val="00780A7A"/>
    <w:rsid w:val="00782449"/>
    <w:rsid w:val="00783958"/>
    <w:rsid w:val="00783989"/>
    <w:rsid w:val="00783E6A"/>
    <w:rsid w:val="007853B4"/>
    <w:rsid w:val="00785E61"/>
    <w:rsid w:val="00785F06"/>
    <w:rsid w:val="007872A2"/>
    <w:rsid w:val="007872BA"/>
    <w:rsid w:val="00787DCB"/>
    <w:rsid w:val="0079307A"/>
    <w:rsid w:val="00794205"/>
    <w:rsid w:val="00796602"/>
    <w:rsid w:val="00796BE4"/>
    <w:rsid w:val="0079754C"/>
    <w:rsid w:val="00797717"/>
    <w:rsid w:val="0079799F"/>
    <w:rsid w:val="007A09E9"/>
    <w:rsid w:val="007A0A6F"/>
    <w:rsid w:val="007A1BB3"/>
    <w:rsid w:val="007A5FDC"/>
    <w:rsid w:val="007A6A09"/>
    <w:rsid w:val="007B1D6F"/>
    <w:rsid w:val="007B30FB"/>
    <w:rsid w:val="007B33ED"/>
    <w:rsid w:val="007B3B82"/>
    <w:rsid w:val="007B7847"/>
    <w:rsid w:val="007C0BF5"/>
    <w:rsid w:val="007C1387"/>
    <w:rsid w:val="007C356A"/>
    <w:rsid w:val="007D1844"/>
    <w:rsid w:val="007D2B17"/>
    <w:rsid w:val="007D350C"/>
    <w:rsid w:val="007D5662"/>
    <w:rsid w:val="007D5B84"/>
    <w:rsid w:val="007D6C48"/>
    <w:rsid w:val="007E0D77"/>
    <w:rsid w:val="007E3375"/>
    <w:rsid w:val="007E37D7"/>
    <w:rsid w:val="007E5BA7"/>
    <w:rsid w:val="007E65F0"/>
    <w:rsid w:val="007E7A27"/>
    <w:rsid w:val="007F19CE"/>
    <w:rsid w:val="007F2221"/>
    <w:rsid w:val="007F225F"/>
    <w:rsid w:val="007F4CDA"/>
    <w:rsid w:val="007F763A"/>
    <w:rsid w:val="0080112F"/>
    <w:rsid w:val="008018E9"/>
    <w:rsid w:val="008036A1"/>
    <w:rsid w:val="00804357"/>
    <w:rsid w:val="008061B0"/>
    <w:rsid w:val="008065BD"/>
    <w:rsid w:val="00806A2D"/>
    <w:rsid w:val="00812494"/>
    <w:rsid w:val="008150AB"/>
    <w:rsid w:val="008150E7"/>
    <w:rsid w:val="008178FC"/>
    <w:rsid w:val="00820918"/>
    <w:rsid w:val="00821E90"/>
    <w:rsid w:val="008226D8"/>
    <w:rsid w:val="0082350E"/>
    <w:rsid w:val="008242B5"/>
    <w:rsid w:val="0082489B"/>
    <w:rsid w:val="008255A5"/>
    <w:rsid w:val="008270BA"/>
    <w:rsid w:val="008308FF"/>
    <w:rsid w:val="00831A51"/>
    <w:rsid w:val="00836DFA"/>
    <w:rsid w:val="00844B7C"/>
    <w:rsid w:val="00847177"/>
    <w:rsid w:val="008476BA"/>
    <w:rsid w:val="00852318"/>
    <w:rsid w:val="00853ECD"/>
    <w:rsid w:val="00854241"/>
    <w:rsid w:val="0085640E"/>
    <w:rsid w:val="00862739"/>
    <w:rsid w:val="008643C5"/>
    <w:rsid w:val="008658AB"/>
    <w:rsid w:val="008661F4"/>
    <w:rsid w:val="0086671A"/>
    <w:rsid w:val="00870FD7"/>
    <w:rsid w:val="0087134E"/>
    <w:rsid w:val="00872560"/>
    <w:rsid w:val="008729C1"/>
    <w:rsid w:val="00873BD3"/>
    <w:rsid w:val="00875AB2"/>
    <w:rsid w:val="0087701B"/>
    <w:rsid w:val="00877EDB"/>
    <w:rsid w:val="00881F27"/>
    <w:rsid w:val="0088276D"/>
    <w:rsid w:val="00883382"/>
    <w:rsid w:val="00885C40"/>
    <w:rsid w:val="008861B1"/>
    <w:rsid w:val="00887D63"/>
    <w:rsid w:val="0089192D"/>
    <w:rsid w:val="00893862"/>
    <w:rsid w:val="00893EF3"/>
    <w:rsid w:val="00894010"/>
    <w:rsid w:val="008940AC"/>
    <w:rsid w:val="00894DB8"/>
    <w:rsid w:val="008952F3"/>
    <w:rsid w:val="00896D73"/>
    <w:rsid w:val="008975D3"/>
    <w:rsid w:val="008A2892"/>
    <w:rsid w:val="008A3131"/>
    <w:rsid w:val="008A3204"/>
    <w:rsid w:val="008A4A4B"/>
    <w:rsid w:val="008A5D3F"/>
    <w:rsid w:val="008A62C9"/>
    <w:rsid w:val="008A6526"/>
    <w:rsid w:val="008A6853"/>
    <w:rsid w:val="008B0D4E"/>
    <w:rsid w:val="008B20D7"/>
    <w:rsid w:val="008B7129"/>
    <w:rsid w:val="008B73BC"/>
    <w:rsid w:val="008C0435"/>
    <w:rsid w:val="008C0A7F"/>
    <w:rsid w:val="008C1660"/>
    <w:rsid w:val="008C1B5F"/>
    <w:rsid w:val="008C214A"/>
    <w:rsid w:val="008C2FDE"/>
    <w:rsid w:val="008C46B2"/>
    <w:rsid w:val="008C5702"/>
    <w:rsid w:val="008D06EC"/>
    <w:rsid w:val="008D09E0"/>
    <w:rsid w:val="008D2823"/>
    <w:rsid w:val="008D3419"/>
    <w:rsid w:val="008D64D3"/>
    <w:rsid w:val="008D7F65"/>
    <w:rsid w:val="008E01F6"/>
    <w:rsid w:val="008E5069"/>
    <w:rsid w:val="008E5AEF"/>
    <w:rsid w:val="008E5EF2"/>
    <w:rsid w:val="008E6317"/>
    <w:rsid w:val="008E68B2"/>
    <w:rsid w:val="008F0258"/>
    <w:rsid w:val="008F12CD"/>
    <w:rsid w:val="008F17FF"/>
    <w:rsid w:val="008F2C5F"/>
    <w:rsid w:val="008F321C"/>
    <w:rsid w:val="008F32EC"/>
    <w:rsid w:val="008F4A22"/>
    <w:rsid w:val="008F53EA"/>
    <w:rsid w:val="008F5772"/>
    <w:rsid w:val="008F5855"/>
    <w:rsid w:val="008F5AFD"/>
    <w:rsid w:val="008F5B2C"/>
    <w:rsid w:val="008F5B8A"/>
    <w:rsid w:val="008F6DC7"/>
    <w:rsid w:val="008F7401"/>
    <w:rsid w:val="00901F1B"/>
    <w:rsid w:val="00903136"/>
    <w:rsid w:val="00903A6D"/>
    <w:rsid w:val="009070E4"/>
    <w:rsid w:val="00907748"/>
    <w:rsid w:val="00910B6B"/>
    <w:rsid w:val="0091226E"/>
    <w:rsid w:val="00912614"/>
    <w:rsid w:val="00914A17"/>
    <w:rsid w:val="00915771"/>
    <w:rsid w:val="00915A10"/>
    <w:rsid w:val="00915B94"/>
    <w:rsid w:val="00916775"/>
    <w:rsid w:val="00923933"/>
    <w:rsid w:val="00926938"/>
    <w:rsid w:val="009300B9"/>
    <w:rsid w:val="009305A1"/>
    <w:rsid w:val="009351A7"/>
    <w:rsid w:val="009363B6"/>
    <w:rsid w:val="00937391"/>
    <w:rsid w:val="0094117C"/>
    <w:rsid w:val="00942E00"/>
    <w:rsid w:val="0094306A"/>
    <w:rsid w:val="00943710"/>
    <w:rsid w:val="00943957"/>
    <w:rsid w:val="0094407E"/>
    <w:rsid w:val="00945803"/>
    <w:rsid w:val="00947C9A"/>
    <w:rsid w:val="00950A98"/>
    <w:rsid w:val="00951EB5"/>
    <w:rsid w:val="009522B2"/>
    <w:rsid w:val="009546F0"/>
    <w:rsid w:val="009602C8"/>
    <w:rsid w:val="00961B32"/>
    <w:rsid w:val="009623C9"/>
    <w:rsid w:val="00962FF7"/>
    <w:rsid w:val="00964C0B"/>
    <w:rsid w:val="009736BC"/>
    <w:rsid w:val="00973F15"/>
    <w:rsid w:val="00974386"/>
    <w:rsid w:val="009745B2"/>
    <w:rsid w:val="00977387"/>
    <w:rsid w:val="00981154"/>
    <w:rsid w:val="00982B81"/>
    <w:rsid w:val="009872FA"/>
    <w:rsid w:val="0099153D"/>
    <w:rsid w:val="00992602"/>
    <w:rsid w:val="009927F2"/>
    <w:rsid w:val="00992AC3"/>
    <w:rsid w:val="0099335A"/>
    <w:rsid w:val="009938F4"/>
    <w:rsid w:val="00994D64"/>
    <w:rsid w:val="00995732"/>
    <w:rsid w:val="009A46EF"/>
    <w:rsid w:val="009B08B5"/>
    <w:rsid w:val="009B1836"/>
    <w:rsid w:val="009B1B7A"/>
    <w:rsid w:val="009B1E2B"/>
    <w:rsid w:val="009B2F85"/>
    <w:rsid w:val="009B3246"/>
    <w:rsid w:val="009B49A2"/>
    <w:rsid w:val="009B57AA"/>
    <w:rsid w:val="009B75FF"/>
    <w:rsid w:val="009C05E3"/>
    <w:rsid w:val="009C0C4E"/>
    <w:rsid w:val="009C25EA"/>
    <w:rsid w:val="009C3CDA"/>
    <w:rsid w:val="009C5F0F"/>
    <w:rsid w:val="009C6605"/>
    <w:rsid w:val="009C77FD"/>
    <w:rsid w:val="009C785E"/>
    <w:rsid w:val="009D20B8"/>
    <w:rsid w:val="009D30FB"/>
    <w:rsid w:val="009D41A4"/>
    <w:rsid w:val="009D50C8"/>
    <w:rsid w:val="009D76C2"/>
    <w:rsid w:val="009E19DD"/>
    <w:rsid w:val="009E4EE1"/>
    <w:rsid w:val="009E5A8A"/>
    <w:rsid w:val="009E6780"/>
    <w:rsid w:val="009F03D2"/>
    <w:rsid w:val="009F1AFA"/>
    <w:rsid w:val="009F1F2C"/>
    <w:rsid w:val="009F2A11"/>
    <w:rsid w:val="009F51F2"/>
    <w:rsid w:val="00A00FE9"/>
    <w:rsid w:val="00A01363"/>
    <w:rsid w:val="00A01B6B"/>
    <w:rsid w:val="00A01F4F"/>
    <w:rsid w:val="00A02568"/>
    <w:rsid w:val="00A0308A"/>
    <w:rsid w:val="00A03328"/>
    <w:rsid w:val="00A06BE1"/>
    <w:rsid w:val="00A10562"/>
    <w:rsid w:val="00A12997"/>
    <w:rsid w:val="00A1438D"/>
    <w:rsid w:val="00A152CB"/>
    <w:rsid w:val="00A15B45"/>
    <w:rsid w:val="00A16148"/>
    <w:rsid w:val="00A172AF"/>
    <w:rsid w:val="00A212A7"/>
    <w:rsid w:val="00A22E38"/>
    <w:rsid w:val="00A23624"/>
    <w:rsid w:val="00A30B04"/>
    <w:rsid w:val="00A37E3E"/>
    <w:rsid w:val="00A4149D"/>
    <w:rsid w:val="00A43124"/>
    <w:rsid w:val="00A43BFF"/>
    <w:rsid w:val="00A45084"/>
    <w:rsid w:val="00A45A96"/>
    <w:rsid w:val="00A52760"/>
    <w:rsid w:val="00A52E9D"/>
    <w:rsid w:val="00A530E3"/>
    <w:rsid w:val="00A538DA"/>
    <w:rsid w:val="00A55742"/>
    <w:rsid w:val="00A56174"/>
    <w:rsid w:val="00A572F5"/>
    <w:rsid w:val="00A57772"/>
    <w:rsid w:val="00A60322"/>
    <w:rsid w:val="00A605DE"/>
    <w:rsid w:val="00A60776"/>
    <w:rsid w:val="00A608C8"/>
    <w:rsid w:val="00A60F0B"/>
    <w:rsid w:val="00A62FD2"/>
    <w:rsid w:val="00A6410F"/>
    <w:rsid w:val="00A668FF"/>
    <w:rsid w:val="00A67403"/>
    <w:rsid w:val="00A73345"/>
    <w:rsid w:val="00A73C4F"/>
    <w:rsid w:val="00A749A1"/>
    <w:rsid w:val="00A754F7"/>
    <w:rsid w:val="00A761F2"/>
    <w:rsid w:val="00A8023A"/>
    <w:rsid w:val="00A81815"/>
    <w:rsid w:val="00A831DF"/>
    <w:rsid w:val="00A87791"/>
    <w:rsid w:val="00A923AA"/>
    <w:rsid w:val="00A93B1D"/>
    <w:rsid w:val="00A94CFA"/>
    <w:rsid w:val="00A95E08"/>
    <w:rsid w:val="00A97A69"/>
    <w:rsid w:val="00AA0235"/>
    <w:rsid w:val="00AA0265"/>
    <w:rsid w:val="00AA0AF6"/>
    <w:rsid w:val="00AA1DE2"/>
    <w:rsid w:val="00AA2A11"/>
    <w:rsid w:val="00AA2CCE"/>
    <w:rsid w:val="00AA383B"/>
    <w:rsid w:val="00AA654E"/>
    <w:rsid w:val="00AA7AD2"/>
    <w:rsid w:val="00AB08AE"/>
    <w:rsid w:val="00AC1E84"/>
    <w:rsid w:val="00AD138A"/>
    <w:rsid w:val="00AD39D3"/>
    <w:rsid w:val="00AD4D82"/>
    <w:rsid w:val="00AD5378"/>
    <w:rsid w:val="00AD5B8D"/>
    <w:rsid w:val="00AD72FB"/>
    <w:rsid w:val="00AE1AF5"/>
    <w:rsid w:val="00AE40EA"/>
    <w:rsid w:val="00AE49E3"/>
    <w:rsid w:val="00AE62EF"/>
    <w:rsid w:val="00AF16B1"/>
    <w:rsid w:val="00AF3621"/>
    <w:rsid w:val="00AF5431"/>
    <w:rsid w:val="00AF7CAD"/>
    <w:rsid w:val="00B01FEE"/>
    <w:rsid w:val="00B02041"/>
    <w:rsid w:val="00B0227F"/>
    <w:rsid w:val="00B0484A"/>
    <w:rsid w:val="00B048FA"/>
    <w:rsid w:val="00B0662C"/>
    <w:rsid w:val="00B06D42"/>
    <w:rsid w:val="00B071E2"/>
    <w:rsid w:val="00B100F4"/>
    <w:rsid w:val="00B11B75"/>
    <w:rsid w:val="00B11DA1"/>
    <w:rsid w:val="00B130C0"/>
    <w:rsid w:val="00B139DE"/>
    <w:rsid w:val="00B153AE"/>
    <w:rsid w:val="00B179EF"/>
    <w:rsid w:val="00B23D76"/>
    <w:rsid w:val="00B27539"/>
    <w:rsid w:val="00B342C4"/>
    <w:rsid w:val="00B34965"/>
    <w:rsid w:val="00B374BC"/>
    <w:rsid w:val="00B453BD"/>
    <w:rsid w:val="00B469E5"/>
    <w:rsid w:val="00B46DEC"/>
    <w:rsid w:val="00B47F83"/>
    <w:rsid w:val="00B51008"/>
    <w:rsid w:val="00B5256F"/>
    <w:rsid w:val="00B63AEA"/>
    <w:rsid w:val="00B6485E"/>
    <w:rsid w:val="00B64F3F"/>
    <w:rsid w:val="00B66538"/>
    <w:rsid w:val="00B667DA"/>
    <w:rsid w:val="00B71855"/>
    <w:rsid w:val="00B71C54"/>
    <w:rsid w:val="00B730E3"/>
    <w:rsid w:val="00B73188"/>
    <w:rsid w:val="00B7767F"/>
    <w:rsid w:val="00B82BFE"/>
    <w:rsid w:val="00B86844"/>
    <w:rsid w:val="00B86DF9"/>
    <w:rsid w:val="00B87EEB"/>
    <w:rsid w:val="00B9449B"/>
    <w:rsid w:val="00B95CDE"/>
    <w:rsid w:val="00B95D9C"/>
    <w:rsid w:val="00B96396"/>
    <w:rsid w:val="00B968B1"/>
    <w:rsid w:val="00B97BE6"/>
    <w:rsid w:val="00B97C8A"/>
    <w:rsid w:val="00BA16A7"/>
    <w:rsid w:val="00BA2463"/>
    <w:rsid w:val="00BA3420"/>
    <w:rsid w:val="00BA3994"/>
    <w:rsid w:val="00BA43D8"/>
    <w:rsid w:val="00BA5FB5"/>
    <w:rsid w:val="00BB0D2F"/>
    <w:rsid w:val="00BB2467"/>
    <w:rsid w:val="00BB53BB"/>
    <w:rsid w:val="00BB7456"/>
    <w:rsid w:val="00BC1F9C"/>
    <w:rsid w:val="00BC3E76"/>
    <w:rsid w:val="00BC4D1A"/>
    <w:rsid w:val="00BC7FC5"/>
    <w:rsid w:val="00BD3665"/>
    <w:rsid w:val="00BD6410"/>
    <w:rsid w:val="00BD68F0"/>
    <w:rsid w:val="00BE02D7"/>
    <w:rsid w:val="00BE0D31"/>
    <w:rsid w:val="00BE0F1E"/>
    <w:rsid w:val="00BE1752"/>
    <w:rsid w:val="00BE39A0"/>
    <w:rsid w:val="00BE3CB4"/>
    <w:rsid w:val="00BE6136"/>
    <w:rsid w:val="00BE79B2"/>
    <w:rsid w:val="00BF2375"/>
    <w:rsid w:val="00BF3B3E"/>
    <w:rsid w:val="00BF66D6"/>
    <w:rsid w:val="00C01062"/>
    <w:rsid w:val="00C02D41"/>
    <w:rsid w:val="00C07CCB"/>
    <w:rsid w:val="00C114CE"/>
    <w:rsid w:val="00C12F3B"/>
    <w:rsid w:val="00C1398D"/>
    <w:rsid w:val="00C13A9D"/>
    <w:rsid w:val="00C13C44"/>
    <w:rsid w:val="00C15484"/>
    <w:rsid w:val="00C1564C"/>
    <w:rsid w:val="00C16AA0"/>
    <w:rsid w:val="00C17049"/>
    <w:rsid w:val="00C17059"/>
    <w:rsid w:val="00C1742C"/>
    <w:rsid w:val="00C22043"/>
    <w:rsid w:val="00C2381B"/>
    <w:rsid w:val="00C2590E"/>
    <w:rsid w:val="00C26742"/>
    <w:rsid w:val="00C26BF4"/>
    <w:rsid w:val="00C3020A"/>
    <w:rsid w:val="00C32B96"/>
    <w:rsid w:val="00C34329"/>
    <w:rsid w:val="00C35409"/>
    <w:rsid w:val="00C36ECC"/>
    <w:rsid w:val="00C370DE"/>
    <w:rsid w:val="00C42143"/>
    <w:rsid w:val="00C4549C"/>
    <w:rsid w:val="00C47CC6"/>
    <w:rsid w:val="00C50220"/>
    <w:rsid w:val="00C5050A"/>
    <w:rsid w:val="00C51A7E"/>
    <w:rsid w:val="00C51ADF"/>
    <w:rsid w:val="00C51F62"/>
    <w:rsid w:val="00C5297A"/>
    <w:rsid w:val="00C53425"/>
    <w:rsid w:val="00C53739"/>
    <w:rsid w:val="00C538F0"/>
    <w:rsid w:val="00C61C4F"/>
    <w:rsid w:val="00C6606C"/>
    <w:rsid w:val="00C67113"/>
    <w:rsid w:val="00C67A2F"/>
    <w:rsid w:val="00C70D60"/>
    <w:rsid w:val="00C71B86"/>
    <w:rsid w:val="00C72F84"/>
    <w:rsid w:val="00C73BAD"/>
    <w:rsid w:val="00C831A8"/>
    <w:rsid w:val="00C863F4"/>
    <w:rsid w:val="00C86B6F"/>
    <w:rsid w:val="00C91677"/>
    <w:rsid w:val="00C95070"/>
    <w:rsid w:val="00C95D9F"/>
    <w:rsid w:val="00C97301"/>
    <w:rsid w:val="00CA1DAF"/>
    <w:rsid w:val="00CA35FB"/>
    <w:rsid w:val="00CA4018"/>
    <w:rsid w:val="00CA47A9"/>
    <w:rsid w:val="00CA48E9"/>
    <w:rsid w:val="00CA4CD6"/>
    <w:rsid w:val="00CA5414"/>
    <w:rsid w:val="00CA70B9"/>
    <w:rsid w:val="00CA76F9"/>
    <w:rsid w:val="00CA7A92"/>
    <w:rsid w:val="00CB03F7"/>
    <w:rsid w:val="00CB288C"/>
    <w:rsid w:val="00CB2AE7"/>
    <w:rsid w:val="00CB2C05"/>
    <w:rsid w:val="00CB35EE"/>
    <w:rsid w:val="00CB3947"/>
    <w:rsid w:val="00CB667E"/>
    <w:rsid w:val="00CB7011"/>
    <w:rsid w:val="00CB709E"/>
    <w:rsid w:val="00CB7A4B"/>
    <w:rsid w:val="00CC08A9"/>
    <w:rsid w:val="00CC1CCB"/>
    <w:rsid w:val="00CC2516"/>
    <w:rsid w:val="00CC282C"/>
    <w:rsid w:val="00CC6D43"/>
    <w:rsid w:val="00CC7431"/>
    <w:rsid w:val="00CD2089"/>
    <w:rsid w:val="00CD2C4E"/>
    <w:rsid w:val="00CD36FC"/>
    <w:rsid w:val="00CD3819"/>
    <w:rsid w:val="00CD39A7"/>
    <w:rsid w:val="00CD6946"/>
    <w:rsid w:val="00CE13AA"/>
    <w:rsid w:val="00CE1D25"/>
    <w:rsid w:val="00CE6982"/>
    <w:rsid w:val="00CE752D"/>
    <w:rsid w:val="00CE76FE"/>
    <w:rsid w:val="00CE78EB"/>
    <w:rsid w:val="00CE7E1C"/>
    <w:rsid w:val="00CF047E"/>
    <w:rsid w:val="00CF15FA"/>
    <w:rsid w:val="00CF1996"/>
    <w:rsid w:val="00CF637C"/>
    <w:rsid w:val="00CF7129"/>
    <w:rsid w:val="00CF73C6"/>
    <w:rsid w:val="00CF7CD9"/>
    <w:rsid w:val="00D019ED"/>
    <w:rsid w:val="00D0246D"/>
    <w:rsid w:val="00D03348"/>
    <w:rsid w:val="00D057B0"/>
    <w:rsid w:val="00D10549"/>
    <w:rsid w:val="00D1158C"/>
    <w:rsid w:val="00D13A73"/>
    <w:rsid w:val="00D14F9F"/>
    <w:rsid w:val="00D17AAF"/>
    <w:rsid w:val="00D214DA"/>
    <w:rsid w:val="00D224BA"/>
    <w:rsid w:val="00D25251"/>
    <w:rsid w:val="00D31F43"/>
    <w:rsid w:val="00D35941"/>
    <w:rsid w:val="00D36F3D"/>
    <w:rsid w:val="00D407BF"/>
    <w:rsid w:val="00D41567"/>
    <w:rsid w:val="00D436A3"/>
    <w:rsid w:val="00D4460F"/>
    <w:rsid w:val="00D45C48"/>
    <w:rsid w:val="00D50B3F"/>
    <w:rsid w:val="00D50C98"/>
    <w:rsid w:val="00D523D0"/>
    <w:rsid w:val="00D53478"/>
    <w:rsid w:val="00D56E98"/>
    <w:rsid w:val="00D57EF4"/>
    <w:rsid w:val="00D604A5"/>
    <w:rsid w:val="00D60D25"/>
    <w:rsid w:val="00D61CBD"/>
    <w:rsid w:val="00D640C1"/>
    <w:rsid w:val="00D66F76"/>
    <w:rsid w:val="00D670D4"/>
    <w:rsid w:val="00D71A08"/>
    <w:rsid w:val="00D72D2F"/>
    <w:rsid w:val="00D73B13"/>
    <w:rsid w:val="00D74752"/>
    <w:rsid w:val="00D74F5E"/>
    <w:rsid w:val="00D75294"/>
    <w:rsid w:val="00D756F6"/>
    <w:rsid w:val="00D80040"/>
    <w:rsid w:val="00D81B09"/>
    <w:rsid w:val="00D825EA"/>
    <w:rsid w:val="00D85644"/>
    <w:rsid w:val="00D8711C"/>
    <w:rsid w:val="00D87146"/>
    <w:rsid w:val="00D92A4E"/>
    <w:rsid w:val="00D93600"/>
    <w:rsid w:val="00D950DC"/>
    <w:rsid w:val="00D96ACC"/>
    <w:rsid w:val="00D971BE"/>
    <w:rsid w:val="00DA1544"/>
    <w:rsid w:val="00DA1677"/>
    <w:rsid w:val="00DA2A4F"/>
    <w:rsid w:val="00DA428E"/>
    <w:rsid w:val="00DA58BB"/>
    <w:rsid w:val="00DB11EF"/>
    <w:rsid w:val="00DB61D9"/>
    <w:rsid w:val="00DB7288"/>
    <w:rsid w:val="00DC081C"/>
    <w:rsid w:val="00DC0CA3"/>
    <w:rsid w:val="00DC323E"/>
    <w:rsid w:val="00DC5023"/>
    <w:rsid w:val="00DC5E0D"/>
    <w:rsid w:val="00DC7832"/>
    <w:rsid w:val="00DC7A87"/>
    <w:rsid w:val="00DC7B33"/>
    <w:rsid w:val="00DD14EC"/>
    <w:rsid w:val="00DD2423"/>
    <w:rsid w:val="00DD4AE9"/>
    <w:rsid w:val="00DD5C66"/>
    <w:rsid w:val="00DD770B"/>
    <w:rsid w:val="00DE0F01"/>
    <w:rsid w:val="00DE21BC"/>
    <w:rsid w:val="00DE2BDB"/>
    <w:rsid w:val="00DE47E0"/>
    <w:rsid w:val="00DE4B4A"/>
    <w:rsid w:val="00DE78ED"/>
    <w:rsid w:val="00DE7CD5"/>
    <w:rsid w:val="00DF03F8"/>
    <w:rsid w:val="00DF0EEB"/>
    <w:rsid w:val="00DF1902"/>
    <w:rsid w:val="00DF1DC1"/>
    <w:rsid w:val="00DF2AE2"/>
    <w:rsid w:val="00DF498F"/>
    <w:rsid w:val="00DF5AE4"/>
    <w:rsid w:val="00DF5C5A"/>
    <w:rsid w:val="00DF7315"/>
    <w:rsid w:val="00DF7C6C"/>
    <w:rsid w:val="00E01426"/>
    <w:rsid w:val="00E03581"/>
    <w:rsid w:val="00E04C9B"/>
    <w:rsid w:val="00E05489"/>
    <w:rsid w:val="00E061F6"/>
    <w:rsid w:val="00E111F2"/>
    <w:rsid w:val="00E1388B"/>
    <w:rsid w:val="00E14216"/>
    <w:rsid w:val="00E16C16"/>
    <w:rsid w:val="00E179CA"/>
    <w:rsid w:val="00E21D9F"/>
    <w:rsid w:val="00E226C4"/>
    <w:rsid w:val="00E22CFE"/>
    <w:rsid w:val="00E24973"/>
    <w:rsid w:val="00E24A4C"/>
    <w:rsid w:val="00E253CF"/>
    <w:rsid w:val="00E2587D"/>
    <w:rsid w:val="00E27161"/>
    <w:rsid w:val="00E27E7D"/>
    <w:rsid w:val="00E301B6"/>
    <w:rsid w:val="00E30CC0"/>
    <w:rsid w:val="00E32DB6"/>
    <w:rsid w:val="00E32DC4"/>
    <w:rsid w:val="00E35B8A"/>
    <w:rsid w:val="00E4002D"/>
    <w:rsid w:val="00E42261"/>
    <w:rsid w:val="00E4569C"/>
    <w:rsid w:val="00E46965"/>
    <w:rsid w:val="00E469FA"/>
    <w:rsid w:val="00E508A1"/>
    <w:rsid w:val="00E532DD"/>
    <w:rsid w:val="00E56EA1"/>
    <w:rsid w:val="00E572C4"/>
    <w:rsid w:val="00E620DE"/>
    <w:rsid w:val="00E661D5"/>
    <w:rsid w:val="00E6686F"/>
    <w:rsid w:val="00E709FC"/>
    <w:rsid w:val="00E7180D"/>
    <w:rsid w:val="00E725BC"/>
    <w:rsid w:val="00E742A6"/>
    <w:rsid w:val="00E74DFF"/>
    <w:rsid w:val="00E755B9"/>
    <w:rsid w:val="00E765F7"/>
    <w:rsid w:val="00E77570"/>
    <w:rsid w:val="00E804CB"/>
    <w:rsid w:val="00E81F3E"/>
    <w:rsid w:val="00E8252C"/>
    <w:rsid w:val="00E82BD9"/>
    <w:rsid w:val="00E86F0A"/>
    <w:rsid w:val="00E90C74"/>
    <w:rsid w:val="00E92F13"/>
    <w:rsid w:val="00E9384A"/>
    <w:rsid w:val="00E93B82"/>
    <w:rsid w:val="00E95BB5"/>
    <w:rsid w:val="00EA368C"/>
    <w:rsid w:val="00EA3C4E"/>
    <w:rsid w:val="00EA4ADB"/>
    <w:rsid w:val="00EA5D20"/>
    <w:rsid w:val="00EA6D8C"/>
    <w:rsid w:val="00EA7070"/>
    <w:rsid w:val="00EB16F4"/>
    <w:rsid w:val="00EB46FA"/>
    <w:rsid w:val="00EB7E59"/>
    <w:rsid w:val="00EC0680"/>
    <w:rsid w:val="00EC0A3D"/>
    <w:rsid w:val="00EC0C94"/>
    <w:rsid w:val="00EC14FC"/>
    <w:rsid w:val="00EC1847"/>
    <w:rsid w:val="00EC1858"/>
    <w:rsid w:val="00EC34A0"/>
    <w:rsid w:val="00EC3934"/>
    <w:rsid w:val="00EC3DC0"/>
    <w:rsid w:val="00EC4310"/>
    <w:rsid w:val="00EC712B"/>
    <w:rsid w:val="00ED05B0"/>
    <w:rsid w:val="00ED1629"/>
    <w:rsid w:val="00ED2999"/>
    <w:rsid w:val="00ED2E73"/>
    <w:rsid w:val="00ED320E"/>
    <w:rsid w:val="00ED3A80"/>
    <w:rsid w:val="00EE0ED4"/>
    <w:rsid w:val="00EE1CE8"/>
    <w:rsid w:val="00EE31E9"/>
    <w:rsid w:val="00EE3F84"/>
    <w:rsid w:val="00EE40FA"/>
    <w:rsid w:val="00EE6C4B"/>
    <w:rsid w:val="00EE7827"/>
    <w:rsid w:val="00EE7BF8"/>
    <w:rsid w:val="00EE7CA0"/>
    <w:rsid w:val="00EF1309"/>
    <w:rsid w:val="00EF368B"/>
    <w:rsid w:val="00EF5470"/>
    <w:rsid w:val="00EF6646"/>
    <w:rsid w:val="00F0016E"/>
    <w:rsid w:val="00F027DF"/>
    <w:rsid w:val="00F02CE2"/>
    <w:rsid w:val="00F044BC"/>
    <w:rsid w:val="00F04B88"/>
    <w:rsid w:val="00F11F63"/>
    <w:rsid w:val="00F13619"/>
    <w:rsid w:val="00F17478"/>
    <w:rsid w:val="00F17618"/>
    <w:rsid w:val="00F2441A"/>
    <w:rsid w:val="00F26988"/>
    <w:rsid w:val="00F26A8E"/>
    <w:rsid w:val="00F27F96"/>
    <w:rsid w:val="00F305A9"/>
    <w:rsid w:val="00F30660"/>
    <w:rsid w:val="00F3490E"/>
    <w:rsid w:val="00F34C35"/>
    <w:rsid w:val="00F363CE"/>
    <w:rsid w:val="00F37C8D"/>
    <w:rsid w:val="00F40F27"/>
    <w:rsid w:val="00F41274"/>
    <w:rsid w:val="00F4277E"/>
    <w:rsid w:val="00F42DA9"/>
    <w:rsid w:val="00F431BF"/>
    <w:rsid w:val="00F44A87"/>
    <w:rsid w:val="00F45401"/>
    <w:rsid w:val="00F464C6"/>
    <w:rsid w:val="00F50FD2"/>
    <w:rsid w:val="00F52073"/>
    <w:rsid w:val="00F53BDE"/>
    <w:rsid w:val="00F545B8"/>
    <w:rsid w:val="00F5596A"/>
    <w:rsid w:val="00F56B84"/>
    <w:rsid w:val="00F56D50"/>
    <w:rsid w:val="00F57AB4"/>
    <w:rsid w:val="00F60270"/>
    <w:rsid w:val="00F611A6"/>
    <w:rsid w:val="00F61278"/>
    <w:rsid w:val="00F61D91"/>
    <w:rsid w:val="00F621B0"/>
    <w:rsid w:val="00F62C59"/>
    <w:rsid w:val="00F656DD"/>
    <w:rsid w:val="00F71DF6"/>
    <w:rsid w:val="00F73899"/>
    <w:rsid w:val="00F77E6B"/>
    <w:rsid w:val="00F8008A"/>
    <w:rsid w:val="00F81B32"/>
    <w:rsid w:val="00F84A6D"/>
    <w:rsid w:val="00F86BC2"/>
    <w:rsid w:val="00F86EA0"/>
    <w:rsid w:val="00F87159"/>
    <w:rsid w:val="00F90329"/>
    <w:rsid w:val="00F912C0"/>
    <w:rsid w:val="00F913E2"/>
    <w:rsid w:val="00F92791"/>
    <w:rsid w:val="00F93D22"/>
    <w:rsid w:val="00F93E1C"/>
    <w:rsid w:val="00F94494"/>
    <w:rsid w:val="00F9547C"/>
    <w:rsid w:val="00F96B1B"/>
    <w:rsid w:val="00F96D96"/>
    <w:rsid w:val="00F96EE1"/>
    <w:rsid w:val="00F974E8"/>
    <w:rsid w:val="00FA0A90"/>
    <w:rsid w:val="00FA2364"/>
    <w:rsid w:val="00FA40A1"/>
    <w:rsid w:val="00FA6625"/>
    <w:rsid w:val="00FA6FAE"/>
    <w:rsid w:val="00FA7892"/>
    <w:rsid w:val="00FB0416"/>
    <w:rsid w:val="00FB1C51"/>
    <w:rsid w:val="00FB213E"/>
    <w:rsid w:val="00FB2F16"/>
    <w:rsid w:val="00FC1259"/>
    <w:rsid w:val="00FC5AB5"/>
    <w:rsid w:val="00FD22EA"/>
    <w:rsid w:val="00FD64E8"/>
    <w:rsid w:val="00FD6878"/>
    <w:rsid w:val="00FD73B0"/>
    <w:rsid w:val="00FE1219"/>
    <w:rsid w:val="00FE22C4"/>
    <w:rsid w:val="00FE27DA"/>
    <w:rsid w:val="00FE40DF"/>
    <w:rsid w:val="00FE4AD8"/>
    <w:rsid w:val="00FE5F66"/>
    <w:rsid w:val="00FE6E4C"/>
    <w:rsid w:val="00FF07B1"/>
    <w:rsid w:val="00FF0A5C"/>
    <w:rsid w:val="00FF1207"/>
    <w:rsid w:val="00FF3F65"/>
    <w:rsid w:val="00FF52CC"/>
    <w:rsid w:val="00FF5A31"/>
    <w:rsid w:val="00FF5BAB"/>
    <w:rsid w:val="00F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DD74"/>
  <w15:docId w15:val="{924AF671-0FE9-4D36-910D-7872987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1B"/>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F96B1B"/>
    <w:pPr>
      <w:keepNext/>
      <w:widowControl w:val="0"/>
      <w:tabs>
        <w:tab w:val="left" w:pos="90"/>
      </w:tabs>
      <w:snapToGrid w:val="0"/>
      <w:jc w:val="both"/>
      <w:outlineLvl w:val="2"/>
    </w:pPr>
    <w:rPr>
      <w:rFonts w:ascii=".VnArialH" w:hAnsi=".VnArialH"/>
      <w:b/>
      <w:bCs/>
      <w:sz w:val="26"/>
      <w:szCs w:val="24"/>
    </w:rPr>
  </w:style>
  <w:style w:type="paragraph" w:styleId="Heading6">
    <w:name w:val="heading 6"/>
    <w:basedOn w:val="Normal"/>
    <w:next w:val="Normal"/>
    <w:link w:val="Heading6Char"/>
    <w:uiPriority w:val="9"/>
    <w:semiHidden/>
    <w:unhideWhenUsed/>
    <w:qFormat/>
    <w:rsid w:val="009B18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6B1B"/>
    <w:rPr>
      <w:rFonts w:ascii=".VnArialH" w:eastAsia="Times New Roman" w:hAnsi=".VnArialH" w:cs="Times New Roman"/>
      <w:b/>
      <w:bCs/>
      <w:sz w:val="26"/>
      <w:szCs w:val="24"/>
    </w:rPr>
  </w:style>
  <w:style w:type="character" w:customStyle="1" w:styleId="normal-h1">
    <w:name w:val="normal-h1"/>
    <w:rsid w:val="00F96B1B"/>
    <w:rPr>
      <w:rFonts w:ascii="Times New Roman" w:hAnsi="Times New Roman" w:cs="Times New Roman" w:hint="default"/>
      <w:color w:val="0000FF"/>
      <w:sz w:val="24"/>
      <w:szCs w:val="24"/>
    </w:rPr>
  </w:style>
  <w:style w:type="paragraph" w:styleId="Footer">
    <w:name w:val="footer"/>
    <w:basedOn w:val="Normal"/>
    <w:link w:val="FooterChar"/>
    <w:rsid w:val="00F96B1B"/>
    <w:pPr>
      <w:tabs>
        <w:tab w:val="center" w:pos="4320"/>
        <w:tab w:val="right" w:pos="8640"/>
      </w:tabs>
    </w:pPr>
    <w:rPr>
      <w:szCs w:val="24"/>
    </w:rPr>
  </w:style>
  <w:style w:type="character" w:customStyle="1" w:styleId="FooterChar">
    <w:name w:val="Footer Char"/>
    <w:basedOn w:val="DefaultParagraphFont"/>
    <w:link w:val="Footer"/>
    <w:rsid w:val="00F96B1B"/>
    <w:rPr>
      <w:rFonts w:ascii="Times New Roman" w:eastAsia="Times New Roman" w:hAnsi="Times New Roman" w:cs="Times New Roman"/>
      <w:sz w:val="28"/>
      <w:szCs w:val="24"/>
    </w:rPr>
  </w:style>
  <w:style w:type="character" w:styleId="PageNumber">
    <w:name w:val="page number"/>
    <w:rsid w:val="00F96B1B"/>
  </w:style>
  <w:style w:type="paragraph" w:styleId="BodyText">
    <w:name w:val="Body Text"/>
    <w:basedOn w:val="Normal"/>
    <w:link w:val="BodyTextChar"/>
    <w:rsid w:val="00F96B1B"/>
    <w:pPr>
      <w:jc w:val="both"/>
    </w:pPr>
    <w:rPr>
      <w:szCs w:val="20"/>
    </w:rPr>
  </w:style>
  <w:style w:type="character" w:customStyle="1" w:styleId="BodyTextChar">
    <w:name w:val="Body Text Char"/>
    <w:basedOn w:val="DefaultParagraphFont"/>
    <w:link w:val="BodyText"/>
    <w:rsid w:val="00F96B1B"/>
    <w:rPr>
      <w:rFonts w:ascii="Times New Roman" w:eastAsia="Times New Roman" w:hAnsi="Times New Roman" w:cs="Times New Roman"/>
      <w:sz w:val="28"/>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F96B1B"/>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F96B1B"/>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link w:val="RefChar"/>
    <w:uiPriority w:val="99"/>
    <w:unhideWhenUsed/>
    <w:qFormat/>
    <w:rsid w:val="00F96B1B"/>
    <w:rPr>
      <w:vertAlign w:val="superscript"/>
    </w:rPr>
  </w:style>
  <w:style w:type="paragraph" w:styleId="ListParagraph">
    <w:name w:val="List Paragraph"/>
    <w:basedOn w:val="Normal"/>
    <w:uiPriority w:val="34"/>
    <w:qFormat/>
    <w:rsid w:val="000B0604"/>
    <w:pPr>
      <w:ind w:left="720"/>
      <w:contextualSpacing/>
    </w:pPr>
  </w:style>
  <w:style w:type="table" w:styleId="TableGrid">
    <w:name w:val="Table Grid"/>
    <w:basedOn w:val="TableNormal"/>
    <w:uiPriority w:val="59"/>
    <w:rsid w:val="008B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C4E"/>
    <w:rPr>
      <w:sz w:val="16"/>
      <w:szCs w:val="16"/>
    </w:rPr>
  </w:style>
  <w:style w:type="paragraph" w:styleId="CommentText">
    <w:name w:val="annotation text"/>
    <w:basedOn w:val="Normal"/>
    <w:link w:val="CommentTextChar"/>
    <w:uiPriority w:val="99"/>
    <w:semiHidden/>
    <w:unhideWhenUsed/>
    <w:rsid w:val="00CD2C4E"/>
    <w:rPr>
      <w:sz w:val="20"/>
      <w:szCs w:val="20"/>
    </w:rPr>
  </w:style>
  <w:style w:type="character" w:customStyle="1" w:styleId="CommentTextChar">
    <w:name w:val="Comment Text Char"/>
    <w:basedOn w:val="DefaultParagraphFont"/>
    <w:link w:val="CommentText"/>
    <w:uiPriority w:val="99"/>
    <w:semiHidden/>
    <w:rsid w:val="00CD2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C4E"/>
    <w:rPr>
      <w:b/>
      <w:bCs/>
    </w:rPr>
  </w:style>
  <w:style w:type="character" w:customStyle="1" w:styleId="CommentSubjectChar">
    <w:name w:val="Comment Subject Char"/>
    <w:basedOn w:val="CommentTextChar"/>
    <w:link w:val="CommentSubject"/>
    <w:uiPriority w:val="99"/>
    <w:semiHidden/>
    <w:rsid w:val="00CD2C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C4E"/>
    <w:rPr>
      <w:rFonts w:ascii="Tahoma" w:hAnsi="Tahoma" w:cs="Tahoma"/>
      <w:sz w:val="16"/>
      <w:szCs w:val="16"/>
    </w:rPr>
  </w:style>
  <w:style w:type="character" w:customStyle="1" w:styleId="BalloonTextChar">
    <w:name w:val="Balloon Text Char"/>
    <w:basedOn w:val="DefaultParagraphFont"/>
    <w:link w:val="BalloonText"/>
    <w:uiPriority w:val="99"/>
    <w:semiHidden/>
    <w:rsid w:val="00CD2C4E"/>
    <w:rPr>
      <w:rFonts w:ascii="Tahoma" w:eastAsia="Times New Roman" w:hAnsi="Tahoma" w:cs="Tahoma"/>
      <w:sz w:val="16"/>
      <w:szCs w:val="16"/>
    </w:rPr>
  </w:style>
  <w:style w:type="paragraph" w:styleId="Header">
    <w:name w:val="header"/>
    <w:basedOn w:val="Normal"/>
    <w:link w:val="HeaderChar"/>
    <w:uiPriority w:val="99"/>
    <w:unhideWhenUsed/>
    <w:rsid w:val="00072B2E"/>
    <w:pPr>
      <w:tabs>
        <w:tab w:val="center" w:pos="4513"/>
        <w:tab w:val="right" w:pos="9026"/>
      </w:tabs>
    </w:pPr>
  </w:style>
  <w:style w:type="character" w:customStyle="1" w:styleId="HeaderChar">
    <w:name w:val="Header Char"/>
    <w:basedOn w:val="DefaultParagraphFont"/>
    <w:link w:val="Header"/>
    <w:uiPriority w:val="99"/>
    <w:rsid w:val="00072B2E"/>
    <w:rPr>
      <w:rFonts w:ascii="Times New Roman" w:eastAsia="Times New Roman" w:hAnsi="Times New Roman" w:cs="Times New Roman"/>
      <w:sz w:val="28"/>
      <w:szCs w:val="28"/>
    </w:rPr>
  </w:style>
  <w:style w:type="paragraph" w:styleId="NormalWeb">
    <w:name w:val="Normal (Web)"/>
    <w:aliases w:val="Обычный (веб)1,Обычный (веб) Знак,Обычный (веб) Знак1,Обычный (веб) Знак Знак,Char Char Char, Char Char,Char Char Char Char Char Char Char Char Char Char Char Char Char Char Char,Char Cha, webb,webb,Normal (Web) Char1,Char8 Char,Char8, Char"/>
    <w:basedOn w:val="Normal"/>
    <w:link w:val="NormalWebChar"/>
    <w:uiPriority w:val="99"/>
    <w:unhideWhenUsed/>
    <w:qFormat/>
    <w:rsid w:val="00604A37"/>
    <w:pPr>
      <w:spacing w:before="100" w:beforeAutospacing="1" w:after="100" w:afterAutospacing="1"/>
    </w:pPr>
    <w:rPr>
      <w:sz w:val="24"/>
      <w:szCs w:val="24"/>
    </w:rPr>
  </w:style>
  <w:style w:type="character" w:styleId="Hyperlink">
    <w:name w:val="Hyperlink"/>
    <w:basedOn w:val="DefaultParagraphFont"/>
    <w:uiPriority w:val="99"/>
    <w:unhideWhenUsed/>
    <w:rsid w:val="00604A37"/>
    <w:rPr>
      <w:color w:val="0000FF"/>
      <w:u w:val="single"/>
    </w:rPr>
  </w:style>
  <w:style w:type="character" w:styleId="Emphasis">
    <w:name w:val="Emphasis"/>
    <w:basedOn w:val="DefaultParagraphFont"/>
    <w:uiPriority w:val="20"/>
    <w:qFormat/>
    <w:rsid w:val="009C6605"/>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7769A6"/>
    <w:pPr>
      <w:spacing w:after="160" w:line="240" w:lineRule="exact"/>
      <w:jc w:val="both"/>
    </w:pPr>
    <w:rPr>
      <w:rFonts w:asciiTheme="minorHAnsi" w:eastAsiaTheme="minorHAnsi" w:hAnsiTheme="minorHAnsi" w:cstheme="minorBidi"/>
      <w:sz w:val="22"/>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1226E"/>
    <w:pPr>
      <w:spacing w:before="100" w:line="240" w:lineRule="exact"/>
    </w:pPr>
    <w:rPr>
      <w:rFonts w:ascii="Aptos" w:eastAsia="Aptos" w:hAnsi="Aptos"/>
      <w:kern w:val="2"/>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Char Char Char Char Char Char Char Char Char Char Char Char Char Char Char Char,Char Cha Char"/>
    <w:link w:val="NormalWeb"/>
    <w:uiPriority w:val="99"/>
    <w:rsid w:val="007A5FDC"/>
    <w:rPr>
      <w:rFonts w:ascii="Times New Roman" w:eastAsia="Times New Roman" w:hAnsi="Times New Roman" w:cs="Times New Roman"/>
      <w:sz w:val="24"/>
      <w:szCs w:val="24"/>
    </w:rPr>
  </w:style>
  <w:style w:type="character" w:styleId="Strong">
    <w:name w:val="Strong"/>
    <w:basedOn w:val="DefaultParagraphFont"/>
    <w:uiPriority w:val="22"/>
    <w:qFormat/>
    <w:rsid w:val="006C6490"/>
    <w:rPr>
      <w:b/>
      <w:bCs/>
    </w:rPr>
  </w:style>
  <w:style w:type="character" w:customStyle="1" w:styleId="Heading6Char">
    <w:name w:val="Heading 6 Char"/>
    <w:basedOn w:val="DefaultParagraphFont"/>
    <w:link w:val="Heading6"/>
    <w:uiPriority w:val="9"/>
    <w:semiHidden/>
    <w:rsid w:val="009B1836"/>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51138">
      <w:bodyDiv w:val="1"/>
      <w:marLeft w:val="0"/>
      <w:marRight w:val="0"/>
      <w:marTop w:val="0"/>
      <w:marBottom w:val="0"/>
      <w:divBdr>
        <w:top w:val="none" w:sz="0" w:space="0" w:color="auto"/>
        <w:left w:val="none" w:sz="0" w:space="0" w:color="auto"/>
        <w:bottom w:val="none" w:sz="0" w:space="0" w:color="auto"/>
        <w:right w:val="none" w:sz="0" w:space="0" w:color="auto"/>
      </w:divBdr>
    </w:div>
    <w:div w:id="889610518">
      <w:bodyDiv w:val="1"/>
      <w:marLeft w:val="0"/>
      <w:marRight w:val="0"/>
      <w:marTop w:val="0"/>
      <w:marBottom w:val="0"/>
      <w:divBdr>
        <w:top w:val="none" w:sz="0" w:space="0" w:color="auto"/>
        <w:left w:val="none" w:sz="0" w:space="0" w:color="auto"/>
        <w:bottom w:val="none" w:sz="0" w:space="0" w:color="auto"/>
        <w:right w:val="none" w:sz="0" w:space="0" w:color="auto"/>
      </w:divBdr>
    </w:div>
    <w:div w:id="1403209840">
      <w:bodyDiv w:val="1"/>
      <w:marLeft w:val="0"/>
      <w:marRight w:val="0"/>
      <w:marTop w:val="0"/>
      <w:marBottom w:val="0"/>
      <w:divBdr>
        <w:top w:val="none" w:sz="0" w:space="0" w:color="auto"/>
        <w:left w:val="none" w:sz="0" w:space="0" w:color="auto"/>
        <w:bottom w:val="none" w:sz="0" w:space="0" w:color="auto"/>
        <w:right w:val="none" w:sz="0" w:space="0" w:color="auto"/>
      </w:divBdr>
    </w:div>
    <w:div w:id="1628583643">
      <w:bodyDiv w:val="1"/>
      <w:marLeft w:val="0"/>
      <w:marRight w:val="0"/>
      <w:marTop w:val="0"/>
      <w:marBottom w:val="0"/>
      <w:divBdr>
        <w:top w:val="none" w:sz="0" w:space="0" w:color="auto"/>
        <w:left w:val="none" w:sz="0" w:space="0" w:color="auto"/>
        <w:bottom w:val="none" w:sz="0" w:space="0" w:color="auto"/>
        <w:right w:val="none" w:sz="0" w:space="0" w:color="auto"/>
      </w:divBdr>
    </w:div>
    <w:div w:id="16650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C2AA-4CA1-4A2C-B580-1EFB2FFA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172</cp:revision>
  <cp:lastPrinted>2024-11-21T02:30:00Z</cp:lastPrinted>
  <dcterms:created xsi:type="dcterms:W3CDTF">2024-12-12T03:17:00Z</dcterms:created>
  <dcterms:modified xsi:type="dcterms:W3CDTF">2024-12-13T16:03:00Z</dcterms:modified>
</cp:coreProperties>
</file>