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2286D" w14:textId="75F1E191" w:rsidR="007E0567" w:rsidRPr="00E95089" w:rsidRDefault="007E0567" w:rsidP="007E0567">
      <w:pPr>
        <w:widowControl w:val="0"/>
        <w:spacing w:after="0" w:line="312" w:lineRule="auto"/>
        <w:ind w:right="-142" w:firstLine="0"/>
        <w:jc w:val="center"/>
        <w:rPr>
          <w:rFonts w:ascii="Times New Roman Bold" w:hAnsi="Times New Roman Bold"/>
          <w:b/>
          <w:spacing w:val="-8"/>
          <w:szCs w:val="28"/>
        </w:rPr>
      </w:pPr>
      <w:r w:rsidRPr="00E95089">
        <w:rPr>
          <w:rFonts w:ascii="Times New Roman Bold" w:hAnsi="Times New Roman Bold"/>
          <w:b/>
          <w:spacing w:val="-8"/>
          <w:szCs w:val="28"/>
        </w:rPr>
        <w:t>PHỤ LỤC 1</w:t>
      </w:r>
      <w:r w:rsidR="009522BD" w:rsidRPr="00E95089">
        <w:rPr>
          <w:rFonts w:ascii="Times New Roman Bold" w:hAnsi="Times New Roman Bold"/>
          <w:b/>
          <w:spacing w:val="-8"/>
          <w:szCs w:val="28"/>
        </w:rPr>
        <w:t>5</w:t>
      </w:r>
      <w:r w:rsidRPr="00E95089">
        <w:rPr>
          <w:rFonts w:ascii="Times New Roman Bold" w:hAnsi="Times New Roman Bold"/>
          <w:b/>
          <w:spacing w:val="-8"/>
          <w:szCs w:val="28"/>
        </w:rPr>
        <w:t xml:space="preserve">. </w:t>
      </w:r>
      <w:r w:rsidR="00D61847" w:rsidRPr="00E95089">
        <w:rPr>
          <w:rFonts w:ascii="Times New Roman Bold" w:hAnsi="Times New Roman Bold"/>
          <w:b/>
          <w:spacing w:val="-8"/>
          <w:szCs w:val="28"/>
        </w:rPr>
        <w:t>PHƯƠNG PHÁP ĐIỀU TRA HỆ SINH THÁI</w:t>
      </w:r>
      <w:r w:rsidR="00D61847" w:rsidRPr="00E95089">
        <w:rPr>
          <w:rFonts w:ascii="Times New Roman Bold" w:hAnsi="Times New Roman Bold"/>
          <w:b/>
          <w:spacing w:val="-8"/>
          <w:szCs w:val="28"/>
        </w:rPr>
        <w:t xml:space="preserve"> THẢM CỎ BIỂN</w:t>
      </w:r>
    </w:p>
    <w:p w14:paraId="4D65AF0B" w14:textId="77777777" w:rsidR="007E0567" w:rsidRPr="00CD7DAB" w:rsidRDefault="007E0567" w:rsidP="007E0567">
      <w:pPr>
        <w:widowControl w:val="0"/>
        <w:spacing w:after="0" w:line="312" w:lineRule="auto"/>
        <w:ind w:firstLine="0"/>
        <w:jc w:val="center"/>
        <w:rPr>
          <w:bCs/>
          <w:i/>
          <w:iCs/>
          <w:szCs w:val="28"/>
        </w:rPr>
      </w:pPr>
      <w:r w:rsidRPr="00CD7DAB">
        <w:rPr>
          <w:bCs/>
          <w:szCs w:val="28"/>
        </w:rPr>
        <w:t>(</w:t>
      </w:r>
      <w:r w:rsidRPr="00CD7DAB">
        <w:rPr>
          <w:bCs/>
          <w:i/>
          <w:iCs/>
          <w:szCs w:val="28"/>
        </w:rPr>
        <w:t>Ban hành kèm theo Thông tư số      /202    /TT-BTNMT ngày     tháng   năm 202   của Bộ trưởng Bộ Tài nguyên và Môi trường)</w:t>
      </w:r>
    </w:p>
    <w:p w14:paraId="50F923D8" w14:textId="77777777" w:rsidR="006446E0" w:rsidRDefault="006446E0"/>
    <w:p w14:paraId="349E7E7A" w14:textId="77777777" w:rsidR="00D61847" w:rsidRPr="003D27D4" w:rsidRDefault="00D61847" w:rsidP="00D61847">
      <w:pPr>
        <w:pStyle w:val="Heading3"/>
        <w:keepNext w:val="0"/>
        <w:widowControl w:val="0"/>
        <w:spacing w:before="0" w:after="0"/>
        <w:rPr>
          <w:rFonts w:ascii="Times New Roman Bold" w:eastAsia="Calibri" w:hAnsi="Times New Roman Bold"/>
          <w:iCs w:val="0"/>
          <w:spacing w:val="-2"/>
          <w:sz w:val="28"/>
          <w:szCs w:val="28"/>
        </w:rPr>
      </w:pPr>
      <w:bookmarkStart w:id="0" w:name="_Toc98428660"/>
      <w:r w:rsidRPr="003D27D4">
        <w:rPr>
          <w:rFonts w:ascii="Times New Roman Bold" w:eastAsia="Calibri" w:hAnsi="Times New Roman Bold"/>
          <w:iCs w:val="0"/>
          <w:spacing w:val="-2"/>
          <w:sz w:val="28"/>
          <w:szCs w:val="28"/>
        </w:rPr>
        <w:t>I. Ph</w:t>
      </w:r>
      <w:r w:rsidRPr="003D27D4">
        <w:rPr>
          <w:rFonts w:ascii="Times New Roman Bold" w:eastAsia="Calibri" w:hAnsi="Times New Roman Bold" w:hint="eastAsia"/>
          <w:iCs w:val="0"/>
          <w:spacing w:val="-2"/>
          <w:sz w:val="28"/>
          <w:szCs w:val="28"/>
        </w:rPr>
        <w:t>ươ</w:t>
      </w:r>
      <w:r w:rsidRPr="003D27D4">
        <w:rPr>
          <w:rFonts w:ascii="Times New Roman Bold" w:eastAsia="Calibri" w:hAnsi="Times New Roman Bold"/>
          <w:iCs w:val="0"/>
          <w:spacing w:val="-2"/>
          <w:sz w:val="28"/>
          <w:szCs w:val="28"/>
        </w:rPr>
        <w:t xml:space="preserve">ng pháp Manta Tow </w:t>
      </w:r>
    </w:p>
    <w:p w14:paraId="3F66DBB9" w14:textId="02ECD141" w:rsidR="00D61847" w:rsidRDefault="00D61847" w:rsidP="00D61847">
      <w:pPr>
        <w:rPr>
          <w:b/>
          <w:bCs/>
        </w:rPr>
      </w:pPr>
      <w:r w:rsidRPr="003D27D4">
        <w:t>Phương pháp Manta Tow được áp dụng để xác đị</w:t>
      </w:r>
      <w:r>
        <w:t xml:space="preserve">nh </w:t>
      </w:r>
      <w:r w:rsidRPr="003D27D4">
        <w:t xml:space="preserve">diện tích </w:t>
      </w:r>
      <w:r>
        <w:t>thảm cỏ biển (tham khảo Phụ lục 14 của Thông tư)</w:t>
      </w:r>
      <w:r>
        <w:t>.</w:t>
      </w:r>
    </w:p>
    <w:p w14:paraId="6B6FA1C9" w14:textId="55815C27" w:rsidR="00D61847" w:rsidRDefault="00D61847" w:rsidP="00D61847">
      <w:pPr>
        <w:keepNext/>
        <w:keepLines/>
        <w:spacing w:before="240" w:after="0" w:line="259" w:lineRule="auto"/>
        <w:outlineLvl w:val="1"/>
        <w:rPr>
          <w:rFonts w:eastAsia="Times New Roman"/>
          <w:b/>
          <w:szCs w:val="26"/>
        </w:rPr>
      </w:pPr>
      <w:r>
        <w:rPr>
          <w:rFonts w:eastAsia="Times New Roman"/>
          <w:b/>
          <w:szCs w:val="26"/>
        </w:rPr>
        <w:t xml:space="preserve">II. </w:t>
      </w:r>
      <w:r w:rsidRPr="00D61847">
        <w:rPr>
          <w:rFonts w:eastAsia="Times New Roman"/>
          <w:b/>
          <w:szCs w:val="26"/>
        </w:rPr>
        <w:t>Phương pháp Saito và Atobe</w:t>
      </w:r>
    </w:p>
    <w:p w14:paraId="6D48C826" w14:textId="0CFD0965" w:rsidR="00D61847" w:rsidRPr="00E93544" w:rsidRDefault="00D61847" w:rsidP="00D61847">
      <w:r>
        <w:t xml:space="preserve">Phương pháp </w:t>
      </w:r>
      <w:r w:rsidRPr="00E93544">
        <w:t xml:space="preserve">Saito và Atobe (1970) </w:t>
      </w:r>
      <w:r>
        <w:t xml:space="preserve">áp dụng để </w:t>
      </w:r>
      <w:r>
        <w:t>xác định</w:t>
      </w:r>
      <w:r>
        <w:t xml:space="preserve"> độ phủ thảm cỏ biển</w:t>
      </w:r>
      <w:r w:rsidRPr="00E93544">
        <w:t>. Phương pháp này sử dụng các lớp ưu thế, được chuyển đổi thành dữ liệu tần suất và phần trăm che phủ.</w:t>
      </w:r>
    </w:p>
    <w:p w14:paraId="4AC48AA2" w14:textId="063CE0B5" w:rsidR="006446E0" w:rsidRDefault="00E956F4" w:rsidP="00E956F4">
      <w:pPr>
        <w:rPr>
          <w:b/>
        </w:rPr>
      </w:pPr>
      <w:r w:rsidRPr="00E956F4">
        <w:rPr>
          <w:rFonts w:eastAsia="Times New Roman"/>
          <w:b/>
          <w:szCs w:val="26"/>
        </w:rPr>
        <w:t>1.</w:t>
      </w:r>
      <w:r w:rsidR="006446E0" w:rsidRPr="00E956F4">
        <w:rPr>
          <w:b/>
        </w:rPr>
        <w:t xml:space="preserve"> </w:t>
      </w:r>
      <w:bookmarkEnd w:id="0"/>
      <w:r>
        <w:rPr>
          <w:b/>
        </w:rPr>
        <w:t>Công tác chuẩn bị</w:t>
      </w:r>
    </w:p>
    <w:p w14:paraId="15C56AA6" w14:textId="212CBAE2" w:rsidR="00E956F4" w:rsidRPr="00E956F4" w:rsidRDefault="00E956F4" w:rsidP="00E956F4">
      <w:pPr>
        <w:rPr>
          <w:b/>
          <w:bCs/>
          <w:i/>
          <w:iCs/>
        </w:rPr>
      </w:pPr>
      <w:r w:rsidRPr="00E956F4">
        <w:rPr>
          <w:b/>
          <w:bCs/>
          <w:i/>
          <w:iCs/>
        </w:rPr>
        <w:t xml:space="preserve">1.1. </w:t>
      </w:r>
      <w:r w:rsidRPr="00E956F4">
        <w:rPr>
          <w:b/>
          <w:bCs/>
          <w:i/>
          <w:iCs/>
        </w:rPr>
        <w:t>Trang thiết bị ngoài thực đị</w:t>
      </w:r>
      <w:r>
        <w:rPr>
          <w:b/>
          <w:bCs/>
          <w:i/>
          <w:iCs/>
        </w:rPr>
        <w:t>a</w:t>
      </w:r>
    </w:p>
    <w:p w14:paraId="439DE65C" w14:textId="77777777" w:rsidR="00D330D2" w:rsidRPr="00E93544" w:rsidRDefault="00D330D2" w:rsidP="00D330D2">
      <w:pPr>
        <w:rPr>
          <w:szCs w:val="28"/>
        </w:rPr>
      </w:pPr>
      <w:r w:rsidRPr="00E93544">
        <w:rPr>
          <w:szCs w:val="28"/>
        </w:rPr>
        <w:t>- Thuyền nhỏ, có động cơ bên ngoài và các trang, thiết bị an toàn.</w:t>
      </w:r>
    </w:p>
    <w:p w14:paraId="1B9B3443" w14:textId="77777777" w:rsidR="00D330D2" w:rsidRPr="00E93544" w:rsidRDefault="00D330D2" w:rsidP="00D330D2">
      <w:pPr>
        <w:rPr>
          <w:szCs w:val="28"/>
        </w:rPr>
      </w:pPr>
      <w:r w:rsidRPr="00E93544">
        <w:rPr>
          <w:szCs w:val="28"/>
        </w:rPr>
        <w:t>- Thiết bị GPS cầm tay.</w:t>
      </w:r>
    </w:p>
    <w:p w14:paraId="2C30A3D7" w14:textId="77777777" w:rsidR="00D330D2" w:rsidRPr="001F6147" w:rsidRDefault="00D330D2" w:rsidP="00D330D2">
      <w:pPr>
        <w:rPr>
          <w:szCs w:val="28"/>
        </w:rPr>
      </w:pPr>
      <w:r w:rsidRPr="001F6147">
        <w:rPr>
          <w:szCs w:val="28"/>
        </w:rPr>
        <w:t>- La bàn dưới nước.</w:t>
      </w:r>
    </w:p>
    <w:p w14:paraId="610A3D1B" w14:textId="77777777" w:rsidR="00D330D2" w:rsidRPr="001F6147" w:rsidRDefault="00D330D2" w:rsidP="00D330D2">
      <w:pPr>
        <w:rPr>
          <w:szCs w:val="28"/>
        </w:rPr>
      </w:pPr>
      <w:r w:rsidRPr="001F6147">
        <w:rPr>
          <w:szCs w:val="28"/>
        </w:rPr>
        <w:t>- Khung định lượng 0,25m</w:t>
      </w:r>
      <w:r w:rsidRPr="001F6147">
        <w:rPr>
          <w:szCs w:val="28"/>
          <w:vertAlign w:val="superscript"/>
        </w:rPr>
        <w:t>2</w:t>
      </w:r>
      <w:r w:rsidRPr="001F6147">
        <w:rPr>
          <w:szCs w:val="28"/>
        </w:rPr>
        <w:t xml:space="preserve"> (50 cm × 50 cm) chia nhỏ thành 25 ô với kích thước 10 × 10 cm (Hình 1). Nên sử dụng khung được làm từ vật liệu chịu mặn như inox.</w:t>
      </w:r>
    </w:p>
    <w:p w14:paraId="60D71205" w14:textId="77777777" w:rsidR="00D330D2" w:rsidRPr="001F6147" w:rsidRDefault="00D330D2" w:rsidP="00D330D2">
      <w:pPr>
        <w:rPr>
          <w:szCs w:val="28"/>
        </w:rPr>
      </w:pPr>
      <w:r w:rsidRPr="001F6147">
        <w:rPr>
          <w:szCs w:val="28"/>
        </w:rPr>
        <w:t xml:space="preserve">- Bảng ghi chép dữ liệu khổ A5 - A4, dùng được ở dưới nước. </w:t>
      </w:r>
    </w:p>
    <w:p w14:paraId="35DB2228" w14:textId="77777777" w:rsidR="00D330D2" w:rsidRPr="001F6147" w:rsidRDefault="00D330D2" w:rsidP="00D330D2">
      <w:pPr>
        <w:rPr>
          <w:szCs w:val="28"/>
        </w:rPr>
      </w:pPr>
      <w:r w:rsidRPr="001F6147">
        <w:rPr>
          <w:szCs w:val="28"/>
        </w:rPr>
        <w:t>- Nhãn đánh dấu trạm cố định bằng nhựa, ghi sẵn ký tự.</w:t>
      </w:r>
    </w:p>
    <w:p w14:paraId="32BA384A" w14:textId="77777777" w:rsidR="00D330D2" w:rsidRPr="001F6147" w:rsidRDefault="00D330D2" w:rsidP="00D330D2">
      <w:pPr>
        <w:rPr>
          <w:szCs w:val="28"/>
        </w:rPr>
      </w:pPr>
      <w:r w:rsidRPr="001F6147">
        <w:rPr>
          <w:szCs w:val="28"/>
        </w:rPr>
        <w:t>- Dây buộc zip.</w:t>
      </w:r>
    </w:p>
    <w:p w14:paraId="2D0E4DF8" w14:textId="77777777" w:rsidR="00D330D2" w:rsidRPr="001F6147" w:rsidRDefault="00D330D2" w:rsidP="00D330D2">
      <w:pPr>
        <w:rPr>
          <w:szCs w:val="28"/>
        </w:rPr>
      </w:pPr>
      <w:r w:rsidRPr="001F6147">
        <w:rPr>
          <w:szCs w:val="28"/>
        </w:rPr>
        <w:t>- Nhãn chống thấm với trường dữ liệu bắt buộc được ghi lại tại mỗi điểm quan trắc. Xem ví dụ trong Hình 2.</w:t>
      </w:r>
    </w:p>
    <w:p w14:paraId="18D1E9D4" w14:textId="77777777" w:rsidR="00D330D2" w:rsidRPr="001F6147" w:rsidRDefault="00D330D2" w:rsidP="00D330D2">
      <w:pPr>
        <w:rPr>
          <w:szCs w:val="28"/>
        </w:rPr>
      </w:pPr>
      <w:r w:rsidRPr="001F6147">
        <w:rPr>
          <w:szCs w:val="28"/>
        </w:rPr>
        <w:t>- Bảng tỉ lệ % độ phủ cỏ biển của McKenzie, 2002.</w:t>
      </w:r>
    </w:p>
    <w:p w14:paraId="48042F79" w14:textId="77777777" w:rsidR="00D330D2" w:rsidRPr="001F6147" w:rsidRDefault="00D330D2" w:rsidP="00D330D2">
      <w:pPr>
        <w:rPr>
          <w:szCs w:val="28"/>
        </w:rPr>
      </w:pPr>
      <w:r w:rsidRPr="001F6147">
        <w:rPr>
          <w:szCs w:val="28"/>
        </w:rPr>
        <w:t>- Thước dây 50 - 100 mét.</w:t>
      </w:r>
    </w:p>
    <w:p w14:paraId="639E1D68" w14:textId="77777777" w:rsidR="00D330D2" w:rsidRPr="001F6147" w:rsidRDefault="00D330D2" w:rsidP="00D330D2">
      <w:pPr>
        <w:rPr>
          <w:szCs w:val="28"/>
        </w:rPr>
      </w:pPr>
      <w:r w:rsidRPr="001F6147">
        <w:rPr>
          <w:szCs w:val="28"/>
        </w:rPr>
        <w:t>- Dao lặn.</w:t>
      </w:r>
    </w:p>
    <w:p w14:paraId="43DB0090" w14:textId="77777777" w:rsidR="00D330D2" w:rsidRPr="001F6147" w:rsidRDefault="00D330D2" w:rsidP="00D330D2">
      <w:pPr>
        <w:rPr>
          <w:szCs w:val="28"/>
        </w:rPr>
      </w:pPr>
      <w:r w:rsidRPr="001F6147">
        <w:rPr>
          <w:szCs w:val="28"/>
        </w:rPr>
        <w:t>- Túi lưới.</w:t>
      </w:r>
    </w:p>
    <w:p w14:paraId="43B16FBA" w14:textId="77777777" w:rsidR="00D330D2" w:rsidRPr="001F6147" w:rsidRDefault="00D330D2" w:rsidP="00D330D2">
      <w:pPr>
        <w:rPr>
          <w:szCs w:val="28"/>
        </w:rPr>
      </w:pPr>
      <w:r w:rsidRPr="001F6147">
        <w:rPr>
          <w:szCs w:val="28"/>
        </w:rPr>
        <w:t>- Thiết bị SCUBA.</w:t>
      </w:r>
    </w:p>
    <w:p w14:paraId="0917FD21" w14:textId="77777777" w:rsidR="00D330D2" w:rsidRPr="001F6147" w:rsidRDefault="00D330D2" w:rsidP="00D330D2">
      <w:pPr>
        <w:rPr>
          <w:szCs w:val="28"/>
        </w:rPr>
      </w:pPr>
      <w:r w:rsidRPr="001F6147">
        <w:rPr>
          <w:szCs w:val="28"/>
        </w:rPr>
        <w:t>- Đồng hồ đo độ sâu.</w:t>
      </w:r>
    </w:p>
    <w:p w14:paraId="78568432" w14:textId="77777777" w:rsidR="00D330D2" w:rsidRPr="001F6147" w:rsidRDefault="00D330D2" w:rsidP="00D330D2">
      <w:pPr>
        <w:rPr>
          <w:szCs w:val="28"/>
        </w:rPr>
      </w:pPr>
      <w:r w:rsidRPr="001F6147">
        <w:rPr>
          <w:szCs w:val="28"/>
        </w:rPr>
        <w:t>- Kẹp nhựa và bút chì.</w:t>
      </w:r>
    </w:p>
    <w:p w14:paraId="2A1A6E9F" w14:textId="77777777" w:rsidR="00D330D2" w:rsidRPr="001F6147" w:rsidRDefault="00D330D2" w:rsidP="00D330D2">
      <w:pPr>
        <w:rPr>
          <w:szCs w:val="28"/>
        </w:rPr>
      </w:pPr>
      <w:r w:rsidRPr="001F6147">
        <w:rPr>
          <w:szCs w:val="28"/>
        </w:rPr>
        <w:t>- Máy ảnh kỹ thuật số, loại chụp dưới nước.</w:t>
      </w:r>
    </w:p>
    <w:p w14:paraId="5312985C" w14:textId="77777777" w:rsidR="00D330D2" w:rsidRPr="001F6147" w:rsidRDefault="00D330D2" w:rsidP="00D330D2">
      <w:pPr>
        <w:rPr>
          <w:szCs w:val="28"/>
        </w:rPr>
      </w:pPr>
      <w:r w:rsidRPr="001F6147">
        <w:rPr>
          <w:szCs w:val="28"/>
        </w:rPr>
        <w:t>- Bút chì, sổ nhật ký.</w:t>
      </w:r>
    </w:p>
    <w:p w14:paraId="0B6BF005" w14:textId="77777777" w:rsidR="00D330D2" w:rsidRPr="001F6147" w:rsidRDefault="00D330D2" w:rsidP="00D330D2">
      <w:pPr>
        <w:rPr>
          <w:szCs w:val="28"/>
        </w:rPr>
      </w:pPr>
      <w:r w:rsidRPr="001F6147">
        <w:rPr>
          <w:szCs w:val="28"/>
        </w:rPr>
        <w:t>- Kính lúp cầm tay.</w:t>
      </w:r>
    </w:p>
    <w:p w14:paraId="46E3A730" w14:textId="77777777" w:rsidR="00D330D2" w:rsidRPr="00E93544" w:rsidRDefault="00D330D2" w:rsidP="00D330D2">
      <w:pPr>
        <w:rPr>
          <w:szCs w:val="28"/>
        </w:rPr>
      </w:pPr>
      <w:r w:rsidRPr="001F6147">
        <w:rPr>
          <w:szCs w:val="28"/>
        </w:rPr>
        <w:t>- Quần, áo, giầy bảo hộ.</w:t>
      </w:r>
    </w:p>
    <w:p w14:paraId="04091A95" w14:textId="77777777" w:rsidR="00E956F4" w:rsidRPr="00E956F4" w:rsidRDefault="00E956F4" w:rsidP="00E956F4">
      <w:r w:rsidRPr="00E956F4">
        <w:t>- Máy ảnh kỹ thuật số, loại chụp dưới nước.</w:t>
      </w:r>
    </w:p>
    <w:p w14:paraId="6C4D89C9" w14:textId="77777777" w:rsidR="00E956F4" w:rsidRDefault="00E956F4" w:rsidP="00E956F4">
      <w:r w:rsidRPr="00E956F4">
        <w:t>- Bút chì, sổ nhật ký.</w:t>
      </w:r>
    </w:p>
    <w:p w14:paraId="16CE5EFA" w14:textId="77777777" w:rsidR="00D330D2" w:rsidRPr="00E93544" w:rsidRDefault="00D330D2" w:rsidP="00D330D2">
      <w:pPr>
        <w:ind w:firstLine="0"/>
        <w:jc w:val="center"/>
        <w:rPr>
          <w:szCs w:val="28"/>
        </w:rPr>
      </w:pPr>
      <w:r>
        <w:rPr>
          <w:noProof/>
        </w:rPr>
        <w:lastRenderedPageBreak/>
        <w:drawing>
          <wp:inline distT="0" distB="0" distL="0" distR="0" wp14:anchorId="1AA6A635" wp14:editId="064305EA">
            <wp:extent cx="5497032" cy="2947020"/>
            <wp:effectExtent l="0" t="0" r="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7032" cy="2947020"/>
                    </a:xfrm>
                    <a:prstGeom prst="rect">
                      <a:avLst/>
                    </a:prstGeom>
                    <a:noFill/>
                    <a:ln>
                      <a:noFill/>
                    </a:ln>
                  </pic:spPr>
                </pic:pic>
              </a:graphicData>
            </a:graphic>
          </wp:inline>
        </w:drawing>
      </w:r>
    </w:p>
    <w:p w14:paraId="061E4FC7" w14:textId="77777777" w:rsidR="00D330D2" w:rsidRPr="00E93544" w:rsidRDefault="00D330D2" w:rsidP="00D330D2">
      <w:pPr>
        <w:pStyle w:val="Hinh"/>
      </w:pPr>
      <w:bookmarkStart w:id="1" w:name="_Toc97759447"/>
      <w:r w:rsidRPr="00E93544">
        <w:t xml:space="preserve">Hình 1. </w:t>
      </w:r>
      <w:r w:rsidRPr="001F6147">
        <w:t>Khung định lượng được chia thành các ô để ước tính độ phủ của cỏ biển.</w:t>
      </w:r>
      <w:r w:rsidRPr="00E93544">
        <w:t xml:space="preserve"> Nguồn: English et al., 1997.</w:t>
      </w:r>
      <w:bookmarkEnd w:id="1"/>
    </w:p>
    <w:p w14:paraId="53E72630" w14:textId="77777777" w:rsidR="00D330D2" w:rsidRPr="00E93544" w:rsidRDefault="00D330D2" w:rsidP="00D330D2">
      <w:pP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330D2" w:rsidRPr="00E93544" w14:paraId="3D038587" w14:textId="77777777" w:rsidTr="00946305">
        <w:trPr>
          <w:jc w:val="center"/>
        </w:trPr>
        <w:tc>
          <w:tcPr>
            <w:tcW w:w="9350" w:type="dxa"/>
            <w:shd w:val="clear" w:color="auto" w:fill="auto"/>
          </w:tcPr>
          <w:p w14:paraId="65B0CF4F" w14:textId="77777777" w:rsidR="00D330D2" w:rsidRPr="00E93544" w:rsidRDefault="00D330D2" w:rsidP="00946305">
            <w:pPr>
              <w:spacing w:before="0" w:after="0"/>
              <w:ind w:firstLine="0"/>
              <w:rPr>
                <w:szCs w:val="28"/>
              </w:rPr>
            </w:pPr>
            <w:r w:rsidRPr="00E93544">
              <w:rPr>
                <w:szCs w:val="28"/>
              </w:rPr>
              <w:t>Tên địa điểm khảo sát: ………………………………………………………</w:t>
            </w:r>
          </w:p>
          <w:p w14:paraId="4B0DFBAA" w14:textId="77777777" w:rsidR="00D330D2" w:rsidRPr="00E93544" w:rsidRDefault="00D330D2" w:rsidP="00946305">
            <w:pPr>
              <w:spacing w:before="0" w:after="0"/>
              <w:ind w:firstLine="0"/>
              <w:rPr>
                <w:szCs w:val="28"/>
              </w:rPr>
            </w:pPr>
            <w:r w:rsidRPr="00E93544">
              <w:rPr>
                <w:szCs w:val="28"/>
              </w:rPr>
              <w:t>Tọa độ:………………………………………………………………………</w:t>
            </w:r>
          </w:p>
          <w:p w14:paraId="727C8D29" w14:textId="77777777" w:rsidR="00D330D2" w:rsidRPr="00E93544" w:rsidRDefault="00D330D2" w:rsidP="00946305">
            <w:pPr>
              <w:spacing w:before="0" w:after="0"/>
              <w:ind w:firstLine="0"/>
              <w:rPr>
                <w:szCs w:val="28"/>
              </w:rPr>
            </w:pPr>
            <w:r w:rsidRPr="00E93544">
              <w:rPr>
                <w:szCs w:val="28"/>
              </w:rPr>
              <w:t>Ngày: ……………………… Thời gian: ……………………………………</w:t>
            </w:r>
          </w:p>
          <w:p w14:paraId="2F404705" w14:textId="77777777" w:rsidR="00D330D2" w:rsidRPr="00E93544" w:rsidRDefault="00D330D2" w:rsidP="00946305">
            <w:pPr>
              <w:spacing w:before="0" w:after="0"/>
              <w:ind w:firstLine="0"/>
              <w:rPr>
                <w:szCs w:val="28"/>
              </w:rPr>
            </w:pPr>
            <w:r w:rsidRPr="00E93544">
              <w:rPr>
                <w:szCs w:val="28"/>
              </w:rPr>
              <w:t>Số thứ tự mặt cắt: ………….. Số thứ tự trạm thu mẫu: …………………….</w:t>
            </w:r>
          </w:p>
          <w:p w14:paraId="4FF15EA9" w14:textId="77777777" w:rsidR="00D330D2" w:rsidRPr="00E93544" w:rsidRDefault="00D330D2" w:rsidP="00946305">
            <w:pPr>
              <w:spacing w:before="0" w:after="0"/>
              <w:ind w:firstLine="0"/>
              <w:rPr>
                <w:szCs w:val="28"/>
              </w:rPr>
            </w:pPr>
            <w:r w:rsidRPr="00E93544">
              <w:rPr>
                <w:szCs w:val="28"/>
              </w:rPr>
              <w:t>Số thứ tự khung định lượng: …………….. Độ sâu: …………………………</w:t>
            </w:r>
          </w:p>
          <w:p w14:paraId="79C95D0C" w14:textId="77777777" w:rsidR="00D330D2" w:rsidRPr="00E93544" w:rsidRDefault="00D330D2" w:rsidP="00946305">
            <w:pPr>
              <w:spacing w:before="0" w:after="0"/>
              <w:ind w:firstLine="0"/>
              <w:rPr>
                <w:szCs w:val="28"/>
              </w:rPr>
            </w:pPr>
            <w:r w:rsidRPr="00E93544">
              <w:rPr>
                <w:szCs w:val="28"/>
              </w:rPr>
              <w:t>Ghi chú: ………………………………………………………………………</w:t>
            </w:r>
          </w:p>
        </w:tc>
      </w:tr>
    </w:tbl>
    <w:p w14:paraId="4B2662BC" w14:textId="77777777" w:rsidR="00D330D2" w:rsidRPr="00E93544" w:rsidRDefault="00D330D2" w:rsidP="00D330D2">
      <w:pPr>
        <w:pStyle w:val="Hinh"/>
      </w:pPr>
      <w:bookmarkStart w:id="2" w:name="_Toc97759448"/>
      <w:r w:rsidRPr="00E93544">
        <w:t xml:space="preserve">Hình 2. </w:t>
      </w:r>
      <w:r w:rsidRPr="00141E65">
        <w:t>Nhãn chống thấm với trường dữ liệu</w:t>
      </w:r>
      <w:r w:rsidRPr="00E93544">
        <w:t>. Nguồn: English et al., 1997.</w:t>
      </w:r>
      <w:bookmarkEnd w:id="2"/>
    </w:p>
    <w:p w14:paraId="710757AB" w14:textId="2F2BD645" w:rsidR="006446E0" w:rsidRPr="006446E0" w:rsidRDefault="00E956F4" w:rsidP="00E956F4">
      <w:pPr>
        <w:rPr>
          <w:rFonts w:eastAsia="Times New Roman"/>
          <w:b/>
          <w:i/>
          <w:szCs w:val="24"/>
        </w:rPr>
      </w:pPr>
      <w:bookmarkStart w:id="3" w:name="_Toc98428662"/>
      <w:r>
        <w:rPr>
          <w:rFonts w:eastAsia="Times New Roman"/>
          <w:b/>
          <w:i/>
          <w:szCs w:val="24"/>
        </w:rPr>
        <w:t>1</w:t>
      </w:r>
      <w:r w:rsidR="006446E0" w:rsidRPr="006446E0">
        <w:rPr>
          <w:rFonts w:eastAsia="Times New Roman"/>
          <w:b/>
          <w:i/>
          <w:szCs w:val="24"/>
        </w:rPr>
        <w:t xml:space="preserve">.2. </w:t>
      </w:r>
      <w:bookmarkEnd w:id="3"/>
      <w:r w:rsidRPr="00E956F4">
        <w:rPr>
          <w:b/>
          <w:bCs/>
          <w:i/>
          <w:iCs/>
        </w:rPr>
        <w:t>Chuẩn bị nhân lực điều tra, khảo sát</w:t>
      </w:r>
    </w:p>
    <w:p w14:paraId="41BB2DC3" w14:textId="41E1F9EC" w:rsidR="006446E0" w:rsidRPr="006446E0" w:rsidRDefault="006446E0" w:rsidP="006446E0">
      <w:pPr>
        <w:spacing w:before="0" w:after="160" w:line="259" w:lineRule="auto"/>
        <w:rPr>
          <w:rFonts w:eastAsia="Calibri"/>
          <w:szCs w:val="28"/>
        </w:rPr>
      </w:pPr>
      <w:r w:rsidRPr="006446E0">
        <w:rPr>
          <w:rFonts w:eastAsia="Calibri"/>
          <w:szCs w:val="28"/>
        </w:rPr>
        <w:t>Nhân lực để thực hiện các phương pháp điều tra thực địa trong hướng dẫn này tối thiểu phải có 5 người, bao gồm 1 người lái xuồng và 4 điều tra viên thực hiện các công việc khảo sát cho các nhóm sinh vật là cỏ biển, cá và động vật đáy. Cả 4 điều tra viên phải được tập huấn sử dụng thành thạo các trang thiết bị, các bước thao tác tại hiện trường và chuyên môn. Những người tham gia lặn để thu mẫu phải có chứng chỉ lặn.</w:t>
      </w:r>
    </w:p>
    <w:p w14:paraId="27EA29B0" w14:textId="5F22CF92" w:rsidR="007E0567" w:rsidRPr="00004212" w:rsidRDefault="00004212" w:rsidP="007E0567">
      <w:pPr>
        <w:rPr>
          <w:b/>
          <w:bCs/>
          <w:i/>
          <w:iCs/>
          <w:szCs w:val="28"/>
        </w:rPr>
      </w:pPr>
      <w:r w:rsidRPr="00004212">
        <w:rPr>
          <w:b/>
          <w:bCs/>
          <w:i/>
          <w:iCs/>
          <w:szCs w:val="28"/>
        </w:rPr>
        <w:t>1.3</w:t>
      </w:r>
      <w:r w:rsidR="007E0567" w:rsidRPr="00004212">
        <w:rPr>
          <w:b/>
          <w:bCs/>
          <w:i/>
          <w:iCs/>
          <w:szCs w:val="28"/>
        </w:rPr>
        <w:t xml:space="preserve">. </w:t>
      </w:r>
      <w:r>
        <w:rPr>
          <w:b/>
          <w:bCs/>
          <w:i/>
          <w:iCs/>
          <w:szCs w:val="28"/>
        </w:rPr>
        <w:t>Lựa chọn</w:t>
      </w:r>
      <w:r w:rsidR="007E0567" w:rsidRPr="00004212">
        <w:rPr>
          <w:b/>
          <w:bCs/>
          <w:i/>
          <w:iCs/>
          <w:szCs w:val="28"/>
        </w:rPr>
        <w:t xml:space="preserve"> thời gian, vùng, mặt cắt, vị trí khảo sát</w:t>
      </w:r>
    </w:p>
    <w:p w14:paraId="5D4E0F1D" w14:textId="77777777" w:rsidR="007E0567" w:rsidRPr="00141E65" w:rsidRDefault="007E0567" w:rsidP="007E0567">
      <w:pPr>
        <w:rPr>
          <w:i/>
          <w:iCs/>
          <w:szCs w:val="28"/>
        </w:rPr>
      </w:pPr>
      <w:r w:rsidRPr="00141E65">
        <w:rPr>
          <w:i/>
          <w:iCs/>
          <w:szCs w:val="28"/>
        </w:rPr>
        <w:t>a. Thời gian điều tra:</w:t>
      </w:r>
    </w:p>
    <w:p w14:paraId="16A6C4FF" w14:textId="77777777" w:rsidR="007E0567" w:rsidRPr="00141E65" w:rsidRDefault="007E0567" w:rsidP="007E0567">
      <w:pPr>
        <w:rPr>
          <w:szCs w:val="28"/>
        </w:rPr>
      </w:pPr>
      <w:r w:rsidRPr="00141E65">
        <w:rPr>
          <w:szCs w:val="28"/>
        </w:rPr>
        <w:t>Thời gian điều tra cỏ biển thích hợp ở ven biển và hải đảo nước ta là từ tháng 3 cho đến tháng 8 hàng năm, tốt nhất là vào tháng 4 - 6. Nói chung không tiến hành điều tra cỏ biển vào mùa mưa (tháng 9 đến tháng 12) vì nước ngọt làm giảm độ muối, bất lợi cho sự phát triển của cỏ biển.</w:t>
      </w:r>
    </w:p>
    <w:p w14:paraId="16E02EF9" w14:textId="77777777" w:rsidR="007E0567" w:rsidRPr="00141E65" w:rsidRDefault="007E0567" w:rsidP="007E0567">
      <w:pPr>
        <w:rPr>
          <w:i/>
          <w:iCs/>
          <w:szCs w:val="28"/>
        </w:rPr>
      </w:pPr>
      <w:r w:rsidRPr="00141E65">
        <w:rPr>
          <w:i/>
          <w:iCs/>
          <w:szCs w:val="28"/>
        </w:rPr>
        <w:t>b. Xác định địa điểm (vùng) điều tra:</w:t>
      </w:r>
    </w:p>
    <w:p w14:paraId="3176D31C" w14:textId="77777777" w:rsidR="007E0567" w:rsidRPr="00141E65" w:rsidRDefault="007E0567" w:rsidP="007E0567">
      <w:pPr>
        <w:rPr>
          <w:szCs w:val="28"/>
        </w:rPr>
      </w:pPr>
      <w:r w:rsidRPr="00141E65">
        <w:rPr>
          <w:szCs w:val="28"/>
        </w:rPr>
        <w:lastRenderedPageBreak/>
        <w:t>Để làm được việc này, đầu tiên phải tìm hiểu qua việc phỏng vấn cán bộ và nhân dân địa phương, nơi có các thảm cỏ biển đã xác định ở Bước 1.</w:t>
      </w:r>
      <w:r>
        <w:rPr>
          <w:szCs w:val="28"/>
        </w:rPr>
        <w:t xml:space="preserve"> </w:t>
      </w:r>
      <w:r w:rsidRPr="00141E65">
        <w:rPr>
          <w:szCs w:val="28"/>
        </w:rPr>
        <w:t>Địa điểm được chọn để điều tra cần có các điều kiện sau:</w:t>
      </w:r>
    </w:p>
    <w:p w14:paraId="368DAC0B" w14:textId="77777777" w:rsidR="007E0567" w:rsidRPr="00141E65" w:rsidRDefault="007E0567" w:rsidP="007E0567">
      <w:pPr>
        <w:rPr>
          <w:szCs w:val="28"/>
        </w:rPr>
      </w:pPr>
      <w:r w:rsidRPr="00141E65">
        <w:rPr>
          <w:szCs w:val="28"/>
        </w:rPr>
        <w:t>-</w:t>
      </w:r>
      <w:r>
        <w:rPr>
          <w:szCs w:val="28"/>
        </w:rPr>
        <w:t xml:space="preserve"> </w:t>
      </w:r>
      <w:r w:rsidRPr="00141E65">
        <w:rPr>
          <w:szCs w:val="28"/>
        </w:rPr>
        <w:t>Khu vực có đa dạng loài cao và đại diện cho vùng nghiên cứu;</w:t>
      </w:r>
    </w:p>
    <w:p w14:paraId="740DF7C9" w14:textId="77777777" w:rsidR="007E0567" w:rsidRPr="00141E65" w:rsidRDefault="007E0567" w:rsidP="007E0567">
      <w:pPr>
        <w:rPr>
          <w:szCs w:val="28"/>
        </w:rPr>
      </w:pPr>
      <w:r w:rsidRPr="00141E65">
        <w:rPr>
          <w:szCs w:val="28"/>
        </w:rPr>
        <w:t>-</w:t>
      </w:r>
      <w:r>
        <w:rPr>
          <w:szCs w:val="28"/>
        </w:rPr>
        <w:t xml:space="preserve"> </w:t>
      </w:r>
      <w:r w:rsidRPr="00141E65">
        <w:rPr>
          <w:szCs w:val="28"/>
        </w:rPr>
        <w:t>Không có chướng ngại vật chắn ngang khi đặt các mắt cắt giám sát;</w:t>
      </w:r>
    </w:p>
    <w:p w14:paraId="56E7D966" w14:textId="77777777" w:rsidR="007E0567" w:rsidRPr="00141E65" w:rsidRDefault="007E0567" w:rsidP="007E0567">
      <w:pPr>
        <w:rPr>
          <w:szCs w:val="28"/>
        </w:rPr>
      </w:pPr>
      <w:r w:rsidRPr="00141E65">
        <w:rPr>
          <w:szCs w:val="28"/>
        </w:rPr>
        <w:t>-</w:t>
      </w:r>
      <w:r>
        <w:rPr>
          <w:szCs w:val="28"/>
        </w:rPr>
        <w:t xml:space="preserve"> </w:t>
      </w:r>
      <w:r w:rsidRPr="00141E65">
        <w:rPr>
          <w:szCs w:val="28"/>
        </w:rPr>
        <w:t>Độ phủ của cỏ biển ở các độ sâu khác nhau gần như tương đồng;</w:t>
      </w:r>
    </w:p>
    <w:p w14:paraId="178BEFCE" w14:textId="77777777" w:rsidR="007E0567" w:rsidRPr="00141E65" w:rsidRDefault="007E0567" w:rsidP="007E0567">
      <w:pPr>
        <w:rPr>
          <w:szCs w:val="28"/>
        </w:rPr>
      </w:pPr>
      <w:r w:rsidRPr="00141E65">
        <w:rPr>
          <w:szCs w:val="28"/>
        </w:rPr>
        <w:t>-</w:t>
      </w:r>
      <w:r>
        <w:rPr>
          <w:szCs w:val="28"/>
        </w:rPr>
        <w:t xml:space="preserve"> </w:t>
      </w:r>
      <w:r w:rsidRPr="00141E65">
        <w:rPr>
          <w:szCs w:val="28"/>
        </w:rPr>
        <w:t>Thuận lợi cho việc đi lại để thực hiện giám sát quan trắc định kì.</w:t>
      </w:r>
    </w:p>
    <w:p w14:paraId="6E7B6BD4" w14:textId="77777777" w:rsidR="007E0567" w:rsidRPr="00141E65" w:rsidRDefault="007E0567" w:rsidP="007E0567">
      <w:pPr>
        <w:rPr>
          <w:szCs w:val="28"/>
        </w:rPr>
      </w:pPr>
      <w:r w:rsidRPr="00141E65">
        <w:rPr>
          <w:szCs w:val="28"/>
        </w:rPr>
        <w:t xml:space="preserve">Việc chọn địa điểm điều tra còn phụ thuộc vào qui mô của nhiệm vụ: cấp quốc tế, cấp quốc gia hay địa phương (cấp tỉnh). Trong phạm vi quốc gia, cần chọn các thảm cỏ đại diện cho các vùng khí hậu điển hình. Mỗi một tỉnh hay một địa phương ven biển có thể có nhiều thảm cỏ biển. Do đó, cần thiết phải chọn một số thảm cỏ điển hình cho mục đích điều tra. Ở những vùng nhỏ hơn, đặc biệt những khu đang quản lí như vườn quốc gia, khu dự trữ sinh quyển, khu bảo tồn MPA, khu cảnh quan-danh thắng, khu bảo vệ đất ngập nước RAMSA v.v, có thể mỗi một vùng cần chọn 03 thảm cỏ biển cho mục đích giám sát: </w:t>
      </w:r>
    </w:p>
    <w:p w14:paraId="0FE4947C" w14:textId="77777777" w:rsidR="007E0567" w:rsidRPr="00141E65" w:rsidRDefault="007E0567" w:rsidP="007E0567">
      <w:pPr>
        <w:rPr>
          <w:szCs w:val="28"/>
        </w:rPr>
      </w:pPr>
      <w:r w:rsidRPr="00141E65">
        <w:rPr>
          <w:szCs w:val="28"/>
        </w:rPr>
        <w:t>-</w:t>
      </w:r>
      <w:r>
        <w:rPr>
          <w:szCs w:val="28"/>
        </w:rPr>
        <w:t xml:space="preserve"> </w:t>
      </w:r>
      <w:r w:rsidRPr="00141E65">
        <w:rPr>
          <w:szCs w:val="28"/>
        </w:rPr>
        <w:t xml:space="preserve">01 thảm cỏ biển còn trong tình trạng hoang sơ tự nhiên, chưa bị suy thoái </w:t>
      </w:r>
    </w:p>
    <w:p w14:paraId="4F212540" w14:textId="77777777" w:rsidR="007E0567" w:rsidRPr="00141E65" w:rsidRDefault="007E0567" w:rsidP="007E0567">
      <w:pPr>
        <w:rPr>
          <w:szCs w:val="28"/>
        </w:rPr>
      </w:pPr>
      <w:r w:rsidRPr="00141E65">
        <w:rPr>
          <w:szCs w:val="28"/>
        </w:rPr>
        <w:t>-</w:t>
      </w:r>
      <w:r>
        <w:rPr>
          <w:szCs w:val="28"/>
        </w:rPr>
        <w:t xml:space="preserve"> </w:t>
      </w:r>
      <w:r w:rsidRPr="00141E65">
        <w:rPr>
          <w:szCs w:val="28"/>
        </w:rPr>
        <w:t xml:space="preserve">01 thảm cỏ biển bước đầu bị suy thoái </w:t>
      </w:r>
    </w:p>
    <w:p w14:paraId="459ED7AD" w14:textId="77777777" w:rsidR="007E0567" w:rsidRPr="00141E65" w:rsidRDefault="007E0567" w:rsidP="007E0567">
      <w:pPr>
        <w:rPr>
          <w:szCs w:val="28"/>
        </w:rPr>
      </w:pPr>
      <w:r w:rsidRPr="00141E65">
        <w:rPr>
          <w:szCs w:val="28"/>
        </w:rPr>
        <w:t>-</w:t>
      </w:r>
      <w:r>
        <w:rPr>
          <w:szCs w:val="28"/>
        </w:rPr>
        <w:t xml:space="preserve"> </w:t>
      </w:r>
      <w:r w:rsidRPr="00141E65">
        <w:rPr>
          <w:szCs w:val="28"/>
        </w:rPr>
        <w:t xml:space="preserve">01 thảm cỏ biển đang bị suy thoái nghiêm trọng.   </w:t>
      </w:r>
    </w:p>
    <w:p w14:paraId="79C4D000" w14:textId="77777777" w:rsidR="007E0567" w:rsidRPr="00045B38" w:rsidRDefault="007E0567" w:rsidP="007E0567">
      <w:pPr>
        <w:rPr>
          <w:i/>
          <w:iCs/>
          <w:szCs w:val="28"/>
        </w:rPr>
      </w:pPr>
      <w:r w:rsidRPr="00045B38">
        <w:rPr>
          <w:i/>
          <w:iCs/>
          <w:szCs w:val="28"/>
        </w:rPr>
        <w:t>b. Xác định mặt cắt điều tra:</w:t>
      </w:r>
    </w:p>
    <w:p w14:paraId="0E6C8D22" w14:textId="77777777" w:rsidR="007E0567" w:rsidRPr="00141E65" w:rsidRDefault="007E0567" w:rsidP="007E0567">
      <w:pPr>
        <w:rPr>
          <w:szCs w:val="28"/>
        </w:rPr>
      </w:pPr>
      <w:r w:rsidRPr="00141E65">
        <w:rPr>
          <w:szCs w:val="28"/>
        </w:rPr>
        <w:t>Sử dụng ảnh viễn thảm/tư liệu bản đồ để xác định vị trí và phạm vi của các thảm cỏ biển.</w:t>
      </w:r>
    </w:p>
    <w:p w14:paraId="756F1203" w14:textId="77777777" w:rsidR="007E0567" w:rsidRPr="00141E65" w:rsidRDefault="007E0567" w:rsidP="007E0567">
      <w:pPr>
        <w:rPr>
          <w:szCs w:val="28"/>
        </w:rPr>
      </w:pPr>
      <w:r w:rsidRPr="00141E65">
        <w:rPr>
          <w:szCs w:val="28"/>
        </w:rPr>
        <w:t xml:space="preserve">Tiến hành đợt khảo sát sơ bộ/tiền trạm về khu vực điều tra để vẽ sơ đồ khảo sát và nắm bắt được đầy đủ sự khác biệt và phạm vi thực sự của thảm cỏ biển so với tài liệu tổng hợp ở Bước 1. Tùy vào điều kiện cụ thể, việc xác định ranh giới thảm cỏ biển có thể kết hợp sử dụng tư liệu bản đồ, hải đồ, ảnh viễn thám đã có. Căn cứ độ sâu phân bố thực tế của thảm cỏ biển để có thể lội khảo sát hoặc kéo xuồng kết hợp quan sát (Manta tow) hoặc lặn có sử dụng thiết bị lặn SCUBA. Phương pháp kéo Manta tow có thể được sử dụng để khảo sát chung nhưng chỉ thích hợp trong khu vực có tầm nhìn tốt. </w:t>
      </w:r>
    </w:p>
    <w:p w14:paraId="4112F3ED" w14:textId="77777777" w:rsidR="007E0567" w:rsidRPr="00141E65" w:rsidRDefault="007E0567" w:rsidP="007E0567">
      <w:pPr>
        <w:rPr>
          <w:szCs w:val="28"/>
        </w:rPr>
      </w:pPr>
      <w:r w:rsidRPr="00141E65">
        <w:rPr>
          <w:szCs w:val="28"/>
        </w:rPr>
        <w:t>Sau khi khảo sát sơ bộ về thảm cỏ biển, thiết lập các mặt cắt tại mỗi vùng. Các mặt cắt phải đại diện cho toàn bộ vùng có cỏ biển phân bố (ví dụ: đại diện về địa hình, địa mạo, thủy vực, dòng chảy, chất đáy,…).</w:t>
      </w:r>
    </w:p>
    <w:p w14:paraId="0F24A83D" w14:textId="77777777" w:rsidR="007E0567" w:rsidRDefault="007E0567" w:rsidP="007E0567">
      <w:pPr>
        <w:rPr>
          <w:szCs w:val="28"/>
        </w:rPr>
      </w:pPr>
      <w:r w:rsidRPr="00141E65">
        <w:rPr>
          <w:szCs w:val="28"/>
        </w:rPr>
        <w:t xml:space="preserve">Các mặt cắt được đặt vuông góc với bờ từ vùng triều cao đến vùng dưới triều, nơi có cỏ biển phân bố. Chiều dài của các mặt cắt được xác định, phụ thuộc vào kích thước, tình hình phân bố và diện tích của bãi cỏ biển. Có ít nhất 3 đến 5 mặt cắt đặt vuông góc với bờ và 3 mặt cắt song song với bờ. Những bãi cỏ rộng hàng nghìn ha thì số lượng các mặt cắt phải đặt nhiều hơn 9 - 17 mặt cắt. </w:t>
      </w:r>
    </w:p>
    <w:p w14:paraId="0C56D72C" w14:textId="77777777" w:rsidR="007E0567" w:rsidRDefault="007E0567" w:rsidP="007E0567">
      <w:pPr>
        <w:rPr>
          <w:szCs w:val="28"/>
        </w:rPr>
      </w:pPr>
      <w:r w:rsidRPr="00141E65">
        <w:rPr>
          <w:szCs w:val="28"/>
        </w:rPr>
        <w:t xml:space="preserve">Đầm nước lợ có bờ cố định bao xung quanh và có hình dạng khác nhau. Do đó cần phải dựa vào hình dạng của đầm mà quyết định đặt các mặt cắt cho phù hợp. Nói chung, phải đặt từ ở giữa đầm 02 mặt cắt: 01 mặt cắt song song </w:t>
      </w:r>
      <w:r w:rsidRPr="00141E65">
        <w:rPr>
          <w:szCs w:val="28"/>
        </w:rPr>
        <w:lastRenderedPageBreak/>
        <w:t xml:space="preserve">với bờ dọc, 01 mặt cắt song song với bờ ngang. Ngoài ra phải thêm 01 hoặc 02 mặt cắt chéo góc. Chiều dài các mặt cắt phụ thuộc vào diện tích của đầm, nhưng thường từ 50-100m. </w:t>
      </w:r>
    </w:p>
    <w:p w14:paraId="7A89707F" w14:textId="77777777" w:rsidR="007E0567" w:rsidRPr="00141E65" w:rsidRDefault="007E0567" w:rsidP="007E0567">
      <w:pPr>
        <w:rPr>
          <w:szCs w:val="28"/>
        </w:rPr>
      </w:pPr>
      <w:r>
        <w:rPr>
          <w:szCs w:val="28"/>
        </w:rPr>
        <w:t>X</w:t>
      </w:r>
      <w:r w:rsidRPr="00141E65">
        <w:rPr>
          <w:szCs w:val="28"/>
        </w:rPr>
        <w:t>ác định khoảng cách các mặt cắt: Khoảng cách giữa các mặt cắt phụ thuộc vào diện tích của các bãi cỏ biển. Bãi cỏ biển nhỏ thì khoảng cách giữa các mặt cắt gần, nếu bãi cỏ biển rộng thì khoảng cách giữa các mặt cắt xa hơn. Thông thường khoảng cách giữa các mặt cắt từ 50 - 100m.</w:t>
      </w:r>
    </w:p>
    <w:p w14:paraId="05ADBD37" w14:textId="77777777" w:rsidR="007E0567" w:rsidRPr="00045B38" w:rsidRDefault="007E0567" w:rsidP="007E0567">
      <w:pPr>
        <w:rPr>
          <w:i/>
          <w:iCs/>
          <w:szCs w:val="28"/>
        </w:rPr>
      </w:pPr>
      <w:r w:rsidRPr="00045B38">
        <w:rPr>
          <w:i/>
          <w:iCs/>
          <w:szCs w:val="28"/>
        </w:rPr>
        <w:t>c. Xác định các trạm (điểm) thu mẫu:</w:t>
      </w:r>
    </w:p>
    <w:p w14:paraId="75408ADE" w14:textId="77777777" w:rsidR="007E0567" w:rsidRPr="00141E65" w:rsidRDefault="007E0567" w:rsidP="007E0567">
      <w:pPr>
        <w:rPr>
          <w:szCs w:val="28"/>
        </w:rPr>
      </w:pPr>
      <w:r w:rsidRPr="00141E65">
        <w:rPr>
          <w:szCs w:val="28"/>
        </w:rPr>
        <w:t>Trên các mặt cắt điều tra xác định các điểm ngẫu nhiên để xác định độ phủ (%) của cỏ biển. Khoảng cách giữa các điểm xác định độ phủ (%) trên mỗi mặt cắt tùy thuộc vào độ dài của mặt cắt. Đối với mặt cắt 50 m phải có tối thiểu 5 điểm xác định độ phủ. Đối với mặt cắt 100 m phải có tối thiểu 10 điểm xác định độ phủ. Tại nơi cỏ biển phân bố dày, nhiều loài và mặt cắt dài, khoảng cách giữa các điểm có thể thay đổi tùy theo nhưng không quá 50 m. Tại những nơi cỏ mọc thưa, khoảng cách giữa các điểm không quá 30 m. Các điểm thu mẫu cần có vị trí chính xác ở vùng triều hay dưới triều.</w:t>
      </w:r>
    </w:p>
    <w:p w14:paraId="481C6713" w14:textId="77777777" w:rsidR="007E0567" w:rsidRPr="00141E65" w:rsidRDefault="007E0567" w:rsidP="007E0567">
      <w:pPr>
        <w:rPr>
          <w:szCs w:val="28"/>
        </w:rPr>
      </w:pPr>
      <w:r w:rsidRPr="00141E65">
        <w:rPr>
          <w:szCs w:val="28"/>
        </w:rPr>
        <w:t>Để điểm điều tra cũng như số lượng khung định lượng xác định ngẫu nhiên đảm bảo tính đại diện và thống kê, cần lưu ý đánh giá xem khu vực điều tra có hay không: (a) cỏ biển bãi triều hay dưới triều, (b) thảm cỏ lâu năm hay mùa vụ và (c) các thảm cỏ hỗn hợp loài hay thảm cỏ đơn loài để có thiết kế điều tra phù hợp.</w:t>
      </w:r>
    </w:p>
    <w:p w14:paraId="04AB2AA2" w14:textId="5C66159D" w:rsidR="007E0567" w:rsidRPr="003031E6" w:rsidRDefault="003E1732" w:rsidP="007E0567">
      <w:pPr>
        <w:rPr>
          <w:b/>
          <w:bCs/>
          <w:szCs w:val="28"/>
        </w:rPr>
      </w:pPr>
      <w:r>
        <w:rPr>
          <w:b/>
          <w:bCs/>
          <w:szCs w:val="28"/>
        </w:rPr>
        <w:t>2</w:t>
      </w:r>
      <w:r w:rsidR="007E0567" w:rsidRPr="003031E6">
        <w:rPr>
          <w:b/>
          <w:bCs/>
          <w:szCs w:val="28"/>
        </w:rPr>
        <w:t xml:space="preserve">. </w:t>
      </w:r>
      <w:r w:rsidR="006436B9" w:rsidRPr="003031E6">
        <w:rPr>
          <w:b/>
          <w:bCs/>
          <w:szCs w:val="28"/>
        </w:rPr>
        <w:t>Phương pháp thực hiện</w:t>
      </w:r>
    </w:p>
    <w:p w14:paraId="358F3D74" w14:textId="77777777" w:rsidR="007E0567" w:rsidRPr="00045B38" w:rsidRDefault="007E0567" w:rsidP="007E0567">
      <w:pPr>
        <w:rPr>
          <w:szCs w:val="28"/>
        </w:rPr>
      </w:pPr>
      <w:r w:rsidRPr="00045B38">
        <w:rPr>
          <w:szCs w:val="28"/>
        </w:rPr>
        <w:t xml:space="preserve">- Ghi lại vị trí, tọa độ điểm đầu và điểm cuối của mỗi mặt cắt. </w:t>
      </w:r>
    </w:p>
    <w:p w14:paraId="5335523F" w14:textId="77777777" w:rsidR="007E0567" w:rsidRPr="00045B38" w:rsidRDefault="007E0567" w:rsidP="007E0567">
      <w:pPr>
        <w:rPr>
          <w:szCs w:val="28"/>
        </w:rPr>
      </w:pPr>
      <w:r w:rsidRPr="00045B38">
        <w:rPr>
          <w:szCs w:val="28"/>
        </w:rPr>
        <w:t>- Khảo sát ít nhất 3 mặt cắt lặp lại tại mỗi vùng. Tùy vào điều kiện địa hình của mỗi vùng để trải các mặt cắt hoặc song song với đường bờ hoặc vuông góc với đường bờ. Chiều dài của mặt cắt phụ thuộc vào kích thước của thảm cỏ biển, và nên mở rộng đến giới hạn bên ngoài của thảm (điểm cuối cùng thấy cỏ biển phân bố).</w:t>
      </w:r>
    </w:p>
    <w:p w14:paraId="3FA12330" w14:textId="77777777" w:rsidR="007E0567" w:rsidRPr="00045B38" w:rsidRDefault="007E0567" w:rsidP="007E0567">
      <w:pPr>
        <w:rPr>
          <w:szCs w:val="28"/>
        </w:rPr>
      </w:pPr>
      <w:r w:rsidRPr="00045B38">
        <w:rPr>
          <w:szCs w:val="28"/>
        </w:rPr>
        <w:t>- Khoảng cách giữa các mặt cắt từ 50 - 100m.</w:t>
      </w:r>
    </w:p>
    <w:p w14:paraId="23CFBC49" w14:textId="77777777" w:rsidR="007E0567" w:rsidRPr="00045B38" w:rsidRDefault="007E0567" w:rsidP="007E0567">
      <w:pPr>
        <w:rPr>
          <w:szCs w:val="28"/>
        </w:rPr>
      </w:pPr>
      <w:r w:rsidRPr="00045B38">
        <w:rPr>
          <w:szCs w:val="28"/>
        </w:rPr>
        <w:t xml:space="preserve">- Khung định lượng được đặt ngẫu nhiên, khoảng cách thường là 5 m dọc theo mặt cắt, để đảm bảo tính đại diện và thống kê. </w:t>
      </w:r>
    </w:p>
    <w:p w14:paraId="7376F9CF" w14:textId="77777777" w:rsidR="007E0567" w:rsidRPr="00E93544" w:rsidRDefault="007E0567" w:rsidP="007E0567">
      <w:pPr>
        <w:rPr>
          <w:szCs w:val="28"/>
        </w:rPr>
      </w:pPr>
      <w:r w:rsidRPr="00045B38">
        <w:rPr>
          <w:szCs w:val="28"/>
        </w:rPr>
        <w:t>- Cần thực hiện đặt ngẫu nhiên ít nhất 4 khung lặp lại tại mỗi điểm xác định trên mặt cắt (Hình 3). Chụp ảnh từng khung định lượng nếu có thể và đảm bảo rằng các ảnh sau này có thể được gắn nhãn với số lặp lại của chúng.</w:t>
      </w:r>
    </w:p>
    <w:p w14:paraId="365A6A5E" w14:textId="77777777" w:rsidR="007E0567" w:rsidRPr="00E93544" w:rsidRDefault="007E0567" w:rsidP="006A2B65">
      <w:pPr>
        <w:ind w:firstLine="0"/>
        <w:jc w:val="center"/>
        <w:rPr>
          <w:szCs w:val="28"/>
        </w:rPr>
      </w:pPr>
      <w:r>
        <w:rPr>
          <w:noProof/>
        </w:rPr>
        <w:lastRenderedPageBreak/>
        <w:drawing>
          <wp:inline distT="0" distB="0" distL="0" distR="0" wp14:anchorId="22154702" wp14:editId="5EA8338A">
            <wp:extent cx="4901609" cy="30621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3480" cy="3063334"/>
                    </a:xfrm>
                    <a:prstGeom prst="rect">
                      <a:avLst/>
                    </a:prstGeom>
                    <a:noFill/>
                    <a:ln>
                      <a:noFill/>
                    </a:ln>
                  </pic:spPr>
                </pic:pic>
              </a:graphicData>
            </a:graphic>
          </wp:inline>
        </w:drawing>
      </w:r>
    </w:p>
    <w:p w14:paraId="45AF6ED7" w14:textId="77777777" w:rsidR="007E0567" w:rsidRPr="00E93544" w:rsidRDefault="007E0567" w:rsidP="007E0567">
      <w:pPr>
        <w:pStyle w:val="Hinh"/>
      </w:pPr>
      <w:bookmarkStart w:id="4" w:name="_Toc97759449"/>
      <w:r w:rsidRPr="00E93544">
        <w:t>Hình 3. Sơ đồ sơ đồ lấy mẫu cho các cuộc điều tra cơ bản về cỏ biển. Nguồn: English et al., 1997.</w:t>
      </w:r>
      <w:bookmarkEnd w:id="4"/>
    </w:p>
    <w:p w14:paraId="079E4674" w14:textId="6DC3981C" w:rsidR="0094239C" w:rsidRPr="008A7164" w:rsidRDefault="00E95089" w:rsidP="0094239C">
      <w:pPr>
        <w:pStyle w:val="NormalWeb"/>
        <w:spacing w:before="120" w:beforeAutospacing="0" w:after="120" w:afterAutospacing="0" w:line="336" w:lineRule="auto"/>
        <w:rPr>
          <w:rFonts w:eastAsia="Calibri"/>
          <w:b/>
          <w:bCs/>
          <w:sz w:val="28"/>
        </w:rPr>
      </w:pPr>
      <w:r>
        <w:rPr>
          <w:rFonts w:eastAsia="Calibri"/>
          <w:b/>
          <w:bCs/>
          <w:sz w:val="28"/>
        </w:rPr>
        <w:t>3</w:t>
      </w:r>
      <w:bookmarkStart w:id="5" w:name="_GoBack"/>
      <w:bookmarkEnd w:id="5"/>
      <w:r w:rsidR="0094239C" w:rsidRPr="008A7164">
        <w:rPr>
          <w:rFonts w:eastAsia="Calibri"/>
          <w:b/>
          <w:bCs/>
          <w:sz w:val="28"/>
        </w:rPr>
        <w:t>. Xử lý dữ liệu</w:t>
      </w:r>
      <w:r w:rsidR="0094239C">
        <w:rPr>
          <w:rFonts w:eastAsia="Calibri"/>
          <w:b/>
          <w:bCs/>
          <w:sz w:val="28"/>
        </w:rPr>
        <w:t xml:space="preserve"> và tính toán số liệu</w:t>
      </w:r>
    </w:p>
    <w:p w14:paraId="763C0E03" w14:textId="0012AB3A" w:rsidR="007E0567" w:rsidRPr="00E93544" w:rsidRDefault="007E0567" w:rsidP="007E0567">
      <w:pPr>
        <w:rPr>
          <w:szCs w:val="28"/>
        </w:rPr>
      </w:pPr>
      <w:r w:rsidRPr="00045B38">
        <w:rPr>
          <w:szCs w:val="28"/>
        </w:rPr>
        <w:t xml:space="preserve"> Ước tính độ phủ (%) của cỏ biển được tìm thấy trong mỗi khung định lượng (50 </w:t>
      </w:r>
      <w:r>
        <w:rPr>
          <w:szCs w:val="28"/>
        </w:rPr>
        <w:t xml:space="preserve">× </w:t>
      </w:r>
      <w:r w:rsidRPr="00045B38">
        <w:rPr>
          <w:szCs w:val="28"/>
        </w:rPr>
        <w:t>50 cm). Sử dụng ô lưới 10 cm trên khung định lượng, cho điểm từng loài trong ô lưới bằng cách sử dụng các lớp Saito và Atobe (1970) phát triển (Bảng 1).</w:t>
      </w:r>
    </w:p>
    <w:p w14:paraId="78F2761B" w14:textId="77777777" w:rsidR="007E0567" w:rsidRPr="00E93544" w:rsidRDefault="007E0567" w:rsidP="007E0567">
      <w:pPr>
        <w:rPr>
          <w:szCs w:val="28"/>
          <w:vertAlign w:val="subscript"/>
        </w:rPr>
      </w:pPr>
      <w:r w:rsidRPr="00E93544">
        <w:rPr>
          <w:szCs w:val="28"/>
        </w:rPr>
        <w:t xml:space="preserve">- </w:t>
      </w:r>
      <w:r w:rsidRPr="00045B38">
        <w:rPr>
          <w:szCs w:val="28"/>
        </w:rPr>
        <w:t xml:space="preserve">Độ phủ (%C) </w:t>
      </w:r>
      <w:r>
        <w:rPr>
          <w:szCs w:val="28"/>
        </w:rPr>
        <w:t xml:space="preserve">cỏ biển trong mỗi </w:t>
      </w:r>
      <w:r w:rsidRPr="00045B38">
        <w:rPr>
          <w:szCs w:val="28"/>
        </w:rPr>
        <w:t>khung định lượng 50 × 50 cm được tính theo công thức</w:t>
      </w:r>
      <w:r w:rsidRPr="00E93544">
        <w:rPr>
          <w:szCs w:val="28"/>
        </w:rPr>
        <w:t>:</w:t>
      </w:r>
    </w:p>
    <w:p w14:paraId="08A9F51B" w14:textId="77777777" w:rsidR="007E0567" w:rsidRPr="00E93544" w:rsidRDefault="007E0567" w:rsidP="007E0567">
      <w:pPr>
        <w:jc w:val="center"/>
        <w:rPr>
          <w:rFonts w:eastAsia="Times New Roman"/>
          <w:szCs w:val="28"/>
        </w:rPr>
      </w:pPr>
      <w:r w:rsidRPr="003730A3">
        <w:rPr>
          <w:rFonts w:eastAsia="Times New Roman" w:hint="eastAsia"/>
          <w:szCs w:val="28"/>
        </w:rPr>
        <w:t xml:space="preserve">%C = ∑(Mi </w:t>
      </w:r>
      <w:r>
        <w:rPr>
          <w:rFonts w:eastAsia="Times New Roman"/>
          <w:szCs w:val="28"/>
        </w:rPr>
        <w:t>×</w:t>
      </w:r>
      <w:r w:rsidRPr="003730A3">
        <w:rPr>
          <w:rFonts w:eastAsia="Times New Roman" w:hint="eastAsia"/>
          <w:szCs w:val="28"/>
        </w:rPr>
        <w:t xml:space="preserve"> fi)/∑f</w:t>
      </w:r>
    </w:p>
    <w:p w14:paraId="7B2CB3B1" w14:textId="77777777" w:rsidR="007E0567" w:rsidRPr="00E93544" w:rsidRDefault="007E0567" w:rsidP="007E0567">
      <w:pPr>
        <w:rPr>
          <w:szCs w:val="28"/>
        </w:rPr>
      </w:pPr>
      <w:r w:rsidRPr="00E93544">
        <w:rPr>
          <w:szCs w:val="28"/>
        </w:rPr>
        <w:t>trong đó: i là cấp độ che phủ (i = 0–5);</w:t>
      </w:r>
    </w:p>
    <w:p w14:paraId="7CF697EA" w14:textId="77777777" w:rsidR="007E0567" w:rsidRPr="00E93544" w:rsidRDefault="007E0567" w:rsidP="007E0567">
      <w:pPr>
        <w:rPr>
          <w:szCs w:val="28"/>
        </w:rPr>
      </w:pPr>
      <w:r w:rsidRPr="00E93544">
        <w:rPr>
          <w:szCs w:val="28"/>
        </w:rPr>
        <w:t>Mi = phần trăm điểm giữa của Lớp i (Cấp độ phủ thứ i):</w:t>
      </w:r>
    </w:p>
    <w:p w14:paraId="1B2EEDB6" w14:textId="77777777" w:rsidR="007E0567" w:rsidRPr="00E93544" w:rsidRDefault="007E0567" w:rsidP="007E0567">
      <w:pPr>
        <w:rPr>
          <w:szCs w:val="28"/>
        </w:rPr>
      </w:pPr>
      <w:r w:rsidRPr="00E93544">
        <w:rPr>
          <w:szCs w:val="28"/>
        </w:rPr>
        <w:t>f = tần số xuất hiện của cấp độ phủ thứ i trong 25 ô của khung vuông {số ô có cùng lớp ưu thế (i)}.</w:t>
      </w:r>
    </w:p>
    <w:p w14:paraId="726222C6" w14:textId="77777777" w:rsidR="007E0567" w:rsidRPr="00E93544" w:rsidRDefault="007E0567" w:rsidP="007E0567">
      <w:pPr>
        <w:pStyle w:val="Caption"/>
        <w:rPr>
          <w:color w:val="auto"/>
          <w:sz w:val="28"/>
          <w:szCs w:val="28"/>
        </w:rPr>
      </w:pPr>
      <w:bookmarkStart w:id="6" w:name="_Toc97759551"/>
      <w:r w:rsidRPr="00E93544">
        <w:rPr>
          <w:color w:val="auto"/>
          <w:sz w:val="28"/>
          <w:szCs w:val="28"/>
        </w:rPr>
        <w:t>Bảng 1. Các lớp ưu thế dùng để ghi độ phủ của thảm cỏ biển. Nguồn: English et al., 1997.</w:t>
      </w:r>
      <w:bookmarkEnd w:id="6"/>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70"/>
        <w:gridCol w:w="3048"/>
        <w:gridCol w:w="2262"/>
      </w:tblGrid>
      <w:tr w:rsidR="007E0567" w:rsidRPr="00E93544" w14:paraId="20059FBD" w14:textId="77777777" w:rsidTr="006446E0">
        <w:trPr>
          <w:jc w:val="center"/>
        </w:trPr>
        <w:tc>
          <w:tcPr>
            <w:tcW w:w="1705" w:type="dxa"/>
            <w:shd w:val="clear" w:color="auto" w:fill="auto"/>
          </w:tcPr>
          <w:p w14:paraId="39DD06F5" w14:textId="77777777" w:rsidR="007E0567" w:rsidRPr="00E93544" w:rsidRDefault="007E0567" w:rsidP="006446E0">
            <w:pPr>
              <w:spacing w:before="0" w:after="0"/>
              <w:ind w:firstLine="0"/>
              <w:rPr>
                <w:b/>
                <w:bCs/>
                <w:szCs w:val="28"/>
              </w:rPr>
            </w:pPr>
            <w:r w:rsidRPr="00E93544">
              <w:rPr>
                <w:b/>
                <w:bCs/>
                <w:szCs w:val="28"/>
              </w:rPr>
              <w:t>Lớp (cấp độ che phủ)</w:t>
            </w:r>
          </w:p>
        </w:tc>
        <w:tc>
          <w:tcPr>
            <w:tcW w:w="2970" w:type="dxa"/>
            <w:shd w:val="clear" w:color="auto" w:fill="auto"/>
          </w:tcPr>
          <w:p w14:paraId="6F60B6C0" w14:textId="77777777" w:rsidR="007E0567" w:rsidRPr="00E93544" w:rsidRDefault="007E0567" w:rsidP="006446E0">
            <w:pPr>
              <w:spacing w:before="0" w:after="0"/>
              <w:ind w:firstLine="0"/>
              <w:rPr>
                <w:b/>
                <w:bCs/>
                <w:szCs w:val="28"/>
              </w:rPr>
            </w:pPr>
            <w:r w:rsidRPr="00E93544">
              <w:rPr>
                <w:b/>
                <w:bCs/>
                <w:szCs w:val="28"/>
              </w:rPr>
              <w:t>Tỷ lệ diện tích nền đáy được cỏ biển che phủ</w:t>
            </w:r>
          </w:p>
        </w:tc>
        <w:tc>
          <w:tcPr>
            <w:tcW w:w="3048" w:type="dxa"/>
            <w:shd w:val="clear" w:color="auto" w:fill="auto"/>
          </w:tcPr>
          <w:p w14:paraId="6C4FC41B" w14:textId="77777777" w:rsidR="007E0567" w:rsidRPr="00E93544" w:rsidRDefault="007E0567" w:rsidP="006446E0">
            <w:pPr>
              <w:spacing w:before="0" w:after="0"/>
              <w:ind w:firstLine="0"/>
              <w:rPr>
                <w:b/>
                <w:bCs/>
                <w:szCs w:val="28"/>
              </w:rPr>
            </w:pPr>
            <w:r w:rsidRPr="00E93544">
              <w:rPr>
                <w:b/>
                <w:bCs/>
                <w:szCs w:val="28"/>
              </w:rPr>
              <w:t>% tương ứng diện tích nền đáy được che phủ</w:t>
            </w:r>
          </w:p>
        </w:tc>
        <w:tc>
          <w:tcPr>
            <w:tcW w:w="2262" w:type="dxa"/>
            <w:shd w:val="clear" w:color="auto" w:fill="auto"/>
          </w:tcPr>
          <w:p w14:paraId="4B23306D" w14:textId="77777777" w:rsidR="007E0567" w:rsidRPr="00E93544" w:rsidRDefault="007E0567" w:rsidP="006446E0">
            <w:pPr>
              <w:spacing w:before="0" w:after="0"/>
              <w:ind w:firstLine="0"/>
              <w:rPr>
                <w:b/>
                <w:bCs/>
                <w:szCs w:val="28"/>
              </w:rPr>
            </w:pPr>
            <w:r w:rsidRPr="00E93544">
              <w:rPr>
                <w:b/>
                <w:bCs/>
                <w:szCs w:val="28"/>
              </w:rPr>
              <w:t>Điểm giữa% (M)</w:t>
            </w:r>
          </w:p>
        </w:tc>
      </w:tr>
      <w:tr w:rsidR="007E0567" w:rsidRPr="00E93544" w14:paraId="135FDB52" w14:textId="77777777" w:rsidTr="006446E0">
        <w:trPr>
          <w:jc w:val="center"/>
        </w:trPr>
        <w:tc>
          <w:tcPr>
            <w:tcW w:w="1705" w:type="dxa"/>
            <w:shd w:val="clear" w:color="auto" w:fill="auto"/>
          </w:tcPr>
          <w:p w14:paraId="12CDDCD8" w14:textId="77777777" w:rsidR="007E0567" w:rsidRPr="00E93544" w:rsidRDefault="007E0567" w:rsidP="006446E0">
            <w:pPr>
              <w:spacing w:before="0" w:after="0"/>
              <w:ind w:firstLine="0"/>
              <w:jc w:val="center"/>
              <w:rPr>
                <w:szCs w:val="28"/>
              </w:rPr>
            </w:pPr>
            <w:r w:rsidRPr="00E93544">
              <w:rPr>
                <w:szCs w:val="28"/>
              </w:rPr>
              <w:t>5</w:t>
            </w:r>
          </w:p>
        </w:tc>
        <w:tc>
          <w:tcPr>
            <w:tcW w:w="2970" w:type="dxa"/>
            <w:shd w:val="clear" w:color="auto" w:fill="auto"/>
          </w:tcPr>
          <w:p w14:paraId="7E9E135F" w14:textId="77777777" w:rsidR="007E0567" w:rsidRPr="00E93544" w:rsidRDefault="007E0567" w:rsidP="006446E0">
            <w:pPr>
              <w:spacing w:before="0" w:after="0"/>
              <w:ind w:firstLine="0"/>
              <w:rPr>
                <w:szCs w:val="28"/>
              </w:rPr>
            </w:pPr>
            <w:r w:rsidRPr="00E93544">
              <w:rPr>
                <w:szCs w:val="28"/>
              </w:rPr>
              <w:t>1/2 tới toàn bộ</w:t>
            </w:r>
          </w:p>
        </w:tc>
        <w:tc>
          <w:tcPr>
            <w:tcW w:w="3048" w:type="dxa"/>
            <w:shd w:val="clear" w:color="auto" w:fill="auto"/>
          </w:tcPr>
          <w:p w14:paraId="115A199A" w14:textId="77777777" w:rsidR="007E0567" w:rsidRPr="00E93544" w:rsidRDefault="007E0567" w:rsidP="006446E0">
            <w:pPr>
              <w:spacing w:before="0" w:after="0"/>
              <w:ind w:firstLine="0"/>
              <w:rPr>
                <w:szCs w:val="28"/>
              </w:rPr>
            </w:pPr>
            <w:r w:rsidRPr="00E93544">
              <w:rPr>
                <w:szCs w:val="28"/>
              </w:rPr>
              <w:t>50 – 100</w:t>
            </w:r>
          </w:p>
        </w:tc>
        <w:tc>
          <w:tcPr>
            <w:tcW w:w="2262" w:type="dxa"/>
            <w:shd w:val="clear" w:color="auto" w:fill="auto"/>
          </w:tcPr>
          <w:p w14:paraId="4894E69C" w14:textId="77777777" w:rsidR="007E0567" w:rsidRPr="00E93544" w:rsidRDefault="007E0567" w:rsidP="006446E0">
            <w:pPr>
              <w:spacing w:before="0" w:after="0"/>
              <w:ind w:firstLine="0"/>
              <w:rPr>
                <w:szCs w:val="28"/>
              </w:rPr>
            </w:pPr>
            <w:r w:rsidRPr="00E93544">
              <w:rPr>
                <w:szCs w:val="28"/>
              </w:rPr>
              <w:t>75</w:t>
            </w:r>
          </w:p>
        </w:tc>
      </w:tr>
      <w:tr w:rsidR="007E0567" w:rsidRPr="00E93544" w14:paraId="2C9663CD" w14:textId="77777777" w:rsidTr="006446E0">
        <w:trPr>
          <w:jc w:val="center"/>
        </w:trPr>
        <w:tc>
          <w:tcPr>
            <w:tcW w:w="1705" w:type="dxa"/>
            <w:shd w:val="clear" w:color="auto" w:fill="auto"/>
          </w:tcPr>
          <w:p w14:paraId="5F6D9ACD" w14:textId="77777777" w:rsidR="007E0567" w:rsidRPr="00E93544" w:rsidRDefault="007E0567" w:rsidP="006446E0">
            <w:pPr>
              <w:spacing w:before="0" w:after="0"/>
              <w:ind w:firstLine="0"/>
              <w:jc w:val="center"/>
              <w:rPr>
                <w:szCs w:val="28"/>
              </w:rPr>
            </w:pPr>
            <w:r w:rsidRPr="00E93544">
              <w:rPr>
                <w:szCs w:val="28"/>
              </w:rPr>
              <w:t>4</w:t>
            </w:r>
          </w:p>
        </w:tc>
        <w:tc>
          <w:tcPr>
            <w:tcW w:w="2970" w:type="dxa"/>
            <w:shd w:val="clear" w:color="auto" w:fill="auto"/>
          </w:tcPr>
          <w:p w14:paraId="0AD8854A" w14:textId="77777777" w:rsidR="007E0567" w:rsidRPr="00E93544" w:rsidRDefault="007E0567" w:rsidP="006446E0">
            <w:pPr>
              <w:spacing w:before="0" w:after="0"/>
              <w:ind w:firstLine="0"/>
              <w:rPr>
                <w:szCs w:val="28"/>
              </w:rPr>
            </w:pPr>
            <w:r w:rsidRPr="00E93544">
              <w:rPr>
                <w:szCs w:val="28"/>
              </w:rPr>
              <w:t>1/4 tới 1/2</w:t>
            </w:r>
          </w:p>
        </w:tc>
        <w:tc>
          <w:tcPr>
            <w:tcW w:w="3048" w:type="dxa"/>
            <w:shd w:val="clear" w:color="auto" w:fill="auto"/>
          </w:tcPr>
          <w:p w14:paraId="2F7E210E" w14:textId="77777777" w:rsidR="007E0567" w:rsidRPr="00E93544" w:rsidRDefault="007E0567" w:rsidP="006446E0">
            <w:pPr>
              <w:spacing w:before="0" w:after="0"/>
              <w:ind w:firstLine="0"/>
              <w:rPr>
                <w:szCs w:val="28"/>
              </w:rPr>
            </w:pPr>
            <w:r w:rsidRPr="00E93544">
              <w:rPr>
                <w:szCs w:val="28"/>
              </w:rPr>
              <w:t>25 – 250</w:t>
            </w:r>
          </w:p>
        </w:tc>
        <w:tc>
          <w:tcPr>
            <w:tcW w:w="2262" w:type="dxa"/>
            <w:shd w:val="clear" w:color="auto" w:fill="auto"/>
          </w:tcPr>
          <w:p w14:paraId="14C6E045" w14:textId="77777777" w:rsidR="007E0567" w:rsidRPr="00E93544" w:rsidRDefault="007E0567" w:rsidP="006446E0">
            <w:pPr>
              <w:spacing w:before="0" w:after="0"/>
              <w:ind w:firstLine="0"/>
              <w:rPr>
                <w:szCs w:val="28"/>
              </w:rPr>
            </w:pPr>
            <w:r w:rsidRPr="00E93544">
              <w:rPr>
                <w:szCs w:val="28"/>
              </w:rPr>
              <w:t>37,5</w:t>
            </w:r>
          </w:p>
        </w:tc>
      </w:tr>
      <w:tr w:rsidR="007E0567" w:rsidRPr="00E93544" w14:paraId="5C61261B" w14:textId="77777777" w:rsidTr="006446E0">
        <w:trPr>
          <w:jc w:val="center"/>
        </w:trPr>
        <w:tc>
          <w:tcPr>
            <w:tcW w:w="1705" w:type="dxa"/>
            <w:shd w:val="clear" w:color="auto" w:fill="auto"/>
          </w:tcPr>
          <w:p w14:paraId="207F73CF" w14:textId="77777777" w:rsidR="007E0567" w:rsidRPr="00E93544" w:rsidRDefault="007E0567" w:rsidP="006446E0">
            <w:pPr>
              <w:spacing w:before="0" w:after="0"/>
              <w:ind w:firstLine="0"/>
              <w:jc w:val="center"/>
              <w:rPr>
                <w:szCs w:val="28"/>
              </w:rPr>
            </w:pPr>
            <w:r w:rsidRPr="00E93544">
              <w:rPr>
                <w:szCs w:val="28"/>
              </w:rPr>
              <w:t>3</w:t>
            </w:r>
          </w:p>
        </w:tc>
        <w:tc>
          <w:tcPr>
            <w:tcW w:w="2970" w:type="dxa"/>
            <w:shd w:val="clear" w:color="auto" w:fill="auto"/>
          </w:tcPr>
          <w:p w14:paraId="548A98DA" w14:textId="77777777" w:rsidR="007E0567" w:rsidRPr="00E93544" w:rsidRDefault="007E0567" w:rsidP="006446E0">
            <w:pPr>
              <w:spacing w:before="0" w:after="0"/>
              <w:ind w:firstLine="0"/>
              <w:rPr>
                <w:szCs w:val="28"/>
              </w:rPr>
            </w:pPr>
            <w:r w:rsidRPr="00E93544">
              <w:rPr>
                <w:szCs w:val="28"/>
              </w:rPr>
              <w:t>1/8 tới 1/4</w:t>
            </w:r>
          </w:p>
        </w:tc>
        <w:tc>
          <w:tcPr>
            <w:tcW w:w="3048" w:type="dxa"/>
            <w:shd w:val="clear" w:color="auto" w:fill="auto"/>
          </w:tcPr>
          <w:p w14:paraId="6416B610" w14:textId="77777777" w:rsidR="007E0567" w:rsidRPr="00E93544" w:rsidRDefault="007E0567" w:rsidP="006446E0">
            <w:pPr>
              <w:spacing w:before="0" w:after="0"/>
              <w:ind w:firstLine="0"/>
              <w:rPr>
                <w:szCs w:val="28"/>
              </w:rPr>
            </w:pPr>
            <w:r w:rsidRPr="00E93544">
              <w:rPr>
                <w:szCs w:val="28"/>
              </w:rPr>
              <w:t>12,5 – 25</w:t>
            </w:r>
          </w:p>
        </w:tc>
        <w:tc>
          <w:tcPr>
            <w:tcW w:w="2262" w:type="dxa"/>
            <w:shd w:val="clear" w:color="auto" w:fill="auto"/>
          </w:tcPr>
          <w:p w14:paraId="56537FF8" w14:textId="77777777" w:rsidR="007E0567" w:rsidRPr="00E93544" w:rsidRDefault="007E0567" w:rsidP="006446E0">
            <w:pPr>
              <w:spacing w:before="0" w:after="0"/>
              <w:ind w:firstLine="0"/>
              <w:rPr>
                <w:szCs w:val="28"/>
              </w:rPr>
            </w:pPr>
            <w:r w:rsidRPr="00E93544">
              <w:rPr>
                <w:szCs w:val="28"/>
              </w:rPr>
              <w:t>18,75</w:t>
            </w:r>
          </w:p>
        </w:tc>
      </w:tr>
      <w:tr w:rsidR="007E0567" w:rsidRPr="00E93544" w14:paraId="44F1A44C" w14:textId="77777777" w:rsidTr="006446E0">
        <w:trPr>
          <w:jc w:val="center"/>
        </w:trPr>
        <w:tc>
          <w:tcPr>
            <w:tcW w:w="1705" w:type="dxa"/>
            <w:shd w:val="clear" w:color="auto" w:fill="auto"/>
          </w:tcPr>
          <w:p w14:paraId="15FFD1EC" w14:textId="77777777" w:rsidR="007E0567" w:rsidRPr="00E93544" w:rsidRDefault="007E0567" w:rsidP="006446E0">
            <w:pPr>
              <w:spacing w:before="0" w:after="0"/>
              <w:ind w:firstLine="0"/>
              <w:jc w:val="center"/>
              <w:rPr>
                <w:szCs w:val="28"/>
              </w:rPr>
            </w:pPr>
            <w:r w:rsidRPr="00E93544">
              <w:rPr>
                <w:szCs w:val="28"/>
              </w:rPr>
              <w:t>2</w:t>
            </w:r>
          </w:p>
        </w:tc>
        <w:tc>
          <w:tcPr>
            <w:tcW w:w="2970" w:type="dxa"/>
            <w:shd w:val="clear" w:color="auto" w:fill="auto"/>
          </w:tcPr>
          <w:p w14:paraId="122504BB" w14:textId="77777777" w:rsidR="007E0567" w:rsidRPr="00E93544" w:rsidRDefault="007E0567" w:rsidP="006446E0">
            <w:pPr>
              <w:spacing w:before="0" w:after="0"/>
              <w:ind w:firstLine="0"/>
              <w:rPr>
                <w:szCs w:val="28"/>
              </w:rPr>
            </w:pPr>
            <w:r w:rsidRPr="00E93544">
              <w:rPr>
                <w:szCs w:val="28"/>
              </w:rPr>
              <w:t>1/16 tới 1/8</w:t>
            </w:r>
          </w:p>
        </w:tc>
        <w:tc>
          <w:tcPr>
            <w:tcW w:w="3048" w:type="dxa"/>
            <w:shd w:val="clear" w:color="auto" w:fill="auto"/>
          </w:tcPr>
          <w:p w14:paraId="3133440A" w14:textId="77777777" w:rsidR="007E0567" w:rsidRPr="00E93544" w:rsidRDefault="007E0567" w:rsidP="006446E0">
            <w:pPr>
              <w:spacing w:before="0" w:after="0"/>
              <w:ind w:firstLine="0"/>
              <w:rPr>
                <w:szCs w:val="28"/>
              </w:rPr>
            </w:pPr>
            <w:r w:rsidRPr="00E93544">
              <w:rPr>
                <w:szCs w:val="28"/>
              </w:rPr>
              <w:t>6,25 – 12,5</w:t>
            </w:r>
          </w:p>
        </w:tc>
        <w:tc>
          <w:tcPr>
            <w:tcW w:w="2262" w:type="dxa"/>
            <w:shd w:val="clear" w:color="auto" w:fill="auto"/>
          </w:tcPr>
          <w:p w14:paraId="16C5FFC3" w14:textId="77777777" w:rsidR="007E0567" w:rsidRPr="00E93544" w:rsidRDefault="007E0567" w:rsidP="006446E0">
            <w:pPr>
              <w:spacing w:before="0" w:after="0"/>
              <w:ind w:firstLine="0"/>
              <w:rPr>
                <w:szCs w:val="28"/>
              </w:rPr>
            </w:pPr>
            <w:r w:rsidRPr="00E93544">
              <w:rPr>
                <w:szCs w:val="28"/>
              </w:rPr>
              <w:t>9,38</w:t>
            </w:r>
          </w:p>
        </w:tc>
      </w:tr>
      <w:tr w:rsidR="007E0567" w:rsidRPr="00E93544" w14:paraId="40244CDF" w14:textId="77777777" w:rsidTr="006446E0">
        <w:trPr>
          <w:jc w:val="center"/>
        </w:trPr>
        <w:tc>
          <w:tcPr>
            <w:tcW w:w="1705" w:type="dxa"/>
            <w:shd w:val="clear" w:color="auto" w:fill="auto"/>
          </w:tcPr>
          <w:p w14:paraId="0538C3E4" w14:textId="77777777" w:rsidR="007E0567" w:rsidRPr="00E93544" w:rsidRDefault="007E0567" w:rsidP="006446E0">
            <w:pPr>
              <w:spacing w:before="0" w:after="0"/>
              <w:ind w:firstLine="0"/>
              <w:jc w:val="center"/>
              <w:rPr>
                <w:szCs w:val="28"/>
              </w:rPr>
            </w:pPr>
            <w:r w:rsidRPr="00E93544">
              <w:rPr>
                <w:szCs w:val="28"/>
              </w:rPr>
              <w:t>1</w:t>
            </w:r>
          </w:p>
        </w:tc>
        <w:tc>
          <w:tcPr>
            <w:tcW w:w="2970" w:type="dxa"/>
            <w:shd w:val="clear" w:color="auto" w:fill="auto"/>
          </w:tcPr>
          <w:p w14:paraId="6DBFB1DB" w14:textId="77777777" w:rsidR="007E0567" w:rsidRPr="00E93544" w:rsidRDefault="007E0567" w:rsidP="006446E0">
            <w:pPr>
              <w:spacing w:before="0" w:after="0"/>
              <w:ind w:firstLine="0"/>
              <w:rPr>
                <w:szCs w:val="28"/>
              </w:rPr>
            </w:pPr>
            <w:r w:rsidRPr="00E93544">
              <w:rPr>
                <w:szCs w:val="28"/>
              </w:rPr>
              <w:t>Nhỏ hơn 1/16</w:t>
            </w:r>
          </w:p>
        </w:tc>
        <w:tc>
          <w:tcPr>
            <w:tcW w:w="3048" w:type="dxa"/>
            <w:shd w:val="clear" w:color="auto" w:fill="auto"/>
          </w:tcPr>
          <w:p w14:paraId="6E1708F4" w14:textId="77777777" w:rsidR="007E0567" w:rsidRPr="00E93544" w:rsidRDefault="007E0567" w:rsidP="006446E0">
            <w:pPr>
              <w:spacing w:before="0" w:after="0"/>
              <w:ind w:firstLine="0"/>
              <w:rPr>
                <w:szCs w:val="28"/>
              </w:rPr>
            </w:pPr>
            <w:r w:rsidRPr="00E93544">
              <w:rPr>
                <w:szCs w:val="28"/>
              </w:rPr>
              <w:t>&lt; 6,25</w:t>
            </w:r>
          </w:p>
        </w:tc>
        <w:tc>
          <w:tcPr>
            <w:tcW w:w="2262" w:type="dxa"/>
            <w:shd w:val="clear" w:color="auto" w:fill="auto"/>
          </w:tcPr>
          <w:p w14:paraId="04BF7626" w14:textId="77777777" w:rsidR="007E0567" w:rsidRPr="00E93544" w:rsidRDefault="007E0567" w:rsidP="006446E0">
            <w:pPr>
              <w:spacing w:before="0" w:after="0"/>
              <w:ind w:firstLine="0"/>
              <w:rPr>
                <w:szCs w:val="28"/>
              </w:rPr>
            </w:pPr>
            <w:r w:rsidRPr="00E93544">
              <w:rPr>
                <w:szCs w:val="28"/>
              </w:rPr>
              <w:t>3,13</w:t>
            </w:r>
          </w:p>
        </w:tc>
      </w:tr>
      <w:tr w:rsidR="007E0567" w:rsidRPr="00E93544" w14:paraId="166892B0" w14:textId="77777777" w:rsidTr="006446E0">
        <w:trPr>
          <w:jc w:val="center"/>
        </w:trPr>
        <w:tc>
          <w:tcPr>
            <w:tcW w:w="1705" w:type="dxa"/>
            <w:shd w:val="clear" w:color="auto" w:fill="auto"/>
          </w:tcPr>
          <w:p w14:paraId="4BA5E246" w14:textId="77777777" w:rsidR="007E0567" w:rsidRPr="00E93544" w:rsidRDefault="007E0567" w:rsidP="006446E0">
            <w:pPr>
              <w:spacing w:before="0" w:after="0"/>
              <w:ind w:firstLine="0"/>
              <w:jc w:val="center"/>
              <w:rPr>
                <w:szCs w:val="28"/>
              </w:rPr>
            </w:pPr>
            <w:r w:rsidRPr="00E93544">
              <w:rPr>
                <w:szCs w:val="28"/>
              </w:rPr>
              <w:t>0</w:t>
            </w:r>
          </w:p>
        </w:tc>
        <w:tc>
          <w:tcPr>
            <w:tcW w:w="2970" w:type="dxa"/>
            <w:shd w:val="clear" w:color="auto" w:fill="auto"/>
          </w:tcPr>
          <w:p w14:paraId="35E67A69" w14:textId="77777777" w:rsidR="007E0567" w:rsidRPr="00E93544" w:rsidRDefault="007E0567" w:rsidP="006446E0">
            <w:pPr>
              <w:spacing w:before="0" w:after="0"/>
              <w:ind w:firstLine="0"/>
              <w:rPr>
                <w:szCs w:val="28"/>
              </w:rPr>
            </w:pPr>
            <w:r w:rsidRPr="00E93544">
              <w:rPr>
                <w:szCs w:val="28"/>
              </w:rPr>
              <w:t>Không có</w:t>
            </w:r>
          </w:p>
        </w:tc>
        <w:tc>
          <w:tcPr>
            <w:tcW w:w="3048" w:type="dxa"/>
            <w:shd w:val="clear" w:color="auto" w:fill="auto"/>
          </w:tcPr>
          <w:p w14:paraId="65F2E5F5" w14:textId="77777777" w:rsidR="007E0567" w:rsidRPr="00E93544" w:rsidRDefault="007E0567" w:rsidP="006446E0">
            <w:pPr>
              <w:spacing w:before="0" w:after="0"/>
              <w:ind w:firstLine="0"/>
              <w:rPr>
                <w:szCs w:val="28"/>
              </w:rPr>
            </w:pPr>
            <w:r w:rsidRPr="00E93544">
              <w:rPr>
                <w:szCs w:val="28"/>
              </w:rPr>
              <w:t>0</w:t>
            </w:r>
          </w:p>
        </w:tc>
        <w:tc>
          <w:tcPr>
            <w:tcW w:w="2262" w:type="dxa"/>
            <w:shd w:val="clear" w:color="auto" w:fill="auto"/>
          </w:tcPr>
          <w:p w14:paraId="326CE3B6" w14:textId="77777777" w:rsidR="007E0567" w:rsidRPr="00E93544" w:rsidRDefault="007E0567" w:rsidP="006446E0">
            <w:pPr>
              <w:spacing w:before="0" w:after="0"/>
              <w:ind w:firstLine="0"/>
              <w:rPr>
                <w:szCs w:val="28"/>
              </w:rPr>
            </w:pPr>
            <w:r w:rsidRPr="00E93544">
              <w:rPr>
                <w:szCs w:val="28"/>
              </w:rPr>
              <w:t>0</w:t>
            </w:r>
          </w:p>
        </w:tc>
      </w:tr>
    </w:tbl>
    <w:p w14:paraId="44D02E0C" w14:textId="77777777" w:rsidR="007E0567" w:rsidRPr="00E93544" w:rsidRDefault="007E0567" w:rsidP="007E0567">
      <w:pPr>
        <w:rPr>
          <w:szCs w:val="28"/>
        </w:rPr>
      </w:pPr>
    </w:p>
    <w:p w14:paraId="01836079" w14:textId="77777777" w:rsidR="007E0567" w:rsidRPr="00E93544" w:rsidRDefault="007E0567" w:rsidP="007E0567">
      <w:pPr>
        <w:rPr>
          <w:szCs w:val="28"/>
        </w:rPr>
      </w:pPr>
      <w:r w:rsidRPr="003730A3">
        <w:rPr>
          <w:szCs w:val="28"/>
        </w:rPr>
        <w:lastRenderedPageBreak/>
        <w:t>Một ví dụ điều tra viên đếm số chồi cỏ trong mỗi ô, ví dụ hàng trên cùng từ trái qua phải, ô 1: không có cây cỏ nào, ô 2: có 01 cây, ô 3: có 02 cây, ô 4: có 02 cây, ô 5: có 03 cây v.v. Kết quả tổng hợp nhập vào Bảng 1 được kết quả như sau</w:t>
      </w:r>
      <w:r>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1"/>
        <w:gridCol w:w="2324"/>
      </w:tblGrid>
      <w:tr w:rsidR="007E0567" w:rsidRPr="00E93544" w14:paraId="1756980B" w14:textId="77777777" w:rsidTr="006446E0">
        <w:trPr>
          <w:jc w:val="center"/>
        </w:trPr>
        <w:tc>
          <w:tcPr>
            <w:tcW w:w="2321" w:type="dxa"/>
            <w:shd w:val="clear" w:color="auto" w:fill="auto"/>
          </w:tcPr>
          <w:p w14:paraId="2818BAD4" w14:textId="77777777" w:rsidR="007E0567" w:rsidRPr="00E93544" w:rsidRDefault="007E0567" w:rsidP="006446E0">
            <w:pPr>
              <w:spacing w:before="0" w:after="0"/>
              <w:ind w:firstLine="0"/>
              <w:rPr>
                <w:b/>
                <w:bCs/>
                <w:szCs w:val="28"/>
              </w:rPr>
            </w:pPr>
            <w:r w:rsidRPr="00E93544">
              <w:rPr>
                <w:b/>
                <w:bCs/>
                <w:szCs w:val="28"/>
              </w:rPr>
              <w:t>Lớp</w:t>
            </w:r>
          </w:p>
        </w:tc>
        <w:tc>
          <w:tcPr>
            <w:tcW w:w="2322" w:type="dxa"/>
            <w:shd w:val="clear" w:color="auto" w:fill="auto"/>
          </w:tcPr>
          <w:p w14:paraId="57C42BAF" w14:textId="77777777" w:rsidR="007E0567" w:rsidRPr="00E93544" w:rsidRDefault="007E0567" w:rsidP="006446E0">
            <w:pPr>
              <w:spacing w:before="0" w:after="0"/>
              <w:ind w:firstLine="0"/>
              <w:rPr>
                <w:b/>
                <w:bCs/>
                <w:szCs w:val="28"/>
              </w:rPr>
            </w:pPr>
            <w:r w:rsidRPr="00E93544">
              <w:rPr>
                <w:b/>
                <w:bCs/>
                <w:szCs w:val="28"/>
              </w:rPr>
              <w:t>Điểm giữa % M</w:t>
            </w:r>
          </w:p>
        </w:tc>
        <w:tc>
          <w:tcPr>
            <w:tcW w:w="2321" w:type="dxa"/>
            <w:shd w:val="clear" w:color="auto" w:fill="auto"/>
          </w:tcPr>
          <w:p w14:paraId="1BCCC7A8" w14:textId="77777777" w:rsidR="007E0567" w:rsidRPr="00E93544" w:rsidRDefault="007E0567" w:rsidP="006446E0">
            <w:pPr>
              <w:spacing w:before="0" w:after="0"/>
              <w:ind w:firstLine="0"/>
              <w:rPr>
                <w:b/>
                <w:bCs/>
                <w:szCs w:val="28"/>
              </w:rPr>
            </w:pPr>
            <w:r w:rsidRPr="00E93544">
              <w:rPr>
                <w:b/>
                <w:bCs/>
                <w:szCs w:val="28"/>
              </w:rPr>
              <w:t>Tần số (f)</w:t>
            </w:r>
          </w:p>
        </w:tc>
        <w:tc>
          <w:tcPr>
            <w:tcW w:w="2324" w:type="dxa"/>
            <w:shd w:val="clear" w:color="auto" w:fill="auto"/>
          </w:tcPr>
          <w:p w14:paraId="1A14498E" w14:textId="77777777" w:rsidR="007E0567" w:rsidRPr="00E93544" w:rsidRDefault="007E0567" w:rsidP="006446E0">
            <w:pPr>
              <w:spacing w:before="0" w:after="0"/>
              <w:ind w:firstLine="0"/>
              <w:rPr>
                <w:b/>
                <w:bCs/>
                <w:szCs w:val="28"/>
              </w:rPr>
            </w:pPr>
            <w:r w:rsidRPr="00E93544">
              <w:rPr>
                <w:b/>
                <w:bCs/>
                <w:szCs w:val="28"/>
              </w:rPr>
              <w:t>M × f</w:t>
            </w:r>
          </w:p>
        </w:tc>
      </w:tr>
      <w:tr w:rsidR="007E0567" w:rsidRPr="00E93544" w14:paraId="07764FC6" w14:textId="77777777" w:rsidTr="006446E0">
        <w:trPr>
          <w:jc w:val="center"/>
        </w:trPr>
        <w:tc>
          <w:tcPr>
            <w:tcW w:w="2321" w:type="dxa"/>
            <w:shd w:val="clear" w:color="auto" w:fill="auto"/>
          </w:tcPr>
          <w:p w14:paraId="70138E19" w14:textId="77777777" w:rsidR="007E0567" w:rsidRPr="00E93544" w:rsidRDefault="007E0567" w:rsidP="006446E0">
            <w:pPr>
              <w:spacing w:before="0" w:after="0"/>
              <w:ind w:firstLine="0"/>
              <w:rPr>
                <w:szCs w:val="28"/>
              </w:rPr>
            </w:pPr>
            <w:r w:rsidRPr="00E93544">
              <w:rPr>
                <w:szCs w:val="28"/>
              </w:rPr>
              <w:t>5</w:t>
            </w:r>
          </w:p>
        </w:tc>
        <w:tc>
          <w:tcPr>
            <w:tcW w:w="2322" w:type="dxa"/>
            <w:shd w:val="clear" w:color="auto" w:fill="auto"/>
          </w:tcPr>
          <w:p w14:paraId="393F4673" w14:textId="77777777" w:rsidR="007E0567" w:rsidRPr="00E93544" w:rsidRDefault="007E0567" w:rsidP="006446E0">
            <w:pPr>
              <w:spacing w:before="0" w:after="0"/>
              <w:ind w:firstLine="0"/>
              <w:rPr>
                <w:szCs w:val="28"/>
              </w:rPr>
            </w:pPr>
            <w:r w:rsidRPr="00E93544">
              <w:rPr>
                <w:szCs w:val="28"/>
              </w:rPr>
              <w:t>75</w:t>
            </w:r>
          </w:p>
        </w:tc>
        <w:tc>
          <w:tcPr>
            <w:tcW w:w="2321" w:type="dxa"/>
            <w:shd w:val="clear" w:color="auto" w:fill="auto"/>
          </w:tcPr>
          <w:p w14:paraId="4B7E7CDF" w14:textId="77777777" w:rsidR="007E0567" w:rsidRPr="00E93544" w:rsidRDefault="007E0567" w:rsidP="006446E0">
            <w:pPr>
              <w:spacing w:before="0" w:after="0"/>
              <w:ind w:firstLine="0"/>
              <w:rPr>
                <w:szCs w:val="28"/>
              </w:rPr>
            </w:pPr>
            <w:r w:rsidRPr="00E93544">
              <w:rPr>
                <w:szCs w:val="28"/>
              </w:rPr>
              <w:t>6</w:t>
            </w:r>
          </w:p>
        </w:tc>
        <w:tc>
          <w:tcPr>
            <w:tcW w:w="2324" w:type="dxa"/>
            <w:shd w:val="clear" w:color="auto" w:fill="auto"/>
          </w:tcPr>
          <w:p w14:paraId="4E8961B6" w14:textId="77777777" w:rsidR="007E0567" w:rsidRPr="00E93544" w:rsidRDefault="007E0567" w:rsidP="006446E0">
            <w:pPr>
              <w:spacing w:before="0" w:after="0"/>
              <w:ind w:firstLine="0"/>
              <w:rPr>
                <w:szCs w:val="28"/>
              </w:rPr>
            </w:pPr>
            <w:r w:rsidRPr="00E93544">
              <w:rPr>
                <w:szCs w:val="28"/>
              </w:rPr>
              <w:t>450</w:t>
            </w:r>
          </w:p>
        </w:tc>
      </w:tr>
      <w:tr w:rsidR="007E0567" w:rsidRPr="00E93544" w14:paraId="4F6BF049" w14:textId="77777777" w:rsidTr="006446E0">
        <w:trPr>
          <w:jc w:val="center"/>
        </w:trPr>
        <w:tc>
          <w:tcPr>
            <w:tcW w:w="2321" w:type="dxa"/>
            <w:shd w:val="clear" w:color="auto" w:fill="auto"/>
          </w:tcPr>
          <w:p w14:paraId="60DF0B6F" w14:textId="77777777" w:rsidR="007E0567" w:rsidRPr="00E93544" w:rsidRDefault="007E0567" w:rsidP="006446E0">
            <w:pPr>
              <w:spacing w:before="0" w:after="0"/>
              <w:ind w:firstLine="0"/>
              <w:rPr>
                <w:szCs w:val="28"/>
              </w:rPr>
            </w:pPr>
            <w:r w:rsidRPr="00E93544">
              <w:rPr>
                <w:szCs w:val="28"/>
              </w:rPr>
              <w:t>4</w:t>
            </w:r>
          </w:p>
        </w:tc>
        <w:tc>
          <w:tcPr>
            <w:tcW w:w="2322" w:type="dxa"/>
            <w:shd w:val="clear" w:color="auto" w:fill="auto"/>
          </w:tcPr>
          <w:p w14:paraId="67C69D7A" w14:textId="77777777" w:rsidR="007E0567" w:rsidRPr="00E93544" w:rsidRDefault="007E0567" w:rsidP="006446E0">
            <w:pPr>
              <w:spacing w:before="0" w:after="0"/>
              <w:ind w:firstLine="0"/>
              <w:rPr>
                <w:szCs w:val="28"/>
              </w:rPr>
            </w:pPr>
            <w:r w:rsidRPr="00E93544">
              <w:rPr>
                <w:szCs w:val="28"/>
              </w:rPr>
              <w:t>37,5</w:t>
            </w:r>
          </w:p>
        </w:tc>
        <w:tc>
          <w:tcPr>
            <w:tcW w:w="2321" w:type="dxa"/>
            <w:shd w:val="clear" w:color="auto" w:fill="auto"/>
          </w:tcPr>
          <w:p w14:paraId="499450B3" w14:textId="77777777" w:rsidR="007E0567" w:rsidRPr="00E93544" w:rsidRDefault="007E0567" w:rsidP="006446E0">
            <w:pPr>
              <w:spacing w:before="0" w:after="0"/>
              <w:ind w:firstLine="0"/>
              <w:rPr>
                <w:szCs w:val="28"/>
              </w:rPr>
            </w:pPr>
            <w:r w:rsidRPr="00E93544">
              <w:rPr>
                <w:szCs w:val="28"/>
              </w:rPr>
              <w:t>3</w:t>
            </w:r>
          </w:p>
        </w:tc>
        <w:tc>
          <w:tcPr>
            <w:tcW w:w="2324" w:type="dxa"/>
            <w:shd w:val="clear" w:color="auto" w:fill="auto"/>
          </w:tcPr>
          <w:p w14:paraId="59E8B4C6" w14:textId="77777777" w:rsidR="007E0567" w:rsidRPr="00E93544" w:rsidRDefault="007E0567" w:rsidP="006446E0">
            <w:pPr>
              <w:spacing w:before="0" w:after="0"/>
              <w:ind w:firstLine="0"/>
              <w:rPr>
                <w:szCs w:val="28"/>
              </w:rPr>
            </w:pPr>
            <w:r w:rsidRPr="00E93544">
              <w:rPr>
                <w:szCs w:val="28"/>
              </w:rPr>
              <w:t>112,5</w:t>
            </w:r>
          </w:p>
        </w:tc>
      </w:tr>
      <w:tr w:rsidR="007E0567" w:rsidRPr="00E93544" w14:paraId="2796C93F" w14:textId="77777777" w:rsidTr="006446E0">
        <w:trPr>
          <w:jc w:val="center"/>
        </w:trPr>
        <w:tc>
          <w:tcPr>
            <w:tcW w:w="2321" w:type="dxa"/>
            <w:shd w:val="clear" w:color="auto" w:fill="auto"/>
          </w:tcPr>
          <w:p w14:paraId="7AEE10FC" w14:textId="77777777" w:rsidR="007E0567" w:rsidRPr="00E93544" w:rsidRDefault="007E0567" w:rsidP="006446E0">
            <w:pPr>
              <w:spacing w:before="0" w:after="0"/>
              <w:ind w:firstLine="0"/>
              <w:rPr>
                <w:szCs w:val="28"/>
              </w:rPr>
            </w:pPr>
            <w:r w:rsidRPr="00E93544">
              <w:rPr>
                <w:szCs w:val="28"/>
              </w:rPr>
              <w:t>3</w:t>
            </w:r>
          </w:p>
        </w:tc>
        <w:tc>
          <w:tcPr>
            <w:tcW w:w="2322" w:type="dxa"/>
            <w:shd w:val="clear" w:color="auto" w:fill="auto"/>
          </w:tcPr>
          <w:p w14:paraId="1A0E860A" w14:textId="77777777" w:rsidR="007E0567" w:rsidRPr="00E93544" w:rsidRDefault="007E0567" w:rsidP="006446E0">
            <w:pPr>
              <w:spacing w:before="0" w:after="0"/>
              <w:ind w:firstLine="0"/>
              <w:rPr>
                <w:szCs w:val="28"/>
              </w:rPr>
            </w:pPr>
            <w:r w:rsidRPr="00E93544">
              <w:rPr>
                <w:szCs w:val="28"/>
              </w:rPr>
              <w:t>18,75</w:t>
            </w:r>
          </w:p>
        </w:tc>
        <w:tc>
          <w:tcPr>
            <w:tcW w:w="2321" w:type="dxa"/>
            <w:shd w:val="clear" w:color="auto" w:fill="auto"/>
          </w:tcPr>
          <w:p w14:paraId="3A38F617" w14:textId="77777777" w:rsidR="007E0567" w:rsidRPr="00E93544" w:rsidRDefault="007E0567" w:rsidP="006446E0">
            <w:pPr>
              <w:spacing w:before="0" w:after="0"/>
              <w:ind w:firstLine="0"/>
              <w:rPr>
                <w:szCs w:val="28"/>
              </w:rPr>
            </w:pPr>
            <w:r w:rsidRPr="00E93544">
              <w:rPr>
                <w:szCs w:val="28"/>
              </w:rPr>
              <w:t>33</w:t>
            </w:r>
          </w:p>
        </w:tc>
        <w:tc>
          <w:tcPr>
            <w:tcW w:w="2324" w:type="dxa"/>
            <w:shd w:val="clear" w:color="auto" w:fill="auto"/>
          </w:tcPr>
          <w:p w14:paraId="36459CA2" w14:textId="77777777" w:rsidR="007E0567" w:rsidRPr="00E93544" w:rsidRDefault="007E0567" w:rsidP="006446E0">
            <w:pPr>
              <w:spacing w:before="0" w:after="0"/>
              <w:ind w:firstLine="0"/>
              <w:rPr>
                <w:szCs w:val="28"/>
              </w:rPr>
            </w:pPr>
            <w:r w:rsidRPr="00E93544">
              <w:rPr>
                <w:szCs w:val="28"/>
              </w:rPr>
              <w:t>56,25</w:t>
            </w:r>
          </w:p>
        </w:tc>
      </w:tr>
      <w:tr w:rsidR="007E0567" w:rsidRPr="00E93544" w14:paraId="51376B2C" w14:textId="77777777" w:rsidTr="006446E0">
        <w:trPr>
          <w:jc w:val="center"/>
        </w:trPr>
        <w:tc>
          <w:tcPr>
            <w:tcW w:w="2321" w:type="dxa"/>
            <w:shd w:val="clear" w:color="auto" w:fill="auto"/>
          </w:tcPr>
          <w:p w14:paraId="5EB339EC" w14:textId="77777777" w:rsidR="007E0567" w:rsidRPr="00E93544" w:rsidRDefault="007E0567" w:rsidP="006446E0">
            <w:pPr>
              <w:spacing w:before="0" w:after="0"/>
              <w:ind w:firstLine="0"/>
              <w:rPr>
                <w:szCs w:val="28"/>
              </w:rPr>
            </w:pPr>
            <w:r w:rsidRPr="00E93544">
              <w:rPr>
                <w:szCs w:val="28"/>
              </w:rPr>
              <w:t>2</w:t>
            </w:r>
          </w:p>
        </w:tc>
        <w:tc>
          <w:tcPr>
            <w:tcW w:w="2322" w:type="dxa"/>
            <w:shd w:val="clear" w:color="auto" w:fill="auto"/>
          </w:tcPr>
          <w:p w14:paraId="1CC1E9E1" w14:textId="77777777" w:rsidR="007E0567" w:rsidRPr="00E93544" w:rsidRDefault="007E0567" w:rsidP="006446E0">
            <w:pPr>
              <w:spacing w:before="0" w:after="0"/>
              <w:ind w:firstLine="0"/>
              <w:rPr>
                <w:szCs w:val="28"/>
              </w:rPr>
            </w:pPr>
            <w:r w:rsidRPr="00E93544">
              <w:rPr>
                <w:szCs w:val="28"/>
              </w:rPr>
              <w:t>9,38</w:t>
            </w:r>
          </w:p>
        </w:tc>
        <w:tc>
          <w:tcPr>
            <w:tcW w:w="2321" w:type="dxa"/>
            <w:shd w:val="clear" w:color="auto" w:fill="auto"/>
          </w:tcPr>
          <w:p w14:paraId="563619BB" w14:textId="77777777" w:rsidR="007E0567" w:rsidRPr="00E93544" w:rsidRDefault="007E0567" w:rsidP="006446E0">
            <w:pPr>
              <w:spacing w:before="0" w:after="0"/>
              <w:ind w:firstLine="0"/>
              <w:rPr>
                <w:szCs w:val="28"/>
              </w:rPr>
            </w:pPr>
            <w:r w:rsidRPr="00E93544">
              <w:rPr>
                <w:szCs w:val="28"/>
              </w:rPr>
              <w:t>6</w:t>
            </w:r>
          </w:p>
        </w:tc>
        <w:tc>
          <w:tcPr>
            <w:tcW w:w="2324" w:type="dxa"/>
            <w:shd w:val="clear" w:color="auto" w:fill="auto"/>
          </w:tcPr>
          <w:p w14:paraId="7485EF3A" w14:textId="77777777" w:rsidR="007E0567" w:rsidRPr="00E93544" w:rsidRDefault="007E0567" w:rsidP="006446E0">
            <w:pPr>
              <w:spacing w:before="0" w:after="0"/>
              <w:ind w:firstLine="0"/>
              <w:rPr>
                <w:szCs w:val="28"/>
              </w:rPr>
            </w:pPr>
            <w:r w:rsidRPr="00E93544">
              <w:rPr>
                <w:szCs w:val="28"/>
              </w:rPr>
              <w:t>56,28</w:t>
            </w:r>
          </w:p>
        </w:tc>
      </w:tr>
      <w:tr w:rsidR="007E0567" w:rsidRPr="00E93544" w14:paraId="42A74427" w14:textId="77777777" w:rsidTr="006446E0">
        <w:trPr>
          <w:jc w:val="center"/>
        </w:trPr>
        <w:tc>
          <w:tcPr>
            <w:tcW w:w="2321" w:type="dxa"/>
            <w:shd w:val="clear" w:color="auto" w:fill="auto"/>
          </w:tcPr>
          <w:p w14:paraId="56174E6D" w14:textId="77777777" w:rsidR="007E0567" w:rsidRPr="00E93544" w:rsidRDefault="007E0567" w:rsidP="006446E0">
            <w:pPr>
              <w:spacing w:before="0" w:after="0"/>
              <w:ind w:firstLine="0"/>
              <w:rPr>
                <w:szCs w:val="28"/>
              </w:rPr>
            </w:pPr>
            <w:r w:rsidRPr="00E93544">
              <w:rPr>
                <w:szCs w:val="28"/>
              </w:rPr>
              <w:t>1</w:t>
            </w:r>
          </w:p>
        </w:tc>
        <w:tc>
          <w:tcPr>
            <w:tcW w:w="2322" w:type="dxa"/>
            <w:shd w:val="clear" w:color="auto" w:fill="auto"/>
          </w:tcPr>
          <w:p w14:paraId="57288476" w14:textId="77777777" w:rsidR="007E0567" w:rsidRPr="00E93544" w:rsidRDefault="007E0567" w:rsidP="006446E0">
            <w:pPr>
              <w:spacing w:before="0" w:after="0"/>
              <w:ind w:firstLine="0"/>
              <w:rPr>
                <w:szCs w:val="28"/>
              </w:rPr>
            </w:pPr>
            <w:r w:rsidRPr="00E93544">
              <w:rPr>
                <w:szCs w:val="28"/>
              </w:rPr>
              <w:t>3,13</w:t>
            </w:r>
          </w:p>
        </w:tc>
        <w:tc>
          <w:tcPr>
            <w:tcW w:w="2321" w:type="dxa"/>
            <w:shd w:val="clear" w:color="auto" w:fill="auto"/>
          </w:tcPr>
          <w:p w14:paraId="486E8D0A" w14:textId="77777777" w:rsidR="007E0567" w:rsidRPr="00E93544" w:rsidRDefault="007E0567" w:rsidP="006446E0">
            <w:pPr>
              <w:spacing w:before="0" w:after="0"/>
              <w:ind w:firstLine="0"/>
              <w:rPr>
                <w:szCs w:val="28"/>
              </w:rPr>
            </w:pPr>
            <w:r w:rsidRPr="00E93544">
              <w:rPr>
                <w:szCs w:val="28"/>
              </w:rPr>
              <w:t>4</w:t>
            </w:r>
          </w:p>
        </w:tc>
        <w:tc>
          <w:tcPr>
            <w:tcW w:w="2324" w:type="dxa"/>
            <w:shd w:val="clear" w:color="auto" w:fill="auto"/>
          </w:tcPr>
          <w:p w14:paraId="5425A13B" w14:textId="77777777" w:rsidR="007E0567" w:rsidRPr="00E93544" w:rsidRDefault="007E0567" w:rsidP="006446E0">
            <w:pPr>
              <w:spacing w:before="0" w:after="0"/>
              <w:ind w:firstLine="0"/>
              <w:rPr>
                <w:szCs w:val="28"/>
              </w:rPr>
            </w:pPr>
            <w:r w:rsidRPr="00E93544">
              <w:rPr>
                <w:szCs w:val="28"/>
              </w:rPr>
              <w:t>12,52</w:t>
            </w:r>
          </w:p>
        </w:tc>
      </w:tr>
      <w:tr w:rsidR="007E0567" w:rsidRPr="00E93544" w14:paraId="26558491" w14:textId="77777777" w:rsidTr="006446E0">
        <w:trPr>
          <w:jc w:val="center"/>
        </w:trPr>
        <w:tc>
          <w:tcPr>
            <w:tcW w:w="2321" w:type="dxa"/>
            <w:shd w:val="clear" w:color="auto" w:fill="auto"/>
          </w:tcPr>
          <w:p w14:paraId="25EE5F57" w14:textId="77777777" w:rsidR="007E0567" w:rsidRPr="00E93544" w:rsidRDefault="007E0567" w:rsidP="006446E0">
            <w:pPr>
              <w:spacing w:before="0" w:after="0"/>
              <w:ind w:firstLine="0"/>
              <w:rPr>
                <w:szCs w:val="28"/>
              </w:rPr>
            </w:pPr>
            <w:r w:rsidRPr="00E93544">
              <w:rPr>
                <w:szCs w:val="28"/>
              </w:rPr>
              <w:t>0</w:t>
            </w:r>
          </w:p>
        </w:tc>
        <w:tc>
          <w:tcPr>
            <w:tcW w:w="2322" w:type="dxa"/>
            <w:shd w:val="clear" w:color="auto" w:fill="auto"/>
          </w:tcPr>
          <w:p w14:paraId="44CC57E9" w14:textId="77777777" w:rsidR="007E0567" w:rsidRPr="00E93544" w:rsidRDefault="007E0567" w:rsidP="006446E0">
            <w:pPr>
              <w:spacing w:before="0" w:after="0"/>
              <w:ind w:firstLine="0"/>
              <w:rPr>
                <w:szCs w:val="28"/>
              </w:rPr>
            </w:pPr>
            <w:r w:rsidRPr="00E93544">
              <w:rPr>
                <w:szCs w:val="28"/>
              </w:rPr>
              <w:t>0</w:t>
            </w:r>
          </w:p>
        </w:tc>
        <w:tc>
          <w:tcPr>
            <w:tcW w:w="2321" w:type="dxa"/>
            <w:shd w:val="clear" w:color="auto" w:fill="auto"/>
          </w:tcPr>
          <w:p w14:paraId="6E554E2C" w14:textId="77777777" w:rsidR="007E0567" w:rsidRPr="00E93544" w:rsidRDefault="007E0567" w:rsidP="006446E0">
            <w:pPr>
              <w:spacing w:before="0" w:after="0"/>
              <w:ind w:firstLine="0"/>
              <w:rPr>
                <w:szCs w:val="28"/>
              </w:rPr>
            </w:pPr>
            <w:r w:rsidRPr="00E93544">
              <w:rPr>
                <w:szCs w:val="28"/>
              </w:rPr>
              <w:t>3</w:t>
            </w:r>
          </w:p>
        </w:tc>
        <w:tc>
          <w:tcPr>
            <w:tcW w:w="2324" w:type="dxa"/>
            <w:shd w:val="clear" w:color="auto" w:fill="auto"/>
          </w:tcPr>
          <w:p w14:paraId="59A4E797" w14:textId="77777777" w:rsidR="007E0567" w:rsidRPr="00E93544" w:rsidRDefault="007E0567" w:rsidP="006446E0">
            <w:pPr>
              <w:spacing w:before="0" w:after="0"/>
              <w:ind w:firstLine="0"/>
              <w:rPr>
                <w:szCs w:val="28"/>
              </w:rPr>
            </w:pPr>
            <w:r w:rsidRPr="00E93544">
              <w:rPr>
                <w:szCs w:val="28"/>
              </w:rPr>
              <w:t>0</w:t>
            </w:r>
          </w:p>
        </w:tc>
      </w:tr>
      <w:tr w:rsidR="007E0567" w:rsidRPr="00E93544" w14:paraId="66A9803F" w14:textId="77777777" w:rsidTr="006446E0">
        <w:trPr>
          <w:jc w:val="center"/>
        </w:trPr>
        <w:tc>
          <w:tcPr>
            <w:tcW w:w="2321" w:type="dxa"/>
            <w:shd w:val="clear" w:color="auto" w:fill="auto"/>
          </w:tcPr>
          <w:p w14:paraId="39CB7A0E" w14:textId="77777777" w:rsidR="007E0567" w:rsidRPr="00E93544" w:rsidRDefault="007E0567" w:rsidP="006446E0">
            <w:pPr>
              <w:spacing w:before="0" w:after="0"/>
              <w:ind w:firstLine="0"/>
              <w:rPr>
                <w:szCs w:val="28"/>
              </w:rPr>
            </w:pPr>
            <w:r w:rsidRPr="00E93544">
              <w:rPr>
                <w:szCs w:val="28"/>
              </w:rPr>
              <w:t>Tổng số</w:t>
            </w:r>
          </w:p>
        </w:tc>
        <w:tc>
          <w:tcPr>
            <w:tcW w:w="2322" w:type="dxa"/>
            <w:shd w:val="clear" w:color="auto" w:fill="auto"/>
          </w:tcPr>
          <w:p w14:paraId="4E163A96" w14:textId="77777777" w:rsidR="007E0567" w:rsidRPr="00E93544" w:rsidRDefault="007E0567" w:rsidP="006446E0">
            <w:pPr>
              <w:spacing w:before="0" w:after="0"/>
              <w:ind w:firstLine="0"/>
              <w:rPr>
                <w:szCs w:val="28"/>
              </w:rPr>
            </w:pPr>
          </w:p>
        </w:tc>
        <w:tc>
          <w:tcPr>
            <w:tcW w:w="2321" w:type="dxa"/>
            <w:shd w:val="clear" w:color="auto" w:fill="auto"/>
          </w:tcPr>
          <w:p w14:paraId="45D25B9E" w14:textId="77777777" w:rsidR="007E0567" w:rsidRPr="00E93544" w:rsidRDefault="007E0567" w:rsidP="006446E0">
            <w:pPr>
              <w:spacing w:before="0" w:after="0"/>
              <w:ind w:firstLine="0"/>
              <w:rPr>
                <w:szCs w:val="28"/>
              </w:rPr>
            </w:pPr>
            <w:r w:rsidRPr="00E93544">
              <w:rPr>
                <w:szCs w:val="28"/>
              </w:rPr>
              <w:t>25</w:t>
            </w:r>
          </w:p>
        </w:tc>
        <w:tc>
          <w:tcPr>
            <w:tcW w:w="2324" w:type="dxa"/>
            <w:shd w:val="clear" w:color="auto" w:fill="auto"/>
          </w:tcPr>
          <w:p w14:paraId="32118F0C" w14:textId="77777777" w:rsidR="007E0567" w:rsidRPr="00E93544" w:rsidRDefault="007E0567" w:rsidP="006446E0">
            <w:pPr>
              <w:spacing w:before="0" w:after="0"/>
              <w:ind w:firstLine="0"/>
              <w:rPr>
                <w:szCs w:val="28"/>
              </w:rPr>
            </w:pPr>
            <w:r w:rsidRPr="00E93544">
              <w:rPr>
                <w:szCs w:val="28"/>
              </w:rPr>
              <w:t>687,55</w:t>
            </w:r>
          </w:p>
        </w:tc>
      </w:tr>
    </w:tbl>
    <w:p w14:paraId="5B4895CE" w14:textId="77777777" w:rsidR="0094239C" w:rsidRDefault="0094239C" w:rsidP="007E0567">
      <w:pPr>
        <w:rPr>
          <w:szCs w:val="28"/>
        </w:rPr>
      </w:pPr>
    </w:p>
    <w:p w14:paraId="0FA9D645" w14:textId="77777777" w:rsidR="007E0567" w:rsidRPr="00E93544" w:rsidRDefault="007E0567" w:rsidP="007E0567">
      <w:pPr>
        <w:rPr>
          <w:szCs w:val="28"/>
        </w:rPr>
      </w:pPr>
      <w:r w:rsidRPr="00E93544">
        <w:rPr>
          <w:szCs w:val="28"/>
        </w:rPr>
        <w:t xml:space="preserve">Như vậy, theo công thức trên, độ phủ của </w:t>
      </w:r>
      <w:r>
        <w:rPr>
          <w:szCs w:val="28"/>
        </w:rPr>
        <w:t>cỏ biển</w:t>
      </w:r>
      <w:r w:rsidRPr="00E93544">
        <w:rPr>
          <w:szCs w:val="28"/>
        </w:rPr>
        <w:t xml:space="preserve"> là:</w:t>
      </w:r>
    </w:p>
    <w:p w14:paraId="018DBF55" w14:textId="77777777" w:rsidR="007E0567" w:rsidRPr="007E0567" w:rsidRDefault="007E0567" w:rsidP="007E0567">
      <w:pPr>
        <w:rPr>
          <w:rFonts w:eastAsia="Times New Roman"/>
          <w:szCs w:val="28"/>
        </w:rPr>
      </w:pPr>
      <m:oMathPara>
        <m:oMath>
          <m:r>
            <w:rPr>
              <w:rFonts w:ascii="Cambria Math" w:hAnsi="Cambria Math"/>
              <w:szCs w:val="28"/>
            </w:rPr>
            <m:t>C=</m:t>
          </m:r>
          <m:f>
            <m:fPr>
              <m:ctrlPr>
                <w:rPr>
                  <w:rFonts w:ascii="Cambria Math" w:hAnsi="Cambria Math"/>
                  <w:i/>
                  <w:szCs w:val="28"/>
                </w:rPr>
              </m:ctrlPr>
            </m:fPr>
            <m:num>
              <m:r>
                <w:rPr>
                  <w:rFonts w:ascii="Cambria Math" w:hAnsi="Cambria Math"/>
                  <w:szCs w:val="28"/>
                </w:rPr>
                <m:t>687,55</m:t>
              </m:r>
            </m:num>
            <m:den>
              <m:r>
                <w:rPr>
                  <w:rFonts w:ascii="Cambria Math" w:hAnsi="Cambria Math"/>
                  <w:szCs w:val="28"/>
                </w:rPr>
                <m:t>25</m:t>
              </m:r>
            </m:den>
          </m:f>
          <m:r>
            <w:rPr>
              <w:rFonts w:ascii="Cambria Math" w:hAnsi="Cambria Math"/>
              <w:szCs w:val="28"/>
            </w:rPr>
            <m:t>=27,5%</m:t>
          </m:r>
        </m:oMath>
      </m:oMathPara>
    </w:p>
    <w:p w14:paraId="35F1BE13" w14:textId="77777777" w:rsidR="007E0567" w:rsidRDefault="007E0567"/>
    <w:sectPr w:rsidR="007E0567" w:rsidSect="00C50045">
      <w:headerReference w:type="default" r:id="rId10"/>
      <w:footerReference w:type="default" r:id="rId11"/>
      <w:pgSz w:w="11907" w:h="16839" w:code="9"/>
      <w:pgMar w:top="1134" w:right="1134" w:bottom="1134" w:left="1701" w:header="720" w:footer="720" w:gutter="0"/>
      <w:pgNumType w:start="26"/>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C486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80F73" w16cex:dateUtc="2024-09-20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486EA" w16cid:durableId="2A980F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21A23" w14:textId="77777777" w:rsidR="0080642B" w:rsidRDefault="0080642B" w:rsidP="00C50045">
      <w:pPr>
        <w:spacing w:before="0" w:after="0"/>
      </w:pPr>
      <w:r>
        <w:separator/>
      </w:r>
    </w:p>
  </w:endnote>
  <w:endnote w:type="continuationSeparator" w:id="0">
    <w:p w14:paraId="761CA3EB" w14:textId="77777777" w:rsidR="0080642B" w:rsidRDefault="0080642B" w:rsidP="00C500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FD53D" w14:textId="77777777" w:rsidR="006446E0" w:rsidRPr="00C50045" w:rsidRDefault="006446E0" w:rsidP="00C50045">
    <w:pPr>
      <w:pStyle w:val="Footer"/>
      <w:spacing w:before="120"/>
      <w:ind w:firstLine="0"/>
      <w:rPr>
        <w:i/>
        <w:sz w:val="24"/>
      </w:rPr>
    </w:pPr>
    <w:r w:rsidRPr="00613AD9">
      <w:rPr>
        <w:i/>
        <w:sz w:val="24"/>
      </w:rPr>
      <w:t>Lưu ý: Tài liệu đang trong quá trình hoàn thiện. Đề nghị không sao chép dưới mọi hình thức. Trân trọng cám 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40B7A" w14:textId="77777777" w:rsidR="0080642B" w:rsidRDefault="0080642B" w:rsidP="00C50045">
      <w:pPr>
        <w:spacing w:before="0" w:after="0"/>
      </w:pPr>
      <w:r>
        <w:separator/>
      </w:r>
    </w:p>
  </w:footnote>
  <w:footnote w:type="continuationSeparator" w:id="0">
    <w:p w14:paraId="33882950" w14:textId="77777777" w:rsidR="0080642B" w:rsidRDefault="0080642B" w:rsidP="00C5004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360475"/>
      <w:docPartObj>
        <w:docPartGallery w:val="Page Numbers (Top of Page)"/>
        <w:docPartUnique/>
      </w:docPartObj>
    </w:sdtPr>
    <w:sdtEndPr>
      <w:rPr>
        <w:noProof/>
        <w:sz w:val="24"/>
      </w:rPr>
    </w:sdtEndPr>
    <w:sdtContent>
      <w:p w14:paraId="61DE2A66" w14:textId="77777777" w:rsidR="006446E0" w:rsidRPr="00C50045" w:rsidRDefault="006446E0" w:rsidP="00C50045">
        <w:pPr>
          <w:pStyle w:val="Header"/>
          <w:jc w:val="center"/>
          <w:rPr>
            <w:sz w:val="24"/>
          </w:rPr>
        </w:pPr>
        <w:r w:rsidRPr="00C50045">
          <w:rPr>
            <w:sz w:val="24"/>
          </w:rPr>
          <w:fldChar w:fldCharType="begin"/>
        </w:r>
        <w:r w:rsidRPr="00C50045">
          <w:rPr>
            <w:sz w:val="24"/>
          </w:rPr>
          <w:instrText xml:space="preserve"> PAGE   \* MERGEFORMAT </w:instrText>
        </w:r>
        <w:r w:rsidRPr="00C50045">
          <w:rPr>
            <w:sz w:val="24"/>
          </w:rPr>
          <w:fldChar w:fldCharType="separate"/>
        </w:r>
        <w:r w:rsidR="00E95089">
          <w:rPr>
            <w:noProof/>
            <w:sz w:val="24"/>
          </w:rPr>
          <w:t>30</w:t>
        </w:r>
        <w:r w:rsidRPr="00C50045">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65AC3"/>
    <w:multiLevelType w:val="hybridMultilevel"/>
    <w:tmpl w:val="D65E7D0C"/>
    <w:lvl w:ilvl="0" w:tplc="EBC0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67"/>
    <w:rsid w:val="00004212"/>
    <w:rsid w:val="000D2E66"/>
    <w:rsid w:val="001022CE"/>
    <w:rsid w:val="00247D5A"/>
    <w:rsid w:val="003031E6"/>
    <w:rsid w:val="0033137C"/>
    <w:rsid w:val="003673A6"/>
    <w:rsid w:val="003E1732"/>
    <w:rsid w:val="004D25B8"/>
    <w:rsid w:val="004E1903"/>
    <w:rsid w:val="00501E1A"/>
    <w:rsid w:val="00605579"/>
    <w:rsid w:val="006436B9"/>
    <w:rsid w:val="006446E0"/>
    <w:rsid w:val="00685F88"/>
    <w:rsid w:val="006A2B65"/>
    <w:rsid w:val="006B3313"/>
    <w:rsid w:val="00723838"/>
    <w:rsid w:val="007A6C17"/>
    <w:rsid w:val="007D5E51"/>
    <w:rsid w:val="007E0567"/>
    <w:rsid w:val="0080642B"/>
    <w:rsid w:val="00885D3F"/>
    <w:rsid w:val="008C7104"/>
    <w:rsid w:val="0094239C"/>
    <w:rsid w:val="009522BD"/>
    <w:rsid w:val="00A34268"/>
    <w:rsid w:val="00B614D7"/>
    <w:rsid w:val="00C50045"/>
    <w:rsid w:val="00C84E3E"/>
    <w:rsid w:val="00D330D2"/>
    <w:rsid w:val="00D61847"/>
    <w:rsid w:val="00DB6721"/>
    <w:rsid w:val="00E95089"/>
    <w:rsid w:val="00E956F4"/>
    <w:rsid w:val="00FB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847"/>
    <w:pPr>
      <w:spacing w:before="60" w:after="60" w:line="240" w:lineRule="auto"/>
      <w:ind w:firstLine="720"/>
      <w:jc w:val="both"/>
    </w:pPr>
    <w:rPr>
      <w:rFonts w:ascii="Times New Roman" w:eastAsia="SimSun" w:hAnsi="Times New Roman" w:cs="Times New Roman"/>
      <w:sz w:val="28"/>
    </w:rPr>
  </w:style>
  <w:style w:type="paragraph" w:styleId="Heading2">
    <w:name w:val="heading 2"/>
    <w:basedOn w:val="Normal"/>
    <w:next w:val="Normal"/>
    <w:link w:val="Heading2Char"/>
    <w:uiPriority w:val="9"/>
    <w:semiHidden/>
    <w:unhideWhenUsed/>
    <w:qFormat/>
    <w:rsid w:val="00644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33137C"/>
    <w:pPr>
      <w:keepNext/>
      <w:spacing w:before="120"/>
      <w:outlineLvl w:val="2"/>
    </w:pPr>
    <w:rPr>
      <w:rFonts w:eastAsia="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7E0567"/>
    <w:pPr>
      <w:spacing w:after="200"/>
    </w:pPr>
    <w:rPr>
      <w:i/>
      <w:iCs/>
      <w:color w:val="44546A"/>
      <w:kern w:val="36"/>
      <w:sz w:val="18"/>
      <w:szCs w:val="18"/>
    </w:rPr>
  </w:style>
  <w:style w:type="character" w:customStyle="1" w:styleId="CaptionChar">
    <w:name w:val="Caption Char"/>
    <w:link w:val="Caption"/>
    <w:uiPriority w:val="35"/>
    <w:rsid w:val="007E0567"/>
    <w:rPr>
      <w:rFonts w:ascii="Times New Roman" w:eastAsia="SimSun" w:hAnsi="Times New Roman" w:cs="Times New Roman"/>
      <w:i/>
      <w:iCs/>
      <w:color w:val="44546A"/>
      <w:kern w:val="36"/>
      <w:sz w:val="18"/>
      <w:szCs w:val="18"/>
    </w:rPr>
  </w:style>
  <w:style w:type="paragraph" w:customStyle="1" w:styleId="Hinh">
    <w:name w:val="Hinh"/>
    <w:basedOn w:val="Caption"/>
    <w:link w:val="HinhChar"/>
    <w:qFormat/>
    <w:rsid w:val="007E0567"/>
    <w:pPr>
      <w:jc w:val="center"/>
    </w:pPr>
    <w:rPr>
      <w:color w:val="000000"/>
      <w:sz w:val="28"/>
    </w:rPr>
  </w:style>
  <w:style w:type="character" w:customStyle="1" w:styleId="HinhChar">
    <w:name w:val="Hinh Char"/>
    <w:link w:val="Hinh"/>
    <w:rsid w:val="007E0567"/>
    <w:rPr>
      <w:rFonts w:ascii="Times New Roman" w:eastAsia="SimSun" w:hAnsi="Times New Roman" w:cs="Times New Roman"/>
      <w:i/>
      <w:iCs/>
      <w:color w:val="000000"/>
      <w:kern w:val="36"/>
      <w:sz w:val="28"/>
      <w:szCs w:val="18"/>
    </w:rPr>
  </w:style>
  <w:style w:type="paragraph" w:styleId="BalloonText">
    <w:name w:val="Balloon Text"/>
    <w:basedOn w:val="Normal"/>
    <w:link w:val="BalloonTextChar"/>
    <w:uiPriority w:val="99"/>
    <w:semiHidden/>
    <w:unhideWhenUsed/>
    <w:rsid w:val="007E056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67"/>
    <w:rPr>
      <w:rFonts w:ascii="Tahoma" w:eastAsia="SimSun" w:hAnsi="Tahoma" w:cs="Tahoma"/>
      <w:sz w:val="16"/>
      <w:szCs w:val="16"/>
    </w:rPr>
  </w:style>
  <w:style w:type="paragraph" w:styleId="Header">
    <w:name w:val="header"/>
    <w:basedOn w:val="Normal"/>
    <w:link w:val="HeaderChar"/>
    <w:uiPriority w:val="99"/>
    <w:unhideWhenUsed/>
    <w:rsid w:val="00C50045"/>
    <w:pPr>
      <w:tabs>
        <w:tab w:val="center" w:pos="4680"/>
        <w:tab w:val="right" w:pos="9360"/>
      </w:tabs>
      <w:spacing w:before="0" w:after="0"/>
    </w:pPr>
  </w:style>
  <w:style w:type="character" w:customStyle="1" w:styleId="HeaderChar">
    <w:name w:val="Header Char"/>
    <w:basedOn w:val="DefaultParagraphFont"/>
    <w:link w:val="Header"/>
    <w:uiPriority w:val="99"/>
    <w:rsid w:val="00C50045"/>
    <w:rPr>
      <w:rFonts w:ascii="Times New Roman" w:eastAsia="SimSun" w:hAnsi="Times New Roman" w:cs="Times New Roman"/>
      <w:sz w:val="28"/>
    </w:rPr>
  </w:style>
  <w:style w:type="paragraph" w:styleId="Footer">
    <w:name w:val="footer"/>
    <w:basedOn w:val="Normal"/>
    <w:link w:val="FooterChar"/>
    <w:uiPriority w:val="99"/>
    <w:unhideWhenUsed/>
    <w:rsid w:val="00C50045"/>
    <w:pPr>
      <w:tabs>
        <w:tab w:val="center" w:pos="4680"/>
        <w:tab w:val="right" w:pos="9360"/>
      </w:tabs>
      <w:spacing w:before="0" w:after="0"/>
    </w:pPr>
  </w:style>
  <w:style w:type="character" w:customStyle="1" w:styleId="FooterChar">
    <w:name w:val="Footer Char"/>
    <w:basedOn w:val="DefaultParagraphFont"/>
    <w:link w:val="Footer"/>
    <w:uiPriority w:val="99"/>
    <w:rsid w:val="00C50045"/>
    <w:rPr>
      <w:rFonts w:ascii="Times New Roman" w:eastAsia="SimSun" w:hAnsi="Times New Roman" w:cs="Times New Roman"/>
      <w:sz w:val="28"/>
    </w:rPr>
  </w:style>
  <w:style w:type="paragraph" w:styleId="ListParagraph">
    <w:name w:val="List Paragraph"/>
    <w:basedOn w:val="Normal"/>
    <w:uiPriority w:val="34"/>
    <w:qFormat/>
    <w:rsid w:val="007A6C17"/>
    <w:pPr>
      <w:ind w:left="720"/>
      <w:contextualSpacing/>
    </w:pPr>
  </w:style>
  <w:style w:type="character" w:customStyle="1" w:styleId="Heading3Char">
    <w:name w:val="Heading 3 Char"/>
    <w:aliases w:val=" Char Char"/>
    <w:basedOn w:val="DefaultParagraphFont"/>
    <w:link w:val="Heading3"/>
    <w:rsid w:val="0033137C"/>
    <w:rPr>
      <w:rFonts w:ascii="Times New Roman" w:eastAsia="Times New Roman" w:hAnsi="Times New Roman" w:cs="Times New Roman"/>
      <w:b/>
      <w:bCs/>
      <w:iCs/>
      <w:sz w:val="24"/>
      <w:szCs w:val="24"/>
    </w:rPr>
  </w:style>
  <w:style w:type="character" w:styleId="CommentReference">
    <w:name w:val="annotation reference"/>
    <w:basedOn w:val="DefaultParagraphFont"/>
    <w:uiPriority w:val="99"/>
    <w:semiHidden/>
    <w:unhideWhenUsed/>
    <w:rsid w:val="0033137C"/>
    <w:rPr>
      <w:sz w:val="16"/>
      <w:szCs w:val="16"/>
    </w:rPr>
  </w:style>
  <w:style w:type="paragraph" w:styleId="CommentText">
    <w:name w:val="annotation text"/>
    <w:basedOn w:val="Normal"/>
    <w:link w:val="CommentTextChar"/>
    <w:uiPriority w:val="99"/>
    <w:semiHidden/>
    <w:unhideWhenUsed/>
    <w:rsid w:val="0033137C"/>
    <w:rPr>
      <w:sz w:val="20"/>
      <w:szCs w:val="20"/>
    </w:rPr>
  </w:style>
  <w:style w:type="character" w:customStyle="1" w:styleId="CommentTextChar">
    <w:name w:val="Comment Text Char"/>
    <w:basedOn w:val="DefaultParagraphFont"/>
    <w:link w:val="CommentText"/>
    <w:uiPriority w:val="99"/>
    <w:semiHidden/>
    <w:rsid w:val="0033137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137C"/>
    <w:rPr>
      <w:b/>
      <w:bCs/>
    </w:rPr>
  </w:style>
  <w:style w:type="character" w:customStyle="1" w:styleId="CommentSubjectChar">
    <w:name w:val="Comment Subject Char"/>
    <w:basedOn w:val="CommentTextChar"/>
    <w:link w:val="CommentSubject"/>
    <w:uiPriority w:val="99"/>
    <w:semiHidden/>
    <w:rsid w:val="0033137C"/>
    <w:rPr>
      <w:rFonts w:ascii="Times New Roman" w:eastAsia="SimSun" w:hAnsi="Times New Roman" w:cs="Times New Roman"/>
      <w:b/>
      <w:bCs/>
      <w:sz w:val="20"/>
      <w:szCs w:val="20"/>
    </w:rPr>
  </w:style>
  <w:style w:type="character" w:customStyle="1" w:styleId="Heading2Char">
    <w:name w:val="Heading 2 Char"/>
    <w:basedOn w:val="DefaultParagraphFont"/>
    <w:link w:val="Heading2"/>
    <w:uiPriority w:val="9"/>
    <w:semiHidden/>
    <w:rsid w:val="006446E0"/>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39"/>
    <w:rsid w:val="00644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44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94239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847"/>
    <w:pPr>
      <w:spacing w:before="60" w:after="60" w:line="240" w:lineRule="auto"/>
      <w:ind w:firstLine="720"/>
      <w:jc w:val="both"/>
    </w:pPr>
    <w:rPr>
      <w:rFonts w:ascii="Times New Roman" w:eastAsia="SimSun" w:hAnsi="Times New Roman" w:cs="Times New Roman"/>
      <w:sz w:val="28"/>
    </w:rPr>
  </w:style>
  <w:style w:type="paragraph" w:styleId="Heading2">
    <w:name w:val="heading 2"/>
    <w:basedOn w:val="Normal"/>
    <w:next w:val="Normal"/>
    <w:link w:val="Heading2Char"/>
    <w:uiPriority w:val="9"/>
    <w:semiHidden/>
    <w:unhideWhenUsed/>
    <w:qFormat/>
    <w:rsid w:val="00644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33137C"/>
    <w:pPr>
      <w:keepNext/>
      <w:spacing w:before="120"/>
      <w:outlineLvl w:val="2"/>
    </w:pPr>
    <w:rPr>
      <w:rFonts w:eastAsia="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7E0567"/>
    <w:pPr>
      <w:spacing w:after="200"/>
    </w:pPr>
    <w:rPr>
      <w:i/>
      <w:iCs/>
      <w:color w:val="44546A"/>
      <w:kern w:val="36"/>
      <w:sz w:val="18"/>
      <w:szCs w:val="18"/>
    </w:rPr>
  </w:style>
  <w:style w:type="character" w:customStyle="1" w:styleId="CaptionChar">
    <w:name w:val="Caption Char"/>
    <w:link w:val="Caption"/>
    <w:uiPriority w:val="35"/>
    <w:rsid w:val="007E0567"/>
    <w:rPr>
      <w:rFonts w:ascii="Times New Roman" w:eastAsia="SimSun" w:hAnsi="Times New Roman" w:cs="Times New Roman"/>
      <w:i/>
      <w:iCs/>
      <w:color w:val="44546A"/>
      <w:kern w:val="36"/>
      <w:sz w:val="18"/>
      <w:szCs w:val="18"/>
    </w:rPr>
  </w:style>
  <w:style w:type="paragraph" w:customStyle="1" w:styleId="Hinh">
    <w:name w:val="Hinh"/>
    <w:basedOn w:val="Caption"/>
    <w:link w:val="HinhChar"/>
    <w:qFormat/>
    <w:rsid w:val="007E0567"/>
    <w:pPr>
      <w:jc w:val="center"/>
    </w:pPr>
    <w:rPr>
      <w:color w:val="000000"/>
      <w:sz w:val="28"/>
    </w:rPr>
  </w:style>
  <w:style w:type="character" w:customStyle="1" w:styleId="HinhChar">
    <w:name w:val="Hinh Char"/>
    <w:link w:val="Hinh"/>
    <w:rsid w:val="007E0567"/>
    <w:rPr>
      <w:rFonts w:ascii="Times New Roman" w:eastAsia="SimSun" w:hAnsi="Times New Roman" w:cs="Times New Roman"/>
      <w:i/>
      <w:iCs/>
      <w:color w:val="000000"/>
      <w:kern w:val="36"/>
      <w:sz w:val="28"/>
      <w:szCs w:val="18"/>
    </w:rPr>
  </w:style>
  <w:style w:type="paragraph" w:styleId="BalloonText">
    <w:name w:val="Balloon Text"/>
    <w:basedOn w:val="Normal"/>
    <w:link w:val="BalloonTextChar"/>
    <w:uiPriority w:val="99"/>
    <w:semiHidden/>
    <w:unhideWhenUsed/>
    <w:rsid w:val="007E056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67"/>
    <w:rPr>
      <w:rFonts w:ascii="Tahoma" w:eastAsia="SimSun" w:hAnsi="Tahoma" w:cs="Tahoma"/>
      <w:sz w:val="16"/>
      <w:szCs w:val="16"/>
    </w:rPr>
  </w:style>
  <w:style w:type="paragraph" w:styleId="Header">
    <w:name w:val="header"/>
    <w:basedOn w:val="Normal"/>
    <w:link w:val="HeaderChar"/>
    <w:uiPriority w:val="99"/>
    <w:unhideWhenUsed/>
    <w:rsid w:val="00C50045"/>
    <w:pPr>
      <w:tabs>
        <w:tab w:val="center" w:pos="4680"/>
        <w:tab w:val="right" w:pos="9360"/>
      </w:tabs>
      <w:spacing w:before="0" w:after="0"/>
    </w:pPr>
  </w:style>
  <w:style w:type="character" w:customStyle="1" w:styleId="HeaderChar">
    <w:name w:val="Header Char"/>
    <w:basedOn w:val="DefaultParagraphFont"/>
    <w:link w:val="Header"/>
    <w:uiPriority w:val="99"/>
    <w:rsid w:val="00C50045"/>
    <w:rPr>
      <w:rFonts w:ascii="Times New Roman" w:eastAsia="SimSun" w:hAnsi="Times New Roman" w:cs="Times New Roman"/>
      <w:sz w:val="28"/>
    </w:rPr>
  </w:style>
  <w:style w:type="paragraph" w:styleId="Footer">
    <w:name w:val="footer"/>
    <w:basedOn w:val="Normal"/>
    <w:link w:val="FooterChar"/>
    <w:uiPriority w:val="99"/>
    <w:unhideWhenUsed/>
    <w:rsid w:val="00C50045"/>
    <w:pPr>
      <w:tabs>
        <w:tab w:val="center" w:pos="4680"/>
        <w:tab w:val="right" w:pos="9360"/>
      </w:tabs>
      <w:spacing w:before="0" w:after="0"/>
    </w:pPr>
  </w:style>
  <w:style w:type="character" w:customStyle="1" w:styleId="FooterChar">
    <w:name w:val="Footer Char"/>
    <w:basedOn w:val="DefaultParagraphFont"/>
    <w:link w:val="Footer"/>
    <w:uiPriority w:val="99"/>
    <w:rsid w:val="00C50045"/>
    <w:rPr>
      <w:rFonts w:ascii="Times New Roman" w:eastAsia="SimSun" w:hAnsi="Times New Roman" w:cs="Times New Roman"/>
      <w:sz w:val="28"/>
    </w:rPr>
  </w:style>
  <w:style w:type="paragraph" w:styleId="ListParagraph">
    <w:name w:val="List Paragraph"/>
    <w:basedOn w:val="Normal"/>
    <w:uiPriority w:val="34"/>
    <w:qFormat/>
    <w:rsid w:val="007A6C17"/>
    <w:pPr>
      <w:ind w:left="720"/>
      <w:contextualSpacing/>
    </w:pPr>
  </w:style>
  <w:style w:type="character" w:customStyle="1" w:styleId="Heading3Char">
    <w:name w:val="Heading 3 Char"/>
    <w:aliases w:val=" Char Char"/>
    <w:basedOn w:val="DefaultParagraphFont"/>
    <w:link w:val="Heading3"/>
    <w:rsid w:val="0033137C"/>
    <w:rPr>
      <w:rFonts w:ascii="Times New Roman" w:eastAsia="Times New Roman" w:hAnsi="Times New Roman" w:cs="Times New Roman"/>
      <w:b/>
      <w:bCs/>
      <w:iCs/>
      <w:sz w:val="24"/>
      <w:szCs w:val="24"/>
    </w:rPr>
  </w:style>
  <w:style w:type="character" w:styleId="CommentReference">
    <w:name w:val="annotation reference"/>
    <w:basedOn w:val="DefaultParagraphFont"/>
    <w:uiPriority w:val="99"/>
    <w:semiHidden/>
    <w:unhideWhenUsed/>
    <w:rsid w:val="0033137C"/>
    <w:rPr>
      <w:sz w:val="16"/>
      <w:szCs w:val="16"/>
    </w:rPr>
  </w:style>
  <w:style w:type="paragraph" w:styleId="CommentText">
    <w:name w:val="annotation text"/>
    <w:basedOn w:val="Normal"/>
    <w:link w:val="CommentTextChar"/>
    <w:uiPriority w:val="99"/>
    <w:semiHidden/>
    <w:unhideWhenUsed/>
    <w:rsid w:val="0033137C"/>
    <w:rPr>
      <w:sz w:val="20"/>
      <w:szCs w:val="20"/>
    </w:rPr>
  </w:style>
  <w:style w:type="character" w:customStyle="1" w:styleId="CommentTextChar">
    <w:name w:val="Comment Text Char"/>
    <w:basedOn w:val="DefaultParagraphFont"/>
    <w:link w:val="CommentText"/>
    <w:uiPriority w:val="99"/>
    <w:semiHidden/>
    <w:rsid w:val="0033137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137C"/>
    <w:rPr>
      <w:b/>
      <w:bCs/>
    </w:rPr>
  </w:style>
  <w:style w:type="character" w:customStyle="1" w:styleId="CommentSubjectChar">
    <w:name w:val="Comment Subject Char"/>
    <w:basedOn w:val="CommentTextChar"/>
    <w:link w:val="CommentSubject"/>
    <w:uiPriority w:val="99"/>
    <w:semiHidden/>
    <w:rsid w:val="0033137C"/>
    <w:rPr>
      <w:rFonts w:ascii="Times New Roman" w:eastAsia="SimSun" w:hAnsi="Times New Roman" w:cs="Times New Roman"/>
      <w:b/>
      <w:bCs/>
      <w:sz w:val="20"/>
      <w:szCs w:val="20"/>
    </w:rPr>
  </w:style>
  <w:style w:type="character" w:customStyle="1" w:styleId="Heading2Char">
    <w:name w:val="Heading 2 Char"/>
    <w:basedOn w:val="DefaultParagraphFont"/>
    <w:link w:val="Heading2"/>
    <w:uiPriority w:val="9"/>
    <w:semiHidden/>
    <w:rsid w:val="006446E0"/>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39"/>
    <w:rsid w:val="00644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44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94239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Minh</dc:creator>
  <cp:lastModifiedBy>Binh Minh</cp:lastModifiedBy>
  <cp:revision>19</cp:revision>
  <cp:lastPrinted>2024-07-23T07:11:00Z</cp:lastPrinted>
  <dcterms:created xsi:type="dcterms:W3CDTF">2024-09-19T02:29:00Z</dcterms:created>
  <dcterms:modified xsi:type="dcterms:W3CDTF">2024-10-12T04:52:00Z</dcterms:modified>
</cp:coreProperties>
</file>