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4574" w:rsidRPr="00B76831" w:rsidRDefault="003D4574" w:rsidP="00703250">
      <w:pPr>
        <w:widowControl w:val="0"/>
        <w:spacing w:before="120" w:after="240"/>
        <w:jc w:val="center"/>
        <w:rPr>
          <w:rFonts w:eastAsia="Tahoma"/>
          <w:b/>
          <w:sz w:val="20"/>
          <w:lang w:val="vi-VN" w:eastAsia="vi-VN"/>
        </w:rPr>
      </w:pPr>
      <w:bookmarkStart w:id="0" w:name="chuong_pl_1_2"/>
      <w:r w:rsidRPr="00B76831">
        <w:rPr>
          <w:rFonts w:eastAsia="Tahoma"/>
          <w:b/>
          <w:sz w:val="20"/>
          <w:lang w:val="vi-VN" w:eastAsia="vi-VN"/>
        </w:rPr>
        <w:t>Mẫu số 01/ĐGTĐ-BC. Bản đánh giá thủ tục hành chính của dự án, dự thảo văn bản</w:t>
      </w:r>
      <w:bookmarkEnd w:id="0"/>
    </w:p>
    <w:tbl>
      <w:tblPr>
        <w:tblW w:w="0" w:type="auto"/>
        <w:tblInd w:w="392" w:type="dxa"/>
        <w:tblLook w:val="01E0" w:firstRow="1" w:lastRow="1" w:firstColumn="1" w:lastColumn="1" w:noHBand="0" w:noVBand="0"/>
      </w:tblPr>
      <w:tblGrid>
        <w:gridCol w:w="3755"/>
        <w:gridCol w:w="1536"/>
        <w:gridCol w:w="3391"/>
      </w:tblGrid>
      <w:tr w:rsidR="00B76831" w:rsidRPr="00B76831" w:rsidTr="00703250">
        <w:tc>
          <w:tcPr>
            <w:tcW w:w="3827" w:type="dxa"/>
            <w:shd w:val="clear" w:color="auto" w:fill="auto"/>
          </w:tcPr>
          <w:p w:rsidR="003D4574" w:rsidRPr="00B76831" w:rsidRDefault="00536E30" w:rsidP="003D4574">
            <w:pPr>
              <w:widowControl w:val="0"/>
              <w:spacing w:before="120"/>
              <w:jc w:val="center"/>
              <w:rPr>
                <w:b/>
                <w:sz w:val="28"/>
                <w:szCs w:val="28"/>
                <w:lang w:val="vi-VN" w:eastAsia="vi-VN"/>
              </w:rPr>
            </w:pPr>
            <w:r w:rsidRPr="00B76831">
              <w:rPr>
                <w:b/>
                <w:sz w:val="28"/>
                <w:szCs w:val="28"/>
                <w:lang w:eastAsia="vi-VN"/>
              </w:rPr>
              <w:t>BỘ GIAO THÔNG VẬN TẢI</w:t>
            </w:r>
            <w:r w:rsidR="003D4574" w:rsidRPr="00B76831">
              <w:rPr>
                <w:b/>
                <w:sz w:val="28"/>
                <w:szCs w:val="28"/>
                <w:lang w:val="vi-VN" w:eastAsia="vi-VN"/>
              </w:rPr>
              <w:br/>
              <w:t>-------</w:t>
            </w:r>
          </w:p>
        </w:tc>
        <w:tc>
          <w:tcPr>
            <w:tcW w:w="1573" w:type="dxa"/>
            <w:shd w:val="clear" w:color="auto" w:fill="auto"/>
          </w:tcPr>
          <w:p w:rsidR="003D4574" w:rsidRPr="00B76831" w:rsidRDefault="003D4574" w:rsidP="003D4574">
            <w:pPr>
              <w:widowControl w:val="0"/>
              <w:spacing w:before="120"/>
              <w:jc w:val="center"/>
              <w:rPr>
                <w:b/>
                <w:sz w:val="28"/>
                <w:szCs w:val="28"/>
                <w:lang w:val="vi-VN" w:eastAsia="vi-VN"/>
              </w:rPr>
            </w:pPr>
          </w:p>
        </w:tc>
        <w:tc>
          <w:tcPr>
            <w:tcW w:w="3456" w:type="dxa"/>
            <w:shd w:val="clear" w:color="auto" w:fill="auto"/>
          </w:tcPr>
          <w:p w:rsidR="003D4574" w:rsidRPr="00B76831" w:rsidRDefault="003D4574" w:rsidP="003D4574">
            <w:pPr>
              <w:widowControl w:val="0"/>
              <w:spacing w:before="120"/>
              <w:jc w:val="right"/>
              <w:rPr>
                <w:sz w:val="20"/>
                <w:szCs w:val="20"/>
                <w:lang w:val="vi-VN" w:eastAsia="vi-VN"/>
              </w:rPr>
            </w:pPr>
            <w:r w:rsidRPr="00B76831">
              <w:rPr>
                <w:b/>
                <w:i/>
                <w:sz w:val="20"/>
                <w:lang w:val="vi-VN" w:eastAsia="vi-VN"/>
              </w:rPr>
              <w:t>Mẫu số 01/ĐGTĐ-BC</w:t>
            </w:r>
            <w:r w:rsidRPr="00B76831">
              <w:rPr>
                <w:b/>
                <w:sz w:val="20"/>
                <w:szCs w:val="20"/>
                <w:lang w:val="vi-VN" w:eastAsia="vi-VN"/>
              </w:rPr>
              <w:br/>
            </w:r>
          </w:p>
        </w:tc>
      </w:tr>
    </w:tbl>
    <w:p w:rsidR="003D4574" w:rsidRPr="00B76831" w:rsidRDefault="003D4574" w:rsidP="003D4574">
      <w:pPr>
        <w:widowControl w:val="0"/>
        <w:spacing w:before="120"/>
        <w:rPr>
          <w:rFonts w:eastAsia="Tahoma"/>
          <w:sz w:val="20"/>
          <w:lang w:eastAsia="vi-VN"/>
        </w:rPr>
      </w:pPr>
    </w:p>
    <w:p w:rsidR="00155C4B" w:rsidRPr="00B76831" w:rsidRDefault="003D4574" w:rsidP="00703250">
      <w:pPr>
        <w:widowControl w:val="0"/>
        <w:jc w:val="center"/>
        <w:rPr>
          <w:rFonts w:eastAsia="Tahoma"/>
          <w:b/>
          <w:sz w:val="28"/>
          <w:szCs w:val="28"/>
          <w:lang w:val="vi-VN" w:eastAsia="vi-VN"/>
        </w:rPr>
      </w:pPr>
      <w:r w:rsidRPr="00B76831">
        <w:rPr>
          <w:rFonts w:eastAsia="Tahoma"/>
          <w:b/>
          <w:sz w:val="28"/>
          <w:szCs w:val="28"/>
          <w:lang w:val="vi-VN" w:eastAsia="vi-VN"/>
        </w:rPr>
        <w:t>BẢN ĐÁNH GIÁ THỦ TỤC HÀNH CHÍNH</w:t>
      </w:r>
    </w:p>
    <w:p w:rsidR="003D4574" w:rsidRPr="00B76831" w:rsidRDefault="003D4574" w:rsidP="00703250">
      <w:pPr>
        <w:widowControl w:val="0"/>
        <w:jc w:val="center"/>
        <w:rPr>
          <w:rFonts w:eastAsia="Tahoma"/>
          <w:b/>
          <w:sz w:val="28"/>
          <w:szCs w:val="28"/>
          <w:lang w:val="vi-VN" w:eastAsia="vi-VN"/>
        </w:rPr>
      </w:pPr>
      <w:r w:rsidRPr="00B76831">
        <w:rPr>
          <w:rFonts w:eastAsia="Tahoma"/>
          <w:b/>
          <w:sz w:val="28"/>
          <w:szCs w:val="28"/>
          <w:lang w:val="vi-VN" w:eastAsia="vi-VN"/>
        </w:rPr>
        <w:t>CỦA DỰ ÁN, DỰ THẢO VĂN BẢN</w:t>
      </w:r>
    </w:p>
    <w:p w:rsidR="00155C4B" w:rsidRPr="00B76831" w:rsidRDefault="00155C4B" w:rsidP="003D457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p>
    <w:p w:rsidR="00703250" w:rsidRPr="00B76831" w:rsidRDefault="00703250" w:rsidP="003D457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b/>
          <w:sz w:val="28"/>
          <w:szCs w:val="26"/>
        </w:rPr>
      </w:pPr>
    </w:p>
    <w:p w:rsidR="003D4574" w:rsidRPr="00B76831" w:rsidRDefault="003D4574" w:rsidP="003D457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b/>
          <w:sz w:val="28"/>
          <w:szCs w:val="26"/>
        </w:rPr>
      </w:pPr>
      <w:r w:rsidRPr="00B76831">
        <w:rPr>
          <w:b/>
          <w:sz w:val="28"/>
          <w:szCs w:val="26"/>
        </w:rPr>
        <w:t xml:space="preserve">I. </w:t>
      </w:r>
      <w:r w:rsidR="00E066B1" w:rsidRPr="00B76831">
        <w:rPr>
          <w:b/>
          <w:sz w:val="28"/>
          <w:szCs w:val="26"/>
        </w:rPr>
        <w:t>XÁC</w:t>
      </w:r>
      <w:r w:rsidR="00B71A30" w:rsidRPr="00B76831">
        <w:rPr>
          <w:b/>
          <w:sz w:val="28"/>
          <w:szCs w:val="26"/>
        </w:rPr>
        <w:t xml:space="preserve"> </w:t>
      </w:r>
      <w:r w:rsidR="00E066B1" w:rsidRPr="00B76831">
        <w:rPr>
          <w:b/>
          <w:sz w:val="28"/>
          <w:szCs w:val="26"/>
        </w:rPr>
        <w:t>ĐỊNH VẤN ĐỀ TỔNG QUAN</w:t>
      </w:r>
    </w:p>
    <w:p w:rsidR="00FE1A3A" w:rsidRPr="00B76831" w:rsidRDefault="00FE1A3A" w:rsidP="00FE1A3A">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b/>
          <w:sz w:val="28"/>
          <w:szCs w:val="26"/>
          <w:lang w:val="nl-NL"/>
        </w:rPr>
      </w:pPr>
      <w:r w:rsidRPr="00B76831">
        <w:rPr>
          <w:b/>
          <w:sz w:val="28"/>
          <w:szCs w:val="26"/>
          <w:lang w:val="nl-NL"/>
        </w:rPr>
        <w:t>1. Bối cảnh xây dựng chính sách</w:t>
      </w:r>
    </w:p>
    <w:p w:rsidR="00C727A8" w:rsidRPr="00C727A8" w:rsidRDefault="00C727A8" w:rsidP="00C727A8">
      <w:pPr>
        <w:spacing w:before="120" w:line="360" w:lineRule="atLeast"/>
        <w:ind w:firstLine="709"/>
        <w:jc w:val="both"/>
        <w:rPr>
          <w:sz w:val="28"/>
          <w:szCs w:val="28"/>
        </w:rPr>
      </w:pPr>
      <w:r w:rsidRPr="00C727A8">
        <w:rPr>
          <w:sz w:val="28"/>
          <w:szCs w:val="28"/>
        </w:rPr>
        <w:t xml:space="preserve">Ngày 08 tháng 4 năm 2020, Chính phủ đã ban hành Nghị định số 42/2020/NĐ-CP quy định danh mục hàng nguy hiểm, vận chuyển hàng hóa nguy hiểm bằng phương tiện giao thông cơ giới đường đường bộ và vận chuyển hàng hóa nguy hiểm trên đường thủy nội địa (sau đây gọi tắt là Nghị định 42). </w:t>
      </w:r>
    </w:p>
    <w:p w:rsidR="00C727A8" w:rsidRPr="00C727A8" w:rsidRDefault="00C727A8" w:rsidP="00C727A8">
      <w:pPr>
        <w:tabs>
          <w:tab w:val="left" w:pos="840"/>
        </w:tabs>
        <w:spacing w:before="120" w:line="360" w:lineRule="atLeast"/>
        <w:ind w:firstLine="680"/>
        <w:jc w:val="both"/>
        <w:rPr>
          <w:sz w:val="28"/>
          <w:szCs w:val="28"/>
        </w:rPr>
      </w:pPr>
      <w:r w:rsidRPr="00C727A8">
        <w:rPr>
          <w:sz w:val="28"/>
          <w:szCs w:val="28"/>
        </w:rPr>
        <w:t xml:space="preserve">Sau hơn ba năm triển khai thực hiện, Nghị định 42 cơ bản đã đáp ứng được yêu cầu của thực tế, góp phần tạo thuận lợi cho hoạt động vận tải phát triển, đáp ứng được việc ứng dụng khoa học công nghệ trong lĩnh vực giao thông vận tải phù </w:t>
      </w:r>
      <w:bookmarkStart w:id="1" w:name="_GoBack"/>
      <w:bookmarkEnd w:id="1"/>
      <w:r w:rsidRPr="00C727A8">
        <w:rPr>
          <w:sz w:val="28"/>
          <w:szCs w:val="28"/>
        </w:rPr>
        <w:t xml:space="preserve">hợp với cuộc cách mạng công nghiệp 4.0. Tuy nhiên, trong quá trình thực hiện còn một số nội dung cần phải điều chỉnh ngay để phù hợp với công tác quản lý của các Bộ ngành, địa phương và tạo điều kiện thuận lợi hơn nữa cho đơn vị kinh doanh vận tải hàng nguy hiểm. </w:t>
      </w:r>
    </w:p>
    <w:p w:rsidR="00C727A8" w:rsidRPr="00C727A8" w:rsidRDefault="00C727A8" w:rsidP="00747E7D">
      <w:pPr>
        <w:spacing w:before="120" w:line="360" w:lineRule="atLeast"/>
        <w:ind w:firstLine="709"/>
        <w:jc w:val="both"/>
        <w:rPr>
          <w:sz w:val="28"/>
          <w:szCs w:val="28"/>
        </w:rPr>
      </w:pPr>
      <w:r w:rsidRPr="00C727A8">
        <w:rPr>
          <w:sz w:val="28"/>
          <w:szCs w:val="28"/>
        </w:rPr>
        <w:t>Do đó đ</w:t>
      </w:r>
      <w:r w:rsidRPr="00747E7D">
        <w:rPr>
          <w:sz w:val="28"/>
          <w:szCs w:val="28"/>
        </w:rPr>
        <w:t xml:space="preserve">ể tạo thuận lợi cho đơn vị, doanh nghiệp có nhu cầu cấp Giấy phép vận chuyển hàng nguy hiểm, thuận lợi cho tổ chức thực hiện của các Bộ </w:t>
      </w:r>
      <w:r w:rsidRPr="00C727A8">
        <w:rPr>
          <w:sz w:val="28"/>
          <w:szCs w:val="28"/>
        </w:rPr>
        <w:t xml:space="preserve">và căn cứ theo Công văn số 4289/VPCP-CN ngày 11 tháng 7 năm 2022 của Văn phòng Chính phủ về việc xây dựng Nghị định thay thế Nghị định số 42/NĐ-CP ngày 08 tháng 4 năm 2020 của Chính phủ quy định về Danh mục hàng hoá nguy hiểm, vận chuyển hàng hoá nguy hiểm bằng phương tiện giao thông cơ giới đường bộ và vận chuyển hàng hóa nguy hiểm trên đường thuỷ nội địa; </w:t>
      </w:r>
      <w:r w:rsidRPr="00747E7D">
        <w:rPr>
          <w:sz w:val="28"/>
          <w:szCs w:val="28"/>
        </w:rPr>
        <w:t>ngày 31/3/2024 Chính phủ đã ban hành Nghị định số 34/2024/NĐ – CP quy định danh mục hàng hóa nguy hiểm, vận chuyển hàng hóa nguy hiểm bằng phương tiện giao thông cơ giới đường bộ và phương tiện thủy nội địa (sau đây gọi là Nghị định 34). Đến thời điểm hiện nay Nghị định 34 đã được điều chỉnh, khắc phục những vướng mắc, khó khăn trước đây của Nghị định 42 và đã tạo điều kiện thuận lợi cho công tác quản lý danh mục hàng nguy hiểm, xác định các quy định vật liệu dùng làm bao bì, thùng chứa hàng hóa nguy hiểm, trình thự thủ tục cấp phép vận chuyển hàng nguy hiểm của các Bộ chuyên ngành cũng như công tác tập huấn của các đơn vị kinh doanh vận tải hàng nguy hiểm</w:t>
      </w:r>
      <w:r w:rsidRPr="00C727A8">
        <w:rPr>
          <w:sz w:val="28"/>
          <w:szCs w:val="28"/>
        </w:rPr>
        <w:t xml:space="preserve"> </w:t>
      </w:r>
    </w:p>
    <w:p w:rsidR="00C727A8" w:rsidRPr="00C727A8" w:rsidRDefault="00C727A8" w:rsidP="00747E7D">
      <w:pPr>
        <w:spacing w:before="120" w:line="360" w:lineRule="atLeast"/>
        <w:ind w:firstLine="709"/>
        <w:jc w:val="both"/>
        <w:rPr>
          <w:sz w:val="28"/>
          <w:szCs w:val="28"/>
        </w:rPr>
      </w:pPr>
      <w:r w:rsidRPr="00C727A8">
        <w:rPr>
          <w:sz w:val="28"/>
          <w:szCs w:val="28"/>
        </w:rPr>
        <w:lastRenderedPageBreak/>
        <w:t>Ngày 27/6/2024 Luật Trật tự, an toàn giao thông đường bộ đã được Quốc hội thông qua (có hiệu lực từ ngày 01/01/2025) và tại  Điều 51 của Luật Trật tự an toàn giao thông đường bộ 2024 có quy định bảo đảm trật tự, an toàn giao thông đường bộ đối với phương tiện giao thông đường bộ vận chuyển hàng hóa nguy hiểm, theo đó  : Hàng hóa nguy hiểm là hàng hóa có chứa các chất hoặc vật phẩm nguy hiểm khi chở trên đường bộ có khả năng gây nguy hại tới tính mạng, sức khỏe con người, môi trường, an toàn và an ninh quốc gia.</w:t>
      </w:r>
    </w:p>
    <w:p w:rsidR="00C727A8" w:rsidRDefault="00C727A8" w:rsidP="00747E7D">
      <w:pPr>
        <w:spacing w:before="120" w:line="360" w:lineRule="atLeast"/>
        <w:ind w:firstLine="709"/>
        <w:jc w:val="both"/>
        <w:rPr>
          <w:sz w:val="28"/>
          <w:szCs w:val="28"/>
        </w:rPr>
      </w:pPr>
      <w:r w:rsidRPr="00C727A8">
        <w:rPr>
          <w:sz w:val="28"/>
          <w:szCs w:val="28"/>
        </w:rPr>
        <w:t xml:space="preserve">Tại Quyết định số 717/QĐ – TTg ngày 27/7/2024 của Thủ tướng Chính phủ về ban hành Danh mục và phân công cơ quan chủ trì soạn thảo văn bản quy định chi tiết thi hành các luật, nghị quyết được Quốc hội khóa XV thông qua tại Kỳ họp 7 có giao cho Bộ Giao thông vận tải chủ trì và phối hợp với các Bộ Công an, Bộ Tư pháp, Văn phòng chính phủ và các cơ quan có liên quan  xây dựng “Nghị định quy định danh mục hàng hóa nguy hiểm, vận chuyển hàng hóa nguy hiểm và trình tự, thủ tục cấp giấy phép, cấp giấy chứng nhận hoàn thành chương trình tập huấn cho người lái xe hoặc người áp tải vận chuyển hàng hóa nguy hiểm” </w:t>
      </w:r>
    </w:p>
    <w:p w:rsidR="00C727A8" w:rsidRPr="00C727A8" w:rsidRDefault="00C727A8" w:rsidP="00747E7D">
      <w:pPr>
        <w:spacing w:before="120" w:line="360" w:lineRule="atLeast"/>
        <w:ind w:firstLine="709"/>
        <w:jc w:val="both"/>
        <w:rPr>
          <w:sz w:val="28"/>
          <w:szCs w:val="28"/>
        </w:rPr>
      </w:pPr>
      <w:r w:rsidRPr="00C727A8">
        <w:rPr>
          <w:sz w:val="28"/>
          <w:szCs w:val="28"/>
        </w:rPr>
        <w:t>Để đảm bảo Luật Trật tư an toàn giao thông đường bộ năm 2024 có hiệu lực thi hành từ ngày 01/01/2025, Chính phủ</w:t>
      </w:r>
      <w:r w:rsidR="0022465C">
        <w:rPr>
          <w:sz w:val="28"/>
          <w:szCs w:val="28"/>
        </w:rPr>
        <w:t xml:space="preserve"> cần</w:t>
      </w:r>
      <w:r w:rsidRPr="00C727A8">
        <w:rPr>
          <w:sz w:val="28"/>
          <w:szCs w:val="28"/>
        </w:rPr>
        <w:t xml:space="preserve"> ban hành Nghị định thay thế Nghị định 34 cho phù hợp với các quy định hiện hành và đáp ứng được yêu cầu của thực tế</w:t>
      </w:r>
    </w:p>
    <w:p w:rsidR="00FE1A3A" w:rsidRPr="00B76831" w:rsidRDefault="00FE1A3A" w:rsidP="00FE1A3A">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b/>
          <w:sz w:val="28"/>
          <w:szCs w:val="26"/>
          <w:lang w:val="da-DK"/>
        </w:rPr>
      </w:pPr>
      <w:r w:rsidRPr="00B76831">
        <w:rPr>
          <w:b/>
          <w:sz w:val="28"/>
          <w:szCs w:val="26"/>
          <w:lang w:val="da-DK"/>
        </w:rPr>
        <w:t>2. Mục tiêu</w:t>
      </w:r>
      <w:r w:rsidR="006C2443" w:rsidRPr="00B76831">
        <w:rPr>
          <w:b/>
          <w:sz w:val="28"/>
          <w:szCs w:val="26"/>
          <w:lang w:val="da-DK"/>
        </w:rPr>
        <w:t>, quan điểm</w:t>
      </w:r>
      <w:r w:rsidRPr="00B76831">
        <w:rPr>
          <w:b/>
          <w:sz w:val="28"/>
          <w:szCs w:val="26"/>
          <w:lang w:val="da-DK"/>
        </w:rPr>
        <w:t xml:space="preserve"> xây dựng chính sách</w:t>
      </w:r>
      <w:r w:rsidRPr="00B76831">
        <w:rPr>
          <w:b/>
          <w:sz w:val="28"/>
          <w:szCs w:val="26"/>
          <w:lang w:val="da-DK"/>
        </w:rPr>
        <w:tab/>
      </w:r>
    </w:p>
    <w:p w:rsidR="006C2443" w:rsidRPr="00B76831" w:rsidRDefault="006C2443" w:rsidP="006C2443">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b/>
          <w:bCs/>
          <w:spacing w:val="-4"/>
          <w:sz w:val="28"/>
          <w:szCs w:val="28"/>
          <w:lang w:val="nl-NL"/>
        </w:rPr>
      </w:pPr>
      <w:r w:rsidRPr="00B76831">
        <w:rPr>
          <w:b/>
          <w:bCs/>
          <w:spacing w:val="-4"/>
          <w:sz w:val="28"/>
          <w:szCs w:val="28"/>
          <w:lang w:val="nl-NL"/>
        </w:rPr>
        <w:t>2.1. Mục tiêu</w:t>
      </w:r>
    </w:p>
    <w:p w:rsidR="00C727A8" w:rsidRPr="00C727A8" w:rsidRDefault="00C727A8" w:rsidP="00C727A8">
      <w:pPr>
        <w:pBdr>
          <w:top w:val="nil"/>
          <w:left w:val="nil"/>
          <w:bottom w:val="nil"/>
          <w:right w:val="nil"/>
          <w:between w:val="nil"/>
        </w:pBdr>
        <w:tabs>
          <w:tab w:val="left" w:pos="851"/>
        </w:tabs>
        <w:spacing w:before="100" w:after="100" w:line="252" w:lineRule="auto"/>
        <w:jc w:val="both"/>
        <w:rPr>
          <w:sz w:val="28"/>
          <w:szCs w:val="28"/>
        </w:rPr>
      </w:pPr>
      <w:r>
        <w:tab/>
      </w:r>
      <w:r w:rsidRPr="00C727A8">
        <w:rPr>
          <w:sz w:val="28"/>
          <w:szCs w:val="28"/>
        </w:rPr>
        <w:t>Tiếp tục hoàn thiện khung pháp luật điều chỉnh quản lý hoạt động vận chuyển hàng hóa nguy hiểm phù hợp với quy định mới của Luật Đường bộ, Luật Trật tự an toàn giao thông đường bộ.</w:t>
      </w:r>
    </w:p>
    <w:p w:rsidR="00C727A8" w:rsidRPr="00C727A8" w:rsidRDefault="00C727A8" w:rsidP="00C727A8">
      <w:pPr>
        <w:pBdr>
          <w:top w:val="nil"/>
          <w:left w:val="nil"/>
          <w:bottom w:val="nil"/>
          <w:right w:val="nil"/>
          <w:between w:val="nil"/>
        </w:pBdr>
        <w:tabs>
          <w:tab w:val="left" w:pos="851"/>
        </w:tabs>
        <w:spacing w:before="100" w:after="100" w:line="252" w:lineRule="auto"/>
        <w:jc w:val="both"/>
        <w:rPr>
          <w:sz w:val="28"/>
          <w:szCs w:val="28"/>
        </w:rPr>
      </w:pPr>
      <w:r w:rsidRPr="00C727A8">
        <w:rPr>
          <w:sz w:val="28"/>
          <w:szCs w:val="28"/>
        </w:rPr>
        <w:tab/>
        <w:t>Tháo gỡ khó khăn vướng mắc trong quá trình quản lý hoạt động vận chuyển hàng hóa nguy hiểm, tập huấn chuyên môn nghiệp vụ cho người áp tải vận tải, người lái xe nhằm nâng cao chất lượng phục vụ, đảm bảo an toàn giao thông, an ninh trật tự trên các tuyến đường cũng như đảm bảo cạnh tranh, công bằng và minh bạch giữa các đơn vị kinh doanh vận tải hàng nguy hiểm</w:t>
      </w:r>
    </w:p>
    <w:p w:rsidR="00C727A8" w:rsidRPr="00C727A8" w:rsidRDefault="00C727A8" w:rsidP="00C727A8">
      <w:pPr>
        <w:pBdr>
          <w:top w:val="nil"/>
          <w:left w:val="nil"/>
          <w:bottom w:val="nil"/>
          <w:right w:val="nil"/>
          <w:between w:val="nil"/>
        </w:pBdr>
        <w:tabs>
          <w:tab w:val="left" w:pos="851"/>
        </w:tabs>
        <w:spacing w:before="100" w:after="100" w:line="252" w:lineRule="auto"/>
        <w:jc w:val="both"/>
        <w:rPr>
          <w:sz w:val="28"/>
          <w:szCs w:val="28"/>
        </w:rPr>
      </w:pPr>
      <w:r w:rsidRPr="00C727A8">
        <w:rPr>
          <w:sz w:val="28"/>
          <w:szCs w:val="28"/>
        </w:rPr>
        <w:tab/>
        <w:t xml:space="preserve">Tiếp tục xây dựng, thực hiện phương án đơn giản hóa quy định liên quan đến hoạt động vận tải hàng hóa nguy hiểm; cắt giảm, đơn giản hóa thủ tục hành chính và đẩy mạnh phân cấp thực hiện thủ tục hành chính liên quan đến quản lý hoạt động vận chuyển hàng nguy hiểm nhằm đảm bảo công tác quản lý nhà nước, công tác phối hợp giữa các Bộ, ban ngành và tăng tính minh bạch, nâng cao chất lượng vận chuyển, đảm bảo an toàn giao thông cho các đơn vị kinh doanh vận tải hàng nguy hiểm.  </w:t>
      </w:r>
    </w:p>
    <w:p w:rsidR="006C2443" w:rsidRPr="00C727A8" w:rsidRDefault="006C2443" w:rsidP="006C2443">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pacing w:val="-4"/>
          <w:sz w:val="28"/>
          <w:szCs w:val="28"/>
        </w:rPr>
      </w:pPr>
      <w:r w:rsidRPr="00C727A8">
        <w:rPr>
          <w:spacing w:val="-4"/>
          <w:sz w:val="28"/>
          <w:szCs w:val="28"/>
        </w:rPr>
        <w:t>- Thực hiện đúng chủ trương, đường lối của Đảng, Nhà nước trong việc tháo gỡ khó khăn, loại bỏ các quy định không phù hợp gây khó khăn cho doanh nghiệp, người dân</w:t>
      </w:r>
      <w:r w:rsidRPr="00C727A8">
        <w:rPr>
          <w:bCs/>
          <w:spacing w:val="-4"/>
          <w:sz w:val="28"/>
          <w:szCs w:val="28"/>
        </w:rPr>
        <w:t>.</w:t>
      </w:r>
    </w:p>
    <w:p w:rsidR="006C2443" w:rsidRPr="00B76831" w:rsidRDefault="006C2443" w:rsidP="006C2443">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b/>
          <w:bCs/>
          <w:spacing w:val="-4"/>
          <w:sz w:val="28"/>
          <w:szCs w:val="28"/>
          <w:lang w:val="nl-NL"/>
        </w:rPr>
      </w:pPr>
      <w:r w:rsidRPr="00B76831">
        <w:rPr>
          <w:b/>
          <w:bCs/>
          <w:spacing w:val="-4"/>
          <w:sz w:val="28"/>
          <w:szCs w:val="28"/>
          <w:lang w:val="nl-NL"/>
        </w:rPr>
        <w:lastRenderedPageBreak/>
        <w:t xml:space="preserve">2.2. Quan điểm </w:t>
      </w:r>
    </w:p>
    <w:p w:rsidR="00C727A8" w:rsidRPr="00823A74" w:rsidRDefault="00C727A8" w:rsidP="00C727A8">
      <w:pPr>
        <w:pBdr>
          <w:top w:val="nil"/>
          <w:left w:val="nil"/>
          <w:bottom w:val="nil"/>
          <w:right w:val="nil"/>
          <w:between w:val="nil"/>
        </w:pBdr>
        <w:tabs>
          <w:tab w:val="left" w:pos="851"/>
        </w:tabs>
        <w:spacing w:before="20" w:after="20" w:line="264" w:lineRule="auto"/>
        <w:jc w:val="both"/>
        <w:rPr>
          <w:rFonts w:eastAsia="Calibri"/>
          <w:sz w:val="28"/>
          <w:szCs w:val="28"/>
          <w:lang w:val="nl-NL"/>
        </w:rPr>
      </w:pPr>
      <w:r>
        <w:rPr>
          <w:rFonts w:eastAsia="Calibri"/>
          <w:sz w:val="28"/>
          <w:szCs w:val="28"/>
          <w:lang w:val="nl-NL"/>
        </w:rPr>
        <w:tab/>
      </w:r>
      <w:r w:rsidRPr="00823A74">
        <w:rPr>
          <w:rFonts w:eastAsia="Calibri"/>
          <w:sz w:val="28"/>
          <w:szCs w:val="28"/>
          <w:lang w:val="nl-NL"/>
        </w:rPr>
        <w:t xml:space="preserve">- Quy định chi tiết các điều, khoản, điểm đã được Quốc hội giao Chính phủ đồng thời kế thừa hoàn thiện các nội dung đang được áp dụng, thực hiện ổn định, phát huy hiệu quả trên thực tế,  không có vướng mắc trong thực tiễn. Sửa đổi, bổ sung một số nội dung (tách Mục 2. Vận chuyển hàng nguy hiểm trên đường thủy nội địa tại Nghị định số 34 để dự kiến chuyển sang văn bản quy phạm pháp luật đề đường thủy nội địa) nhằm đáp ứng kịp thời yêu cầu của thực tiễn về hoạt động vận tải hàng nguy hiểm hiện tại mà vẫn đảm bảo phù hợp với quy định của Luật Đường bộ, Luật Trật tự an toàn giao thông đường bộ </w:t>
      </w:r>
    </w:p>
    <w:p w:rsidR="00C727A8" w:rsidRPr="00823A74" w:rsidRDefault="00C727A8" w:rsidP="00C727A8">
      <w:pPr>
        <w:pBdr>
          <w:top w:val="nil"/>
          <w:left w:val="nil"/>
          <w:bottom w:val="nil"/>
          <w:right w:val="nil"/>
          <w:between w:val="nil"/>
        </w:pBdr>
        <w:tabs>
          <w:tab w:val="left" w:pos="840"/>
        </w:tabs>
        <w:spacing w:before="20" w:after="20" w:line="264" w:lineRule="auto"/>
        <w:jc w:val="both"/>
        <w:rPr>
          <w:rFonts w:eastAsia="Calibri"/>
          <w:sz w:val="28"/>
          <w:szCs w:val="28"/>
          <w:lang w:val="nl-NL"/>
        </w:rPr>
      </w:pPr>
      <w:r>
        <w:rPr>
          <w:rFonts w:eastAsia="Calibri"/>
          <w:sz w:val="28"/>
          <w:szCs w:val="28"/>
          <w:lang w:val="nl-NL"/>
        </w:rPr>
        <w:tab/>
      </w:r>
      <w:r w:rsidRPr="00823A74">
        <w:rPr>
          <w:rFonts w:eastAsia="Calibri"/>
          <w:sz w:val="28"/>
          <w:szCs w:val="28"/>
          <w:lang w:val="nl-NL"/>
        </w:rPr>
        <w:t>- Bảo đảm tính hợp hiến, hợp pháp, tính đồng bộ, thống nhất của hệ thống pháp luật;</w:t>
      </w:r>
    </w:p>
    <w:p w:rsidR="00C727A8" w:rsidRPr="00823A74" w:rsidRDefault="00C727A8" w:rsidP="00C727A8">
      <w:pPr>
        <w:pBdr>
          <w:top w:val="nil"/>
          <w:left w:val="nil"/>
          <w:bottom w:val="nil"/>
          <w:right w:val="nil"/>
          <w:between w:val="nil"/>
        </w:pBdr>
        <w:tabs>
          <w:tab w:val="left" w:pos="840"/>
        </w:tabs>
        <w:spacing w:before="20" w:after="20" w:line="264" w:lineRule="auto"/>
        <w:jc w:val="both"/>
        <w:rPr>
          <w:rFonts w:eastAsia="Calibri"/>
          <w:sz w:val="28"/>
          <w:szCs w:val="28"/>
          <w:lang w:val="nl-NL"/>
        </w:rPr>
      </w:pPr>
      <w:r>
        <w:rPr>
          <w:rFonts w:eastAsia="Calibri"/>
          <w:sz w:val="28"/>
          <w:szCs w:val="28"/>
          <w:lang w:val="nl-NL"/>
        </w:rPr>
        <w:tab/>
      </w:r>
      <w:r w:rsidRPr="00823A74">
        <w:rPr>
          <w:rFonts w:eastAsia="Calibri"/>
          <w:sz w:val="28"/>
          <w:szCs w:val="28"/>
          <w:lang w:val="nl-NL"/>
        </w:rPr>
        <w:t>- Đáp ứng yêu cầu thực hiện đối với tổ chức, quản lý vận tải hàng hóa nguy hiểm để tiếp tục thực hiện cho các năm tiếp theo;</w:t>
      </w:r>
    </w:p>
    <w:p w:rsidR="00C727A8" w:rsidRPr="00823A74" w:rsidRDefault="00C727A8" w:rsidP="00C727A8">
      <w:pPr>
        <w:pBdr>
          <w:top w:val="nil"/>
          <w:left w:val="nil"/>
          <w:bottom w:val="nil"/>
          <w:right w:val="nil"/>
          <w:between w:val="nil"/>
        </w:pBdr>
        <w:tabs>
          <w:tab w:val="left" w:pos="840"/>
        </w:tabs>
        <w:spacing w:before="20" w:after="20" w:line="264" w:lineRule="auto"/>
        <w:jc w:val="both"/>
        <w:rPr>
          <w:rFonts w:eastAsia="Calibri"/>
          <w:sz w:val="28"/>
          <w:szCs w:val="28"/>
          <w:lang w:val="nl-NL"/>
        </w:rPr>
      </w:pPr>
      <w:r>
        <w:rPr>
          <w:rFonts w:eastAsia="Calibri"/>
          <w:sz w:val="28"/>
          <w:szCs w:val="28"/>
          <w:lang w:val="nl-NL"/>
        </w:rPr>
        <w:tab/>
      </w:r>
      <w:r w:rsidRPr="00823A74">
        <w:rPr>
          <w:rFonts w:eastAsia="Calibri"/>
          <w:sz w:val="28"/>
          <w:szCs w:val="28"/>
          <w:lang w:val="nl-NL"/>
        </w:rPr>
        <w:t>- Tạo môi trường hoạt động vận tải bảo đảm cạnh tranh lành mạnh và minh bạch; tăng cường hiệu lực, hiệu quả của công tác quản lý nhà nước.</w:t>
      </w:r>
    </w:p>
    <w:p w:rsidR="00F72945" w:rsidRPr="00B76831" w:rsidRDefault="00F72945" w:rsidP="00F72945">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b/>
          <w:sz w:val="28"/>
          <w:szCs w:val="26"/>
        </w:rPr>
      </w:pPr>
      <w:r w:rsidRPr="00B76831">
        <w:rPr>
          <w:b/>
          <w:sz w:val="28"/>
          <w:szCs w:val="26"/>
        </w:rPr>
        <w:t>3. B</w:t>
      </w:r>
      <w:r w:rsidR="003D4574" w:rsidRPr="00B76831">
        <w:rPr>
          <w:b/>
          <w:sz w:val="28"/>
          <w:szCs w:val="26"/>
        </w:rPr>
        <w:t>ối cảnh xây dựng bản đánh giá thủ tục hành chính</w:t>
      </w:r>
    </w:p>
    <w:p w:rsidR="00C727A8" w:rsidRPr="00B76831" w:rsidRDefault="00C727A8" w:rsidP="00C727A8">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Pr>
          <w:sz w:val="28"/>
          <w:szCs w:val="26"/>
        </w:rPr>
        <w:t>Kế thừa t</w:t>
      </w:r>
      <w:r w:rsidR="00E20C0D" w:rsidRPr="00B76831">
        <w:rPr>
          <w:sz w:val="28"/>
          <w:szCs w:val="26"/>
        </w:rPr>
        <w:t>oàn bộ các</w:t>
      </w:r>
      <w:r>
        <w:rPr>
          <w:sz w:val="28"/>
          <w:szCs w:val="26"/>
        </w:rPr>
        <w:t xml:space="preserve"> Thủ tục hành chính </w:t>
      </w:r>
      <w:r w:rsidR="00E20C0D" w:rsidRPr="00B76831">
        <w:rPr>
          <w:sz w:val="28"/>
          <w:szCs w:val="26"/>
        </w:rPr>
        <w:t xml:space="preserve">liên quan đến hoạt động </w:t>
      </w:r>
      <w:r w:rsidR="006C2443" w:rsidRPr="00B76831">
        <w:rPr>
          <w:sz w:val="28"/>
          <w:szCs w:val="26"/>
        </w:rPr>
        <w:t>cấp Giấy phép vận chuyển hàng hóa nguy hiểm cho các đơn vị vận tải trong nước và nước ngoài</w:t>
      </w:r>
      <w:r>
        <w:rPr>
          <w:sz w:val="28"/>
          <w:szCs w:val="26"/>
        </w:rPr>
        <w:t xml:space="preserve"> đã được quy định chi tiết cụ thể tại Nghị định số 34/2024/NĐ-CP ngày 31/3/2024 của Chính phủ quy định danh mục hàng hóa nguy hiểm, vận chuyển hàng hóa nguy hiểm bằng phương tiện giao thông cơ giới đường bộ và phương tiện thủy nội địa</w:t>
      </w:r>
    </w:p>
    <w:p w:rsidR="00AE54B4" w:rsidRPr="00B76831" w:rsidRDefault="00AE54B4" w:rsidP="00F72945">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xml:space="preserve"> S</w:t>
      </w:r>
      <w:r w:rsidR="00293FC4" w:rsidRPr="00B76831">
        <w:rPr>
          <w:sz w:val="28"/>
          <w:szCs w:val="26"/>
        </w:rPr>
        <w:t>ố lượng: 0</w:t>
      </w:r>
      <w:r w:rsidR="00C727A8">
        <w:rPr>
          <w:sz w:val="28"/>
          <w:szCs w:val="26"/>
        </w:rPr>
        <w:t>5</w:t>
      </w:r>
      <w:r w:rsidR="00293FC4" w:rsidRPr="00B76831">
        <w:rPr>
          <w:sz w:val="28"/>
          <w:szCs w:val="26"/>
        </w:rPr>
        <w:t xml:space="preserve"> thủ tục.</w:t>
      </w:r>
    </w:p>
    <w:p w:rsidR="00BF6249" w:rsidRPr="00B76831" w:rsidRDefault="00891056" w:rsidP="008C7466">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xml:space="preserve">- </w:t>
      </w:r>
      <w:r w:rsidR="00AE54B4" w:rsidRPr="00B76831">
        <w:rPr>
          <w:sz w:val="28"/>
          <w:szCs w:val="26"/>
        </w:rPr>
        <w:t>T</w:t>
      </w:r>
      <w:r w:rsidR="003D4574" w:rsidRPr="00B76831">
        <w:rPr>
          <w:sz w:val="28"/>
          <w:szCs w:val="26"/>
        </w:rPr>
        <w:t xml:space="preserve">ên thủ tục hành chính dự kiến được </w:t>
      </w:r>
      <w:r w:rsidR="00BF6249" w:rsidRPr="00B76831">
        <w:rPr>
          <w:sz w:val="28"/>
          <w:szCs w:val="26"/>
        </w:rPr>
        <w:t>ban hành</w:t>
      </w:r>
      <w:r w:rsidR="00AE54B4" w:rsidRPr="00B76831">
        <w:rPr>
          <w:sz w:val="28"/>
          <w:szCs w:val="26"/>
        </w:rPr>
        <w:t>:</w:t>
      </w:r>
      <w:r w:rsidR="00F11C00" w:rsidRPr="00B76831">
        <w:rPr>
          <w:sz w:val="28"/>
          <w:szCs w:val="26"/>
        </w:rPr>
        <w:t xml:space="preserve"> </w:t>
      </w:r>
      <w:r w:rsidR="00BF6249" w:rsidRPr="00B76831">
        <w:rPr>
          <w:sz w:val="28"/>
          <w:szCs w:val="26"/>
        </w:rPr>
        <w:t>Cấp Giấy phép vận chuyển hàng hóa nguy hiểm</w:t>
      </w:r>
      <w:r w:rsidR="009A3909" w:rsidRPr="00B76831">
        <w:rPr>
          <w:sz w:val="28"/>
          <w:szCs w:val="26"/>
        </w:rPr>
        <w:t>.</w:t>
      </w:r>
    </w:p>
    <w:p w:rsidR="003D4574" w:rsidRPr="00B76831" w:rsidRDefault="003D4574" w:rsidP="003D457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b/>
          <w:sz w:val="28"/>
          <w:szCs w:val="26"/>
        </w:rPr>
      </w:pPr>
      <w:r w:rsidRPr="00B76831">
        <w:rPr>
          <w:b/>
          <w:sz w:val="28"/>
          <w:szCs w:val="26"/>
        </w:rPr>
        <w:t xml:space="preserve">II. </w:t>
      </w:r>
      <w:r w:rsidR="00D17EA7" w:rsidRPr="00B76831">
        <w:rPr>
          <w:b/>
          <w:sz w:val="28"/>
          <w:szCs w:val="26"/>
        </w:rPr>
        <w:t>ĐÁNH GIÁ TÁC ĐỘNG CỦA TỪNG THỦ TỤC HÀNH CHÍNH</w:t>
      </w:r>
    </w:p>
    <w:p w:rsidR="003D4574" w:rsidRPr="00B76831" w:rsidRDefault="003D4574" w:rsidP="003D457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b/>
          <w:sz w:val="28"/>
          <w:szCs w:val="26"/>
        </w:rPr>
      </w:pPr>
      <w:r w:rsidRPr="00B76831">
        <w:rPr>
          <w:b/>
          <w:sz w:val="28"/>
          <w:szCs w:val="26"/>
        </w:rPr>
        <w:t>1. Đối với những thủ tục hành chính dự kiến ban hành mới</w:t>
      </w:r>
    </w:p>
    <w:p w:rsidR="0003619B" w:rsidRPr="00B76831" w:rsidRDefault="004374E7" w:rsidP="004374E7">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b/>
          <w:i/>
          <w:sz w:val="28"/>
          <w:szCs w:val="26"/>
        </w:rPr>
      </w:pPr>
      <w:bookmarkStart w:id="2" w:name="_Hlk146003791"/>
      <w:r w:rsidRPr="00B76831">
        <w:rPr>
          <w:b/>
          <w:i/>
          <w:sz w:val="28"/>
          <w:szCs w:val="26"/>
        </w:rPr>
        <w:t xml:space="preserve">1.1. </w:t>
      </w:r>
      <w:r w:rsidR="0003619B" w:rsidRPr="00B76831">
        <w:rPr>
          <w:b/>
          <w:i/>
          <w:sz w:val="28"/>
          <w:szCs w:val="26"/>
        </w:rPr>
        <w:t xml:space="preserve">Tổng hợp kết quả đánh giá tác động của thủ tục hành chính </w:t>
      </w:r>
      <w:r w:rsidR="00BF6249" w:rsidRPr="00B76831">
        <w:rPr>
          <w:b/>
          <w:i/>
          <w:sz w:val="28"/>
          <w:szCs w:val="26"/>
        </w:rPr>
        <w:t>Cấp Giấy phép vận chuyển hàng hóa nguy hiểm</w:t>
      </w:r>
      <w:r w:rsidRPr="00B76831">
        <w:rPr>
          <w:b/>
          <w:i/>
          <w:sz w:val="28"/>
          <w:szCs w:val="26"/>
        </w:rPr>
        <w:t xml:space="preserve"> 5 và 8</w:t>
      </w:r>
      <w:r w:rsidR="00BF6249" w:rsidRPr="00B76831">
        <w:rPr>
          <w:b/>
          <w:i/>
          <w:sz w:val="28"/>
          <w:szCs w:val="26"/>
        </w:rPr>
        <w:t xml:space="preserve"> </w:t>
      </w:r>
      <w:r w:rsidR="0003619B" w:rsidRPr="00B76831">
        <w:rPr>
          <w:b/>
          <w:i/>
          <w:sz w:val="28"/>
          <w:szCs w:val="26"/>
        </w:rPr>
        <w:t>(</w:t>
      </w:r>
      <w:r w:rsidR="00BF6249" w:rsidRPr="00B76831">
        <w:rPr>
          <w:b/>
          <w:i/>
          <w:sz w:val="28"/>
          <w:szCs w:val="26"/>
        </w:rPr>
        <w:t xml:space="preserve">chi tiết </w:t>
      </w:r>
      <w:r w:rsidR="0003619B" w:rsidRPr="00B76831">
        <w:rPr>
          <w:b/>
          <w:i/>
          <w:sz w:val="28"/>
          <w:szCs w:val="26"/>
        </w:rPr>
        <w:t xml:space="preserve">tại Biểu mẫu số </w:t>
      </w:r>
      <w:r w:rsidR="00BF6249" w:rsidRPr="00B76831">
        <w:rPr>
          <w:b/>
          <w:bCs/>
          <w:i/>
          <w:iCs/>
          <w:sz w:val="28"/>
          <w:szCs w:val="26"/>
          <w:lang w:val="vi-VN"/>
        </w:rPr>
        <w:t>02/ĐGTĐ-BHM</w:t>
      </w:r>
      <w:r w:rsidR="0003619B" w:rsidRPr="00B76831">
        <w:rPr>
          <w:b/>
          <w:i/>
          <w:sz w:val="28"/>
          <w:szCs w:val="26"/>
        </w:rPr>
        <w:t>)</w:t>
      </w:r>
    </w:p>
    <w:p w:rsidR="0003619B" w:rsidRPr="00B76831" w:rsidRDefault="0003619B" w:rsidP="0003619B">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Trình tự thực hiện được quy định rõ ràng và cụ thể về các bước thực hiện; quy định, phân định rõ trách nhiệm và nội dung công việc của cơ quan nhà nước và cá nhân, tổ chức khi thực hiện.</w:t>
      </w:r>
    </w:p>
    <w:p w:rsidR="0003619B" w:rsidRPr="00B76831" w:rsidRDefault="0003619B" w:rsidP="0003619B">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Cách thực thực hiện được quy định rõ ràng và cụ thể gồm nhiều cách thức như trực tiếp, bưu chính, điện tử.</w:t>
      </w:r>
    </w:p>
    <w:p w:rsidR="0003619B" w:rsidRPr="00B76831" w:rsidRDefault="0003619B" w:rsidP="0003619B">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Số lượng hồ sơ, thời hạn giải quyết, đối tượng không thay đổi.</w:t>
      </w:r>
    </w:p>
    <w:p w:rsidR="0003619B" w:rsidRPr="00B76831" w:rsidRDefault="0003619B" w:rsidP="0003619B">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xml:space="preserve">- Cơ quan giải quyết: </w:t>
      </w:r>
      <w:r w:rsidR="00BF6249" w:rsidRPr="00B76831">
        <w:rPr>
          <w:sz w:val="28"/>
          <w:szCs w:val="26"/>
        </w:rPr>
        <w:t>Bộ Khoa học và công nghệ</w:t>
      </w:r>
    </w:p>
    <w:p w:rsidR="0003619B" w:rsidRPr="00B76831" w:rsidRDefault="0003619B" w:rsidP="0003619B">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lastRenderedPageBreak/>
        <w:t xml:space="preserve">- Tính đơn giản: Các </w:t>
      </w:r>
      <w:r w:rsidR="00BF6249" w:rsidRPr="00B76831">
        <w:rPr>
          <w:sz w:val="28"/>
          <w:szCs w:val="26"/>
        </w:rPr>
        <w:t>đơn vị kinh doanh vận chuyển hàng hóa nguy hiểm</w:t>
      </w:r>
      <w:r w:rsidRPr="00B76831">
        <w:rPr>
          <w:sz w:val="28"/>
          <w:szCs w:val="26"/>
        </w:rPr>
        <w:t xml:space="preserve"> chuẩn bị hồ sơ như theo dự thảo Nghị định (đã đơn giản hóa TTHC) và bổ sung thêm hình thực nộp hồ sơ trực tuyến toàn phần để các doanh nghiệp thuận lợi thực hiện:</w:t>
      </w:r>
    </w:p>
    <w:p w:rsidR="0003619B" w:rsidRPr="00B76831" w:rsidRDefault="0003619B" w:rsidP="0003619B">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Có thêm sự lựa chọn trong việc thực hiện thủ tục hành chính qua cổng dịch vụ công và hệ thống thông tin một cửa điện tử;</w:t>
      </w:r>
    </w:p>
    <w:p w:rsidR="0003619B" w:rsidRPr="00B76831" w:rsidRDefault="0003619B" w:rsidP="0003619B">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Thực hiện, thao tác dễ dàng trên cổng dịch vụ công và hệ thống thông tin một cửa điện tử;</w:t>
      </w:r>
    </w:p>
    <w:p w:rsidR="0003619B" w:rsidRPr="00B76831" w:rsidRDefault="0003619B" w:rsidP="0003619B">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Chỉ phải chuẩn bị hồ sơ 01 lần (</w:t>
      </w:r>
      <w:r w:rsidRPr="00B76831">
        <w:rPr>
          <w:i/>
          <w:sz w:val="28"/>
          <w:szCs w:val="26"/>
        </w:rPr>
        <w:t>lưu lại file</w:t>
      </w:r>
      <w:r w:rsidRPr="00B76831">
        <w:rPr>
          <w:sz w:val="28"/>
          <w:szCs w:val="26"/>
        </w:rPr>
        <w:t>) để thực hiện cho các lần tiếp theo nếu hồ sơ không có sự thay đổi (</w:t>
      </w:r>
      <w:r w:rsidRPr="00B76831">
        <w:rPr>
          <w:i/>
          <w:sz w:val="28"/>
          <w:szCs w:val="26"/>
        </w:rPr>
        <w:t>ngoại trừ đơn phải thay đổi ngày tháng</w:t>
      </w:r>
      <w:r w:rsidRPr="00B76831">
        <w:rPr>
          <w:sz w:val="28"/>
          <w:szCs w:val="26"/>
        </w:rPr>
        <w:t>).</w:t>
      </w:r>
    </w:p>
    <w:p w:rsidR="0003619B" w:rsidRPr="00B76831" w:rsidRDefault="0003619B" w:rsidP="0003619B">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Ưu điểm:</w:t>
      </w:r>
    </w:p>
    <w:p w:rsidR="0003619B" w:rsidRPr="00B76831" w:rsidRDefault="0003619B" w:rsidP="0003619B">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Tạo điều kiện thuận lợi hơn nữa cho tổ chức, cá nhân liên quan triển khai thực hiện đảm bảo hiệu quả, thuận lợi; đặc biệt, hạn chế tối đa việc tiếp xúc trực tiếp giữa doanh nghiệp và cơ quan quản lý nhà nước.</w:t>
      </w:r>
    </w:p>
    <w:p w:rsidR="0003619B" w:rsidRPr="00B76831" w:rsidRDefault="0003619B" w:rsidP="0003619B">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Không tạo cơ hội để “</w:t>
      </w:r>
      <w:r w:rsidRPr="00B76831">
        <w:rPr>
          <w:i/>
          <w:sz w:val="28"/>
          <w:szCs w:val="26"/>
        </w:rPr>
        <w:t>tham nhũng vặt</w:t>
      </w:r>
      <w:r w:rsidRPr="00B76831">
        <w:rPr>
          <w:sz w:val="28"/>
          <w:szCs w:val="26"/>
        </w:rPr>
        <w:t>” có điều kiện tồn tại thông qua tiếp xúc trực tiếp với tổ chức, cá nhân liên quan.</w:t>
      </w:r>
    </w:p>
    <w:p w:rsidR="0003619B" w:rsidRPr="00B76831" w:rsidRDefault="0003619B" w:rsidP="0003619B">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Lợi ích về chi phí tuân thủ thủ tục hành chính được sửa đổi, bổ sung:</w:t>
      </w:r>
    </w:p>
    <w:p w:rsidR="0003619B" w:rsidRPr="00B76831" w:rsidRDefault="0003619B" w:rsidP="0003619B">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709"/>
        <w:jc w:val="both"/>
        <w:rPr>
          <w:b/>
          <w:sz w:val="28"/>
          <w:szCs w:val="26"/>
        </w:rPr>
      </w:pPr>
      <w:r w:rsidRPr="00B76831">
        <w:rPr>
          <w:b/>
          <w:sz w:val="28"/>
          <w:szCs w:val="26"/>
        </w:rPr>
        <w:t>(i)</w:t>
      </w:r>
      <w:r w:rsidR="008C7466" w:rsidRPr="00B76831">
        <w:rPr>
          <w:b/>
          <w:sz w:val="28"/>
          <w:szCs w:val="26"/>
        </w:rPr>
        <w:t xml:space="preserve"> </w:t>
      </w:r>
      <w:r w:rsidRPr="00B76831">
        <w:rPr>
          <w:b/>
          <w:sz w:val="28"/>
          <w:szCs w:val="26"/>
        </w:rPr>
        <w:t xml:space="preserve">Lợi ích về kinh tế </w:t>
      </w:r>
    </w:p>
    <w:p w:rsidR="0003619B" w:rsidRPr="00B76831" w:rsidRDefault="0003619B" w:rsidP="0003619B">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709"/>
        <w:jc w:val="both"/>
        <w:rPr>
          <w:b/>
          <w:sz w:val="28"/>
          <w:szCs w:val="26"/>
        </w:rPr>
      </w:pPr>
      <w:r w:rsidRPr="00B76831">
        <w:rPr>
          <w:b/>
          <w:sz w:val="28"/>
          <w:szCs w:val="26"/>
        </w:rPr>
        <w:t>Tích cực:</w:t>
      </w:r>
    </w:p>
    <w:p w:rsidR="0003619B" w:rsidRPr="00B76831" w:rsidRDefault="0003619B" w:rsidP="0003619B">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i/>
          <w:sz w:val="28"/>
          <w:szCs w:val="26"/>
        </w:rPr>
        <w:t>Đối với Nhà nước</w:t>
      </w:r>
      <w:r w:rsidRPr="00B76831">
        <w:rPr>
          <w:sz w:val="28"/>
          <w:szCs w:val="26"/>
        </w:rPr>
        <w:t xml:space="preserve">: Phát huy hiệu quả tích cực đối với phát triển kinh tế xã hội biên giới và các vùng liên quan; </w:t>
      </w:r>
      <w:r w:rsidRPr="00B76831">
        <w:rPr>
          <w:iCs/>
          <w:sz w:val="28"/>
          <w:szCs w:val="26"/>
        </w:rPr>
        <w:t>góp phần hoàn thành mục tiêu chuyển đổi số quốc gia và thực hiện Chính phủ số, cũng như xây dựng nền kinh tế số.</w:t>
      </w:r>
    </w:p>
    <w:p w:rsidR="0003619B" w:rsidRPr="00B76831" w:rsidRDefault="0003619B" w:rsidP="0003619B">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iCs/>
          <w:sz w:val="28"/>
          <w:szCs w:val="26"/>
        </w:rPr>
      </w:pPr>
      <w:r w:rsidRPr="00B76831">
        <w:rPr>
          <w:i/>
          <w:sz w:val="28"/>
          <w:szCs w:val="26"/>
        </w:rPr>
        <w:t>Đối với người dân, doanh nghiệp</w:t>
      </w:r>
      <w:r w:rsidRPr="00B76831">
        <w:rPr>
          <w:sz w:val="28"/>
          <w:szCs w:val="26"/>
        </w:rPr>
        <w:t xml:space="preserve">: </w:t>
      </w:r>
      <w:r w:rsidRPr="00B76831">
        <w:rPr>
          <w:iCs/>
          <w:sz w:val="28"/>
          <w:szCs w:val="26"/>
        </w:rPr>
        <w:t>nếu</w:t>
      </w:r>
      <w:r w:rsidRPr="00B76831">
        <w:rPr>
          <w:sz w:val="28"/>
          <w:szCs w:val="26"/>
        </w:rPr>
        <w:t xml:space="preserve"> thay đổi từ hình thức nộp hồ sơ trực tiếp qua hình thức nộp hồ sơ trực tuyến</w:t>
      </w:r>
      <w:r w:rsidR="00426B02" w:rsidRPr="00B76831">
        <w:rPr>
          <w:sz w:val="28"/>
          <w:szCs w:val="26"/>
        </w:rPr>
        <w:t xml:space="preserve"> sẽ giảm thiểu</w:t>
      </w:r>
      <w:r w:rsidR="004374E7" w:rsidRPr="00B76831">
        <w:rPr>
          <w:sz w:val="28"/>
          <w:szCs w:val="26"/>
        </w:rPr>
        <w:t xml:space="preserve"> chi phí đi lại, ăn ở nếu nộp hồ sơ trực tiếp và giảm</w:t>
      </w:r>
      <w:r w:rsidR="00426B02" w:rsidRPr="00B76831">
        <w:rPr>
          <w:sz w:val="28"/>
          <w:szCs w:val="26"/>
        </w:rPr>
        <w:t xml:space="preserve"> thời gian </w:t>
      </w:r>
      <w:r w:rsidRPr="00B76831">
        <w:rPr>
          <w:iCs/>
          <w:sz w:val="28"/>
          <w:szCs w:val="26"/>
        </w:rPr>
        <w:t>khoảng 02 ngày nếu thay đổi từ hình thức nộp hồ sơ bằng chuyển phát nhanh bưu điện qua hình thức nộp hồ sơ trực tuyến.</w:t>
      </w:r>
    </w:p>
    <w:p w:rsidR="0003619B" w:rsidRPr="00B76831" w:rsidRDefault="0003619B" w:rsidP="0003619B">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709"/>
        <w:jc w:val="both"/>
        <w:rPr>
          <w:sz w:val="28"/>
          <w:szCs w:val="26"/>
        </w:rPr>
      </w:pPr>
      <w:r w:rsidRPr="00B76831">
        <w:rPr>
          <w:b/>
          <w:sz w:val="28"/>
          <w:szCs w:val="26"/>
        </w:rPr>
        <w:t xml:space="preserve">Tiêu cực: </w:t>
      </w:r>
      <w:r w:rsidRPr="00B76831">
        <w:rPr>
          <w:sz w:val="28"/>
          <w:szCs w:val="26"/>
        </w:rPr>
        <w:t>Không có tác động tiêu cực.</w:t>
      </w:r>
    </w:p>
    <w:p w:rsidR="0003619B" w:rsidRPr="00B76831" w:rsidRDefault="0003619B" w:rsidP="0003619B">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709"/>
        <w:jc w:val="both"/>
        <w:rPr>
          <w:b/>
          <w:sz w:val="28"/>
          <w:szCs w:val="26"/>
        </w:rPr>
      </w:pPr>
      <w:r w:rsidRPr="00B76831">
        <w:rPr>
          <w:b/>
          <w:sz w:val="28"/>
          <w:szCs w:val="26"/>
        </w:rPr>
        <w:t>(ii) Lợi ích về xã hội</w:t>
      </w:r>
    </w:p>
    <w:p w:rsidR="0003619B" w:rsidRPr="00B76831" w:rsidRDefault="0003619B" w:rsidP="0003619B">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709"/>
        <w:jc w:val="both"/>
        <w:rPr>
          <w:b/>
          <w:sz w:val="28"/>
          <w:szCs w:val="26"/>
        </w:rPr>
      </w:pPr>
      <w:r w:rsidRPr="00B76831">
        <w:rPr>
          <w:b/>
          <w:sz w:val="28"/>
          <w:szCs w:val="26"/>
        </w:rPr>
        <w:t>Tích cực:</w:t>
      </w:r>
    </w:p>
    <w:p w:rsidR="0003619B" w:rsidRPr="00B76831" w:rsidRDefault="0003619B" w:rsidP="0003619B">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i/>
          <w:sz w:val="28"/>
          <w:szCs w:val="26"/>
        </w:rPr>
        <w:t>Đối với Nhà nước</w:t>
      </w:r>
      <w:r w:rsidRPr="00B76831">
        <w:rPr>
          <w:sz w:val="28"/>
          <w:szCs w:val="26"/>
        </w:rPr>
        <w:t>: Bổ trợ thúc đẩy nhanh quá trình chuyển đổi số tại Việt Nam.</w:t>
      </w:r>
    </w:p>
    <w:p w:rsidR="0003619B" w:rsidRPr="00B76831" w:rsidRDefault="0003619B" w:rsidP="0003619B">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i/>
          <w:sz w:val="28"/>
          <w:szCs w:val="26"/>
        </w:rPr>
        <w:t>Đối với người dân, doanh nghiệp</w:t>
      </w:r>
      <w:r w:rsidRPr="00B76831">
        <w:rPr>
          <w:sz w:val="28"/>
          <w:szCs w:val="26"/>
        </w:rPr>
        <w:t>: Giảm được chi phí không cần thiết cho tổ chức, cá nhân liên quan (</w:t>
      </w:r>
      <w:r w:rsidRPr="00B76831">
        <w:rPr>
          <w:i/>
          <w:sz w:val="28"/>
          <w:szCs w:val="26"/>
        </w:rPr>
        <w:t>như chi phí di chuyển, gửi bưu kiện, hồ sơ, …</w:t>
      </w:r>
      <w:r w:rsidRPr="00B76831">
        <w:rPr>
          <w:sz w:val="28"/>
          <w:szCs w:val="26"/>
        </w:rPr>
        <w:t>), giảm thời gian làm TTHC xuống mức thấp nhất có thể.</w:t>
      </w:r>
    </w:p>
    <w:p w:rsidR="0003619B" w:rsidRPr="00B76831" w:rsidRDefault="0003619B" w:rsidP="0003619B">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b/>
          <w:sz w:val="28"/>
          <w:szCs w:val="26"/>
        </w:rPr>
        <w:t xml:space="preserve">Tiêu cực: </w:t>
      </w:r>
      <w:r w:rsidRPr="00B76831">
        <w:rPr>
          <w:sz w:val="28"/>
          <w:szCs w:val="26"/>
        </w:rPr>
        <w:t>Không có tác động tiêu cực.</w:t>
      </w:r>
    </w:p>
    <w:p w:rsidR="0003619B" w:rsidRPr="00B76831" w:rsidRDefault="0003619B" w:rsidP="0003619B">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b/>
          <w:sz w:val="28"/>
          <w:szCs w:val="26"/>
        </w:rPr>
        <w:lastRenderedPageBreak/>
        <w:t>(iii)</w:t>
      </w:r>
      <w:r w:rsidR="008C7466" w:rsidRPr="00B76831">
        <w:rPr>
          <w:b/>
          <w:sz w:val="28"/>
          <w:szCs w:val="26"/>
        </w:rPr>
        <w:t xml:space="preserve"> </w:t>
      </w:r>
      <w:r w:rsidRPr="00B76831">
        <w:rPr>
          <w:b/>
          <w:sz w:val="28"/>
          <w:szCs w:val="26"/>
        </w:rPr>
        <w:t xml:space="preserve">Về TTHC: </w:t>
      </w:r>
      <w:r w:rsidRPr="00B76831">
        <w:rPr>
          <w:sz w:val="28"/>
          <w:szCs w:val="26"/>
        </w:rPr>
        <w:t>không làm phát sinh, thay đổi TTHC.</w:t>
      </w:r>
    </w:p>
    <w:p w:rsidR="0003619B" w:rsidRPr="00B76831" w:rsidRDefault="0003619B" w:rsidP="0003619B">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b/>
          <w:sz w:val="28"/>
          <w:szCs w:val="26"/>
        </w:rPr>
        <w:t>(iv)</w:t>
      </w:r>
      <w:r w:rsidR="008C7466" w:rsidRPr="00B76831">
        <w:rPr>
          <w:b/>
          <w:sz w:val="28"/>
          <w:szCs w:val="26"/>
        </w:rPr>
        <w:t xml:space="preserve"> </w:t>
      </w:r>
      <w:r w:rsidRPr="00B76831">
        <w:rPr>
          <w:b/>
          <w:sz w:val="28"/>
          <w:szCs w:val="26"/>
        </w:rPr>
        <w:t xml:space="preserve">Về giới: </w:t>
      </w:r>
      <w:r w:rsidRPr="00B76831">
        <w:rPr>
          <w:sz w:val="28"/>
          <w:szCs w:val="26"/>
        </w:rPr>
        <w:t>không có tác động về giới.</w:t>
      </w:r>
    </w:p>
    <w:p w:rsidR="0003619B" w:rsidRPr="00B76831" w:rsidRDefault="0003619B" w:rsidP="0003619B">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b/>
          <w:sz w:val="28"/>
          <w:szCs w:val="26"/>
        </w:rPr>
      </w:pPr>
      <w:r w:rsidRPr="00B76831">
        <w:rPr>
          <w:b/>
          <w:sz w:val="28"/>
          <w:szCs w:val="26"/>
        </w:rPr>
        <w:t>(v)</w:t>
      </w:r>
      <w:r w:rsidR="008C7466" w:rsidRPr="00B76831">
        <w:rPr>
          <w:b/>
          <w:sz w:val="28"/>
          <w:szCs w:val="26"/>
        </w:rPr>
        <w:t xml:space="preserve"> </w:t>
      </w:r>
      <w:r w:rsidRPr="00B76831">
        <w:rPr>
          <w:b/>
          <w:sz w:val="28"/>
          <w:szCs w:val="26"/>
        </w:rPr>
        <w:t>Về hệ thống pháp luật</w:t>
      </w:r>
    </w:p>
    <w:p w:rsidR="0003619B" w:rsidRPr="00B76831" w:rsidRDefault="0003619B" w:rsidP="0003619B">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b/>
          <w:sz w:val="28"/>
          <w:szCs w:val="26"/>
        </w:rPr>
        <w:t xml:space="preserve">Tích cực: </w:t>
      </w:r>
      <w:r w:rsidRPr="00B76831">
        <w:rPr>
          <w:sz w:val="28"/>
          <w:szCs w:val="26"/>
        </w:rPr>
        <w:t>Đảm bảo tính kế thừa, ổn định và nhất quán trong quy định pháp luật.</w:t>
      </w:r>
    </w:p>
    <w:p w:rsidR="0003619B" w:rsidRPr="00B76831" w:rsidRDefault="0003619B" w:rsidP="0003619B">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b/>
          <w:sz w:val="28"/>
          <w:szCs w:val="26"/>
        </w:rPr>
        <w:t xml:space="preserve">Tiêu cực: </w:t>
      </w:r>
      <w:r w:rsidRPr="00B76831">
        <w:rPr>
          <w:sz w:val="28"/>
          <w:szCs w:val="26"/>
        </w:rPr>
        <w:t>Không có tác động tiêu cực.</w:t>
      </w:r>
    </w:p>
    <w:p w:rsidR="004374E7" w:rsidRPr="00B76831" w:rsidRDefault="004374E7" w:rsidP="004374E7">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b/>
          <w:i/>
          <w:sz w:val="28"/>
          <w:szCs w:val="26"/>
        </w:rPr>
      </w:pPr>
      <w:r w:rsidRPr="00B76831">
        <w:rPr>
          <w:b/>
          <w:i/>
          <w:sz w:val="28"/>
          <w:szCs w:val="26"/>
        </w:rPr>
        <w:t xml:space="preserve">1.2. Tổng hợp kết quả đánh giá tác động của thủ tục hành chính </w:t>
      </w:r>
      <w:r w:rsidRPr="00B76831">
        <w:rPr>
          <w:b/>
          <w:i/>
          <w:sz w:val="28"/>
          <w:szCs w:val="26"/>
          <w:lang w:val="nl-NL"/>
        </w:rPr>
        <w:t>Cấp Giấy phép vận chuyển hàng hoá nguy hiểm loại 1, loại 2, loại 3, loại 4 và loại 9</w:t>
      </w:r>
      <w:r w:rsidRPr="00B76831">
        <w:rPr>
          <w:b/>
          <w:i/>
          <w:sz w:val="28"/>
          <w:szCs w:val="26"/>
        </w:rPr>
        <w:t xml:space="preserve"> (chi tiết tại Biểu mẫu số </w:t>
      </w:r>
      <w:r w:rsidRPr="00B76831">
        <w:rPr>
          <w:b/>
          <w:bCs/>
          <w:i/>
          <w:iCs/>
          <w:sz w:val="28"/>
          <w:szCs w:val="26"/>
          <w:lang w:val="vi-VN"/>
        </w:rPr>
        <w:t>02/ĐGTĐ-BHM</w:t>
      </w:r>
      <w:r w:rsidRPr="00B76831">
        <w:rPr>
          <w:b/>
          <w:i/>
          <w:sz w:val="28"/>
          <w:szCs w:val="26"/>
        </w:rPr>
        <w:t>)</w:t>
      </w:r>
    </w:p>
    <w:p w:rsidR="004374E7" w:rsidRPr="00B76831" w:rsidRDefault="004374E7" w:rsidP="004374E7">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Trình tự thực hiện được quy định rõ ràng và cụ thể về các bước thực hiện; quy định, phân định rõ trách nhiệm và nội dung công việc của cơ quan nhà nước và cá nhân, tổ chức khi thực hiện.</w:t>
      </w:r>
    </w:p>
    <w:p w:rsidR="004374E7" w:rsidRPr="00B76831" w:rsidRDefault="004374E7" w:rsidP="004374E7">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Cách thực thực hiện được quy định rõ ràng và cụ thể gồm nhiều cách thức như trực tiếp, bưu chính, điện tử.</w:t>
      </w:r>
    </w:p>
    <w:p w:rsidR="004374E7" w:rsidRPr="00B76831" w:rsidRDefault="004374E7" w:rsidP="004374E7">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Số lượng hồ sơ, thời hạn giải quyết, đối tượng không thay đổi.</w:t>
      </w:r>
    </w:p>
    <w:p w:rsidR="004374E7" w:rsidRPr="00B76831" w:rsidRDefault="004374E7" w:rsidP="004374E7">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Cơ quan giải quyết: Bộ Công an</w:t>
      </w:r>
    </w:p>
    <w:p w:rsidR="004374E7" w:rsidRPr="00B76831" w:rsidRDefault="004374E7" w:rsidP="004374E7">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Tính đơn giản: Các đơn vị kinh doanh vận chuyển hàng hóa nguy hiểm chuẩn bị hồ sơ như theo dự thảo Nghị định (đã đơn giản hóa TTHC) và bổ sung thêm hình thực nộp hồ sơ trực tuyến toàn phần để các doanh nghiệp thuận lợi thực hiện:</w:t>
      </w:r>
    </w:p>
    <w:p w:rsidR="004374E7" w:rsidRPr="00B76831" w:rsidRDefault="004374E7" w:rsidP="004374E7">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Có thêm sự lựa chọn trong việc thực hiện thủ tục hành chính qua cổng dịch vụ công và hệ thống thông tin một cửa điện tử;</w:t>
      </w:r>
    </w:p>
    <w:p w:rsidR="004374E7" w:rsidRPr="00B76831" w:rsidRDefault="004374E7" w:rsidP="004374E7">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Thực hiện, thao tác dễ dàng trên cổng dịch vụ công và hệ thống thông tin một cửa điện tử;</w:t>
      </w:r>
    </w:p>
    <w:p w:rsidR="004374E7" w:rsidRPr="00B76831" w:rsidRDefault="004374E7" w:rsidP="004374E7">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Chỉ phải chuẩn bị hồ sơ 01 lần (</w:t>
      </w:r>
      <w:r w:rsidRPr="00B76831">
        <w:rPr>
          <w:i/>
          <w:sz w:val="28"/>
          <w:szCs w:val="26"/>
        </w:rPr>
        <w:t>lưu lại file</w:t>
      </w:r>
      <w:r w:rsidRPr="00B76831">
        <w:rPr>
          <w:sz w:val="28"/>
          <w:szCs w:val="26"/>
        </w:rPr>
        <w:t>) để thực hiện cho các lần tiếp theo nếu hồ sơ không có sự thay đổi (</w:t>
      </w:r>
      <w:r w:rsidRPr="00B76831">
        <w:rPr>
          <w:i/>
          <w:sz w:val="28"/>
          <w:szCs w:val="26"/>
        </w:rPr>
        <w:t>ngoại trừ đơn phải thay đổi ngày tháng</w:t>
      </w:r>
      <w:r w:rsidRPr="00B76831">
        <w:rPr>
          <w:sz w:val="28"/>
          <w:szCs w:val="26"/>
        </w:rPr>
        <w:t>).</w:t>
      </w:r>
    </w:p>
    <w:p w:rsidR="004374E7" w:rsidRPr="00B76831" w:rsidRDefault="004374E7" w:rsidP="004374E7">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Ưu điểm:</w:t>
      </w:r>
    </w:p>
    <w:p w:rsidR="004374E7" w:rsidRPr="00B76831" w:rsidRDefault="004374E7" w:rsidP="004374E7">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Tạo điều kiện thuận lợi hơn nữa cho tổ chức, cá nhân liên quan triển khai thực hiện đảm bảo hiệu quả, thuận lợi; đặc biệt, hạn chế tối đa việc tiếp xúc trực tiếp giữa doanh nghiệp và cơ quan quản lý nhà nước.</w:t>
      </w:r>
    </w:p>
    <w:p w:rsidR="004374E7" w:rsidRPr="00B76831" w:rsidRDefault="004374E7" w:rsidP="004374E7">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Không tạo cơ hội để “</w:t>
      </w:r>
      <w:r w:rsidRPr="00B76831">
        <w:rPr>
          <w:i/>
          <w:sz w:val="28"/>
          <w:szCs w:val="26"/>
        </w:rPr>
        <w:t>tham nhũng vặt</w:t>
      </w:r>
      <w:r w:rsidRPr="00B76831">
        <w:rPr>
          <w:sz w:val="28"/>
          <w:szCs w:val="26"/>
        </w:rPr>
        <w:t>” có điều kiện tồn tại thông qua tiếp xúc trực tiếp với tổ chức, cá nhân liên quan.</w:t>
      </w:r>
    </w:p>
    <w:p w:rsidR="004374E7" w:rsidRPr="00B76831" w:rsidRDefault="004374E7" w:rsidP="004374E7">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Lợi ích về chi phí tuân thủ thủ tục hành chính được sửa đổi, bổ sung:</w:t>
      </w:r>
    </w:p>
    <w:p w:rsidR="004374E7" w:rsidRPr="00B76831" w:rsidRDefault="004374E7" w:rsidP="004374E7">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709"/>
        <w:jc w:val="both"/>
        <w:rPr>
          <w:b/>
          <w:sz w:val="28"/>
          <w:szCs w:val="26"/>
        </w:rPr>
      </w:pPr>
      <w:r w:rsidRPr="00B76831">
        <w:rPr>
          <w:b/>
          <w:sz w:val="28"/>
          <w:szCs w:val="26"/>
        </w:rPr>
        <w:t>(i)</w:t>
      </w:r>
      <w:r w:rsidR="008C7466" w:rsidRPr="00B76831">
        <w:rPr>
          <w:b/>
          <w:sz w:val="28"/>
          <w:szCs w:val="26"/>
        </w:rPr>
        <w:t xml:space="preserve"> </w:t>
      </w:r>
      <w:r w:rsidRPr="00B76831">
        <w:rPr>
          <w:b/>
          <w:sz w:val="28"/>
          <w:szCs w:val="26"/>
        </w:rPr>
        <w:t xml:space="preserve">Lợi ích về kinh tế </w:t>
      </w:r>
    </w:p>
    <w:p w:rsidR="004374E7" w:rsidRPr="00B76831" w:rsidRDefault="004374E7" w:rsidP="004374E7">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709"/>
        <w:jc w:val="both"/>
        <w:rPr>
          <w:b/>
          <w:sz w:val="28"/>
          <w:szCs w:val="26"/>
        </w:rPr>
      </w:pPr>
      <w:r w:rsidRPr="00B76831">
        <w:rPr>
          <w:b/>
          <w:sz w:val="28"/>
          <w:szCs w:val="26"/>
        </w:rPr>
        <w:t>Tích cực:</w:t>
      </w:r>
    </w:p>
    <w:p w:rsidR="004374E7" w:rsidRPr="00B76831" w:rsidRDefault="004374E7" w:rsidP="004374E7">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i/>
          <w:sz w:val="28"/>
          <w:szCs w:val="26"/>
        </w:rPr>
        <w:lastRenderedPageBreak/>
        <w:t>Đối với Nhà nước</w:t>
      </w:r>
      <w:r w:rsidRPr="00B76831">
        <w:rPr>
          <w:sz w:val="28"/>
          <w:szCs w:val="26"/>
        </w:rPr>
        <w:t xml:space="preserve">: Phát huy hiệu quả tích cực đối với phát triển kinh tế xã hội biên giới và các vùng liên quan; </w:t>
      </w:r>
      <w:r w:rsidRPr="00B76831">
        <w:rPr>
          <w:iCs/>
          <w:sz w:val="28"/>
          <w:szCs w:val="26"/>
        </w:rPr>
        <w:t>góp phần hoàn thành mục tiêu chuyển đổi số quốc gia và thực hiện Chính phủ số, cũng như xây dựng nền kinh tế số.</w:t>
      </w:r>
    </w:p>
    <w:p w:rsidR="004374E7" w:rsidRPr="00B76831" w:rsidRDefault="004374E7" w:rsidP="004374E7">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iCs/>
          <w:sz w:val="28"/>
          <w:szCs w:val="26"/>
        </w:rPr>
      </w:pPr>
      <w:r w:rsidRPr="00B76831">
        <w:rPr>
          <w:i/>
          <w:sz w:val="28"/>
          <w:szCs w:val="26"/>
        </w:rPr>
        <w:t>Đối với người dân, doanh nghiệp</w:t>
      </w:r>
      <w:r w:rsidRPr="00B76831">
        <w:rPr>
          <w:sz w:val="28"/>
          <w:szCs w:val="26"/>
        </w:rPr>
        <w:t xml:space="preserve">: </w:t>
      </w:r>
      <w:r w:rsidRPr="00B76831">
        <w:rPr>
          <w:iCs/>
          <w:sz w:val="28"/>
          <w:szCs w:val="26"/>
        </w:rPr>
        <w:t>nếu</w:t>
      </w:r>
      <w:r w:rsidRPr="00B76831">
        <w:rPr>
          <w:sz w:val="28"/>
          <w:szCs w:val="26"/>
        </w:rPr>
        <w:t xml:space="preserve"> thay đổi từ hình thức nộp hồ sơ trực tiếp qua hình thức nộp hồ sơ trực tuyến sẽ giảm thiểu chi phí đi lại, ăn ở nếu nộp hồ sơ trực tiếp và giảm thời gian </w:t>
      </w:r>
      <w:r w:rsidRPr="00B76831">
        <w:rPr>
          <w:iCs/>
          <w:sz w:val="28"/>
          <w:szCs w:val="26"/>
        </w:rPr>
        <w:t>khoảng 02 ngày nếu thay đổi từ hình thức nộp hồ sơ bằng chuyển phát nhanh bưu điện qua hình thức nộp hồ sơ trực tuyến.</w:t>
      </w:r>
    </w:p>
    <w:p w:rsidR="004374E7" w:rsidRPr="00B76831" w:rsidRDefault="004374E7" w:rsidP="004374E7">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709"/>
        <w:jc w:val="both"/>
        <w:rPr>
          <w:sz w:val="28"/>
          <w:szCs w:val="26"/>
        </w:rPr>
      </w:pPr>
      <w:r w:rsidRPr="00B76831">
        <w:rPr>
          <w:b/>
          <w:sz w:val="28"/>
          <w:szCs w:val="26"/>
        </w:rPr>
        <w:t xml:space="preserve">Tiêu cực: </w:t>
      </w:r>
      <w:r w:rsidRPr="00B76831">
        <w:rPr>
          <w:sz w:val="28"/>
          <w:szCs w:val="26"/>
        </w:rPr>
        <w:t>Không có tác động tiêu cực.</w:t>
      </w:r>
    </w:p>
    <w:p w:rsidR="004374E7" w:rsidRPr="00B76831" w:rsidRDefault="004374E7" w:rsidP="004374E7">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709"/>
        <w:jc w:val="both"/>
        <w:rPr>
          <w:b/>
          <w:sz w:val="28"/>
          <w:szCs w:val="26"/>
        </w:rPr>
      </w:pPr>
      <w:r w:rsidRPr="00B76831">
        <w:rPr>
          <w:b/>
          <w:sz w:val="28"/>
          <w:szCs w:val="26"/>
        </w:rPr>
        <w:t>(ii) Lợi ích về xã hội</w:t>
      </w:r>
    </w:p>
    <w:p w:rsidR="004374E7" w:rsidRPr="00B76831" w:rsidRDefault="004374E7" w:rsidP="004374E7">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709"/>
        <w:jc w:val="both"/>
        <w:rPr>
          <w:b/>
          <w:sz w:val="28"/>
          <w:szCs w:val="26"/>
        </w:rPr>
      </w:pPr>
      <w:r w:rsidRPr="00B76831">
        <w:rPr>
          <w:b/>
          <w:sz w:val="28"/>
          <w:szCs w:val="26"/>
        </w:rPr>
        <w:t>Tích cực:</w:t>
      </w:r>
    </w:p>
    <w:p w:rsidR="004374E7" w:rsidRPr="00B76831" w:rsidRDefault="004374E7" w:rsidP="004374E7">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i/>
          <w:sz w:val="28"/>
          <w:szCs w:val="26"/>
        </w:rPr>
        <w:t>Đối với Nhà nước</w:t>
      </w:r>
      <w:r w:rsidRPr="00B76831">
        <w:rPr>
          <w:sz w:val="28"/>
          <w:szCs w:val="26"/>
        </w:rPr>
        <w:t>: Bổ trợ thúc đẩy nhanh quá trình chuyển đổi số tại Việt Nam.</w:t>
      </w:r>
    </w:p>
    <w:p w:rsidR="004374E7" w:rsidRPr="00B76831" w:rsidRDefault="004374E7" w:rsidP="004374E7">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i/>
          <w:sz w:val="28"/>
          <w:szCs w:val="26"/>
        </w:rPr>
        <w:t>Đối với người dân, doanh nghiệp</w:t>
      </w:r>
      <w:r w:rsidRPr="00B76831">
        <w:rPr>
          <w:sz w:val="28"/>
          <w:szCs w:val="26"/>
        </w:rPr>
        <w:t>: Giảm được chi phí không cần thiết cho tổ chức, cá nhân liên quan (</w:t>
      </w:r>
      <w:r w:rsidRPr="00B76831">
        <w:rPr>
          <w:i/>
          <w:sz w:val="28"/>
          <w:szCs w:val="26"/>
        </w:rPr>
        <w:t>như chi phí di chuyển, gửi bưu kiện, hồ sơ, …</w:t>
      </w:r>
      <w:r w:rsidRPr="00B76831">
        <w:rPr>
          <w:sz w:val="28"/>
          <w:szCs w:val="26"/>
        </w:rPr>
        <w:t>), giảm thời gian làm TTHC xuống mức thấp nhất có thể.</w:t>
      </w:r>
    </w:p>
    <w:p w:rsidR="004374E7" w:rsidRPr="00B76831" w:rsidRDefault="004374E7" w:rsidP="004374E7">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b/>
          <w:sz w:val="28"/>
          <w:szCs w:val="26"/>
        </w:rPr>
        <w:t xml:space="preserve">Tiêu cực: </w:t>
      </w:r>
      <w:r w:rsidRPr="00B76831">
        <w:rPr>
          <w:sz w:val="28"/>
          <w:szCs w:val="26"/>
        </w:rPr>
        <w:t>Không có tác động tiêu cực.</w:t>
      </w:r>
    </w:p>
    <w:p w:rsidR="004374E7" w:rsidRPr="00B76831" w:rsidRDefault="004374E7" w:rsidP="004374E7">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b/>
          <w:sz w:val="28"/>
          <w:szCs w:val="26"/>
        </w:rPr>
        <w:t>(iii)</w:t>
      </w:r>
      <w:r w:rsidR="008C7466" w:rsidRPr="00B76831">
        <w:rPr>
          <w:b/>
          <w:sz w:val="28"/>
          <w:szCs w:val="26"/>
        </w:rPr>
        <w:t xml:space="preserve"> </w:t>
      </w:r>
      <w:r w:rsidRPr="00B76831">
        <w:rPr>
          <w:b/>
          <w:sz w:val="28"/>
          <w:szCs w:val="26"/>
        </w:rPr>
        <w:t xml:space="preserve">Về TTHC: </w:t>
      </w:r>
      <w:r w:rsidRPr="00B76831">
        <w:rPr>
          <w:sz w:val="28"/>
          <w:szCs w:val="26"/>
        </w:rPr>
        <w:t>không làm phát sinh, thay đổi TTHC.</w:t>
      </w:r>
    </w:p>
    <w:p w:rsidR="004374E7" w:rsidRPr="00B76831" w:rsidRDefault="004374E7" w:rsidP="004374E7">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b/>
          <w:sz w:val="28"/>
          <w:szCs w:val="26"/>
        </w:rPr>
        <w:t>(iv)</w:t>
      </w:r>
      <w:r w:rsidR="008C7466" w:rsidRPr="00B76831">
        <w:rPr>
          <w:b/>
          <w:sz w:val="28"/>
          <w:szCs w:val="26"/>
        </w:rPr>
        <w:t xml:space="preserve"> </w:t>
      </w:r>
      <w:r w:rsidRPr="00B76831">
        <w:rPr>
          <w:b/>
          <w:sz w:val="28"/>
          <w:szCs w:val="26"/>
        </w:rPr>
        <w:t xml:space="preserve">Về giới: </w:t>
      </w:r>
      <w:r w:rsidRPr="00B76831">
        <w:rPr>
          <w:sz w:val="28"/>
          <w:szCs w:val="26"/>
        </w:rPr>
        <w:t>không có tác động về giới.</w:t>
      </w:r>
    </w:p>
    <w:p w:rsidR="004374E7" w:rsidRPr="00B76831" w:rsidRDefault="004374E7" w:rsidP="004374E7">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b/>
          <w:sz w:val="28"/>
          <w:szCs w:val="26"/>
        </w:rPr>
      </w:pPr>
      <w:r w:rsidRPr="00B76831">
        <w:rPr>
          <w:b/>
          <w:sz w:val="28"/>
          <w:szCs w:val="26"/>
        </w:rPr>
        <w:t>(v)</w:t>
      </w:r>
      <w:r w:rsidR="008C7466" w:rsidRPr="00B76831">
        <w:rPr>
          <w:b/>
          <w:sz w:val="28"/>
          <w:szCs w:val="26"/>
        </w:rPr>
        <w:t xml:space="preserve"> </w:t>
      </w:r>
      <w:r w:rsidRPr="00B76831">
        <w:rPr>
          <w:b/>
          <w:sz w:val="28"/>
          <w:szCs w:val="26"/>
        </w:rPr>
        <w:t>Về hệ thống pháp luật</w:t>
      </w:r>
    </w:p>
    <w:p w:rsidR="004374E7" w:rsidRPr="00B76831" w:rsidRDefault="004374E7" w:rsidP="004374E7">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b/>
          <w:sz w:val="28"/>
          <w:szCs w:val="26"/>
        </w:rPr>
        <w:t xml:space="preserve">Tích cực: </w:t>
      </w:r>
      <w:r w:rsidRPr="00B76831">
        <w:rPr>
          <w:sz w:val="28"/>
          <w:szCs w:val="26"/>
        </w:rPr>
        <w:t>Đảm bảo tính kế thừa, ổn định và nhất quán trong quy định pháp luật.</w:t>
      </w:r>
    </w:p>
    <w:p w:rsidR="004374E7" w:rsidRPr="00B76831" w:rsidRDefault="004374E7" w:rsidP="004374E7">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b/>
          <w:sz w:val="28"/>
          <w:szCs w:val="26"/>
        </w:rPr>
        <w:t xml:space="preserve">Tiêu cực: </w:t>
      </w:r>
      <w:r w:rsidRPr="00B76831">
        <w:rPr>
          <w:sz w:val="28"/>
          <w:szCs w:val="26"/>
        </w:rPr>
        <w:t>Không có tác động tiêu cực.</w:t>
      </w:r>
    </w:p>
    <w:p w:rsidR="001208B5" w:rsidRPr="00B76831" w:rsidRDefault="001208B5" w:rsidP="001208B5">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b/>
          <w:i/>
          <w:sz w:val="28"/>
          <w:szCs w:val="26"/>
        </w:rPr>
      </w:pPr>
      <w:r w:rsidRPr="00B76831">
        <w:rPr>
          <w:b/>
          <w:i/>
          <w:sz w:val="28"/>
          <w:szCs w:val="26"/>
        </w:rPr>
        <w:t xml:space="preserve">1.3. Tổng hợp kết quả đánh giá tác động của thủ tục hành chính </w:t>
      </w:r>
      <w:r w:rsidRPr="00B76831">
        <w:rPr>
          <w:b/>
          <w:i/>
          <w:sz w:val="28"/>
          <w:szCs w:val="26"/>
          <w:lang w:val="nl-NL"/>
        </w:rPr>
        <w:t>Cấp Giấy phép vận chuyển hàng hoá nguy hiểm là hóa chất bảo vệ thực vật</w:t>
      </w:r>
      <w:r w:rsidRPr="00B76831">
        <w:rPr>
          <w:b/>
          <w:i/>
          <w:sz w:val="28"/>
          <w:szCs w:val="26"/>
        </w:rPr>
        <w:t xml:space="preserve"> (chi tiết tại Biểu mẫu số </w:t>
      </w:r>
      <w:r w:rsidRPr="00B76831">
        <w:rPr>
          <w:b/>
          <w:bCs/>
          <w:i/>
          <w:iCs/>
          <w:sz w:val="28"/>
          <w:szCs w:val="26"/>
          <w:lang w:val="vi-VN"/>
        </w:rPr>
        <w:t>02/ĐGTĐ-BHM</w:t>
      </w:r>
      <w:r w:rsidRPr="00B76831">
        <w:rPr>
          <w:b/>
          <w:i/>
          <w:sz w:val="28"/>
          <w:szCs w:val="26"/>
        </w:rPr>
        <w:t>)</w:t>
      </w:r>
    </w:p>
    <w:p w:rsidR="001208B5" w:rsidRPr="00B76831" w:rsidRDefault="001208B5" w:rsidP="001208B5">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Trình tự thực hiện được quy định rõ ràng và cụ thể về các bước thực hiện; quy định, phân định rõ trách nhiệm và nội dung công việc của cơ quan nhà nước và cá nhân, tổ chức khi thực hiện.</w:t>
      </w:r>
    </w:p>
    <w:p w:rsidR="001208B5" w:rsidRPr="00B76831" w:rsidRDefault="001208B5" w:rsidP="001208B5">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Cách thực thực hiện được quy định rõ ràng và cụ thể gồm nhiều cách thức như trực tiếp, bưu chính, điện tử.</w:t>
      </w:r>
    </w:p>
    <w:p w:rsidR="001208B5" w:rsidRPr="00B76831" w:rsidRDefault="001208B5" w:rsidP="001208B5">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Số lượng hồ sơ, thời hạn giải quyết, đối tượng không thay đổi.</w:t>
      </w:r>
    </w:p>
    <w:p w:rsidR="001208B5" w:rsidRPr="00B76831" w:rsidRDefault="001208B5" w:rsidP="001208B5">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Cơ quan giải quyết: Bộ Nông nghiệp và phát triển nông thôn</w:t>
      </w:r>
    </w:p>
    <w:p w:rsidR="001208B5" w:rsidRPr="00B76831" w:rsidRDefault="001208B5" w:rsidP="001208B5">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xml:space="preserve">- Tính đơn giản: Các đơn vị kinh doanh vận chuyển hàng hóa nguy hiểm chuẩn bị hồ sơ như theo dự thảo Nghị định (đã đơn giản hóa TTHC) và bổ sung thêm hình thực nộp hồ sơ trực tuyến toàn phần để các doanh nghiệp thuận lợi thực </w:t>
      </w:r>
      <w:r w:rsidRPr="00B76831">
        <w:rPr>
          <w:sz w:val="28"/>
          <w:szCs w:val="26"/>
        </w:rPr>
        <w:lastRenderedPageBreak/>
        <w:t>hiện:</w:t>
      </w:r>
    </w:p>
    <w:p w:rsidR="001208B5" w:rsidRPr="00B76831" w:rsidRDefault="001208B5" w:rsidP="001208B5">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Có thêm sự lựa chọn trong việc thực hiện thủ tục hành chính qua cổng dịch vụ công và hệ thống thông tin một cửa điện tử;</w:t>
      </w:r>
    </w:p>
    <w:p w:rsidR="001208B5" w:rsidRPr="00B76831" w:rsidRDefault="001208B5" w:rsidP="001208B5">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Thực hiện, thao tác dễ dàng trên cổng dịch vụ công và hệ thống thông tin một cửa điện tử;</w:t>
      </w:r>
    </w:p>
    <w:p w:rsidR="001208B5" w:rsidRPr="00B76831" w:rsidRDefault="001208B5" w:rsidP="001208B5">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Chỉ phải chuẩn bị hồ sơ 01 lần (</w:t>
      </w:r>
      <w:r w:rsidRPr="00B76831">
        <w:rPr>
          <w:i/>
          <w:sz w:val="28"/>
          <w:szCs w:val="26"/>
        </w:rPr>
        <w:t>lưu lại file</w:t>
      </w:r>
      <w:r w:rsidRPr="00B76831">
        <w:rPr>
          <w:sz w:val="28"/>
          <w:szCs w:val="26"/>
        </w:rPr>
        <w:t>) để thực hiện cho các lần tiếp theo nếu hồ sơ không có sự thay đổi (</w:t>
      </w:r>
      <w:r w:rsidRPr="00B76831">
        <w:rPr>
          <w:i/>
          <w:sz w:val="28"/>
          <w:szCs w:val="26"/>
        </w:rPr>
        <w:t>ngoại trừ đơn phải thay đổi ngày tháng</w:t>
      </w:r>
      <w:r w:rsidRPr="00B76831">
        <w:rPr>
          <w:sz w:val="28"/>
          <w:szCs w:val="26"/>
        </w:rPr>
        <w:t>).</w:t>
      </w:r>
    </w:p>
    <w:p w:rsidR="001208B5" w:rsidRPr="00B76831" w:rsidRDefault="001208B5" w:rsidP="001208B5">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Ưu điểm:</w:t>
      </w:r>
    </w:p>
    <w:p w:rsidR="001208B5" w:rsidRPr="00B76831" w:rsidRDefault="001208B5" w:rsidP="001208B5">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Tạo điều kiện thuận lợi hơn nữa cho tổ chức, cá nhân liên quan triển khai thực hiện đảm bảo hiệu quả, thuận lợi; đặc biệt, hạn chế tối đa việc tiếp xúc trực tiếp giữa doanh nghiệp và cơ quan quản lý nhà nước.</w:t>
      </w:r>
    </w:p>
    <w:p w:rsidR="001208B5" w:rsidRPr="00B76831" w:rsidRDefault="001208B5" w:rsidP="001208B5">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Không tạo cơ hội để “</w:t>
      </w:r>
      <w:r w:rsidRPr="00B76831">
        <w:rPr>
          <w:i/>
          <w:sz w:val="28"/>
          <w:szCs w:val="26"/>
        </w:rPr>
        <w:t>tham nhũng vặt</w:t>
      </w:r>
      <w:r w:rsidRPr="00B76831">
        <w:rPr>
          <w:sz w:val="28"/>
          <w:szCs w:val="26"/>
        </w:rPr>
        <w:t>” có điều kiện tồn tại thông qua tiếp xúc trực tiếp với tổ chức, cá nhân liên quan.</w:t>
      </w:r>
    </w:p>
    <w:p w:rsidR="001208B5" w:rsidRPr="00B76831" w:rsidRDefault="001208B5" w:rsidP="001208B5">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Lợi ích về chi phí tuân thủ thủ tục hành chính được sửa đổi, bổ sung:</w:t>
      </w:r>
    </w:p>
    <w:p w:rsidR="001208B5" w:rsidRPr="00B76831" w:rsidRDefault="001208B5" w:rsidP="001208B5">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709"/>
        <w:jc w:val="both"/>
        <w:rPr>
          <w:b/>
          <w:sz w:val="28"/>
          <w:szCs w:val="26"/>
        </w:rPr>
      </w:pPr>
      <w:r w:rsidRPr="00B76831">
        <w:rPr>
          <w:b/>
          <w:sz w:val="28"/>
          <w:szCs w:val="26"/>
        </w:rPr>
        <w:t>(i)</w:t>
      </w:r>
      <w:r w:rsidR="008C7466" w:rsidRPr="00B76831">
        <w:rPr>
          <w:b/>
          <w:sz w:val="28"/>
          <w:szCs w:val="26"/>
        </w:rPr>
        <w:t xml:space="preserve"> </w:t>
      </w:r>
      <w:r w:rsidRPr="00B76831">
        <w:rPr>
          <w:b/>
          <w:sz w:val="28"/>
          <w:szCs w:val="26"/>
        </w:rPr>
        <w:t xml:space="preserve">Lợi ích về kinh tế </w:t>
      </w:r>
    </w:p>
    <w:p w:rsidR="001208B5" w:rsidRPr="00B76831" w:rsidRDefault="001208B5" w:rsidP="001208B5">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709"/>
        <w:jc w:val="both"/>
        <w:rPr>
          <w:b/>
          <w:sz w:val="28"/>
          <w:szCs w:val="26"/>
        </w:rPr>
      </w:pPr>
      <w:r w:rsidRPr="00B76831">
        <w:rPr>
          <w:b/>
          <w:sz w:val="28"/>
          <w:szCs w:val="26"/>
        </w:rPr>
        <w:t>Tích cực:</w:t>
      </w:r>
    </w:p>
    <w:p w:rsidR="001208B5" w:rsidRPr="00B76831" w:rsidRDefault="001208B5" w:rsidP="001208B5">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i/>
          <w:sz w:val="28"/>
          <w:szCs w:val="26"/>
        </w:rPr>
        <w:t>Đối với Nhà nước</w:t>
      </w:r>
      <w:r w:rsidRPr="00B76831">
        <w:rPr>
          <w:sz w:val="28"/>
          <w:szCs w:val="26"/>
        </w:rPr>
        <w:t xml:space="preserve">: Phát huy hiệu quả tích cực đối với phát triển kinh tế xã hội biên giới và các vùng liên quan; </w:t>
      </w:r>
      <w:r w:rsidRPr="00B76831">
        <w:rPr>
          <w:iCs/>
          <w:sz w:val="28"/>
          <w:szCs w:val="26"/>
        </w:rPr>
        <w:t>góp phần hoàn thành mục tiêu chuyển đổi số quốc gia và thực hiện Chính phủ số, cũng như xây dựng nền kinh tế số.</w:t>
      </w:r>
    </w:p>
    <w:p w:rsidR="001208B5" w:rsidRPr="00B76831" w:rsidRDefault="001208B5" w:rsidP="001208B5">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iCs/>
          <w:sz w:val="28"/>
          <w:szCs w:val="26"/>
        </w:rPr>
      </w:pPr>
      <w:r w:rsidRPr="00B76831">
        <w:rPr>
          <w:i/>
          <w:sz w:val="28"/>
          <w:szCs w:val="26"/>
        </w:rPr>
        <w:t>Đối với người dân, doanh nghiệp</w:t>
      </w:r>
      <w:r w:rsidRPr="00B76831">
        <w:rPr>
          <w:sz w:val="28"/>
          <w:szCs w:val="26"/>
        </w:rPr>
        <w:t xml:space="preserve">: </w:t>
      </w:r>
      <w:r w:rsidRPr="00B76831">
        <w:rPr>
          <w:iCs/>
          <w:sz w:val="28"/>
          <w:szCs w:val="26"/>
        </w:rPr>
        <w:t>nếu</w:t>
      </w:r>
      <w:r w:rsidRPr="00B76831">
        <w:rPr>
          <w:sz w:val="28"/>
          <w:szCs w:val="26"/>
        </w:rPr>
        <w:t xml:space="preserve"> thay đổi từ hình thức nộp hồ sơ trực tiếp qua hình thức nộp hồ sơ trực tuyến sẽ giảm thiểu chi phí đi lại, ăn ở nếu nộp hồ sơ trực tiếp và giảm thời gian </w:t>
      </w:r>
      <w:r w:rsidRPr="00B76831">
        <w:rPr>
          <w:iCs/>
          <w:sz w:val="28"/>
          <w:szCs w:val="26"/>
        </w:rPr>
        <w:t>khoảng 02 ngày nếu thay đổi từ hình thức nộp hồ sơ bằng chuyển phát nhanh bưu điện qua hình thức nộp hồ sơ trực tuyến.</w:t>
      </w:r>
    </w:p>
    <w:p w:rsidR="001208B5" w:rsidRPr="00B76831" w:rsidRDefault="001208B5" w:rsidP="001208B5">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709"/>
        <w:jc w:val="both"/>
        <w:rPr>
          <w:sz w:val="28"/>
          <w:szCs w:val="26"/>
        </w:rPr>
      </w:pPr>
      <w:r w:rsidRPr="00B76831">
        <w:rPr>
          <w:b/>
          <w:sz w:val="28"/>
          <w:szCs w:val="26"/>
        </w:rPr>
        <w:t xml:space="preserve">Tiêu cực: </w:t>
      </w:r>
      <w:r w:rsidRPr="00B76831">
        <w:rPr>
          <w:sz w:val="28"/>
          <w:szCs w:val="26"/>
        </w:rPr>
        <w:t>Không có tác động tiêu cực.</w:t>
      </w:r>
    </w:p>
    <w:p w:rsidR="001208B5" w:rsidRPr="00B76831" w:rsidRDefault="001208B5" w:rsidP="001208B5">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709"/>
        <w:jc w:val="both"/>
        <w:rPr>
          <w:b/>
          <w:sz w:val="28"/>
          <w:szCs w:val="26"/>
        </w:rPr>
      </w:pPr>
      <w:r w:rsidRPr="00B76831">
        <w:rPr>
          <w:b/>
          <w:sz w:val="28"/>
          <w:szCs w:val="26"/>
        </w:rPr>
        <w:t>(ii) Lợi ích về xã hội</w:t>
      </w:r>
    </w:p>
    <w:p w:rsidR="001208B5" w:rsidRPr="00B76831" w:rsidRDefault="001208B5" w:rsidP="001208B5">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709"/>
        <w:jc w:val="both"/>
        <w:rPr>
          <w:b/>
          <w:sz w:val="28"/>
          <w:szCs w:val="26"/>
        </w:rPr>
      </w:pPr>
      <w:r w:rsidRPr="00B76831">
        <w:rPr>
          <w:b/>
          <w:sz w:val="28"/>
          <w:szCs w:val="26"/>
        </w:rPr>
        <w:t>Tích cực:</w:t>
      </w:r>
    </w:p>
    <w:p w:rsidR="001208B5" w:rsidRPr="00B76831" w:rsidRDefault="001208B5" w:rsidP="001208B5">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i/>
          <w:sz w:val="28"/>
          <w:szCs w:val="26"/>
        </w:rPr>
        <w:t>Đối với Nhà nước</w:t>
      </w:r>
      <w:r w:rsidRPr="00B76831">
        <w:rPr>
          <w:sz w:val="28"/>
          <w:szCs w:val="26"/>
        </w:rPr>
        <w:t>: Bổ trợ thúc đẩy nhanh quá trình chuyển đổi số tại Việt Nam.</w:t>
      </w:r>
    </w:p>
    <w:p w:rsidR="001208B5" w:rsidRPr="00B76831" w:rsidRDefault="001208B5" w:rsidP="001208B5">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i/>
          <w:sz w:val="28"/>
          <w:szCs w:val="26"/>
        </w:rPr>
        <w:t>Đối với người dân, doanh nghiệp</w:t>
      </w:r>
      <w:r w:rsidRPr="00B76831">
        <w:rPr>
          <w:sz w:val="28"/>
          <w:szCs w:val="26"/>
        </w:rPr>
        <w:t>: Giảm được chi phí không cần thiết cho tổ chức, cá nhân liên quan (</w:t>
      </w:r>
      <w:r w:rsidRPr="00B76831">
        <w:rPr>
          <w:i/>
          <w:sz w:val="28"/>
          <w:szCs w:val="26"/>
        </w:rPr>
        <w:t>như chi phí di chuyển, gửi bưu kiện, hồ sơ, …</w:t>
      </w:r>
      <w:r w:rsidRPr="00B76831">
        <w:rPr>
          <w:sz w:val="28"/>
          <w:szCs w:val="26"/>
        </w:rPr>
        <w:t>), giảm thời gian làm TTHC xuống mức thấp nhất có thể.</w:t>
      </w:r>
    </w:p>
    <w:p w:rsidR="001208B5" w:rsidRPr="00B76831" w:rsidRDefault="001208B5" w:rsidP="001208B5">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b/>
          <w:sz w:val="28"/>
          <w:szCs w:val="26"/>
        </w:rPr>
        <w:t xml:space="preserve">Tiêu cực: </w:t>
      </w:r>
      <w:r w:rsidRPr="00B76831">
        <w:rPr>
          <w:sz w:val="28"/>
          <w:szCs w:val="26"/>
        </w:rPr>
        <w:t>Không có tác động tiêu cực.</w:t>
      </w:r>
    </w:p>
    <w:p w:rsidR="001208B5" w:rsidRPr="00B76831" w:rsidRDefault="001208B5" w:rsidP="001208B5">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b/>
          <w:sz w:val="28"/>
          <w:szCs w:val="26"/>
        </w:rPr>
        <w:t>(iii)</w:t>
      </w:r>
      <w:r w:rsidR="008C7466" w:rsidRPr="00B76831">
        <w:rPr>
          <w:b/>
          <w:sz w:val="28"/>
          <w:szCs w:val="26"/>
        </w:rPr>
        <w:t xml:space="preserve"> </w:t>
      </w:r>
      <w:r w:rsidRPr="00B76831">
        <w:rPr>
          <w:b/>
          <w:sz w:val="28"/>
          <w:szCs w:val="26"/>
        </w:rPr>
        <w:t xml:space="preserve">Về TTHC: </w:t>
      </w:r>
      <w:r w:rsidRPr="00B76831">
        <w:rPr>
          <w:sz w:val="28"/>
          <w:szCs w:val="26"/>
        </w:rPr>
        <w:t>không làm phát sinh, thay đổi TTHC.</w:t>
      </w:r>
    </w:p>
    <w:p w:rsidR="001208B5" w:rsidRPr="00B76831" w:rsidRDefault="001208B5" w:rsidP="001208B5">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b/>
          <w:sz w:val="28"/>
          <w:szCs w:val="26"/>
        </w:rPr>
        <w:t>(iv)</w:t>
      </w:r>
      <w:r w:rsidR="008C7466" w:rsidRPr="00B76831">
        <w:rPr>
          <w:b/>
          <w:sz w:val="28"/>
          <w:szCs w:val="26"/>
        </w:rPr>
        <w:t xml:space="preserve"> </w:t>
      </w:r>
      <w:r w:rsidRPr="00B76831">
        <w:rPr>
          <w:b/>
          <w:sz w:val="28"/>
          <w:szCs w:val="26"/>
        </w:rPr>
        <w:t xml:space="preserve">Về giới: </w:t>
      </w:r>
      <w:r w:rsidRPr="00B76831">
        <w:rPr>
          <w:sz w:val="28"/>
          <w:szCs w:val="26"/>
        </w:rPr>
        <w:t>không có tác động về giới.</w:t>
      </w:r>
    </w:p>
    <w:p w:rsidR="001208B5" w:rsidRPr="00B76831" w:rsidRDefault="001208B5" w:rsidP="001208B5">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b/>
          <w:sz w:val="28"/>
          <w:szCs w:val="26"/>
        </w:rPr>
      </w:pPr>
      <w:r w:rsidRPr="00B76831">
        <w:rPr>
          <w:b/>
          <w:sz w:val="28"/>
          <w:szCs w:val="26"/>
        </w:rPr>
        <w:t>(v)</w:t>
      </w:r>
      <w:r w:rsidR="008C7466" w:rsidRPr="00B76831">
        <w:rPr>
          <w:b/>
          <w:sz w:val="28"/>
          <w:szCs w:val="26"/>
        </w:rPr>
        <w:t xml:space="preserve"> </w:t>
      </w:r>
      <w:r w:rsidRPr="00B76831">
        <w:rPr>
          <w:b/>
          <w:sz w:val="28"/>
          <w:szCs w:val="26"/>
        </w:rPr>
        <w:t>Về hệ thống pháp luật</w:t>
      </w:r>
    </w:p>
    <w:p w:rsidR="001208B5" w:rsidRPr="00B76831" w:rsidRDefault="001208B5" w:rsidP="001208B5">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b/>
          <w:sz w:val="28"/>
          <w:szCs w:val="26"/>
        </w:rPr>
        <w:lastRenderedPageBreak/>
        <w:t xml:space="preserve">Tích cực: </w:t>
      </w:r>
      <w:r w:rsidRPr="00B76831">
        <w:rPr>
          <w:sz w:val="28"/>
          <w:szCs w:val="26"/>
        </w:rPr>
        <w:t>Đảm bảo tính kế thừa, ổn định và nhất quán trong quy định pháp luật.</w:t>
      </w:r>
    </w:p>
    <w:p w:rsidR="001208B5" w:rsidRPr="00B76831" w:rsidRDefault="001208B5" w:rsidP="001208B5">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b/>
          <w:sz w:val="28"/>
          <w:szCs w:val="26"/>
        </w:rPr>
        <w:t xml:space="preserve">Tiêu cực: </w:t>
      </w:r>
      <w:r w:rsidRPr="00B76831">
        <w:rPr>
          <w:sz w:val="28"/>
          <w:szCs w:val="26"/>
        </w:rPr>
        <w:t>Không có tác động tiêu cực.</w:t>
      </w:r>
    </w:p>
    <w:p w:rsidR="00EB0034" w:rsidRPr="00B76831" w:rsidRDefault="00EB0034" w:rsidP="00EB003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b/>
          <w:i/>
          <w:sz w:val="28"/>
          <w:szCs w:val="26"/>
        </w:rPr>
      </w:pPr>
      <w:bookmarkStart w:id="3" w:name="_Hlk146004228"/>
      <w:r w:rsidRPr="00B76831">
        <w:rPr>
          <w:b/>
          <w:i/>
          <w:sz w:val="28"/>
          <w:szCs w:val="26"/>
        </w:rPr>
        <w:t xml:space="preserve">1.4. Tổng hợp kết quả đánh giá tác động của thủ tục hành chính </w:t>
      </w:r>
      <w:r w:rsidR="008A19AD">
        <w:rPr>
          <w:b/>
          <w:i/>
          <w:sz w:val="28"/>
          <w:szCs w:val="26"/>
        </w:rPr>
        <w:t>đề</w:t>
      </w:r>
      <w:r w:rsidR="008A19AD">
        <w:rPr>
          <w:b/>
          <w:i/>
          <w:sz w:val="28"/>
          <w:szCs w:val="26"/>
          <w:lang w:val="vi-VN"/>
        </w:rPr>
        <w:t xml:space="preserve"> nghị điều chỉnh thông tin trên </w:t>
      </w:r>
      <w:r w:rsidRPr="00B76831">
        <w:rPr>
          <w:b/>
          <w:i/>
          <w:sz w:val="28"/>
          <w:szCs w:val="26"/>
        </w:rPr>
        <w:t xml:space="preserve">Giấy phép khi có sự thay đổi liên quan đến nội dung của Giấy phép (chi tiết tại Biểu mẫu số </w:t>
      </w:r>
      <w:r w:rsidRPr="00B76831">
        <w:rPr>
          <w:b/>
          <w:bCs/>
          <w:i/>
          <w:iCs/>
          <w:sz w:val="28"/>
          <w:szCs w:val="26"/>
          <w:lang w:val="vi-VN"/>
        </w:rPr>
        <w:t>02/ĐGTĐ-BHM</w:t>
      </w:r>
      <w:r w:rsidRPr="00B76831">
        <w:rPr>
          <w:b/>
          <w:i/>
          <w:sz w:val="28"/>
          <w:szCs w:val="26"/>
        </w:rPr>
        <w:t>)</w:t>
      </w:r>
    </w:p>
    <w:p w:rsidR="00EB0034" w:rsidRPr="00B76831" w:rsidRDefault="00EB0034" w:rsidP="00EB003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Trình tự thực hiện được quy định rõ ràng và cụ thể về các bước thực hiện; quy định, phân định rõ trách nhiệm và nội dung công việc của cơ quan nhà nước và cá nhân, tổ chức khi thực hiện.</w:t>
      </w:r>
    </w:p>
    <w:p w:rsidR="00EB0034" w:rsidRPr="00B76831" w:rsidRDefault="00EB0034" w:rsidP="00EB003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Cách thực thực hiện được quy định rõ ràng và cụ thể gồm nhiều cách thức như trực tiếp, bưu chính, điện tử.</w:t>
      </w:r>
    </w:p>
    <w:p w:rsidR="00EB0034" w:rsidRPr="00B76831" w:rsidRDefault="00EB0034" w:rsidP="00EB003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Số lượng hồ sơ, thời hạn giải quyết, đối tượng không thay đổi.</w:t>
      </w:r>
    </w:p>
    <w:p w:rsidR="00EB0034" w:rsidRPr="00B76831" w:rsidRDefault="00EB0034" w:rsidP="00EB003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xml:space="preserve">- Cơ quan giải quyết: </w:t>
      </w:r>
      <w:r w:rsidR="005E76CF" w:rsidRPr="00B76831">
        <w:rPr>
          <w:sz w:val="28"/>
          <w:szCs w:val="26"/>
        </w:rPr>
        <w:t>Cơ quan có thẩm quyền</w:t>
      </w:r>
    </w:p>
    <w:p w:rsidR="00EB0034" w:rsidRPr="00B76831" w:rsidRDefault="00EB0034" w:rsidP="00EB003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Tính đơn giản: Các đơn vị kinh doanh vận chuyển hàng hóa nguy hiểm chuẩn bị hồ sơ như theo dự thảo Nghị định (đã đơn giản hóa TTHC) và bổ sung thêm hình thực nộp hồ sơ trực tuyến toàn phần để các doanh nghiệp thuận lợi thực hiện:</w:t>
      </w:r>
    </w:p>
    <w:p w:rsidR="00EB0034" w:rsidRPr="00B76831" w:rsidRDefault="00EB0034" w:rsidP="00EB003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Có thêm sự lựa chọn trong việc thực hiện thủ tục hành chính qua cổng dịch vụ công và hệ thống thông tin một cửa điện tử;</w:t>
      </w:r>
    </w:p>
    <w:p w:rsidR="00EB0034" w:rsidRPr="00B76831" w:rsidRDefault="00EB0034" w:rsidP="00EB003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Thực hiện, thao tác dễ dàng trên cổng dịch vụ công và hệ thống thông tin một cửa điện tử;</w:t>
      </w:r>
    </w:p>
    <w:p w:rsidR="00EB0034" w:rsidRPr="00B76831" w:rsidRDefault="00EB0034" w:rsidP="00EB003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Chỉ phải chuẩn bị hồ sơ 01 lần (</w:t>
      </w:r>
      <w:r w:rsidRPr="00B76831">
        <w:rPr>
          <w:i/>
          <w:sz w:val="28"/>
          <w:szCs w:val="26"/>
        </w:rPr>
        <w:t>lưu lại file</w:t>
      </w:r>
      <w:r w:rsidRPr="00B76831">
        <w:rPr>
          <w:sz w:val="28"/>
          <w:szCs w:val="26"/>
        </w:rPr>
        <w:t>) để thực hiện cho các lần tiếp theo nếu hồ sơ không có sự thay đổi (</w:t>
      </w:r>
      <w:r w:rsidRPr="00B76831">
        <w:rPr>
          <w:i/>
          <w:sz w:val="28"/>
          <w:szCs w:val="26"/>
        </w:rPr>
        <w:t>ngoại trừ đơn phải thay đổi ngày tháng</w:t>
      </w:r>
      <w:r w:rsidRPr="00B76831">
        <w:rPr>
          <w:sz w:val="28"/>
          <w:szCs w:val="26"/>
        </w:rPr>
        <w:t>).</w:t>
      </w:r>
    </w:p>
    <w:p w:rsidR="00EB0034" w:rsidRPr="00B76831" w:rsidRDefault="00EB0034" w:rsidP="00EB003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Ưu điểm:</w:t>
      </w:r>
    </w:p>
    <w:p w:rsidR="00EB0034" w:rsidRPr="00B76831" w:rsidRDefault="00EB0034" w:rsidP="00EB003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Tạo điều kiện thuận lợi hơn nữa cho tổ chức, cá nhân liên quan triển khai thực hiện đảm bảo hiệu quả, thuận lợi; đặc biệt, hạn chế tối đa việc tiếp xúc trực tiếp giữa doanh nghiệp và cơ quan quản lý nhà nước.</w:t>
      </w:r>
    </w:p>
    <w:p w:rsidR="00EB0034" w:rsidRPr="00B76831" w:rsidRDefault="00EB0034" w:rsidP="00EB003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Không tạo cơ hội để “</w:t>
      </w:r>
      <w:r w:rsidRPr="00B76831">
        <w:rPr>
          <w:i/>
          <w:sz w:val="28"/>
          <w:szCs w:val="26"/>
        </w:rPr>
        <w:t>tham nhũng vặt</w:t>
      </w:r>
      <w:r w:rsidRPr="00B76831">
        <w:rPr>
          <w:sz w:val="28"/>
          <w:szCs w:val="26"/>
        </w:rPr>
        <w:t>” có điều kiện tồn tại thông qua tiếp xúc trực tiếp với tổ chức, cá nhân liên quan.</w:t>
      </w:r>
    </w:p>
    <w:p w:rsidR="00EB0034" w:rsidRPr="00B76831" w:rsidRDefault="00EB0034" w:rsidP="00EB003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Lợi ích về chi phí tuân thủ thủ tục hành chính được sửa đổi, bổ sung:</w:t>
      </w:r>
    </w:p>
    <w:p w:rsidR="00EB0034" w:rsidRPr="00B76831" w:rsidRDefault="00EB0034" w:rsidP="00EB003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709"/>
        <w:jc w:val="both"/>
        <w:rPr>
          <w:b/>
          <w:sz w:val="28"/>
          <w:szCs w:val="26"/>
        </w:rPr>
      </w:pPr>
      <w:r w:rsidRPr="00B76831">
        <w:rPr>
          <w:b/>
          <w:sz w:val="28"/>
          <w:szCs w:val="26"/>
        </w:rPr>
        <w:t>(i)</w:t>
      </w:r>
      <w:r w:rsidR="008C7466" w:rsidRPr="00B76831">
        <w:rPr>
          <w:b/>
          <w:sz w:val="28"/>
          <w:szCs w:val="26"/>
        </w:rPr>
        <w:t xml:space="preserve"> </w:t>
      </w:r>
      <w:r w:rsidRPr="00B76831">
        <w:rPr>
          <w:b/>
          <w:sz w:val="28"/>
          <w:szCs w:val="26"/>
        </w:rPr>
        <w:t xml:space="preserve">Lợi ích về kinh tế </w:t>
      </w:r>
    </w:p>
    <w:p w:rsidR="00EB0034" w:rsidRPr="00B76831" w:rsidRDefault="00EB0034" w:rsidP="00EB003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709"/>
        <w:jc w:val="both"/>
        <w:rPr>
          <w:b/>
          <w:sz w:val="28"/>
          <w:szCs w:val="26"/>
        </w:rPr>
      </w:pPr>
      <w:r w:rsidRPr="00B76831">
        <w:rPr>
          <w:b/>
          <w:sz w:val="28"/>
          <w:szCs w:val="26"/>
        </w:rPr>
        <w:t>Tích cực:</w:t>
      </w:r>
    </w:p>
    <w:p w:rsidR="00EB0034" w:rsidRPr="00B76831" w:rsidRDefault="00EB0034" w:rsidP="00EB003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i/>
          <w:sz w:val="28"/>
          <w:szCs w:val="26"/>
        </w:rPr>
        <w:t>Đối với Nhà nước</w:t>
      </w:r>
      <w:r w:rsidRPr="00B76831">
        <w:rPr>
          <w:sz w:val="28"/>
          <w:szCs w:val="26"/>
        </w:rPr>
        <w:t xml:space="preserve">: Phát huy hiệu quả tích cực đối với phát triển kinh tế xã hội biên giới và các vùng liên quan; </w:t>
      </w:r>
      <w:r w:rsidRPr="00B76831">
        <w:rPr>
          <w:iCs/>
          <w:sz w:val="28"/>
          <w:szCs w:val="26"/>
        </w:rPr>
        <w:t>góp phần hoàn thành mục tiêu chuyển đổi số quốc gia và thực hiện Chính phủ số, cũng như xây dựng nền kinh tế số.</w:t>
      </w:r>
    </w:p>
    <w:p w:rsidR="00EB0034" w:rsidRPr="00B76831" w:rsidRDefault="00EB0034" w:rsidP="00EB003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iCs/>
          <w:sz w:val="28"/>
          <w:szCs w:val="26"/>
        </w:rPr>
      </w:pPr>
      <w:r w:rsidRPr="00B76831">
        <w:rPr>
          <w:i/>
          <w:sz w:val="28"/>
          <w:szCs w:val="26"/>
        </w:rPr>
        <w:lastRenderedPageBreak/>
        <w:t>Đối với người dân, doanh nghiệp</w:t>
      </w:r>
      <w:r w:rsidRPr="00B76831">
        <w:rPr>
          <w:sz w:val="28"/>
          <w:szCs w:val="26"/>
        </w:rPr>
        <w:t xml:space="preserve">: </w:t>
      </w:r>
      <w:r w:rsidRPr="00B76831">
        <w:rPr>
          <w:iCs/>
          <w:sz w:val="28"/>
          <w:szCs w:val="26"/>
        </w:rPr>
        <w:t>nếu</w:t>
      </w:r>
      <w:r w:rsidRPr="00B76831">
        <w:rPr>
          <w:sz w:val="28"/>
          <w:szCs w:val="26"/>
        </w:rPr>
        <w:t xml:space="preserve"> thay đổi từ hình thức nộp hồ sơ trực tiếp qua hình thức nộp hồ sơ trực tuyến sẽ giảm thiểu chi phí đi lại, ăn ở nếu nộp hồ sơ trực tiếp và giảm thời gian </w:t>
      </w:r>
      <w:r w:rsidRPr="00B76831">
        <w:rPr>
          <w:iCs/>
          <w:sz w:val="28"/>
          <w:szCs w:val="26"/>
        </w:rPr>
        <w:t>khoảng 02 ngày nếu thay đổi từ hình thức nộp hồ sơ bằng chuyển phát nhanh bưu điện qua hình thức nộp hồ sơ trực tuyến.</w:t>
      </w:r>
    </w:p>
    <w:p w:rsidR="00EB0034" w:rsidRPr="00B76831" w:rsidRDefault="00EB0034" w:rsidP="00EB003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709"/>
        <w:jc w:val="both"/>
        <w:rPr>
          <w:sz w:val="28"/>
          <w:szCs w:val="26"/>
        </w:rPr>
      </w:pPr>
      <w:r w:rsidRPr="00B76831">
        <w:rPr>
          <w:b/>
          <w:sz w:val="28"/>
          <w:szCs w:val="26"/>
        </w:rPr>
        <w:t xml:space="preserve">Tiêu cực: </w:t>
      </w:r>
      <w:r w:rsidRPr="00B76831">
        <w:rPr>
          <w:sz w:val="28"/>
          <w:szCs w:val="26"/>
        </w:rPr>
        <w:t>Không có tác động tiêu cực.</w:t>
      </w:r>
    </w:p>
    <w:p w:rsidR="00EB0034" w:rsidRPr="00B76831" w:rsidRDefault="00EB0034" w:rsidP="00EB003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709"/>
        <w:jc w:val="both"/>
        <w:rPr>
          <w:b/>
          <w:sz w:val="28"/>
          <w:szCs w:val="26"/>
        </w:rPr>
      </w:pPr>
      <w:r w:rsidRPr="00B76831">
        <w:rPr>
          <w:b/>
          <w:sz w:val="28"/>
          <w:szCs w:val="26"/>
        </w:rPr>
        <w:t>(ii) Lợi ích về xã hội</w:t>
      </w:r>
    </w:p>
    <w:p w:rsidR="00EB0034" w:rsidRPr="00B76831" w:rsidRDefault="00EB0034" w:rsidP="00EB003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709"/>
        <w:jc w:val="both"/>
        <w:rPr>
          <w:b/>
          <w:sz w:val="28"/>
          <w:szCs w:val="26"/>
        </w:rPr>
      </w:pPr>
      <w:r w:rsidRPr="00B76831">
        <w:rPr>
          <w:b/>
          <w:sz w:val="28"/>
          <w:szCs w:val="26"/>
        </w:rPr>
        <w:t>Tích cực:</w:t>
      </w:r>
    </w:p>
    <w:p w:rsidR="00EB0034" w:rsidRPr="00B76831" w:rsidRDefault="00EB0034" w:rsidP="00EB003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i/>
          <w:sz w:val="28"/>
          <w:szCs w:val="26"/>
        </w:rPr>
        <w:t>Đối với Nhà nước</w:t>
      </w:r>
      <w:r w:rsidRPr="00B76831">
        <w:rPr>
          <w:sz w:val="28"/>
          <w:szCs w:val="26"/>
        </w:rPr>
        <w:t>: Bổ trợ thúc đẩy nhanh quá trình chuyển đổi số tại Việt Nam.</w:t>
      </w:r>
    </w:p>
    <w:p w:rsidR="00EB0034" w:rsidRPr="00B76831" w:rsidRDefault="00EB0034" w:rsidP="00EB003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i/>
          <w:sz w:val="28"/>
          <w:szCs w:val="26"/>
        </w:rPr>
        <w:t>Đối với người dân, doanh nghiệp</w:t>
      </w:r>
      <w:r w:rsidRPr="00B76831">
        <w:rPr>
          <w:sz w:val="28"/>
          <w:szCs w:val="26"/>
        </w:rPr>
        <w:t>: Giảm được chi phí không cần thiết cho tổ chức, cá nhân liên quan (</w:t>
      </w:r>
      <w:r w:rsidRPr="00B76831">
        <w:rPr>
          <w:i/>
          <w:sz w:val="28"/>
          <w:szCs w:val="26"/>
        </w:rPr>
        <w:t>như chi phí di chuyển, gửi bưu kiện, hồ sơ, …</w:t>
      </w:r>
      <w:r w:rsidRPr="00B76831">
        <w:rPr>
          <w:sz w:val="28"/>
          <w:szCs w:val="26"/>
        </w:rPr>
        <w:t>), giảm thời gian làm TTHC xuống mức thấp nhất có thể.</w:t>
      </w:r>
    </w:p>
    <w:p w:rsidR="00EB0034" w:rsidRPr="00B76831" w:rsidRDefault="00EB0034" w:rsidP="00EB003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b/>
          <w:sz w:val="28"/>
          <w:szCs w:val="26"/>
        </w:rPr>
        <w:t xml:space="preserve">Tiêu cực: </w:t>
      </w:r>
      <w:r w:rsidRPr="00B76831">
        <w:rPr>
          <w:sz w:val="28"/>
          <w:szCs w:val="26"/>
        </w:rPr>
        <w:t>Không có tác động tiêu cực.</w:t>
      </w:r>
    </w:p>
    <w:p w:rsidR="00EB0034" w:rsidRPr="00B76831" w:rsidRDefault="00EB0034" w:rsidP="00EB003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b/>
          <w:sz w:val="28"/>
          <w:szCs w:val="26"/>
        </w:rPr>
        <w:t>(iii)</w:t>
      </w:r>
      <w:r w:rsidR="008C7466" w:rsidRPr="00B76831">
        <w:rPr>
          <w:b/>
          <w:sz w:val="28"/>
          <w:szCs w:val="26"/>
        </w:rPr>
        <w:t xml:space="preserve"> </w:t>
      </w:r>
      <w:r w:rsidRPr="00B76831">
        <w:rPr>
          <w:b/>
          <w:sz w:val="28"/>
          <w:szCs w:val="26"/>
        </w:rPr>
        <w:t xml:space="preserve">Về TTHC: </w:t>
      </w:r>
      <w:r w:rsidRPr="00B76831">
        <w:rPr>
          <w:sz w:val="28"/>
          <w:szCs w:val="26"/>
        </w:rPr>
        <w:t>không làm phát sinh, thay đổi TTHC.</w:t>
      </w:r>
    </w:p>
    <w:p w:rsidR="00EB0034" w:rsidRPr="00B76831" w:rsidRDefault="00EB0034" w:rsidP="00EB003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b/>
          <w:sz w:val="28"/>
          <w:szCs w:val="26"/>
        </w:rPr>
        <w:t>(iv)</w:t>
      </w:r>
      <w:r w:rsidR="008C7466" w:rsidRPr="00B76831">
        <w:rPr>
          <w:b/>
          <w:sz w:val="28"/>
          <w:szCs w:val="26"/>
        </w:rPr>
        <w:t xml:space="preserve"> </w:t>
      </w:r>
      <w:r w:rsidRPr="00B76831">
        <w:rPr>
          <w:b/>
          <w:sz w:val="28"/>
          <w:szCs w:val="26"/>
        </w:rPr>
        <w:t xml:space="preserve">Về giới: </w:t>
      </w:r>
      <w:r w:rsidRPr="00B76831">
        <w:rPr>
          <w:sz w:val="28"/>
          <w:szCs w:val="26"/>
        </w:rPr>
        <w:t>không có tác động về giới.</w:t>
      </w:r>
    </w:p>
    <w:p w:rsidR="00EB0034" w:rsidRPr="00B76831" w:rsidRDefault="00EB0034" w:rsidP="00EB003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b/>
          <w:sz w:val="28"/>
          <w:szCs w:val="26"/>
        </w:rPr>
      </w:pPr>
      <w:r w:rsidRPr="00B76831">
        <w:rPr>
          <w:b/>
          <w:sz w:val="28"/>
          <w:szCs w:val="26"/>
        </w:rPr>
        <w:t>(v)</w:t>
      </w:r>
      <w:r w:rsidR="008C7466" w:rsidRPr="00B76831">
        <w:rPr>
          <w:b/>
          <w:sz w:val="28"/>
          <w:szCs w:val="26"/>
        </w:rPr>
        <w:t xml:space="preserve"> </w:t>
      </w:r>
      <w:r w:rsidRPr="00B76831">
        <w:rPr>
          <w:b/>
          <w:sz w:val="28"/>
          <w:szCs w:val="26"/>
        </w:rPr>
        <w:t>Về hệ thống pháp luật</w:t>
      </w:r>
    </w:p>
    <w:p w:rsidR="00EB0034" w:rsidRPr="00B76831" w:rsidRDefault="00EB0034" w:rsidP="00EB003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b/>
          <w:sz w:val="28"/>
          <w:szCs w:val="26"/>
        </w:rPr>
        <w:t xml:space="preserve">Tích cực: </w:t>
      </w:r>
      <w:r w:rsidRPr="00B76831">
        <w:rPr>
          <w:sz w:val="28"/>
          <w:szCs w:val="26"/>
        </w:rPr>
        <w:t>Đảm bảo tính kế thừa, ổn định và nhất quán trong quy định pháp luật.</w:t>
      </w:r>
    </w:p>
    <w:p w:rsidR="00EB0034" w:rsidRPr="00B76831" w:rsidRDefault="00EB0034" w:rsidP="00EB003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b/>
          <w:sz w:val="28"/>
          <w:szCs w:val="26"/>
        </w:rPr>
        <w:t xml:space="preserve">Tiêu cực: </w:t>
      </w:r>
      <w:r w:rsidRPr="00B76831">
        <w:rPr>
          <w:sz w:val="28"/>
          <w:szCs w:val="26"/>
        </w:rPr>
        <w:t>Không có tác động tiêu cực.</w:t>
      </w:r>
    </w:p>
    <w:bookmarkEnd w:id="3"/>
    <w:p w:rsidR="005E76CF" w:rsidRPr="00B76831" w:rsidRDefault="005E76CF" w:rsidP="005E76CF">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b/>
          <w:i/>
          <w:sz w:val="28"/>
          <w:szCs w:val="26"/>
          <w:lang w:val="vi-VN"/>
        </w:rPr>
      </w:pPr>
      <w:r w:rsidRPr="00B76831">
        <w:rPr>
          <w:b/>
          <w:i/>
          <w:sz w:val="28"/>
          <w:szCs w:val="26"/>
        </w:rPr>
        <w:t>1.5. Tổng hợp kết quả đánh giá tác động của thủ tục hành chính cấp lại Giấy phép do bị mất, bị hỏng bao gồm:</w:t>
      </w:r>
      <w:r w:rsidRPr="00B76831">
        <w:rPr>
          <w:b/>
          <w:i/>
          <w:sz w:val="28"/>
          <w:szCs w:val="26"/>
          <w:lang w:val="vi-VN"/>
        </w:rPr>
        <w:t xml:space="preserve"> </w:t>
      </w:r>
      <w:r w:rsidRPr="00B76831">
        <w:rPr>
          <w:b/>
          <w:i/>
          <w:sz w:val="28"/>
          <w:szCs w:val="26"/>
        </w:rPr>
        <w:t xml:space="preserve">Giấy đề nghị cấp lại Giấy phép vận chuyển hàng hóa nguy hiểm (chi tiết tại Biểu mẫu số </w:t>
      </w:r>
      <w:r w:rsidRPr="00B76831">
        <w:rPr>
          <w:b/>
          <w:bCs/>
          <w:i/>
          <w:iCs/>
          <w:sz w:val="28"/>
          <w:szCs w:val="26"/>
          <w:lang w:val="vi-VN"/>
        </w:rPr>
        <w:t>02/ĐGTĐ-BHM</w:t>
      </w:r>
      <w:r w:rsidRPr="00B76831">
        <w:rPr>
          <w:b/>
          <w:i/>
          <w:sz w:val="28"/>
          <w:szCs w:val="26"/>
        </w:rPr>
        <w:t>)</w:t>
      </w:r>
    </w:p>
    <w:p w:rsidR="005E76CF" w:rsidRPr="00B76831" w:rsidRDefault="005E76CF" w:rsidP="005E76CF">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Trình tự thực hiện được quy định rõ ràng và cụ thể về các bước thực hiện; quy định, phân định rõ trách nhiệm và nội dung công việc của cơ quan nhà nước và cá nhân, tổ chức khi thực hiện.</w:t>
      </w:r>
    </w:p>
    <w:p w:rsidR="005E76CF" w:rsidRPr="00B76831" w:rsidRDefault="005E76CF" w:rsidP="005E76CF">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Cách thực thực hiện được quy định rõ ràng và cụ thể gồm nhiều cách thức như trực tiếp, bưu chính, điện tử.</w:t>
      </w:r>
    </w:p>
    <w:p w:rsidR="005E76CF" w:rsidRPr="00B76831" w:rsidRDefault="005E76CF" w:rsidP="005E76CF">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Số lượng hồ sơ, thời hạn giải quyết, đối tượng không thay đổi.</w:t>
      </w:r>
    </w:p>
    <w:p w:rsidR="005E76CF" w:rsidRPr="00B76831" w:rsidRDefault="005E76CF" w:rsidP="005E76CF">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Cơ quan giải quyết: Cơ quan có thẩm quyền</w:t>
      </w:r>
    </w:p>
    <w:p w:rsidR="005E76CF" w:rsidRPr="00B76831" w:rsidRDefault="005E76CF" w:rsidP="005E76CF">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Tính đơn giản: Các đơn vị kinh doanh vận chuyển hàng hóa nguy hiểm chuẩn bị hồ sơ như theo dự thảo Nghị định (đã đơn giản hóa TTHC) và bổ sung thêm hình thực nộp hồ sơ trực tuyến toàn phần để các doanh nghiệp thuận lợi thực hiện:</w:t>
      </w:r>
    </w:p>
    <w:p w:rsidR="005E76CF" w:rsidRPr="00B76831" w:rsidRDefault="005E76CF" w:rsidP="005E76CF">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Có thêm sự lựa chọn trong việc thực hiện thủ tục hành chính qua cổng dịch vụ công và hệ thống thông tin một cửa điện tử;</w:t>
      </w:r>
    </w:p>
    <w:p w:rsidR="005E76CF" w:rsidRPr="00B76831" w:rsidRDefault="005E76CF" w:rsidP="005E76CF">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lastRenderedPageBreak/>
        <w:t>+ Thực hiện, thao tác dễ dàng trên cổng dịch vụ công và hệ thống thông tin một cửa điện tử;</w:t>
      </w:r>
    </w:p>
    <w:p w:rsidR="005E76CF" w:rsidRPr="00B76831" w:rsidRDefault="005E76CF" w:rsidP="005E76CF">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Chỉ phải chuẩn bị hồ sơ 01 lần (</w:t>
      </w:r>
      <w:r w:rsidRPr="00B76831">
        <w:rPr>
          <w:i/>
          <w:sz w:val="28"/>
          <w:szCs w:val="26"/>
        </w:rPr>
        <w:t>lưu lại file</w:t>
      </w:r>
      <w:r w:rsidRPr="00B76831">
        <w:rPr>
          <w:sz w:val="28"/>
          <w:szCs w:val="26"/>
        </w:rPr>
        <w:t>) để thực hiện cho các lần tiếp theo nếu hồ sơ không có sự thay đổi (</w:t>
      </w:r>
      <w:r w:rsidRPr="00B76831">
        <w:rPr>
          <w:i/>
          <w:sz w:val="28"/>
          <w:szCs w:val="26"/>
        </w:rPr>
        <w:t>ngoại trừ đơn phải thay đổi ngày tháng</w:t>
      </w:r>
      <w:r w:rsidRPr="00B76831">
        <w:rPr>
          <w:sz w:val="28"/>
          <w:szCs w:val="26"/>
        </w:rPr>
        <w:t>).</w:t>
      </w:r>
    </w:p>
    <w:p w:rsidR="005E76CF" w:rsidRPr="00B76831" w:rsidRDefault="005E76CF" w:rsidP="005E76CF">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Ưu điểm:</w:t>
      </w:r>
    </w:p>
    <w:p w:rsidR="005E76CF" w:rsidRPr="00B76831" w:rsidRDefault="005E76CF" w:rsidP="005E76CF">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Tạo điều kiện thuận lợi hơn nữa cho tổ chức, cá nhân liên quan triển khai thực hiện đảm bảo hiệu quả, thuận lợi; đặc biệt, hạn chế tối đa việc tiếp xúc trực tiếp giữa doanh nghiệp và cơ quan quản lý nhà nước.</w:t>
      </w:r>
    </w:p>
    <w:p w:rsidR="005E76CF" w:rsidRPr="00B76831" w:rsidRDefault="005E76CF" w:rsidP="005E76CF">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Không tạo cơ hội để “</w:t>
      </w:r>
      <w:r w:rsidRPr="00B76831">
        <w:rPr>
          <w:i/>
          <w:sz w:val="28"/>
          <w:szCs w:val="26"/>
        </w:rPr>
        <w:t>tham nhũng vặt</w:t>
      </w:r>
      <w:r w:rsidRPr="00B76831">
        <w:rPr>
          <w:sz w:val="28"/>
          <w:szCs w:val="26"/>
        </w:rPr>
        <w:t>” có điều kiện tồn tại thông qua tiếp xúc trực tiếp với tổ chức, cá nhân liên quan.</w:t>
      </w:r>
    </w:p>
    <w:p w:rsidR="005E76CF" w:rsidRPr="00B76831" w:rsidRDefault="005E76CF" w:rsidP="005E76CF">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Lợi ích về chi phí tuân thủ thủ tục hành chính được sửa đổi, bổ sung:</w:t>
      </w:r>
    </w:p>
    <w:p w:rsidR="005E76CF" w:rsidRPr="00B76831" w:rsidRDefault="005E76CF" w:rsidP="005E76CF">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709"/>
        <w:jc w:val="both"/>
        <w:rPr>
          <w:b/>
          <w:sz w:val="28"/>
          <w:szCs w:val="26"/>
        </w:rPr>
      </w:pPr>
      <w:r w:rsidRPr="00B76831">
        <w:rPr>
          <w:b/>
          <w:sz w:val="28"/>
          <w:szCs w:val="26"/>
        </w:rPr>
        <w:t>(i)</w:t>
      </w:r>
      <w:r w:rsidR="008C7466" w:rsidRPr="00B76831">
        <w:rPr>
          <w:b/>
          <w:sz w:val="28"/>
          <w:szCs w:val="26"/>
        </w:rPr>
        <w:t xml:space="preserve"> </w:t>
      </w:r>
      <w:r w:rsidRPr="00B76831">
        <w:rPr>
          <w:b/>
          <w:sz w:val="28"/>
          <w:szCs w:val="26"/>
        </w:rPr>
        <w:t xml:space="preserve">Lợi ích về kinh tế </w:t>
      </w:r>
    </w:p>
    <w:p w:rsidR="005E76CF" w:rsidRPr="00B76831" w:rsidRDefault="005E76CF" w:rsidP="005E76CF">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709"/>
        <w:jc w:val="both"/>
        <w:rPr>
          <w:b/>
          <w:sz w:val="28"/>
          <w:szCs w:val="26"/>
        </w:rPr>
      </w:pPr>
      <w:r w:rsidRPr="00B76831">
        <w:rPr>
          <w:b/>
          <w:sz w:val="28"/>
          <w:szCs w:val="26"/>
        </w:rPr>
        <w:t>Tích cực:</w:t>
      </w:r>
    </w:p>
    <w:p w:rsidR="005E76CF" w:rsidRPr="00B76831" w:rsidRDefault="005E76CF" w:rsidP="005E76CF">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i/>
          <w:sz w:val="28"/>
          <w:szCs w:val="26"/>
        </w:rPr>
        <w:t>Đối với Nhà nước</w:t>
      </w:r>
      <w:r w:rsidRPr="00B76831">
        <w:rPr>
          <w:sz w:val="28"/>
          <w:szCs w:val="26"/>
        </w:rPr>
        <w:t xml:space="preserve">: Phát huy hiệu quả tích cực đối với phát triển kinh tế xã hội biên giới và các vùng liên quan; </w:t>
      </w:r>
      <w:r w:rsidRPr="00B76831">
        <w:rPr>
          <w:iCs/>
          <w:sz w:val="28"/>
          <w:szCs w:val="26"/>
        </w:rPr>
        <w:t>góp phần hoàn thành mục tiêu chuyển đổi số quốc gia và thực hiện Chính phủ số, cũng như xây dựng nền kinh tế số.</w:t>
      </w:r>
    </w:p>
    <w:p w:rsidR="005E76CF" w:rsidRPr="00B76831" w:rsidRDefault="005E76CF" w:rsidP="005E76CF">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iCs/>
          <w:sz w:val="28"/>
          <w:szCs w:val="26"/>
        </w:rPr>
      </w:pPr>
      <w:r w:rsidRPr="00B76831">
        <w:rPr>
          <w:i/>
          <w:sz w:val="28"/>
          <w:szCs w:val="26"/>
        </w:rPr>
        <w:t>Đối với người dân, doanh nghiệp</w:t>
      </w:r>
      <w:r w:rsidRPr="00B76831">
        <w:rPr>
          <w:sz w:val="28"/>
          <w:szCs w:val="26"/>
        </w:rPr>
        <w:t xml:space="preserve">: </w:t>
      </w:r>
      <w:r w:rsidRPr="00B76831">
        <w:rPr>
          <w:iCs/>
          <w:sz w:val="28"/>
          <w:szCs w:val="26"/>
        </w:rPr>
        <w:t>nếu</w:t>
      </w:r>
      <w:r w:rsidRPr="00B76831">
        <w:rPr>
          <w:sz w:val="28"/>
          <w:szCs w:val="26"/>
        </w:rPr>
        <w:t xml:space="preserve"> thay đổi từ hình thức nộp hồ sơ trực tiếp qua hình thức nộp hồ sơ trực tuyến sẽ giảm thiểu chi phí đi lại, ăn ở nếu nộp hồ sơ trực tiếp và giảm thời gian </w:t>
      </w:r>
      <w:r w:rsidRPr="00B76831">
        <w:rPr>
          <w:iCs/>
          <w:sz w:val="28"/>
          <w:szCs w:val="26"/>
        </w:rPr>
        <w:t>khoảng 02 ngày nếu thay đổi từ hình thức nộp hồ sơ bằng chuyển phát nhanh bưu điện qua hình thức nộp hồ sơ trực tuyến.</w:t>
      </w:r>
    </w:p>
    <w:p w:rsidR="005E76CF" w:rsidRPr="00B76831" w:rsidRDefault="005E76CF" w:rsidP="005E76CF">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709"/>
        <w:jc w:val="both"/>
        <w:rPr>
          <w:sz w:val="28"/>
          <w:szCs w:val="26"/>
        </w:rPr>
      </w:pPr>
      <w:r w:rsidRPr="00B76831">
        <w:rPr>
          <w:b/>
          <w:sz w:val="28"/>
          <w:szCs w:val="26"/>
        </w:rPr>
        <w:t xml:space="preserve">Tiêu cực: </w:t>
      </w:r>
      <w:r w:rsidRPr="00B76831">
        <w:rPr>
          <w:sz w:val="28"/>
          <w:szCs w:val="26"/>
        </w:rPr>
        <w:t>Không có tác động tiêu cực.</w:t>
      </w:r>
    </w:p>
    <w:p w:rsidR="005E76CF" w:rsidRPr="00B76831" w:rsidRDefault="005E76CF" w:rsidP="005E76CF">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709"/>
        <w:jc w:val="both"/>
        <w:rPr>
          <w:b/>
          <w:sz w:val="28"/>
          <w:szCs w:val="26"/>
        </w:rPr>
      </w:pPr>
      <w:r w:rsidRPr="00B76831">
        <w:rPr>
          <w:b/>
          <w:sz w:val="28"/>
          <w:szCs w:val="26"/>
        </w:rPr>
        <w:t>(ii) Lợi ích về xã hội</w:t>
      </w:r>
    </w:p>
    <w:p w:rsidR="005E76CF" w:rsidRPr="00B76831" w:rsidRDefault="005E76CF" w:rsidP="005E76CF">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709"/>
        <w:jc w:val="both"/>
        <w:rPr>
          <w:b/>
          <w:sz w:val="28"/>
          <w:szCs w:val="26"/>
        </w:rPr>
      </w:pPr>
      <w:r w:rsidRPr="00B76831">
        <w:rPr>
          <w:b/>
          <w:sz w:val="28"/>
          <w:szCs w:val="26"/>
        </w:rPr>
        <w:t>Tích cực:</w:t>
      </w:r>
    </w:p>
    <w:p w:rsidR="005E76CF" w:rsidRPr="00B76831" w:rsidRDefault="005E76CF" w:rsidP="005E76CF">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i/>
          <w:sz w:val="28"/>
          <w:szCs w:val="26"/>
        </w:rPr>
        <w:t>Đối với Nhà nước</w:t>
      </w:r>
      <w:r w:rsidRPr="00B76831">
        <w:rPr>
          <w:sz w:val="28"/>
          <w:szCs w:val="26"/>
        </w:rPr>
        <w:t>: Bổ trợ thúc đẩy nhanh quá trình chuyển đổi số tại Việt Nam.</w:t>
      </w:r>
    </w:p>
    <w:p w:rsidR="005E76CF" w:rsidRPr="00B76831" w:rsidRDefault="005E76CF" w:rsidP="005E76CF">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i/>
          <w:sz w:val="28"/>
          <w:szCs w:val="26"/>
        </w:rPr>
        <w:t>Đối với người dân, doanh nghiệp</w:t>
      </w:r>
      <w:r w:rsidRPr="00B76831">
        <w:rPr>
          <w:sz w:val="28"/>
          <w:szCs w:val="26"/>
        </w:rPr>
        <w:t>: Giảm được chi phí không cần thiết cho tổ chức, cá nhân liên quan (</w:t>
      </w:r>
      <w:r w:rsidRPr="00B76831">
        <w:rPr>
          <w:i/>
          <w:sz w:val="28"/>
          <w:szCs w:val="26"/>
        </w:rPr>
        <w:t>như chi phí di chuyển, gửi bưu kiện, hồ sơ, …</w:t>
      </w:r>
      <w:r w:rsidRPr="00B76831">
        <w:rPr>
          <w:sz w:val="28"/>
          <w:szCs w:val="26"/>
        </w:rPr>
        <w:t>), giảm thời gian làm TTHC xuống mức thấp nhất có thể.</w:t>
      </w:r>
    </w:p>
    <w:p w:rsidR="005E76CF" w:rsidRPr="00B76831" w:rsidRDefault="005E76CF" w:rsidP="005E76CF">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b/>
          <w:sz w:val="28"/>
          <w:szCs w:val="26"/>
        </w:rPr>
        <w:t xml:space="preserve">Tiêu cực: </w:t>
      </w:r>
      <w:r w:rsidRPr="00B76831">
        <w:rPr>
          <w:sz w:val="28"/>
          <w:szCs w:val="26"/>
        </w:rPr>
        <w:t>Không có tác động tiêu cực.</w:t>
      </w:r>
    </w:p>
    <w:p w:rsidR="005E76CF" w:rsidRPr="00B76831" w:rsidRDefault="005E76CF" w:rsidP="005E76CF">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b/>
          <w:sz w:val="28"/>
          <w:szCs w:val="26"/>
        </w:rPr>
        <w:t>(iii)</w:t>
      </w:r>
      <w:r w:rsidR="008C7466" w:rsidRPr="00B76831">
        <w:rPr>
          <w:b/>
          <w:sz w:val="28"/>
          <w:szCs w:val="26"/>
        </w:rPr>
        <w:t xml:space="preserve"> </w:t>
      </w:r>
      <w:r w:rsidRPr="00B76831">
        <w:rPr>
          <w:b/>
          <w:sz w:val="28"/>
          <w:szCs w:val="26"/>
        </w:rPr>
        <w:t xml:space="preserve">Về TTHC: </w:t>
      </w:r>
      <w:r w:rsidRPr="00B76831">
        <w:rPr>
          <w:sz w:val="28"/>
          <w:szCs w:val="26"/>
        </w:rPr>
        <w:t>không làm phát sinh, thay đổi TTHC.</w:t>
      </w:r>
    </w:p>
    <w:p w:rsidR="005E76CF" w:rsidRPr="00B76831" w:rsidRDefault="005E76CF" w:rsidP="005E76CF">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b/>
          <w:sz w:val="28"/>
          <w:szCs w:val="26"/>
        </w:rPr>
        <w:t xml:space="preserve">(iv)Về giới: </w:t>
      </w:r>
      <w:r w:rsidRPr="00B76831">
        <w:rPr>
          <w:sz w:val="28"/>
          <w:szCs w:val="26"/>
        </w:rPr>
        <w:t>không có tác động về giới.</w:t>
      </w:r>
    </w:p>
    <w:p w:rsidR="005E76CF" w:rsidRPr="00B76831" w:rsidRDefault="005E76CF" w:rsidP="005E76CF">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b/>
          <w:sz w:val="28"/>
          <w:szCs w:val="26"/>
        </w:rPr>
      </w:pPr>
      <w:r w:rsidRPr="00B76831">
        <w:rPr>
          <w:b/>
          <w:sz w:val="28"/>
          <w:szCs w:val="26"/>
        </w:rPr>
        <w:t>(v)</w:t>
      </w:r>
      <w:r w:rsidR="008C7466" w:rsidRPr="00B76831">
        <w:rPr>
          <w:b/>
          <w:sz w:val="28"/>
          <w:szCs w:val="26"/>
        </w:rPr>
        <w:t xml:space="preserve"> </w:t>
      </w:r>
      <w:r w:rsidRPr="00B76831">
        <w:rPr>
          <w:b/>
          <w:sz w:val="28"/>
          <w:szCs w:val="26"/>
        </w:rPr>
        <w:t>Về hệ thống pháp luật</w:t>
      </w:r>
    </w:p>
    <w:p w:rsidR="005E76CF" w:rsidRPr="00B76831" w:rsidRDefault="005E76CF" w:rsidP="005E76CF">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b/>
          <w:sz w:val="28"/>
          <w:szCs w:val="26"/>
        </w:rPr>
        <w:t xml:space="preserve">Tích cực: </w:t>
      </w:r>
      <w:r w:rsidRPr="00B76831">
        <w:rPr>
          <w:sz w:val="28"/>
          <w:szCs w:val="26"/>
        </w:rPr>
        <w:t>Đảm bảo tính kế thừa, ổn định và nhất quán trong quy định pháp luật.</w:t>
      </w:r>
    </w:p>
    <w:p w:rsidR="005E76CF" w:rsidRPr="00B76831" w:rsidRDefault="005E76CF" w:rsidP="005E76CF">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b/>
          <w:sz w:val="28"/>
          <w:szCs w:val="26"/>
        </w:rPr>
        <w:t xml:space="preserve">Tiêu cực: </w:t>
      </w:r>
      <w:r w:rsidRPr="00B76831">
        <w:rPr>
          <w:sz w:val="28"/>
          <w:szCs w:val="26"/>
        </w:rPr>
        <w:t>Không có tác động tiêu cực.</w:t>
      </w:r>
    </w:p>
    <w:bookmarkEnd w:id="2"/>
    <w:p w:rsidR="003D4574" w:rsidRPr="00B76831" w:rsidRDefault="003D4574" w:rsidP="003D4574">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b/>
          <w:sz w:val="28"/>
          <w:szCs w:val="26"/>
        </w:rPr>
      </w:pPr>
      <w:r w:rsidRPr="00B76831">
        <w:rPr>
          <w:b/>
          <w:sz w:val="28"/>
          <w:szCs w:val="26"/>
        </w:rPr>
        <w:lastRenderedPageBreak/>
        <w:t>III. L</w:t>
      </w:r>
      <w:r w:rsidR="00B277B3" w:rsidRPr="00B76831">
        <w:rPr>
          <w:b/>
          <w:sz w:val="28"/>
          <w:szCs w:val="26"/>
        </w:rPr>
        <w:t>ẤY</w:t>
      </w:r>
      <w:r w:rsidR="002E6387" w:rsidRPr="00B76831">
        <w:rPr>
          <w:b/>
          <w:sz w:val="28"/>
          <w:szCs w:val="26"/>
        </w:rPr>
        <w:t xml:space="preserve"> </w:t>
      </w:r>
      <w:r w:rsidR="00B277B3" w:rsidRPr="00B76831">
        <w:rPr>
          <w:b/>
          <w:sz w:val="28"/>
          <w:szCs w:val="26"/>
        </w:rPr>
        <w:t>Ý KIẾN</w:t>
      </w:r>
    </w:p>
    <w:p w:rsidR="004C3944" w:rsidRPr="00B76831" w:rsidRDefault="002E6387" w:rsidP="0003619B">
      <w:pPr>
        <w:widowControl w:val="0"/>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after="60" w:line="380" w:lineRule="exact"/>
        <w:ind w:firstLine="680"/>
        <w:jc w:val="both"/>
        <w:rPr>
          <w:sz w:val="28"/>
          <w:szCs w:val="26"/>
        </w:rPr>
      </w:pPr>
      <w:r w:rsidRPr="00B76831">
        <w:rPr>
          <w:sz w:val="28"/>
          <w:szCs w:val="26"/>
        </w:rPr>
        <w:t xml:space="preserve">Bộ Giao thông vận tải </w:t>
      </w:r>
      <w:r w:rsidR="004C3944" w:rsidRPr="00B76831">
        <w:rPr>
          <w:sz w:val="28"/>
          <w:szCs w:val="26"/>
        </w:rPr>
        <w:t>đã trực tiếp tham khảo ý kiến của các chuyên gia, các cán bộ, công chức, viên chức làm công tác chuyên môn, nghiệp vụ trong lĩnh vực</w:t>
      </w:r>
      <w:r w:rsidRPr="00B76831">
        <w:rPr>
          <w:sz w:val="28"/>
          <w:szCs w:val="26"/>
        </w:rPr>
        <w:t xml:space="preserve"> vận tải </w:t>
      </w:r>
      <w:r w:rsidR="004C3944" w:rsidRPr="00B76831">
        <w:rPr>
          <w:sz w:val="28"/>
          <w:szCs w:val="26"/>
        </w:rPr>
        <w:t>và một số chuyên gia có kinh nghiệm trong hoạt động đánh giá tác động chính sách</w:t>
      </w:r>
      <w:r w:rsidRPr="00B76831">
        <w:rPr>
          <w:sz w:val="28"/>
          <w:szCs w:val="26"/>
        </w:rPr>
        <w:t xml:space="preserve">, các </w:t>
      </w:r>
      <w:r w:rsidR="0003619B" w:rsidRPr="00B76831">
        <w:rPr>
          <w:sz w:val="28"/>
          <w:szCs w:val="26"/>
        </w:rPr>
        <w:t>đơn vị kinh doanh vận chuyển hàng hóa nguy hiểm</w:t>
      </w:r>
      <w:r w:rsidR="004C3944" w:rsidRPr="00B76831">
        <w:rPr>
          <w:sz w:val="28"/>
          <w:szCs w:val="26"/>
        </w:rPr>
        <w:t>.</w:t>
      </w:r>
    </w:p>
    <w:p w:rsidR="0008043A" w:rsidRPr="00B76831" w:rsidRDefault="0008043A" w:rsidP="00AD2720">
      <w:pPr>
        <w:suppressAutoHyphens/>
        <w:spacing w:before="60" w:line="360" w:lineRule="exact"/>
        <w:ind w:firstLine="720"/>
        <w:jc w:val="both"/>
        <w:rPr>
          <w:b/>
          <w:spacing w:val="2"/>
          <w:sz w:val="28"/>
          <w:szCs w:val="28"/>
          <w:lang w:eastAsia="zh-CN"/>
        </w:rPr>
      </w:pPr>
    </w:p>
    <w:sectPr w:rsidR="0008043A" w:rsidRPr="00B76831" w:rsidSect="008C7466">
      <w:headerReference w:type="default" r:id="rId11"/>
      <w:footerReference w:type="default" r:id="rId12"/>
      <w:pgSz w:w="11909" w:h="16834" w:code="9"/>
      <w:pgMar w:top="1134" w:right="1134" w:bottom="1134" w:left="1701" w:header="561" w:footer="561"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40C" w:rsidRDefault="00AA540C" w:rsidP="00E342A9">
      <w:r>
        <w:separator/>
      </w:r>
    </w:p>
  </w:endnote>
  <w:endnote w:type="continuationSeparator" w:id="0">
    <w:p w:rsidR="00AA540C" w:rsidRDefault="00AA540C" w:rsidP="00E34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DD7" w:rsidRPr="00172AFF" w:rsidRDefault="00D81DD7">
    <w:pPr>
      <w:pStyle w:val="Footer"/>
      <w:jc w:val="center"/>
    </w:pPr>
  </w:p>
  <w:p w:rsidR="00D81DD7" w:rsidRDefault="00D81DD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40C" w:rsidRDefault="00AA540C" w:rsidP="00E342A9">
      <w:r>
        <w:separator/>
      </w:r>
    </w:p>
  </w:footnote>
  <w:footnote w:type="continuationSeparator" w:id="0">
    <w:p w:rsidR="00AA540C" w:rsidRDefault="00AA540C" w:rsidP="00E342A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DD7" w:rsidRDefault="00194958">
    <w:pPr>
      <w:pStyle w:val="Header"/>
      <w:jc w:val="center"/>
    </w:pPr>
    <w:r>
      <w:fldChar w:fldCharType="begin"/>
    </w:r>
    <w:r w:rsidR="00D81DD7">
      <w:instrText xml:space="preserve"> PAGE   \* MERGEFORMAT </w:instrText>
    </w:r>
    <w:r>
      <w:fldChar w:fldCharType="separate"/>
    </w:r>
    <w:r w:rsidR="00171D70">
      <w:rPr>
        <w:noProof/>
      </w:rPr>
      <w:t>11</w:t>
    </w:r>
    <w:r>
      <w:rPr>
        <w:noProof/>
      </w:rPr>
      <w:fldChar w:fldCharType="end"/>
    </w:r>
  </w:p>
  <w:p w:rsidR="00D81DD7" w:rsidRDefault="00D81DD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1A23"/>
    <w:multiLevelType w:val="hybridMultilevel"/>
    <w:tmpl w:val="BE544CC4"/>
    <w:lvl w:ilvl="0" w:tplc="C270E8D4">
      <w:start w:val="1"/>
      <w:numFmt w:val="bullet"/>
      <w:lvlText w:val="-"/>
      <w:lvlJc w:val="left"/>
      <w:pPr>
        <w:ind w:left="3420" w:hanging="360"/>
      </w:pPr>
      <w:rPr>
        <w:rFonts w:ascii="Times New Roman" w:eastAsia="Calibri" w:hAnsi="Times New Roman" w:cs="Times New Roman" w:hint="default"/>
      </w:rPr>
    </w:lvl>
    <w:lvl w:ilvl="1" w:tplc="04090003" w:tentative="1">
      <w:start w:val="1"/>
      <w:numFmt w:val="bullet"/>
      <w:lvlText w:val="o"/>
      <w:lvlJc w:val="left"/>
      <w:pPr>
        <w:ind w:left="4140" w:hanging="360"/>
      </w:pPr>
      <w:rPr>
        <w:rFonts w:ascii="Courier New" w:hAnsi="Courier New" w:cs="Courier New" w:hint="default"/>
      </w:rPr>
    </w:lvl>
    <w:lvl w:ilvl="2" w:tplc="04090005" w:tentative="1">
      <w:start w:val="1"/>
      <w:numFmt w:val="bullet"/>
      <w:lvlText w:val=""/>
      <w:lvlJc w:val="left"/>
      <w:pPr>
        <w:ind w:left="4860" w:hanging="360"/>
      </w:pPr>
      <w:rPr>
        <w:rFonts w:ascii="Wingdings" w:hAnsi="Wingdings" w:hint="default"/>
      </w:rPr>
    </w:lvl>
    <w:lvl w:ilvl="3" w:tplc="04090001" w:tentative="1">
      <w:start w:val="1"/>
      <w:numFmt w:val="bullet"/>
      <w:lvlText w:val=""/>
      <w:lvlJc w:val="left"/>
      <w:pPr>
        <w:ind w:left="5580" w:hanging="360"/>
      </w:pPr>
      <w:rPr>
        <w:rFonts w:ascii="Symbol" w:hAnsi="Symbol" w:hint="default"/>
      </w:rPr>
    </w:lvl>
    <w:lvl w:ilvl="4" w:tplc="04090003" w:tentative="1">
      <w:start w:val="1"/>
      <w:numFmt w:val="bullet"/>
      <w:lvlText w:val="o"/>
      <w:lvlJc w:val="left"/>
      <w:pPr>
        <w:ind w:left="6300" w:hanging="360"/>
      </w:pPr>
      <w:rPr>
        <w:rFonts w:ascii="Courier New" w:hAnsi="Courier New" w:cs="Courier New" w:hint="default"/>
      </w:rPr>
    </w:lvl>
    <w:lvl w:ilvl="5" w:tplc="04090005" w:tentative="1">
      <w:start w:val="1"/>
      <w:numFmt w:val="bullet"/>
      <w:lvlText w:val=""/>
      <w:lvlJc w:val="left"/>
      <w:pPr>
        <w:ind w:left="7020" w:hanging="360"/>
      </w:pPr>
      <w:rPr>
        <w:rFonts w:ascii="Wingdings" w:hAnsi="Wingdings" w:hint="default"/>
      </w:rPr>
    </w:lvl>
    <w:lvl w:ilvl="6" w:tplc="04090001" w:tentative="1">
      <w:start w:val="1"/>
      <w:numFmt w:val="bullet"/>
      <w:lvlText w:val=""/>
      <w:lvlJc w:val="left"/>
      <w:pPr>
        <w:ind w:left="7740" w:hanging="360"/>
      </w:pPr>
      <w:rPr>
        <w:rFonts w:ascii="Symbol" w:hAnsi="Symbol" w:hint="default"/>
      </w:rPr>
    </w:lvl>
    <w:lvl w:ilvl="7" w:tplc="04090003" w:tentative="1">
      <w:start w:val="1"/>
      <w:numFmt w:val="bullet"/>
      <w:lvlText w:val="o"/>
      <w:lvlJc w:val="left"/>
      <w:pPr>
        <w:ind w:left="8460" w:hanging="360"/>
      </w:pPr>
      <w:rPr>
        <w:rFonts w:ascii="Courier New" w:hAnsi="Courier New" w:cs="Courier New" w:hint="default"/>
      </w:rPr>
    </w:lvl>
    <w:lvl w:ilvl="8" w:tplc="04090005" w:tentative="1">
      <w:start w:val="1"/>
      <w:numFmt w:val="bullet"/>
      <w:lvlText w:val=""/>
      <w:lvlJc w:val="left"/>
      <w:pPr>
        <w:ind w:left="9180" w:hanging="360"/>
      </w:pPr>
      <w:rPr>
        <w:rFonts w:ascii="Wingdings" w:hAnsi="Wingdings" w:hint="default"/>
      </w:rPr>
    </w:lvl>
  </w:abstractNum>
  <w:abstractNum w:abstractNumId="1" w15:restartNumberingAfterBreak="0">
    <w:nsid w:val="01147C3F"/>
    <w:multiLevelType w:val="hybridMultilevel"/>
    <w:tmpl w:val="B2585870"/>
    <w:lvl w:ilvl="0" w:tplc="7F4AB5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14F69B5"/>
    <w:multiLevelType w:val="hybridMultilevel"/>
    <w:tmpl w:val="58BA574A"/>
    <w:lvl w:ilvl="0" w:tplc="734473F8">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29F390A"/>
    <w:multiLevelType w:val="hybridMultilevel"/>
    <w:tmpl w:val="60609CC6"/>
    <w:lvl w:ilvl="0" w:tplc="51D01B0E">
      <w:start w:val="2"/>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056E78C3"/>
    <w:multiLevelType w:val="hybridMultilevel"/>
    <w:tmpl w:val="AC26BAC6"/>
    <w:lvl w:ilvl="0" w:tplc="3C40DEB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05F657ED"/>
    <w:multiLevelType w:val="hybridMultilevel"/>
    <w:tmpl w:val="B7F26358"/>
    <w:lvl w:ilvl="0" w:tplc="904E70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8933280"/>
    <w:multiLevelType w:val="hybridMultilevel"/>
    <w:tmpl w:val="908E3FB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AA5018C"/>
    <w:multiLevelType w:val="hybridMultilevel"/>
    <w:tmpl w:val="7D9AEBE0"/>
    <w:lvl w:ilvl="0" w:tplc="41C6A2DC">
      <w:start w:val="3"/>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B957BD2"/>
    <w:multiLevelType w:val="hybridMultilevel"/>
    <w:tmpl w:val="B87E3B58"/>
    <w:lvl w:ilvl="0" w:tplc="DB062318">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CE02F73"/>
    <w:multiLevelType w:val="hybridMultilevel"/>
    <w:tmpl w:val="5D5265AE"/>
    <w:lvl w:ilvl="0" w:tplc="1F50AC4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0F1541E2"/>
    <w:multiLevelType w:val="hybridMultilevel"/>
    <w:tmpl w:val="F4E0C9A4"/>
    <w:lvl w:ilvl="0" w:tplc="09789CFC">
      <w:start w:val="1"/>
      <w:numFmt w:val="lowerRoman"/>
      <w:lvlText w:val="(%1)"/>
      <w:lvlJc w:val="left"/>
      <w:pPr>
        <w:tabs>
          <w:tab w:val="num" w:pos="1447"/>
        </w:tabs>
        <w:ind w:left="1447" w:hanging="720"/>
      </w:pPr>
      <w:rPr>
        <w:rFonts w:hint="default"/>
      </w:rPr>
    </w:lvl>
    <w:lvl w:ilvl="1" w:tplc="04090019" w:tentative="1">
      <w:start w:val="1"/>
      <w:numFmt w:val="lowerLetter"/>
      <w:lvlText w:val="%2."/>
      <w:lvlJc w:val="left"/>
      <w:pPr>
        <w:tabs>
          <w:tab w:val="num" w:pos="1807"/>
        </w:tabs>
        <w:ind w:left="1807" w:hanging="360"/>
      </w:pPr>
    </w:lvl>
    <w:lvl w:ilvl="2" w:tplc="0409001B" w:tentative="1">
      <w:start w:val="1"/>
      <w:numFmt w:val="lowerRoman"/>
      <w:lvlText w:val="%3."/>
      <w:lvlJc w:val="right"/>
      <w:pPr>
        <w:tabs>
          <w:tab w:val="num" w:pos="2527"/>
        </w:tabs>
        <w:ind w:left="2527" w:hanging="180"/>
      </w:pPr>
    </w:lvl>
    <w:lvl w:ilvl="3" w:tplc="0409000F" w:tentative="1">
      <w:start w:val="1"/>
      <w:numFmt w:val="decimal"/>
      <w:lvlText w:val="%4."/>
      <w:lvlJc w:val="left"/>
      <w:pPr>
        <w:tabs>
          <w:tab w:val="num" w:pos="3247"/>
        </w:tabs>
        <w:ind w:left="3247" w:hanging="360"/>
      </w:pPr>
    </w:lvl>
    <w:lvl w:ilvl="4" w:tplc="04090019" w:tentative="1">
      <w:start w:val="1"/>
      <w:numFmt w:val="lowerLetter"/>
      <w:lvlText w:val="%5."/>
      <w:lvlJc w:val="left"/>
      <w:pPr>
        <w:tabs>
          <w:tab w:val="num" w:pos="3967"/>
        </w:tabs>
        <w:ind w:left="3967" w:hanging="360"/>
      </w:pPr>
    </w:lvl>
    <w:lvl w:ilvl="5" w:tplc="0409001B" w:tentative="1">
      <w:start w:val="1"/>
      <w:numFmt w:val="lowerRoman"/>
      <w:lvlText w:val="%6."/>
      <w:lvlJc w:val="right"/>
      <w:pPr>
        <w:tabs>
          <w:tab w:val="num" w:pos="4687"/>
        </w:tabs>
        <w:ind w:left="4687" w:hanging="180"/>
      </w:pPr>
    </w:lvl>
    <w:lvl w:ilvl="6" w:tplc="0409000F" w:tentative="1">
      <w:start w:val="1"/>
      <w:numFmt w:val="decimal"/>
      <w:lvlText w:val="%7."/>
      <w:lvlJc w:val="left"/>
      <w:pPr>
        <w:tabs>
          <w:tab w:val="num" w:pos="5407"/>
        </w:tabs>
        <w:ind w:left="5407" w:hanging="360"/>
      </w:pPr>
    </w:lvl>
    <w:lvl w:ilvl="7" w:tplc="04090019" w:tentative="1">
      <w:start w:val="1"/>
      <w:numFmt w:val="lowerLetter"/>
      <w:lvlText w:val="%8."/>
      <w:lvlJc w:val="left"/>
      <w:pPr>
        <w:tabs>
          <w:tab w:val="num" w:pos="6127"/>
        </w:tabs>
        <w:ind w:left="6127" w:hanging="360"/>
      </w:pPr>
    </w:lvl>
    <w:lvl w:ilvl="8" w:tplc="0409001B" w:tentative="1">
      <w:start w:val="1"/>
      <w:numFmt w:val="lowerRoman"/>
      <w:lvlText w:val="%9."/>
      <w:lvlJc w:val="right"/>
      <w:pPr>
        <w:tabs>
          <w:tab w:val="num" w:pos="6847"/>
        </w:tabs>
        <w:ind w:left="6847" w:hanging="180"/>
      </w:pPr>
    </w:lvl>
  </w:abstractNum>
  <w:abstractNum w:abstractNumId="11" w15:restartNumberingAfterBreak="0">
    <w:nsid w:val="109022EC"/>
    <w:multiLevelType w:val="hybridMultilevel"/>
    <w:tmpl w:val="E228C700"/>
    <w:lvl w:ilvl="0" w:tplc="87D44D90">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8BB7168"/>
    <w:multiLevelType w:val="hybridMultilevel"/>
    <w:tmpl w:val="05BAF0E6"/>
    <w:lvl w:ilvl="0" w:tplc="79BA42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93E2877"/>
    <w:multiLevelType w:val="hybridMultilevel"/>
    <w:tmpl w:val="3C0CFF7E"/>
    <w:lvl w:ilvl="0" w:tplc="F154D208">
      <w:start w:val="2"/>
      <w:numFmt w:val="lowerRoman"/>
      <w:lvlText w:val="(%1)"/>
      <w:lvlJc w:val="left"/>
      <w:pPr>
        <w:tabs>
          <w:tab w:val="num" w:pos="862"/>
        </w:tabs>
        <w:ind w:left="862" w:hanging="720"/>
      </w:pPr>
      <w:rPr>
        <w:rFonts w:hint="default"/>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14" w15:restartNumberingAfterBreak="0">
    <w:nsid w:val="1AAB45D1"/>
    <w:multiLevelType w:val="hybridMultilevel"/>
    <w:tmpl w:val="E940CE98"/>
    <w:lvl w:ilvl="0" w:tplc="2DF692A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FEE296C"/>
    <w:multiLevelType w:val="multilevel"/>
    <w:tmpl w:val="ECD6600C"/>
    <w:lvl w:ilvl="0">
      <w:start w:val="1"/>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6" w15:restartNumberingAfterBreak="0">
    <w:nsid w:val="23010D87"/>
    <w:multiLevelType w:val="hybridMultilevel"/>
    <w:tmpl w:val="4AD65CCE"/>
    <w:lvl w:ilvl="0" w:tplc="82C2B2C2">
      <w:start w:val="3"/>
      <w:numFmt w:val="bullet"/>
      <w:lvlText w:val="-"/>
      <w:lvlJc w:val="left"/>
      <w:pPr>
        <w:tabs>
          <w:tab w:val="num" w:pos="1605"/>
        </w:tabs>
        <w:ind w:left="1605" w:hanging="885"/>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2CBF6357"/>
    <w:multiLevelType w:val="hybridMultilevel"/>
    <w:tmpl w:val="DC6007D0"/>
    <w:lvl w:ilvl="0" w:tplc="3AAEB47E">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0A74253"/>
    <w:multiLevelType w:val="hybridMultilevel"/>
    <w:tmpl w:val="6C6E52E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1EA1FA9"/>
    <w:multiLevelType w:val="hybridMultilevel"/>
    <w:tmpl w:val="FE2A58E4"/>
    <w:lvl w:ilvl="0" w:tplc="0630B958">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658009B"/>
    <w:multiLevelType w:val="hybridMultilevel"/>
    <w:tmpl w:val="1730CBE2"/>
    <w:lvl w:ilvl="0" w:tplc="11D68C1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842084B"/>
    <w:multiLevelType w:val="hybridMultilevel"/>
    <w:tmpl w:val="92DC6558"/>
    <w:lvl w:ilvl="0" w:tplc="E7425F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C321966"/>
    <w:multiLevelType w:val="multilevel"/>
    <w:tmpl w:val="1C08E970"/>
    <w:lvl w:ilvl="0">
      <w:start w:val="1"/>
      <w:numFmt w:val="decimal"/>
      <w:lvlText w:val="%1"/>
      <w:lvlJc w:val="left"/>
      <w:pPr>
        <w:ind w:left="810" w:hanging="810"/>
      </w:pPr>
      <w:rPr>
        <w:rFonts w:hint="default"/>
      </w:rPr>
    </w:lvl>
    <w:lvl w:ilvl="1">
      <w:start w:val="4"/>
      <w:numFmt w:val="decimal"/>
      <w:lvlText w:val="%1.%2"/>
      <w:lvlJc w:val="left"/>
      <w:pPr>
        <w:ind w:left="1050" w:hanging="810"/>
      </w:pPr>
      <w:rPr>
        <w:rFonts w:hint="default"/>
      </w:rPr>
    </w:lvl>
    <w:lvl w:ilvl="2">
      <w:start w:val="2"/>
      <w:numFmt w:val="decimal"/>
      <w:lvlText w:val="%1.%2.%3"/>
      <w:lvlJc w:val="left"/>
      <w:pPr>
        <w:ind w:left="1290" w:hanging="81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4080" w:hanging="2160"/>
      </w:pPr>
      <w:rPr>
        <w:rFonts w:hint="default"/>
      </w:rPr>
    </w:lvl>
  </w:abstractNum>
  <w:abstractNum w:abstractNumId="23" w15:restartNumberingAfterBreak="0">
    <w:nsid w:val="3DA22338"/>
    <w:multiLevelType w:val="hybridMultilevel"/>
    <w:tmpl w:val="2DD250A6"/>
    <w:lvl w:ilvl="0" w:tplc="99E8F3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2225C75"/>
    <w:multiLevelType w:val="hybridMultilevel"/>
    <w:tmpl w:val="E940CE98"/>
    <w:lvl w:ilvl="0" w:tplc="2DF692A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7210150"/>
    <w:multiLevelType w:val="hybridMultilevel"/>
    <w:tmpl w:val="3D66D062"/>
    <w:lvl w:ilvl="0" w:tplc="96048B94">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88C5CD1"/>
    <w:multiLevelType w:val="hybridMultilevel"/>
    <w:tmpl w:val="6004FF0C"/>
    <w:lvl w:ilvl="0" w:tplc="1CEE4030">
      <w:start w:val="1"/>
      <w:numFmt w:val="lowerRoman"/>
      <w:lvlText w:val="(%1)"/>
      <w:lvlJc w:val="left"/>
      <w:pPr>
        <w:ind w:left="1440" w:hanging="72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BC76489"/>
    <w:multiLevelType w:val="hybridMultilevel"/>
    <w:tmpl w:val="98C8DB98"/>
    <w:lvl w:ilvl="0" w:tplc="F760A608">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1B41DED"/>
    <w:multiLevelType w:val="hybridMultilevel"/>
    <w:tmpl w:val="41F6DBB0"/>
    <w:lvl w:ilvl="0" w:tplc="5FC44CB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4FF0072"/>
    <w:multiLevelType w:val="multilevel"/>
    <w:tmpl w:val="855A5DD6"/>
    <w:lvl w:ilvl="0">
      <w:start w:val="2"/>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15:restartNumberingAfterBreak="0">
    <w:nsid w:val="57DE2F29"/>
    <w:multiLevelType w:val="hybridMultilevel"/>
    <w:tmpl w:val="14E029EA"/>
    <w:lvl w:ilvl="0" w:tplc="BDA60BFC">
      <w:start w:val="4"/>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E0F2CF0"/>
    <w:multiLevelType w:val="hybridMultilevel"/>
    <w:tmpl w:val="382A04E0"/>
    <w:lvl w:ilvl="0" w:tplc="D176569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EED04B7"/>
    <w:multiLevelType w:val="hybridMultilevel"/>
    <w:tmpl w:val="BAB8B946"/>
    <w:lvl w:ilvl="0" w:tplc="8A7C4DC4">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09D384F"/>
    <w:multiLevelType w:val="hybridMultilevel"/>
    <w:tmpl w:val="1A28E72A"/>
    <w:lvl w:ilvl="0" w:tplc="50729274">
      <w:start w:val="1"/>
      <w:numFmt w:val="bullet"/>
      <w:lvlText w:val="-"/>
      <w:lvlJc w:val="left"/>
      <w:pPr>
        <w:ind w:left="1800" w:hanging="360"/>
      </w:pPr>
      <w:rPr>
        <w:rFonts w:ascii="Calibri" w:eastAsia="Calibr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61961232"/>
    <w:multiLevelType w:val="hybridMultilevel"/>
    <w:tmpl w:val="80B8A59A"/>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5" w15:restartNumberingAfterBreak="0">
    <w:nsid w:val="62B86620"/>
    <w:multiLevelType w:val="hybridMultilevel"/>
    <w:tmpl w:val="B48C0A3E"/>
    <w:lvl w:ilvl="0" w:tplc="F10AC3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803149E"/>
    <w:multiLevelType w:val="hybridMultilevel"/>
    <w:tmpl w:val="8B081E40"/>
    <w:lvl w:ilvl="0" w:tplc="D17656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87B7D3B"/>
    <w:multiLevelType w:val="hybridMultilevel"/>
    <w:tmpl w:val="89D2D302"/>
    <w:lvl w:ilvl="0" w:tplc="AA34096A">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9A81E9F"/>
    <w:multiLevelType w:val="hybridMultilevel"/>
    <w:tmpl w:val="7414C78C"/>
    <w:lvl w:ilvl="0" w:tplc="00DE87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9AC372B"/>
    <w:multiLevelType w:val="hybridMultilevel"/>
    <w:tmpl w:val="C0ECD660"/>
    <w:lvl w:ilvl="0" w:tplc="36944E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FE0464E"/>
    <w:multiLevelType w:val="multilevel"/>
    <w:tmpl w:val="D59074BC"/>
    <w:lvl w:ilvl="0">
      <w:start w:val="1"/>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1" w15:restartNumberingAfterBreak="0">
    <w:nsid w:val="70DF7453"/>
    <w:multiLevelType w:val="hybridMultilevel"/>
    <w:tmpl w:val="05BAF0E6"/>
    <w:lvl w:ilvl="0" w:tplc="79BA42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17F63D6"/>
    <w:multiLevelType w:val="hybridMultilevel"/>
    <w:tmpl w:val="93583D8C"/>
    <w:lvl w:ilvl="0" w:tplc="5C16320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0">
    <w:nsid w:val="747C1B89"/>
    <w:multiLevelType w:val="hybridMultilevel"/>
    <w:tmpl w:val="D02829C8"/>
    <w:lvl w:ilvl="0" w:tplc="79CCE99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15:restartNumberingAfterBreak="0">
    <w:nsid w:val="7BCC043D"/>
    <w:multiLevelType w:val="hybridMultilevel"/>
    <w:tmpl w:val="DDBE7E26"/>
    <w:lvl w:ilvl="0" w:tplc="EB6AFBB4">
      <w:start w:val="3"/>
      <w:numFmt w:val="bullet"/>
      <w:lvlText w:val="-"/>
      <w:lvlJc w:val="left"/>
      <w:pPr>
        <w:tabs>
          <w:tab w:val="num" w:pos="1620"/>
        </w:tabs>
        <w:ind w:left="1620" w:hanging="900"/>
      </w:pPr>
      <w:rPr>
        <w:rFonts w:ascii="Times New Roman" w:eastAsia="Times New Roman" w:hAnsi="Times New Roman" w:cs="Times New Roman" w:hint="default"/>
        <w:i/>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DCD6BA2"/>
    <w:multiLevelType w:val="multilevel"/>
    <w:tmpl w:val="ECD6600C"/>
    <w:lvl w:ilvl="0">
      <w:start w:val="1"/>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num w:numId="1">
    <w:abstractNumId w:val="18"/>
  </w:num>
  <w:num w:numId="2">
    <w:abstractNumId w:val="20"/>
  </w:num>
  <w:num w:numId="3">
    <w:abstractNumId w:val="6"/>
  </w:num>
  <w:num w:numId="4">
    <w:abstractNumId w:val="43"/>
  </w:num>
  <w:num w:numId="5">
    <w:abstractNumId w:val="2"/>
  </w:num>
  <w:num w:numId="6">
    <w:abstractNumId w:val="10"/>
  </w:num>
  <w:num w:numId="7">
    <w:abstractNumId w:val="13"/>
  </w:num>
  <w:num w:numId="8">
    <w:abstractNumId w:val="42"/>
  </w:num>
  <w:num w:numId="9">
    <w:abstractNumId w:val="16"/>
  </w:num>
  <w:num w:numId="10">
    <w:abstractNumId w:val="44"/>
  </w:num>
  <w:num w:numId="11">
    <w:abstractNumId w:val="34"/>
  </w:num>
  <w:num w:numId="12">
    <w:abstractNumId w:val="1"/>
  </w:num>
  <w:num w:numId="13">
    <w:abstractNumId w:val="33"/>
  </w:num>
  <w:num w:numId="14">
    <w:abstractNumId w:val="0"/>
  </w:num>
  <w:num w:numId="15">
    <w:abstractNumId w:val="32"/>
  </w:num>
  <w:num w:numId="16">
    <w:abstractNumId w:val="45"/>
  </w:num>
  <w:num w:numId="17">
    <w:abstractNumId w:val="36"/>
  </w:num>
  <w:num w:numId="18">
    <w:abstractNumId w:val="7"/>
  </w:num>
  <w:num w:numId="19">
    <w:abstractNumId w:val="11"/>
  </w:num>
  <w:num w:numId="20">
    <w:abstractNumId w:val="25"/>
  </w:num>
  <w:num w:numId="21">
    <w:abstractNumId w:val="15"/>
  </w:num>
  <w:num w:numId="22">
    <w:abstractNumId w:val="40"/>
  </w:num>
  <w:num w:numId="23">
    <w:abstractNumId w:val="38"/>
  </w:num>
  <w:num w:numId="24">
    <w:abstractNumId w:val="29"/>
  </w:num>
  <w:num w:numId="25">
    <w:abstractNumId w:val="21"/>
  </w:num>
  <w:num w:numId="26">
    <w:abstractNumId w:val="12"/>
  </w:num>
  <w:num w:numId="27">
    <w:abstractNumId w:val="31"/>
  </w:num>
  <w:num w:numId="28">
    <w:abstractNumId w:val="23"/>
  </w:num>
  <w:num w:numId="29">
    <w:abstractNumId w:val="22"/>
  </w:num>
  <w:num w:numId="30">
    <w:abstractNumId w:val="5"/>
  </w:num>
  <w:num w:numId="31">
    <w:abstractNumId w:val="30"/>
  </w:num>
  <w:num w:numId="32">
    <w:abstractNumId w:val="19"/>
  </w:num>
  <w:num w:numId="33">
    <w:abstractNumId w:val="37"/>
  </w:num>
  <w:num w:numId="34">
    <w:abstractNumId w:val="24"/>
  </w:num>
  <w:num w:numId="35">
    <w:abstractNumId w:val="26"/>
  </w:num>
  <w:num w:numId="36">
    <w:abstractNumId w:val="28"/>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41"/>
  </w:num>
  <w:num w:numId="41">
    <w:abstractNumId w:val="17"/>
  </w:num>
  <w:num w:numId="42">
    <w:abstractNumId w:val="3"/>
  </w:num>
  <w:num w:numId="43">
    <w:abstractNumId w:val="27"/>
  </w:num>
  <w:num w:numId="44">
    <w:abstractNumId w:val="14"/>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558"/>
    <w:rsid w:val="0000049C"/>
    <w:rsid w:val="000008DB"/>
    <w:rsid w:val="0000116F"/>
    <w:rsid w:val="0000120B"/>
    <w:rsid w:val="000024E5"/>
    <w:rsid w:val="00003810"/>
    <w:rsid w:val="00004031"/>
    <w:rsid w:val="00004E4D"/>
    <w:rsid w:val="00005765"/>
    <w:rsid w:val="000057FB"/>
    <w:rsid w:val="000066D8"/>
    <w:rsid w:val="00006DF6"/>
    <w:rsid w:val="00006EE0"/>
    <w:rsid w:val="00007A2A"/>
    <w:rsid w:val="00007BDC"/>
    <w:rsid w:val="00012414"/>
    <w:rsid w:val="0001483A"/>
    <w:rsid w:val="0001491B"/>
    <w:rsid w:val="0001571F"/>
    <w:rsid w:val="00015BBB"/>
    <w:rsid w:val="00016681"/>
    <w:rsid w:val="000171B5"/>
    <w:rsid w:val="0001726A"/>
    <w:rsid w:val="000177A5"/>
    <w:rsid w:val="00017E89"/>
    <w:rsid w:val="00020067"/>
    <w:rsid w:val="000202FA"/>
    <w:rsid w:val="00020E02"/>
    <w:rsid w:val="00020EA7"/>
    <w:rsid w:val="00021AEC"/>
    <w:rsid w:val="00021C69"/>
    <w:rsid w:val="00024EBE"/>
    <w:rsid w:val="00025A28"/>
    <w:rsid w:val="00026143"/>
    <w:rsid w:val="00026480"/>
    <w:rsid w:val="00027913"/>
    <w:rsid w:val="000300B0"/>
    <w:rsid w:val="00030370"/>
    <w:rsid w:val="00031081"/>
    <w:rsid w:val="00031E0E"/>
    <w:rsid w:val="0003270B"/>
    <w:rsid w:val="0003402F"/>
    <w:rsid w:val="000347B9"/>
    <w:rsid w:val="00034D68"/>
    <w:rsid w:val="0003510C"/>
    <w:rsid w:val="0003619B"/>
    <w:rsid w:val="00037056"/>
    <w:rsid w:val="00037653"/>
    <w:rsid w:val="00037A26"/>
    <w:rsid w:val="00037D56"/>
    <w:rsid w:val="00040929"/>
    <w:rsid w:val="00041B9A"/>
    <w:rsid w:val="00041B9D"/>
    <w:rsid w:val="000440AC"/>
    <w:rsid w:val="00044FAF"/>
    <w:rsid w:val="00045A4C"/>
    <w:rsid w:val="00046DD5"/>
    <w:rsid w:val="00047654"/>
    <w:rsid w:val="000519D6"/>
    <w:rsid w:val="00051A97"/>
    <w:rsid w:val="0005255B"/>
    <w:rsid w:val="000532BF"/>
    <w:rsid w:val="000537F1"/>
    <w:rsid w:val="000538B6"/>
    <w:rsid w:val="00055CD3"/>
    <w:rsid w:val="00055F90"/>
    <w:rsid w:val="00055FFE"/>
    <w:rsid w:val="00056C04"/>
    <w:rsid w:val="00056E1D"/>
    <w:rsid w:val="00057198"/>
    <w:rsid w:val="000579EA"/>
    <w:rsid w:val="00060002"/>
    <w:rsid w:val="00060261"/>
    <w:rsid w:val="00060444"/>
    <w:rsid w:val="000615ED"/>
    <w:rsid w:val="000626BF"/>
    <w:rsid w:val="000629E0"/>
    <w:rsid w:val="00063CC8"/>
    <w:rsid w:val="0006680A"/>
    <w:rsid w:val="00067926"/>
    <w:rsid w:val="00067C86"/>
    <w:rsid w:val="00070488"/>
    <w:rsid w:val="00070876"/>
    <w:rsid w:val="00070ED4"/>
    <w:rsid w:val="000716DD"/>
    <w:rsid w:val="000719D1"/>
    <w:rsid w:val="00072D6E"/>
    <w:rsid w:val="000730EA"/>
    <w:rsid w:val="00073555"/>
    <w:rsid w:val="00073A5D"/>
    <w:rsid w:val="00074F11"/>
    <w:rsid w:val="00075A0A"/>
    <w:rsid w:val="00075D93"/>
    <w:rsid w:val="000760DD"/>
    <w:rsid w:val="000760E5"/>
    <w:rsid w:val="00076306"/>
    <w:rsid w:val="00076982"/>
    <w:rsid w:val="0008043A"/>
    <w:rsid w:val="000805D9"/>
    <w:rsid w:val="00080B68"/>
    <w:rsid w:val="00081550"/>
    <w:rsid w:val="000843E0"/>
    <w:rsid w:val="000850F4"/>
    <w:rsid w:val="00085881"/>
    <w:rsid w:val="00087492"/>
    <w:rsid w:val="000875BA"/>
    <w:rsid w:val="000902B0"/>
    <w:rsid w:val="00091D7E"/>
    <w:rsid w:val="000922C8"/>
    <w:rsid w:val="00092576"/>
    <w:rsid w:val="0009591C"/>
    <w:rsid w:val="00095F5C"/>
    <w:rsid w:val="00096420"/>
    <w:rsid w:val="00097C07"/>
    <w:rsid w:val="00097FB3"/>
    <w:rsid w:val="000A23CE"/>
    <w:rsid w:val="000A3F56"/>
    <w:rsid w:val="000A48FD"/>
    <w:rsid w:val="000A4C3E"/>
    <w:rsid w:val="000A4F66"/>
    <w:rsid w:val="000A55E8"/>
    <w:rsid w:val="000A7583"/>
    <w:rsid w:val="000A796E"/>
    <w:rsid w:val="000A7A82"/>
    <w:rsid w:val="000A7BED"/>
    <w:rsid w:val="000B01C3"/>
    <w:rsid w:val="000B0ACF"/>
    <w:rsid w:val="000B19C9"/>
    <w:rsid w:val="000B1C56"/>
    <w:rsid w:val="000B233E"/>
    <w:rsid w:val="000B3659"/>
    <w:rsid w:val="000B496E"/>
    <w:rsid w:val="000B54E4"/>
    <w:rsid w:val="000B5C4F"/>
    <w:rsid w:val="000B6106"/>
    <w:rsid w:val="000B6BC6"/>
    <w:rsid w:val="000B778E"/>
    <w:rsid w:val="000C3094"/>
    <w:rsid w:val="000C32B9"/>
    <w:rsid w:val="000C4E0D"/>
    <w:rsid w:val="000C7995"/>
    <w:rsid w:val="000C7A7F"/>
    <w:rsid w:val="000D1B3D"/>
    <w:rsid w:val="000D20F7"/>
    <w:rsid w:val="000D2516"/>
    <w:rsid w:val="000D33C4"/>
    <w:rsid w:val="000D441A"/>
    <w:rsid w:val="000D47A5"/>
    <w:rsid w:val="000D4DFF"/>
    <w:rsid w:val="000D5501"/>
    <w:rsid w:val="000D649D"/>
    <w:rsid w:val="000D6652"/>
    <w:rsid w:val="000D68A0"/>
    <w:rsid w:val="000D748A"/>
    <w:rsid w:val="000D75B6"/>
    <w:rsid w:val="000D7972"/>
    <w:rsid w:val="000E0252"/>
    <w:rsid w:val="000E1DB0"/>
    <w:rsid w:val="000E229D"/>
    <w:rsid w:val="000E2FBD"/>
    <w:rsid w:val="000E39CA"/>
    <w:rsid w:val="000E3D70"/>
    <w:rsid w:val="000E6D6C"/>
    <w:rsid w:val="000F05B2"/>
    <w:rsid w:val="000F3746"/>
    <w:rsid w:val="000F4898"/>
    <w:rsid w:val="000F6584"/>
    <w:rsid w:val="000F66A3"/>
    <w:rsid w:val="000F77A3"/>
    <w:rsid w:val="000F7CDE"/>
    <w:rsid w:val="00100D9A"/>
    <w:rsid w:val="00101073"/>
    <w:rsid w:val="00101738"/>
    <w:rsid w:val="0010234F"/>
    <w:rsid w:val="00102E0E"/>
    <w:rsid w:val="00103B7A"/>
    <w:rsid w:val="0010453B"/>
    <w:rsid w:val="00104F84"/>
    <w:rsid w:val="00105A0C"/>
    <w:rsid w:val="00105B53"/>
    <w:rsid w:val="00106737"/>
    <w:rsid w:val="0010770F"/>
    <w:rsid w:val="0010777E"/>
    <w:rsid w:val="00110158"/>
    <w:rsid w:val="00110EE5"/>
    <w:rsid w:val="001115A1"/>
    <w:rsid w:val="001119E4"/>
    <w:rsid w:val="001122C6"/>
    <w:rsid w:val="0011244E"/>
    <w:rsid w:val="00112843"/>
    <w:rsid w:val="00115D80"/>
    <w:rsid w:val="00116E34"/>
    <w:rsid w:val="00117A3C"/>
    <w:rsid w:val="001208B5"/>
    <w:rsid w:val="0012098A"/>
    <w:rsid w:val="00121E93"/>
    <w:rsid w:val="0012267A"/>
    <w:rsid w:val="00122F49"/>
    <w:rsid w:val="001244C9"/>
    <w:rsid w:val="00124D22"/>
    <w:rsid w:val="00125AFF"/>
    <w:rsid w:val="0012680A"/>
    <w:rsid w:val="00126C45"/>
    <w:rsid w:val="001325CA"/>
    <w:rsid w:val="00132C7D"/>
    <w:rsid w:val="0013336C"/>
    <w:rsid w:val="001338DC"/>
    <w:rsid w:val="00134AF0"/>
    <w:rsid w:val="00134ED2"/>
    <w:rsid w:val="00134F97"/>
    <w:rsid w:val="00136796"/>
    <w:rsid w:val="00136CE9"/>
    <w:rsid w:val="00137766"/>
    <w:rsid w:val="0014010A"/>
    <w:rsid w:val="001406DE"/>
    <w:rsid w:val="001427D2"/>
    <w:rsid w:val="00142B2A"/>
    <w:rsid w:val="00144EB0"/>
    <w:rsid w:val="00146FA6"/>
    <w:rsid w:val="0014724E"/>
    <w:rsid w:val="00147283"/>
    <w:rsid w:val="00147593"/>
    <w:rsid w:val="00150EC0"/>
    <w:rsid w:val="0015100F"/>
    <w:rsid w:val="00151AFD"/>
    <w:rsid w:val="001536C8"/>
    <w:rsid w:val="00155B8E"/>
    <w:rsid w:val="00155C4B"/>
    <w:rsid w:val="001566AC"/>
    <w:rsid w:val="001579A2"/>
    <w:rsid w:val="00161CF0"/>
    <w:rsid w:val="001625E1"/>
    <w:rsid w:val="001635F7"/>
    <w:rsid w:val="00164CBC"/>
    <w:rsid w:val="00164E6F"/>
    <w:rsid w:val="00167AB1"/>
    <w:rsid w:val="00167BAF"/>
    <w:rsid w:val="00171345"/>
    <w:rsid w:val="00171D70"/>
    <w:rsid w:val="00172AFF"/>
    <w:rsid w:val="00172C4F"/>
    <w:rsid w:val="001737E4"/>
    <w:rsid w:val="00173BBF"/>
    <w:rsid w:val="001745A7"/>
    <w:rsid w:val="001745B9"/>
    <w:rsid w:val="00174E80"/>
    <w:rsid w:val="001760BE"/>
    <w:rsid w:val="00177143"/>
    <w:rsid w:val="001775A6"/>
    <w:rsid w:val="00177B72"/>
    <w:rsid w:val="00177BCB"/>
    <w:rsid w:val="0018076F"/>
    <w:rsid w:val="001808F7"/>
    <w:rsid w:val="00182150"/>
    <w:rsid w:val="00182AF0"/>
    <w:rsid w:val="00183F46"/>
    <w:rsid w:val="001843EB"/>
    <w:rsid w:val="00184AD4"/>
    <w:rsid w:val="001851C6"/>
    <w:rsid w:val="00185C69"/>
    <w:rsid w:val="0018658A"/>
    <w:rsid w:val="00187243"/>
    <w:rsid w:val="00187498"/>
    <w:rsid w:val="001902A5"/>
    <w:rsid w:val="00192CC6"/>
    <w:rsid w:val="0019437A"/>
    <w:rsid w:val="00194958"/>
    <w:rsid w:val="00194F12"/>
    <w:rsid w:val="00195E28"/>
    <w:rsid w:val="0019706C"/>
    <w:rsid w:val="00197177"/>
    <w:rsid w:val="001976EE"/>
    <w:rsid w:val="001A07BC"/>
    <w:rsid w:val="001A0E7E"/>
    <w:rsid w:val="001A148B"/>
    <w:rsid w:val="001A1768"/>
    <w:rsid w:val="001A4F2D"/>
    <w:rsid w:val="001A4FB0"/>
    <w:rsid w:val="001A5402"/>
    <w:rsid w:val="001A595A"/>
    <w:rsid w:val="001A6D1A"/>
    <w:rsid w:val="001A6DCC"/>
    <w:rsid w:val="001A749A"/>
    <w:rsid w:val="001A7D02"/>
    <w:rsid w:val="001A7FF6"/>
    <w:rsid w:val="001B1FF7"/>
    <w:rsid w:val="001B2119"/>
    <w:rsid w:val="001B2337"/>
    <w:rsid w:val="001B34B1"/>
    <w:rsid w:val="001B3F1E"/>
    <w:rsid w:val="001B460F"/>
    <w:rsid w:val="001B4868"/>
    <w:rsid w:val="001B6AD4"/>
    <w:rsid w:val="001B6D4A"/>
    <w:rsid w:val="001B7127"/>
    <w:rsid w:val="001C1F4B"/>
    <w:rsid w:val="001C2279"/>
    <w:rsid w:val="001C2D41"/>
    <w:rsid w:val="001C318F"/>
    <w:rsid w:val="001C3684"/>
    <w:rsid w:val="001C4033"/>
    <w:rsid w:val="001C474C"/>
    <w:rsid w:val="001C4B57"/>
    <w:rsid w:val="001C4E83"/>
    <w:rsid w:val="001C500F"/>
    <w:rsid w:val="001C5B65"/>
    <w:rsid w:val="001C6775"/>
    <w:rsid w:val="001D037F"/>
    <w:rsid w:val="001D1274"/>
    <w:rsid w:val="001D1DB3"/>
    <w:rsid w:val="001D2366"/>
    <w:rsid w:val="001D2A6A"/>
    <w:rsid w:val="001D2F72"/>
    <w:rsid w:val="001D3432"/>
    <w:rsid w:val="001D41BD"/>
    <w:rsid w:val="001D57AB"/>
    <w:rsid w:val="001D64D4"/>
    <w:rsid w:val="001D6FE4"/>
    <w:rsid w:val="001E13CD"/>
    <w:rsid w:val="001E46EE"/>
    <w:rsid w:val="001E485A"/>
    <w:rsid w:val="001E7062"/>
    <w:rsid w:val="001E77EC"/>
    <w:rsid w:val="001E7A00"/>
    <w:rsid w:val="001F02AD"/>
    <w:rsid w:val="001F170E"/>
    <w:rsid w:val="001F29BE"/>
    <w:rsid w:val="001F5ABB"/>
    <w:rsid w:val="001F76D8"/>
    <w:rsid w:val="001F7740"/>
    <w:rsid w:val="001F77B8"/>
    <w:rsid w:val="001F7E0F"/>
    <w:rsid w:val="00200CFA"/>
    <w:rsid w:val="0020214C"/>
    <w:rsid w:val="00211158"/>
    <w:rsid w:val="00211773"/>
    <w:rsid w:val="00212FEE"/>
    <w:rsid w:val="002133EC"/>
    <w:rsid w:val="00214439"/>
    <w:rsid w:val="002164CE"/>
    <w:rsid w:val="00216DB4"/>
    <w:rsid w:val="0022070B"/>
    <w:rsid w:val="00220A78"/>
    <w:rsid w:val="00220AFC"/>
    <w:rsid w:val="0022357D"/>
    <w:rsid w:val="0022393B"/>
    <w:rsid w:val="00223A1F"/>
    <w:rsid w:val="0022465C"/>
    <w:rsid w:val="00224831"/>
    <w:rsid w:val="00225CC9"/>
    <w:rsid w:val="00226386"/>
    <w:rsid w:val="002267FB"/>
    <w:rsid w:val="002269D2"/>
    <w:rsid w:val="00227F7C"/>
    <w:rsid w:val="00231649"/>
    <w:rsid w:val="00233C38"/>
    <w:rsid w:val="00235D47"/>
    <w:rsid w:val="00235DEF"/>
    <w:rsid w:val="00237F49"/>
    <w:rsid w:val="002401AF"/>
    <w:rsid w:val="00240D0C"/>
    <w:rsid w:val="002412FE"/>
    <w:rsid w:val="00241980"/>
    <w:rsid w:val="00241998"/>
    <w:rsid w:val="00241B99"/>
    <w:rsid w:val="00241BB4"/>
    <w:rsid w:val="00243F75"/>
    <w:rsid w:val="0024412B"/>
    <w:rsid w:val="0024682A"/>
    <w:rsid w:val="002468BE"/>
    <w:rsid w:val="00247728"/>
    <w:rsid w:val="002479F3"/>
    <w:rsid w:val="002506B3"/>
    <w:rsid w:val="0025268E"/>
    <w:rsid w:val="00252715"/>
    <w:rsid w:val="0025478D"/>
    <w:rsid w:val="0025689B"/>
    <w:rsid w:val="00256C5E"/>
    <w:rsid w:val="002578E3"/>
    <w:rsid w:val="0026003D"/>
    <w:rsid w:val="00260BC0"/>
    <w:rsid w:val="00262B9E"/>
    <w:rsid w:val="00265EB7"/>
    <w:rsid w:val="0026611C"/>
    <w:rsid w:val="00270F90"/>
    <w:rsid w:val="002713C5"/>
    <w:rsid w:val="00274776"/>
    <w:rsid w:val="00274CCC"/>
    <w:rsid w:val="00277181"/>
    <w:rsid w:val="00277A21"/>
    <w:rsid w:val="00282E1D"/>
    <w:rsid w:val="00283830"/>
    <w:rsid w:val="00283FF9"/>
    <w:rsid w:val="00284267"/>
    <w:rsid w:val="00286374"/>
    <w:rsid w:val="0028650C"/>
    <w:rsid w:val="00286D97"/>
    <w:rsid w:val="00291F75"/>
    <w:rsid w:val="002920C4"/>
    <w:rsid w:val="00292BAB"/>
    <w:rsid w:val="002930DD"/>
    <w:rsid w:val="0029331D"/>
    <w:rsid w:val="0029333C"/>
    <w:rsid w:val="00293771"/>
    <w:rsid w:val="00293FC4"/>
    <w:rsid w:val="00295BD2"/>
    <w:rsid w:val="002969C7"/>
    <w:rsid w:val="0029748D"/>
    <w:rsid w:val="002974B6"/>
    <w:rsid w:val="00297C0C"/>
    <w:rsid w:val="002A18E8"/>
    <w:rsid w:val="002A20F2"/>
    <w:rsid w:val="002A210C"/>
    <w:rsid w:val="002A235C"/>
    <w:rsid w:val="002A49DC"/>
    <w:rsid w:val="002A4BC0"/>
    <w:rsid w:val="002A6102"/>
    <w:rsid w:val="002A68DC"/>
    <w:rsid w:val="002A7553"/>
    <w:rsid w:val="002A756D"/>
    <w:rsid w:val="002B0416"/>
    <w:rsid w:val="002B0C96"/>
    <w:rsid w:val="002B2ABE"/>
    <w:rsid w:val="002B4697"/>
    <w:rsid w:val="002B4EBA"/>
    <w:rsid w:val="002B5006"/>
    <w:rsid w:val="002B630D"/>
    <w:rsid w:val="002B67EA"/>
    <w:rsid w:val="002B7410"/>
    <w:rsid w:val="002B7EE4"/>
    <w:rsid w:val="002C0960"/>
    <w:rsid w:val="002C13F8"/>
    <w:rsid w:val="002C158A"/>
    <w:rsid w:val="002C240A"/>
    <w:rsid w:val="002C2AFE"/>
    <w:rsid w:val="002C3698"/>
    <w:rsid w:val="002C4277"/>
    <w:rsid w:val="002C48A4"/>
    <w:rsid w:val="002C4E13"/>
    <w:rsid w:val="002C5190"/>
    <w:rsid w:val="002C5AC9"/>
    <w:rsid w:val="002C5E53"/>
    <w:rsid w:val="002C6497"/>
    <w:rsid w:val="002C690A"/>
    <w:rsid w:val="002C79F6"/>
    <w:rsid w:val="002D0376"/>
    <w:rsid w:val="002D1D28"/>
    <w:rsid w:val="002D2ED1"/>
    <w:rsid w:val="002D315C"/>
    <w:rsid w:val="002D346C"/>
    <w:rsid w:val="002D39F5"/>
    <w:rsid w:val="002D43AA"/>
    <w:rsid w:val="002D4734"/>
    <w:rsid w:val="002D7602"/>
    <w:rsid w:val="002E23E6"/>
    <w:rsid w:val="002E29DF"/>
    <w:rsid w:val="002E3722"/>
    <w:rsid w:val="002E3D94"/>
    <w:rsid w:val="002E4811"/>
    <w:rsid w:val="002E4D1B"/>
    <w:rsid w:val="002E4F64"/>
    <w:rsid w:val="002E5B9A"/>
    <w:rsid w:val="002E6387"/>
    <w:rsid w:val="002E638A"/>
    <w:rsid w:val="002E68AA"/>
    <w:rsid w:val="002F116B"/>
    <w:rsid w:val="002F1E83"/>
    <w:rsid w:val="002F25B2"/>
    <w:rsid w:val="002F27E5"/>
    <w:rsid w:val="002F2BE1"/>
    <w:rsid w:val="002F3041"/>
    <w:rsid w:val="002F3488"/>
    <w:rsid w:val="002F35D8"/>
    <w:rsid w:val="002F3BD7"/>
    <w:rsid w:val="002F3ED7"/>
    <w:rsid w:val="002F4026"/>
    <w:rsid w:val="002F662B"/>
    <w:rsid w:val="002F6D83"/>
    <w:rsid w:val="00300D9F"/>
    <w:rsid w:val="00300DC4"/>
    <w:rsid w:val="003012B7"/>
    <w:rsid w:val="00301FDB"/>
    <w:rsid w:val="00302439"/>
    <w:rsid w:val="0030271C"/>
    <w:rsid w:val="00302B5F"/>
    <w:rsid w:val="00303875"/>
    <w:rsid w:val="00303F49"/>
    <w:rsid w:val="003051C2"/>
    <w:rsid w:val="00305CBA"/>
    <w:rsid w:val="00306DAD"/>
    <w:rsid w:val="00307051"/>
    <w:rsid w:val="0030717B"/>
    <w:rsid w:val="00307244"/>
    <w:rsid w:val="00310179"/>
    <w:rsid w:val="00310ABA"/>
    <w:rsid w:val="00310BC1"/>
    <w:rsid w:val="003111B3"/>
    <w:rsid w:val="00311220"/>
    <w:rsid w:val="0031198D"/>
    <w:rsid w:val="00311A42"/>
    <w:rsid w:val="0031293D"/>
    <w:rsid w:val="003130CA"/>
    <w:rsid w:val="00315244"/>
    <w:rsid w:val="0031595A"/>
    <w:rsid w:val="003159E4"/>
    <w:rsid w:val="00315A1C"/>
    <w:rsid w:val="003167B2"/>
    <w:rsid w:val="0031710D"/>
    <w:rsid w:val="0031739E"/>
    <w:rsid w:val="00317926"/>
    <w:rsid w:val="003207A2"/>
    <w:rsid w:val="00320F47"/>
    <w:rsid w:val="0032161E"/>
    <w:rsid w:val="003223EF"/>
    <w:rsid w:val="0032271C"/>
    <w:rsid w:val="00322BA9"/>
    <w:rsid w:val="0032509D"/>
    <w:rsid w:val="00325904"/>
    <w:rsid w:val="003259E3"/>
    <w:rsid w:val="00325D41"/>
    <w:rsid w:val="00326AF3"/>
    <w:rsid w:val="0032700E"/>
    <w:rsid w:val="0032708D"/>
    <w:rsid w:val="0032789C"/>
    <w:rsid w:val="00330AFB"/>
    <w:rsid w:val="00330F0F"/>
    <w:rsid w:val="0033108B"/>
    <w:rsid w:val="00331763"/>
    <w:rsid w:val="00332B6B"/>
    <w:rsid w:val="003340A7"/>
    <w:rsid w:val="0033427C"/>
    <w:rsid w:val="00334D58"/>
    <w:rsid w:val="00335893"/>
    <w:rsid w:val="0033604C"/>
    <w:rsid w:val="00336A8F"/>
    <w:rsid w:val="00336AA0"/>
    <w:rsid w:val="00337433"/>
    <w:rsid w:val="00340D45"/>
    <w:rsid w:val="00342077"/>
    <w:rsid w:val="00342E7C"/>
    <w:rsid w:val="00342EEA"/>
    <w:rsid w:val="00343097"/>
    <w:rsid w:val="00343416"/>
    <w:rsid w:val="003435EC"/>
    <w:rsid w:val="0034637D"/>
    <w:rsid w:val="00346E80"/>
    <w:rsid w:val="00346F2A"/>
    <w:rsid w:val="003470F5"/>
    <w:rsid w:val="0034764C"/>
    <w:rsid w:val="00347744"/>
    <w:rsid w:val="00350570"/>
    <w:rsid w:val="003511B5"/>
    <w:rsid w:val="003516A1"/>
    <w:rsid w:val="003523B5"/>
    <w:rsid w:val="00352694"/>
    <w:rsid w:val="00353970"/>
    <w:rsid w:val="00353F77"/>
    <w:rsid w:val="00354B0C"/>
    <w:rsid w:val="003552CC"/>
    <w:rsid w:val="00355E0A"/>
    <w:rsid w:val="00356F04"/>
    <w:rsid w:val="00357405"/>
    <w:rsid w:val="00360058"/>
    <w:rsid w:val="0036180C"/>
    <w:rsid w:val="00362D30"/>
    <w:rsid w:val="00363A66"/>
    <w:rsid w:val="00365DB9"/>
    <w:rsid w:val="0036618B"/>
    <w:rsid w:val="0036618D"/>
    <w:rsid w:val="00366298"/>
    <w:rsid w:val="003666D1"/>
    <w:rsid w:val="0036697D"/>
    <w:rsid w:val="00366DE3"/>
    <w:rsid w:val="003670B9"/>
    <w:rsid w:val="00367145"/>
    <w:rsid w:val="00371082"/>
    <w:rsid w:val="00371A7D"/>
    <w:rsid w:val="00371E60"/>
    <w:rsid w:val="00373196"/>
    <w:rsid w:val="003735D2"/>
    <w:rsid w:val="0037426B"/>
    <w:rsid w:val="00374D79"/>
    <w:rsid w:val="0037575C"/>
    <w:rsid w:val="00377089"/>
    <w:rsid w:val="00380497"/>
    <w:rsid w:val="0038061B"/>
    <w:rsid w:val="00380BE5"/>
    <w:rsid w:val="00381303"/>
    <w:rsid w:val="0038272B"/>
    <w:rsid w:val="00383A92"/>
    <w:rsid w:val="00383E2A"/>
    <w:rsid w:val="0038426F"/>
    <w:rsid w:val="0038533E"/>
    <w:rsid w:val="003856FC"/>
    <w:rsid w:val="00385BBD"/>
    <w:rsid w:val="00385C12"/>
    <w:rsid w:val="0039027F"/>
    <w:rsid w:val="003927AB"/>
    <w:rsid w:val="00393697"/>
    <w:rsid w:val="00394261"/>
    <w:rsid w:val="00394541"/>
    <w:rsid w:val="00397298"/>
    <w:rsid w:val="003976BD"/>
    <w:rsid w:val="003978BB"/>
    <w:rsid w:val="003A033B"/>
    <w:rsid w:val="003A0DA5"/>
    <w:rsid w:val="003A0F1F"/>
    <w:rsid w:val="003A146C"/>
    <w:rsid w:val="003A1BEE"/>
    <w:rsid w:val="003A40EB"/>
    <w:rsid w:val="003A4214"/>
    <w:rsid w:val="003A517A"/>
    <w:rsid w:val="003A7C20"/>
    <w:rsid w:val="003A7E17"/>
    <w:rsid w:val="003B0755"/>
    <w:rsid w:val="003B1BE8"/>
    <w:rsid w:val="003B267B"/>
    <w:rsid w:val="003B26B3"/>
    <w:rsid w:val="003B2F4E"/>
    <w:rsid w:val="003B3C55"/>
    <w:rsid w:val="003B504E"/>
    <w:rsid w:val="003C0E83"/>
    <w:rsid w:val="003C2B0F"/>
    <w:rsid w:val="003C3FC4"/>
    <w:rsid w:val="003C4094"/>
    <w:rsid w:val="003C4287"/>
    <w:rsid w:val="003C4A3A"/>
    <w:rsid w:val="003C62B5"/>
    <w:rsid w:val="003C66EB"/>
    <w:rsid w:val="003C68F2"/>
    <w:rsid w:val="003C6983"/>
    <w:rsid w:val="003C6E00"/>
    <w:rsid w:val="003D015E"/>
    <w:rsid w:val="003D065D"/>
    <w:rsid w:val="003D326F"/>
    <w:rsid w:val="003D400E"/>
    <w:rsid w:val="003D4574"/>
    <w:rsid w:val="003D5D6F"/>
    <w:rsid w:val="003D6211"/>
    <w:rsid w:val="003D6AFB"/>
    <w:rsid w:val="003D73AE"/>
    <w:rsid w:val="003D7401"/>
    <w:rsid w:val="003D75A9"/>
    <w:rsid w:val="003D7A3E"/>
    <w:rsid w:val="003D7A42"/>
    <w:rsid w:val="003E044D"/>
    <w:rsid w:val="003E06C5"/>
    <w:rsid w:val="003E0E3C"/>
    <w:rsid w:val="003E2FF0"/>
    <w:rsid w:val="003E4A62"/>
    <w:rsid w:val="003E55FB"/>
    <w:rsid w:val="003E5E37"/>
    <w:rsid w:val="003E6E50"/>
    <w:rsid w:val="003E7202"/>
    <w:rsid w:val="003F043D"/>
    <w:rsid w:val="003F07B6"/>
    <w:rsid w:val="003F111D"/>
    <w:rsid w:val="003F22F6"/>
    <w:rsid w:val="003F367D"/>
    <w:rsid w:val="003F3896"/>
    <w:rsid w:val="003F4C05"/>
    <w:rsid w:val="003F5450"/>
    <w:rsid w:val="003F5729"/>
    <w:rsid w:val="003F74E8"/>
    <w:rsid w:val="00400673"/>
    <w:rsid w:val="0040150E"/>
    <w:rsid w:val="004015C6"/>
    <w:rsid w:val="00401880"/>
    <w:rsid w:val="00401CB5"/>
    <w:rsid w:val="00402197"/>
    <w:rsid w:val="00403162"/>
    <w:rsid w:val="00403478"/>
    <w:rsid w:val="00404061"/>
    <w:rsid w:val="0040570C"/>
    <w:rsid w:val="0040653B"/>
    <w:rsid w:val="004068FF"/>
    <w:rsid w:val="00406A67"/>
    <w:rsid w:val="004075DD"/>
    <w:rsid w:val="00407F88"/>
    <w:rsid w:val="00411394"/>
    <w:rsid w:val="00411B59"/>
    <w:rsid w:val="00412853"/>
    <w:rsid w:val="004131BF"/>
    <w:rsid w:val="004140E7"/>
    <w:rsid w:val="00415E7E"/>
    <w:rsid w:val="004162DA"/>
    <w:rsid w:val="00416F29"/>
    <w:rsid w:val="004178CA"/>
    <w:rsid w:val="00422866"/>
    <w:rsid w:val="004228A0"/>
    <w:rsid w:val="00423090"/>
    <w:rsid w:val="00423DCD"/>
    <w:rsid w:val="00424769"/>
    <w:rsid w:val="0042551A"/>
    <w:rsid w:val="004259FD"/>
    <w:rsid w:val="00425D61"/>
    <w:rsid w:val="00426B02"/>
    <w:rsid w:val="00426D0C"/>
    <w:rsid w:val="0042735E"/>
    <w:rsid w:val="00427916"/>
    <w:rsid w:val="004308A2"/>
    <w:rsid w:val="00431478"/>
    <w:rsid w:val="00433513"/>
    <w:rsid w:val="00433B32"/>
    <w:rsid w:val="00433F55"/>
    <w:rsid w:val="00435D9F"/>
    <w:rsid w:val="004374E7"/>
    <w:rsid w:val="00442498"/>
    <w:rsid w:val="00443A5F"/>
    <w:rsid w:val="00444A51"/>
    <w:rsid w:val="00444CF9"/>
    <w:rsid w:val="00444E74"/>
    <w:rsid w:val="00446F7C"/>
    <w:rsid w:val="00446FF2"/>
    <w:rsid w:val="004475AC"/>
    <w:rsid w:val="00447BFE"/>
    <w:rsid w:val="0045096A"/>
    <w:rsid w:val="00450E06"/>
    <w:rsid w:val="0045115D"/>
    <w:rsid w:val="004547BB"/>
    <w:rsid w:val="004547D4"/>
    <w:rsid w:val="004548E7"/>
    <w:rsid w:val="00455E1C"/>
    <w:rsid w:val="0045640C"/>
    <w:rsid w:val="00456A42"/>
    <w:rsid w:val="004571F6"/>
    <w:rsid w:val="00457D32"/>
    <w:rsid w:val="0046029E"/>
    <w:rsid w:val="00462D1A"/>
    <w:rsid w:val="004630F4"/>
    <w:rsid w:val="004633C5"/>
    <w:rsid w:val="00466070"/>
    <w:rsid w:val="004668C0"/>
    <w:rsid w:val="00466D43"/>
    <w:rsid w:val="00466EA2"/>
    <w:rsid w:val="004670AB"/>
    <w:rsid w:val="0047002D"/>
    <w:rsid w:val="00470385"/>
    <w:rsid w:val="00471353"/>
    <w:rsid w:val="00471E23"/>
    <w:rsid w:val="0047368D"/>
    <w:rsid w:val="004748F4"/>
    <w:rsid w:val="004765B8"/>
    <w:rsid w:val="00477140"/>
    <w:rsid w:val="00477C65"/>
    <w:rsid w:val="0048205D"/>
    <w:rsid w:val="00483338"/>
    <w:rsid w:val="004838B9"/>
    <w:rsid w:val="00484EDF"/>
    <w:rsid w:val="00485776"/>
    <w:rsid w:val="00487510"/>
    <w:rsid w:val="00490C7E"/>
    <w:rsid w:val="0049160F"/>
    <w:rsid w:val="00494DF2"/>
    <w:rsid w:val="004957B4"/>
    <w:rsid w:val="004964AE"/>
    <w:rsid w:val="004973ED"/>
    <w:rsid w:val="004977A9"/>
    <w:rsid w:val="004A1EAF"/>
    <w:rsid w:val="004A2CDC"/>
    <w:rsid w:val="004A2DF2"/>
    <w:rsid w:val="004A2FCC"/>
    <w:rsid w:val="004A41A7"/>
    <w:rsid w:val="004A575E"/>
    <w:rsid w:val="004A6B32"/>
    <w:rsid w:val="004A6CA8"/>
    <w:rsid w:val="004A727A"/>
    <w:rsid w:val="004A7655"/>
    <w:rsid w:val="004A79F3"/>
    <w:rsid w:val="004A7CA9"/>
    <w:rsid w:val="004A7E88"/>
    <w:rsid w:val="004B0CB1"/>
    <w:rsid w:val="004B1400"/>
    <w:rsid w:val="004B14D2"/>
    <w:rsid w:val="004B1856"/>
    <w:rsid w:val="004B33F8"/>
    <w:rsid w:val="004B37DF"/>
    <w:rsid w:val="004B529B"/>
    <w:rsid w:val="004B6CB8"/>
    <w:rsid w:val="004B7E7F"/>
    <w:rsid w:val="004C009E"/>
    <w:rsid w:val="004C0532"/>
    <w:rsid w:val="004C0745"/>
    <w:rsid w:val="004C1304"/>
    <w:rsid w:val="004C1940"/>
    <w:rsid w:val="004C1D7E"/>
    <w:rsid w:val="004C1FEA"/>
    <w:rsid w:val="004C30BB"/>
    <w:rsid w:val="004C3944"/>
    <w:rsid w:val="004C457A"/>
    <w:rsid w:val="004C4870"/>
    <w:rsid w:val="004C495C"/>
    <w:rsid w:val="004C4BD7"/>
    <w:rsid w:val="004C57AA"/>
    <w:rsid w:val="004C7699"/>
    <w:rsid w:val="004C7D1A"/>
    <w:rsid w:val="004C7E14"/>
    <w:rsid w:val="004D08AA"/>
    <w:rsid w:val="004D168F"/>
    <w:rsid w:val="004D2C2C"/>
    <w:rsid w:val="004D2D46"/>
    <w:rsid w:val="004D4AC6"/>
    <w:rsid w:val="004D5C6C"/>
    <w:rsid w:val="004D68B6"/>
    <w:rsid w:val="004D73D8"/>
    <w:rsid w:val="004D7889"/>
    <w:rsid w:val="004D7D07"/>
    <w:rsid w:val="004E136F"/>
    <w:rsid w:val="004E13D6"/>
    <w:rsid w:val="004E184D"/>
    <w:rsid w:val="004E268F"/>
    <w:rsid w:val="004E282C"/>
    <w:rsid w:val="004E59AD"/>
    <w:rsid w:val="004E62DF"/>
    <w:rsid w:val="004E6944"/>
    <w:rsid w:val="004E7C43"/>
    <w:rsid w:val="004F207A"/>
    <w:rsid w:val="004F20AA"/>
    <w:rsid w:val="004F4ED7"/>
    <w:rsid w:val="004F52A4"/>
    <w:rsid w:val="004F5945"/>
    <w:rsid w:val="004F66DF"/>
    <w:rsid w:val="004F7332"/>
    <w:rsid w:val="004F79BB"/>
    <w:rsid w:val="004F7B8C"/>
    <w:rsid w:val="004F7E8A"/>
    <w:rsid w:val="005001BE"/>
    <w:rsid w:val="00502275"/>
    <w:rsid w:val="00502659"/>
    <w:rsid w:val="00503BCD"/>
    <w:rsid w:val="00504484"/>
    <w:rsid w:val="00504585"/>
    <w:rsid w:val="0050597D"/>
    <w:rsid w:val="005062F0"/>
    <w:rsid w:val="00515172"/>
    <w:rsid w:val="00521BD4"/>
    <w:rsid w:val="00522355"/>
    <w:rsid w:val="005230A1"/>
    <w:rsid w:val="00523848"/>
    <w:rsid w:val="005244DD"/>
    <w:rsid w:val="005249F0"/>
    <w:rsid w:val="00525223"/>
    <w:rsid w:val="00525E47"/>
    <w:rsid w:val="00525FE1"/>
    <w:rsid w:val="00526362"/>
    <w:rsid w:val="00532107"/>
    <w:rsid w:val="00534C6D"/>
    <w:rsid w:val="00535797"/>
    <w:rsid w:val="00535916"/>
    <w:rsid w:val="00535CEC"/>
    <w:rsid w:val="00536E30"/>
    <w:rsid w:val="00540B91"/>
    <w:rsid w:val="0054225E"/>
    <w:rsid w:val="00543D45"/>
    <w:rsid w:val="00544D54"/>
    <w:rsid w:val="0054511D"/>
    <w:rsid w:val="0054573B"/>
    <w:rsid w:val="00546A01"/>
    <w:rsid w:val="00547F9E"/>
    <w:rsid w:val="005500DB"/>
    <w:rsid w:val="00551593"/>
    <w:rsid w:val="005517C5"/>
    <w:rsid w:val="00553217"/>
    <w:rsid w:val="00554CF9"/>
    <w:rsid w:val="00554D40"/>
    <w:rsid w:val="0055595F"/>
    <w:rsid w:val="0055732C"/>
    <w:rsid w:val="00561576"/>
    <w:rsid w:val="00561A11"/>
    <w:rsid w:val="005633F7"/>
    <w:rsid w:val="00564139"/>
    <w:rsid w:val="00566161"/>
    <w:rsid w:val="00566EC2"/>
    <w:rsid w:val="00567FA5"/>
    <w:rsid w:val="0057034A"/>
    <w:rsid w:val="00571837"/>
    <w:rsid w:val="005718C3"/>
    <w:rsid w:val="00571F2F"/>
    <w:rsid w:val="00572C94"/>
    <w:rsid w:val="00573F83"/>
    <w:rsid w:val="00576D99"/>
    <w:rsid w:val="00576F5B"/>
    <w:rsid w:val="0057746B"/>
    <w:rsid w:val="00580061"/>
    <w:rsid w:val="00581939"/>
    <w:rsid w:val="0058204D"/>
    <w:rsid w:val="005820B4"/>
    <w:rsid w:val="00582632"/>
    <w:rsid w:val="005841AD"/>
    <w:rsid w:val="0058491E"/>
    <w:rsid w:val="00584B7C"/>
    <w:rsid w:val="005852DC"/>
    <w:rsid w:val="00585341"/>
    <w:rsid w:val="00586DEA"/>
    <w:rsid w:val="00587259"/>
    <w:rsid w:val="00587E89"/>
    <w:rsid w:val="00590A51"/>
    <w:rsid w:val="005911B3"/>
    <w:rsid w:val="0059224F"/>
    <w:rsid w:val="005922F6"/>
    <w:rsid w:val="0059261B"/>
    <w:rsid w:val="00592EAD"/>
    <w:rsid w:val="005943CA"/>
    <w:rsid w:val="00595271"/>
    <w:rsid w:val="005968E1"/>
    <w:rsid w:val="005A037E"/>
    <w:rsid w:val="005A07A7"/>
    <w:rsid w:val="005A0975"/>
    <w:rsid w:val="005A11E3"/>
    <w:rsid w:val="005A1F18"/>
    <w:rsid w:val="005A265C"/>
    <w:rsid w:val="005A2D76"/>
    <w:rsid w:val="005A3D23"/>
    <w:rsid w:val="005A4030"/>
    <w:rsid w:val="005A4C7A"/>
    <w:rsid w:val="005A4F0D"/>
    <w:rsid w:val="005A562D"/>
    <w:rsid w:val="005A5783"/>
    <w:rsid w:val="005A67C3"/>
    <w:rsid w:val="005A731D"/>
    <w:rsid w:val="005B0402"/>
    <w:rsid w:val="005B2056"/>
    <w:rsid w:val="005B25B4"/>
    <w:rsid w:val="005B27A8"/>
    <w:rsid w:val="005B3E60"/>
    <w:rsid w:val="005B3ECC"/>
    <w:rsid w:val="005B4CB2"/>
    <w:rsid w:val="005B5B50"/>
    <w:rsid w:val="005B660C"/>
    <w:rsid w:val="005B6834"/>
    <w:rsid w:val="005B716B"/>
    <w:rsid w:val="005C14B5"/>
    <w:rsid w:val="005C3F24"/>
    <w:rsid w:val="005C4CF2"/>
    <w:rsid w:val="005D1F2A"/>
    <w:rsid w:val="005D25C5"/>
    <w:rsid w:val="005D41E4"/>
    <w:rsid w:val="005D54DF"/>
    <w:rsid w:val="005D5F4D"/>
    <w:rsid w:val="005D6567"/>
    <w:rsid w:val="005D755D"/>
    <w:rsid w:val="005D7D89"/>
    <w:rsid w:val="005E072D"/>
    <w:rsid w:val="005E0933"/>
    <w:rsid w:val="005E0AE2"/>
    <w:rsid w:val="005E0FF9"/>
    <w:rsid w:val="005E1C76"/>
    <w:rsid w:val="005E2582"/>
    <w:rsid w:val="005E2834"/>
    <w:rsid w:val="005E2CC3"/>
    <w:rsid w:val="005E3889"/>
    <w:rsid w:val="005E40E5"/>
    <w:rsid w:val="005E561B"/>
    <w:rsid w:val="005E6158"/>
    <w:rsid w:val="005E6ADC"/>
    <w:rsid w:val="005E6B58"/>
    <w:rsid w:val="005E76CF"/>
    <w:rsid w:val="005E7E08"/>
    <w:rsid w:val="005F0E1C"/>
    <w:rsid w:val="005F21AF"/>
    <w:rsid w:val="005F2FB5"/>
    <w:rsid w:val="005F38C5"/>
    <w:rsid w:val="005F39FC"/>
    <w:rsid w:val="005F3E37"/>
    <w:rsid w:val="005F4283"/>
    <w:rsid w:val="005F49BA"/>
    <w:rsid w:val="005F5657"/>
    <w:rsid w:val="005F5F20"/>
    <w:rsid w:val="005F63B9"/>
    <w:rsid w:val="005F7931"/>
    <w:rsid w:val="00602515"/>
    <w:rsid w:val="00604038"/>
    <w:rsid w:val="00605554"/>
    <w:rsid w:val="00605802"/>
    <w:rsid w:val="00605990"/>
    <w:rsid w:val="00605F01"/>
    <w:rsid w:val="00606D74"/>
    <w:rsid w:val="0060719C"/>
    <w:rsid w:val="006108C8"/>
    <w:rsid w:val="00611306"/>
    <w:rsid w:val="00612138"/>
    <w:rsid w:val="00612BB5"/>
    <w:rsid w:val="00613916"/>
    <w:rsid w:val="00614A15"/>
    <w:rsid w:val="006157C4"/>
    <w:rsid w:val="00615802"/>
    <w:rsid w:val="00615873"/>
    <w:rsid w:val="0061597D"/>
    <w:rsid w:val="006165DD"/>
    <w:rsid w:val="00620014"/>
    <w:rsid w:val="00621527"/>
    <w:rsid w:val="00621BB6"/>
    <w:rsid w:val="0062576A"/>
    <w:rsid w:val="0062583F"/>
    <w:rsid w:val="00625B7F"/>
    <w:rsid w:val="00625C12"/>
    <w:rsid w:val="00625D5B"/>
    <w:rsid w:val="00626273"/>
    <w:rsid w:val="00626561"/>
    <w:rsid w:val="006269C7"/>
    <w:rsid w:val="00627DC9"/>
    <w:rsid w:val="006302C3"/>
    <w:rsid w:val="0063226D"/>
    <w:rsid w:val="00632327"/>
    <w:rsid w:val="00632B48"/>
    <w:rsid w:val="00635B3A"/>
    <w:rsid w:val="00637719"/>
    <w:rsid w:val="00637950"/>
    <w:rsid w:val="006408C4"/>
    <w:rsid w:val="00641159"/>
    <w:rsid w:val="0064171F"/>
    <w:rsid w:val="0064257B"/>
    <w:rsid w:val="00642942"/>
    <w:rsid w:val="0064397C"/>
    <w:rsid w:val="00643E0D"/>
    <w:rsid w:val="006462A5"/>
    <w:rsid w:val="00650009"/>
    <w:rsid w:val="006511BD"/>
    <w:rsid w:val="00651C02"/>
    <w:rsid w:val="006520FF"/>
    <w:rsid w:val="00652E6B"/>
    <w:rsid w:val="0065333C"/>
    <w:rsid w:val="006534A0"/>
    <w:rsid w:val="0065360D"/>
    <w:rsid w:val="00653D15"/>
    <w:rsid w:val="00653F74"/>
    <w:rsid w:val="00656AC2"/>
    <w:rsid w:val="00657C45"/>
    <w:rsid w:val="00660E27"/>
    <w:rsid w:val="0066368B"/>
    <w:rsid w:val="0066419D"/>
    <w:rsid w:val="006643CC"/>
    <w:rsid w:val="00664E8D"/>
    <w:rsid w:val="00665461"/>
    <w:rsid w:val="00666529"/>
    <w:rsid w:val="00666847"/>
    <w:rsid w:val="00667959"/>
    <w:rsid w:val="00670AEF"/>
    <w:rsid w:val="006720CF"/>
    <w:rsid w:val="00674327"/>
    <w:rsid w:val="006745DF"/>
    <w:rsid w:val="00674C0E"/>
    <w:rsid w:val="00675233"/>
    <w:rsid w:val="0067581C"/>
    <w:rsid w:val="00675B41"/>
    <w:rsid w:val="006767F7"/>
    <w:rsid w:val="00676A86"/>
    <w:rsid w:val="00680733"/>
    <w:rsid w:val="0068099C"/>
    <w:rsid w:val="00680FF6"/>
    <w:rsid w:val="006832AB"/>
    <w:rsid w:val="00683479"/>
    <w:rsid w:val="00683C5C"/>
    <w:rsid w:val="00684DF2"/>
    <w:rsid w:val="00685082"/>
    <w:rsid w:val="006858E2"/>
    <w:rsid w:val="00685C89"/>
    <w:rsid w:val="00685F7C"/>
    <w:rsid w:val="006877CE"/>
    <w:rsid w:val="006907BC"/>
    <w:rsid w:val="0069172B"/>
    <w:rsid w:val="00692AEF"/>
    <w:rsid w:val="00692E8A"/>
    <w:rsid w:val="006944F0"/>
    <w:rsid w:val="00696003"/>
    <w:rsid w:val="0069615C"/>
    <w:rsid w:val="006962EE"/>
    <w:rsid w:val="0069641B"/>
    <w:rsid w:val="006965CD"/>
    <w:rsid w:val="00697778"/>
    <w:rsid w:val="00697E4C"/>
    <w:rsid w:val="006A054E"/>
    <w:rsid w:val="006A0EAA"/>
    <w:rsid w:val="006A16AB"/>
    <w:rsid w:val="006A1A80"/>
    <w:rsid w:val="006A1E69"/>
    <w:rsid w:val="006A223A"/>
    <w:rsid w:val="006A2615"/>
    <w:rsid w:val="006A2EE3"/>
    <w:rsid w:val="006A3AEB"/>
    <w:rsid w:val="006A510E"/>
    <w:rsid w:val="006A55E8"/>
    <w:rsid w:val="006A5C43"/>
    <w:rsid w:val="006A650C"/>
    <w:rsid w:val="006A6F53"/>
    <w:rsid w:val="006A70BD"/>
    <w:rsid w:val="006A7484"/>
    <w:rsid w:val="006A7487"/>
    <w:rsid w:val="006A7ED0"/>
    <w:rsid w:val="006B00DD"/>
    <w:rsid w:val="006B1117"/>
    <w:rsid w:val="006B24EE"/>
    <w:rsid w:val="006B54D5"/>
    <w:rsid w:val="006B62A4"/>
    <w:rsid w:val="006B774F"/>
    <w:rsid w:val="006C1203"/>
    <w:rsid w:val="006C180B"/>
    <w:rsid w:val="006C2443"/>
    <w:rsid w:val="006C3396"/>
    <w:rsid w:val="006C3614"/>
    <w:rsid w:val="006C3AFE"/>
    <w:rsid w:val="006C41EE"/>
    <w:rsid w:val="006D0FCE"/>
    <w:rsid w:val="006D298E"/>
    <w:rsid w:val="006D2BEC"/>
    <w:rsid w:val="006D2FB5"/>
    <w:rsid w:val="006D3409"/>
    <w:rsid w:val="006D37E3"/>
    <w:rsid w:val="006D3B84"/>
    <w:rsid w:val="006D3F15"/>
    <w:rsid w:val="006D401D"/>
    <w:rsid w:val="006D4A25"/>
    <w:rsid w:val="006D5928"/>
    <w:rsid w:val="006D60CC"/>
    <w:rsid w:val="006D65E8"/>
    <w:rsid w:val="006D73C9"/>
    <w:rsid w:val="006E15AD"/>
    <w:rsid w:val="006E1778"/>
    <w:rsid w:val="006E1918"/>
    <w:rsid w:val="006E240C"/>
    <w:rsid w:val="006E2F43"/>
    <w:rsid w:val="006E3E0F"/>
    <w:rsid w:val="006E619B"/>
    <w:rsid w:val="006E75A9"/>
    <w:rsid w:val="006E75FD"/>
    <w:rsid w:val="006E789E"/>
    <w:rsid w:val="006E7C71"/>
    <w:rsid w:val="006F0BC8"/>
    <w:rsid w:val="006F0CEF"/>
    <w:rsid w:val="006F18FA"/>
    <w:rsid w:val="006F1B86"/>
    <w:rsid w:val="006F273B"/>
    <w:rsid w:val="006F5435"/>
    <w:rsid w:val="006F5CE6"/>
    <w:rsid w:val="006F6E7E"/>
    <w:rsid w:val="006F7283"/>
    <w:rsid w:val="006F76DB"/>
    <w:rsid w:val="00702439"/>
    <w:rsid w:val="00703250"/>
    <w:rsid w:val="00703DF8"/>
    <w:rsid w:val="00704390"/>
    <w:rsid w:val="007043B4"/>
    <w:rsid w:val="007045F1"/>
    <w:rsid w:val="007049E7"/>
    <w:rsid w:val="00705A7D"/>
    <w:rsid w:val="007064E7"/>
    <w:rsid w:val="00706844"/>
    <w:rsid w:val="00706C0F"/>
    <w:rsid w:val="00707DED"/>
    <w:rsid w:val="007101E3"/>
    <w:rsid w:val="007106AA"/>
    <w:rsid w:val="00710AB7"/>
    <w:rsid w:val="00711113"/>
    <w:rsid w:val="007154D1"/>
    <w:rsid w:val="0071572C"/>
    <w:rsid w:val="00715C7C"/>
    <w:rsid w:val="00715D73"/>
    <w:rsid w:val="00716355"/>
    <w:rsid w:val="0071707F"/>
    <w:rsid w:val="007174F8"/>
    <w:rsid w:val="00717662"/>
    <w:rsid w:val="00720585"/>
    <w:rsid w:val="007208D0"/>
    <w:rsid w:val="0072102B"/>
    <w:rsid w:val="00721D37"/>
    <w:rsid w:val="007221D2"/>
    <w:rsid w:val="0072274F"/>
    <w:rsid w:val="00722A42"/>
    <w:rsid w:val="00722FC2"/>
    <w:rsid w:val="007240CF"/>
    <w:rsid w:val="00724A73"/>
    <w:rsid w:val="007263A9"/>
    <w:rsid w:val="00727825"/>
    <w:rsid w:val="00727BFE"/>
    <w:rsid w:val="00727F67"/>
    <w:rsid w:val="00730BB2"/>
    <w:rsid w:val="007311EB"/>
    <w:rsid w:val="0073331C"/>
    <w:rsid w:val="0073356C"/>
    <w:rsid w:val="007342EB"/>
    <w:rsid w:val="00736381"/>
    <w:rsid w:val="0073640A"/>
    <w:rsid w:val="00736477"/>
    <w:rsid w:val="00736B7A"/>
    <w:rsid w:val="007401E2"/>
    <w:rsid w:val="007403CA"/>
    <w:rsid w:val="00742A0F"/>
    <w:rsid w:val="00743E73"/>
    <w:rsid w:val="00744468"/>
    <w:rsid w:val="00744E9F"/>
    <w:rsid w:val="00746CA3"/>
    <w:rsid w:val="00747E7D"/>
    <w:rsid w:val="00751288"/>
    <w:rsid w:val="00751B31"/>
    <w:rsid w:val="00751E5E"/>
    <w:rsid w:val="007547BF"/>
    <w:rsid w:val="0075566B"/>
    <w:rsid w:val="00755779"/>
    <w:rsid w:val="00755B54"/>
    <w:rsid w:val="00756181"/>
    <w:rsid w:val="00757651"/>
    <w:rsid w:val="007603DF"/>
    <w:rsid w:val="007615EB"/>
    <w:rsid w:val="00762413"/>
    <w:rsid w:val="00766602"/>
    <w:rsid w:val="0077261B"/>
    <w:rsid w:val="00773052"/>
    <w:rsid w:val="00773D68"/>
    <w:rsid w:val="00774179"/>
    <w:rsid w:val="00774BE2"/>
    <w:rsid w:val="00776ED2"/>
    <w:rsid w:val="0077720E"/>
    <w:rsid w:val="00777472"/>
    <w:rsid w:val="00777526"/>
    <w:rsid w:val="007775EA"/>
    <w:rsid w:val="007778DB"/>
    <w:rsid w:val="00780924"/>
    <w:rsid w:val="00780C1B"/>
    <w:rsid w:val="00780D1D"/>
    <w:rsid w:val="00781770"/>
    <w:rsid w:val="007823F0"/>
    <w:rsid w:val="0078338A"/>
    <w:rsid w:val="00783AC9"/>
    <w:rsid w:val="00784077"/>
    <w:rsid w:val="007844C9"/>
    <w:rsid w:val="00784E87"/>
    <w:rsid w:val="00786B0D"/>
    <w:rsid w:val="007901DB"/>
    <w:rsid w:val="007902CC"/>
    <w:rsid w:val="0079077B"/>
    <w:rsid w:val="00790C33"/>
    <w:rsid w:val="00790DC7"/>
    <w:rsid w:val="00791115"/>
    <w:rsid w:val="00791520"/>
    <w:rsid w:val="00791682"/>
    <w:rsid w:val="007919DF"/>
    <w:rsid w:val="007920D7"/>
    <w:rsid w:val="00792BCA"/>
    <w:rsid w:val="00792C01"/>
    <w:rsid w:val="00794DA2"/>
    <w:rsid w:val="0079550D"/>
    <w:rsid w:val="00795736"/>
    <w:rsid w:val="00797A65"/>
    <w:rsid w:val="007A05C5"/>
    <w:rsid w:val="007A1135"/>
    <w:rsid w:val="007A1EC5"/>
    <w:rsid w:val="007A31BE"/>
    <w:rsid w:val="007A359F"/>
    <w:rsid w:val="007A36C2"/>
    <w:rsid w:val="007A5D9E"/>
    <w:rsid w:val="007A60E5"/>
    <w:rsid w:val="007A6221"/>
    <w:rsid w:val="007A7ADD"/>
    <w:rsid w:val="007B0B04"/>
    <w:rsid w:val="007B1DA8"/>
    <w:rsid w:val="007B2C1A"/>
    <w:rsid w:val="007B32A3"/>
    <w:rsid w:val="007B35D3"/>
    <w:rsid w:val="007B3619"/>
    <w:rsid w:val="007B5E2A"/>
    <w:rsid w:val="007B7A07"/>
    <w:rsid w:val="007B7F62"/>
    <w:rsid w:val="007C0476"/>
    <w:rsid w:val="007C0622"/>
    <w:rsid w:val="007C0E94"/>
    <w:rsid w:val="007C1E4C"/>
    <w:rsid w:val="007C2202"/>
    <w:rsid w:val="007C2C5D"/>
    <w:rsid w:val="007C2EE8"/>
    <w:rsid w:val="007C36A9"/>
    <w:rsid w:val="007C39A7"/>
    <w:rsid w:val="007C5657"/>
    <w:rsid w:val="007C5FE3"/>
    <w:rsid w:val="007C7A46"/>
    <w:rsid w:val="007D1062"/>
    <w:rsid w:val="007D1171"/>
    <w:rsid w:val="007D1E70"/>
    <w:rsid w:val="007D2B1C"/>
    <w:rsid w:val="007D41F5"/>
    <w:rsid w:val="007D4D8B"/>
    <w:rsid w:val="007D52C3"/>
    <w:rsid w:val="007D53DD"/>
    <w:rsid w:val="007D60A9"/>
    <w:rsid w:val="007D6DE7"/>
    <w:rsid w:val="007E027D"/>
    <w:rsid w:val="007E02D3"/>
    <w:rsid w:val="007E06BC"/>
    <w:rsid w:val="007E17E4"/>
    <w:rsid w:val="007E190F"/>
    <w:rsid w:val="007E2D25"/>
    <w:rsid w:val="007E2FF4"/>
    <w:rsid w:val="007E3A38"/>
    <w:rsid w:val="007E57C5"/>
    <w:rsid w:val="007E5E21"/>
    <w:rsid w:val="007E6DDB"/>
    <w:rsid w:val="007E7517"/>
    <w:rsid w:val="007F0F41"/>
    <w:rsid w:val="007F1C0D"/>
    <w:rsid w:val="007F22E7"/>
    <w:rsid w:val="007F28F3"/>
    <w:rsid w:val="007F2B77"/>
    <w:rsid w:val="007F2D22"/>
    <w:rsid w:val="007F2EB1"/>
    <w:rsid w:val="007F4808"/>
    <w:rsid w:val="007F637A"/>
    <w:rsid w:val="007F67CB"/>
    <w:rsid w:val="007F6F2E"/>
    <w:rsid w:val="008006EC"/>
    <w:rsid w:val="00800C5F"/>
    <w:rsid w:val="008019AA"/>
    <w:rsid w:val="00801ADD"/>
    <w:rsid w:val="00801E2A"/>
    <w:rsid w:val="00802AB9"/>
    <w:rsid w:val="008030E6"/>
    <w:rsid w:val="008034CA"/>
    <w:rsid w:val="008041BA"/>
    <w:rsid w:val="00804CB9"/>
    <w:rsid w:val="00805DAA"/>
    <w:rsid w:val="008061D6"/>
    <w:rsid w:val="0080622A"/>
    <w:rsid w:val="008103D5"/>
    <w:rsid w:val="00812AA0"/>
    <w:rsid w:val="008156E7"/>
    <w:rsid w:val="00816350"/>
    <w:rsid w:val="00817B7E"/>
    <w:rsid w:val="00820F25"/>
    <w:rsid w:val="008230B9"/>
    <w:rsid w:val="00823422"/>
    <w:rsid w:val="00824537"/>
    <w:rsid w:val="008258D1"/>
    <w:rsid w:val="00825AEA"/>
    <w:rsid w:val="00826365"/>
    <w:rsid w:val="00826BE9"/>
    <w:rsid w:val="008274C0"/>
    <w:rsid w:val="00832B64"/>
    <w:rsid w:val="008335FC"/>
    <w:rsid w:val="00833A16"/>
    <w:rsid w:val="00834C27"/>
    <w:rsid w:val="0083515A"/>
    <w:rsid w:val="00836811"/>
    <w:rsid w:val="00836F3F"/>
    <w:rsid w:val="00837C24"/>
    <w:rsid w:val="0084047F"/>
    <w:rsid w:val="0084370A"/>
    <w:rsid w:val="0084378C"/>
    <w:rsid w:val="00844222"/>
    <w:rsid w:val="00844535"/>
    <w:rsid w:val="0084524F"/>
    <w:rsid w:val="00846912"/>
    <w:rsid w:val="00846E1D"/>
    <w:rsid w:val="00847076"/>
    <w:rsid w:val="00847F96"/>
    <w:rsid w:val="008508CE"/>
    <w:rsid w:val="00850B8A"/>
    <w:rsid w:val="00851889"/>
    <w:rsid w:val="00852D51"/>
    <w:rsid w:val="008531F0"/>
    <w:rsid w:val="008547CF"/>
    <w:rsid w:val="00856B9E"/>
    <w:rsid w:val="00857707"/>
    <w:rsid w:val="00860BE0"/>
    <w:rsid w:val="00862CDB"/>
    <w:rsid w:val="00863D4F"/>
    <w:rsid w:val="00864D3C"/>
    <w:rsid w:val="00864FEE"/>
    <w:rsid w:val="008651F1"/>
    <w:rsid w:val="00866BE8"/>
    <w:rsid w:val="008679B3"/>
    <w:rsid w:val="00871C33"/>
    <w:rsid w:val="00871D64"/>
    <w:rsid w:val="0087335B"/>
    <w:rsid w:val="00873658"/>
    <w:rsid w:val="00873FEA"/>
    <w:rsid w:val="00874879"/>
    <w:rsid w:val="00875A4F"/>
    <w:rsid w:val="00876685"/>
    <w:rsid w:val="00877A2A"/>
    <w:rsid w:val="00880215"/>
    <w:rsid w:val="008821A1"/>
    <w:rsid w:val="00882A98"/>
    <w:rsid w:val="00882CD0"/>
    <w:rsid w:val="00882E96"/>
    <w:rsid w:val="0088311F"/>
    <w:rsid w:val="008839EB"/>
    <w:rsid w:val="0088464A"/>
    <w:rsid w:val="008848CC"/>
    <w:rsid w:val="00884CAB"/>
    <w:rsid w:val="00885DE5"/>
    <w:rsid w:val="008864AE"/>
    <w:rsid w:val="00886796"/>
    <w:rsid w:val="008876FB"/>
    <w:rsid w:val="00890062"/>
    <w:rsid w:val="00891056"/>
    <w:rsid w:val="00893A40"/>
    <w:rsid w:val="00894FA7"/>
    <w:rsid w:val="00895D84"/>
    <w:rsid w:val="00895FF7"/>
    <w:rsid w:val="00896107"/>
    <w:rsid w:val="0089709B"/>
    <w:rsid w:val="00897F36"/>
    <w:rsid w:val="008A11AB"/>
    <w:rsid w:val="008A199C"/>
    <w:rsid w:val="008A19AD"/>
    <w:rsid w:val="008A1F2D"/>
    <w:rsid w:val="008A2BDE"/>
    <w:rsid w:val="008A49CD"/>
    <w:rsid w:val="008A4CDD"/>
    <w:rsid w:val="008A4FE7"/>
    <w:rsid w:val="008A5B51"/>
    <w:rsid w:val="008A5DA1"/>
    <w:rsid w:val="008A60DE"/>
    <w:rsid w:val="008A7652"/>
    <w:rsid w:val="008B1371"/>
    <w:rsid w:val="008B1513"/>
    <w:rsid w:val="008B15DC"/>
    <w:rsid w:val="008B1773"/>
    <w:rsid w:val="008B1F8E"/>
    <w:rsid w:val="008B2388"/>
    <w:rsid w:val="008B28B7"/>
    <w:rsid w:val="008B308D"/>
    <w:rsid w:val="008B3AA4"/>
    <w:rsid w:val="008B4117"/>
    <w:rsid w:val="008B5558"/>
    <w:rsid w:val="008B62C9"/>
    <w:rsid w:val="008B67E0"/>
    <w:rsid w:val="008B78A4"/>
    <w:rsid w:val="008C0316"/>
    <w:rsid w:val="008C15EF"/>
    <w:rsid w:val="008C247B"/>
    <w:rsid w:val="008C2A7D"/>
    <w:rsid w:val="008C2E87"/>
    <w:rsid w:val="008C4032"/>
    <w:rsid w:val="008C64A5"/>
    <w:rsid w:val="008C655C"/>
    <w:rsid w:val="008C7466"/>
    <w:rsid w:val="008D131A"/>
    <w:rsid w:val="008D1543"/>
    <w:rsid w:val="008D1C3F"/>
    <w:rsid w:val="008D2474"/>
    <w:rsid w:val="008D269A"/>
    <w:rsid w:val="008D2FAD"/>
    <w:rsid w:val="008D3726"/>
    <w:rsid w:val="008D3905"/>
    <w:rsid w:val="008D524F"/>
    <w:rsid w:val="008D6E17"/>
    <w:rsid w:val="008E231D"/>
    <w:rsid w:val="008E3307"/>
    <w:rsid w:val="008E3393"/>
    <w:rsid w:val="008E33D2"/>
    <w:rsid w:val="008E35BC"/>
    <w:rsid w:val="008E37D4"/>
    <w:rsid w:val="008E3EA9"/>
    <w:rsid w:val="008E4433"/>
    <w:rsid w:val="008E46F5"/>
    <w:rsid w:val="008E4876"/>
    <w:rsid w:val="008E6A88"/>
    <w:rsid w:val="008E6C64"/>
    <w:rsid w:val="008F1B46"/>
    <w:rsid w:val="008F1CE7"/>
    <w:rsid w:val="008F1FD7"/>
    <w:rsid w:val="008F2236"/>
    <w:rsid w:val="008F2D38"/>
    <w:rsid w:val="008F3C57"/>
    <w:rsid w:val="008F49FD"/>
    <w:rsid w:val="008F4FCF"/>
    <w:rsid w:val="008F5163"/>
    <w:rsid w:val="008F5AC9"/>
    <w:rsid w:val="008F61F6"/>
    <w:rsid w:val="008F6713"/>
    <w:rsid w:val="0090028E"/>
    <w:rsid w:val="00900517"/>
    <w:rsid w:val="00901A0E"/>
    <w:rsid w:val="0090324A"/>
    <w:rsid w:val="0090332B"/>
    <w:rsid w:val="009033C8"/>
    <w:rsid w:val="00903414"/>
    <w:rsid w:val="00903BF1"/>
    <w:rsid w:val="009046FE"/>
    <w:rsid w:val="00904950"/>
    <w:rsid w:val="00904A92"/>
    <w:rsid w:val="00904D7B"/>
    <w:rsid w:val="009064E4"/>
    <w:rsid w:val="00906CE1"/>
    <w:rsid w:val="00912361"/>
    <w:rsid w:val="00912399"/>
    <w:rsid w:val="009125CE"/>
    <w:rsid w:val="00912764"/>
    <w:rsid w:val="009159A7"/>
    <w:rsid w:val="00916009"/>
    <w:rsid w:val="0091638A"/>
    <w:rsid w:val="00916C0D"/>
    <w:rsid w:val="009175A5"/>
    <w:rsid w:val="00917998"/>
    <w:rsid w:val="0092002A"/>
    <w:rsid w:val="009201E8"/>
    <w:rsid w:val="00920AD2"/>
    <w:rsid w:val="00921BAF"/>
    <w:rsid w:val="009225B8"/>
    <w:rsid w:val="00923599"/>
    <w:rsid w:val="00923656"/>
    <w:rsid w:val="00923F34"/>
    <w:rsid w:val="00924012"/>
    <w:rsid w:val="009255CA"/>
    <w:rsid w:val="0092622F"/>
    <w:rsid w:val="00930275"/>
    <w:rsid w:val="0093063C"/>
    <w:rsid w:val="009326A0"/>
    <w:rsid w:val="00933098"/>
    <w:rsid w:val="00933D4D"/>
    <w:rsid w:val="00934896"/>
    <w:rsid w:val="009360E8"/>
    <w:rsid w:val="00936C0D"/>
    <w:rsid w:val="00936E7F"/>
    <w:rsid w:val="00936E94"/>
    <w:rsid w:val="009375C3"/>
    <w:rsid w:val="00937ACE"/>
    <w:rsid w:val="00940029"/>
    <w:rsid w:val="009405C5"/>
    <w:rsid w:val="009409C6"/>
    <w:rsid w:val="00940CD0"/>
    <w:rsid w:val="009410D1"/>
    <w:rsid w:val="00941453"/>
    <w:rsid w:val="009418F0"/>
    <w:rsid w:val="009426F8"/>
    <w:rsid w:val="009466EC"/>
    <w:rsid w:val="00946F33"/>
    <w:rsid w:val="009474F1"/>
    <w:rsid w:val="0094781E"/>
    <w:rsid w:val="00947F9A"/>
    <w:rsid w:val="0095176B"/>
    <w:rsid w:val="00951A86"/>
    <w:rsid w:val="0095202C"/>
    <w:rsid w:val="009522AD"/>
    <w:rsid w:val="0095307A"/>
    <w:rsid w:val="009531AA"/>
    <w:rsid w:val="009537A5"/>
    <w:rsid w:val="0095450C"/>
    <w:rsid w:val="00954F9E"/>
    <w:rsid w:val="009568AE"/>
    <w:rsid w:val="009568E7"/>
    <w:rsid w:val="009571CF"/>
    <w:rsid w:val="00957A9B"/>
    <w:rsid w:val="009605BD"/>
    <w:rsid w:val="009612DD"/>
    <w:rsid w:val="00961700"/>
    <w:rsid w:val="009628EB"/>
    <w:rsid w:val="00963CC4"/>
    <w:rsid w:val="00963D05"/>
    <w:rsid w:val="0096485F"/>
    <w:rsid w:val="00964A00"/>
    <w:rsid w:val="00964E0B"/>
    <w:rsid w:val="00965693"/>
    <w:rsid w:val="00965E7A"/>
    <w:rsid w:val="009663F3"/>
    <w:rsid w:val="00966893"/>
    <w:rsid w:val="00970C60"/>
    <w:rsid w:val="0097226A"/>
    <w:rsid w:val="00974043"/>
    <w:rsid w:val="00975424"/>
    <w:rsid w:val="009758CA"/>
    <w:rsid w:val="00975B84"/>
    <w:rsid w:val="00975B87"/>
    <w:rsid w:val="009763F2"/>
    <w:rsid w:val="00976945"/>
    <w:rsid w:val="00976F11"/>
    <w:rsid w:val="009774C3"/>
    <w:rsid w:val="00980315"/>
    <w:rsid w:val="00980485"/>
    <w:rsid w:val="0098058D"/>
    <w:rsid w:val="00981515"/>
    <w:rsid w:val="00982AC2"/>
    <w:rsid w:val="00982EA4"/>
    <w:rsid w:val="00982F0C"/>
    <w:rsid w:val="009841CB"/>
    <w:rsid w:val="009847B5"/>
    <w:rsid w:val="00984ADF"/>
    <w:rsid w:val="00986558"/>
    <w:rsid w:val="00990C16"/>
    <w:rsid w:val="009917CD"/>
    <w:rsid w:val="00991BD4"/>
    <w:rsid w:val="00992B13"/>
    <w:rsid w:val="00992F1A"/>
    <w:rsid w:val="00992FA0"/>
    <w:rsid w:val="009931B8"/>
    <w:rsid w:val="00993270"/>
    <w:rsid w:val="00993930"/>
    <w:rsid w:val="00993E87"/>
    <w:rsid w:val="00993F00"/>
    <w:rsid w:val="00995BC1"/>
    <w:rsid w:val="00995F4A"/>
    <w:rsid w:val="00996A84"/>
    <w:rsid w:val="00996F44"/>
    <w:rsid w:val="00997831"/>
    <w:rsid w:val="009A0AFB"/>
    <w:rsid w:val="009A13BA"/>
    <w:rsid w:val="009A18D1"/>
    <w:rsid w:val="009A1C1C"/>
    <w:rsid w:val="009A1E7B"/>
    <w:rsid w:val="009A3909"/>
    <w:rsid w:val="009A48F5"/>
    <w:rsid w:val="009A4FAC"/>
    <w:rsid w:val="009A5DDB"/>
    <w:rsid w:val="009A5FCB"/>
    <w:rsid w:val="009B110A"/>
    <w:rsid w:val="009B15D1"/>
    <w:rsid w:val="009B16B7"/>
    <w:rsid w:val="009B17BC"/>
    <w:rsid w:val="009B2EE3"/>
    <w:rsid w:val="009B3870"/>
    <w:rsid w:val="009B41F3"/>
    <w:rsid w:val="009B4B7F"/>
    <w:rsid w:val="009B63BF"/>
    <w:rsid w:val="009B7673"/>
    <w:rsid w:val="009C01BB"/>
    <w:rsid w:val="009C0FEC"/>
    <w:rsid w:val="009C21E3"/>
    <w:rsid w:val="009C2E70"/>
    <w:rsid w:val="009C4347"/>
    <w:rsid w:val="009C4AB2"/>
    <w:rsid w:val="009C6878"/>
    <w:rsid w:val="009D0225"/>
    <w:rsid w:val="009D2116"/>
    <w:rsid w:val="009D242C"/>
    <w:rsid w:val="009D3232"/>
    <w:rsid w:val="009D3501"/>
    <w:rsid w:val="009D3A78"/>
    <w:rsid w:val="009D3EEC"/>
    <w:rsid w:val="009D41FB"/>
    <w:rsid w:val="009D5440"/>
    <w:rsid w:val="009D6205"/>
    <w:rsid w:val="009D69F7"/>
    <w:rsid w:val="009D74E3"/>
    <w:rsid w:val="009E0CF5"/>
    <w:rsid w:val="009E3E8F"/>
    <w:rsid w:val="009E3FEE"/>
    <w:rsid w:val="009E4622"/>
    <w:rsid w:val="009E4F0B"/>
    <w:rsid w:val="009E5B39"/>
    <w:rsid w:val="009E629E"/>
    <w:rsid w:val="009F00FA"/>
    <w:rsid w:val="009F0AF6"/>
    <w:rsid w:val="009F214A"/>
    <w:rsid w:val="009F22FF"/>
    <w:rsid w:val="009F41CF"/>
    <w:rsid w:val="009F46AE"/>
    <w:rsid w:val="009F4D05"/>
    <w:rsid w:val="009F58FC"/>
    <w:rsid w:val="009F64CE"/>
    <w:rsid w:val="009F69B2"/>
    <w:rsid w:val="009F6C6A"/>
    <w:rsid w:val="009F71AE"/>
    <w:rsid w:val="00A001AA"/>
    <w:rsid w:val="00A01912"/>
    <w:rsid w:val="00A02304"/>
    <w:rsid w:val="00A02816"/>
    <w:rsid w:val="00A02ED3"/>
    <w:rsid w:val="00A04829"/>
    <w:rsid w:val="00A0512F"/>
    <w:rsid w:val="00A05DE1"/>
    <w:rsid w:val="00A071F2"/>
    <w:rsid w:val="00A0720F"/>
    <w:rsid w:val="00A10F06"/>
    <w:rsid w:val="00A1166A"/>
    <w:rsid w:val="00A12289"/>
    <w:rsid w:val="00A13758"/>
    <w:rsid w:val="00A13B9A"/>
    <w:rsid w:val="00A146E7"/>
    <w:rsid w:val="00A15302"/>
    <w:rsid w:val="00A15948"/>
    <w:rsid w:val="00A15E15"/>
    <w:rsid w:val="00A17ABC"/>
    <w:rsid w:val="00A17D10"/>
    <w:rsid w:val="00A21030"/>
    <w:rsid w:val="00A210EB"/>
    <w:rsid w:val="00A21C48"/>
    <w:rsid w:val="00A23862"/>
    <w:rsid w:val="00A2389A"/>
    <w:rsid w:val="00A26208"/>
    <w:rsid w:val="00A27D2F"/>
    <w:rsid w:val="00A30143"/>
    <w:rsid w:val="00A305DF"/>
    <w:rsid w:val="00A307B2"/>
    <w:rsid w:val="00A30D4B"/>
    <w:rsid w:val="00A31408"/>
    <w:rsid w:val="00A31437"/>
    <w:rsid w:val="00A32173"/>
    <w:rsid w:val="00A3235E"/>
    <w:rsid w:val="00A32B0C"/>
    <w:rsid w:val="00A32E17"/>
    <w:rsid w:val="00A3449D"/>
    <w:rsid w:val="00A360C3"/>
    <w:rsid w:val="00A3619E"/>
    <w:rsid w:val="00A41548"/>
    <w:rsid w:val="00A4270C"/>
    <w:rsid w:val="00A44BA6"/>
    <w:rsid w:val="00A44D37"/>
    <w:rsid w:val="00A44D62"/>
    <w:rsid w:val="00A4516C"/>
    <w:rsid w:val="00A47FE7"/>
    <w:rsid w:val="00A507F2"/>
    <w:rsid w:val="00A53569"/>
    <w:rsid w:val="00A53914"/>
    <w:rsid w:val="00A54159"/>
    <w:rsid w:val="00A54ABF"/>
    <w:rsid w:val="00A5679D"/>
    <w:rsid w:val="00A570FF"/>
    <w:rsid w:val="00A57BFA"/>
    <w:rsid w:val="00A60B26"/>
    <w:rsid w:val="00A6242D"/>
    <w:rsid w:val="00A643DD"/>
    <w:rsid w:val="00A650FE"/>
    <w:rsid w:val="00A65B77"/>
    <w:rsid w:val="00A6603B"/>
    <w:rsid w:val="00A66921"/>
    <w:rsid w:val="00A670BC"/>
    <w:rsid w:val="00A67AE0"/>
    <w:rsid w:val="00A70746"/>
    <w:rsid w:val="00A71D6B"/>
    <w:rsid w:val="00A73403"/>
    <w:rsid w:val="00A743AD"/>
    <w:rsid w:val="00A769D0"/>
    <w:rsid w:val="00A76B47"/>
    <w:rsid w:val="00A77868"/>
    <w:rsid w:val="00A80BD5"/>
    <w:rsid w:val="00A81515"/>
    <w:rsid w:val="00A8165D"/>
    <w:rsid w:val="00A817E1"/>
    <w:rsid w:val="00A82153"/>
    <w:rsid w:val="00A82710"/>
    <w:rsid w:val="00A83FD4"/>
    <w:rsid w:val="00A84AA0"/>
    <w:rsid w:val="00A858BC"/>
    <w:rsid w:val="00A85958"/>
    <w:rsid w:val="00A863EF"/>
    <w:rsid w:val="00A868DE"/>
    <w:rsid w:val="00A87484"/>
    <w:rsid w:val="00A87B24"/>
    <w:rsid w:val="00A87D97"/>
    <w:rsid w:val="00A91212"/>
    <w:rsid w:val="00A925EE"/>
    <w:rsid w:val="00A9354E"/>
    <w:rsid w:val="00A94446"/>
    <w:rsid w:val="00A955A6"/>
    <w:rsid w:val="00A97A6D"/>
    <w:rsid w:val="00A97ECD"/>
    <w:rsid w:val="00AA12CE"/>
    <w:rsid w:val="00AA190B"/>
    <w:rsid w:val="00AA3D84"/>
    <w:rsid w:val="00AA4A6C"/>
    <w:rsid w:val="00AA4C59"/>
    <w:rsid w:val="00AA540C"/>
    <w:rsid w:val="00AA577D"/>
    <w:rsid w:val="00AA5DAF"/>
    <w:rsid w:val="00AA638F"/>
    <w:rsid w:val="00AA6C77"/>
    <w:rsid w:val="00AA7834"/>
    <w:rsid w:val="00AB1DAF"/>
    <w:rsid w:val="00AB2730"/>
    <w:rsid w:val="00AB4C7E"/>
    <w:rsid w:val="00AB51EE"/>
    <w:rsid w:val="00AB5963"/>
    <w:rsid w:val="00AB5F4A"/>
    <w:rsid w:val="00AB61DC"/>
    <w:rsid w:val="00AC042E"/>
    <w:rsid w:val="00AC180C"/>
    <w:rsid w:val="00AC1920"/>
    <w:rsid w:val="00AC26CC"/>
    <w:rsid w:val="00AC2F91"/>
    <w:rsid w:val="00AC32C5"/>
    <w:rsid w:val="00AC3589"/>
    <w:rsid w:val="00AC52FD"/>
    <w:rsid w:val="00AC586D"/>
    <w:rsid w:val="00AC6C53"/>
    <w:rsid w:val="00AC7365"/>
    <w:rsid w:val="00AC7F0C"/>
    <w:rsid w:val="00AD07E7"/>
    <w:rsid w:val="00AD09C8"/>
    <w:rsid w:val="00AD0C48"/>
    <w:rsid w:val="00AD1D29"/>
    <w:rsid w:val="00AD1FF1"/>
    <w:rsid w:val="00AD2720"/>
    <w:rsid w:val="00AD2F39"/>
    <w:rsid w:val="00AD38D6"/>
    <w:rsid w:val="00AD43D5"/>
    <w:rsid w:val="00AD4D09"/>
    <w:rsid w:val="00AD56DE"/>
    <w:rsid w:val="00AE0246"/>
    <w:rsid w:val="00AE0C07"/>
    <w:rsid w:val="00AE20C3"/>
    <w:rsid w:val="00AE2B7F"/>
    <w:rsid w:val="00AE2E56"/>
    <w:rsid w:val="00AE3D67"/>
    <w:rsid w:val="00AE451C"/>
    <w:rsid w:val="00AE45EC"/>
    <w:rsid w:val="00AE5389"/>
    <w:rsid w:val="00AE54B4"/>
    <w:rsid w:val="00AE6277"/>
    <w:rsid w:val="00AF067E"/>
    <w:rsid w:val="00AF11D8"/>
    <w:rsid w:val="00AF13EB"/>
    <w:rsid w:val="00AF27FF"/>
    <w:rsid w:val="00AF2844"/>
    <w:rsid w:val="00AF3185"/>
    <w:rsid w:val="00AF3BFB"/>
    <w:rsid w:val="00AF4841"/>
    <w:rsid w:val="00AF51D7"/>
    <w:rsid w:val="00AF6C79"/>
    <w:rsid w:val="00B000BD"/>
    <w:rsid w:val="00B00643"/>
    <w:rsid w:val="00B01504"/>
    <w:rsid w:val="00B016F8"/>
    <w:rsid w:val="00B01812"/>
    <w:rsid w:val="00B02508"/>
    <w:rsid w:val="00B03478"/>
    <w:rsid w:val="00B04B0C"/>
    <w:rsid w:val="00B07436"/>
    <w:rsid w:val="00B077DE"/>
    <w:rsid w:val="00B13125"/>
    <w:rsid w:val="00B1341B"/>
    <w:rsid w:val="00B14369"/>
    <w:rsid w:val="00B151AA"/>
    <w:rsid w:val="00B173F2"/>
    <w:rsid w:val="00B17A5A"/>
    <w:rsid w:val="00B17D0F"/>
    <w:rsid w:val="00B17D77"/>
    <w:rsid w:val="00B17D81"/>
    <w:rsid w:val="00B21A2B"/>
    <w:rsid w:val="00B224B4"/>
    <w:rsid w:val="00B228F5"/>
    <w:rsid w:val="00B23163"/>
    <w:rsid w:val="00B23203"/>
    <w:rsid w:val="00B2347B"/>
    <w:rsid w:val="00B2516C"/>
    <w:rsid w:val="00B26CAD"/>
    <w:rsid w:val="00B277B3"/>
    <w:rsid w:val="00B31EA4"/>
    <w:rsid w:val="00B32846"/>
    <w:rsid w:val="00B34154"/>
    <w:rsid w:val="00B347EB"/>
    <w:rsid w:val="00B34D88"/>
    <w:rsid w:val="00B34DB1"/>
    <w:rsid w:val="00B35985"/>
    <w:rsid w:val="00B35DC9"/>
    <w:rsid w:val="00B367E7"/>
    <w:rsid w:val="00B372B0"/>
    <w:rsid w:val="00B37E65"/>
    <w:rsid w:val="00B40B2B"/>
    <w:rsid w:val="00B40DCA"/>
    <w:rsid w:val="00B40F96"/>
    <w:rsid w:val="00B412AF"/>
    <w:rsid w:val="00B417B5"/>
    <w:rsid w:val="00B425AB"/>
    <w:rsid w:val="00B4287F"/>
    <w:rsid w:val="00B42AAC"/>
    <w:rsid w:val="00B42EF1"/>
    <w:rsid w:val="00B45206"/>
    <w:rsid w:val="00B45C13"/>
    <w:rsid w:val="00B4663E"/>
    <w:rsid w:val="00B4740C"/>
    <w:rsid w:val="00B47EB4"/>
    <w:rsid w:val="00B47F92"/>
    <w:rsid w:val="00B515FF"/>
    <w:rsid w:val="00B5250F"/>
    <w:rsid w:val="00B534FD"/>
    <w:rsid w:val="00B53995"/>
    <w:rsid w:val="00B555D2"/>
    <w:rsid w:val="00B55806"/>
    <w:rsid w:val="00B56903"/>
    <w:rsid w:val="00B56DC7"/>
    <w:rsid w:val="00B5713E"/>
    <w:rsid w:val="00B61D01"/>
    <w:rsid w:val="00B61ED4"/>
    <w:rsid w:val="00B61EEC"/>
    <w:rsid w:val="00B62EAB"/>
    <w:rsid w:val="00B62F92"/>
    <w:rsid w:val="00B64AF6"/>
    <w:rsid w:val="00B64E50"/>
    <w:rsid w:val="00B65ABC"/>
    <w:rsid w:val="00B66974"/>
    <w:rsid w:val="00B70A19"/>
    <w:rsid w:val="00B70BC4"/>
    <w:rsid w:val="00B71A30"/>
    <w:rsid w:val="00B72742"/>
    <w:rsid w:val="00B744A7"/>
    <w:rsid w:val="00B74C27"/>
    <w:rsid w:val="00B76831"/>
    <w:rsid w:val="00B77673"/>
    <w:rsid w:val="00B779BD"/>
    <w:rsid w:val="00B804B3"/>
    <w:rsid w:val="00B80A35"/>
    <w:rsid w:val="00B81153"/>
    <w:rsid w:val="00B81548"/>
    <w:rsid w:val="00B81926"/>
    <w:rsid w:val="00B83513"/>
    <w:rsid w:val="00B86753"/>
    <w:rsid w:val="00B868DF"/>
    <w:rsid w:val="00B87BBC"/>
    <w:rsid w:val="00B900DA"/>
    <w:rsid w:val="00B915E0"/>
    <w:rsid w:val="00B91A9A"/>
    <w:rsid w:val="00B92809"/>
    <w:rsid w:val="00B93B94"/>
    <w:rsid w:val="00B93E69"/>
    <w:rsid w:val="00B96608"/>
    <w:rsid w:val="00B96A22"/>
    <w:rsid w:val="00B96C07"/>
    <w:rsid w:val="00B96EAF"/>
    <w:rsid w:val="00B97A9F"/>
    <w:rsid w:val="00BA04DC"/>
    <w:rsid w:val="00BA201E"/>
    <w:rsid w:val="00BA28B5"/>
    <w:rsid w:val="00BA2AE2"/>
    <w:rsid w:val="00BA2C49"/>
    <w:rsid w:val="00BA3529"/>
    <w:rsid w:val="00BA3BF9"/>
    <w:rsid w:val="00BA456E"/>
    <w:rsid w:val="00BA4B0B"/>
    <w:rsid w:val="00BA5B88"/>
    <w:rsid w:val="00BB00A0"/>
    <w:rsid w:val="00BB01B9"/>
    <w:rsid w:val="00BB215D"/>
    <w:rsid w:val="00BB2400"/>
    <w:rsid w:val="00BB2EE3"/>
    <w:rsid w:val="00BB2FDB"/>
    <w:rsid w:val="00BB398B"/>
    <w:rsid w:val="00BB4096"/>
    <w:rsid w:val="00BB5A3F"/>
    <w:rsid w:val="00BC156A"/>
    <w:rsid w:val="00BC1C85"/>
    <w:rsid w:val="00BC1DAB"/>
    <w:rsid w:val="00BC2C2E"/>
    <w:rsid w:val="00BC4442"/>
    <w:rsid w:val="00BC55CB"/>
    <w:rsid w:val="00BC63C1"/>
    <w:rsid w:val="00BC7AAD"/>
    <w:rsid w:val="00BC7C0B"/>
    <w:rsid w:val="00BD0870"/>
    <w:rsid w:val="00BD0957"/>
    <w:rsid w:val="00BD1A16"/>
    <w:rsid w:val="00BD1DDC"/>
    <w:rsid w:val="00BD22D0"/>
    <w:rsid w:val="00BD2CF9"/>
    <w:rsid w:val="00BD432B"/>
    <w:rsid w:val="00BD48FE"/>
    <w:rsid w:val="00BD4A60"/>
    <w:rsid w:val="00BD4BA2"/>
    <w:rsid w:val="00BD6E2C"/>
    <w:rsid w:val="00BD7268"/>
    <w:rsid w:val="00BE2133"/>
    <w:rsid w:val="00BE239F"/>
    <w:rsid w:val="00BE3075"/>
    <w:rsid w:val="00BE331C"/>
    <w:rsid w:val="00BE3413"/>
    <w:rsid w:val="00BE3A5A"/>
    <w:rsid w:val="00BE58BF"/>
    <w:rsid w:val="00BE78F0"/>
    <w:rsid w:val="00BF0A73"/>
    <w:rsid w:val="00BF1852"/>
    <w:rsid w:val="00BF2345"/>
    <w:rsid w:val="00BF2D24"/>
    <w:rsid w:val="00BF3A80"/>
    <w:rsid w:val="00BF415E"/>
    <w:rsid w:val="00BF4E17"/>
    <w:rsid w:val="00BF50FA"/>
    <w:rsid w:val="00BF6249"/>
    <w:rsid w:val="00BF74EE"/>
    <w:rsid w:val="00BF7707"/>
    <w:rsid w:val="00C00324"/>
    <w:rsid w:val="00C0082A"/>
    <w:rsid w:val="00C00C6E"/>
    <w:rsid w:val="00C01134"/>
    <w:rsid w:val="00C024E3"/>
    <w:rsid w:val="00C02DF6"/>
    <w:rsid w:val="00C03611"/>
    <w:rsid w:val="00C04341"/>
    <w:rsid w:val="00C04BE5"/>
    <w:rsid w:val="00C05446"/>
    <w:rsid w:val="00C05577"/>
    <w:rsid w:val="00C05826"/>
    <w:rsid w:val="00C0704D"/>
    <w:rsid w:val="00C07360"/>
    <w:rsid w:val="00C07C46"/>
    <w:rsid w:val="00C10236"/>
    <w:rsid w:val="00C102F6"/>
    <w:rsid w:val="00C11A35"/>
    <w:rsid w:val="00C11AEB"/>
    <w:rsid w:val="00C11B61"/>
    <w:rsid w:val="00C13A8A"/>
    <w:rsid w:val="00C1498F"/>
    <w:rsid w:val="00C1548B"/>
    <w:rsid w:val="00C16795"/>
    <w:rsid w:val="00C16BF1"/>
    <w:rsid w:val="00C16C7C"/>
    <w:rsid w:val="00C17568"/>
    <w:rsid w:val="00C201AD"/>
    <w:rsid w:val="00C22B16"/>
    <w:rsid w:val="00C22C73"/>
    <w:rsid w:val="00C23349"/>
    <w:rsid w:val="00C24B8C"/>
    <w:rsid w:val="00C25F70"/>
    <w:rsid w:val="00C2707C"/>
    <w:rsid w:val="00C27B8F"/>
    <w:rsid w:val="00C309CD"/>
    <w:rsid w:val="00C3112F"/>
    <w:rsid w:val="00C3259E"/>
    <w:rsid w:val="00C325EE"/>
    <w:rsid w:val="00C32CBD"/>
    <w:rsid w:val="00C33130"/>
    <w:rsid w:val="00C336E5"/>
    <w:rsid w:val="00C3392A"/>
    <w:rsid w:val="00C3474D"/>
    <w:rsid w:val="00C35CFA"/>
    <w:rsid w:val="00C372FC"/>
    <w:rsid w:val="00C374E7"/>
    <w:rsid w:val="00C378C5"/>
    <w:rsid w:val="00C401BC"/>
    <w:rsid w:val="00C40565"/>
    <w:rsid w:val="00C40A6E"/>
    <w:rsid w:val="00C4219A"/>
    <w:rsid w:val="00C421DD"/>
    <w:rsid w:val="00C4236D"/>
    <w:rsid w:val="00C43C4B"/>
    <w:rsid w:val="00C43C58"/>
    <w:rsid w:val="00C43F07"/>
    <w:rsid w:val="00C44CED"/>
    <w:rsid w:val="00C46515"/>
    <w:rsid w:val="00C470CE"/>
    <w:rsid w:val="00C47BAF"/>
    <w:rsid w:val="00C50399"/>
    <w:rsid w:val="00C514E5"/>
    <w:rsid w:val="00C51975"/>
    <w:rsid w:val="00C51D9E"/>
    <w:rsid w:val="00C53334"/>
    <w:rsid w:val="00C551F2"/>
    <w:rsid w:val="00C55208"/>
    <w:rsid w:val="00C55549"/>
    <w:rsid w:val="00C5576D"/>
    <w:rsid w:val="00C56C2A"/>
    <w:rsid w:val="00C57685"/>
    <w:rsid w:val="00C57D2D"/>
    <w:rsid w:val="00C63B25"/>
    <w:rsid w:val="00C649C1"/>
    <w:rsid w:val="00C650F4"/>
    <w:rsid w:val="00C727A8"/>
    <w:rsid w:val="00C73FFB"/>
    <w:rsid w:val="00C74446"/>
    <w:rsid w:val="00C76BF5"/>
    <w:rsid w:val="00C76F17"/>
    <w:rsid w:val="00C772AF"/>
    <w:rsid w:val="00C80081"/>
    <w:rsid w:val="00C8041F"/>
    <w:rsid w:val="00C813C5"/>
    <w:rsid w:val="00C8347C"/>
    <w:rsid w:val="00C8504C"/>
    <w:rsid w:val="00C87AD8"/>
    <w:rsid w:val="00C900ED"/>
    <w:rsid w:val="00C90464"/>
    <w:rsid w:val="00C9100B"/>
    <w:rsid w:val="00C93D8C"/>
    <w:rsid w:val="00C943A6"/>
    <w:rsid w:val="00C95535"/>
    <w:rsid w:val="00C956BC"/>
    <w:rsid w:val="00C96DBD"/>
    <w:rsid w:val="00C97311"/>
    <w:rsid w:val="00CA05BB"/>
    <w:rsid w:val="00CA1003"/>
    <w:rsid w:val="00CA186F"/>
    <w:rsid w:val="00CA22D3"/>
    <w:rsid w:val="00CA2306"/>
    <w:rsid w:val="00CA280E"/>
    <w:rsid w:val="00CA2DFD"/>
    <w:rsid w:val="00CA2FFF"/>
    <w:rsid w:val="00CA373B"/>
    <w:rsid w:val="00CA4585"/>
    <w:rsid w:val="00CA5275"/>
    <w:rsid w:val="00CA5567"/>
    <w:rsid w:val="00CA59C4"/>
    <w:rsid w:val="00CA641F"/>
    <w:rsid w:val="00CA645D"/>
    <w:rsid w:val="00CA6533"/>
    <w:rsid w:val="00CA7C38"/>
    <w:rsid w:val="00CA7C6E"/>
    <w:rsid w:val="00CB3732"/>
    <w:rsid w:val="00CB48F4"/>
    <w:rsid w:val="00CB4B2C"/>
    <w:rsid w:val="00CB5B7D"/>
    <w:rsid w:val="00CB6414"/>
    <w:rsid w:val="00CB6A13"/>
    <w:rsid w:val="00CB6BC3"/>
    <w:rsid w:val="00CB7873"/>
    <w:rsid w:val="00CC23FE"/>
    <w:rsid w:val="00CC3084"/>
    <w:rsid w:val="00CC315D"/>
    <w:rsid w:val="00CC3ABB"/>
    <w:rsid w:val="00CD1A93"/>
    <w:rsid w:val="00CD23E6"/>
    <w:rsid w:val="00CD2515"/>
    <w:rsid w:val="00CD3DB8"/>
    <w:rsid w:val="00CD4013"/>
    <w:rsid w:val="00CD5797"/>
    <w:rsid w:val="00CD5C77"/>
    <w:rsid w:val="00CD60ED"/>
    <w:rsid w:val="00CE0580"/>
    <w:rsid w:val="00CE0FC0"/>
    <w:rsid w:val="00CE159C"/>
    <w:rsid w:val="00CE1FB9"/>
    <w:rsid w:val="00CE48BC"/>
    <w:rsid w:val="00CE4AA5"/>
    <w:rsid w:val="00CE5C2B"/>
    <w:rsid w:val="00CE6504"/>
    <w:rsid w:val="00CE7B51"/>
    <w:rsid w:val="00CF0525"/>
    <w:rsid w:val="00CF0C5B"/>
    <w:rsid w:val="00CF1B89"/>
    <w:rsid w:val="00CF26AF"/>
    <w:rsid w:val="00CF2E96"/>
    <w:rsid w:val="00CF369D"/>
    <w:rsid w:val="00CF3835"/>
    <w:rsid w:val="00CF4DAF"/>
    <w:rsid w:val="00CF5192"/>
    <w:rsid w:val="00CF68F6"/>
    <w:rsid w:val="00CF718A"/>
    <w:rsid w:val="00CF7A21"/>
    <w:rsid w:val="00D0002B"/>
    <w:rsid w:val="00D002A0"/>
    <w:rsid w:val="00D01D93"/>
    <w:rsid w:val="00D02C3C"/>
    <w:rsid w:val="00D05D4E"/>
    <w:rsid w:val="00D06DB7"/>
    <w:rsid w:val="00D105E0"/>
    <w:rsid w:val="00D10D5A"/>
    <w:rsid w:val="00D10DAD"/>
    <w:rsid w:val="00D11806"/>
    <w:rsid w:val="00D12D20"/>
    <w:rsid w:val="00D1305B"/>
    <w:rsid w:val="00D13802"/>
    <w:rsid w:val="00D13C8F"/>
    <w:rsid w:val="00D13E51"/>
    <w:rsid w:val="00D147E7"/>
    <w:rsid w:val="00D15713"/>
    <w:rsid w:val="00D1693F"/>
    <w:rsid w:val="00D16FB1"/>
    <w:rsid w:val="00D17EA7"/>
    <w:rsid w:val="00D17F69"/>
    <w:rsid w:val="00D208D5"/>
    <w:rsid w:val="00D21AA5"/>
    <w:rsid w:val="00D21D79"/>
    <w:rsid w:val="00D21F7D"/>
    <w:rsid w:val="00D24242"/>
    <w:rsid w:val="00D248DA"/>
    <w:rsid w:val="00D25279"/>
    <w:rsid w:val="00D2642E"/>
    <w:rsid w:val="00D271F4"/>
    <w:rsid w:val="00D303A1"/>
    <w:rsid w:val="00D30415"/>
    <w:rsid w:val="00D3105F"/>
    <w:rsid w:val="00D31E81"/>
    <w:rsid w:val="00D32572"/>
    <w:rsid w:val="00D3323F"/>
    <w:rsid w:val="00D33480"/>
    <w:rsid w:val="00D34811"/>
    <w:rsid w:val="00D34F6C"/>
    <w:rsid w:val="00D35239"/>
    <w:rsid w:val="00D3593E"/>
    <w:rsid w:val="00D35D11"/>
    <w:rsid w:val="00D36FEC"/>
    <w:rsid w:val="00D3717F"/>
    <w:rsid w:val="00D379D3"/>
    <w:rsid w:val="00D40168"/>
    <w:rsid w:val="00D40447"/>
    <w:rsid w:val="00D40742"/>
    <w:rsid w:val="00D40DF7"/>
    <w:rsid w:val="00D43231"/>
    <w:rsid w:val="00D43676"/>
    <w:rsid w:val="00D4431B"/>
    <w:rsid w:val="00D44BAC"/>
    <w:rsid w:val="00D453FA"/>
    <w:rsid w:val="00D464E4"/>
    <w:rsid w:val="00D471A3"/>
    <w:rsid w:val="00D473CB"/>
    <w:rsid w:val="00D53EA6"/>
    <w:rsid w:val="00D54794"/>
    <w:rsid w:val="00D54B27"/>
    <w:rsid w:val="00D55161"/>
    <w:rsid w:val="00D55A92"/>
    <w:rsid w:val="00D56D7E"/>
    <w:rsid w:val="00D56F48"/>
    <w:rsid w:val="00D60094"/>
    <w:rsid w:val="00D64B2D"/>
    <w:rsid w:val="00D64BFE"/>
    <w:rsid w:val="00D651E1"/>
    <w:rsid w:val="00D65D7D"/>
    <w:rsid w:val="00D6652C"/>
    <w:rsid w:val="00D66AC6"/>
    <w:rsid w:val="00D66D6C"/>
    <w:rsid w:val="00D6707B"/>
    <w:rsid w:val="00D672F6"/>
    <w:rsid w:val="00D673BF"/>
    <w:rsid w:val="00D677E6"/>
    <w:rsid w:val="00D67AF7"/>
    <w:rsid w:val="00D7004F"/>
    <w:rsid w:val="00D707F9"/>
    <w:rsid w:val="00D720D0"/>
    <w:rsid w:val="00D727B5"/>
    <w:rsid w:val="00D72FC0"/>
    <w:rsid w:val="00D75A79"/>
    <w:rsid w:val="00D75A94"/>
    <w:rsid w:val="00D7637E"/>
    <w:rsid w:val="00D769FA"/>
    <w:rsid w:val="00D76E4C"/>
    <w:rsid w:val="00D7700C"/>
    <w:rsid w:val="00D77BFA"/>
    <w:rsid w:val="00D802C3"/>
    <w:rsid w:val="00D8044F"/>
    <w:rsid w:val="00D808BE"/>
    <w:rsid w:val="00D80AF5"/>
    <w:rsid w:val="00D81887"/>
    <w:rsid w:val="00D81D8C"/>
    <w:rsid w:val="00D81DD7"/>
    <w:rsid w:val="00D82597"/>
    <w:rsid w:val="00D82B54"/>
    <w:rsid w:val="00D836FB"/>
    <w:rsid w:val="00D849C1"/>
    <w:rsid w:val="00D86D7D"/>
    <w:rsid w:val="00D87777"/>
    <w:rsid w:val="00D87A6A"/>
    <w:rsid w:val="00D90168"/>
    <w:rsid w:val="00D90BB3"/>
    <w:rsid w:val="00D91078"/>
    <w:rsid w:val="00D9148E"/>
    <w:rsid w:val="00D91F41"/>
    <w:rsid w:val="00D92EC4"/>
    <w:rsid w:val="00D9497F"/>
    <w:rsid w:val="00D95A72"/>
    <w:rsid w:val="00D961E8"/>
    <w:rsid w:val="00D9686A"/>
    <w:rsid w:val="00D9790F"/>
    <w:rsid w:val="00D97FD3"/>
    <w:rsid w:val="00DA024F"/>
    <w:rsid w:val="00DA0FF1"/>
    <w:rsid w:val="00DA25BF"/>
    <w:rsid w:val="00DA29F1"/>
    <w:rsid w:val="00DA3A9B"/>
    <w:rsid w:val="00DA4F4D"/>
    <w:rsid w:val="00DA702D"/>
    <w:rsid w:val="00DA7AD3"/>
    <w:rsid w:val="00DB0825"/>
    <w:rsid w:val="00DB14C9"/>
    <w:rsid w:val="00DB2D9B"/>
    <w:rsid w:val="00DB4043"/>
    <w:rsid w:val="00DB47BA"/>
    <w:rsid w:val="00DB48B7"/>
    <w:rsid w:val="00DB4C93"/>
    <w:rsid w:val="00DB6203"/>
    <w:rsid w:val="00DB66C2"/>
    <w:rsid w:val="00DB693B"/>
    <w:rsid w:val="00DB71CA"/>
    <w:rsid w:val="00DC0207"/>
    <w:rsid w:val="00DC0B1F"/>
    <w:rsid w:val="00DC0D00"/>
    <w:rsid w:val="00DC122C"/>
    <w:rsid w:val="00DC1455"/>
    <w:rsid w:val="00DC1604"/>
    <w:rsid w:val="00DC33A7"/>
    <w:rsid w:val="00DC4AB0"/>
    <w:rsid w:val="00DC5828"/>
    <w:rsid w:val="00DC62BD"/>
    <w:rsid w:val="00DC67E9"/>
    <w:rsid w:val="00DC6DE3"/>
    <w:rsid w:val="00DC6E76"/>
    <w:rsid w:val="00DC6F20"/>
    <w:rsid w:val="00DC7101"/>
    <w:rsid w:val="00DC719F"/>
    <w:rsid w:val="00DC7A23"/>
    <w:rsid w:val="00DD0B8D"/>
    <w:rsid w:val="00DD0B94"/>
    <w:rsid w:val="00DD1FF5"/>
    <w:rsid w:val="00DD2DC5"/>
    <w:rsid w:val="00DD32B4"/>
    <w:rsid w:val="00DD4D93"/>
    <w:rsid w:val="00DD7566"/>
    <w:rsid w:val="00DE0DAF"/>
    <w:rsid w:val="00DE2688"/>
    <w:rsid w:val="00DE28F5"/>
    <w:rsid w:val="00DE299D"/>
    <w:rsid w:val="00DE340E"/>
    <w:rsid w:val="00DE3A81"/>
    <w:rsid w:val="00DE46C2"/>
    <w:rsid w:val="00DE519C"/>
    <w:rsid w:val="00DE52B1"/>
    <w:rsid w:val="00DE5AB6"/>
    <w:rsid w:val="00DE6A7F"/>
    <w:rsid w:val="00DE6FBB"/>
    <w:rsid w:val="00DE724B"/>
    <w:rsid w:val="00DE73A7"/>
    <w:rsid w:val="00DE763F"/>
    <w:rsid w:val="00DE7C9D"/>
    <w:rsid w:val="00DF063E"/>
    <w:rsid w:val="00DF2AC7"/>
    <w:rsid w:val="00DF3EEB"/>
    <w:rsid w:val="00DF5E01"/>
    <w:rsid w:val="00DF5F4A"/>
    <w:rsid w:val="00DF65BB"/>
    <w:rsid w:val="00DF68C1"/>
    <w:rsid w:val="00DF6D12"/>
    <w:rsid w:val="00DF6D7C"/>
    <w:rsid w:val="00E003DB"/>
    <w:rsid w:val="00E0184B"/>
    <w:rsid w:val="00E02BBD"/>
    <w:rsid w:val="00E0438C"/>
    <w:rsid w:val="00E05B39"/>
    <w:rsid w:val="00E05BAB"/>
    <w:rsid w:val="00E05E1A"/>
    <w:rsid w:val="00E066B1"/>
    <w:rsid w:val="00E06A73"/>
    <w:rsid w:val="00E06AE8"/>
    <w:rsid w:val="00E07053"/>
    <w:rsid w:val="00E10977"/>
    <w:rsid w:val="00E115B1"/>
    <w:rsid w:val="00E132EF"/>
    <w:rsid w:val="00E13377"/>
    <w:rsid w:val="00E14CC6"/>
    <w:rsid w:val="00E15294"/>
    <w:rsid w:val="00E15521"/>
    <w:rsid w:val="00E15BF3"/>
    <w:rsid w:val="00E2018F"/>
    <w:rsid w:val="00E20C0D"/>
    <w:rsid w:val="00E214B6"/>
    <w:rsid w:val="00E21A17"/>
    <w:rsid w:val="00E21AF2"/>
    <w:rsid w:val="00E222DC"/>
    <w:rsid w:val="00E22527"/>
    <w:rsid w:val="00E2378A"/>
    <w:rsid w:val="00E2509D"/>
    <w:rsid w:val="00E2574C"/>
    <w:rsid w:val="00E2589F"/>
    <w:rsid w:val="00E259FF"/>
    <w:rsid w:val="00E27EB0"/>
    <w:rsid w:val="00E27F58"/>
    <w:rsid w:val="00E342A9"/>
    <w:rsid w:val="00E344AC"/>
    <w:rsid w:val="00E34E2D"/>
    <w:rsid w:val="00E35D0E"/>
    <w:rsid w:val="00E35E31"/>
    <w:rsid w:val="00E36485"/>
    <w:rsid w:val="00E36BCC"/>
    <w:rsid w:val="00E37894"/>
    <w:rsid w:val="00E408B8"/>
    <w:rsid w:val="00E41EFC"/>
    <w:rsid w:val="00E425AA"/>
    <w:rsid w:val="00E42615"/>
    <w:rsid w:val="00E42B64"/>
    <w:rsid w:val="00E42DA0"/>
    <w:rsid w:val="00E43907"/>
    <w:rsid w:val="00E44029"/>
    <w:rsid w:val="00E44FA6"/>
    <w:rsid w:val="00E451DE"/>
    <w:rsid w:val="00E456AA"/>
    <w:rsid w:val="00E457BC"/>
    <w:rsid w:val="00E469F3"/>
    <w:rsid w:val="00E47653"/>
    <w:rsid w:val="00E47858"/>
    <w:rsid w:val="00E504AF"/>
    <w:rsid w:val="00E51393"/>
    <w:rsid w:val="00E515FF"/>
    <w:rsid w:val="00E51864"/>
    <w:rsid w:val="00E51A81"/>
    <w:rsid w:val="00E5214D"/>
    <w:rsid w:val="00E524DF"/>
    <w:rsid w:val="00E52CDC"/>
    <w:rsid w:val="00E5434F"/>
    <w:rsid w:val="00E553A5"/>
    <w:rsid w:val="00E577D6"/>
    <w:rsid w:val="00E6181E"/>
    <w:rsid w:val="00E61F35"/>
    <w:rsid w:val="00E621E0"/>
    <w:rsid w:val="00E62875"/>
    <w:rsid w:val="00E63AE2"/>
    <w:rsid w:val="00E63F97"/>
    <w:rsid w:val="00E6403D"/>
    <w:rsid w:val="00E64400"/>
    <w:rsid w:val="00E65158"/>
    <w:rsid w:val="00E665CC"/>
    <w:rsid w:val="00E676AB"/>
    <w:rsid w:val="00E67B41"/>
    <w:rsid w:val="00E71793"/>
    <w:rsid w:val="00E72018"/>
    <w:rsid w:val="00E72A7F"/>
    <w:rsid w:val="00E7324A"/>
    <w:rsid w:val="00E7393F"/>
    <w:rsid w:val="00E745C5"/>
    <w:rsid w:val="00E7508B"/>
    <w:rsid w:val="00E750CA"/>
    <w:rsid w:val="00E75435"/>
    <w:rsid w:val="00E75584"/>
    <w:rsid w:val="00E75D46"/>
    <w:rsid w:val="00E83B29"/>
    <w:rsid w:val="00E83BF2"/>
    <w:rsid w:val="00E84D0D"/>
    <w:rsid w:val="00E85CC8"/>
    <w:rsid w:val="00E86E7F"/>
    <w:rsid w:val="00E86FF4"/>
    <w:rsid w:val="00E8794E"/>
    <w:rsid w:val="00E9009F"/>
    <w:rsid w:val="00E90B5B"/>
    <w:rsid w:val="00E91094"/>
    <w:rsid w:val="00E920AC"/>
    <w:rsid w:val="00E92400"/>
    <w:rsid w:val="00E9251C"/>
    <w:rsid w:val="00E935C5"/>
    <w:rsid w:val="00E95347"/>
    <w:rsid w:val="00E96141"/>
    <w:rsid w:val="00EA0E02"/>
    <w:rsid w:val="00EA1B6D"/>
    <w:rsid w:val="00EA1D5F"/>
    <w:rsid w:val="00EA2B73"/>
    <w:rsid w:val="00EA3049"/>
    <w:rsid w:val="00EA33AE"/>
    <w:rsid w:val="00EA419C"/>
    <w:rsid w:val="00EA7A45"/>
    <w:rsid w:val="00EB0034"/>
    <w:rsid w:val="00EB1D22"/>
    <w:rsid w:val="00EB2178"/>
    <w:rsid w:val="00EB2D42"/>
    <w:rsid w:val="00EB36DD"/>
    <w:rsid w:val="00EB3C5F"/>
    <w:rsid w:val="00EB54CB"/>
    <w:rsid w:val="00EB5853"/>
    <w:rsid w:val="00EB5BA1"/>
    <w:rsid w:val="00EB79C6"/>
    <w:rsid w:val="00EB7FE3"/>
    <w:rsid w:val="00EC279A"/>
    <w:rsid w:val="00EC2CD1"/>
    <w:rsid w:val="00EC40AA"/>
    <w:rsid w:val="00EC7619"/>
    <w:rsid w:val="00EC7EF3"/>
    <w:rsid w:val="00ED05FD"/>
    <w:rsid w:val="00ED2B8B"/>
    <w:rsid w:val="00ED347B"/>
    <w:rsid w:val="00ED35B3"/>
    <w:rsid w:val="00ED3A02"/>
    <w:rsid w:val="00ED5751"/>
    <w:rsid w:val="00ED5BD9"/>
    <w:rsid w:val="00ED6DFF"/>
    <w:rsid w:val="00EE08B3"/>
    <w:rsid w:val="00EE0B22"/>
    <w:rsid w:val="00EE261B"/>
    <w:rsid w:val="00EE3504"/>
    <w:rsid w:val="00EE439B"/>
    <w:rsid w:val="00EE49FF"/>
    <w:rsid w:val="00EE4E74"/>
    <w:rsid w:val="00EE5192"/>
    <w:rsid w:val="00EE5D3B"/>
    <w:rsid w:val="00EE67BD"/>
    <w:rsid w:val="00EE6E5A"/>
    <w:rsid w:val="00EE7156"/>
    <w:rsid w:val="00EE7AD6"/>
    <w:rsid w:val="00EF0BDE"/>
    <w:rsid w:val="00EF2A3D"/>
    <w:rsid w:val="00EF36BD"/>
    <w:rsid w:val="00EF3907"/>
    <w:rsid w:val="00EF3CF9"/>
    <w:rsid w:val="00EF4D7D"/>
    <w:rsid w:val="00EF4E9C"/>
    <w:rsid w:val="00EF5C06"/>
    <w:rsid w:val="00EF6217"/>
    <w:rsid w:val="00F0068F"/>
    <w:rsid w:val="00F01AC1"/>
    <w:rsid w:val="00F01B07"/>
    <w:rsid w:val="00F03330"/>
    <w:rsid w:val="00F05FF2"/>
    <w:rsid w:val="00F0756A"/>
    <w:rsid w:val="00F0775D"/>
    <w:rsid w:val="00F11B38"/>
    <w:rsid w:val="00F11C00"/>
    <w:rsid w:val="00F12168"/>
    <w:rsid w:val="00F1229C"/>
    <w:rsid w:val="00F12382"/>
    <w:rsid w:val="00F1259C"/>
    <w:rsid w:val="00F138F2"/>
    <w:rsid w:val="00F13CDB"/>
    <w:rsid w:val="00F14337"/>
    <w:rsid w:val="00F14BD0"/>
    <w:rsid w:val="00F15890"/>
    <w:rsid w:val="00F1717E"/>
    <w:rsid w:val="00F20C97"/>
    <w:rsid w:val="00F218B3"/>
    <w:rsid w:val="00F21A9E"/>
    <w:rsid w:val="00F21C81"/>
    <w:rsid w:val="00F23702"/>
    <w:rsid w:val="00F23D06"/>
    <w:rsid w:val="00F24E5A"/>
    <w:rsid w:val="00F24F62"/>
    <w:rsid w:val="00F269BA"/>
    <w:rsid w:val="00F27186"/>
    <w:rsid w:val="00F275E0"/>
    <w:rsid w:val="00F27724"/>
    <w:rsid w:val="00F27B2C"/>
    <w:rsid w:val="00F27DB9"/>
    <w:rsid w:val="00F30B73"/>
    <w:rsid w:val="00F30DD4"/>
    <w:rsid w:val="00F317BE"/>
    <w:rsid w:val="00F32B94"/>
    <w:rsid w:val="00F34FDF"/>
    <w:rsid w:val="00F35EF0"/>
    <w:rsid w:val="00F3677E"/>
    <w:rsid w:val="00F36B03"/>
    <w:rsid w:val="00F36F53"/>
    <w:rsid w:val="00F37A6F"/>
    <w:rsid w:val="00F40C91"/>
    <w:rsid w:val="00F41BB4"/>
    <w:rsid w:val="00F41DC7"/>
    <w:rsid w:val="00F4259F"/>
    <w:rsid w:val="00F426AC"/>
    <w:rsid w:val="00F43630"/>
    <w:rsid w:val="00F437E8"/>
    <w:rsid w:val="00F43FB9"/>
    <w:rsid w:val="00F4633B"/>
    <w:rsid w:val="00F46A27"/>
    <w:rsid w:val="00F46B60"/>
    <w:rsid w:val="00F4786B"/>
    <w:rsid w:val="00F47FC4"/>
    <w:rsid w:val="00F503D3"/>
    <w:rsid w:val="00F5162C"/>
    <w:rsid w:val="00F5195E"/>
    <w:rsid w:val="00F5242A"/>
    <w:rsid w:val="00F5426D"/>
    <w:rsid w:val="00F545B5"/>
    <w:rsid w:val="00F5638D"/>
    <w:rsid w:val="00F56422"/>
    <w:rsid w:val="00F5721F"/>
    <w:rsid w:val="00F572FF"/>
    <w:rsid w:val="00F6067D"/>
    <w:rsid w:val="00F606B3"/>
    <w:rsid w:val="00F60812"/>
    <w:rsid w:val="00F62A0A"/>
    <w:rsid w:val="00F63938"/>
    <w:rsid w:val="00F63F8E"/>
    <w:rsid w:val="00F6583A"/>
    <w:rsid w:val="00F67933"/>
    <w:rsid w:val="00F67A49"/>
    <w:rsid w:val="00F7082D"/>
    <w:rsid w:val="00F70A32"/>
    <w:rsid w:val="00F712E4"/>
    <w:rsid w:val="00F71401"/>
    <w:rsid w:val="00F722D9"/>
    <w:rsid w:val="00F726FE"/>
    <w:rsid w:val="00F72945"/>
    <w:rsid w:val="00F7323D"/>
    <w:rsid w:val="00F7350B"/>
    <w:rsid w:val="00F73F00"/>
    <w:rsid w:val="00F73F91"/>
    <w:rsid w:val="00F7478B"/>
    <w:rsid w:val="00F75751"/>
    <w:rsid w:val="00F75B9D"/>
    <w:rsid w:val="00F7629C"/>
    <w:rsid w:val="00F76610"/>
    <w:rsid w:val="00F76B7D"/>
    <w:rsid w:val="00F77DE3"/>
    <w:rsid w:val="00F806D6"/>
    <w:rsid w:val="00F8115E"/>
    <w:rsid w:val="00F82ABD"/>
    <w:rsid w:val="00F83315"/>
    <w:rsid w:val="00F83716"/>
    <w:rsid w:val="00F850FD"/>
    <w:rsid w:val="00F866F6"/>
    <w:rsid w:val="00F873EF"/>
    <w:rsid w:val="00F916C0"/>
    <w:rsid w:val="00F91BDF"/>
    <w:rsid w:val="00F91ED0"/>
    <w:rsid w:val="00F921A1"/>
    <w:rsid w:val="00F92AA7"/>
    <w:rsid w:val="00F94451"/>
    <w:rsid w:val="00F94F2B"/>
    <w:rsid w:val="00F95B76"/>
    <w:rsid w:val="00F96AE6"/>
    <w:rsid w:val="00F97816"/>
    <w:rsid w:val="00FA10D8"/>
    <w:rsid w:val="00FA25F8"/>
    <w:rsid w:val="00FA2D03"/>
    <w:rsid w:val="00FA346B"/>
    <w:rsid w:val="00FA3A4E"/>
    <w:rsid w:val="00FA5BAE"/>
    <w:rsid w:val="00FA74D7"/>
    <w:rsid w:val="00FA7D7B"/>
    <w:rsid w:val="00FB0442"/>
    <w:rsid w:val="00FB1992"/>
    <w:rsid w:val="00FB24F0"/>
    <w:rsid w:val="00FB35BE"/>
    <w:rsid w:val="00FB4481"/>
    <w:rsid w:val="00FB4495"/>
    <w:rsid w:val="00FB4D38"/>
    <w:rsid w:val="00FB502B"/>
    <w:rsid w:val="00FB5EE2"/>
    <w:rsid w:val="00FB66C3"/>
    <w:rsid w:val="00FC3DD1"/>
    <w:rsid w:val="00FC4D7F"/>
    <w:rsid w:val="00FC53CB"/>
    <w:rsid w:val="00FC5C7F"/>
    <w:rsid w:val="00FC617B"/>
    <w:rsid w:val="00FC6F53"/>
    <w:rsid w:val="00FD02DA"/>
    <w:rsid w:val="00FD060C"/>
    <w:rsid w:val="00FD12F0"/>
    <w:rsid w:val="00FD1CB6"/>
    <w:rsid w:val="00FD1E1D"/>
    <w:rsid w:val="00FD20CC"/>
    <w:rsid w:val="00FD2235"/>
    <w:rsid w:val="00FD2837"/>
    <w:rsid w:val="00FD39EB"/>
    <w:rsid w:val="00FD4393"/>
    <w:rsid w:val="00FD5D0A"/>
    <w:rsid w:val="00FD62BC"/>
    <w:rsid w:val="00FD7B58"/>
    <w:rsid w:val="00FE1A3A"/>
    <w:rsid w:val="00FE1D12"/>
    <w:rsid w:val="00FE2363"/>
    <w:rsid w:val="00FE3A7F"/>
    <w:rsid w:val="00FE4F95"/>
    <w:rsid w:val="00FE52D9"/>
    <w:rsid w:val="00FE5936"/>
    <w:rsid w:val="00FE6239"/>
    <w:rsid w:val="00FE6AAA"/>
    <w:rsid w:val="00FE7FAC"/>
    <w:rsid w:val="00FF00D9"/>
    <w:rsid w:val="00FF140A"/>
    <w:rsid w:val="00FF4E23"/>
    <w:rsid w:val="00FF5508"/>
    <w:rsid w:val="00FF5F67"/>
    <w:rsid w:val="00FF6C0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CBED245-7450-4D5D-B3D3-FD80C52D5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5CE6"/>
    <w:rPr>
      <w:sz w:val="24"/>
      <w:szCs w:val="24"/>
    </w:rPr>
  </w:style>
  <w:style w:type="paragraph" w:styleId="Heading1">
    <w:name w:val="heading 1"/>
    <w:basedOn w:val="Normal"/>
    <w:next w:val="Normal"/>
    <w:link w:val="Heading1Char"/>
    <w:qFormat/>
    <w:rsid w:val="00433513"/>
    <w:pPr>
      <w:keepNext/>
      <w:spacing w:before="240" w:after="60"/>
      <w:outlineLvl w:val="0"/>
    </w:pPr>
    <w:rPr>
      <w:b/>
      <w:bCs/>
      <w:kern w:val="32"/>
      <w:sz w:val="32"/>
      <w:szCs w:val="32"/>
    </w:rPr>
  </w:style>
  <w:style w:type="paragraph" w:styleId="Heading3">
    <w:name w:val="heading 3"/>
    <w:basedOn w:val="Normal"/>
    <w:next w:val="Normal"/>
    <w:link w:val="Heading3Char"/>
    <w:uiPriority w:val="9"/>
    <w:unhideWhenUsed/>
    <w:qFormat/>
    <w:rsid w:val="00AC2F91"/>
    <w:pPr>
      <w:keepNext/>
      <w:keepLines/>
      <w:spacing w:before="200" w:line="276" w:lineRule="auto"/>
      <w:outlineLvl w:val="2"/>
    </w:pPr>
    <w:rPr>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86558"/>
  </w:style>
  <w:style w:type="paragraph" w:customStyle="1" w:styleId="Char">
    <w:name w:val="Char"/>
    <w:basedOn w:val="Normal"/>
    <w:rsid w:val="00986558"/>
    <w:pPr>
      <w:pageBreakBefore/>
      <w:spacing w:before="100" w:beforeAutospacing="1" w:after="100" w:afterAutospacing="1"/>
    </w:pPr>
    <w:rPr>
      <w:rFonts w:ascii="Tahoma" w:hAnsi="Tahoma" w:cs="Tahoma"/>
      <w:sz w:val="20"/>
      <w:szCs w:val="20"/>
    </w:rPr>
  </w:style>
  <w:style w:type="paragraph" w:styleId="ListParagraph">
    <w:name w:val="List Paragraph"/>
    <w:aliases w:val="list 123,Lít bullet 2,ANNEX,List Paragraph1,List Paragraph2,List Paragraph11,Thang2,normalnumber,Paragraph,Norm,abc,Đoạn của Danh sách,Đoạn c𞹺Danh sách,Nga 3,List Paragraph111,List Paragraph21,Đoạn cDanh sách,Ðoạn c𞹺Danh sách,N,liet k"/>
    <w:basedOn w:val="Normal"/>
    <w:link w:val="ListParagraphChar"/>
    <w:uiPriority w:val="34"/>
    <w:qFormat/>
    <w:rsid w:val="0047002D"/>
    <w:pPr>
      <w:ind w:left="720"/>
      <w:contextualSpacing/>
    </w:pPr>
    <w:rPr>
      <w:rFonts w:eastAsia="Calibri"/>
      <w:lang w:eastAsia="zh-CN"/>
    </w:rPr>
  </w:style>
  <w:style w:type="paragraph" w:styleId="Header">
    <w:name w:val="header"/>
    <w:basedOn w:val="Normal"/>
    <w:link w:val="HeaderChar"/>
    <w:uiPriority w:val="99"/>
    <w:rsid w:val="00E342A9"/>
    <w:pPr>
      <w:tabs>
        <w:tab w:val="center" w:pos="4680"/>
        <w:tab w:val="right" w:pos="9360"/>
      </w:tabs>
    </w:pPr>
  </w:style>
  <w:style w:type="character" w:customStyle="1" w:styleId="HeaderChar">
    <w:name w:val="Header Char"/>
    <w:link w:val="Header"/>
    <w:uiPriority w:val="99"/>
    <w:rsid w:val="00E342A9"/>
    <w:rPr>
      <w:sz w:val="24"/>
      <w:szCs w:val="24"/>
    </w:rPr>
  </w:style>
  <w:style w:type="paragraph" w:styleId="Footer">
    <w:name w:val="footer"/>
    <w:basedOn w:val="Normal"/>
    <w:link w:val="FooterChar"/>
    <w:uiPriority w:val="99"/>
    <w:rsid w:val="00E342A9"/>
    <w:pPr>
      <w:tabs>
        <w:tab w:val="center" w:pos="4680"/>
        <w:tab w:val="right" w:pos="9360"/>
      </w:tabs>
    </w:pPr>
  </w:style>
  <w:style w:type="character" w:customStyle="1" w:styleId="FooterChar">
    <w:name w:val="Footer Char"/>
    <w:link w:val="Footer"/>
    <w:uiPriority w:val="99"/>
    <w:rsid w:val="00E342A9"/>
    <w:rPr>
      <w:sz w:val="24"/>
      <w:szCs w:val="24"/>
    </w:rPr>
  </w:style>
  <w:style w:type="character" w:customStyle="1" w:styleId="Heading3Char">
    <w:name w:val="Heading 3 Char"/>
    <w:link w:val="Heading3"/>
    <w:uiPriority w:val="9"/>
    <w:rsid w:val="00AC2F91"/>
    <w:rPr>
      <w:b/>
      <w:bCs/>
      <w:color w:val="4F81BD"/>
      <w:sz w:val="24"/>
      <w:szCs w:val="24"/>
      <w:lang w:val="en-US" w:eastAsia="en-US"/>
    </w:rPr>
  </w:style>
  <w:style w:type="character" w:customStyle="1" w:styleId="hps">
    <w:name w:val="hps"/>
    <w:uiPriority w:val="99"/>
    <w:rsid w:val="00B37E65"/>
    <w:rPr>
      <w:rFonts w:cs="Times New Roman"/>
    </w:rPr>
  </w:style>
  <w:style w:type="paragraph" w:customStyle="1" w:styleId="Num-DocParagraph">
    <w:name w:val="Num-Doc Paragraph"/>
    <w:next w:val="FootnoteText"/>
    <w:rsid w:val="006E619B"/>
    <w:pPr>
      <w:tabs>
        <w:tab w:val="left" w:pos="850"/>
        <w:tab w:val="left" w:pos="1191"/>
        <w:tab w:val="left" w:pos="1531"/>
      </w:tabs>
      <w:spacing w:after="240"/>
      <w:jc w:val="both"/>
    </w:pPr>
    <w:rPr>
      <w:sz w:val="22"/>
      <w:szCs w:val="22"/>
      <w:lang w:val="en-GB" w:eastAsia="zh-CN"/>
    </w:rPr>
  </w:style>
  <w:style w:type="paragraph" w:styleId="BodyText">
    <w:name w:val="Body Text"/>
    <w:basedOn w:val="Normal"/>
    <w:link w:val="BodyTextChar"/>
    <w:rsid w:val="006E619B"/>
    <w:pPr>
      <w:spacing w:after="120"/>
    </w:pPr>
  </w:style>
  <w:style w:type="character" w:customStyle="1" w:styleId="BodyTextChar">
    <w:name w:val="Body Text Char"/>
    <w:link w:val="BodyText"/>
    <w:rsid w:val="006E619B"/>
    <w:rPr>
      <w:sz w:val="24"/>
      <w:szCs w:val="24"/>
      <w:lang w:val="en-US" w:eastAsia="en-US"/>
    </w:rPr>
  </w:style>
  <w:style w:type="paragraph" w:styleId="BodyTextIndent">
    <w:name w:val="Body Text Indent"/>
    <w:basedOn w:val="Normal"/>
    <w:link w:val="BodyTextIndentChar"/>
    <w:rsid w:val="00706844"/>
    <w:pPr>
      <w:spacing w:after="120"/>
      <w:ind w:left="283"/>
    </w:pPr>
  </w:style>
  <w:style w:type="character" w:customStyle="1" w:styleId="BodyTextIndentChar">
    <w:name w:val="Body Text Indent Char"/>
    <w:link w:val="BodyTextIndent"/>
    <w:rsid w:val="00706844"/>
    <w:rPr>
      <w:sz w:val="24"/>
      <w:szCs w:val="24"/>
      <w:lang w:val="en-US" w:eastAsia="en-US"/>
    </w:rPr>
  </w:style>
  <w:style w:type="paragraph" w:styleId="FootnoteText">
    <w:name w:val="footnote text"/>
    <w:basedOn w:val="Normal"/>
    <w:link w:val="FootnoteTextChar"/>
    <w:rsid w:val="00027913"/>
    <w:rPr>
      <w:sz w:val="20"/>
      <w:szCs w:val="20"/>
    </w:rPr>
  </w:style>
  <w:style w:type="character" w:customStyle="1" w:styleId="FootnoteTextChar">
    <w:name w:val="Footnote Text Char"/>
    <w:link w:val="FootnoteText"/>
    <w:rsid w:val="00027913"/>
    <w:rPr>
      <w:lang w:val="en-US" w:eastAsia="en-US"/>
    </w:rPr>
  </w:style>
  <w:style w:type="character" w:styleId="FootnoteReference">
    <w:name w:val="footnote reference"/>
    <w:rsid w:val="00027913"/>
    <w:rPr>
      <w:vertAlign w:val="superscript"/>
    </w:rPr>
  </w:style>
  <w:style w:type="character" w:styleId="Hyperlink">
    <w:name w:val="Hyperlink"/>
    <w:uiPriority w:val="99"/>
    <w:unhideWhenUsed/>
    <w:rsid w:val="00A76B47"/>
    <w:rPr>
      <w:color w:val="0000FF"/>
      <w:u w:val="single"/>
    </w:rPr>
  </w:style>
  <w:style w:type="character" w:styleId="Emphasis">
    <w:name w:val="Emphasis"/>
    <w:uiPriority w:val="20"/>
    <w:qFormat/>
    <w:rsid w:val="00A76B47"/>
    <w:rPr>
      <w:i/>
      <w:iCs/>
    </w:rPr>
  </w:style>
  <w:style w:type="character" w:customStyle="1" w:styleId="Heading1Char">
    <w:name w:val="Heading 1 Char"/>
    <w:link w:val="Heading1"/>
    <w:rsid w:val="00433513"/>
    <w:rPr>
      <w:rFonts w:ascii="Times New Roman" w:eastAsia="Times New Roman" w:hAnsi="Times New Roman" w:cs="Times New Roman"/>
      <w:b/>
      <w:bCs/>
      <w:kern w:val="32"/>
      <w:sz w:val="32"/>
      <w:szCs w:val="32"/>
      <w:lang w:val="en-US" w:eastAsia="en-US"/>
    </w:rPr>
  </w:style>
  <w:style w:type="character" w:customStyle="1" w:styleId="normal-h1">
    <w:name w:val="normal-h1"/>
    <w:rsid w:val="00816350"/>
    <w:rPr>
      <w:rFonts w:ascii="Times New Roman" w:hAnsi="Times New Roman" w:cs="Times New Roman" w:hint="default"/>
      <w:sz w:val="24"/>
      <w:szCs w:val="24"/>
    </w:rPr>
  </w:style>
  <w:style w:type="paragraph" w:customStyle="1" w:styleId="normal-p">
    <w:name w:val="normal-p"/>
    <w:basedOn w:val="Normal"/>
    <w:rsid w:val="00816350"/>
    <w:rPr>
      <w:sz w:val="20"/>
      <w:szCs w:val="20"/>
    </w:rPr>
  </w:style>
  <w:style w:type="paragraph" w:styleId="BalloonText">
    <w:name w:val="Balloon Text"/>
    <w:basedOn w:val="Normal"/>
    <w:link w:val="BalloonTextChar"/>
    <w:rsid w:val="00816350"/>
    <w:rPr>
      <w:rFonts w:ascii="Tahoma" w:hAnsi="Tahoma" w:cs="Tahoma"/>
      <w:sz w:val="16"/>
      <w:szCs w:val="16"/>
    </w:rPr>
  </w:style>
  <w:style w:type="character" w:customStyle="1" w:styleId="BalloonTextChar">
    <w:name w:val="Balloon Text Char"/>
    <w:link w:val="BalloonText"/>
    <w:rsid w:val="00816350"/>
    <w:rPr>
      <w:rFonts w:ascii="Tahoma" w:hAnsi="Tahoma" w:cs="Tahoma"/>
      <w:sz w:val="16"/>
      <w:szCs w:val="16"/>
    </w:rPr>
  </w:style>
  <w:style w:type="character" w:customStyle="1" w:styleId="ListParagraphChar">
    <w:name w:val="List Paragraph Char"/>
    <w:aliases w:val="list 123 Char,Lít bullet 2 Char,ANNEX Char,List Paragraph1 Char,List Paragraph2 Char,List Paragraph11 Char,Thang2 Char,normalnumber Char,Paragraph Char,Norm Char,abc Char,Đoạn của Danh sách Char,Đoạn c𞹺Danh sách Char,Nga 3 Char"/>
    <w:link w:val="ListParagraph"/>
    <w:uiPriority w:val="34"/>
    <w:qFormat/>
    <w:locked/>
    <w:rsid w:val="00ED35B3"/>
    <w:rPr>
      <w:rFonts w:eastAsia="Calibri"/>
      <w:sz w:val="24"/>
      <w:szCs w:val="24"/>
      <w:lang w:eastAsia="zh-CN"/>
    </w:rPr>
  </w:style>
  <w:style w:type="character" w:styleId="CommentReference">
    <w:name w:val="annotation reference"/>
    <w:uiPriority w:val="99"/>
    <w:rsid w:val="00047654"/>
    <w:rPr>
      <w:sz w:val="16"/>
      <w:szCs w:val="16"/>
    </w:rPr>
  </w:style>
  <w:style w:type="paragraph" w:styleId="CommentText">
    <w:name w:val="annotation text"/>
    <w:basedOn w:val="Normal"/>
    <w:link w:val="CommentTextChar"/>
    <w:uiPriority w:val="99"/>
    <w:rsid w:val="00047654"/>
    <w:rPr>
      <w:sz w:val="20"/>
      <w:szCs w:val="20"/>
    </w:rPr>
  </w:style>
  <w:style w:type="character" w:customStyle="1" w:styleId="CommentTextChar">
    <w:name w:val="Comment Text Char"/>
    <w:basedOn w:val="DefaultParagraphFont"/>
    <w:link w:val="CommentText"/>
    <w:uiPriority w:val="99"/>
    <w:rsid w:val="00047654"/>
  </w:style>
  <w:style w:type="paragraph" w:customStyle="1" w:styleId="CharCharCharChar">
    <w:name w:val="Char Char Char Char"/>
    <w:basedOn w:val="Normal"/>
    <w:semiHidden/>
    <w:rsid w:val="00047654"/>
    <w:pPr>
      <w:spacing w:after="160" w:line="240" w:lineRule="exact"/>
    </w:pPr>
    <w:rPr>
      <w:rFonts w:ascii="Arial" w:hAnsi="Arial"/>
      <w:sz w:val="22"/>
      <w:szCs w:val="22"/>
    </w:rPr>
  </w:style>
  <w:style w:type="paragraph" w:customStyle="1" w:styleId="CharCharChar">
    <w:name w:val="Char Char Char"/>
    <w:basedOn w:val="Normal"/>
    <w:next w:val="Normal"/>
    <w:autoRedefine/>
    <w:semiHidden/>
    <w:rsid w:val="0026611C"/>
    <w:pPr>
      <w:spacing w:before="120" w:after="120" w:line="312" w:lineRule="auto"/>
    </w:pPr>
    <w:rPr>
      <w:sz w:val="28"/>
      <w:szCs w:val="28"/>
    </w:rPr>
  </w:style>
  <w:style w:type="paragraph" w:customStyle="1" w:styleId="CharCharCharCharCharChar">
    <w:name w:val="Char Char Char Char Char Char"/>
    <w:basedOn w:val="Normal"/>
    <w:autoRedefine/>
    <w:rsid w:val="00963CC4"/>
    <w:pPr>
      <w:spacing w:before="120" w:after="120" w:line="276" w:lineRule="auto"/>
      <w:ind w:firstLine="720"/>
      <w:jc w:val="both"/>
    </w:pPr>
    <w:rPr>
      <w:sz w:val="28"/>
      <w:lang w:val="pl-PL"/>
    </w:rPr>
  </w:style>
  <w:style w:type="character" w:customStyle="1" w:styleId="DefaultParagraphFontChar">
    <w:name w:val="Default Paragraph Font Char"/>
    <w:rsid w:val="004D08AA"/>
  </w:style>
  <w:style w:type="character" w:customStyle="1" w:styleId="Heading10">
    <w:name w:val="Heading #1_"/>
    <w:link w:val="Heading11"/>
    <w:uiPriority w:val="99"/>
    <w:rsid w:val="00957A9B"/>
    <w:rPr>
      <w:b/>
      <w:bCs/>
      <w:sz w:val="26"/>
      <w:szCs w:val="26"/>
      <w:shd w:val="clear" w:color="auto" w:fill="FFFFFF"/>
    </w:rPr>
  </w:style>
  <w:style w:type="paragraph" w:customStyle="1" w:styleId="Heading11">
    <w:name w:val="Heading #1"/>
    <w:basedOn w:val="Normal"/>
    <w:link w:val="Heading10"/>
    <w:uiPriority w:val="99"/>
    <w:rsid w:val="00957A9B"/>
    <w:pPr>
      <w:widowControl w:val="0"/>
      <w:shd w:val="clear" w:color="auto" w:fill="FFFFFF"/>
      <w:spacing w:after="220" w:line="259" w:lineRule="auto"/>
      <w:ind w:firstLine="290"/>
      <w:jc w:val="center"/>
      <w:outlineLvl w:val="0"/>
    </w:pPr>
    <w:rPr>
      <w:b/>
      <w:bCs/>
      <w:sz w:val="26"/>
      <w:szCs w:val="26"/>
    </w:rPr>
  </w:style>
  <w:style w:type="paragraph" w:customStyle="1" w:styleId="CharChar4">
    <w:name w:val="Char Char4"/>
    <w:basedOn w:val="Normal"/>
    <w:next w:val="Normal"/>
    <w:autoRedefine/>
    <w:semiHidden/>
    <w:rsid w:val="008C2A7D"/>
    <w:pPr>
      <w:spacing w:before="120" w:after="120" w:line="312" w:lineRule="auto"/>
    </w:pPr>
    <w:rPr>
      <w:sz w:val="28"/>
      <w:szCs w:val="28"/>
    </w:rPr>
  </w:style>
  <w:style w:type="character" w:styleId="BookTitle">
    <w:name w:val="Book Title"/>
    <w:uiPriority w:val="33"/>
    <w:qFormat/>
    <w:rsid w:val="00AD2720"/>
    <w:rPr>
      <w:b/>
      <w:bCs/>
      <w:i/>
      <w:iCs/>
      <w:spacing w:val="5"/>
    </w:rPr>
  </w:style>
  <w:style w:type="character" w:styleId="Strong">
    <w:name w:val="Strong"/>
    <w:basedOn w:val="DefaultParagraphFont"/>
    <w:uiPriority w:val="22"/>
    <w:qFormat/>
    <w:rsid w:val="00C727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99786">
      <w:bodyDiv w:val="1"/>
      <w:marLeft w:val="0"/>
      <w:marRight w:val="0"/>
      <w:marTop w:val="0"/>
      <w:marBottom w:val="0"/>
      <w:divBdr>
        <w:top w:val="none" w:sz="0" w:space="0" w:color="auto"/>
        <w:left w:val="none" w:sz="0" w:space="0" w:color="auto"/>
        <w:bottom w:val="none" w:sz="0" w:space="0" w:color="auto"/>
        <w:right w:val="none" w:sz="0" w:space="0" w:color="auto"/>
      </w:divBdr>
    </w:div>
    <w:div w:id="121314394">
      <w:bodyDiv w:val="1"/>
      <w:marLeft w:val="0"/>
      <w:marRight w:val="0"/>
      <w:marTop w:val="0"/>
      <w:marBottom w:val="0"/>
      <w:divBdr>
        <w:top w:val="none" w:sz="0" w:space="0" w:color="auto"/>
        <w:left w:val="none" w:sz="0" w:space="0" w:color="auto"/>
        <w:bottom w:val="none" w:sz="0" w:space="0" w:color="auto"/>
        <w:right w:val="none" w:sz="0" w:space="0" w:color="auto"/>
      </w:divBdr>
    </w:div>
    <w:div w:id="256989208">
      <w:bodyDiv w:val="1"/>
      <w:marLeft w:val="0"/>
      <w:marRight w:val="0"/>
      <w:marTop w:val="0"/>
      <w:marBottom w:val="0"/>
      <w:divBdr>
        <w:top w:val="none" w:sz="0" w:space="0" w:color="auto"/>
        <w:left w:val="none" w:sz="0" w:space="0" w:color="auto"/>
        <w:bottom w:val="none" w:sz="0" w:space="0" w:color="auto"/>
        <w:right w:val="none" w:sz="0" w:space="0" w:color="auto"/>
      </w:divBdr>
    </w:div>
    <w:div w:id="308754826">
      <w:bodyDiv w:val="1"/>
      <w:marLeft w:val="0"/>
      <w:marRight w:val="0"/>
      <w:marTop w:val="0"/>
      <w:marBottom w:val="0"/>
      <w:divBdr>
        <w:top w:val="none" w:sz="0" w:space="0" w:color="auto"/>
        <w:left w:val="none" w:sz="0" w:space="0" w:color="auto"/>
        <w:bottom w:val="none" w:sz="0" w:space="0" w:color="auto"/>
        <w:right w:val="none" w:sz="0" w:space="0" w:color="auto"/>
      </w:divBdr>
    </w:div>
    <w:div w:id="559949830">
      <w:bodyDiv w:val="1"/>
      <w:marLeft w:val="0"/>
      <w:marRight w:val="0"/>
      <w:marTop w:val="0"/>
      <w:marBottom w:val="0"/>
      <w:divBdr>
        <w:top w:val="none" w:sz="0" w:space="0" w:color="auto"/>
        <w:left w:val="none" w:sz="0" w:space="0" w:color="auto"/>
        <w:bottom w:val="none" w:sz="0" w:space="0" w:color="auto"/>
        <w:right w:val="none" w:sz="0" w:space="0" w:color="auto"/>
      </w:divBdr>
    </w:div>
    <w:div w:id="687685045">
      <w:bodyDiv w:val="1"/>
      <w:marLeft w:val="0"/>
      <w:marRight w:val="0"/>
      <w:marTop w:val="0"/>
      <w:marBottom w:val="0"/>
      <w:divBdr>
        <w:top w:val="none" w:sz="0" w:space="0" w:color="auto"/>
        <w:left w:val="none" w:sz="0" w:space="0" w:color="auto"/>
        <w:bottom w:val="none" w:sz="0" w:space="0" w:color="auto"/>
        <w:right w:val="none" w:sz="0" w:space="0" w:color="auto"/>
      </w:divBdr>
    </w:div>
    <w:div w:id="748385466">
      <w:bodyDiv w:val="1"/>
      <w:marLeft w:val="0"/>
      <w:marRight w:val="0"/>
      <w:marTop w:val="0"/>
      <w:marBottom w:val="0"/>
      <w:divBdr>
        <w:top w:val="none" w:sz="0" w:space="0" w:color="auto"/>
        <w:left w:val="none" w:sz="0" w:space="0" w:color="auto"/>
        <w:bottom w:val="none" w:sz="0" w:space="0" w:color="auto"/>
        <w:right w:val="none" w:sz="0" w:space="0" w:color="auto"/>
      </w:divBdr>
    </w:div>
    <w:div w:id="923302575">
      <w:bodyDiv w:val="1"/>
      <w:marLeft w:val="0"/>
      <w:marRight w:val="0"/>
      <w:marTop w:val="0"/>
      <w:marBottom w:val="0"/>
      <w:divBdr>
        <w:top w:val="none" w:sz="0" w:space="0" w:color="auto"/>
        <w:left w:val="none" w:sz="0" w:space="0" w:color="auto"/>
        <w:bottom w:val="none" w:sz="0" w:space="0" w:color="auto"/>
        <w:right w:val="none" w:sz="0" w:space="0" w:color="auto"/>
      </w:divBdr>
    </w:div>
    <w:div w:id="1092237774">
      <w:bodyDiv w:val="1"/>
      <w:marLeft w:val="0"/>
      <w:marRight w:val="0"/>
      <w:marTop w:val="0"/>
      <w:marBottom w:val="0"/>
      <w:divBdr>
        <w:top w:val="none" w:sz="0" w:space="0" w:color="auto"/>
        <w:left w:val="none" w:sz="0" w:space="0" w:color="auto"/>
        <w:bottom w:val="none" w:sz="0" w:space="0" w:color="auto"/>
        <w:right w:val="none" w:sz="0" w:space="0" w:color="auto"/>
      </w:divBdr>
    </w:div>
    <w:div w:id="1135873771">
      <w:bodyDiv w:val="1"/>
      <w:marLeft w:val="0"/>
      <w:marRight w:val="0"/>
      <w:marTop w:val="0"/>
      <w:marBottom w:val="0"/>
      <w:divBdr>
        <w:top w:val="none" w:sz="0" w:space="0" w:color="auto"/>
        <w:left w:val="none" w:sz="0" w:space="0" w:color="auto"/>
        <w:bottom w:val="none" w:sz="0" w:space="0" w:color="auto"/>
        <w:right w:val="none" w:sz="0" w:space="0" w:color="auto"/>
      </w:divBdr>
    </w:div>
    <w:div w:id="1137062953">
      <w:bodyDiv w:val="1"/>
      <w:marLeft w:val="0"/>
      <w:marRight w:val="0"/>
      <w:marTop w:val="0"/>
      <w:marBottom w:val="0"/>
      <w:divBdr>
        <w:top w:val="none" w:sz="0" w:space="0" w:color="auto"/>
        <w:left w:val="none" w:sz="0" w:space="0" w:color="auto"/>
        <w:bottom w:val="none" w:sz="0" w:space="0" w:color="auto"/>
        <w:right w:val="none" w:sz="0" w:space="0" w:color="auto"/>
      </w:divBdr>
    </w:div>
    <w:div w:id="1327366764">
      <w:bodyDiv w:val="1"/>
      <w:marLeft w:val="0"/>
      <w:marRight w:val="0"/>
      <w:marTop w:val="0"/>
      <w:marBottom w:val="0"/>
      <w:divBdr>
        <w:top w:val="none" w:sz="0" w:space="0" w:color="auto"/>
        <w:left w:val="none" w:sz="0" w:space="0" w:color="auto"/>
        <w:bottom w:val="none" w:sz="0" w:space="0" w:color="auto"/>
        <w:right w:val="none" w:sz="0" w:space="0" w:color="auto"/>
      </w:divBdr>
    </w:div>
    <w:div w:id="1342394357">
      <w:bodyDiv w:val="1"/>
      <w:marLeft w:val="0"/>
      <w:marRight w:val="0"/>
      <w:marTop w:val="0"/>
      <w:marBottom w:val="0"/>
      <w:divBdr>
        <w:top w:val="none" w:sz="0" w:space="0" w:color="auto"/>
        <w:left w:val="none" w:sz="0" w:space="0" w:color="auto"/>
        <w:bottom w:val="none" w:sz="0" w:space="0" w:color="auto"/>
        <w:right w:val="none" w:sz="0" w:space="0" w:color="auto"/>
      </w:divBdr>
    </w:div>
    <w:div w:id="1370227850">
      <w:bodyDiv w:val="1"/>
      <w:marLeft w:val="0"/>
      <w:marRight w:val="0"/>
      <w:marTop w:val="0"/>
      <w:marBottom w:val="0"/>
      <w:divBdr>
        <w:top w:val="none" w:sz="0" w:space="0" w:color="auto"/>
        <w:left w:val="none" w:sz="0" w:space="0" w:color="auto"/>
        <w:bottom w:val="none" w:sz="0" w:space="0" w:color="auto"/>
        <w:right w:val="none" w:sz="0" w:space="0" w:color="auto"/>
      </w:divBdr>
    </w:div>
    <w:div w:id="1460033639">
      <w:bodyDiv w:val="1"/>
      <w:marLeft w:val="0"/>
      <w:marRight w:val="0"/>
      <w:marTop w:val="0"/>
      <w:marBottom w:val="0"/>
      <w:divBdr>
        <w:top w:val="none" w:sz="0" w:space="0" w:color="auto"/>
        <w:left w:val="none" w:sz="0" w:space="0" w:color="auto"/>
        <w:bottom w:val="none" w:sz="0" w:space="0" w:color="auto"/>
        <w:right w:val="none" w:sz="0" w:space="0" w:color="auto"/>
      </w:divBdr>
    </w:div>
    <w:div w:id="1472208871">
      <w:bodyDiv w:val="1"/>
      <w:marLeft w:val="0"/>
      <w:marRight w:val="0"/>
      <w:marTop w:val="0"/>
      <w:marBottom w:val="0"/>
      <w:divBdr>
        <w:top w:val="none" w:sz="0" w:space="0" w:color="auto"/>
        <w:left w:val="none" w:sz="0" w:space="0" w:color="auto"/>
        <w:bottom w:val="none" w:sz="0" w:space="0" w:color="auto"/>
        <w:right w:val="none" w:sz="0" w:space="0" w:color="auto"/>
      </w:divBdr>
    </w:div>
    <w:div w:id="1507668301">
      <w:bodyDiv w:val="1"/>
      <w:marLeft w:val="0"/>
      <w:marRight w:val="0"/>
      <w:marTop w:val="0"/>
      <w:marBottom w:val="0"/>
      <w:divBdr>
        <w:top w:val="none" w:sz="0" w:space="0" w:color="auto"/>
        <w:left w:val="none" w:sz="0" w:space="0" w:color="auto"/>
        <w:bottom w:val="none" w:sz="0" w:space="0" w:color="auto"/>
        <w:right w:val="none" w:sz="0" w:space="0" w:color="auto"/>
      </w:divBdr>
    </w:div>
    <w:div w:id="1567060671">
      <w:bodyDiv w:val="1"/>
      <w:marLeft w:val="0"/>
      <w:marRight w:val="0"/>
      <w:marTop w:val="0"/>
      <w:marBottom w:val="0"/>
      <w:divBdr>
        <w:top w:val="none" w:sz="0" w:space="0" w:color="auto"/>
        <w:left w:val="none" w:sz="0" w:space="0" w:color="auto"/>
        <w:bottom w:val="none" w:sz="0" w:space="0" w:color="auto"/>
        <w:right w:val="none" w:sz="0" w:space="0" w:color="auto"/>
      </w:divBdr>
    </w:div>
    <w:div w:id="1725256667">
      <w:bodyDiv w:val="1"/>
      <w:marLeft w:val="0"/>
      <w:marRight w:val="0"/>
      <w:marTop w:val="0"/>
      <w:marBottom w:val="0"/>
      <w:divBdr>
        <w:top w:val="none" w:sz="0" w:space="0" w:color="auto"/>
        <w:left w:val="none" w:sz="0" w:space="0" w:color="auto"/>
        <w:bottom w:val="none" w:sz="0" w:space="0" w:color="auto"/>
        <w:right w:val="none" w:sz="0" w:space="0" w:color="auto"/>
      </w:divBdr>
    </w:div>
    <w:div w:id="1736850780">
      <w:bodyDiv w:val="1"/>
      <w:marLeft w:val="0"/>
      <w:marRight w:val="0"/>
      <w:marTop w:val="0"/>
      <w:marBottom w:val="0"/>
      <w:divBdr>
        <w:top w:val="none" w:sz="0" w:space="0" w:color="auto"/>
        <w:left w:val="none" w:sz="0" w:space="0" w:color="auto"/>
        <w:bottom w:val="none" w:sz="0" w:space="0" w:color="auto"/>
        <w:right w:val="none" w:sz="0" w:space="0" w:color="auto"/>
      </w:divBdr>
    </w:div>
    <w:div w:id="1826701932">
      <w:bodyDiv w:val="1"/>
      <w:marLeft w:val="0"/>
      <w:marRight w:val="0"/>
      <w:marTop w:val="0"/>
      <w:marBottom w:val="0"/>
      <w:divBdr>
        <w:top w:val="none" w:sz="0" w:space="0" w:color="auto"/>
        <w:left w:val="none" w:sz="0" w:space="0" w:color="auto"/>
        <w:bottom w:val="none" w:sz="0" w:space="0" w:color="auto"/>
        <w:right w:val="none" w:sz="0" w:space="0" w:color="auto"/>
      </w:divBdr>
    </w:div>
    <w:div w:id="1862623937">
      <w:bodyDiv w:val="1"/>
      <w:marLeft w:val="0"/>
      <w:marRight w:val="0"/>
      <w:marTop w:val="0"/>
      <w:marBottom w:val="0"/>
      <w:divBdr>
        <w:top w:val="none" w:sz="0" w:space="0" w:color="auto"/>
        <w:left w:val="none" w:sz="0" w:space="0" w:color="auto"/>
        <w:bottom w:val="none" w:sz="0" w:space="0" w:color="auto"/>
        <w:right w:val="none" w:sz="0" w:space="0" w:color="auto"/>
      </w:divBdr>
    </w:div>
    <w:div w:id="1880973857">
      <w:bodyDiv w:val="1"/>
      <w:marLeft w:val="0"/>
      <w:marRight w:val="0"/>
      <w:marTop w:val="0"/>
      <w:marBottom w:val="0"/>
      <w:divBdr>
        <w:top w:val="none" w:sz="0" w:space="0" w:color="auto"/>
        <w:left w:val="none" w:sz="0" w:space="0" w:color="auto"/>
        <w:bottom w:val="none" w:sz="0" w:space="0" w:color="auto"/>
        <w:right w:val="none" w:sz="0" w:space="0" w:color="auto"/>
      </w:divBdr>
    </w:div>
    <w:div w:id="1974629333">
      <w:bodyDiv w:val="1"/>
      <w:marLeft w:val="0"/>
      <w:marRight w:val="0"/>
      <w:marTop w:val="0"/>
      <w:marBottom w:val="0"/>
      <w:divBdr>
        <w:top w:val="none" w:sz="0" w:space="0" w:color="auto"/>
        <w:left w:val="none" w:sz="0" w:space="0" w:color="auto"/>
        <w:bottom w:val="none" w:sz="0" w:space="0" w:color="auto"/>
        <w:right w:val="none" w:sz="0" w:space="0" w:color="auto"/>
      </w:divBdr>
    </w:div>
    <w:div w:id="2007660941">
      <w:bodyDiv w:val="1"/>
      <w:marLeft w:val="0"/>
      <w:marRight w:val="0"/>
      <w:marTop w:val="0"/>
      <w:marBottom w:val="0"/>
      <w:divBdr>
        <w:top w:val="none" w:sz="0" w:space="0" w:color="auto"/>
        <w:left w:val="none" w:sz="0" w:space="0" w:color="auto"/>
        <w:bottom w:val="none" w:sz="0" w:space="0" w:color="auto"/>
        <w:right w:val="none" w:sz="0" w:space="0" w:color="auto"/>
      </w:divBdr>
    </w:div>
    <w:div w:id="2020807834">
      <w:bodyDiv w:val="1"/>
      <w:marLeft w:val="0"/>
      <w:marRight w:val="0"/>
      <w:marTop w:val="0"/>
      <w:marBottom w:val="0"/>
      <w:divBdr>
        <w:top w:val="none" w:sz="0" w:space="0" w:color="auto"/>
        <w:left w:val="none" w:sz="0" w:space="0" w:color="auto"/>
        <w:bottom w:val="none" w:sz="0" w:space="0" w:color="auto"/>
        <w:right w:val="none" w:sz="0" w:space="0" w:color="auto"/>
      </w:divBdr>
    </w:div>
    <w:div w:id="202319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25862-9431-4538-B7E5-3672C20DB9D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5BAA1A-5F8E-4319-85D1-31153522EA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00B68D3-838F-4E23-9499-7DBDCDB19A25}">
  <ds:schemaRefs>
    <ds:schemaRef ds:uri="http://schemas.microsoft.com/sharepoint/v3/contenttype/forms"/>
  </ds:schemaRefs>
</ds:datastoreItem>
</file>

<file path=customXml/itemProps4.xml><?xml version="1.0" encoding="utf-8"?>
<ds:datastoreItem xmlns:ds="http://schemas.openxmlformats.org/officeDocument/2006/customXml" ds:itemID="{69C853F7-B7FE-4DA2-9141-9D649E727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3108</Words>
  <Characters>17716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BÁO CÁO ĐÁNH GIÁ TÁC ĐỘNG CHÍNH SÁCH</vt:lpstr>
    </vt:vector>
  </TitlesOfParts>
  <Company>&lt;egyptian hak&gt;</Company>
  <LinksUpToDate>false</LinksUpToDate>
  <CharactersWithSpaces>20783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BÁO CÁO ĐÁNH GIÁ TÁC ĐỘNG CHÍNH SÁCH</dc:title>
  <dc:creator>Windows</dc:creator>
  <cp:lastModifiedBy>Admin</cp:lastModifiedBy>
  <cp:revision>4</cp:revision>
  <cp:lastPrinted>2023-06-23T07:19:00Z</cp:lastPrinted>
  <dcterms:created xsi:type="dcterms:W3CDTF">2024-08-26T07:11:00Z</dcterms:created>
  <dcterms:modified xsi:type="dcterms:W3CDTF">2024-08-28T03:55:00Z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DocName">
    <vt:lpwstr>SBV294786</vt:lpwstr>
  </property>
  <property fmtid="{D5CDD505-2E9C-101B-9397-08002B2CF9AE}" pid="3" name="DISProperties">
    <vt:lpwstr>DISdDocName,DIScgiUrl,DISdUser,DISdID,DISidcName,DISTaskPaneUrl</vt:lpwstr>
  </property>
  <property fmtid="{D5CDD505-2E9C-101B-9397-08002B2CF9AE}" pid="4" name="DIScgiUrl">
    <vt:lpwstr>http://webcenter-app01:16200/cs/idcplg</vt:lpwstr>
  </property>
  <property fmtid="{D5CDD505-2E9C-101B-9397-08002B2CF9AE}" pid="5" name="DISdUser">
    <vt:lpwstr>weblogic</vt:lpwstr>
  </property>
  <property fmtid="{D5CDD505-2E9C-101B-9397-08002B2CF9AE}" pid="6" name="DISdID">
    <vt:lpwstr>294609</vt:lpwstr>
  </property>
  <property fmtid="{D5CDD505-2E9C-101B-9397-08002B2CF9AE}" pid="7" name="DISidcName">
    <vt:lpwstr>webcenterapp0116200</vt:lpwstr>
  </property>
  <property fmtid="{D5CDD505-2E9C-101B-9397-08002B2CF9AE}" pid="8" name="DISTaskPaneUrl">
    <vt:lpwstr>http://webcenter-app01:16200/cs/idcplg?IdcService=DESKTOP_DOC_INFO&amp;dDocName=SBV294786&amp;dID=294609&amp;ClientControlled=DocMan,taskpane&amp;coreContentOnly=1</vt:lpwstr>
  </property>
</Properties>
</file>