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D73AE9" w:rsidRPr="00AB16A5" w14:paraId="5670C337" w14:textId="77777777" w:rsidTr="00F82E95">
        <w:tc>
          <w:tcPr>
            <w:tcW w:w="3794" w:type="dxa"/>
          </w:tcPr>
          <w:p w14:paraId="1771C5A6" w14:textId="77777777" w:rsidR="00D73AE9" w:rsidRPr="00AB16A5" w:rsidRDefault="00D73AE9" w:rsidP="00F82E95">
            <w:pPr>
              <w:spacing w:before="120" w:after="120" w:line="340" w:lineRule="exact"/>
              <w:jc w:val="both"/>
              <w:rPr>
                <w:b/>
                <w:bCs/>
                <w:sz w:val="26"/>
                <w:szCs w:val="26"/>
              </w:rPr>
            </w:pPr>
            <w:r w:rsidRPr="00AB16A5">
              <w:rPr>
                <w:b/>
                <w:bCs/>
                <w:noProof/>
                <w:sz w:val="26"/>
                <w:szCs w:val="26"/>
              </w:rPr>
              <mc:AlternateContent>
                <mc:Choice Requires="wps">
                  <w:drawing>
                    <wp:anchor distT="0" distB="0" distL="114300" distR="114300" simplePos="0" relativeHeight="251659264" behindDoc="0" locked="0" layoutInCell="1" allowOverlap="1" wp14:anchorId="18376EF4" wp14:editId="21A84043">
                      <wp:simplePos x="0" y="0"/>
                      <wp:positionH relativeFrom="column">
                        <wp:posOffset>330835</wp:posOffset>
                      </wp:positionH>
                      <wp:positionV relativeFrom="paragraph">
                        <wp:posOffset>378460</wp:posOffset>
                      </wp:positionV>
                      <wp:extent cx="1533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81F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29.8pt" to="146.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" strokecolor="#4472c4 [3204]" strokeweight=".5pt">
                      <v:stroke joinstyle="miter"/>
                    </v:line>
                  </w:pict>
                </mc:Fallback>
              </mc:AlternateContent>
            </w:r>
            <w:r w:rsidRPr="00AB16A5">
              <w:rPr>
                <w:b/>
                <w:bCs/>
                <w:sz w:val="26"/>
                <w:szCs w:val="26"/>
              </w:rPr>
              <w:t>BỘ GIAO THÔNG VẬN TẢI</w:t>
            </w:r>
          </w:p>
          <w:p w14:paraId="02B81F8A" w14:textId="77777777" w:rsidR="00D73AE9" w:rsidRPr="00AB16A5" w:rsidRDefault="00D73AE9" w:rsidP="00F82E95">
            <w:pPr>
              <w:spacing w:before="120" w:after="120" w:line="340" w:lineRule="exact"/>
              <w:jc w:val="both"/>
              <w:rPr>
                <w:bCs/>
                <w:sz w:val="28"/>
                <w:szCs w:val="28"/>
              </w:rPr>
            </w:pPr>
          </w:p>
          <w:p w14:paraId="6C9EA761" w14:textId="3B52738C" w:rsidR="00D73AE9" w:rsidRPr="00AB16A5" w:rsidRDefault="00D73AE9" w:rsidP="00F82E95">
            <w:pPr>
              <w:spacing w:before="120" w:after="120" w:line="340" w:lineRule="exact"/>
              <w:jc w:val="both"/>
              <w:rPr>
                <w:bCs/>
                <w:sz w:val="28"/>
                <w:szCs w:val="28"/>
              </w:rPr>
            </w:pPr>
            <w:r w:rsidRPr="00AB16A5">
              <w:rPr>
                <w:bCs/>
                <w:sz w:val="28"/>
                <w:szCs w:val="28"/>
              </w:rPr>
              <w:t xml:space="preserve">Số:       </w:t>
            </w:r>
            <w:r w:rsidR="00B42E96" w:rsidRPr="00AB16A5">
              <w:rPr>
                <w:bCs/>
                <w:sz w:val="28"/>
                <w:szCs w:val="28"/>
              </w:rPr>
              <w:t xml:space="preserve"> </w:t>
            </w:r>
            <w:r w:rsidRPr="00AB16A5">
              <w:rPr>
                <w:bCs/>
                <w:sz w:val="28"/>
                <w:szCs w:val="28"/>
              </w:rPr>
              <w:t xml:space="preserve">     /BC-BGTVT</w:t>
            </w:r>
          </w:p>
        </w:tc>
        <w:tc>
          <w:tcPr>
            <w:tcW w:w="5670" w:type="dxa"/>
          </w:tcPr>
          <w:p w14:paraId="1D882190" w14:textId="77777777" w:rsidR="00D73AE9" w:rsidRPr="00AB16A5" w:rsidRDefault="00D73AE9" w:rsidP="00F82E95">
            <w:pPr>
              <w:spacing w:before="40" w:after="40" w:line="252" w:lineRule="auto"/>
              <w:jc w:val="center"/>
              <w:rPr>
                <w:b/>
                <w:bCs/>
                <w:sz w:val="26"/>
                <w:szCs w:val="26"/>
              </w:rPr>
            </w:pPr>
            <w:r w:rsidRPr="00AB16A5">
              <w:rPr>
                <w:b/>
                <w:bCs/>
                <w:sz w:val="26"/>
                <w:szCs w:val="26"/>
              </w:rPr>
              <w:t>CỘNG HÒA XÃ HỘI CHỦ NGHĨA VIỆT NAM</w:t>
            </w:r>
          </w:p>
          <w:p w14:paraId="0A7C5C52" w14:textId="77777777" w:rsidR="00D73AE9" w:rsidRPr="00AB16A5" w:rsidRDefault="00D73AE9" w:rsidP="00F82E95">
            <w:pPr>
              <w:spacing w:before="40" w:after="40" w:line="252" w:lineRule="auto"/>
              <w:jc w:val="center"/>
              <w:rPr>
                <w:b/>
                <w:bCs/>
                <w:sz w:val="28"/>
                <w:szCs w:val="28"/>
              </w:rPr>
            </w:pPr>
            <w:r w:rsidRPr="00AB16A5">
              <w:rPr>
                <w:b/>
                <w:bCs/>
                <w:sz w:val="28"/>
                <w:szCs w:val="28"/>
              </w:rPr>
              <w:t>Độc lập – Tự do – Hạnh phúc</w:t>
            </w:r>
          </w:p>
          <w:p w14:paraId="5FEE6272" w14:textId="77777777" w:rsidR="00D73AE9" w:rsidRPr="00AB16A5" w:rsidRDefault="00D73AE9" w:rsidP="00F82E95">
            <w:pPr>
              <w:spacing w:before="40" w:after="40" w:line="252" w:lineRule="auto"/>
              <w:jc w:val="center"/>
              <w:rPr>
                <w:b/>
                <w:bCs/>
                <w:sz w:val="28"/>
                <w:szCs w:val="28"/>
              </w:rPr>
            </w:pPr>
            <w:r w:rsidRPr="00AB16A5">
              <w:rPr>
                <w:bCs/>
                <w:i/>
                <w:noProof/>
                <w:sz w:val="28"/>
                <w:szCs w:val="28"/>
              </w:rPr>
              <mc:AlternateContent>
                <mc:Choice Requires="wps">
                  <w:drawing>
                    <wp:anchor distT="0" distB="0" distL="114300" distR="114300" simplePos="0" relativeHeight="251660288" behindDoc="0" locked="0" layoutInCell="1" allowOverlap="1" wp14:anchorId="4EB617F7" wp14:editId="3AC23F77">
                      <wp:simplePos x="0" y="0"/>
                      <wp:positionH relativeFrom="column">
                        <wp:posOffset>768985</wp:posOffset>
                      </wp:positionH>
                      <wp:positionV relativeFrom="paragraph">
                        <wp:posOffset>13970</wp:posOffset>
                      </wp:positionV>
                      <wp:extent cx="18764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0033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5pt,1.1pt" to="20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" strokecolor="#4472c4 [3204]" strokeweight=".5pt">
                      <v:stroke joinstyle="miter"/>
                    </v:line>
                  </w:pict>
                </mc:Fallback>
              </mc:AlternateContent>
            </w:r>
          </w:p>
          <w:p w14:paraId="57439324" w14:textId="35EE2CB8" w:rsidR="00D73AE9" w:rsidRPr="00AB16A5" w:rsidRDefault="00D73AE9" w:rsidP="00E87A6F">
            <w:pPr>
              <w:spacing w:before="40" w:after="40" w:line="252" w:lineRule="auto"/>
              <w:jc w:val="center"/>
              <w:rPr>
                <w:bCs/>
                <w:i/>
                <w:sz w:val="28"/>
                <w:szCs w:val="28"/>
              </w:rPr>
            </w:pPr>
            <w:r w:rsidRPr="00AB16A5">
              <w:rPr>
                <w:bCs/>
                <w:i/>
                <w:sz w:val="28"/>
                <w:szCs w:val="28"/>
              </w:rPr>
              <w:t xml:space="preserve">Hà Nội, ngày       tháng </w:t>
            </w:r>
            <w:r w:rsidR="00E87A6F" w:rsidRPr="00AB16A5">
              <w:rPr>
                <w:bCs/>
                <w:i/>
                <w:sz w:val="28"/>
                <w:szCs w:val="28"/>
              </w:rPr>
              <w:t xml:space="preserve">     </w:t>
            </w:r>
            <w:r w:rsidRPr="00AB16A5">
              <w:rPr>
                <w:bCs/>
                <w:i/>
                <w:sz w:val="28"/>
                <w:szCs w:val="28"/>
              </w:rPr>
              <w:t xml:space="preserve"> năm 202</w:t>
            </w:r>
            <w:r w:rsidR="006D2228" w:rsidRPr="00AB16A5">
              <w:rPr>
                <w:bCs/>
                <w:i/>
                <w:sz w:val="28"/>
                <w:szCs w:val="28"/>
              </w:rPr>
              <w:t>4</w:t>
            </w:r>
          </w:p>
        </w:tc>
      </w:tr>
    </w:tbl>
    <w:p w14:paraId="69E2AB39" w14:textId="4FCE71E8" w:rsidR="00805A72" w:rsidRPr="00AB16A5" w:rsidRDefault="00AB16A5" w:rsidP="00805A72">
      <w:pPr>
        <w:widowControl w:val="0"/>
        <w:spacing w:line="360" w:lineRule="atLeast"/>
        <w:jc w:val="center"/>
        <w:rPr>
          <w:b/>
          <w:sz w:val="28"/>
          <w:szCs w:val="28"/>
          <w:lang w:val="nl-NL"/>
        </w:rPr>
      </w:pPr>
      <w:r>
        <w:rPr>
          <w:b/>
          <w:noProof/>
          <w:sz w:val="28"/>
          <w:szCs w:val="28"/>
          <w:lang w:val="nl-NL"/>
        </w:rPr>
        <mc:AlternateContent>
          <mc:Choice Requires="wps">
            <w:drawing>
              <wp:anchor distT="0" distB="0" distL="114300" distR="114300" simplePos="0" relativeHeight="251661312" behindDoc="0" locked="0" layoutInCell="1" allowOverlap="1" wp14:anchorId="456CAC33" wp14:editId="430ABA9B">
                <wp:simplePos x="0" y="0"/>
                <wp:positionH relativeFrom="column">
                  <wp:posOffset>-375285</wp:posOffset>
                </wp:positionH>
                <wp:positionV relativeFrom="paragraph">
                  <wp:posOffset>300990</wp:posOffset>
                </wp:positionV>
                <wp:extent cx="1190625" cy="381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90625" cy="381000"/>
                        </a:xfrm>
                        <a:prstGeom prst="rect">
                          <a:avLst/>
                        </a:prstGeom>
                        <a:solidFill>
                          <a:schemeClr val="lt1"/>
                        </a:solidFill>
                        <a:ln w="6350">
                          <a:solidFill>
                            <a:prstClr val="black"/>
                          </a:solidFill>
                        </a:ln>
                      </wps:spPr>
                      <wps:txbx>
                        <w:txbxContent>
                          <w:p w14:paraId="29CD5C28" w14:textId="565DE403" w:rsidR="00AB16A5" w:rsidRPr="00AB16A5" w:rsidRDefault="00AB16A5" w:rsidP="00AB16A5">
                            <w:pPr>
                              <w:jc w:val="center"/>
                              <w:rPr>
                                <w:b/>
                                <w:sz w:val="28"/>
                                <w:szCs w:val="28"/>
                              </w:rPr>
                            </w:pPr>
                            <w:r w:rsidRPr="00AB16A5">
                              <w:rPr>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6CAC33" id="_x0000_t202" coordsize="21600,21600" o:spt="202" path="m,l,21600r21600,l21600,xe">
                <v:stroke joinstyle="miter"/>
                <v:path gradientshapeok="t" o:connecttype="rect"/>
              </v:shapetype>
              <v:shape id="Text Box 3" o:spid="_x0000_s1026" type="#_x0000_t202" style="position:absolute;left:0;text-align:left;margin-left:-29.55pt;margin-top:23.7pt;width:93.7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" fillcolor="white [3201]" strokeweight=".5pt">
                <v:textbox>
                  <w:txbxContent>
                    <w:p w14:paraId="29CD5C28" w14:textId="565DE403" w:rsidR="00AB16A5" w:rsidRPr="00AB16A5" w:rsidRDefault="00AB16A5" w:rsidP="00AB16A5">
                      <w:pPr>
                        <w:jc w:val="center"/>
                        <w:rPr>
                          <w:b/>
                          <w:sz w:val="28"/>
                          <w:szCs w:val="28"/>
                        </w:rPr>
                      </w:pPr>
                      <w:r w:rsidRPr="00AB16A5">
                        <w:rPr>
                          <w:b/>
                          <w:sz w:val="28"/>
                          <w:szCs w:val="28"/>
                        </w:rPr>
                        <w:t>DỰ THẢO</w:t>
                      </w:r>
                    </w:p>
                  </w:txbxContent>
                </v:textbox>
              </v:shape>
            </w:pict>
          </mc:Fallback>
        </mc:AlternateContent>
      </w:r>
    </w:p>
    <w:p w14:paraId="2DA60CA3" w14:textId="48F08FEE" w:rsidR="00D73AE9" w:rsidRPr="00AB16A5" w:rsidRDefault="00D73AE9" w:rsidP="00805A72">
      <w:pPr>
        <w:widowControl w:val="0"/>
        <w:spacing w:line="360" w:lineRule="atLeast"/>
        <w:jc w:val="center"/>
        <w:rPr>
          <w:b/>
          <w:sz w:val="28"/>
          <w:szCs w:val="28"/>
          <w:lang w:val="nl-NL"/>
        </w:rPr>
      </w:pPr>
      <w:r w:rsidRPr="00AB16A5">
        <w:rPr>
          <w:b/>
          <w:sz w:val="28"/>
          <w:szCs w:val="28"/>
          <w:lang w:val="nl-NL"/>
        </w:rPr>
        <w:t>BÁO CÁO</w:t>
      </w:r>
    </w:p>
    <w:p w14:paraId="563F9078" w14:textId="37CF93CE" w:rsidR="00D73AE9" w:rsidRPr="00AB16A5" w:rsidRDefault="00D73AE9" w:rsidP="00805A72">
      <w:pPr>
        <w:spacing w:line="340" w:lineRule="exact"/>
        <w:jc w:val="center"/>
        <w:rPr>
          <w:b/>
          <w:bCs/>
          <w:sz w:val="28"/>
          <w:szCs w:val="28"/>
        </w:rPr>
      </w:pPr>
      <w:r w:rsidRPr="00AB16A5">
        <w:rPr>
          <w:b/>
          <w:bCs/>
          <w:sz w:val="28"/>
          <w:szCs w:val="28"/>
        </w:rPr>
        <w:t>TỔNG KẾT THI HÀNH</w:t>
      </w:r>
    </w:p>
    <w:p w14:paraId="31662778" w14:textId="77777777" w:rsidR="00805A72" w:rsidRPr="00AB16A5" w:rsidRDefault="00805A72" w:rsidP="00D73AE9">
      <w:pPr>
        <w:spacing w:before="120" w:after="120" w:line="340" w:lineRule="exact"/>
        <w:jc w:val="center"/>
        <w:rPr>
          <w:b/>
          <w:bCs/>
          <w:sz w:val="28"/>
          <w:szCs w:val="28"/>
        </w:rPr>
      </w:pPr>
    </w:p>
    <w:p w14:paraId="226853FC" w14:textId="77777777" w:rsidR="00D73AE9" w:rsidRPr="00AB16A5" w:rsidRDefault="00D73AE9" w:rsidP="00641BFE">
      <w:pPr>
        <w:spacing w:before="120" w:after="120" w:line="340" w:lineRule="exact"/>
        <w:ind w:left="170" w:firstLine="680"/>
        <w:jc w:val="both"/>
        <w:rPr>
          <w:b/>
          <w:bCs/>
          <w:sz w:val="28"/>
          <w:szCs w:val="28"/>
        </w:rPr>
      </w:pPr>
      <w:r w:rsidRPr="00AB16A5">
        <w:rPr>
          <w:b/>
          <w:bCs/>
          <w:sz w:val="28"/>
          <w:szCs w:val="28"/>
        </w:rPr>
        <w:t>A. KHÁI QUÁT CHUNG</w:t>
      </w:r>
    </w:p>
    <w:p w14:paraId="12146B3D" w14:textId="674F3001" w:rsidR="00562E76" w:rsidRPr="00AB16A5" w:rsidRDefault="00D73AE9" w:rsidP="00562E76">
      <w:pPr>
        <w:shd w:val="clear" w:color="auto" w:fill="FFFFFF"/>
        <w:spacing w:before="120" w:after="120" w:line="330" w:lineRule="exact"/>
        <w:ind w:firstLine="624"/>
        <w:jc w:val="both"/>
        <w:rPr>
          <w:sz w:val="28"/>
          <w:szCs w:val="28"/>
        </w:rPr>
      </w:pPr>
      <w:r w:rsidRPr="00AB16A5">
        <w:rPr>
          <w:sz w:val="28"/>
          <w:szCs w:val="28"/>
        </w:rPr>
        <w:t xml:space="preserve"> Nghị định số 65/2016/NĐ-CP ngày 01/7/2016 của Chính phủ quy định về điều kiện kinh doanh dịch vụ dào tạo lái xe ô tô và d</w:t>
      </w:r>
      <w:bookmarkStart w:id="0" w:name="_GoBack"/>
      <w:bookmarkEnd w:id="0"/>
      <w:r w:rsidRPr="00AB16A5">
        <w:rPr>
          <w:sz w:val="28"/>
          <w:szCs w:val="28"/>
        </w:rPr>
        <w:t>ịch vụ sát hạch lái xe được sửa đổi, bổ sung tại Nghị định số 138/2018/NĐ-CP</w:t>
      </w:r>
      <w:r w:rsidR="00D70A01" w:rsidRPr="00AB16A5">
        <w:rPr>
          <w:sz w:val="28"/>
          <w:szCs w:val="28"/>
        </w:rPr>
        <w:t>,</w:t>
      </w:r>
      <w:r w:rsidRPr="00AB16A5">
        <w:rPr>
          <w:sz w:val="28"/>
          <w:szCs w:val="28"/>
        </w:rPr>
        <w:t xml:space="preserve"> Nghị định số 70/2022/NĐ-CP)</w:t>
      </w:r>
      <w:r w:rsidR="00D70A01" w:rsidRPr="00AB16A5">
        <w:rPr>
          <w:sz w:val="28"/>
          <w:szCs w:val="28"/>
        </w:rPr>
        <w:t xml:space="preserve"> và Nghị định số 41/2024/NĐ-CP hướng dẫn chi tiết Luật Giao thông đường bộ</w:t>
      </w:r>
      <w:r w:rsidR="00324A0D" w:rsidRPr="00AB16A5">
        <w:rPr>
          <w:sz w:val="28"/>
          <w:szCs w:val="28"/>
        </w:rPr>
        <w:t xml:space="preserve"> (sau đây gọi là )</w:t>
      </w:r>
      <w:r w:rsidRPr="00AB16A5">
        <w:rPr>
          <w:sz w:val="28"/>
          <w:szCs w:val="28"/>
        </w:rPr>
        <w:t xml:space="preserve">: Sau hơn </w:t>
      </w:r>
      <w:r w:rsidR="00D70A01" w:rsidRPr="00AB16A5">
        <w:rPr>
          <w:sz w:val="28"/>
          <w:szCs w:val="28"/>
        </w:rPr>
        <w:t>8</w:t>
      </w:r>
      <w:r w:rsidRPr="00AB16A5">
        <w:rPr>
          <w:sz w:val="28"/>
          <w:szCs w:val="28"/>
        </w:rPr>
        <w:t xml:space="preserve"> năm thực hiện đã </w:t>
      </w:r>
      <w:r w:rsidRPr="00AB16A5">
        <w:rPr>
          <w:sz w:val="28"/>
          <w:szCs w:val="28"/>
          <w:lang w:val="nl-NL"/>
        </w:rPr>
        <w:t>đạt nhiều kết quả cụ thể, đóng góp tích cực vào việc thực hiện chủ trương xã hội hoạt động đào tạo, cung cấp dịch vụ để sát hạch lái xe; đảm bảo chất lượng đào tạo, sát hạch</w:t>
      </w:r>
      <w:r w:rsidRPr="00AB16A5">
        <w:rPr>
          <w:sz w:val="28"/>
          <w:szCs w:val="28"/>
        </w:rPr>
        <w:t xml:space="preserve">, </w:t>
      </w:r>
      <w:r w:rsidRPr="00AB16A5">
        <w:rPr>
          <w:sz w:val="28"/>
          <w:szCs w:val="28"/>
          <w:lang w:val="nl-NL"/>
        </w:rPr>
        <w:t xml:space="preserve">góp phần đảm bảo an toàn giao thông đường bộ. </w:t>
      </w:r>
      <w:r w:rsidR="00562E76" w:rsidRPr="00AB16A5">
        <w:rPr>
          <w:sz w:val="28"/>
          <w:szCs w:val="28"/>
          <w:lang w:val="nl-NL"/>
        </w:rPr>
        <w:t xml:space="preserve">Tuy nhiên, </w:t>
      </w:r>
      <w:r w:rsidR="00D70A01" w:rsidRPr="00AB16A5">
        <w:rPr>
          <w:sz w:val="28"/>
          <w:szCs w:val="28"/>
          <w:lang w:val="nl-NL"/>
        </w:rPr>
        <w:t xml:space="preserve">ngày 27/6/2024 tại kỳ họp thứ 7 Quốc hội khóa XV đã biểu quyết thông qua Luật Trật tự, an toàn giao thông đường bộ, có hiệu lực thi hành từ ngày 01/01/2025; nên việc </w:t>
      </w:r>
      <w:r w:rsidR="00D70A01" w:rsidRPr="00AB16A5">
        <w:rPr>
          <w:sz w:val="28"/>
          <w:szCs w:val="28"/>
        </w:rPr>
        <w:t>quy định chi tiết các điều, khoản, điểm đã được Quốc hội giao Chính phủ, đồng thời kế thừa hoàn thiện các quy định về hoạt động đào tạo lái xe, sát hạch lái xe</w:t>
      </w:r>
      <w:r w:rsidR="00D70A01" w:rsidRPr="00AB16A5">
        <w:rPr>
          <w:sz w:val="28"/>
          <w:szCs w:val="28"/>
          <w:lang w:val="nl-NL"/>
        </w:rPr>
        <w:t xml:space="preserve"> </w:t>
      </w:r>
      <w:r w:rsidR="00880008" w:rsidRPr="00AB16A5">
        <w:rPr>
          <w:sz w:val="28"/>
          <w:szCs w:val="28"/>
          <w:lang w:val="nl-NL"/>
        </w:rPr>
        <w:t xml:space="preserve">tại Nghị định </w:t>
      </w:r>
      <w:r w:rsidR="00880008" w:rsidRPr="00AB16A5">
        <w:rPr>
          <w:sz w:val="28"/>
          <w:szCs w:val="28"/>
        </w:rPr>
        <w:t xml:space="preserve">số 65/2016/NĐ-CPvà các văn bản sửa đổi và </w:t>
      </w:r>
      <w:r w:rsidR="00562E76" w:rsidRPr="00AB16A5">
        <w:rPr>
          <w:sz w:val="28"/>
          <w:szCs w:val="28"/>
        </w:rPr>
        <w:t xml:space="preserve">giải quyết các </w:t>
      </w:r>
      <w:r w:rsidR="00880008" w:rsidRPr="00AB16A5">
        <w:rPr>
          <w:sz w:val="28"/>
          <w:szCs w:val="28"/>
        </w:rPr>
        <w:t xml:space="preserve">quy định </w:t>
      </w:r>
      <w:r w:rsidR="00562E76" w:rsidRPr="00AB16A5">
        <w:rPr>
          <w:sz w:val="28"/>
          <w:szCs w:val="28"/>
        </w:rPr>
        <w:t xml:space="preserve">vướng mắc </w:t>
      </w:r>
      <w:r w:rsidR="00880008" w:rsidRPr="00AB16A5">
        <w:rPr>
          <w:sz w:val="28"/>
          <w:szCs w:val="28"/>
        </w:rPr>
        <w:t>trong thời gian qua thay thế Nghị định số 65/2016/NĐ-CP là cần thiết</w:t>
      </w:r>
      <w:r w:rsidR="00562E76" w:rsidRPr="00AB16A5">
        <w:rPr>
          <w:sz w:val="28"/>
          <w:szCs w:val="28"/>
        </w:rPr>
        <w:t>.</w:t>
      </w:r>
    </w:p>
    <w:p w14:paraId="0210564E" w14:textId="77777777" w:rsidR="00D73AE9" w:rsidRPr="00AB16A5" w:rsidRDefault="00D73AE9" w:rsidP="00641BFE">
      <w:pPr>
        <w:spacing w:before="120" w:after="120" w:line="340" w:lineRule="exact"/>
        <w:ind w:left="170" w:firstLine="680"/>
        <w:jc w:val="both"/>
        <w:rPr>
          <w:b/>
          <w:sz w:val="28"/>
          <w:szCs w:val="28"/>
        </w:rPr>
      </w:pPr>
      <w:r w:rsidRPr="00AB16A5">
        <w:rPr>
          <w:b/>
          <w:sz w:val="28"/>
          <w:szCs w:val="28"/>
        </w:rPr>
        <w:t>B. CÁC THỰC TRẠNG VÀ KIẾN NGHỊ,  ĐỀ XUẤT</w:t>
      </w:r>
    </w:p>
    <w:p w14:paraId="5422D19B" w14:textId="77777777" w:rsidR="00880008" w:rsidRPr="00AB16A5" w:rsidRDefault="00D73AE9" w:rsidP="00880008">
      <w:pPr>
        <w:spacing w:before="120" w:after="120" w:line="340" w:lineRule="exact"/>
        <w:ind w:left="170" w:firstLine="680"/>
        <w:jc w:val="both"/>
        <w:rPr>
          <w:b/>
          <w:sz w:val="28"/>
          <w:szCs w:val="28"/>
        </w:rPr>
      </w:pPr>
      <w:r w:rsidRPr="00AB16A5">
        <w:rPr>
          <w:b/>
          <w:sz w:val="28"/>
          <w:szCs w:val="28"/>
        </w:rPr>
        <w:t>I. Nghị định số 65/2016/NĐ-CP ngày 01/7/2016 của Chính phủ quy định về điều kiện kinh doanh dịch vụ dào tạo lái xe ô tô và dịch vụ sát hạch lái xe được sửa đổi, bổ sung tại Nghị định số 138/2018/NĐ-CP</w:t>
      </w:r>
      <w:r w:rsidR="00880008" w:rsidRPr="00AB16A5">
        <w:rPr>
          <w:b/>
          <w:sz w:val="28"/>
          <w:szCs w:val="28"/>
        </w:rPr>
        <w:t>,</w:t>
      </w:r>
      <w:r w:rsidRPr="00AB16A5">
        <w:rPr>
          <w:b/>
          <w:sz w:val="28"/>
          <w:szCs w:val="28"/>
        </w:rPr>
        <w:t xml:space="preserve"> Nghị định số 70/2022/NĐ-CP</w:t>
      </w:r>
      <w:r w:rsidR="00880008" w:rsidRPr="00AB16A5">
        <w:rPr>
          <w:b/>
          <w:sz w:val="28"/>
          <w:szCs w:val="28"/>
        </w:rPr>
        <w:t xml:space="preserve"> và Nghị định số 41/2024/NĐ-CP</w:t>
      </w:r>
      <w:r w:rsidRPr="00AB16A5">
        <w:rPr>
          <w:b/>
          <w:sz w:val="28"/>
          <w:szCs w:val="28"/>
        </w:rPr>
        <w:t>)</w:t>
      </w:r>
    </w:p>
    <w:p w14:paraId="5C4108A7" w14:textId="77777777" w:rsidR="00880008" w:rsidRPr="00AB16A5" w:rsidRDefault="00D73AE9" w:rsidP="00880008">
      <w:pPr>
        <w:spacing w:before="120" w:after="120" w:line="340" w:lineRule="exact"/>
        <w:ind w:left="170" w:firstLine="680"/>
        <w:jc w:val="both"/>
        <w:rPr>
          <w:b/>
          <w:bCs/>
          <w:sz w:val="28"/>
          <w:szCs w:val="28"/>
          <w:lang w:val="vi-VN"/>
        </w:rPr>
      </w:pPr>
      <w:r w:rsidRPr="00AB16A5">
        <w:rPr>
          <w:b/>
          <w:bCs/>
          <w:sz w:val="28"/>
          <w:szCs w:val="28"/>
          <w:lang w:val="vi-VN"/>
        </w:rPr>
        <w:t>1. Đánh giá thực trạng</w:t>
      </w:r>
    </w:p>
    <w:p w14:paraId="08751D0F" w14:textId="77777777" w:rsidR="00880008" w:rsidRPr="00AB16A5" w:rsidRDefault="00D73AE9" w:rsidP="00880008">
      <w:pPr>
        <w:spacing w:before="120" w:after="120" w:line="340" w:lineRule="exact"/>
        <w:ind w:left="170" w:firstLine="680"/>
        <w:jc w:val="both"/>
        <w:rPr>
          <w:b/>
          <w:bCs/>
          <w:sz w:val="28"/>
          <w:szCs w:val="28"/>
        </w:rPr>
      </w:pPr>
      <w:r w:rsidRPr="00AB16A5">
        <w:rPr>
          <w:b/>
          <w:bCs/>
          <w:sz w:val="28"/>
          <w:szCs w:val="28"/>
        </w:rPr>
        <w:t>1.1. Tình hình, kết quả triển khai thực hiện</w:t>
      </w:r>
    </w:p>
    <w:p w14:paraId="56B053FB" w14:textId="6417B218" w:rsidR="00D73AE9" w:rsidRPr="00AB16A5" w:rsidRDefault="00D73AE9" w:rsidP="00880008">
      <w:pPr>
        <w:spacing w:before="120" w:after="120" w:line="340" w:lineRule="exact"/>
        <w:ind w:left="170" w:firstLine="680"/>
        <w:jc w:val="both"/>
        <w:rPr>
          <w:sz w:val="28"/>
          <w:szCs w:val="28"/>
          <w:lang w:val="nl-NL"/>
        </w:rPr>
      </w:pPr>
      <w:r w:rsidRPr="00AB16A5">
        <w:rPr>
          <w:sz w:val="28"/>
          <w:szCs w:val="28"/>
        </w:rPr>
        <w:t xml:space="preserve">Nghị định số 65/2016/NĐ-CP ngày 01/7/2016 của Chính phủ quy định về điều kiện kinh doanh dịch vụ dào tạo lái xe ô tô và dịch vụ sát hạch lái xe được sửa đổi, bổ sung tại Nghị định số 138/2018/NĐ-CP và Nghị định số 70/2022/NĐ-CP): Sau hơn </w:t>
      </w:r>
      <w:r w:rsidR="00880008" w:rsidRPr="00AB16A5">
        <w:rPr>
          <w:sz w:val="28"/>
          <w:szCs w:val="28"/>
        </w:rPr>
        <w:t>8</w:t>
      </w:r>
      <w:r w:rsidRPr="00AB16A5">
        <w:rPr>
          <w:sz w:val="28"/>
          <w:szCs w:val="28"/>
        </w:rPr>
        <w:t xml:space="preserve"> năm thực hiện đã </w:t>
      </w:r>
      <w:r w:rsidRPr="00AB16A5">
        <w:rPr>
          <w:sz w:val="28"/>
          <w:szCs w:val="28"/>
          <w:lang w:val="nl-NL"/>
        </w:rPr>
        <w:t>đạt nhiều kết quả cụ thể, đóng góp tích cực vào việc thực hiện chủ trương xã hội hoạt động đào tạo, cung cấp dịch vụ để sát hạch lái xe; đảm bảo chất lượng đào tạo, sát hạch</w:t>
      </w:r>
      <w:r w:rsidRPr="00AB16A5">
        <w:rPr>
          <w:sz w:val="28"/>
          <w:szCs w:val="28"/>
        </w:rPr>
        <w:t xml:space="preserve">, </w:t>
      </w:r>
      <w:r w:rsidRPr="00AB16A5">
        <w:rPr>
          <w:sz w:val="28"/>
          <w:szCs w:val="28"/>
          <w:lang w:val="nl-NL"/>
        </w:rPr>
        <w:t>góp phần đảm bảo an toàn giao thông đường bộ.</w:t>
      </w:r>
    </w:p>
    <w:p w14:paraId="4592AF42" w14:textId="10E048E6" w:rsidR="00D73AE9" w:rsidRPr="00AB16A5" w:rsidRDefault="00D73AE9" w:rsidP="00641BFE">
      <w:pPr>
        <w:tabs>
          <w:tab w:val="left" w:pos="840"/>
        </w:tabs>
        <w:spacing w:before="120" w:after="120" w:line="340" w:lineRule="exact"/>
        <w:ind w:firstLine="680"/>
        <w:jc w:val="both"/>
        <w:rPr>
          <w:bCs/>
          <w:sz w:val="28"/>
          <w:szCs w:val="28"/>
        </w:rPr>
      </w:pPr>
      <w:r w:rsidRPr="00AB16A5">
        <w:rPr>
          <w:bCs/>
          <w:sz w:val="28"/>
          <w:szCs w:val="28"/>
        </w:rPr>
        <w:lastRenderedPageBreak/>
        <w:t>Đến nay toàn quốc hiện có: 3</w:t>
      </w:r>
      <w:r w:rsidR="005370E5" w:rsidRPr="00AB16A5">
        <w:rPr>
          <w:bCs/>
          <w:sz w:val="28"/>
          <w:szCs w:val="28"/>
        </w:rPr>
        <w:t>6</w:t>
      </w:r>
      <w:r w:rsidR="00880008" w:rsidRPr="00AB16A5">
        <w:rPr>
          <w:bCs/>
          <w:sz w:val="28"/>
          <w:szCs w:val="28"/>
        </w:rPr>
        <w:t>8</w:t>
      </w:r>
      <w:r w:rsidRPr="00AB16A5">
        <w:rPr>
          <w:bCs/>
          <w:sz w:val="28"/>
          <w:szCs w:val="28"/>
        </w:rPr>
        <w:t xml:space="preserve"> cơ sở đào tạo lái xe: với xấp xỉ </w:t>
      </w:r>
      <w:r w:rsidR="000770F9" w:rsidRPr="00AB16A5">
        <w:rPr>
          <w:bCs/>
          <w:sz w:val="28"/>
          <w:szCs w:val="28"/>
        </w:rPr>
        <w:t>39</w:t>
      </w:r>
      <w:r w:rsidRPr="00AB16A5">
        <w:rPr>
          <w:bCs/>
          <w:sz w:val="28"/>
          <w:szCs w:val="28"/>
        </w:rPr>
        <w:t>.000 xe tập lái và 61.000 giáo viên dạy lái xe. 15</w:t>
      </w:r>
      <w:r w:rsidR="00880008" w:rsidRPr="00AB16A5">
        <w:rPr>
          <w:bCs/>
          <w:sz w:val="28"/>
          <w:szCs w:val="28"/>
        </w:rPr>
        <w:t>7</w:t>
      </w:r>
      <w:r w:rsidRPr="00AB16A5">
        <w:rPr>
          <w:bCs/>
          <w:sz w:val="28"/>
          <w:szCs w:val="28"/>
        </w:rPr>
        <w:t xml:space="preserve"> Trung tâm sát hạch lái xe, gồm: 50 Trung tâm sát hạch lái xe loại 1</w:t>
      </w:r>
      <w:r w:rsidR="00880008" w:rsidRPr="00AB16A5">
        <w:rPr>
          <w:bCs/>
          <w:sz w:val="28"/>
          <w:szCs w:val="28"/>
        </w:rPr>
        <w:t>,</w:t>
      </w:r>
      <w:r w:rsidRPr="00AB16A5">
        <w:rPr>
          <w:bCs/>
          <w:sz w:val="28"/>
          <w:szCs w:val="28"/>
        </w:rPr>
        <w:t xml:space="preserve"> 10</w:t>
      </w:r>
      <w:r w:rsidR="00880008" w:rsidRPr="00AB16A5">
        <w:rPr>
          <w:bCs/>
          <w:sz w:val="28"/>
          <w:szCs w:val="28"/>
        </w:rPr>
        <w:t>6</w:t>
      </w:r>
      <w:r w:rsidRPr="00AB16A5">
        <w:rPr>
          <w:bCs/>
          <w:sz w:val="28"/>
          <w:szCs w:val="28"/>
        </w:rPr>
        <w:t xml:space="preserve"> Trung tâm sát hạch lái xe loại 2 và </w:t>
      </w:r>
      <w:r w:rsidR="00880008" w:rsidRPr="00AB16A5">
        <w:rPr>
          <w:bCs/>
          <w:sz w:val="28"/>
          <w:szCs w:val="28"/>
        </w:rPr>
        <w:t xml:space="preserve">170 Trung tâm sát hạch lái xe loại 2 </w:t>
      </w:r>
      <w:r w:rsidRPr="00AB16A5">
        <w:rPr>
          <w:bCs/>
          <w:sz w:val="28"/>
          <w:szCs w:val="28"/>
        </w:rPr>
        <w:t xml:space="preserve">xấp xỉ </w:t>
      </w:r>
      <w:r w:rsidR="000770F9" w:rsidRPr="00AB16A5">
        <w:rPr>
          <w:bCs/>
          <w:sz w:val="28"/>
          <w:szCs w:val="28"/>
        </w:rPr>
        <w:t>3.3</w:t>
      </w:r>
      <w:r w:rsidRPr="00AB16A5">
        <w:rPr>
          <w:bCs/>
          <w:sz w:val="28"/>
          <w:szCs w:val="28"/>
        </w:rPr>
        <w:t xml:space="preserve">00 xe sát hạch. </w:t>
      </w:r>
    </w:p>
    <w:p w14:paraId="275A401C" w14:textId="51048762" w:rsidR="00D73AE9" w:rsidRPr="00AB16A5" w:rsidRDefault="00D73AE9" w:rsidP="00641BFE">
      <w:pPr>
        <w:tabs>
          <w:tab w:val="left" w:pos="840"/>
        </w:tabs>
        <w:spacing w:before="120" w:after="120" w:line="340" w:lineRule="exact"/>
        <w:ind w:firstLine="680"/>
        <w:jc w:val="both"/>
        <w:rPr>
          <w:bCs/>
          <w:sz w:val="28"/>
          <w:szCs w:val="28"/>
        </w:rPr>
      </w:pPr>
      <w:r w:rsidRPr="00AB16A5">
        <w:rPr>
          <w:bCs/>
          <w:sz w:val="28"/>
          <w:szCs w:val="28"/>
        </w:rPr>
        <w:t>Hệ thống cơ sở đào tạo lái xe và trung tâm sát hạch lái xe được xây dựng phân bố đều khắp trong toàn quốc và đáp ứng được nhu cầu học, sát hạch, cấp giấy phép lái xe của người dân.</w:t>
      </w:r>
    </w:p>
    <w:p w14:paraId="5CDBB628" w14:textId="5FB34440" w:rsidR="006D2228" w:rsidRPr="00AB16A5" w:rsidRDefault="00C2174D" w:rsidP="00C2174D">
      <w:pPr>
        <w:tabs>
          <w:tab w:val="left" w:pos="840"/>
        </w:tabs>
        <w:spacing w:before="120" w:after="120" w:line="340" w:lineRule="exact"/>
        <w:ind w:firstLine="680"/>
        <w:jc w:val="both"/>
        <w:rPr>
          <w:b/>
          <w:sz w:val="28"/>
          <w:szCs w:val="28"/>
        </w:rPr>
      </w:pPr>
      <w:r w:rsidRPr="00AB16A5">
        <w:rPr>
          <w:b/>
          <w:sz w:val="28"/>
          <w:szCs w:val="28"/>
        </w:rPr>
        <w:t>1.2.</w:t>
      </w:r>
      <w:r w:rsidR="006D2228" w:rsidRPr="00AB16A5">
        <w:rPr>
          <w:b/>
          <w:sz w:val="28"/>
          <w:szCs w:val="28"/>
        </w:rPr>
        <w:t xml:space="preserve"> </w:t>
      </w:r>
      <w:r w:rsidR="001F05BE" w:rsidRPr="00AB16A5">
        <w:rPr>
          <w:b/>
          <w:sz w:val="28"/>
          <w:szCs w:val="28"/>
        </w:rPr>
        <w:t>Các chính sách mới cần bổ sung</w:t>
      </w:r>
      <w:r w:rsidRPr="00AB16A5">
        <w:rPr>
          <w:b/>
          <w:sz w:val="28"/>
          <w:szCs w:val="28"/>
        </w:rPr>
        <w:t xml:space="preserve"> phù hợp với Luật trật tự, an toàn giao thông đường bộ</w:t>
      </w:r>
    </w:p>
    <w:p w14:paraId="3B780112" w14:textId="72F8BA28" w:rsidR="00602610" w:rsidRPr="00AB16A5" w:rsidRDefault="00602610" w:rsidP="00602610">
      <w:pPr>
        <w:shd w:val="clear" w:color="auto" w:fill="FFFFFF"/>
        <w:spacing w:before="120" w:after="120" w:line="330" w:lineRule="exact"/>
        <w:ind w:firstLine="624"/>
        <w:jc w:val="both"/>
        <w:rPr>
          <w:sz w:val="28"/>
          <w:szCs w:val="28"/>
          <w:lang w:val="nl-NL"/>
        </w:rPr>
      </w:pPr>
      <w:r w:rsidRPr="00AB16A5">
        <w:rPr>
          <w:sz w:val="28"/>
          <w:szCs w:val="28"/>
        </w:rPr>
        <w:t xml:space="preserve">Qua rà soát các chính sách quy định tại Nghị định 65/2016/NĐ-CP và các văn bản sửa đổi là phù hợp với chính sách quy định về hoạt động đào tạo và sát hạch lái xe tại Điều 60 và Điều 61 </w:t>
      </w:r>
      <w:r w:rsidRPr="00AB16A5">
        <w:rPr>
          <w:sz w:val="28"/>
          <w:szCs w:val="28"/>
          <w:lang w:val="nl-NL"/>
        </w:rPr>
        <w:t>Luật Trật tự, an toàn giao thông đường bộ</w:t>
      </w:r>
      <w:r w:rsidR="008359F6" w:rsidRPr="00AB16A5">
        <w:rPr>
          <w:sz w:val="28"/>
          <w:szCs w:val="28"/>
          <w:lang w:val="nl-NL"/>
        </w:rPr>
        <w:t>; tuy nhiên, cần xem xét bổ sung một số quy định mới được qquy định tại Luật Trật tự, an toàn giao thông đường bộ, cụ thể:</w:t>
      </w:r>
    </w:p>
    <w:p w14:paraId="61958850" w14:textId="617636F7" w:rsidR="00C2174D" w:rsidRPr="00AB16A5" w:rsidRDefault="00C2174D" w:rsidP="00C2174D">
      <w:pPr>
        <w:widowControl w:val="0"/>
        <w:spacing w:before="120" w:after="120"/>
        <w:ind w:firstLine="709"/>
        <w:jc w:val="both"/>
        <w:rPr>
          <w:sz w:val="28"/>
          <w:szCs w:val="28"/>
        </w:rPr>
      </w:pPr>
      <w:r w:rsidRPr="00AB16A5">
        <w:rPr>
          <w:sz w:val="28"/>
          <w:szCs w:val="28"/>
        </w:rPr>
        <w:t>1.2.1. Về tổ chức bộ máy của cơ sở đào tạo lái xe</w:t>
      </w:r>
    </w:p>
    <w:p w14:paraId="409B5408" w14:textId="77777777" w:rsidR="00C2174D" w:rsidRPr="00AB16A5" w:rsidRDefault="00C2174D" w:rsidP="00C2174D">
      <w:pPr>
        <w:widowControl w:val="0"/>
        <w:spacing w:before="120" w:after="120"/>
        <w:ind w:firstLine="709"/>
        <w:jc w:val="both"/>
        <w:rPr>
          <w:b/>
          <w:i/>
          <w:sz w:val="28"/>
          <w:szCs w:val="28"/>
        </w:rPr>
      </w:pPr>
      <w:r w:rsidRPr="00AB16A5">
        <w:rPr>
          <w:b/>
          <w:i/>
          <w:sz w:val="28"/>
          <w:szCs w:val="28"/>
        </w:rPr>
        <w:t>(1) Luật Giao thông đường bộ</w:t>
      </w:r>
    </w:p>
    <w:p w14:paraId="21F3911F" w14:textId="77777777" w:rsidR="00C2174D" w:rsidRPr="00AB16A5" w:rsidRDefault="00C2174D" w:rsidP="00C2174D">
      <w:pPr>
        <w:widowControl w:val="0"/>
        <w:spacing w:before="120" w:after="120"/>
        <w:ind w:firstLine="709"/>
        <w:jc w:val="both"/>
        <w:rPr>
          <w:i/>
          <w:sz w:val="28"/>
          <w:szCs w:val="28"/>
        </w:rPr>
      </w:pPr>
      <w:r w:rsidRPr="00AB16A5">
        <w:rPr>
          <w:sz w:val="28"/>
          <w:szCs w:val="28"/>
        </w:rPr>
        <w:t xml:space="preserve">Khoản 1 Điều 61 Luật giao thông đường bộ quy định </w:t>
      </w:r>
      <w:r w:rsidRPr="00AB16A5">
        <w:rPr>
          <w:i/>
          <w:sz w:val="28"/>
          <w:szCs w:val="28"/>
        </w:rPr>
        <w:t>“</w:t>
      </w:r>
      <w:r w:rsidRPr="00AB16A5">
        <w:rPr>
          <w:i/>
          <w:sz w:val="28"/>
          <w:szCs w:val="28"/>
          <w:shd w:val="clear" w:color="auto" w:fill="FFFFFF"/>
        </w:rPr>
        <w:t>Cơ sở đào tạo lái xe là loại hình cơ sở dạy nghề</w:t>
      </w:r>
      <w:r w:rsidRPr="00AB16A5">
        <w:rPr>
          <w:i/>
          <w:sz w:val="28"/>
          <w:szCs w:val="28"/>
        </w:rPr>
        <w:t xml:space="preserve">”. </w:t>
      </w:r>
    </w:p>
    <w:p w14:paraId="1813206A" w14:textId="77777777" w:rsidR="00C2174D" w:rsidRPr="00AB16A5" w:rsidRDefault="00C2174D" w:rsidP="00C2174D">
      <w:pPr>
        <w:widowControl w:val="0"/>
        <w:spacing w:before="120" w:after="120"/>
        <w:ind w:firstLine="709"/>
        <w:jc w:val="both"/>
        <w:rPr>
          <w:sz w:val="28"/>
          <w:szCs w:val="28"/>
        </w:rPr>
      </w:pPr>
      <w:r w:rsidRPr="00AB16A5">
        <w:rPr>
          <w:sz w:val="28"/>
          <w:szCs w:val="28"/>
        </w:rPr>
        <w:t xml:space="preserve">Theo đó, hoạt động của cơ sở đào tạo lái xe tuân thủ 02 Luật; tuy nhiên, do mục tiêu của hoạt động đào tạo là khác nhau: </w:t>
      </w:r>
    </w:p>
    <w:p w14:paraId="30CF474B" w14:textId="77777777" w:rsidR="00C2174D" w:rsidRPr="00AB16A5" w:rsidRDefault="00C2174D" w:rsidP="00C2174D">
      <w:pPr>
        <w:widowControl w:val="0"/>
        <w:spacing w:before="120" w:after="120"/>
        <w:ind w:firstLine="709"/>
        <w:jc w:val="both"/>
        <w:rPr>
          <w:sz w:val="28"/>
          <w:szCs w:val="28"/>
        </w:rPr>
      </w:pPr>
      <w:r w:rsidRPr="00AB16A5">
        <w:rPr>
          <w:sz w:val="28"/>
          <w:szCs w:val="28"/>
        </w:rPr>
        <w:t>(i) Luật Giao thông đường bộ: mục tiêu đào tạo lái xe người được cấp giấy phép lái xe có đủ kiến thức và kỹ năng để điều khiển phương tiện tham gia giao thông đường bộ an toàn; do đó, học viên được cấp chứng chỉ sơ cấp hoặc chứng chỉ đào tạo chỉ xác thực người học đã hoàn thành khóa đào tạo và được tham dự sát hạch để cấp giấy phép lái xe (do cơ quan nhà nước thực hiện) mà không sử dụng để điều khiển phương tiện cơ giới tham gia giao thông đường bộ cho mục đích cá nhân hoặc tham gia hoạt động kinh doanh vận tải (hành nghề).</w:t>
      </w:r>
    </w:p>
    <w:p w14:paraId="1AEED859" w14:textId="77777777" w:rsidR="00C2174D" w:rsidRPr="00AB16A5" w:rsidRDefault="00C2174D" w:rsidP="00C2174D">
      <w:pPr>
        <w:widowControl w:val="0"/>
        <w:spacing w:before="120" w:after="120"/>
        <w:ind w:firstLine="709"/>
        <w:jc w:val="both"/>
        <w:rPr>
          <w:sz w:val="28"/>
          <w:szCs w:val="28"/>
          <w:shd w:val="clear" w:color="auto" w:fill="FFFFFF"/>
        </w:rPr>
      </w:pPr>
      <w:r w:rsidRPr="00AB16A5">
        <w:rPr>
          <w:sz w:val="28"/>
          <w:szCs w:val="28"/>
        </w:rPr>
        <w:t xml:space="preserve">(ii) Luật Giáo dục nghề nghiệp: mục tiêu của hoạt động giáo dục nghề nghiệp </w:t>
      </w:r>
      <w:r w:rsidRPr="00AB16A5">
        <w:rPr>
          <w:sz w:val="28"/>
          <w:szCs w:val="28"/>
          <w:shd w:val="clear" w:color="auto" w:fill="FFFFFF"/>
        </w:rPr>
        <w:t>là nhằm đào tạo nhân lực trực tiếp cho sản xuất, kinh doanh và dịch vụ, có năng lực hành nghề tương ứng với trình độ đào tạo; do đó, giao thẩm quyền cho cơ sở đào tạo giáo dục nghề nghiệp xây dựng chương trình, giáo trình, tổ chức kiểm tra và cấp chứng chỉ sơ cấp hoặc chứng chỉ đào tạo để xác thực trình độ nghề của người học.</w:t>
      </w:r>
    </w:p>
    <w:p w14:paraId="57EE887A" w14:textId="77777777" w:rsidR="00C2174D" w:rsidRPr="00AB16A5" w:rsidRDefault="00C2174D" w:rsidP="00C2174D">
      <w:pPr>
        <w:widowControl w:val="0"/>
        <w:spacing w:before="120" w:after="120"/>
        <w:ind w:firstLine="709"/>
        <w:jc w:val="both"/>
        <w:rPr>
          <w:sz w:val="28"/>
          <w:szCs w:val="28"/>
        </w:rPr>
      </w:pPr>
      <w:r w:rsidRPr="00AB16A5">
        <w:rPr>
          <w:sz w:val="28"/>
          <w:szCs w:val="28"/>
        </w:rPr>
        <w:t>Với 2 mục tiêu đào tạo khác nhau, nên việc quản lý và tổ chức đào tạo lái xe còn có một số nội dung không thống nhất giữa 2 Luật,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680"/>
        <w:gridCol w:w="2649"/>
        <w:gridCol w:w="2839"/>
        <w:gridCol w:w="1145"/>
      </w:tblGrid>
      <w:tr w:rsidR="00AB16A5" w:rsidRPr="00AB16A5" w14:paraId="40F0539D" w14:textId="77777777" w:rsidTr="004D2E38">
        <w:tc>
          <w:tcPr>
            <w:tcW w:w="772" w:type="dxa"/>
            <w:shd w:val="clear" w:color="auto" w:fill="auto"/>
          </w:tcPr>
          <w:p w14:paraId="74F6885C" w14:textId="77777777" w:rsidR="00C2174D" w:rsidRPr="00AB16A5" w:rsidRDefault="00C2174D" w:rsidP="004D2E38">
            <w:pPr>
              <w:widowControl w:val="0"/>
              <w:jc w:val="center"/>
              <w:rPr>
                <w:rFonts w:eastAsia="Calibri"/>
                <w:sz w:val="28"/>
                <w:szCs w:val="28"/>
              </w:rPr>
            </w:pPr>
            <w:r w:rsidRPr="00AB16A5">
              <w:rPr>
                <w:rFonts w:eastAsia="Calibri"/>
                <w:sz w:val="28"/>
                <w:szCs w:val="28"/>
              </w:rPr>
              <w:t>TT</w:t>
            </w:r>
          </w:p>
        </w:tc>
        <w:tc>
          <w:tcPr>
            <w:tcW w:w="1746" w:type="dxa"/>
            <w:shd w:val="clear" w:color="auto" w:fill="auto"/>
          </w:tcPr>
          <w:p w14:paraId="30DA1BAC" w14:textId="77777777" w:rsidR="00C2174D" w:rsidRPr="00AB16A5" w:rsidRDefault="00C2174D" w:rsidP="004D2E38">
            <w:pPr>
              <w:widowControl w:val="0"/>
              <w:jc w:val="center"/>
              <w:rPr>
                <w:rFonts w:eastAsia="Calibri"/>
                <w:b/>
                <w:sz w:val="28"/>
                <w:szCs w:val="28"/>
              </w:rPr>
            </w:pPr>
            <w:r w:rsidRPr="00AB16A5">
              <w:rPr>
                <w:rFonts w:eastAsia="Calibri"/>
                <w:b/>
                <w:sz w:val="28"/>
                <w:szCs w:val="28"/>
              </w:rPr>
              <w:t>Nội dung</w:t>
            </w:r>
          </w:p>
        </w:tc>
        <w:tc>
          <w:tcPr>
            <w:tcW w:w="2835" w:type="dxa"/>
            <w:shd w:val="clear" w:color="auto" w:fill="auto"/>
          </w:tcPr>
          <w:p w14:paraId="3A645ED7" w14:textId="77777777" w:rsidR="00C2174D" w:rsidRPr="00AB16A5" w:rsidRDefault="00C2174D" w:rsidP="004D2E38">
            <w:pPr>
              <w:widowControl w:val="0"/>
              <w:jc w:val="center"/>
              <w:rPr>
                <w:rFonts w:eastAsia="Calibri"/>
                <w:b/>
                <w:sz w:val="28"/>
                <w:szCs w:val="28"/>
              </w:rPr>
            </w:pPr>
            <w:r w:rsidRPr="00AB16A5">
              <w:rPr>
                <w:rFonts w:eastAsia="Calibri"/>
                <w:b/>
                <w:sz w:val="28"/>
                <w:szCs w:val="28"/>
              </w:rPr>
              <w:t>Luật Giao thông đường bộ và các văn bản dưới Luật</w:t>
            </w:r>
          </w:p>
        </w:tc>
        <w:tc>
          <w:tcPr>
            <w:tcW w:w="3054" w:type="dxa"/>
            <w:shd w:val="clear" w:color="auto" w:fill="auto"/>
          </w:tcPr>
          <w:p w14:paraId="37973147" w14:textId="77777777" w:rsidR="00C2174D" w:rsidRPr="00AB16A5" w:rsidRDefault="00C2174D" w:rsidP="004D2E38">
            <w:pPr>
              <w:widowControl w:val="0"/>
              <w:jc w:val="center"/>
              <w:rPr>
                <w:rFonts w:eastAsia="Calibri"/>
                <w:b/>
                <w:sz w:val="28"/>
                <w:szCs w:val="28"/>
              </w:rPr>
            </w:pPr>
            <w:r w:rsidRPr="00AB16A5">
              <w:rPr>
                <w:rFonts w:eastAsia="Calibri"/>
                <w:b/>
                <w:sz w:val="28"/>
                <w:szCs w:val="28"/>
              </w:rPr>
              <w:t>Luật Giáo dục nghề nghiệp và các văn bản dưới Luật</w:t>
            </w:r>
          </w:p>
        </w:tc>
        <w:tc>
          <w:tcPr>
            <w:tcW w:w="1165" w:type="dxa"/>
            <w:shd w:val="clear" w:color="auto" w:fill="auto"/>
          </w:tcPr>
          <w:p w14:paraId="3E4A3C19" w14:textId="77777777" w:rsidR="00C2174D" w:rsidRPr="00AB16A5" w:rsidRDefault="00C2174D" w:rsidP="004D2E38">
            <w:pPr>
              <w:widowControl w:val="0"/>
              <w:jc w:val="center"/>
              <w:rPr>
                <w:rFonts w:eastAsia="Calibri"/>
                <w:b/>
                <w:sz w:val="28"/>
                <w:szCs w:val="28"/>
              </w:rPr>
            </w:pPr>
            <w:r w:rsidRPr="00AB16A5">
              <w:rPr>
                <w:rFonts w:eastAsia="Calibri"/>
                <w:b/>
                <w:sz w:val="28"/>
                <w:szCs w:val="28"/>
              </w:rPr>
              <w:t>Ghi chú</w:t>
            </w:r>
          </w:p>
        </w:tc>
      </w:tr>
      <w:tr w:rsidR="00AB16A5" w:rsidRPr="00AB16A5" w14:paraId="63A83F87" w14:textId="77777777" w:rsidTr="004D2E38">
        <w:tc>
          <w:tcPr>
            <w:tcW w:w="772" w:type="dxa"/>
            <w:shd w:val="clear" w:color="auto" w:fill="auto"/>
          </w:tcPr>
          <w:p w14:paraId="5EC48147" w14:textId="77777777" w:rsidR="00C2174D" w:rsidRPr="00AB16A5" w:rsidRDefault="00C2174D" w:rsidP="004D2E38">
            <w:pPr>
              <w:widowControl w:val="0"/>
              <w:jc w:val="center"/>
              <w:rPr>
                <w:rFonts w:eastAsia="Calibri"/>
                <w:b/>
                <w:sz w:val="28"/>
                <w:szCs w:val="28"/>
              </w:rPr>
            </w:pPr>
            <w:r w:rsidRPr="00AB16A5">
              <w:rPr>
                <w:rFonts w:eastAsia="Calibri"/>
                <w:b/>
                <w:sz w:val="28"/>
                <w:szCs w:val="28"/>
              </w:rPr>
              <w:t>I</w:t>
            </w:r>
          </w:p>
        </w:tc>
        <w:tc>
          <w:tcPr>
            <w:tcW w:w="1746" w:type="dxa"/>
            <w:shd w:val="clear" w:color="auto" w:fill="auto"/>
          </w:tcPr>
          <w:p w14:paraId="33A0796E" w14:textId="77777777" w:rsidR="00C2174D" w:rsidRPr="00AB16A5" w:rsidRDefault="00C2174D" w:rsidP="004D2E38">
            <w:pPr>
              <w:widowControl w:val="0"/>
              <w:jc w:val="both"/>
              <w:rPr>
                <w:rFonts w:eastAsia="Calibri"/>
                <w:b/>
                <w:sz w:val="28"/>
                <w:szCs w:val="28"/>
              </w:rPr>
            </w:pPr>
            <w:r w:rsidRPr="00AB16A5">
              <w:rPr>
                <w:rFonts w:eastAsia="Calibri"/>
                <w:b/>
                <w:sz w:val="28"/>
                <w:szCs w:val="28"/>
              </w:rPr>
              <w:t xml:space="preserve">Về đáp ứng </w:t>
            </w:r>
            <w:r w:rsidRPr="00AB16A5">
              <w:rPr>
                <w:rFonts w:eastAsia="Calibri"/>
                <w:b/>
                <w:sz w:val="28"/>
                <w:szCs w:val="28"/>
              </w:rPr>
              <w:lastRenderedPageBreak/>
              <w:t>điều kiện kinh doanh</w:t>
            </w:r>
          </w:p>
        </w:tc>
        <w:tc>
          <w:tcPr>
            <w:tcW w:w="2835" w:type="dxa"/>
            <w:shd w:val="clear" w:color="auto" w:fill="auto"/>
          </w:tcPr>
          <w:p w14:paraId="2E5F355F" w14:textId="77777777" w:rsidR="00C2174D" w:rsidRPr="00AB16A5" w:rsidRDefault="00C2174D" w:rsidP="004D2E38">
            <w:pPr>
              <w:widowControl w:val="0"/>
              <w:jc w:val="both"/>
              <w:rPr>
                <w:rFonts w:eastAsia="Calibri"/>
                <w:sz w:val="28"/>
                <w:szCs w:val="28"/>
              </w:rPr>
            </w:pPr>
            <w:r w:rsidRPr="00AB16A5">
              <w:rPr>
                <w:rFonts w:eastAsia="Calibri"/>
                <w:sz w:val="28"/>
                <w:szCs w:val="28"/>
              </w:rPr>
              <w:lastRenderedPageBreak/>
              <w:t xml:space="preserve">là cơ sở giáo dục nghề </w:t>
            </w:r>
            <w:r w:rsidRPr="00AB16A5">
              <w:rPr>
                <w:rFonts w:eastAsia="Calibri"/>
                <w:sz w:val="28"/>
                <w:szCs w:val="28"/>
              </w:rPr>
              <w:lastRenderedPageBreak/>
              <w:t>nghiệp, đáp ứng điều kiện về cơ sở vật chất, điều kiện về giáo viên và tiêu chuẩn giáo viên</w:t>
            </w:r>
          </w:p>
        </w:tc>
        <w:tc>
          <w:tcPr>
            <w:tcW w:w="3054" w:type="dxa"/>
            <w:shd w:val="clear" w:color="auto" w:fill="auto"/>
          </w:tcPr>
          <w:p w14:paraId="158F5122" w14:textId="77777777" w:rsidR="00C2174D" w:rsidRPr="00AB16A5" w:rsidRDefault="00C2174D" w:rsidP="004D2E38">
            <w:pPr>
              <w:widowControl w:val="0"/>
              <w:jc w:val="both"/>
              <w:rPr>
                <w:rFonts w:eastAsia="Calibri"/>
                <w:sz w:val="28"/>
                <w:szCs w:val="28"/>
              </w:rPr>
            </w:pPr>
            <w:r w:rsidRPr="00AB16A5">
              <w:rPr>
                <w:rFonts w:eastAsia="Calibri"/>
                <w:sz w:val="28"/>
                <w:szCs w:val="28"/>
              </w:rPr>
              <w:lastRenderedPageBreak/>
              <w:t xml:space="preserve">Điều kiện thành lập cơ </w:t>
            </w:r>
            <w:r w:rsidRPr="00AB16A5">
              <w:rPr>
                <w:rFonts w:eastAsia="Calibri"/>
                <w:sz w:val="28"/>
                <w:szCs w:val="28"/>
              </w:rPr>
              <w:lastRenderedPageBreak/>
              <w:t>sở giáo dục nghề nghiệp (Tổ chức bộ máy): về cơ cấu tổ chức, cơ sở vật chất, đội ngũ nhà giáo</w:t>
            </w:r>
          </w:p>
          <w:p w14:paraId="3628541A" w14:textId="77777777" w:rsidR="00C2174D" w:rsidRPr="00AB16A5" w:rsidRDefault="00C2174D" w:rsidP="004D2E38">
            <w:pPr>
              <w:widowControl w:val="0"/>
              <w:jc w:val="both"/>
              <w:rPr>
                <w:rFonts w:eastAsia="Calibri"/>
                <w:sz w:val="28"/>
                <w:szCs w:val="28"/>
              </w:rPr>
            </w:pPr>
          </w:p>
        </w:tc>
        <w:tc>
          <w:tcPr>
            <w:tcW w:w="1165" w:type="dxa"/>
            <w:shd w:val="clear" w:color="auto" w:fill="auto"/>
          </w:tcPr>
          <w:p w14:paraId="442F3F9D" w14:textId="77777777" w:rsidR="00C2174D" w:rsidRPr="00AB16A5" w:rsidRDefault="00C2174D" w:rsidP="004D2E38">
            <w:pPr>
              <w:widowControl w:val="0"/>
              <w:jc w:val="both"/>
              <w:rPr>
                <w:rFonts w:eastAsia="Calibri"/>
                <w:sz w:val="28"/>
                <w:szCs w:val="28"/>
              </w:rPr>
            </w:pPr>
          </w:p>
        </w:tc>
      </w:tr>
      <w:tr w:rsidR="00AB16A5" w:rsidRPr="00AB16A5" w14:paraId="7F170007" w14:textId="77777777" w:rsidTr="004D2E38">
        <w:tc>
          <w:tcPr>
            <w:tcW w:w="772" w:type="dxa"/>
            <w:shd w:val="clear" w:color="auto" w:fill="auto"/>
          </w:tcPr>
          <w:p w14:paraId="489A018C" w14:textId="77777777" w:rsidR="00C2174D" w:rsidRPr="00AB16A5" w:rsidRDefault="00C2174D" w:rsidP="004D2E38">
            <w:pPr>
              <w:widowControl w:val="0"/>
              <w:jc w:val="center"/>
              <w:rPr>
                <w:rFonts w:eastAsia="Calibri"/>
                <w:b/>
                <w:sz w:val="28"/>
                <w:szCs w:val="28"/>
              </w:rPr>
            </w:pPr>
            <w:r w:rsidRPr="00AB16A5">
              <w:rPr>
                <w:rFonts w:eastAsia="Calibri"/>
                <w:b/>
                <w:sz w:val="28"/>
                <w:szCs w:val="28"/>
              </w:rPr>
              <w:t>II</w:t>
            </w:r>
          </w:p>
        </w:tc>
        <w:tc>
          <w:tcPr>
            <w:tcW w:w="1746" w:type="dxa"/>
            <w:shd w:val="clear" w:color="auto" w:fill="auto"/>
          </w:tcPr>
          <w:p w14:paraId="573A3A17" w14:textId="77777777" w:rsidR="00C2174D" w:rsidRPr="00AB16A5" w:rsidRDefault="00C2174D" w:rsidP="004D2E38">
            <w:pPr>
              <w:widowControl w:val="0"/>
              <w:jc w:val="both"/>
              <w:rPr>
                <w:rFonts w:eastAsia="Calibri"/>
                <w:b/>
                <w:sz w:val="28"/>
                <w:szCs w:val="28"/>
              </w:rPr>
            </w:pPr>
            <w:r w:rsidRPr="00AB16A5">
              <w:rPr>
                <w:rFonts w:eastAsia="Calibri"/>
                <w:b/>
                <w:sz w:val="28"/>
                <w:szCs w:val="28"/>
              </w:rPr>
              <w:t>Về tổ chức đào tạo</w:t>
            </w:r>
          </w:p>
        </w:tc>
        <w:tc>
          <w:tcPr>
            <w:tcW w:w="2835" w:type="dxa"/>
            <w:shd w:val="clear" w:color="auto" w:fill="auto"/>
          </w:tcPr>
          <w:p w14:paraId="6FD36336" w14:textId="77777777" w:rsidR="00C2174D" w:rsidRPr="00AB16A5" w:rsidRDefault="00C2174D" w:rsidP="004D2E38">
            <w:pPr>
              <w:widowControl w:val="0"/>
              <w:jc w:val="both"/>
              <w:rPr>
                <w:rFonts w:eastAsia="Calibri"/>
                <w:sz w:val="28"/>
                <w:szCs w:val="28"/>
              </w:rPr>
            </w:pPr>
          </w:p>
        </w:tc>
        <w:tc>
          <w:tcPr>
            <w:tcW w:w="3054" w:type="dxa"/>
            <w:shd w:val="clear" w:color="auto" w:fill="auto"/>
          </w:tcPr>
          <w:p w14:paraId="1B920D2C" w14:textId="77777777" w:rsidR="00C2174D" w:rsidRPr="00AB16A5" w:rsidRDefault="00C2174D" w:rsidP="004D2E38">
            <w:pPr>
              <w:widowControl w:val="0"/>
              <w:jc w:val="both"/>
              <w:rPr>
                <w:rFonts w:eastAsia="Calibri"/>
                <w:sz w:val="28"/>
                <w:szCs w:val="28"/>
              </w:rPr>
            </w:pPr>
          </w:p>
        </w:tc>
        <w:tc>
          <w:tcPr>
            <w:tcW w:w="1165" w:type="dxa"/>
            <w:shd w:val="clear" w:color="auto" w:fill="auto"/>
          </w:tcPr>
          <w:p w14:paraId="4D1022E1" w14:textId="77777777" w:rsidR="00C2174D" w:rsidRPr="00AB16A5" w:rsidRDefault="00C2174D" w:rsidP="004D2E38">
            <w:pPr>
              <w:widowControl w:val="0"/>
              <w:jc w:val="both"/>
              <w:rPr>
                <w:rFonts w:eastAsia="Calibri"/>
                <w:sz w:val="28"/>
                <w:szCs w:val="28"/>
              </w:rPr>
            </w:pPr>
          </w:p>
        </w:tc>
      </w:tr>
      <w:tr w:rsidR="00AB16A5" w:rsidRPr="00AB16A5" w14:paraId="501E0B3C" w14:textId="77777777" w:rsidTr="004D2E38">
        <w:tc>
          <w:tcPr>
            <w:tcW w:w="772" w:type="dxa"/>
            <w:shd w:val="clear" w:color="auto" w:fill="auto"/>
          </w:tcPr>
          <w:p w14:paraId="30691B22" w14:textId="77777777" w:rsidR="00C2174D" w:rsidRPr="00AB16A5" w:rsidRDefault="00C2174D" w:rsidP="004D2E38">
            <w:pPr>
              <w:widowControl w:val="0"/>
              <w:jc w:val="center"/>
              <w:rPr>
                <w:rFonts w:eastAsia="Calibri"/>
                <w:sz w:val="28"/>
                <w:szCs w:val="28"/>
              </w:rPr>
            </w:pPr>
            <w:r w:rsidRPr="00AB16A5">
              <w:rPr>
                <w:rFonts w:eastAsia="Calibri"/>
                <w:sz w:val="28"/>
                <w:szCs w:val="28"/>
              </w:rPr>
              <w:t>1</w:t>
            </w:r>
          </w:p>
        </w:tc>
        <w:tc>
          <w:tcPr>
            <w:tcW w:w="1746" w:type="dxa"/>
            <w:shd w:val="clear" w:color="auto" w:fill="auto"/>
          </w:tcPr>
          <w:p w14:paraId="4B42B44D" w14:textId="77777777" w:rsidR="00C2174D" w:rsidRPr="00AB16A5" w:rsidRDefault="00C2174D" w:rsidP="004D2E38">
            <w:pPr>
              <w:widowControl w:val="0"/>
              <w:jc w:val="both"/>
              <w:rPr>
                <w:rFonts w:eastAsia="Calibri"/>
                <w:sz w:val="28"/>
                <w:szCs w:val="28"/>
              </w:rPr>
            </w:pPr>
            <w:r w:rsidRPr="00AB16A5">
              <w:rPr>
                <w:rFonts w:eastAsia="Calibri"/>
                <w:sz w:val="28"/>
                <w:szCs w:val="28"/>
              </w:rPr>
              <w:t>Chương trình đào tạo</w:t>
            </w:r>
          </w:p>
        </w:tc>
        <w:tc>
          <w:tcPr>
            <w:tcW w:w="2835" w:type="dxa"/>
            <w:shd w:val="clear" w:color="auto" w:fill="auto"/>
          </w:tcPr>
          <w:p w14:paraId="590BDCB7" w14:textId="77777777" w:rsidR="00C2174D" w:rsidRPr="00AB16A5" w:rsidRDefault="00C2174D" w:rsidP="004D2E38">
            <w:pPr>
              <w:widowControl w:val="0"/>
              <w:jc w:val="both"/>
              <w:rPr>
                <w:rFonts w:eastAsia="Calibri"/>
                <w:sz w:val="28"/>
                <w:szCs w:val="28"/>
              </w:rPr>
            </w:pPr>
            <w:r w:rsidRPr="00AB16A5">
              <w:rPr>
                <w:rFonts w:eastAsia="Calibri"/>
                <w:sz w:val="28"/>
                <w:szCs w:val="28"/>
              </w:rPr>
              <w:t>Do Bộ GTVT ban hành</w:t>
            </w:r>
          </w:p>
        </w:tc>
        <w:tc>
          <w:tcPr>
            <w:tcW w:w="3054" w:type="dxa"/>
            <w:shd w:val="clear" w:color="auto" w:fill="auto"/>
          </w:tcPr>
          <w:p w14:paraId="371F4427" w14:textId="77777777" w:rsidR="00C2174D" w:rsidRPr="00AB16A5" w:rsidRDefault="00C2174D" w:rsidP="004D2E38">
            <w:pPr>
              <w:widowControl w:val="0"/>
              <w:jc w:val="both"/>
              <w:rPr>
                <w:rFonts w:eastAsia="Calibri"/>
                <w:sz w:val="28"/>
                <w:szCs w:val="28"/>
              </w:rPr>
            </w:pPr>
            <w:r w:rsidRPr="00AB16A5">
              <w:rPr>
                <w:rFonts w:eastAsia="Calibri"/>
                <w:sz w:val="28"/>
                <w:szCs w:val="28"/>
              </w:rPr>
              <w:t>Do thủ trưởng cơ sở đào tạo ban hành</w:t>
            </w:r>
          </w:p>
        </w:tc>
        <w:tc>
          <w:tcPr>
            <w:tcW w:w="1165" w:type="dxa"/>
            <w:shd w:val="clear" w:color="auto" w:fill="auto"/>
          </w:tcPr>
          <w:p w14:paraId="458666AE" w14:textId="77777777" w:rsidR="00C2174D" w:rsidRPr="00AB16A5" w:rsidRDefault="00C2174D" w:rsidP="004D2E38">
            <w:pPr>
              <w:widowControl w:val="0"/>
              <w:jc w:val="both"/>
              <w:rPr>
                <w:rFonts w:eastAsia="Calibri"/>
                <w:sz w:val="28"/>
                <w:szCs w:val="28"/>
              </w:rPr>
            </w:pPr>
          </w:p>
        </w:tc>
      </w:tr>
      <w:tr w:rsidR="00AB16A5" w:rsidRPr="00AB16A5" w14:paraId="7DFE3DE0" w14:textId="77777777" w:rsidTr="004D2E38">
        <w:tc>
          <w:tcPr>
            <w:tcW w:w="772" w:type="dxa"/>
            <w:shd w:val="clear" w:color="auto" w:fill="auto"/>
          </w:tcPr>
          <w:p w14:paraId="2BA1D776" w14:textId="77777777" w:rsidR="00C2174D" w:rsidRPr="00AB16A5" w:rsidRDefault="00C2174D" w:rsidP="004D2E38">
            <w:pPr>
              <w:widowControl w:val="0"/>
              <w:jc w:val="center"/>
              <w:rPr>
                <w:rFonts w:eastAsia="Calibri"/>
                <w:sz w:val="28"/>
                <w:szCs w:val="28"/>
              </w:rPr>
            </w:pPr>
            <w:r w:rsidRPr="00AB16A5">
              <w:rPr>
                <w:rFonts w:eastAsia="Calibri"/>
                <w:sz w:val="28"/>
                <w:szCs w:val="28"/>
              </w:rPr>
              <w:t>-</w:t>
            </w:r>
          </w:p>
        </w:tc>
        <w:tc>
          <w:tcPr>
            <w:tcW w:w="1746" w:type="dxa"/>
            <w:shd w:val="clear" w:color="auto" w:fill="auto"/>
          </w:tcPr>
          <w:p w14:paraId="7AD39B76" w14:textId="77777777" w:rsidR="00C2174D" w:rsidRPr="00AB16A5" w:rsidRDefault="00C2174D" w:rsidP="004D2E38">
            <w:pPr>
              <w:widowControl w:val="0"/>
              <w:jc w:val="both"/>
              <w:rPr>
                <w:rFonts w:eastAsia="Calibri"/>
                <w:sz w:val="28"/>
                <w:szCs w:val="28"/>
              </w:rPr>
            </w:pPr>
            <w:r w:rsidRPr="00AB16A5">
              <w:rPr>
                <w:rFonts w:eastAsia="Calibri"/>
                <w:sz w:val="28"/>
                <w:szCs w:val="28"/>
              </w:rPr>
              <w:t>Về thời lượng đào tạo sơ cấp</w:t>
            </w:r>
          </w:p>
        </w:tc>
        <w:tc>
          <w:tcPr>
            <w:tcW w:w="2835" w:type="dxa"/>
            <w:shd w:val="clear" w:color="auto" w:fill="auto"/>
          </w:tcPr>
          <w:p w14:paraId="22FFF6A7" w14:textId="77777777" w:rsidR="00C2174D" w:rsidRPr="00AB16A5" w:rsidRDefault="00C2174D" w:rsidP="004D2E38">
            <w:pPr>
              <w:widowControl w:val="0"/>
              <w:jc w:val="both"/>
              <w:rPr>
                <w:rFonts w:eastAsia="Calibri"/>
                <w:sz w:val="28"/>
                <w:szCs w:val="28"/>
              </w:rPr>
            </w:pPr>
            <w:r w:rsidRPr="00AB16A5">
              <w:rPr>
                <w:rFonts w:eastAsia="Calibri"/>
                <w:sz w:val="28"/>
                <w:szCs w:val="28"/>
              </w:rPr>
              <w:t>Hạng B và hạng C: Có thời lượng học trên 300 giờ, trong đó: thời lượng học thực hành chiếm 35,88% tổng thời lượng học</w:t>
            </w:r>
          </w:p>
        </w:tc>
        <w:tc>
          <w:tcPr>
            <w:tcW w:w="3054" w:type="dxa"/>
            <w:shd w:val="clear" w:color="auto" w:fill="auto"/>
          </w:tcPr>
          <w:p w14:paraId="50A63703" w14:textId="77777777" w:rsidR="00C2174D" w:rsidRPr="00AB16A5" w:rsidRDefault="00C2174D" w:rsidP="004D2E38">
            <w:pPr>
              <w:widowControl w:val="0"/>
              <w:jc w:val="both"/>
              <w:rPr>
                <w:rFonts w:eastAsia="Calibri"/>
                <w:sz w:val="28"/>
                <w:szCs w:val="28"/>
              </w:rPr>
            </w:pPr>
            <w:r w:rsidRPr="00AB16A5">
              <w:rPr>
                <w:rFonts w:eastAsia="Calibri"/>
                <w:sz w:val="28"/>
                <w:szCs w:val="28"/>
              </w:rPr>
              <w:t>Có thời lượng thực  học tối thiểu trên 300 giờ, trong đó: thời lượng học thực hành tối thiểu chiếm 70% tổng thời lượng học</w:t>
            </w:r>
          </w:p>
        </w:tc>
        <w:tc>
          <w:tcPr>
            <w:tcW w:w="1165" w:type="dxa"/>
            <w:shd w:val="clear" w:color="auto" w:fill="auto"/>
          </w:tcPr>
          <w:p w14:paraId="13995FD6" w14:textId="77777777" w:rsidR="00C2174D" w:rsidRPr="00AB16A5" w:rsidRDefault="00C2174D" w:rsidP="004D2E38">
            <w:pPr>
              <w:widowControl w:val="0"/>
              <w:jc w:val="both"/>
              <w:rPr>
                <w:rFonts w:eastAsia="Calibri"/>
                <w:sz w:val="28"/>
                <w:szCs w:val="28"/>
              </w:rPr>
            </w:pPr>
            <w:r w:rsidRPr="00AB16A5">
              <w:rPr>
                <w:rFonts w:eastAsia="Calibri"/>
                <w:sz w:val="28"/>
                <w:szCs w:val="28"/>
              </w:rPr>
              <w:t>Không có sự thống nhất</w:t>
            </w:r>
          </w:p>
        </w:tc>
      </w:tr>
      <w:tr w:rsidR="00AB16A5" w:rsidRPr="00AB16A5" w14:paraId="603E0066" w14:textId="77777777" w:rsidTr="004D2E38">
        <w:tc>
          <w:tcPr>
            <w:tcW w:w="772" w:type="dxa"/>
            <w:shd w:val="clear" w:color="auto" w:fill="auto"/>
          </w:tcPr>
          <w:p w14:paraId="1D98AFDD" w14:textId="77777777" w:rsidR="00C2174D" w:rsidRPr="00AB16A5" w:rsidRDefault="00C2174D" w:rsidP="004D2E38">
            <w:pPr>
              <w:widowControl w:val="0"/>
              <w:jc w:val="center"/>
              <w:rPr>
                <w:rFonts w:eastAsia="Calibri"/>
                <w:sz w:val="28"/>
                <w:szCs w:val="28"/>
              </w:rPr>
            </w:pPr>
            <w:r w:rsidRPr="00AB16A5">
              <w:rPr>
                <w:rFonts w:eastAsia="Calibri"/>
                <w:sz w:val="28"/>
                <w:szCs w:val="28"/>
              </w:rPr>
              <w:t>-</w:t>
            </w:r>
          </w:p>
        </w:tc>
        <w:tc>
          <w:tcPr>
            <w:tcW w:w="1746" w:type="dxa"/>
            <w:shd w:val="clear" w:color="auto" w:fill="auto"/>
          </w:tcPr>
          <w:p w14:paraId="059F83EF" w14:textId="77777777" w:rsidR="00C2174D" w:rsidRPr="00AB16A5" w:rsidRDefault="00C2174D" w:rsidP="004D2E38">
            <w:pPr>
              <w:widowControl w:val="0"/>
              <w:jc w:val="both"/>
              <w:rPr>
                <w:rFonts w:eastAsia="Calibri"/>
                <w:sz w:val="28"/>
                <w:szCs w:val="28"/>
              </w:rPr>
            </w:pPr>
            <w:r w:rsidRPr="00AB16A5">
              <w:rPr>
                <w:rFonts w:eastAsia="Calibri"/>
                <w:sz w:val="28"/>
                <w:szCs w:val="28"/>
              </w:rPr>
              <w:t>Về thời lượng đào tạo thường xuyên</w:t>
            </w:r>
          </w:p>
        </w:tc>
        <w:tc>
          <w:tcPr>
            <w:tcW w:w="2835" w:type="dxa"/>
            <w:shd w:val="clear" w:color="auto" w:fill="auto"/>
          </w:tcPr>
          <w:p w14:paraId="539528B6" w14:textId="77777777" w:rsidR="00C2174D" w:rsidRPr="00AB16A5" w:rsidRDefault="00C2174D" w:rsidP="004D2E38">
            <w:pPr>
              <w:widowControl w:val="0"/>
              <w:jc w:val="both"/>
              <w:rPr>
                <w:rFonts w:eastAsia="Calibri"/>
                <w:sz w:val="28"/>
                <w:szCs w:val="28"/>
              </w:rPr>
            </w:pPr>
            <w:r w:rsidRPr="00AB16A5">
              <w:rPr>
                <w:rFonts w:eastAsia="Calibri"/>
                <w:sz w:val="28"/>
                <w:szCs w:val="28"/>
              </w:rPr>
              <w:t>Hạng B1 và học nâng cấp: Có thời lượng học trên 300 giờ, trong đó: thời lượng học thực hành chiếm 38,18% tổng thời lượng học</w:t>
            </w:r>
          </w:p>
        </w:tc>
        <w:tc>
          <w:tcPr>
            <w:tcW w:w="3054" w:type="dxa"/>
            <w:shd w:val="clear" w:color="auto" w:fill="auto"/>
          </w:tcPr>
          <w:p w14:paraId="1C47B37F" w14:textId="77777777" w:rsidR="00C2174D" w:rsidRPr="00AB16A5" w:rsidRDefault="00C2174D" w:rsidP="004D2E38">
            <w:pPr>
              <w:widowControl w:val="0"/>
              <w:jc w:val="both"/>
              <w:rPr>
                <w:rFonts w:eastAsia="Calibri"/>
                <w:sz w:val="28"/>
                <w:szCs w:val="28"/>
              </w:rPr>
            </w:pPr>
            <w:r w:rsidRPr="00AB16A5">
              <w:rPr>
                <w:rFonts w:eastAsia="Calibri"/>
                <w:sz w:val="28"/>
                <w:szCs w:val="28"/>
              </w:rPr>
              <w:t>Có thời lượng thực  học tối thiểu dưới 300 giờ, trong đó: thời lượng học thực hành tối thiểu chiếm 80% tổng thời lượng học</w:t>
            </w:r>
          </w:p>
        </w:tc>
        <w:tc>
          <w:tcPr>
            <w:tcW w:w="1165" w:type="dxa"/>
            <w:shd w:val="clear" w:color="auto" w:fill="auto"/>
          </w:tcPr>
          <w:p w14:paraId="05BDDFC3" w14:textId="77777777" w:rsidR="00C2174D" w:rsidRPr="00AB16A5" w:rsidRDefault="00C2174D" w:rsidP="004D2E38">
            <w:pPr>
              <w:widowControl w:val="0"/>
              <w:jc w:val="both"/>
              <w:rPr>
                <w:rFonts w:eastAsia="Calibri"/>
                <w:sz w:val="28"/>
                <w:szCs w:val="28"/>
              </w:rPr>
            </w:pPr>
            <w:r w:rsidRPr="00AB16A5">
              <w:rPr>
                <w:rFonts w:eastAsia="Calibri"/>
                <w:sz w:val="28"/>
                <w:szCs w:val="28"/>
              </w:rPr>
              <w:t>Không có sự thống nhất</w:t>
            </w:r>
          </w:p>
        </w:tc>
      </w:tr>
      <w:tr w:rsidR="00AB16A5" w:rsidRPr="00AB16A5" w14:paraId="4D9728C0" w14:textId="77777777" w:rsidTr="004D2E38">
        <w:tc>
          <w:tcPr>
            <w:tcW w:w="772" w:type="dxa"/>
            <w:shd w:val="clear" w:color="auto" w:fill="auto"/>
          </w:tcPr>
          <w:p w14:paraId="45A22A9C" w14:textId="77777777" w:rsidR="00C2174D" w:rsidRPr="00AB16A5" w:rsidRDefault="00C2174D" w:rsidP="004D2E38">
            <w:pPr>
              <w:widowControl w:val="0"/>
              <w:jc w:val="center"/>
              <w:rPr>
                <w:rFonts w:eastAsia="Calibri"/>
                <w:sz w:val="28"/>
                <w:szCs w:val="28"/>
              </w:rPr>
            </w:pPr>
            <w:r w:rsidRPr="00AB16A5">
              <w:rPr>
                <w:rFonts w:eastAsia="Calibri"/>
                <w:sz w:val="28"/>
                <w:szCs w:val="28"/>
              </w:rPr>
              <w:t>2</w:t>
            </w:r>
          </w:p>
        </w:tc>
        <w:tc>
          <w:tcPr>
            <w:tcW w:w="1746" w:type="dxa"/>
            <w:shd w:val="clear" w:color="auto" w:fill="auto"/>
          </w:tcPr>
          <w:p w14:paraId="79498F8A" w14:textId="77777777" w:rsidR="00C2174D" w:rsidRPr="00AB16A5" w:rsidRDefault="00C2174D" w:rsidP="004D2E38">
            <w:pPr>
              <w:widowControl w:val="0"/>
              <w:jc w:val="both"/>
              <w:rPr>
                <w:rFonts w:eastAsia="Calibri"/>
                <w:sz w:val="28"/>
                <w:szCs w:val="28"/>
              </w:rPr>
            </w:pPr>
            <w:r w:rsidRPr="00AB16A5">
              <w:rPr>
                <w:rFonts w:eastAsia="Calibri"/>
                <w:sz w:val="28"/>
                <w:szCs w:val="28"/>
              </w:rPr>
              <w:t>Về sổ sách biểu mẫu</w:t>
            </w:r>
          </w:p>
        </w:tc>
        <w:tc>
          <w:tcPr>
            <w:tcW w:w="2835" w:type="dxa"/>
            <w:shd w:val="clear" w:color="auto" w:fill="auto"/>
          </w:tcPr>
          <w:p w14:paraId="16149E6A" w14:textId="77777777" w:rsidR="00C2174D" w:rsidRPr="00AB16A5" w:rsidRDefault="00C2174D" w:rsidP="004D2E38">
            <w:pPr>
              <w:rPr>
                <w:rFonts w:eastAsia="Calibri"/>
                <w:sz w:val="28"/>
                <w:szCs w:val="28"/>
              </w:rPr>
            </w:pPr>
            <w:r w:rsidRPr="00AB16A5">
              <w:rPr>
                <w:rFonts w:eastAsia="Calibri"/>
                <w:sz w:val="28"/>
                <w:szCs w:val="28"/>
              </w:rPr>
              <w:t>- Báo cáo đăng ký sát hạch;</w:t>
            </w:r>
          </w:p>
          <w:p w14:paraId="300E16F6" w14:textId="77777777" w:rsidR="00C2174D" w:rsidRPr="00AB16A5" w:rsidRDefault="00C2174D" w:rsidP="004D2E38">
            <w:pPr>
              <w:rPr>
                <w:rFonts w:eastAsia="Calibri"/>
                <w:sz w:val="28"/>
                <w:szCs w:val="28"/>
              </w:rPr>
            </w:pPr>
            <w:r w:rsidRPr="00AB16A5">
              <w:rPr>
                <w:rFonts w:eastAsia="Calibri"/>
                <w:sz w:val="28"/>
                <w:szCs w:val="28"/>
              </w:rPr>
              <w:t>- Kế hoạch đào tạo;</w:t>
            </w:r>
          </w:p>
          <w:p w14:paraId="279395AA" w14:textId="77777777" w:rsidR="00C2174D" w:rsidRPr="00AB16A5" w:rsidRDefault="00C2174D" w:rsidP="004D2E38">
            <w:pPr>
              <w:widowControl w:val="0"/>
              <w:jc w:val="both"/>
              <w:rPr>
                <w:rFonts w:eastAsia="Calibri"/>
                <w:sz w:val="28"/>
                <w:szCs w:val="28"/>
              </w:rPr>
            </w:pPr>
            <w:r w:rsidRPr="00AB16A5">
              <w:rPr>
                <w:rFonts w:eastAsia="Calibri"/>
                <w:sz w:val="28"/>
                <w:szCs w:val="28"/>
              </w:rPr>
              <w:t>- Sổ theo dõi kết quả học tập.</w:t>
            </w:r>
          </w:p>
        </w:tc>
        <w:tc>
          <w:tcPr>
            <w:tcW w:w="3054" w:type="dxa"/>
            <w:shd w:val="clear" w:color="auto" w:fill="auto"/>
          </w:tcPr>
          <w:p w14:paraId="63E15A5F"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Đào tạo sơ cấp: </w:t>
            </w:r>
          </w:p>
          <w:p w14:paraId="5754D084"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Tiến độ đào tạo, </w:t>
            </w:r>
          </w:p>
          <w:p w14:paraId="6BD04845"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Kế hoạch giáo viên, </w:t>
            </w:r>
          </w:p>
          <w:p w14:paraId="3071639F"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Sổ lên lớp, </w:t>
            </w:r>
          </w:p>
          <w:p w14:paraId="09079B9D"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Sổ tay giáo viên, </w:t>
            </w:r>
          </w:p>
          <w:p w14:paraId="03E98924"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Kế hoạch đào tạo, </w:t>
            </w:r>
          </w:p>
          <w:p w14:paraId="313ED8E9"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Sổ cấp chứng chỉ sơ cấp, </w:t>
            </w:r>
          </w:p>
          <w:p w14:paraId="53142A46"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Sổ cấp bản sao chứng chỉ sơ cấp, </w:t>
            </w:r>
          </w:p>
          <w:p w14:paraId="47A6B225" w14:textId="77777777" w:rsidR="00C2174D" w:rsidRPr="00AB16A5" w:rsidRDefault="00C2174D" w:rsidP="004D2E38">
            <w:pPr>
              <w:widowControl w:val="0"/>
              <w:jc w:val="both"/>
              <w:rPr>
                <w:rFonts w:eastAsia="Calibri"/>
                <w:sz w:val="28"/>
                <w:szCs w:val="28"/>
              </w:rPr>
            </w:pPr>
            <w:r w:rsidRPr="00AB16A5">
              <w:rPr>
                <w:rFonts w:eastAsia="Calibri"/>
                <w:sz w:val="28"/>
                <w:szCs w:val="28"/>
              </w:rPr>
              <w:t>- Sổ quản lý học sinh</w:t>
            </w:r>
          </w:p>
        </w:tc>
        <w:tc>
          <w:tcPr>
            <w:tcW w:w="1165" w:type="dxa"/>
            <w:shd w:val="clear" w:color="auto" w:fill="auto"/>
          </w:tcPr>
          <w:p w14:paraId="610D12CD" w14:textId="77777777" w:rsidR="00C2174D" w:rsidRPr="00AB16A5" w:rsidRDefault="00C2174D" w:rsidP="004D2E38">
            <w:pPr>
              <w:widowControl w:val="0"/>
              <w:jc w:val="both"/>
              <w:rPr>
                <w:rFonts w:eastAsia="Calibri"/>
                <w:sz w:val="28"/>
                <w:szCs w:val="28"/>
              </w:rPr>
            </w:pPr>
            <w:r w:rsidRPr="00AB16A5">
              <w:rPr>
                <w:rFonts w:eastAsia="Calibri"/>
                <w:sz w:val="28"/>
                <w:szCs w:val="28"/>
              </w:rPr>
              <w:t>Không có sự thống nhất</w:t>
            </w:r>
          </w:p>
        </w:tc>
      </w:tr>
      <w:tr w:rsidR="00AB16A5" w:rsidRPr="00AB16A5" w14:paraId="5CEBCAF2" w14:textId="77777777" w:rsidTr="004D2E38">
        <w:tc>
          <w:tcPr>
            <w:tcW w:w="772" w:type="dxa"/>
            <w:shd w:val="clear" w:color="auto" w:fill="auto"/>
          </w:tcPr>
          <w:p w14:paraId="3B032544" w14:textId="77777777" w:rsidR="00C2174D" w:rsidRPr="00AB16A5" w:rsidRDefault="00C2174D" w:rsidP="004D2E38">
            <w:pPr>
              <w:widowControl w:val="0"/>
              <w:jc w:val="center"/>
              <w:rPr>
                <w:rFonts w:eastAsia="Calibri"/>
                <w:sz w:val="28"/>
                <w:szCs w:val="28"/>
              </w:rPr>
            </w:pPr>
          </w:p>
        </w:tc>
        <w:tc>
          <w:tcPr>
            <w:tcW w:w="1746" w:type="dxa"/>
            <w:shd w:val="clear" w:color="auto" w:fill="auto"/>
          </w:tcPr>
          <w:p w14:paraId="02B9818A" w14:textId="77777777" w:rsidR="00C2174D" w:rsidRPr="00AB16A5" w:rsidRDefault="00C2174D" w:rsidP="004D2E38">
            <w:pPr>
              <w:widowControl w:val="0"/>
              <w:jc w:val="both"/>
              <w:rPr>
                <w:rFonts w:eastAsia="Calibri"/>
                <w:sz w:val="28"/>
                <w:szCs w:val="28"/>
              </w:rPr>
            </w:pPr>
          </w:p>
        </w:tc>
        <w:tc>
          <w:tcPr>
            <w:tcW w:w="2835" w:type="dxa"/>
            <w:shd w:val="clear" w:color="auto" w:fill="auto"/>
          </w:tcPr>
          <w:p w14:paraId="21AB4AD3" w14:textId="77777777" w:rsidR="00C2174D" w:rsidRPr="00AB16A5" w:rsidRDefault="00C2174D" w:rsidP="004D2E38">
            <w:pPr>
              <w:rPr>
                <w:rFonts w:eastAsia="Calibri"/>
                <w:sz w:val="28"/>
                <w:szCs w:val="28"/>
              </w:rPr>
            </w:pPr>
          </w:p>
        </w:tc>
        <w:tc>
          <w:tcPr>
            <w:tcW w:w="3054" w:type="dxa"/>
            <w:shd w:val="clear" w:color="auto" w:fill="auto"/>
          </w:tcPr>
          <w:p w14:paraId="43624344" w14:textId="77777777" w:rsidR="00C2174D" w:rsidRPr="00AB16A5" w:rsidRDefault="00C2174D" w:rsidP="004D2E38">
            <w:pPr>
              <w:widowControl w:val="0"/>
              <w:jc w:val="both"/>
              <w:rPr>
                <w:rFonts w:eastAsia="Calibri"/>
                <w:sz w:val="28"/>
                <w:szCs w:val="28"/>
              </w:rPr>
            </w:pPr>
            <w:r w:rsidRPr="00AB16A5">
              <w:rPr>
                <w:rFonts w:eastAsia="Calibri"/>
                <w:sz w:val="28"/>
                <w:szCs w:val="28"/>
              </w:rPr>
              <w:t>Đào tạo thường xuyên:</w:t>
            </w:r>
          </w:p>
          <w:p w14:paraId="2BBB648A" w14:textId="77777777" w:rsidR="00C2174D" w:rsidRPr="00AB16A5" w:rsidRDefault="00C2174D" w:rsidP="004D2E38">
            <w:pPr>
              <w:widowControl w:val="0"/>
              <w:jc w:val="both"/>
              <w:rPr>
                <w:rFonts w:eastAsia="Calibri"/>
                <w:sz w:val="28"/>
                <w:szCs w:val="28"/>
              </w:rPr>
            </w:pPr>
            <w:r w:rsidRPr="00AB16A5">
              <w:rPr>
                <w:rFonts w:eastAsia="Calibri"/>
                <w:sz w:val="28"/>
                <w:szCs w:val="28"/>
              </w:rPr>
              <w:t xml:space="preserve">-  Danh sách giảng viên, giáo viên, người dạy nghề; </w:t>
            </w:r>
          </w:p>
          <w:p w14:paraId="4F0CDDFF" w14:textId="77777777" w:rsidR="00C2174D" w:rsidRPr="00AB16A5" w:rsidRDefault="00C2174D" w:rsidP="004D2E38">
            <w:pPr>
              <w:widowControl w:val="0"/>
              <w:jc w:val="both"/>
              <w:rPr>
                <w:rFonts w:eastAsia="Calibri"/>
                <w:iCs/>
                <w:sz w:val="28"/>
                <w:szCs w:val="28"/>
              </w:rPr>
            </w:pPr>
            <w:r w:rsidRPr="00AB16A5">
              <w:rPr>
                <w:rFonts w:eastAsia="Calibri"/>
                <w:sz w:val="28"/>
                <w:szCs w:val="28"/>
              </w:rPr>
              <w:t>- Kế hoạch đào tạo</w:t>
            </w:r>
            <w:r w:rsidRPr="00AB16A5">
              <w:rPr>
                <w:rFonts w:eastAsia="Calibri"/>
                <w:iCs/>
                <w:sz w:val="28"/>
                <w:szCs w:val="28"/>
              </w:rPr>
              <w:t>;</w:t>
            </w:r>
          </w:p>
          <w:p w14:paraId="3BAD4DA3" w14:textId="77777777" w:rsidR="00C2174D" w:rsidRPr="00AB16A5" w:rsidRDefault="00C2174D" w:rsidP="004D2E38">
            <w:pPr>
              <w:widowControl w:val="0"/>
              <w:jc w:val="both"/>
              <w:rPr>
                <w:rFonts w:eastAsia="Calibri"/>
                <w:iCs/>
                <w:sz w:val="28"/>
                <w:szCs w:val="28"/>
              </w:rPr>
            </w:pPr>
            <w:r w:rsidRPr="00AB16A5">
              <w:rPr>
                <w:rFonts w:eastAsia="Calibri"/>
                <w:sz w:val="28"/>
                <w:szCs w:val="28"/>
              </w:rPr>
              <w:t>- Phiếu học viên</w:t>
            </w:r>
            <w:r w:rsidRPr="00AB16A5">
              <w:rPr>
                <w:rFonts w:eastAsia="Calibri"/>
                <w:iCs/>
                <w:sz w:val="28"/>
                <w:szCs w:val="28"/>
              </w:rPr>
              <w:t>;</w:t>
            </w:r>
          </w:p>
          <w:p w14:paraId="0288436E" w14:textId="77777777" w:rsidR="00C2174D" w:rsidRPr="00AB16A5" w:rsidRDefault="00C2174D" w:rsidP="004D2E38">
            <w:pPr>
              <w:widowControl w:val="0"/>
              <w:jc w:val="both"/>
              <w:rPr>
                <w:rFonts w:eastAsia="Calibri"/>
                <w:sz w:val="28"/>
                <w:szCs w:val="28"/>
              </w:rPr>
            </w:pPr>
            <w:r w:rsidRPr="00AB16A5">
              <w:rPr>
                <w:rFonts w:eastAsia="Calibri"/>
                <w:sz w:val="28"/>
                <w:szCs w:val="28"/>
              </w:rPr>
              <w:t>- Sổ theo dõi kết quả học tập của học viên)</w:t>
            </w:r>
          </w:p>
        </w:tc>
        <w:tc>
          <w:tcPr>
            <w:tcW w:w="1165" w:type="dxa"/>
            <w:shd w:val="clear" w:color="auto" w:fill="auto"/>
          </w:tcPr>
          <w:p w14:paraId="408F84F0" w14:textId="77777777" w:rsidR="00C2174D" w:rsidRPr="00AB16A5" w:rsidRDefault="00C2174D" w:rsidP="004D2E38">
            <w:pPr>
              <w:widowControl w:val="0"/>
              <w:jc w:val="both"/>
              <w:rPr>
                <w:rFonts w:eastAsia="Calibri"/>
                <w:sz w:val="28"/>
                <w:szCs w:val="28"/>
              </w:rPr>
            </w:pPr>
          </w:p>
        </w:tc>
      </w:tr>
      <w:tr w:rsidR="00AB16A5" w:rsidRPr="00AB16A5" w14:paraId="5BF36D24" w14:textId="77777777" w:rsidTr="004D2E38">
        <w:tc>
          <w:tcPr>
            <w:tcW w:w="772" w:type="dxa"/>
            <w:shd w:val="clear" w:color="auto" w:fill="auto"/>
          </w:tcPr>
          <w:p w14:paraId="5CD59C00" w14:textId="77777777" w:rsidR="00C2174D" w:rsidRPr="00AB16A5" w:rsidRDefault="00C2174D" w:rsidP="004D2E38">
            <w:pPr>
              <w:widowControl w:val="0"/>
              <w:jc w:val="center"/>
              <w:rPr>
                <w:rFonts w:eastAsia="Calibri"/>
                <w:sz w:val="28"/>
                <w:szCs w:val="28"/>
              </w:rPr>
            </w:pPr>
            <w:r w:rsidRPr="00AB16A5">
              <w:rPr>
                <w:rFonts w:eastAsia="Calibri"/>
                <w:sz w:val="28"/>
                <w:szCs w:val="28"/>
              </w:rPr>
              <w:lastRenderedPageBreak/>
              <w:t>3</w:t>
            </w:r>
          </w:p>
        </w:tc>
        <w:tc>
          <w:tcPr>
            <w:tcW w:w="1746" w:type="dxa"/>
            <w:shd w:val="clear" w:color="auto" w:fill="auto"/>
          </w:tcPr>
          <w:p w14:paraId="09CE9008" w14:textId="77777777" w:rsidR="00C2174D" w:rsidRPr="00AB16A5" w:rsidRDefault="00C2174D" w:rsidP="004D2E38">
            <w:pPr>
              <w:widowControl w:val="0"/>
              <w:jc w:val="both"/>
              <w:rPr>
                <w:rFonts w:eastAsia="Calibri"/>
                <w:sz w:val="28"/>
                <w:szCs w:val="28"/>
              </w:rPr>
            </w:pPr>
            <w:r w:rsidRPr="00AB16A5">
              <w:rPr>
                <w:rFonts w:eastAsia="Calibri"/>
                <w:sz w:val="28"/>
                <w:szCs w:val="28"/>
              </w:rPr>
              <w:t>Kiểm tra và xét cấp chứng chỉ sơ cấp hoặc chứng chỉ đào tạo</w:t>
            </w:r>
          </w:p>
        </w:tc>
        <w:tc>
          <w:tcPr>
            <w:tcW w:w="2835" w:type="dxa"/>
            <w:shd w:val="clear" w:color="auto" w:fill="auto"/>
          </w:tcPr>
          <w:p w14:paraId="54784930" w14:textId="77777777" w:rsidR="00C2174D" w:rsidRPr="00AB16A5" w:rsidRDefault="00C2174D" w:rsidP="004D2E38">
            <w:pPr>
              <w:rPr>
                <w:rFonts w:eastAsia="Calibri"/>
                <w:sz w:val="28"/>
                <w:szCs w:val="28"/>
              </w:rPr>
            </w:pPr>
            <w:r w:rsidRPr="00AB16A5">
              <w:rPr>
                <w:rFonts w:eastAsia="Calibri"/>
                <w:sz w:val="28"/>
                <w:szCs w:val="28"/>
              </w:rPr>
              <w:t>- Kiểm tra theo quy định của Bộ GTVT</w:t>
            </w:r>
          </w:p>
          <w:p w14:paraId="259C9ED1" w14:textId="77777777" w:rsidR="00C2174D" w:rsidRPr="00AB16A5" w:rsidRDefault="00C2174D" w:rsidP="004D2E38">
            <w:pPr>
              <w:rPr>
                <w:rFonts w:eastAsia="Calibri"/>
                <w:sz w:val="28"/>
                <w:szCs w:val="28"/>
              </w:rPr>
            </w:pPr>
            <w:r w:rsidRPr="00AB16A5">
              <w:rPr>
                <w:rFonts w:eastAsia="Calibri"/>
                <w:sz w:val="28"/>
                <w:szCs w:val="28"/>
              </w:rPr>
              <w:t>- Xét Cấp chứng chỉ sơ cấp và chứng chỉ đào tạo</w:t>
            </w:r>
          </w:p>
          <w:p w14:paraId="04856C61" w14:textId="77777777" w:rsidR="00C2174D" w:rsidRPr="00AB16A5" w:rsidRDefault="00C2174D" w:rsidP="004D2E38">
            <w:pPr>
              <w:rPr>
                <w:rFonts w:eastAsia="Calibri"/>
                <w:sz w:val="28"/>
                <w:szCs w:val="28"/>
              </w:rPr>
            </w:pPr>
          </w:p>
        </w:tc>
        <w:tc>
          <w:tcPr>
            <w:tcW w:w="3054" w:type="dxa"/>
            <w:shd w:val="clear" w:color="auto" w:fill="auto"/>
          </w:tcPr>
          <w:p w14:paraId="0D9B7E69" w14:textId="77777777" w:rsidR="00C2174D" w:rsidRPr="00AB16A5" w:rsidRDefault="00C2174D" w:rsidP="004D2E38">
            <w:pPr>
              <w:widowControl w:val="0"/>
              <w:jc w:val="both"/>
              <w:rPr>
                <w:rFonts w:eastAsia="Calibri"/>
                <w:sz w:val="28"/>
                <w:szCs w:val="28"/>
              </w:rPr>
            </w:pPr>
            <w:r w:rsidRPr="00AB16A5">
              <w:rPr>
                <w:rFonts w:eastAsia="Calibri"/>
                <w:sz w:val="28"/>
                <w:szCs w:val="28"/>
              </w:rPr>
              <w:t>- Thủ trưởng cơ sở xây dựng quy trình kiểm tra</w:t>
            </w:r>
          </w:p>
          <w:p w14:paraId="214D4C53" w14:textId="77777777" w:rsidR="00C2174D" w:rsidRPr="00AB16A5" w:rsidRDefault="00C2174D" w:rsidP="004D2E38">
            <w:pPr>
              <w:rPr>
                <w:rFonts w:eastAsia="Calibri"/>
                <w:sz w:val="28"/>
                <w:szCs w:val="28"/>
              </w:rPr>
            </w:pPr>
            <w:r w:rsidRPr="00AB16A5">
              <w:rPr>
                <w:rFonts w:eastAsia="Calibri"/>
                <w:sz w:val="28"/>
                <w:szCs w:val="28"/>
              </w:rPr>
              <w:t>- Xét Cấp chứng chỉ sơ cấp và chứng chỉ đào tạo</w:t>
            </w:r>
          </w:p>
          <w:p w14:paraId="2D75DF40" w14:textId="77777777" w:rsidR="00C2174D" w:rsidRPr="00AB16A5" w:rsidRDefault="00C2174D" w:rsidP="004D2E38">
            <w:pPr>
              <w:widowControl w:val="0"/>
              <w:jc w:val="both"/>
              <w:rPr>
                <w:rFonts w:eastAsia="Calibri"/>
                <w:sz w:val="28"/>
                <w:szCs w:val="28"/>
              </w:rPr>
            </w:pPr>
          </w:p>
        </w:tc>
        <w:tc>
          <w:tcPr>
            <w:tcW w:w="1165" w:type="dxa"/>
            <w:shd w:val="clear" w:color="auto" w:fill="auto"/>
          </w:tcPr>
          <w:p w14:paraId="1E025E96" w14:textId="77777777" w:rsidR="00C2174D" w:rsidRPr="00AB16A5" w:rsidRDefault="00C2174D" w:rsidP="004D2E38">
            <w:pPr>
              <w:widowControl w:val="0"/>
              <w:jc w:val="both"/>
              <w:rPr>
                <w:rFonts w:eastAsia="Calibri"/>
                <w:sz w:val="28"/>
                <w:szCs w:val="28"/>
              </w:rPr>
            </w:pPr>
            <w:r w:rsidRPr="00AB16A5">
              <w:rPr>
                <w:rFonts w:eastAsia="Calibri"/>
                <w:sz w:val="28"/>
                <w:szCs w:val="28"/>
              </w:rPr>
              <w:t>Không có sự thống nhất</w:t>
            </w:r>
          </w:p>
        </w:tc>
      </w:tr>
    </w:tbl>
    <w:p w14:paraId="24AEF750" w14:textId="77777777" w:rsidR="00C2174D" w:rsidRPr="00AB16A5" w:rsidRDefault="00C2174D" w:rsidP="00C2174D">
      <w:pPr>
        <w:widowControl w:val="0"/>
        <w:spacing w:before="80" w:after="80" w:line="252" w:lineRule="auto"/>
        <w:ind w:firstLine="709"/>
        <w:jc w:val="both"/>
        <w:rPr>
          <w:sz w:val="28"/>
          <w:szCs w:val="28"/>
        </w:rPr>
      </w:pPr>
      <w:r w:rsidRPr="00AB16A5">
        <w:rPr>
          <w:b/>
          <w:i/>
          <w:sz w:val="28"/>
          <w:szCs w:val="28"/>
        </w:rPr>
        <w:t>(2) Luật Trật tự, an toàn giao thông đường bộ:</w:t>
      </w:r>
      <w:r w:rsidRPr="00AB16A5">
        <w:rPr>
          <w:sz w:val="28"/>
          <w:szCs w:val="28"/>
        </w:rPr>
        <w:t xml:space="preserve"> không quy định cơ sở đào tạo lái xe là cơ sở giáo dục nghề nghiệp.</w:t>
      </w:r>
    </w:p>
    <w:p w14:paraId="67528DDA" w14:textId="77777777" w:rsidR="00C2174D" w:rsidRPr="00AB16A5" w:rsidRDefault="00C2174D" w:rsidP="00C2174D">
      <w:pPr>
        <w:widowControl w:val="0"/>
        <w:spacing w:before="80" w:after="80" w:line="252" w:lineRule="auto"/>
        <w:ind w:firstLine="709"/>
        <w:jc w:val="both"/>
        <w:rPr>
          <w:sz w:val="28"/>
          <w:szCs w:val="28"/>
        </w:rPr>
      </w:pPr>
      <w:r w:rsidRPr="00AB16A5">
        <w:rPr>
          <w:sz w:val="28"/>
          <w:szCs w:val="28"/>
        </w:rPr>
        <w:t>Trong quá trình rà soát và nghiên cứu xây dựng Dự thảo Nghị định hướng dẫn chi tiết Luật Trật tự, an toàn giao thông đường bộ, Cục Đường bộ Việt Nam nhận thấy với mục tiêu đào tạo, sát hạch, cấp giấy phép lái xe cho người lái xe có kiến thức và kỹ năng điều khiển phương tiện tham gia giao thông đường bộ an toàn, góp phần giảm thiểu tai nạn giao thông thì việc bổ sung quy định về tổ chức bộ máy hoạt động để đảm bảo tính thống nhất và tính khả thi của văn bản là cần thiết.</w:t>
      </w:r>
    </w:p>
    <w:p w14:paraId="486AE6B5" w14:textId="48A2B7BA" w:rsidR="00C2174D" w:rsidRPr="00AB16A5" w:rsidRDefault="00C2174D" w:rsidP="00C2174D">
      <w:pPr>
        <w:widowControl w:val="0"/>
        <w:spacing w:before="80" w:after="80" w:line="252" w:lineRule="auto"/>
        <w:ind w:firstLine="709"/>
        <w:jc w:val="both"/>
        <w:rPr>
          <w:sz w:val="28"/>
          <w:szCs w:val="28"/>
        </w:rPr>
      </w:pPr>
      <w:r w:rsidRPr="00AB16A5">
        <w:rPr>
          <w:sz w:val="28"/>
          <w:szCs w:val="28"/>
        </w:rPr>
        <w:t>1.2.2. Về quy định sử dụng sân tập lái đủ điều kiện để sát hạch:</w:t>
      </w:r>
    </w:p>
    <w:p w14:paraId="4821887E" w14:textId="77777777" w:rsidR="00C2174D" w:rsidRPr="00AB16A5" w:rsidRDefault="00C2174D" w:rsidP="00C2174D">
      <w:pPr>
        <w:widowControl w:val="0"/>
        <w:spacing w:before="80" w:after="80" w:line="252" w:lineRule="auto"/>
        <w:ind w:firstLine="709"/>
        <w:jc w:val="both"/>
        <w:rPr>
          <w:sz w:val="28"/>
          <w:szCs w:val="28"/>
        </w:rPr>
      </w:pPr>
      <w:r w:rsidRPr="00AB16A5">
        <w:rPr>
          <w:sz w:val="28"/>
          <w:szCs w:val="28"/>
        </w:rPr>
        <w:t>Khoản 3 và khoản 6 Điều 61 Luật trật tự, an toàn giao thông đường bộ quy định:</w:t>
      </w:r>
    </w:p>
    <w:p w14:paraId="497E2257" w14:textId="77777777" w:rsidR="00C2174D" w:rsidRPr="00AB16A5" w:rsidRDefault="00C2174D" w:rsidP="00C2174D">
      <w:pPr>
        <w:widowControl w:val="0"/>
        <w:spacing w:before="80" w:after="80" w:line="252" w:lineRule="auto"/>
        <w:ind w:firstLine="709"/>
        <w:jc w:val="both"/>
        <w:rPr>
          <w:i/>
          <w:sz w:val="28"/>
          <w:szCs w:val="28"/>
          <w:lang w:val="pt-BR"/>
        </w:rPr>
      </w:pPr>
      <w:r w:rsidRPr="00AB16A5">
        <w:rPr>
          <w:sz w:val="28"/>
          <w:szCs w:val="28"/>
          <w:lang w:val="pt-BR"/>
        </w:rPr>
        <w:t>“</w:t>
      </w:r>
      <w:r w:rsidRPr="00AB16A5">
        <w:rPr>
          <w:i/>
          <w:sz w:val="28"/>
          <w:szCs w:val="28"/>
          <w:lang w:val="pt-BR"/>
        </w:rPr>
        <w:t>3. Hoạt động sát hạch lái xe ô tô phải thực hiện tại các trung tâm sát hạch lái xe; hoạt động sát hạch lái xe mô tô thực hiện tại các trung tâm sát hạch lái xe hoặc tại sân tập lái đáp ứng điều kiện, tiêu chuẩn về cơ sở vật chất, kỹ thuật. Hoạt động sát hạch lái xe do cơ quan nhà nước có thẩm quyền thực hiện.</w:t>
      </w:r>
    </w:p>
    <w:p w14:paraId="06F831E9" w14:textId="77777777" w:rsidR="00C2174D" w:rsidRPr="00AB16A5" w:rsidRDefault="00C2174D" w:rsidP="00C2174D">
      <w:pPr>
        <w:widowControl w:val="0"/>
        <w:spacing w:before="80" w:after="80" w:line="252" w:lineRule="auto"/>
        <w:ind w:firstLine="709"/>
        <w:jc w:val="both"/>
        <w:rPr>
          <w:sz w:val="28"/>
          <w:szCs w:val="28"/>
          <w:lang w:val="pt-BR"/>
        </w:rPr>
      </w:pPr>
      <w:r w:rsidRPr="00AB16A5">
        <w:rPr>
          <w:i/>
          <w:sz w:val="28"/>
          <w:szCs w:val="28"/>
        </w:rPr>
        <w:t>6. Chính phủ quy định điều kiện, trình tự, thủ tục kiểm tra, đánh giá để cấp, cấp lại và thu hồi giấy phép sát hạch cho trung tâm sát hạch lái xe; điều kiện sân tập lái để sát hạch lái xe mô tô</w:t>
      </w:r>
      <w:r w:rsidRPr="00AB16A5">
        <w:rPr>
          <w:sz w:val="28"/>
          <w:szCs w:val="28"/>
        </w:rPr>
        <w:t>.</w:t>
      </w:r>
      <w:r w:rsidRPr="00AB16A5">
        <w:rPr>
          <w:sz w:val="28"/>
          <w:szCs w:val="28"/>
          <w:lang w:val="pt-BR"/>
        </w:rPr>
        <w:t>”</w:t>
      </w:r>
    </w:p>
    <w:p w14:paraId="7A9F6400" w14:textId="77777777" w:rsidR="00C2174D" w:rsidRPr="00AB16A5" w:rsidRDefault="00C2174D" w:rsidP="00C2174D">
      <w:pPr>
        <w:widowControl w:val="0"/>
        <w:spacing w:before="80" w:after="80" w:line="252" w:lineRule="auto"/>
        <w:ind w:firstLine="709"/>
        <w:jc w:val="both"/>
        <w:rPr>
          <w:sz w:val="28"/>
          <w:szCs w:val="28"/>
        </w:rPr>
      </w:pPr>
      <w:r w:rsidRPr="00AB16A5">
        <w:rPr>
          <w:sz w:val="28"/>
          <w:szCs w:val="28"/>
          <w:lang w:val="pt-BR"/>
        </w:rPr>
        <w:t xml:space="preserve">Theo đó, để hoạt động </w:t>
      </w:r>
      <w:r w:rsidRPr="00AB16A5">
        <w:rPr>
          <w:sz w:val="28"/>
          <w:szCs w:val="28"/>
        </w:rPr>
        <w:t>sử dụng sân tập lái đủ điều kiện để sát hạch đảm bảo tính t</w:t>
      </w:r>
      <w:r w:rsidRPr="00AB16A5">
        <w:rPr>
          <w:sz w:val="28"/>
          <w:szCs w:val="28"/>
          <w:shd w:val="clear" w:color="auto" w:fill="FFFFFF"/>
        </w:rPr>
        <w:t>hống nhất trong quản lý công tác sát hạch, cấp giấy phép lái xe trong toàn quốc như hoạt động của các Trung tâm sát hạch lái xe, cần bổ sung 01 thủ tục hành chính mới: “</w:t>
      </w:r>
      <w:r w:rsidRPr="00AB16A5">
        <w:rPr>
          <w:i/>
          <w:sz w:val="28"/>
          <w:szCs w:val="28"/>
        </w:rPr>
        <w:t>Quyết định chấp thuận hoạt động của sân tập lái dùng để sát hạch lái xe mô tô</w:t>
      </w:r>
      <w:r w:rsidRPr="00AB16A5">
        <w:rPr>
          <w:sz w:val="28"/>
          <w:szCs w:val="28"/>
          <w:shd w:val="clear" w:color="auto" w:fill="FFFFFF"/>
        </w:rPr>
        <w:t>”.</w:t>
      </w:r>
    </w:p>
    <w:p w14:paraId="02C20A8D" w14:textId="1B2FF09F" w:rsidR="00C2174D" w:rsidRPr="00AB16A5" w:rsidRDefault="00C2174D" w:rsidP="00880008">
      <w:pPr>
        <w:spacing w:before="120" w:after="120" w:line="340" w:lineRule="exact"/>
        <w:ind w:firstLine="680"/>
        <w:jc w:val="both"/>
        <w:rPr>
          <w:b/>
          <w:sz w:val="28"/>
          <w:szCs w:val="28"/>
        </w:rPr>
      </w:pPr>
      <w:r w:rsidRPr="00AB16A5">
        <w:rPr>
          <w:b/>
          <w:sz w:val="28"/>
          <w:szCs w:val="28"/>
        </w:rPr>
        <w:t xml:space="preserve">1.3. </w:t>
      </w:r>
      <w:r w:rsidR="00324A0D" w:rsidRPr="00AB16A5">
        <w:rPr>
          <w:b/>
          <w:sz w:val="28"/>
          <w:szCs w:val="28"/>
        </w:rPr>
        <w:t>Bất cập</w:t>
      </w:r>
      <w:r w:rsidRPr="00AB16A5">
        <w:rPr>
          <w:b/>
          <w:sz w:val="28"/>
          <w:szCs w:val="28"/>
        </w:rPr>
        <w:t xml:space="preserve"> </w:t>
      </w:r>
      <w:r w:rsidR="00324A0D" w:rsidRPr="00AB16A5">
        <w:rPr>
          <w:b/>
          <w:sz w:val="28"/>
          <w:szCs w:val="28"/>
        </w:rPr>
        <w:t xml:space="preserve">tại </w:t>
      </w:r>
      <w:r w:rsidRPr="00AB16A5">
        <w:rPr>
          <w:b/>
          <w:sz w:val="28"/>
          <w:szCs w:val="28"/>
        </w:rPr>
        <w:t>văn bản hiện hành</w:t>
      </w:r>
    </w:p>
    <w:p w14:paraId="192EBCC9" w14:textId="56B492EF" w:rsidR="00324A0D" w:rsidRPr="00AB16A5" w:rsidRDefault="00324A0D" w:rsidP="00880008">
      <w:pPr>
        <w:spacing w:before="120" w:after="120" w:line="340" w:lineRule="exact"/>
        <w:ind w:firstLine="680"/>
        <w:jc w:val="both"/>
        <w:rPr>
          <w:sz w:val="28"/>
          <w:szCs w:val="28"/>
        </w:rPr>
      </w:pPr>
      <w:r w:rsidRPr="00AB16A5">
        <w:rPr>
          <w:sz w:val="28"/>
          <w:szCs w:val="28"/>
        </w:rPr>
        <w:t xml:space="preserve">Bên cạnh các chính sách mới cần bổ sung, các chính sách quy định tại còn phù hợp với  </w:t>
      </w:r>
    </w:p>
    <w:p w14:paraId="7FD5080E" w14:textId="46EB0944" w:rsidR="00880008" w:rsidRPr="00AB16A5" w:rsidRDefault="00C2174D" w:rsidP="00880008">
      <w:pPr>
        <w:spacing w:before="120" w:after="120" w:line="340" w:lineRule="exact"/>
        <w:ind w:firstLine="680"/>
        <w:jc w:val="both"/>
        <w:rPr>
          <w:sz w:val="28"/>
          <w:szCs w:val="28"/>
        </w:rPr>
      </w:pPr>
      <w:bookmarkStart w:id="1" w:name="_Hlk175129886"/>
      <w:r w:rsidRPr="00AB16A5">
        <w:rPr>
          <w:sz w:val="28"/>
          <w:szCs w:val="28"/>
        </w:rPr>
        <w:t>1.3.1.</w:t>
      </w:r>
      <w:r w:rsidR="006D2228" w:rsidRPr="00AB16A5">
        <w:rPr>
          <w:sz w:val="28"/>
          <w:szCs w:val="28"/>
        </w:rPr>
        <w:t xml:space="preserve"> </w:t>
      </w:r>
      <w:r w:rsidR="00880008" w:rsidRPr="00AB16A5">
        <w:rPr>
          <w:sz w:val="28"/>
          <w:szCs w:val="28"/>
        </w:rPr>
        <w:t>Yêu cầu điều kiện về sân tập lái</w:t>
      </w:r>
    </w:p>
    <w:p w14:paraId="2A0B41B7" w14:textId="3414C1BD" w:rsidR="00880008" w:rsidRPr="00AB16A5" w:rsidRDefault="00C2174D" w:rsidP="00880008">
      <w:pPr>
        <w:spacing w:before="120" w:after="120" w:line="340" w:lineRule="exact"/>
        <w:ind w:firstLine="680"/>
        <w:jc w:val="both"/>
        <w:rPr>
          <w:sz w:val="28"/>
          <w:szCs w:val="28"/>
        </w:rPr>
      </w:pPr>
      <w:r w:rsidRPr="00AB16A5">
        <w:rPr>
          <w:sz w:val="28"/>
          <w:szCs w:val="28"/>
        </w:rPr>
        <w:t xml:space="preserve">(1) </w:t>
      </w:r>
      <w:r w:rsidR="00880008" w:rsidRPr="00AB16A5">
        <w:rPr>
          <w:sz w:val="28"/>
          <w:szCs w:val="28"/>
        </w:rPr>
        <w:t xml:space="preserve">Điểm b và điểm e khoản 3 Điều 6 quy định về điều kiện sân tập lái: </w:t>
      </w:r>
    </w:p>
    <w:p w14:paraId="0D782115" w14:textId="77777777" w:rsidR="00880008" w:rsidRPr="00AB16A5" w:rsidRDefault="00880008" w:rsidP="00880008">
      <w:pPr>
        <w:spacing w:before="120" w:after="120" w:line="340" w:lineRule="exact"/>
        <w:ind w:firstLine="680"/>
        <w:jc w:val="both"/>
        <w:rPr>
          <w:i/>
          <w:sz w:val="28"/>
          <w:szCs w:val="28"/>
          <w:lang w:val="vi-VN"/>
        </w:rPr>
      </w:pPr>
      <w:r w:rsidRPr="00AB16A5">
        <w:rPr>
          <w:i/>
          <w:sz w:val="28"/>
          <w:szCs w:val="28"/>
        </w:rPr>
        <w:t>“</w:t>
      </w:r>
      <w:r w:rsidRPr="00AB16A5">
        <w:rPr>
          <w:i/>
          <w:sz w:val="28"/>
          <w:szCs w:val="28"/>
          <w:lang w:val="vi-VN"/>
        </w:rPr>
        <w:t>b) Cơ sở đào tạo lái xe ô tô có lưu lượng đào tạo 1.000 học viên trở lên phải có ít nhất 02 sân tập lái xe theo quy định;</w:t>
      </w:r>
    </w:p>
    <w:p w14:paraId="4AD7BD70" w14:textId="72BB0B5E" w:rsidR="00880008" w:rsidRPr="00AB16A5" w:rsidRDefault="00880008" w:rsidP="00880008">
      <w:pPr>
        <w:spacing w:before="120" w:after="120" w:line="340" w:lineRule="exact"/>
        <w:ind w:firstLine="680"/>
        <w:jc w:val="both"/>
        <w:rPr>
          <w:i/>
          <w:sz w:val="28"/>
          <w:szCs w:val="28"/>
          <w:lang w:val="pt-BR"/>
        </w:rPr>
      </w:pPr>
      <w:r w:rsidRPr="00AB16A5">
        <w:rPr>
          <w:i/>
          <w:sz w:val="28"/>
          <w:szCs w:val="28"/>
          <w:lang w:val="vi-VN"/>
        </w:rPr>
        <w:lastRenderedPageBreak/>
        <w:t>e) Diện tích tối thiểu của sân tập lái:</w:t>
      </w:r>
      <w:r w:rsidRPr="00AB16A5">
        <w:rPr>
          <w:i/>
          <w:sz w:val="28"/>
          <w:szCs w:val="28"/>
          <w:lang w:val="pt-BR"/>
        </w:rPr>
        <w:t xml:space="preserve"> Hạng B1 và B2 là 8.000 m</w:t>
      </w:r>
      <w:r w:rsidRPr="00AB16A5">
        <w:rPr>
          <w:i/>
          <w:sz w:val="28"/>
          <w:szCs w:val="28"/>
          <w:vertAlign w:val="superscript"/>
          <w:lang w:val="pt-BR"/>
        </w:rPr>
        <w:t>2</w:t>
      </w:r>
      <w:r w:rsidRPr="00AB16A5">
        <w:rPr>
          <w:i/>
          <w:sz w:val="28"/>
          <w:szCs w:val="28"/>
          <w:lang w:val="pt-BR"/>
        </w:rPr>
        <w:t>; hạng B1, B2 và C là 10.000 m</w:t>
      </w:r>
      <w:r w:rsidRPr="00AB16A5">
        <w:rPr>
          <w:i/>
          <w:sz w:val="28"/>
          <w:szCs w:val="28"/>
          <w:vertAlign w:val="superscript"/>
          <w:lang w:val="pt-BR"/>
        </w:rPr>
        <w:t>2</w:t>
      </w:r>
      <w:r w:rsidRPr="00AB16A5">
        <w:rPr>
          <w:i/>
          <w:sz w:val="28"/>
          <w:szCs w:val="28"/>
          <w:lang w:val="pt-BR"/>
        </w:rPr>
        <w:t>; hạng B1, B2, C, D, E và F là 14.000 m</w:t>
      </w:r>
      <w:r w:rsidRPr="00AB16A5">
        <w:rPr>
          <w:i/>
          <w:sz w:val="28"/>
          <w:szCs w:val="28"/>
          <w:vertAlign w:val="superscript"/>
          <w:lang w:val="pt-BR"/>
        </w:rPr>
        <w:t>2</w:t>
      </w:r>
      <w:r w:rsidRPr="00AB16A5">
        <w:rPr>
          <w:i/>
          <w:sz w:val="28"/>
          <w:szCs w:val="28"/>
          <w:lang w:val="pt-BR"/>
        </w:rPr>
        <w:t>.”.</w:t>
      </w:r>
    </w:p>
    <w:p w14:paraId="7E904E9D" w14:textId="5F41A0D5" w:rsidR="00712655" w:rsidRPr="00AB16A5" w:rsidRDefault="00712655" w:rsidP="00880008">
      <w:pPr>
        <w:spacing w:before="120" w:after="120" w:line="340" w:lineRule="exact"/>
        <w:ind w:firstLine="680"/>
        <w:jc w:val="both"/>
        <w:rPr>
          <w:sz w:val="28"/>
          <w:szCs w:val="28"/>
        </w:rPr>
      </w:pPr>
      <w:r w:rsidRPr="00AB16A5">
        <w:rPr>
          <w:sz w:val="28"/>
          <w:szCs w:val="28"/>
        </w:rPr>
        <w:t>Thực tế triển khai thực hiện, số xe tập lái đào tạo thực hành trên sân tập lái tại một thời điểm (cách tính lưu lượng đào tạo) tối đa</w:t>
      </w:r>
      <w:r w:rsidR="00880008" w:rsidRPr="00AB16A5">
        <w:rPr>
          <w:sz w:val="28"/>
          <w:szCs w:val="28"/>
        </w:rPr>
        <w:t xml:space="preserve"> </w:t>
      </w:r>
      <w:r w:rsidRPr="00AB16A5">
        <w:rPr>
          <w:sz w:val="28"/>
          <w:szCs w:val="28"/>
        </w:rPr>
        <w:t>80 xe hạng B tương đương với lưu lượng 400 học sinh.</w:t>
      </w:r>
    </w:p>
    <w:p w14:paraId="45D8FB3F" w14:textId="77777777" w:rsidR="009D00BC" w:rsidRPr="00AB16A5" w:rsidRDefault="00712655" w:rsidP="00880008">
      <w:pPr>
        <w:spacing w:before="120" w:after="120" w:line="340" w:lineRule="exact"/>
        <w:ind w:firstLine="680"/>
        <w:jc w:val="both"/>
        <w:rPr>
          <w:sz w:val="28"/>
          <w:szCs w:val="28"/>
        </w:rPr>
      </w:pPr>
      <w:r w:rsidRPr="00AB16A5">
        <w:rPr>
          <w:sz w:val="28"/>
          <w:szCs w:val="28"/>
        </w:rPr>
        <w:t xml:space="preserve"> Tuy nhiên, </w:t>
      </w:r>
      <w:r w:rsidR="009D00BC" w:rsidRPr="00AB16A5">
        <w:rPr>
          <w:sz w:val="28"/>
          <w:szCs w:val="28"/>
        </w:rPr>
        <w:t>thời gian qua nhiều cơ sở đào tạo lái xe đầu tư xe tập lái, thuê giáo viên dạy lái đáp ứng yêu cầu về điều kiện theo quy định để đào tạo lái xe với lưu lượng trên 2000 học viên nhưng không đầu tư sân tập lái đáp ứng lưu lượng đào tạo tương ứng do quy định về điều kiện sân tập lái đối với với cơ sở đào tạo lái xe với lưu lượng trên 1000 học viên chỉ mang tính định lượng, nên khó khăn cho công tác quản lý hoạt động nói trên.</w:t>
      </w:r>
    </w:p>
    <w:p w14:paraId="020E63FF" w14:textId="268E258D" w:rsidR="00880008" w:rsidRPr="00AB16A5" w:rsidRDefault="009D00BC" w:rsidP="00880008">
      <w:pPr>
        <w:spacing w:before="120" w:after="120" w:line="340" w:lineRule="exact"/>
        <w:ind w:firstLine="680"/>
        <w:jc w:val="both"/>
        <w:rPr>
          <w:sz w:val="28"/>
          <w:szCs w:val="28"/>
        </w:rPr>
      </w:pPr>
      <w:r w:rsidRPr="00AB16A5">
        <w:rPr>
          <w:sz w:val="28"/>
          <w:szCs w:val="28"/>
        </w:rPr>
        <w:t>Vì vậy, để đảm bảo tính rõ ràng và minh bạch trong hoạt động đào tạo việc quy định cụ thể điều kiện sân tập lái cần đáp ứng cho mỗi đơn vị lưu lượng đào tạo (500 học viên) là cần thiết</w:t>
      </w:r>
      <w:r w:rsidR="00107B6B" w:rsidRPr="00AB16A5">
        <w:rPr>
          <w:sz w:val="28"/>
          <w:szCs w:val="28"/>
        </w:rPr>
        <w:t>, tránh tình trạng “lách luật” diễn ra trong thời gian vừa qua.</w:t>
      </w:r>
      <w:r w:rsidRPr="00AB16A5">
        <w:rPr>
          <w:sz w:val="28"/>
          <w:szCs w:val="28"/>
        </w:rPr>
        <w:t xml:space="preserve"> </w:t>
      </w:r>
    </w:p>
    <w:p w14:paraId="4E964D09" w14:textId="252906E6" w:rsidR="007501DB" w:rsidRPr="00AB16A5" w:rsidRDefault="00C2174D" w:rsidP="007501DB">
      <w:pPr>
        <w:spacing w:before="120" w:after="120" w:line="340" w:lineRule="exact"/>
        <w:ind w:firstLine="680"/>
        <w:jc w:val="both"/>
        <w:rPr>
          <w:sz w:val="28"/>
          <w:szCs w:val="28"/>
        </w:rPr>
      </w:pPr>
      <w:r w:rsidRPr="00AB16A5">
        <w:rPr>
          <w:sz w:val="28"/>
          <w:szCs w:val="28"/>
        </w:rPr>
        <w:t>1.3.2.</w:t>
      </w:r>
      <w:r w:rsidR="007501DB" w:rsidRPr="00AB16A5">
        <w:rPr>
          <w:sz w:val="28"/>
          <w:szCs w:val="28"/>
        </w:rPr>
        <w:t xml:space="preserve"> Về niên hạn của xe tập lái</w:t>
      </w:r>
    </w:p>
    <w:bookmarkEnd w:id="1"/>
    <w:p w14:paraId="7F0B2CD6" w14:textId="2820BF11" w:rsidR="00D73AE9" w:rsidRPr="00AB16A5" w:rsidRDefault="001F05BE" w:rsidP="00641BFE">
      <w:pPr>
        <w:spacing w:before="120" w:after="120" w:line="340" w:lineRule="exact"/>
        <w:ind w:firstLine="680"/>
        <w:jc w:val="both"/>
        <w:rPr>
          <w:b/>
          <w:sz w:val="28"/>
          <w:szCs w:val="28"/>
          <w:lang w:val="nl-NL"/>
        </w:rPr>
      </w:pPr>
      <w:r w:rsidRPr="00AB16A5">
        <w:rPr>
          <w:b/>
          <w:sz w:val="28"/>
          <w:szCs w:val="28"/>
          <w:lang w:val="nl-NL"/>
        </w:rPr>
        <w:t>3</w:t>
      </w:r>
      <w:r w:rsidR="00D73AE9" w:rsidRPr="00AB16A5">
        <w:rPr>
          <w:b/>
          <w:sz w:val="28"/>
          <w:szCs w:val="28"/>
          <w:lang w:val="nl-NL"/>
        </w:rPr>
        <w:t>. Kiến nghị, đề xuất của Bộ GTVT</w:t>
      </w:r>
    </w:p>
    <w:p w14:paraId="6AC414FC" w14:textId="64693F54" w:rsidR="00D73AE9" w:rsidRPr="00AB16A5" w:rsidRDefault="001F05BE" w:rsidP="00641BFE">
      <w:pPr>
        <w:spacing w:before="120" w:after="120" w:line="340" w:lineRule="exact"/>
        <w:ind w:firstLine="680"/>
        <w:jc w:val="both"/>
        <w:rPr>
          <w:b/>
          <w:bCs/>
          <w:sz w:val="28"/>
          <w:szCs w:val="28"/>
          <w:lang w:val="nl-NL"/>
        </w:rPr>
      </w:pPr>
      <w:r w:rsidRPr="00AB16A5">
        <w:rPr>
          <w:b/>
          <w:bCs/>
          <w:sz w:val="28"/>
          <w:szCs w:val="28"/>
          <w:lang w:val="nl-NL"/>
        </w:rPr>
        <w:t>3</w:t>
      </w:r>
      <w:r w:rsidR="00D73AE9" w:rsidRPr="00AB16A5">
        <w:rPr>
          <w:b/>
          <w:bCs/>
          <w:sz w:val="28"/>
          <w:szCs w:val="28"/>
          <w:lang w:val="nl-NL"/>
        </w:rPr>
        <w:t>.1. Kiến nghị</w:t>
      </w:r>
    </w:p>
    <w:p w14:paraId="7F660280" w14:textId="3E47ACC2" w:rsidR="00D73AE9" w:rsidRPr="00AB16A5" w:rsidRDefault="001842C3" w:rsidP="00641BFE">
      <w:pPr>
        <w:spacing w:before="120" w:after="120" w:line="340" w:lineRule="exact"/>
        <w:ind w:firstLine="680"/>
        <w:jc w:val="both"/>
        <w:rPr>
          <w:b/>
          <w:bCs/>
          <w:sz w:val="28"/>
          <w:szCs w:val="28"/>
          <w:lang w:val="nl-NL"/>
        </w:rPr>
      </w:pPr>
      <w:r w:rsidRPr="00AB16A5">
        <w:rPr>
          <w:bCs/>
          <w:sz w:val="28"/>
          <w:szCs w:val="28"/>
          <w:lang w:val="nl-NL"/>
        </w:rPr>
        <w:t xml:space="preserve">Để </w:t>
      </w:r>
      <w:r w:rsidR="00D73AE9" w:rsidRPr="00AB16A5">
        <w:rPr>
          <w:bCs/>
          <w:sz w:val="28"/>
          <w:szCs w:val="28"/>
          <w:lang w:val="nl-NL"/>
        </w:rPr>
        <w:t>đảm bảo triển khai hiệu quả chủ trương của Đảng và Chính phủ nhằm góp phần góp phần giảm tai nạn giao thông</w:t>
      </w:r>
      <w:r w:rsidRPr="00AB16A5">
        <w:rPr>
          <w:bCs/>
          <w:sz w:val="28"/>
          <w:szCs w:val="28"/>
          <w:lang w:val="nl-NL"/>
        </w:rPr>
        <w:t xml:space="preserve"> và cụ thể hóa các chính sách quy định tại Luật Trật tự, an toàn giao thôn</w:t>
      </w:r>
      <w:r w:rsidR="007501DB" w:rsidRPr="00AB16A5">
        <w:rPr>
          <w:bCs/>
          <w:sz w:val="28"/>
          <w:szCs w:val="28"/>
          <w:lang w:val="nl-NL"/>
        </w:rPr>
        <w:t>g</w:t>
      </w:r>
      <w:r w:rsidRPr="00AB16A5">
        <w:rPr>
          <w:bCs/>
          <w:sz w:val="28"/>
          <w:szCs w:val="28"/>
          <w:lang w:val="nl-NL"/>
        </w:rPr>
        <w:t xml:space="preserve"> đường bộ</w:t>
      </w:r>
      <w:r w:rsidR="00D73AE9" w:rsidRPr="00AB16A5">
        <w:rPr>
          <w:bCs/>
          <w:sz w:val="28"/>
          <w:szCs w:val="28"/>
          <w:lang w:val="nl-NL"/>
        </w:rPr>
        <w:t xml:space="preserve">, để hoàn thiện chính sách đối với hoạt động đào tạo và sát hạch lái xe, nhằm tiếp tục nâng cao chất lượng đào tạo, sát hạch lái xe, Bộ Giao thông vận tải báo cáo chính phủ xem xét </w:t>
      </w:r>
      <w:r w:rsidRPr="00AB16A5">
        <w:rPr>
          <w:bCs/>
          <w:sz w:val="28"/>
          <w:szCs w:val="28"/>
          <w:lang w:val="nl-NL"/>
        </w:rPr>
        <w:t>xây dựng Nghị định quy định về ho</w:t>
      </w:r>
      <w:r w:rsidR="007501DB" w:rsidRPr="00AB16A5">
        <w:rPr>
          <w:bCs/>
          <w:sz w:val="28"/>
          <w:szCs w:val="28"/>
          <w:lang w:val="nl-NL"/>
        </w:rPr>
        <w:t>ạt động đào tạo, sát hạch lái xe trên cơ sở kế thừa các quy định tại</w:t>
      </w:r>
      <w:r w:rsidR="00D73AE9" w:rsidRPr="00AB16A5">
        <w:rPr>
          <w:bCs/>
          <w:sz w:val="28"/>
          <w:szCs w:val="28"/>
          <w:lang w:val="nl-NL"/>
        </w:rPr>
        <w:t xml:space="preserve"> </w:t>
      </w:r>
      <w:r w:rsidR="00D73AE9" w:rsidRPr="00AB16A5">
        <w:rPr>
          <w:sz w:val="28"/>
          <w:szCs w:val="28"/>
        </w:rPr>
        <w:t>Nghị định số 65/2016/NĐ-CP</w:t>
      </w:r>
      <w:r w:rsidR="007501DB" w:rsidRPr="00AB16A5">
        <w:rPr>
          <w:sz w:val="28"/>
          <w:szCs w:val="28"/>
        </w:rPr>
        <w:t xml:space="preserve"> và các văn bản sửa đổi còn phù hợp với chính sách về đào tạo và sát hạch lái xe quy định tại </w:t>
      </w:r>
      <w:r w:rsidR="007501DB" w:rsidRPr="00AB16A5">
        <w:rPr>
          <w:bCs/>
          <w:sz w:val="28"/>
          <w:szCs w:val="28"/>
          <w:lang w:val="nl-NL"/>
        </w:rPr>
        <w:t>Luật Trật tự, an toàn giao thông đường bộ</w:t>
      </w:r>
      <w:r w:rsidR="007501DB" w:rsidRPr="00AB16A5">
        <w:rPr>
          <w:sz w:val="28"/>
          <w:szCs w:val="28"/>
        </w:rPr>
        <w:t xml:space="preserve">, sửa đổi các khó khăn, vướng mắc trong quá trình thực hiện thời gian qua và bổ sung các quy định để thống nhất với phân hạng giấy phép lái xe quy định tại Điều 57 </w:t>
      </w:r>
      <w:r w:rsidR="007501DB" w:rsidRPr="00AB16A5">
        <w:rPr>
          <w:bCs/>
          <w:sz w:val="28"/>
          <w:szCs w:val="28"/>
          <w:lang w:val="nl-NL"/>
        </w:rPr>
        <w:t>Luật Trật tự, an toàn giao thông đường bộ.</w:t>
      </w:r>
    </w:p>
    <w:p w14:paraId="38A3BEC5" w14:textId="463FEEAB" w:rsidR="00C2174D" w:rsidRPr="00AB16A5" w:rsidRDefault="001F05BE" w:rsidP="00C2174D">
      <w:pPr>
        <w:spacing w:before="120" w:after="120" w:line="340" w:lineRule="exact"/>
        <w:ind w:left="170" w:firstLine="680"/>
        <w:jc w:val="both"/>
        <w:rPr>
          <w:b/>
          <w:spacing w:val="6"/>
          <w:sz w:val="28"/>
          <w:szCs w:val="28"/>
          <w:lang w:val="vi-VN"/>
        </w:rPr>
      </w:pPr>
      <w:r w:rsidRPr="00AB16A5">
        <w:rPr>
          <w:b/>
          <w:spacing w:val="6"/>
          <w:sz w:val="28"/>
          <w:szCs w:val="28"/>
        </w:rPr>
        <w:t>3</w:t>
      </w:r>
      <w:r w:rsidR="00D73AE9" w:rsidRPr="00AB16A5">
        <w:rPr>
          <w:b/>
          <w:spacing w:val="6"/>
          <w:sz w:val="28"/>
          <w:szCs w:val="28"/>
        </w:rPr>
        <w:t xml:space="preserve">.2. </w:t>
      </w:r>
      <w:r w:rsidR="00D73AE9" w:rsidRPr="00AB16A5">
        <w:rPr>
          <w:b/>
          <w:spacing w:val="6"/>
          <w:sz w:val="28"/>
          <w:szCs w:val="28"/>
          <w:lang w:val="vi-VN"/>
        </w:rPr>
        <w:t>Một số nội dung đề xuất sửa đổi, bổ sung</w:t>
      </w:r>
    </w:p>
    <w:p w14:paraId="1D8DC8A5" w14:textId="1BD598DC" w:rsidR="00C2174D" w:rsidRPr="00AB16A5" w:rsidRDefault="001F05BE" w:rsidP="00C2174D">
      <w:pPr>
        <w:spacing w:before="120" w:after="120" w:line="340" w:lineRule="exact"/>
        <w:ind w:left="170" w:firstLine="680"/>
        <w:jc w:val="both"/>
      </w:pPr>
      <w:r w:rsidRPr="00AB16A5">
        <w:rPr>
          <w:spacing w:val="6"/>
          <w:sz w:val="28"/>
          <w:szCs w:val="28"/>
        </w:rPr>
        <w:t>3</w:t>
      </w:r>
      <w:r w:rsidR="00C2174D" w:rsidRPr="00AB16A5">
        <w:rPr>
          <w:spacing w:val="6"/>
          <w:sz w:val="28"/>
          <w:szCs w:val="28"/>
        </w:rPr>
        <w:t xml:space="preserve">.2.1. Bổ sung quy định </w:t>
      </w:r>
      <w:r w:rsidR="00C2174D" w:rsidRPr="00AB16A5">
        <w:t>về tổ chức bộ máy hoạt động của cơ sở đào tạo lái xe.</w:t>
      </w:r>
    </w:p>
    <w:p w14:paraId="6B570207" w14:textId="381559CD" w:rsidR="00C2174D" w:rsidRPr="00AB16A5" w:rsidRDefault="001F05BE" w:rsidP="00C2174D">
      <w:pPr>
        <w:spacing w:before="120" w:after="120" w:line="340" w:lineRule="exact"/>
        <w:ind w:left="170" w:firstLine="680"/>
        <w:jc w:val="both"/>
        <w:rPr>
          <w:sz w:val="28"/>
          <w:szCs w:val="28"/>
        </w:rPr>
      </w:pPr>
      <w:r w:rsidRPr="00AB16A5">
        <w:rPr>
          <w:spacing w:val="4"/>
          <w:sz w:val="28"/>
          <w:szCs w:val="28"/>
        </w:rPr>
        <w:t>3</w:t>
      </w:r>
      <w:r w:rsidR="00C2174D" w:rsidRPr="00AB16A5">
        <w:rPr>
          <w:spacing w:val="4"/>
          <w:sz w:val="28"/>
          <w:szCs w:val="28"/>
        </w:rPr>
        <w:t>.2.2.</w:t>
      </w:r>
      <w:r w:rsidR="00D73AE9" w:rsidRPr="00AB16A5">
        <w:rPr>
          <w:spacing w:val="4"/>
          <w:sz w:val="28"/>
          <w:szCs w:val="28"/>
        </w:rPr>
        <w:t xml:space="preserve"> </w:t>
      </w:r>
      <w:r w:rsidR="007501DB" w:rsidRPr="00AB16A5">
        <w:rPr>
          <w:sz w:val="28"/>
          <w:szCs w:val="28"/>
        </w:rPr>
        <w:t>Yêu cầu điều kiện về sân tập lái</w:t>
      </w:r>
    </w:p>
    <w:p w14:paraId="0E002EF7" w14:textId="77777777" w:rsidR="00C2174D" w:rsidRPr="00AB16A5" w:rsidRDefault="007501DB" w:rsidP="00C2174D">
      <w:pPr>
        <w:spacing w:before="120" w:after="120" w:line="340" w:lineRule="exact"/>
        <w:ind w:left="170" w:firstLine="680"/>
        <w:jc w:val="both"/>
        <w:rPr>
          <w:sz w:val="28"/>
          <w:szCs w:val="28"/>
        </w:rPr>
      </w:pPr>
      <w:r w:rsidRPr="00AB16A5">
        <w:rPr>
          <w:sz w:val="28"/>
          <w:szCs w:val="28"/>
        </w:rPr>
        <w:t>Quy định cụ thể yêu cầu điều kiện về số lượng sân tập lái xe cần đáp ứng:</w:t>
      </w:r>
    </w:p>
    <w:p w14:paraId="2E706888" w14:textId="77777777" w:rsidR="00C2174D" w:rsidRPr="00AB16A5" w:rsidRDefault="007501DB" w:rsidP="00C2174D">
      <w:pPr>
        <w:spacing w:before="120" w:after="120" w:line="340" w:lineRule="exact"/>
        <w:ind w:left="170" w:firstLine="680"/>
        <w:jc w:val="both"/>
        <w:rPr>
          <w:i/>
          <w:sz w:val="28"/>
          <w:szCs w:val="28"/>
        </w:rPr>
      </w:pPr>
      <w:r w:rsidRPr="00AB16A5">
        <w:rPr>
          <w:sz w:val="28"/>
          <w:szCs w:val="28"/>
        </w:rPr>
        <w:t>“</w:t>
      </w:r>
      <w:r w:rsidR="009A5908" w:rsidRPr="00AB16A5">
        <w:rPr>
          <w:i/>
          <w:sz w:val="28"/>
          <w:szCs w:val="28"/>
          <w:lang w:val="vi-VN"/>
        </w:rPr>
        <w:t xml:space="preserve">Cơ sở đào tạo lái xe ô tô </w:t>
      </w:r>
      <w:r w:rsidR="009A5908" w:rsidRPr="00AB16A5">
        <w:rPr>
          <w:i/>
          <w:spacing w:val="3"/>
          <w:sz w:val="28"/>
          <w:szCs w:val="28"/>
          <w:shd w:val="clear" w:color="auto" w:fill="FFFFFF"/>
          <w:lang w:val="vi-VN"/>
        </w:rPr>
        <w:t xml:space="preserve">bố trí số lượng </w:t>
      </w:r>
      <w:r w:rsidR="009A5908" w:rsidRPr="00AB16A5">
        <w:rPr>
          <w:i/>
          <w:spacing w:val="3"/>
          <w:sz w:val="28"/>
          <w:szCs w:val="28"/>
          <w:shd w:val="clear" w:color="auto" w:fill="FFFFFF"/>
        </w:rPr>
        <w:t>sân tập lái</w:t>
      </w:r>
      <w:r w:rsidR="009A5908" w:rsidRPr="00AB16A5">
        <w:rPr>
          <w:i/>
          <w:spacing w:val="3"/>
          <w:sz w:val="28"/>
          <w:szCs w:val="28"/>
          <w:shd w:val="clear" w:color="auto" w:fill="FFFFFF"/>
          <w:lang w:val="vi-VN"/>
        </w:rPr>
        <w:t xml:space="preserve"> phù hợp với lưu lượng và chương trình đào tạo</w:t>
      </w:r>
      <w:r w:rsidR="009A5908" w:rsidRPr="00AB16A5">
        <w:rPr>
          <w:i/>
          <w:spacing w:val="3"/>
          <w:sz w:val="28"/>
          <w:szCs w:val="28"/>
          <w:shd w:val="clear" w:color="auto" w:fill="FFFFFF"/>
        </w:rPr>
        <w:t>; lưu lượng đào tạo được cấp phép theo đơn vị dưới 1000 học viên, mỗi đơn vị lưu lượng phải có ít nhất 01 sân tập lái</w:t>
      </w:r>
      <w:r w:rsidRPr="00AB16A5">
        <w:rPr>
          <w:i/>
          <w:sz w:val="28"/>
          <w:szCs w:val="28"/>
        </w:rPr>
        <w:t>”</w:t>
      </w:r>
      <w:r w:rsidR="009A5908" w:rsidRPr="00AB16A5">
        <w:rPr>
          <w:i/>
          <w:sz w:val="28"/>
          <w:szCs w:val="28"/>
        </w:rPr>
        <w:t>.</w:t>
      </w:r>
    </w:p>
    <w:p w14:paraId="29A84758" w14:textId="24BD31FA" w:rsidR="007501DB" w:rsidRPr="00AB16A5" w:rsidRDefault="001F05BE" w:rsidP="00C2174D">
      <w:pPr>
        <w:spacing w:before="120" w:after="120" w:line="340" w:lineRule="exact"/>
        <w:ind w:left="170" w:firstLine="680"/>
        <w:jc w:val="both"/>
        <w:rPr>
          <w:sz w:val="28"/>
          <w:szCs w:val="28"/>
        </w:rPr>
      </w:pPr>
      <w:r w:rsidRPr="00AB16A5">
        <w:rPr>
          <w:sz w:val="28"/>
          <w:szCs w:val="28"/>
        </w:rPr>
        <w:t>3</w:t>
      </w:r>
      <w:r w:rsidR="00C2174D" w:rsidRPr="00AB16A5">
        <w:rPr>
          <w:sz w:val="28"/>
          <w:szCs w:val="28"/>
        </w:rPr>
        <w:t>.2.3.</w:t>
      </w:r>
      <w:r w:rsidR="007501DB" w:rsidRPr="00AB16A5">
        <w:rPr>
          <w:sz w:val="28"/>
          <w:szCs w:val="28"/>
        </w:rPr>
        <w:t xml:space="preserve"> Yêu cầu điều kiện về xe tập lái và xe sát hạch hạng B</w:t>
      </w:r>
    </w:p>
    <w:p w14:paraId="554CEFF8" w14:textId="5ED86D90" w:rsidR="0017031B" w:rsidRPr="00AB16A5" w:rsidRDefault="001F05BE" w:rsidP="0017031B">
      <w:pPr>
        <w:spacing w:before="120" w:after="120" w:line="340" w:lineRule="exact"/>
        <w:ind w:firstLine="680"/>
        <w:jc w:val="both"/>
        <w:rPr>
          <w:sz w:val="28"/>
          <w:szCs w:val="28"/>
        </w:rPr>
      </w:pPr>
      <w:r w:rsidRPr="00AB16A5">
        <w:rPr>
          <w:sz w:val="28"/>
          <w:szCs w:val="28"/>
          <w:shd w:val="clear" w:color="auto" w:fill="FFFFFF"/>
        </w:rPr>
        <w:lastRenderedPageBreak/>
        <w:t>(1)</w:t>
      </w:r>
      <w:r w:rsidR="009A5908" w:rsidRPr="00AB16A5">
        <w:rPr>
          <w:sz w:val="28"/>
          <w:szCs w:val="28"/>
          <w:shd w:val="clear" w:color="auto" w:fill="FFFFFF"/>
        </w:rPr>
        <w:t xml:space="preserve"> Quy định về niên hạn</w:t>
      </w:r>
      <w:r w:rsidR="0017031B" w:rsidRPr="00AB16A5">
        <w:rPr>
          <w:sz w:val="28"/>
          <w:szCs w:val="28"/>
        </w:rPr>
        <w:t xml:space="preserve"> xe tập lái và xe sát hạch</w:t>
      </w:r>
    </w:p>
    <w:p w14:paraId="039EE40D" w14:textId="77777777" w:rsidR="0017031B" w:rsidRPr="00AB16A5" w:rsidRDefault="0017031B" w:rsidP="0017031B">
      <w:pPr>
        <w:pBdr>
          <w:top w:val="nil"/>
          <w:left w:val="nil"/>
          <w:bottom w:val="nil"/>
          <w:right w:val="nil"/>
          <w:between w:val="nil"/>
        </w:pBdr>
        <w:tabs>
          <w:tab w:val="left" w:pos="851"/>
        </w:tabs>
        <w:spacing w:before="80" w:after="80" w:line="252" w:lineRule="auto"/>
        <w:jc w:val="both"/>
        <w:rPr>
          <w:bCs/>
          <w:sz w:val="28"/>
          <w:szCs w:val="28"/>
        </w:rPr>
      </w:pPr>
      <w:r w:rsidRPr="00AB16A5">
        <w:rPr>
          <w:b/>
          <w:sz w:val="28"/>
          <w:szCs w:val="28"/>
        </w:rPr>
        <w:t xml:space="preserve"> </w:t>
      </w:r>
      <w:r w:rsidRPr="00AB16A5">
        <w:rPr>
          <w:sz w:val="28"/>
          <w:szCs w:val="28"/>
        </w:rPr>
        <w:tab/>
        <w:t xml:space="preserve">Điều 40 Luật Trật tự, an toàn giao thông đường bộ quy định về niên hạn sử dụng xe ô tô chở hàng và xe ô tô chở người có số người cho phép chở từ </w:t>
      </w:r>
      <w:r w:rsidRPr="00AB16A5">
        <w:rPr>
          <w:bCs/>
          <w:sz w:val="28"/>
          <w:szCs w:val="28"/>
        </w:rPr>
        <w:t>09 người trở lên (không kể người lái</w:t>
      </w:r>
      <w:r w:rsidRPr="00AB16A5">
        <w:rPr>
          <w:bCs/>
          <w:sz w:val="28"/>
          <w:szCs w:val="28"/>
          <w:lang w:val="en-GB"/>
        </w:rPr>
        <w:t xml:space="preserve"> xe</w:t>
      </w:r>
      <w:r w:rsidRPr="00AB16A5">
        <w:rPr>
          <w:bCs/>
          <w:sz w:val="28"/>
          <w:szCs w:val="28"/>
        </w:rPr>
        <w:t>).</w:t>
      </w:r>
    </w:p>
    <w:p w14:paraId="019F69DE" w14:textId="77777777" w:rsidR="0017031B" w:rsidRPr="00AB16A5" w:rsidRDefault="0017031B" w:rsidP="0017031B">
      <w:pPr>
        <w:pBdr>
          <w:top w:val="nil"/>
          <w:left w:val="nil"/>
          <w:bottom w:val="nil"/>
          <w:right w:val="nil"/>
          <w:between w:val="nil"/>
        </w:pBdr>
        <w:tabs>
          <w:tab w:val="left" w:pos="851"/>
        </w:tabs>
        <w:spacing w:before="80" w:after="80" w:line="252" w:lineRule="auto"/>
        <w:jc w:val="both"/>
        <w:rPr>
          <w:bCs/>
          <w:sz w:val="28"/>
          <w:szCs w:val="28"/>
        </w:rPr>
      </w:pPr>
      <w:r w:rsidRPr="00AB16A5">
        <w:rPr>
          <w:sz w:val="28"/>
          <w:szCs w:val="28"/>
        </w:rPr>
        <w:tab/>
        <w:t>Theo đó, xe tập lái và xe sát hạch dùng để dạy lái xe và sát hạch lái xe các hạng C1, C, D1, D2 và D thuộc nhóm xe phải tuân thủ yêu cầu về niên hạn sử dụng.</w:t>
      </w:r>
    </w:p>
    <w:p w14:paraId="5BAD2464" w14:textId="77777777" w:rsidR="0017031B" w:rsidRPr="00AB16A5" w:rsidRDefault="0017031B" w:rsidP="0017031B">
      <w:pPr>
        <w:pBdr>
          <w:top w:val="nil"/>
          <w:left w:val="nil"/>
          <w:bottom w:val="nil"/>
          <w:right w:val="nil"/>
          <w:between w:val="nil"/>
        </w:pBdr>
        <w:tabs>
          <w:tab w:val="left" w:pos="851"/>
        </w:tabs>
        <w:spacing w:before="80" w:after="80" w:line="252" w:lineRule="auto"/>
        <w:jc w:val="both"/>
        <w:rPr>
          <w:sz w:val="28"/>
          <w:szCs w:val="28"/>
        </w:rPr>
      </w:pPr>
      <w:r w:rsidRPr="00AB16A5">
        <w:rPr>
          <w:sz w:val="28"/>
          <w:szCs w:val="28"/>
        </w:rPr>
        <w:tab/>
        <w:t xml:space="preserve">Trong thực tế tỷ lệ xe tập lái dùng để giảng dạy các hạng C, hạng D và hạng E (tương đương hạng C1, C, D1, D2 và D) chiếm 15% tổng số xe dạy lái, 85% số xe tập lái còn lại là hạng B xấp xỉ 32.000 xe hạng B không thuộc đối tượng áp dụng niên hạn xe ô tô và tỷ lệ xe sát hạch dùng để giảng dạy các hạng C, hạng D và hạng E (tương đương hạng C1, C, D1, D2 và D) chiếm 28% tổng số xe sát hạch, 72% số xe sát hạch còn lại là hạng B xấp xỉ 2.424 xe hạng B trong khi người điều khiển phương tiện chưa đầy đủ kỹ năng điều khiển phương tiện, nên khả năng xử lý tình huống đối với phương tiện cũ yếu, dẫn đến tiềm ẩn nguy cơ gây tai nạn giao thông trong quá trình thực hành lái xe; do vậy, việc xem xét quy định niên hạn sử dụng đối với xe tập lái và xe sát hạch hạng B để hiện đại hóa cơ sở vật chất trong hoạt động đào tạo, sát hạch lái xe, bảo đảm quyền và lợi ích của người học và  dự sát hạch lái xe, góp phần tăng cường </w:t>
      </w:r>
      <w:r w:rsidRPr="00AB16A5">
        <w:rPr>
          <w:sz w:val="28"/>
          <w:szCs w:val="28"/>
          <w:lang w:val="pt-BR"/>
        </w:rPr>
        <w:t>bảo đảm trật tự an toàn giao thông là cần thiết</w:t>
      </w:r>
      <w:r w:rsidRPr="00AB16A5">
        <w:rPr>
          <w:sz w:val="28"/>
          <w:szCs w:val="28"/>
        </w:rPr>
        <w:t>.</w:t>
      </w:r>
    </w:p>
    <w:p w14:paraId="1C59F9C2" w14:textId="77777777" w:rsidR="0017031B" w:rsidRPr="00AB16A5" w:rsidRDefault="0017031B" w:rsidP="0017031B">
      <w:pPr>
        <w:pBdr>
          <w:top w:val="nil"/>
          <w:left w:val="nil"/>
          <w:bottom w:val="nil"/>
          <w:right w:val="nil"/>
          <w:between w:val="nil"/>
        </w:pBdr>
        <w:tabs>
          <w:tab w:val="left" w:pos="851"/>
        </w:tabs>
        <w:spacing w:before="80" w:after="80" w:line="252" w:lineRule="auto"/>
        <w:jc w:val="both"/>
        <w:rPr>
          <w:sz w:val="28"/>
          <w:szCs w:val="28"/>
        </w:rPr>
      </w:pPr>
      <w:r w:rsidRPr="00AB16A5">
        <w:rPr>
          <w:sz w:val="28"/>
          <w:szCs w:val="28"/>
        </w:rPr>
        <w:tab/>
        <w:t>Qua phân tích số liệu xe tập lái và xe sát hạch hiện có: Xe tập lái hạng B có tuổi đời trên 20 năm xấp xỉ 11.000 xe chiếm 30% xe hạng B và xe sát hạch có tuổi đời trên 20 năm 200 xe chiếm 8% xe hạng B.</w:t>
      </w:r>
      <w:r w:rsidRPr="00AB16A5">
        <w:rPr>
          <w:sz w:val="28"/>
          <w:szCs w:val="28"/>
        </w:rPr>
        <w:tab/>
      </w:r>
    </w:p>
    <w:p w14:paraId="1717B2BF" w14:textId="2D7D6718" w:rsidR="007501DB" w:rsidRPr="00AB16A5" w:rsidRDefault="001F05BE" w:rsidP="007501DB">
      <w:pPr>
        <w:spacing w:before="120" w:after="120" w:line="340" w:lineRule="exact"/>
        <w:ind w:firstLine="680"/>
        <w:jc w:val="both"/>
        <w:rPr>
          <w:sz w:val="28"/>
          <w:szCs w:val="28"/>
        </w:rPr>
      </w:pPr>
      <w:r w:rsidRPr="00AB16A5">
        <w:rPr>
          <w:sz w:val="28"/>
          <w:szCs w:val="28"/>
        </w:rPr>
        <w:t>2.2.4.</w:t>
      </w:r>
      <w:r w:rsidR="007501DB" w:rsidRPr="00AB16A5">
        <w:rPr>
          <w:sz w:val="28"/>
          <w:szCs w:val="28"/>
        </w:rPr>
        <w:t xml:space="preserve"> </w:t>
      </w:r>
      <w:r w:rsidR="009A5908" w:rsidRPr="00AB16A5">
        <w:rPr>
          <w:sz w:val="28"/>
          <w:szCs w:val="28"/>
        </w:rPr>
        <w:t>Điều kiện hoạt động của sân tập lái dùng để sát hạch lái xe mô tô</w:t>
      </w:r>
    </w:p>
    <w:p w14:paraId="1C19B270" w14:textId="2B1A44FC" w:rsidR="00D73AE9" w:rsidRPr="00AB16A5" w:rsidRDefault="009A5908" w:rsidP="006D2228">
      <w:pPr>
        <w:spacing w:before="120" w:after="120" w:line="340" w:lineRule="exact"/>
        <w:ind w:firstLine="680"/>
        <w:jc w:val="both"/>
        <w:rPr>
          <w:b/>
          <w:sz w:val="28"/>
          <w:szCs w:val="28"/>
        </w:rPr>
      </w:pPr>
      <w:r w:rsidRPr="00AB16A5">
        <w:rPr>
          <w:sz w:val="28"/>
          <w:szCs w:val="28"/>
        </w:rPr>
        <w:t>Bổ sung chính sách quy định về điều kiện và quản lý hoạt động của sân tập lái dùng để sát hạch lái xe mô tô.</w:t>
      </w:r>
    </w:p>
    <w:p w14:paraId="4B32ED6D" w14:textId="77777777" w:rsidR="00D73AE9" w:rsidRPr="00AB16A5" w:rsidRDefault="00D73AE9" w:rsidP="00641BFE">
      <w:pPr>
        <w:spacing w:before="120" w:after="120" w:line="340" w:lineRule="exact"/>
        <w:ind w:firstLine="680"/>
        <w:jc w:val="both"/>
        <w:rPr>
          <w:b/>
          <w:bCs/>
          <w:spacing w:val="6"/>
          <w:sz w:val="28"/>
          <w:szCs w:val="28"/>
        </w:rPr>
      </w:pPr>
      <w:r w:rsidRPr="00AB16A5">
        <w:rPr>
          <w:b/>
          <w:bCs/>
          <w:spacing w:val="6"/>
          <w:sz w:val="28"/>
          <w:szCs w:val="28"/>
        </w:rPr>
        <w:t xml:space="preserve">III. ĐÁNH GIÁ TÍNH KHẢ THI CÁC QUY ĐỊNH CỦA NGHỊ ĐỊNH </w:t>
      </w:r>
    </w:p>
    <w:p w14:paraId="7BCB5E63" w14:textId="75B90DFA" w:rsidR="00D73AE9" w:rsidRPr="00AB16A5" w:rsidRDefault="00D73AE9" w:rsidP="00641BFE">
      <w:pPr>
        <w:spacing w:before="120" w:after="120" w:line="340" w:lineRule="exact"/>
        <w:ind w:firstLine="680"/>
        <w:jc w:val="both"/>
        <w:rPr>
          <w:spacing w:val="6"/>
          <w:sz w:val="28"/>
          <w:szCs w:val="28"/>
          <w:lang w:val="vi-VN"/>
        </w:rPr>
      </w:pPr>
      <w:r w:rsidRPr="00AB16A5">
        <w:rPr>
          <w:spacing w:val="6"/>
          <w:sz w:val="28"/>
          <w:szCs w:val="28"/>
        </w:rPr>
        <w:t>1. Việc xây dựng Nghị</w:t>
      </w:r>
      <w:r w:rsidRPr="00AB16A5">
        <w:rPr>
          <w:spacing w:val="6"/>
          <w:sz w:val="28"/>
          <w:szCs w:val="28"/>
          <w:lang w:val="vi-VN"/>
        </w:rPr>
        <w:t xml:space="preserve"> định</w:t>
      </w:r>
      <w:r w:rsidRPr="00AB16A5">
        <w:rPr>
          <w:spacing w:val="6"/>
          <w:sz w:val="28"/>
          <w:szCs w:val="28"/>
        </w:rPr>
        <w:t xml:space="preserve"> </w:t>
      </w:r>
      <w:r w:rsidR="006D2228" w:rsidRPr="00AB16A5">
        <w:rPr>
          <w:spacing w:val="6"/>
          <w:sz w:val="28"/>
          <w:szCs w:val="28"/>
        </w:rPr>
        <w:t xml:space="preserve">quy định về hoạt động </w:t>
      </w:r>
      <w:r w:rsidRPr="00AB16A5">
        <w:rPr>
          <w:sz w:val="28"/>
          <w:szCs w:val="28"/>
        </w:rPr>
        <w:t>đào tạo</w:t>
      </w:r>
      <w:r w:rsidR="006D2228" w:rsidRPr="00AB16A5">
        <w:rPr>
          <w:sz w:val="28"/>
          <w:szCs w:val="28"/>
        </w:rPr>
        <w:t>,</w:t>
      </w:r>
      <w:r w:rsidRPr="00AB16A5">
        <w:rPr>
          <w:sz w:val="28"/>
          <w:szCs w:val="28"/>
        </w:rPr>
        <w:t xml:space="preserve"> sát hạch lái xe</w:t>
      </w:r>
      <w:r w:rsidR="006D2228" w:rsidRPr="00AB16A5">
        <w:rPr>
          <w:sz w:val="28"/>
          <w:szCs w:val="28"/>
        </w:rPr>
        <w:t xml:space="preserve"> quy định chi tiết các chính sách quy định về đào tạo, sát hạch lái xe quy định tại Luật Trật tự, an toàn giao thông đường bộ là cần thiết</w:t>
      </w:r>
      <w:r w:rsidRPr="00AB16A5">
        <w:rPr>
          <w:sz w:val="28"/>
          <w:szCs w:val="28"/>
        </w:rPr>
        <w:t>.</w:t>
      </w:r>
      <w:r w:rsidRPr="00AB16A5">
        <w:rPr>
          <w:spacing w:val="6"/>
          <w:sz w:val="28"/>
          <w:szCs w:val="28"/>
          <w:lang w:val="nl-NL"/>
        </w:rPr>
        <w:t xml:space="preserve"> </w:t>
      </w:r>
    </w:p>
    <w:p w14:paraId="0B49DD17" w14:textId="0F2519DA" w:rsidR="00805A72" w:rsidRPr="00AB16A5" w:rsidRDefault="00D73AE9" w:rsidP="008359F6">
      <w:pPr>
        <w:spacing w:before="120" w:after="120" w:line="340" w:lineRule="exact"/>
        <w:ind w:firstLine="680"/>
        <w:jc w:val="both"/>
        <w:rPr>
          <w:spacing w:val="6"/>
          <w:sz w:val="28"/>
          <w:szCs w:val="28"/>
        </w:rPr>
      </w:pPr>
      <w:r w:rsidRPr="00AB16A5">
        <w:rPr>
          <w:spacing w:val="6"/>
          <w:sz w:val="28"/>
          <w:szCs w:val="28"/>
        </w:rPr>
        <w:t xml:space="preserve">2. </w:t>
      </w:r>
      <w:r w:rsidR="008359F6" w:rsidRPr="00AB16A5">
        <w:rPr>
          <w:spacing w:val="6"/>
          <w:sz w:val="28"/>
          <w:szCs w:val="28"/>
        </w:rPr>
        <w:t xml:space="preserve">Các chính sách quy định tại </w:t>
      </w:r>
      <w:r w:rsidR="00805A72" w:rsidRPr="00AB16A5">
        <w:rPr>
          <w:spacing w:val="6"/>
          <w:sz w:val="28"/>
          <w:szCs w:val="28"/>
        </w:rPr>
        <w:t xml:space="preserve">Nghị định chủ yếu kế thừa </w:t>
      </w:r>
      <w:r w:rsidR="00805A72" w:rsidRPr="00AB16A5">
        <w:rPr>
          <w:spacing w:val="2"/>
          <w:sz w:val="28"/>
          <w:szCs w:val="28"/>
          <w:shd w:val="clear" w:color="auto" w:fill="FFFFFF"/>
        </w:rPr>
        <w:t xml:space="preserve">các quy định hiện hành đã </w:t>
      </w:r>
      <w:r w:rsidR="00805A72" w:rsidRPr="00AB16A5">
        <w:rPr>
          <w:sz w:val="28"/>
          <w:szCs w:val="28"/>
        </w:rPr>
        <w:t xml:space="preserve">ổn định, phát huy hiệu quả trên thực tế mà vẫn phù hợp với quy định của Luật Trật tự, an toàn giao thông đường bộ và </w:t>
      </w:r>
      <w:r w:rsidR="00805A72" w:rsidRPr="00AB16A5">
        <w:rPr>
          <w:spacing w:val="2"/>
          <w:sz w:val="28"/>
          <w:szCs w:val="28"/>
          <w:shd w:val="clear" w:color="auto" w:fill="FFFFFF"/>
        </w:rPr>
        <w:t>đồng bộ với các quy định có liên quan.</w:t>
      </w:r>
      <w:r w:rsidR="00805A72" w:rsidRPr="00AB16A5">
        <w:rPr>
          <w:spacing w:val="6"/>
          <w:sz w:val="28"/>
          <w:szCs w:val="28"/>
        </w:rPr>
        <w:t xml:space="preserve"> </w:t>
      </w:r>
    </w:p>
    <w:p w14:paraId="43F0FC78" w14:textId="27CB98E2" w:rsidR="00D73AE9" w:rsidRPr="00AB16A5" w:rsidRDefault="00805A72" w:rsidP="008359F6">
      <w:pPr>
        <w:spacing w:before="120" w:after="120" w:line="340" w:lineRule="exact"/>
        <w:ind w:firstLine="680"/>
        <w:jc w:val="both"/>
        <w:rPr>
          <w:spacing w:val="6"/>
          <w:sz w:val="28"/>
          <w:szCs w:val="28"/>
        </w:rPr>
      </w:pPr>
      <w:r w:rsidRPr="00AB16A5">
        <w:rPr>
          <w:spacing w:val="6"/>
          <w:sz w:val="28"/>
          <w:szCs w:val="28"/>
        </w:rPr>
        <w:t xml:space="preserve">3. </w:t>
      </w:r>
      <w:r w:rsidR="00D73AE9" w:rsidRPr="00AB16A5">
        <w:rPr>
          <w:spacing w:val="6"/>
          <w:sz w:val="28"/>
          <w:szCs w:val="28"/>
        </w:rPr>
        <w:t>Tiếp</w:t>
      </w:r>
      <w:r w:rsidR="00D73AE9" w:rsidRPr="00AB16A5">
        <w:rPr>
          <w:spacing w:val="6"/>
          <w:sz w:val="28"/>
          <w:szCs w:val="28"/>
          <w:lang w:val="vi-VN"/>
        </w:rPr>
        <w:t xml:space="preserve"> tục rà soát để t</w:t>
      </w:r>
      <w:r w:rsidR="00D73AE9" w:rsidRPr="00AB16A5">
        <w:rPr>
          <w:spacing w:val="6"/>
          <w:sz w:val="28"/>
          <w:szCs w:val="28"/>
        </w:rPr>
        <w:t xml:space="preserve">hực hiện chủ trương cải cách thủ tục hành chính của Chính phủ, dự thảo Nghị định đã đơn giản hóa thủ tục hành chính, để </w:t>
      </w:r>
      <w:r w:rsidR="00D73AE9" w:rsidRPr="00AB16A5">
        <w:rPr>
          <w:spacing w:val="6"/>
          <w:sz w:val="28"/>
          <w:szCs w:val="28"/>
          <w:lang w:val="vi-VN"/>
        </w:rPr>
        <w:t>nhằm</w:t>
      </w:r>
      <w:r w:rsidR="00D73AE9" w:rsidRPr="00AB16A5">
        <w:rPr>
          <w:spacing w:val="6"/>
          <w:sz w:val="28"/>
          <w:szCs w:val="28"/>
        </w:rPr>
        <w:t xml:space="preserve"> tạo điều kiện thuận lợi cho việc triển khai thực hiện thủ tục hành chính </w:t>
      </w:r>
      <w:r w:rsidR="00D73AE9" w:rsidRPr="00AB16A5">
        <w:rPr>
          <w:spacing w:val="6"/>
          <w:sz w:val="28"/>
          <w:szCs w:val="28"/>
        </w:rPr>
        <w:lastRenderedPageBreak/>
        <w:t>thông với</w:t>
      </w:r>
      <w:r w:rsidR="00D73AE9" w:rsidRPr="00AB16A5">
        <w:rPr>
          <w:spacing w:val="6"/>
          <w:sz w:val="28"/>
          <w:szCs w:val="28"/>
          <w:lang w:val="vi-VN"/>
        </w:rPr>
        <w:t xml:space="preserve"> mục tiêu</w:t>
      </w:r>
      <w:r w:rsidR="00D73AE9" w:rsidRPr="00AB16A5">
        <w:rPr>
          <w:spacing w:val="6"/>
          <w:sz w:val="28"/>
          <w:szCs w:val="28"/>
        </w:rPr>
        <w:t xml:space="preserve"> giảm thời gian thực hiện, giảm chi phí và minh bạch, hạn chế tiêu cực trong việc thực hiện.</w:t>
      </w:r>
    </w:p>
    <w:p w14:paraId="4C67D112" w14:textId="3359F3E1" w:rsidR="00D73AE9" w:rsidRPr="00AB16A5" w:rsidRDefault="00D73AE9" w:rsidP="00641BFE">
      <w:pPr>
        <w:spacing w:before="120" w:after="120" w:line="340" w:lineRule="exact"/>
        <w:ind w:left="170" w:firstLine="680"/>
        <w:jc w:val="both"/>
        <w:rPr>
          <w:spacing w:val="6"/>
          <w:sz w:val="28"/>
          <w:szCs w:val="28"/>
        </w:rPr>
      </w:pPr>
      <w:r w:rsidRPr="00AB16A5">
        <w:rPr>
          <w:spacing w:val="6"/>
          <w:sz w:val="28"/>
          <w:szCs w:val="28"/>
        </w:rPr>
        <w:t>Trên đây là báo cáo tổng kết việc thi hành pháp luật liên quan đến Nghị</w:t>
      </w:r>
      <w:r w:rsidRPr="00AB16A5">
        <w:rPr>
          <w:spacing w:val="6"/>
          <w:sz w:val="28"/>
          <w:szCs w:val="28"/>
          <w:lang w:val="vi-VN"/>
        </w:rPr>
        <w:t xml:space="preserve"> định</w:t>
      </w:r>
      <w:r w:rsidRPr="00AB16A5">
        <w:rPr>
          <w:spacing w:val="6"/>
          <w:sz w:val="28"/>
          <w:szCs w:val="28"/>
        </w:rPr>
        <w:t xml:space="preserve"> </w:t>
      </w:r>
      <w:r w:rsidRPr="00AB16A5">
        <w:rPr>
          <w:sz w:val="28"/>
          <w:szCs w:val="28"/>
        </w:rPr>
        <w:t>sửa đổi, bổ sung một số điều của các Nghị định liên quan đến quản lý hoạt động vận tải bằng xe ô tô, đào tạo lái xe ô tô và dịch vụ sát hạch lái xe</w:t>
      </w:r>
      <w:r w:rsidRPr="00AB16A5">
        <w:rPr>
          <w:spacing w:val="6"/>
          <w:sz w:val="28"/>
          <w:szCs w:val="28"/>
        </w:rPr>
        <w:t>, Bộ G</w:t>
      </w:r>
      <w:r w:rsidR="00805A72" w:rsidRPr="00AB16A5">
        <w:rPr>
          <w:spacing w:val="6"/>
          <w:sz w:val="28"/>
          <w:szCs w:val="28"/>
        </w:rPr>
        <w:t>iao thông vận tải</w:t>
      </w:r>
      <w:r w:rsidRPr="00AB16A5">
        <w:rPr>
          <w:spacing w:val="6"/>
          <w:sz w:val="28"/>
          <w:szCs w:val="28"/>
        </w:rPr>
        <w:t xml:space="preserve"> kính báo cáo./.</w:t>
      </w:r>
    </w:p>
    <w:p w14:paraId="17404DF4" w14:textId="77777777" w:rsidR="00D432F7" w:rsidRPr="00AB16A5" w:rsidRDefault="00D432F7" w:rsidP="00641BFE">
      <w:pPr>
        <w:spacing w:before="120" w:after="120" w:line="340" w:lineRule="exact"/>
        <w:ind w:left="170" w:firstLine="680"/>
        <w:jc w:val="both"/>
        <w:rPr>
          <w:spacing w:val="6"/>
          <w:sz w:val="28"/>
          <w:szCs w:val="28"/>
        </w:rPr>
      </w:pPr>
    </w:p>
    <w:tbl>
      <w:tblPr>
        <w:tblW w:w="0" w:type="auto"/>
        <w:tblLook w:val="01E0" w:firstRow="1" w:lastRow="1" w:firstColumn="1" w:lastColumn="1" w:noHBand="0" w:noVBand="0"/>
      </w:tblPr>
      <w:tblGrid>
        <w:gridCol w:w="4691"/>
        <w:gridCol w:w="4381"/>
      </w:tblGrid>
      <w:tr w:rsidR="00D73AE9" w:rsidRPr="00AB16A5" w14:paraId="583E5571" w14:textId="77777777" w:rsidTr="00F82E95">
        <w:trPr>
          <w:trHeight w:val="383"/>
        </w:trPr>
        <w:tc>
          <w:tcPr>
            <w:tcW w:w="4749" w:type="dxa"/>
          </w:tcPr>
          <w:p w14:paraId="45CC6B24" w14:textId="77777777" w:rsidR="00D73AE9" w:rsidRPr="00AB16A5" w:rsidRDefault="00D73AE9" w:rsidP="00F82E95">
            <w:pPr>
              <w:jc w:val="both"/>
              <w:rPr>
                <w:b/>
                <w:i/>
                <w:lang w:val="sv-SE"/>
              </w:rPr>
            </w:pPr>
            <w:r w:rsidRPr="00AB16A5">
              <w:rPr>
                <w:b/>
                <w:i/>
                <w:lang w:val="sv-SE"/>
              </w:rPr>
              <w:t>Nơi nhận</w:t>
            </w:r>
            <w:r w:rsidRPr="00AB16A5">
              <w:rPr>
                <w:lang w:val="sv-SE"/>
              </w:rPr>
              <w:t>:</w:t>
            </w:r>
          </w:p>
          <w:p w14:paraId="0CA06293" w14:textId="77777777" w:rsidR="0037111B" w:rsidRPr="00AB16A5" w:rsidRDefault="00D73AE9" w:rsidP="0037111B">
            <w:pPr>
              <w:jc w:val="both"/>
              <w:rPr>
                <w:sz w:val="22"/>
                <w:szCs w:val="22"/>
                <w:lang w:val="sv-SE"/>
              </w:rPr>
            </w:pPr>
            <w:r w:rsidRPr="00AB16A5">
              <w:rPr>
                <w:sz w:val="22"/>
                <w:szCs w:val="22"/>
                <w:lang w:val="sv-SE"/>
              </w:rPr>
              <w:t>- Như trên;</w:t>
            </w:r>
          </w:p>
          <w:p w14:paraId="135A10FB" w14:textId="77777777" w:rsidR="0037111B" w:rsidRPr="00AB16A5" w:rsidRDefault="0037111B" w:rsidP="0037111B">
            <w:pPr>
              <w:jc w:val="both"/>
              <w:rPr>
                <w:sz w:val="22"/>
                <w:szCs w:val="22"/>
                <w:lang w:val="it-IT"/>
              </w:rPr>
            </w:pPr>
            <w:r w:rsidRPr="00AB16A5">
              <w:rPr>
                <w:sz w:val="22"/>
                <w:szCs w:val="22"/>
                <w:lang w:val="it-IT"/>
              </w:rPr>
              <w:t>- Phó Thủ tướng Trần Hồng Hà (để báo cáo);</w:t>
            </w:r>
          </w:p>
          <w:p w14:paraId="5355C33A" w14:textId="77777777" w:rsidR="0037111B" w:rsidRPr="00AB16A5" w:rsidRDefault="0037111B" w:rsidP="0037111B">
            <w:pPr>
              <w:jc w:val="both"/>
              <w:rPr>
                <w:sz w:val="22"/>
                <w:szCs w:val="22"/>
                <w:lang w:val="it-IT"/>
              </w:rPr>
            </w:pPr>
            <w:r w:rsidRPr="00AB16A5">
              <w:rPr>
                <w:sz w:val="22"/>
                <w:szCs w:val="22"/>
                <w:lang w:val="it-IT"/>
              </w:rPr>
              <w:t>- Bộ trưởng (để báo cáo);</w:t>
            </w:r>
          </w:p>
          <w:p w14:paraId="59A52D8B" w14:textId="33D6D27D" w:rsidR="0037111B" w:rsidRPr="00AB16A5" w:rsidRDefault="0037111B" w:rsidP="0037111B">
            <w:pPr>
              <w:jc w:val="both"/>
              <w:rPr>
                <w:bCs/>
                <w:iCs/>
                <w:kern w:val="28"/>
                <w:sz w:val="22"/>
                <w:szCs w:val="22"/>
              </w:rPr>
            </w:pPr>
            <w:r w:rsidRPr="00AB16A5">
              <w:rPr>
                <w:bCs/>
                <w:iCs/>
                <w:kern w:val="28"/>
                <w:sz w:val="22"/>
                <w:szCs w:val="22"/>
              </w:rPr>
              <w:t>- Văn phòng Chính phủ;</w:t>
            </w:r>
          </w:p>
          <w:p w14:paraId="4B72872D" w14:textId="4BE31D4E" w:rsidR="002D3BB3" w:rsidRPr="00AB16A5" w:rsidRDefault="002D3BB3" w:rsidP="00F82E95">
            <w:pPr>
              <w:jc w:val="both"/>
              <w:rPr>
                <w:sz w:val="22"/>
                <w:szCs w:val="22"/>
                <w:lang w:val="sv-SE"/>
              </w:rPr>
            </w:pPr>
            <w:r w:rsidRPr="00AB16A5">
              <w:rPr>
                <w:sz w:val="22"/>
                <w:szCs w:val="22"/>
                <w:lang w:val="sv-SE"/>
              </w:rPr>
              <w:t>- Thanh tra Bộ;</w:t>
            </w:r>
          </w:p>
          <w:p w14:paraId="62E81978" w14:textId="35F0714A" w:rsidR="002D3BB3" w:rsidRPr="00AB16A5" w:rsidRDefault="002D3BB3" w:rsidP="00F82E95">
            <w:pPr>
              <w:jc w:val="both"/>
              <w:rPr>
                <w:sz w:val="22"/>
                <w:szCs w:val="22"/>
                <w:lang w:val="sv-SE"/>
              </w:rPr>
            </w:pPr>
            <w:r w:rsidRPr="00AB16A5">
              <w:rPr>
                <w:sz w:val="22"/>
                <w:szCs w:val="22"/>
                <w:lang w:val="sv-SE"/>
              </w:rPr>
              <w:t>- Văn phòng Bộ;</w:t>
            </w:r>
          </w:p>
          <w:p w14:paraId="73EDCB61" w14:textId="60638C71" w:rsidR="002D3BB3" w:rsidRPr="00AB16A5" w:rsidRDefault="002D3BB3" w:rsidP="00F82E95">
            <w:pPr>
              <w:jc w:val="both"/>
              <w:rPr>
                <w:sz w:val="22"/>
                <w:szCs w:val="22"/>
                <w:lang w:val="sv-SE"/>
              </w:rPr>
            </w:pPr>
            <w:r w:rsidRPr="00AB16A5">
              <w:rPr>
                <w:sz w:val="22"/>
                <w:szCs w:val="22"/>
                <w:lang w:val="sv-SE"/>
              </w:rPr>
              <w:t>- Các Vụ thuộc Bộ;</w:t>
            </w:r>
          </w:p>
          <w:p w14:paraId="164EDBF9" w14:textId="77509484" w:rsidR="00D73AE9" w:rsidRPr="00AB16A5" w:rsidRDefault="00D73AE9" w:rsidP="00F82E95">
            <w:pPr>
              <w:jc w:val="both"/>
              <w:rPr>
                <w:sz w:val="22"/>
                <w:szCs w:val="22"/>
                <w:lang w:val="sv-SE"/>
              </w:rPr>
            </w:pPr>
            <w:r w:rsidRPr="00AB16A5">
              <w:rPr>
                <w:sz w:val="22"/>
                <w:szCs w:val="22"/>
                <w:lang w:val="sv-SE"/>
              </w:rPr>
              <w:t>- Các Cục: ĐBVN</w:t>
            </w:r>
            <w:r w:rsidR="002D3BB3" w:rsidRPr="00AB16A5">
              <w:rPr>
                <w:sz w:val="22"/>
                <w:szCs w:val="22"/>
                <w:lang w:val="sv-SE"/>
              </w:rPr>
              <w:t>, ĐKVN</w:t>
            </w:r>
            <w:r w:rsidRPr="00AB16A5">
              <w:rPr>
                <w:sz w:val="22"/>
                <w:szCs w:val="22"/>
                <w:lang w:val="sv-SE"/>
              </w:rPr>
              <w:t>;</w:t>
            </w:r>
          </w:p>
          <w:p w14:paraId="6A5995C7" w14:textId="4D4B4CF7" w:rsidR="00D73AE9" w:rsidRPr="00AB16A5" w:rsidRDefault="00D73AE9" w:rsidP="002D3BB3">
            <w:pPr>
              <w:jc w:val="both"/>
              <w:rPr>
                <w:szCs w:val="28"/>
                <w:lang w:val="sv-SE"/>
              </w:rPr>
            </w:pPr>
            <w:r w:rsidRPr="00AB16A5">
              <w:rPr>
                <w:sz w:val="22"/>
                <w:szCs w:val="22"/>
                <w:lang w:val="sv-SE"/>
              </w:rPr>
              <w:t xml:space="preserve">- Lưu: VT, </w:t>
            </w:r>
            <w:r w:rsidR="002D3BB3" w:rsidRPr="00AB16A5">
              <w:rPr>
                <w:sz w:val="22"/>
                <w:szCs w:val="22"/>
                <w:lang w:val="sv-SE"/>
              </w:rPr>
              <w:t>Vận tải</w:t>
            </w:r>
            <w:r w:rsidRPr="00AB16A5">
              <w:rPr>
                <w:sz w:val="22"/>
                <w:szCs w:val="22"/>
                <w:lang w:val="sv-SE"/>
              </w:rPr>
              <w:t xml:space="preserve"> (3</w:t>
            </w:r>
            <w:r w:rsidR="002D3BB3" w:rsidRPr="00AB16A5">
              <w:rPr>
                <w:sz w:val="22"/>
                <w:szCs w:val="22"/>
                <w:lang w:val="sv-SE"/>
              </w:rPr>
              <w:t>b</w:t>
            </w:r>
            <w:r w:rsidRPr="00AB16A5">
              <w:rPr>
                <w:sz w:val="22"/>
                <w:szCs w:val="22"/>
                <w:lang w:val="sv-SE"/>
              </w:rPr>
              <w:t>).</w:t>
            </w:r>
          </w:p>
        </w:tc>
        <w:tc>
          <w:tcPr>
            <w:tcW w:w="4426" w:type="dxa"/>
          </w:tcPr>
          <w:p w14:paraId="09D3E796" w14:textId="77777777" w:rsidR="00D73AE9" w:rsidRPr="00AB16A5" w:rsidRDefault="00D73AE9" w:rsidP="00F82E95">
            <w:pPr>
              <w:jc w:val="center"/>
              <w:rPr>
                <w:b/>
                <w:sz w:val="28"/>
                <w:szCs w:val="28"/>
                <w:lang w:val="sv-SE"/>
              </w:rPr>
            </w:pPr>
            <w:r w:rsidRPr="00AB16A5">
              <w:rPr>
                <w:b/>
                <w:sz w:val="28"/>
                <w:szCs w:val="28"/>
                <w:lang w:val="sv-SE"/>
              </w:rPr>
              <w:t>KT. BỘ TRƯỞNG</w:t>
            </w:r>
          </w:p>
          <w:p w14:paraId="21681560" w14:textId="77777777" w:rsidR="00D73AE9" w:rsidRPr="00AB16A5" w:rsidRDefault="00D73AE9" w:rsidP="00F82E95">
            <w:pPr>
              <w:jc w:val="center"/>
              <w:rPr>
                <w:b/>
                <w:sz w:val="28"/>
                <w:szCs w:val="28"/>
                <w:lang w:val="sv-SE"/>
              </w:rPr>
            </w:pPr>
            <w:r w:rsidRPr="00AB16A5">
              <w:rPr>
                <w:b/>
                <w:sz w:val="28"/>
                <w:szCs w:val="28"/>
                <w:lang w:val="sv-SE"/>
              </w:rPr>
              <w:t>THỨ TRƯỞNG</w:t>
            </w:r>
          </w:p>
          <w:p w14:paraId="3108B9F9" w14:textId="77777777" w:rsidR="00D73AE9" w:rsidRPr="00AB16A5" w:rsidRDefault="00D73AE9" w:rsidP="00F82E95">
            <w:pPr>
              <w:jc w:val="center"/>
              <w:rPr>
                <w:b/>
                <w:sz w:val="28"/>
                <w:szCs w:val="28"/>
                <w:lang w:val="sv-SE"/>
              </w:rPr>
            </w:pPr>
          </w:p>
          <w:p w14:paraId="36D364D7" w14:textId="77777777" w:rsidR="00D73AE9" w:rsidRPr="00AB16A5" w:rsidRDefault="00D73AE9" w:rsidP="00F82E95">
            <w:pPr>
              <w:rPr>
                <w:b/>
                <w:sz w:val="28"/>
                <w:szCs w:val="28"/>
                <w:lang w:val="sv-SE"/>
              </w:rPr>
            </w:pPr>
          </w:p>
          <w:p w14:paraId="66D06EB6" w14:textId="77777777" w:rsidR="00D73AE9" w:rsidRPr="00AB16A5" w:rsidRDefault="00D73AE9" w:rsidP="00F82E95">
            <w:pPr>
              <w:jc w:val="center"/>
              <w:rPr>
                <w:b/>
                <w:sz w:val="28"/>
                <w:szCs w:val="28"/>
                <w:lang w:val="sv-SE"/>
              </w:rPr>
            </w:pPr>
          </w:p>
          <w:p w14:paraId="65341774" w14:textId="77777777" w:rsidR="00D73AE9" w:rsidRPr="00AB16A5" w:rsidRDefault="00D73AE9" w:rsidP="00F82E95">
            <w:pPr>
              <w:jc w:val="center"/>
              <w:rPr>
                <w:b/>
                <w:sz w:val="28"/>
                <w:szCs w:val="28"/>
                <w:lang w:val="sv-SE"/>
              </w:rPr>
            </w:pPr>
          </w:p>
          <w:p w14:paraId="1A74A718" w14:textId="77777777" w:rsidR="00D73AE9" w:rsidRPr="00AB16A5" w:rsidRDefault="00D73AE9" w:rsidP="00F82E95">
            <w:pPr>
              <w:jc w:val="center"/>
              <w:rPr>
                <w:b/>
                <w:sz w:val="28"/>
                <w:szCs w:val="28"/>
                <w:lang w:val="sv-SE"/>
              </w:rPr>
            </w:pPr>
          </w:p>
          <w:p w14:paraId="083AF10E" w14:textId="66D8A211" w:rsidR="00D73AE9" w:rsidRPr="00AB16A5" w:rsidRDefault="00D73AE9" w:rsidP="00F82E95">
            <w:pPr>
              <w:jc w:val="center"/>
              <w:rPr>
                <w:b/>
                <w:sz w:val="28"/>
                <w:szCs w:val="28"/>
                <w:lang w:val="sv-SE"/>
              </w:rPr>
            </w:pPr>
            <w:r w:rsidRPr="00AB16A5">
              <w:rPr>
                <w:b/>
                <w:sz w:val="28"/>
                <w:szCs w:val="28"/>
                <w:lang w:val="sv-SE"/>
              </w:rPr>
              <w:t xml:space="preserve">  </w:t>
            </w:r>
            <w:r w:rsidR="006D2228" w:rsidRPr="00AB16A5">
              <w:rPr>
                <w:b/>
                <w:sz w:val="28"/>
                <w:szCs w:val="28"/>
                <w:lang w:val="sv-SE"/>
              </w:rPr>
              <w:t>Nguyễn Duy Lâm</w:t>
            </w:r>
          </w:p>
        </w:tc>
      </w:tr>
    </w:tbl>
    <w:p w14:paraId="6A60A218" w14:textId="77777777" w:rsidR="00D73AE9" w:rsidRPr="00AB16A5" w:rsidRDefault="00D73AE9" w:rsidP="00D73AE9"/>
    <w:p w14:paraId="09036D91" w14:textId="77777777" w:rsidR="00AE5CEA" w:rsidRPr="00AB16A5" w:rsidRDefault="00AE5CEA" w:rsidP="00D73AE9"/>
    <w:sectPr w:rsidR="00AE5CEA" w:rsidRPr="00AB16A5" w:rsidSect="00641BFE">
      <w:headerReference w:type="default" r:id="rId7"/>
      <w:footerReference w:type="default" r:id="rId8"/>
      <w:pgSz w:w="11907" w:h="16840" w:code="9"/>
      <w:pgMar w:top="1418" w:right="1134" w:bottom="1134" w:left="1701" w:header="397"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E8FA" w14:textId="77777777" w:rsidR="00BD0FDC" w:rsidRDefault="00BD0FDC">
      <w:r>
        <w:separator/>
      </w:r>
    </w:p>
  </w:endnote>
  <w:endnote w:type="continuationSeparator" w:id="0">
    <w:p w14:paraId="2754147A" w14:textId="77777777" w:rsidR="00BD0FDC" w:rsidRDefault="00BD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6A2D" w14:textId="77777777" w:rsidR="00F82E95" w:rsidRDefault="00F82E95" w:rsidP="00F82E95">
    <w:pPr>
      <w:pStyle w:val="Footer"/>
    </w:pPr>
  </w:p>
  <w:p w14:paraId="62072965" w14:textId="77777777" w:rsidR="00F82E95" w:rsidRDefault="00F8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A053A" w14:textId="77777777" w:rsidR="00BD0FDC" w:rsidRDefault="00BD0FDC">
      <w:r>
        <w:separator/>
      </w:r>
    </w:p>
  </w:footnote>
  <w:footnote w:type="continuationSeparator" w:id="0">
    <w:p w14:paraId="6FA82247" w14:textId="77777777" w:rsidR="00BD0FDC" w:rsidRDefault="00BD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1182" w14:textId="205A94EF" w:rsidR="00F82E95" w:rsidRDefault="00F82E95">
    <w:pPr>
      <w:pStyle w:val="Header"/>
      <w:jc w:val="center"/>
    </w:pPr>
    <w:r>
      <w:fldChar w:fldCharType="begin"/>
    </w:r>
    <w:r>
      <w:instrText xml:space="preserve"> PAGE   \* MERGEFORMAT </w:instrText>
    </w:r>
    <w:r>
      <w:fldChar w:fldCharType="separate"/>
    </w:r>
    <w:r>
      <w:rPr>
        <w:noProof/>
      </w:rPr>
      <w:t>17</w:t>
    </w:r>
    <w:r>
      <w:rPr>
        <w:noProof/>
      </w:rPr>
      <w:fldChar w:fldCharType="end"/>
    </w:r>
  </w:p>
  <w:p w14:paraId="6B6568BD" w14:textId="77777777" w:rsidR="00F82E95" w:rsidRDefault="00F8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04E9A"/>
    <w:multiLevelType w:val="hybridMultilevel"/>
    <w:tmpl w:val="45182F02"/>
    <w:lvl w:ilvl="0" w:tplc="BD4246B0">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1" w15:restartNumberingAfterBreak="0">
    <w:nsid w:val="4A741459"/>
    <w:multiLevelType w:val="hybridMultilevel"/>
    <w:tmpl w:val="90F0EE2E"/>
    <w:lvl w:ilvl="0" w:tplc="863AC88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5EC61D29"/>
    <w:multiLevelType w:val="hybridMultilevel"/>
    <w:tmpl w:val="C268ABEC"/>
    <w:lvl w:ilvl="0" w:tplc="06B842B0">
      <w:start w:val="1"/>
      <w:numFmt w:val="decimal"/>
      <w:lvlText w:val="%1."/>
      <w:lvlJc w:val="left"/>
      <w:pPr>
        <w:ind w:left="1250" w:hanging="36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15:restartNumberingAfterBreak="0">
    <w:nsid w:val="6D6E73D3"/>
    <w:multiLevelType w:val="hybridMultilevel"/>
    <w:tmpl w:val="2196E482"/>
    <w:lvl w:ilvl="0" w:tplc="6BF896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3821E54"/>
    <w:multiLevelType w:val="hybridMultilevel"/>
    <w:tmpl w:val="A0B6D342"/>
    <w:lvl w:ilvl="0" w:tplc="51DAAFE6">
      <w:start w:val="1"/>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75"/>
    <w:rsid w:val="0003099D"/>
    <w:rsid w:val="00055FBB"/>
    <w:rsid w:val="000770F9"/>
    <w:rsid w:val="00083C09"/>
    <w:rsid w:val="000A5BA4"/>
    <w:rsid w:val="00106C8E"/>
    <w:rsid w:val="00107B6B"/>
    <w:rsid w:val="00126444"/>
    <w:rsid w:val="00132019"/>
    <w:rsid w:val="00141D1C"/>
    <w:rsid w:val="00160502"/>
    <w:rsid w:val="0017031B"/>
    <w:rsid w:val="00180716"/>
    <w:rsid w:val="00181995"/>
    <w:rsid w:val="001824EF"/>
    <w:rsid w:val="001842C3"/>
    <w:rsid w:val="00186E50"/>
    <w:rsid w:val="001A15D3"/>
    <w:rsid w:val="001A4BB3"/>
    <w:rsid w:val="001B2077"/>
    <w:rsid w:val="001E02B3"/>
    <w:rsid w:val="001F05BE"/>
    <w:rsid w:val="00204876"/>
    <w:rsid w:val="00205274"/>
    <w:rsid w:val="00224256"/>
    <w:rsid w:val="00295194"/>
    <w:rsid w:val="002A70F5"/>
    <w:rsid w:val="002B5B15"/>
    <w:rsid w:val="002C738B"/>
    <w:rsid w:val="002C7FC2"/>
    <w:rsid w:val="002D30DC"/>
    <w:rsid w:val="002D3BB3"/>
    <w:rsid w:val="002F56B2"/>
    <w:rsid w:val="002F7613"/>
    <w:rsid w:val="003035FE"/>
    <w:rsid w:val="003178C3"/>
    <w:rsid w:val="0032229D"/>
    <w:rsid w:val="0032320D"/>
    <w:rsid w:val="00324A0D"/>
    <w:rsid w:val="00330117"/>
    <w:rsid w:val="00330AF9"/>
    <w:rsid w:val="003338AD"/>
    <w:rsid w:val="00351211"/>
    <w:rsid w:val="0035764D"/>
    <w:rsid w:val="003601C5"/>
    <w:rsid w:val="0037111B"/>
    <w:rsid w:val="0037534D"/>
    <w:rsid w:val="003A0BCD"/>
    <w:rsid w:val="003A45BB"/>
    <w:rsid w:val="003B64CF"/>
    <w:rsid w:val="003C0C36"/>
    <w:rsid w:val="003D634C"/>
    <w:rsid w:val="003E676D"/>
    <w:rsid w:val="003F6650"/>
    <w:rsid w:val="00404FB4"/>
    <w:rsid w:val="00410416"/>
    <w:rsid w:val="004310D7"/>
    <w:rsid w:val="00440768"/>
    <w:rsid w:val="00447391"/>
    <w:rsid w:val="00454ED7"/>
    <w:rsid w:val="00470860"/>
    <w:rsid w:val="004769B6"/>
    <w:rsid w:val="0048004B"/>
    <w:rsid w:val="004A5DF2"/>
    <w:rsid w:val="00515150"/>
    <w:rsid w:val="00520C17"/>
    <w:rsid w:val="00527FE7"/>
    <w:rsid w:val="00532017"/>
    <w:rsid w:val="005370E5"/>
    <w:rsid w:val="00562E76"/>
    <w:rsid w:val="0058318D"/>
    <w:rsid w:val="00583626"/>
    <w:rsid w:val="00586279"/>
    <w:rsid w:val="005A0108"/>
    <w:rsid w:val="005A1793"/>
    <w:rsid w:val="005B63EB"/>
    <w:rsid w:val="005C2FF0"/>
    <w:rsid w:val="005C650F"/>
    <w:rsid w:val="005D1D97"/>
    <w:rsid w:val="005F0A85"/>
    <w:rsid w:val="005F158A"/>
    <w:rsid w:val="005F3224"/>
    <w:rsid w:val="006004D6"/>
    <w:rsid w:val="00602610"/>
    <w:rsid w:val="006173E8"/>
    <w:rsid w:val="00641BFE"/>
    <w:rsid w:val="006430ED"/>
    <w:rsid w:val="00643AE4"/>
    <w:rsid w:val="006541AB"/>
    <w:rsid w:val="006840E5"/>
    <w:rsid w:val="00690E9A"/>
    <w:rsid w:val="006A14BF"/>
    <w:rsid w:val="006A3B7C"/>
    <w:rsid w:val="006C205B"/>
    <w:rsid w:val="006D2228"/>
    <w:rsid w:val="006E42F3"/>
    <w:rsid w:val="006E48B3"/>
    <w:rsid w:val="006F4334"/>
    <w:rsid w:val="00701941"/>
    <w:rsid w:val="00711029"/>
    <w:rsid w:val="00712116"/>
    <w:rsid w:val="00712655"/>
    <w:rsid w:val="00714A74"/>
    <w:rsid w:val="0073524A"/>
    <w:rsid w:val="007501DB"/>
    <w:rsid w:val="00785190"/>
    <w:rsid w:val="0078537F"/>
    <w:rsid w:val="007B1C58"/>
    <w:rsid w:val="00805A72"/>
    <w:rsid w:val="00832915"/>
    <w:rsid w:val="008359F6"/>
    <w:rsid w:val="008431EE"/>
    <w:rsid w:val="0087493F"/>
    <w:rsid w:val="00880008"/>
    <w:rsid w:val="008A143D"/>
    <w:rsid w:val="008A4E23"/>
    <w:rsid w:val="008A7977"/>
    <w:rsid w:val="008B7606"/>
    <w:rsid w:val="008C1EF8"/>
    <w:rsid w:val="008D2E1A"/>
    <w:rsid w:val="008E0F45"/>
    <w:rsid w:val="009038CB"/>
    <w:rsid w:val="00926513"/>
    <w:rsid w:val="009319C9"/>
    <w:rsid w:val="009359D0"/>
    <w:rsid w:val="009550D8"/>
    <w:rsid w:val="009836C6"/>
    <w:rsid w:val="0099293A"/>
    <w:rsid w:val="00994FE0"/>
    <w:rsid w:val="00997B01"/>
    <w:rsid w:val="009A23EB"/>
    <w:rsid w:val="009A5908"/>
    <w:rsid w:val="009B0294"/>
    <w:rsid w:val="009B2683"/>
    <w:rsid w:val="009C2BFF"/>
    <w:rsid w:val="009D00BC"/>
    <w:rsid w:val="00A07B79"/>
    <w:rsid w:val="00A40F98"/>
    <w:rsid w:val="00A44F39"/>
    <w:rsid w:val="00A674AE"/>
    <w:rsid w:val="00A811EB"/>
    <w:rsid w:val="00A9348C"/>
    <w:rsid w:val="00AA6C29"/>
    <w:rsid w:val="00AB16A5"/>
    <w:rsid w:val="00AB2481"/>
    <w:rsid w:val="00AD3600"/>
    <w:rsid w:val="00AE5CEA"/>
    <w:rsid w:val="00B02E41"/>
    <w:rsid w:val="00B309AB"/>
    <w:rsid w:val="00B42E96"/>
    <w:rsid w:val="00B532B5"/>
    <w:rsid w:val="00B604FA"/>
    <w:rsid w:val="00B6316E"/>
    <w:rsid w:val="00B85142"/>
    <w:rsid w:val="00BB72ED"/>
    <w:rsid w:val="00BC193C"/>
    <w:rsid w:val="00BD0FDC"/>
    <w:rsid w:val="00BE616B"/>
    <w:rsid w:val="00BE670A"/>
    <w:rsid w:val="00BE7B8C"/>
    <w:rsid w:val="00BF39D9"/>
    <w:rsid w:val="00C01DA3"/>
    <w:rsid w:val="00C0222B"/>
    <w:rsid w:val="00C0499B"/>
    <w:rsid w:val="00C06D10"/>
    <w:rsid w:val="00C2174D"/>
    <w:rsid w:val="00C25D76"/>
    <w:rsid w:val="00C477E0"/>
    <w:rsid w:val="00C50A81"/>
    <w:rsid w:val="00C518D7"/>
    <w:rsid w:val="00C75D27"/>
    <w:rsid w:val="00C93B3D"/>
    <w:rsid w:val="00CB50EF"/>
    <w:rsid w:val="00CD087C"/>
    <w:rsid w:val="00CD605F"/>
    <w:rsid w:val="00CD6BCC"/>
    <w:rsid w:val="00CE3CB1"/>
    <w:rsid w:val="00CF0BD2"/>
    <w:rsid w:val="00D04148"/>
    <w:rsid w:val="00D06819"/>
    <w:rsid w:val="00D35904"/>
    <w:rsid w:val="00D432F7"/>
    <w:rsid w:val="00D70A01"/>
    <w:rsid w:val="00D73AE9"/>
    <w:rsid w:val="00D86A7E"/>
    <w:rsid w:val="00DA16ED"/>
    <w:rsid w:val="00DA210A"/>
    <w:rsid w:val="00DB218F"/>
    <w:rsid w:val="00DF4F0E"/>
    <w:rsid w:val="00E15B4F"/>
    <w:rsid w:val="00E2494E"/>
    <w:rsid w:val="00E24EA7"/>
    <w:rsid w:val="00E25BC9"/>
    <w:rsid w:val="00E26C75"/>
    <w:rsid w:val="00E309E1"/>
    <w:rsid w:val="00E32F83"/>
    <w:rsid w:val="00E61A49"/>
    <w:rsid w:val="00E677B2"/>
    <w:rsid w:val="00E87A6F"/>
    <w:rsid w:val="00E91B50"/>
    <w:rsid w:val="00E97CC4"/>
    <w:rsid w:val="00EB1258"/>
    <w:rsid w:val="00EC27CE"/>
    <w:rsid w:val="00ED1755"/>
    <w:rsid w:val="00EF3DF4"/>
    <w:rsid w:val="00F03C26"/>
    <w:rsid w:val="00F04835"/>
    <w:rsid w:val="00F35027"/>
    <w:rsid w:val="00F45B61"/>
    <w:rsid w:val="00F51477"/>
    <w:rsid w:val="00F52F43"/>
    <w:rsid w:val="00F572AF"/>
    <w:rsid w:val="00F6318A"/>
    <w:rsid w:val="00F74EF1"/>
    <w:rsid w:val="00F767D3"/>
    <w:rsid w:val="00F77D47"/>
    <w:rsid w:val="00F82E95"/>
    <w:rsid w:val="00F92103"/>
    <w:rsid w:val="00F95B48"/>
    <w:rsid w:val="00F96DB2"/>
    <w:rsid w:val="00FA31C7"/>
    <w:rsid w:val="00FD006B"/>
    <w:rsid w:val="00FF461B"/>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3C16"/>
  <w15:docId w15:val="{3BA01550-8935-4428-B969-51484F87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C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6C75"/>
    <w:pPr>
      <w:jc w:val="center"/>
    </w:pPr>
    <w:rPr>
      <w:rFonts w:ascii=".VnTimeH" w:hAnsi=".VnTimeH"/>
      <w:b/>
      <w:bCs/>
      <w:sz w:val="28"/>
      <w:szCs w:val="28"/>
      <w:lang w:val="x-none"/>
    </w:rPr>
  </w:style>
  <w:style w:type="character" w:customStyle="1" w:styleId="TitleChar">
    <w:name w:val="Title Char"/>
    <w:basedOn w:val="DefaultParagraphFont"/>
    <w:link w:val="Title"/>
    <w:rsid w:val="00E26C75"/>
    <w:rPr>
      <w:rFonts w:ascii=".VnTimeH" w:eastAsia="Times New Roman" w:hAnsi=".VnTimeH" w:cs="Times New Roman"/>
      <w:b/>
      <w:bCs/>
      <w:sz w:val="28"/>
      <w:szCs w:val="28"/>
      <w:lang w:val="x-none"/>
    </w:rPr>
  </w:style>
  <w:style w:type="paragraph" w:styleId="Footer">
    <w:name w:val="footer"/>
    <w:basedOn w:val="Normal"/>
    <w:link w:val="FooterChar"/>
    <w:uiPriority w:val="99"/>
    <w:rsid w:val="00E26C75"/>
    <w:pPr>
      <w:tabs>
        <w:tab w:val="center" w:pos="4320"/>
        <w:tab w:val="right" w:pos="8640"/>
      </w:tabs>
    </w:pPr>
    <w:rPr>
      <w:rFonts w:ascii=".VnTime" w:hAnsi=".VnTime"/>
      <w:sz w:val="28"/>
      <w:lang w:val="x-none"/>
    </w:rPr>
  </w:style>
  <w:style w:type="character" w:customStyle="1" w:styleId="FooterChar">
    <w:name w:val="Footer Char"/>
    <w:basedOn w:val="DefaultParagraphFont"/>
    <w:link w:val="Footer"/>
    <w:uiPriority w:val="99"/>
    <w:rsid w:val="00E26C75"/>
    <w:rPr>
      <w:rFonts w:ascii=".VnTime" w:eastAsia="Times New Roman" w:hAnsi=".VnTime" w:cs="Times New Roman"/>
      <w:sz w:val="28"/>
      <w:szCs w:val="24"/>
      <w:lang w:val="x-none"/>
    </w:rPr>
  </w:style>
  <w:style w:type="paragraph" w:styleId="Header">
    <w:name w:val="header"/>
    <w:basedOn w:val="Normal"/>
    <w:link w:val="HeaderChar"/>
    <w:uiPriority w:val="99"/>
    <w:unhideWhenUsed/>
    <w:rsid w:val="00E26C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26C75"/>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26C75"/>
    <w:pPr>
      <w:spacing w:after="120" w:line="276" w:lineRule="auto"/>
      <w:ind w:left="360"/>
    </w:pPr>
    <w:rPr>
      <w:rFonts w:ascii="Calibri" w:hAnsi="Calibri" w:cs="DaunPenh"/>
      <w:sz w:val="22"/>
      <w:szCs w:val="36"/>
      <w:lang w:val="x-none" w:eastAsia="x-none" w:bidi="km-KH"/>
    </w:rPr>
  </w:style>
  <w:style w:type="character" w:customStyle="1" w:styleId="BodyTextIndentChar">
    <w:name w:val="Body Text Indent Char"/>
    <w:basedOn w:val="DefaultParagraphFont"/>
    <w:link w:val="BodyTextIndent"/>
    <w:rsid w:val="00E26C75"/>
    <w:rPr>
      <w:rFonts w:ascii="Calibri" w:eastAsia="Times New Roman" w:hAnsi="Calibri" w:cs="DaunPenh"/>
      <w:szCs w:val="36"/>
      <w:lang w:val="x-none" w:eastAsia="x-none" w:bidi="km-KH"/>
    </w:rPr>
  </w:style>
  <w:style w:type="paragraph" w:styleId="NormalWeb">
    <w:name w:val="Normal (Web)"/>
    <w:basedOn w:val="Normal"/>
    <w:link w:val="NormalWebChar"/>
    <w:uiPriority w:val="99"/>
    <w:rsid w:val="009319C9"/>
    <w:pPr>
      <w:spacing w:before="100" w:beforeAutospacing="1" w:after="100" w:afterAutospacing="1"/>
    </w:pPr>
    <w:rPr>
      <w:lang w:eastAsia="ja-JP"/>
    </w:rPr>
  </w:style>
  <w:style w:type="paragraph" w:styleId="ListParagraph">
    <w:name w:val="List Paragraph"/>
    <w:aliases w:val="List Paragraph 1"/>
    <w:basedOn w:val="Normal"/>
    <w:link w:val="ListParagraphChar"/>
    <w:uiPriority w:val="99"/>
    <w:qFormat/>
    <w:rsid w:val="00DB218F"/>
    <w:pPr>
      <w:ind w:left="720"/>
      <w:contextualSpacing/>
    </w:pPr>
  </w:style>
  <w:style w:type="paragraph" w:styleId="BalloonText">
    <w:name w:val="Balloon Text"/>
    <w:basedOn w:val="Normal"/>
    <w:link w:val="BalloonTextChar"/>
    <w:uiPriority w:val="99"/>
    <w:semiHidden/>
    <w:unhideWhenUsed/>
    <w:rsid w:val="00E97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CC4"/>
    <w:rPr>
      <w:rFonts w:ascii="Segoe UI" w:eastAsia="Times New Roman" w:hAnsi="Segoe UI" w:cs="Segoe UI"/>
      <w:sz w:val="18"/>
      <w:szCs w:val="18"/>
    </w:rPr>
  </w:style>
  <w:style w:type="character" w:customStyle="1" w:styleId="text">
    <w:name w:val="text"/>
    <w:rsid w:val="008A4E23"/>
  </w:style>
  <w:style w:type="table" w:styleId="TableGrid">
    <w:name w:val="Table Grid"/>
    <w:basedOn w:val="TableNormal"/>
    <w:uiPriority w:val="39"/>
    <w:rsid w:val="00BE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4EF1"/>
    <w:pPr>
      <w:spacing w:after="0" w:line="240" w:lineRule="auto"/>
    </w:pPr>
    <w:rPr>
      <w:rFonts w:eastAsiaTheme="minorEastAsia"/>
    </w:rPr>
  </w:style>
  <w:style w:type="character" w:customStyle="1" w:styleId="NoSpacingChar">
    <w:name w:val="No Spacing Char"/>
    <w:basedOn w:val="DefaultParagraphFont"/>
    <w:link w:val="NoSpacing"/>
    <w:uiPriority w:val="1"/>
    <w:rsid w:val="00F74EF1"/>
    <w:rPr>
      <w:rFonts w:eastAsiaTheme="minorEastAsia"/>
    </w:rPr>
  </w:style>
  <w:style w:type="character" w:customStyle="1" w:styleId="NormalWebChar">
    <w:name w:val="Normal (Web) Char"/>
    <w:link w:val="NormalWeb"/>
    <w:uiPriority w:val="99"/>
    <w:locked/>
    <w:rsid w:val="00D73AE9"/>
    <w:rPr>
      <w:rFonts w:ascii="Times New Roman" w:eastAsia="Times New Roman" w:hAnsi="Times New Roman" w:cs="Times New Roman"/>
      <w:sz w:val="24"/>
      <w:szCs w:val="24"/>
      <w:lang w:eastAsia="ja-JP"/>
    </w:rPr>
  </w:style>
  <w:style w:type="character" w:customStyle="1" w:styleId="Vnbnnidung">
    <w:name w:val="Văn bản nội dung_"/>
    <w:link w:val="Vnbnnidung0"/>
    <w:uiPriority w:val="99"/>
    <w:rsid w:val="00D73AE9"/>
    <w:rPr>
      <w:rFonts w:ascii="Times New Roman" w:hAnsi="Times New Roman" w:cs="Times New Roman"/>
      <w:sz w:val="26"/>
      <w:szCs w:val="26"/>
    </w:rPr>
  </w:style>
  <w:style w:type="paragraph" w:customStyle="1" w:styleId="Vnbnnidung0">
    <w:name w:val="Văn bản nội dung"/>
    <w:basedOn w:val="Normal"/>
    <w:link w:val="Vnbnnidung"/>
    <w:uiPriority w:val="99"/>
    <w:rsid w:val="00D73AE9"/>
    <w:pPr>
      <w:widowControl w:val="0"/>
      <w:spacing w:after="220" w:line="264" w:lineRule="auto"/>
      <w:ind w:firstLine="400"/>
    </w:pPr>
    <w:rPr>
      <w:rFonts w:eastAsiaTheme="minorHAnsi"/>
      <w:sz w:val="26"/>
      <w:szCs w:val="26"/>
    </w:rPr>
  </w:style>
  <w:style w:type="paragraph" w:styleId="BodyText">
    <w:name w:val="Body Text"/>
    <w:basedOn w:val="Normal"/>
    <w:link w:val="BodyTextChar"/>
    <w:uiPriority w:val="99"/>
    <w:semiHidden/>
    <w:unhideWhenUsed/>
    <w:rsid w:val="00FF72A0"/>
    <w:pPr>
      <w:spacing w:after="120"/>
    </w:pPr>
  </w:style>
  <w:style w:type="character" w:customStyle="1" w:styleId="BodyTextChar">
    <w:name w:val="Body Text Char"/>
    <w:basedOn w:val="DefaultParagraphFont"/>
    <w:link w:val="BodyText"/>
    <w:uiPriority w:val="99"/>
    <w:semiHidden/>
    <w:rsid w:val="00FF72A0"/>
    <w:rPr>
      <w:rFonts w:ascii="Times New Roman" w:eastAsia="Times New Roman" w:hAnsi="Times New Roman" w:cs="Times New Roman"/>
      <w:sz w:val="24"/>
      <w:szCs w:val="24"/>
    </w:rPr>
  </w:style>
  <w:style w:type="character" w:styleId="FootnoteReference">
    <w:name w:val="footnote reference"/>
    <w:rsid w:val="00FF72A0"/>
    <w:rPr>
      <w:vertAlign w:val="superscript"/>
    </w:rPr>
  </w:style>
  <w:style w:type="character" w:customStyle="1" w:styleId="ListParagraphChar">
    <w:name w:val="List Paragraph Char"/>
    <w:aliases w:val="List Paragraph 1 Char"/>
    <w:link w:val="ListParagraph"/>
    <w:uiPriority w:val="99"/>
    <w:locked/>
    <w:rsid w:val="00FF72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5740">
      <w:bodyDiv w:val="1"/>
      <w:marLeft w:val="0"/>
      <w:marRight w:val="0"/>
      <w:marTop w:val="0"/>
      <w:marBottom w:val="0"/>
      <w:divBdr>
        <w:top w:val="none" w:sz="0" w:space="0" w:color="auto"/>
        <w:left w:val="none" w:sz="0" w:space="0" w:color="auto"/>
        <w:bottom w:val="none" w:sz="0" w:space="0" w:color="auto"/>
        <w:right w:val="none" w:sz="0" w:space="0" w:color="auto"/>
      </w:divBdr>
    </w:div>
    <w:div w:id="1126119589">
      <w:bodyDiv w:val="1"/>
      <w:marLeft w:val="0"/>
      <w:marRight w:val="0"/>
      <w:marTop w:val="0"/>
      <w:marBottom w:val="0"/>
      <w:divBdr>
        <w:top w:val="none" w:sz="0" w:space="0" w:color="auto"/>
        <w:left w:val="none" w:sz="0" w:space="0" w:color="auto"/>
        <w:bottom w:val="none" w:sz="0" w:space="0" w:color="auto"/>
        <w:right w:val="none" w:sz="0" w:space="0" w:color="auto"/>
      </w:divBdr>
    </w:div>
    <w:div w:id="1650591534">
      <w:bodyDiv w:val="1"/>
      <w:marLeft w:val="0"/>
      <w:marRight w:val="0"/>
      <w:marTop w:val="0"/>
      <w:marBottom w:val="0"/>
      <w:divBdr>
        <w:top w:val="none" w:sz="0" w:space="0" w:color="auto"/>
        <w:left w:val="none" w:sz="0" w:space="0" w:color="auto"/>
        <w:bottom w:val="none" w:sz="0" w:space="0" w:color="auto"/>
        <w:right w:val="none" w:sz="0" w:space="0" w:color="auto"/>
      </w:divBdr>
    </w:div>
    <w:div w:id="1831602980">
      <w:bodyDiv w:val="1"/>
      <w:marLeft w:val="0"/>
      <w:marRight w:val="0"/>
      <w:marTop w:val="0"/>
      <w:marBottom w:val="0"/>
      <w:divBdr>
        <w:top w:val="none" w:sz="0" w:space="0" w:color="auto"/>
        <w:left w:val="none" w:sz="0" w:space="0" w:color="auto"/>
        <w:bottom w:val="none" w:sz="0" w:space="0" w:color="auto"/>
        <w:right w:val="none" w:sz="0" w:space="0" w:color="auto"/>
      </w:divBdr>
    </w:div>
    <w:div w:id="20069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2023-04-17T09:13:00Z</cp:lastPrinted>
  <dcterms:created xsi:type="dcterms:W3CDTF">2024-08-20T07:08:00Z</dcterms:created>
  <dcterms:modified xsi:type="dcterms:W3CDTF">2024-08-29T08:19:00Z</dcterms:modified>
</cp:coreProperties>
</file>