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FADC4" w14:textId="434AC8BA" w:rsidR="004C09D3" w:rsidRPr="00166AB2" w:rsidRDefault="004C09D3" w:rsidP="00757357">
      <w:pPr>
        <w:spacing w:before="120" w:after="120"/>
        <w:jc w:val="center"/>
        <w:rPr>
          <w:b/>
        </w:rPr>
      </w:pPr>
      <w:r w:rsidRPr="00166AB2">
        <w:rPr>
          <w:b/>
        </w:rPr>
        <w:t>BÁO CÁO</w:t>
      </w:r>
      <w:r w:rsidR="00D21F61">
        <w:rPr>
          <w:b/>
        </w:rPr>
        <w:t xml:space="preserve"> ĐÁNH GIÁ TÁC ĐỘNG CHÍNH SÁCH</w:t>
      </w:r>
    </w:p>
    <w:p w14:paraId="5819E635" w14:textId="1B789B73" w:rsidR="004C09D3" w:rsidRPr="009779A6" w:rsidRDefault="00D21F61" w:rsidP="00D91173">
      <w:pPr>
        <w:jc w:val="center"/>
        <w:rPr>
          <w:b/>
        </w:rPr>
      </w:pPr>
      <w:r w:rsidRPr="009779A6">
        <w:rPr>
          <w:b/>
        </w:rPr>
        <w:t>Dự thảo</w:t>
      </w:r>
      <w:r w:rsidR="00D91173" w:rsidRPr="009779A6">
        <w:rPr>
          <w:b/>
        </w:rPr>
        <w:t xml:space="preserve"> </w:t>
      </w:r>
      <w:r w:rsidR="009779A6" w:rsidRPr="009779A6">
        <w:rPr>
          <w:b/>
          <w:iCs/>
          <w:color w:val="000000" w:themeColor="text1"/>
        </w:rPr>
        <w:t>Thông tư quy định về tổ chức,</w:t>
      </w:r>
      <w:r w:rsidR="009779A6" w:rsidRPr="009779A6">
        <w:rPr>
          <w:b/>
          <w:color w:val="000000" w:themeColor="text1"/>
        </w:rPr>
        <w:t> </w:t>
      </w:r>
      <w:r w:rsidR="009779A6" w:rsidRPr="009779A6">
        <w:rPr>
          <w:b/>
          <w:iCs/>
          <w:color w:val="000000" w:themeColor="text1"/>
        </w:rPr>
        <w:t xml:space="preserve">quản lý hoạt động vận tải </w:t>
      </w:r>
      <w:r w:rsidR="009779A6">
        <w:rPr>
          <w:b/>
          <w:iCs/>
          <w:color w:val="000000" w:themeColor="text1"/>
        </w:rPr>
        <w:t xml:space="preserve">            </w:t>
      </w:r>
      <w:r w:rsidR="009779A6" w:rsidRPr="009779A6">
        <w:rPr>
          <w:b/>
          <w:iCs/>
          <w:color w:val="000000" w:themeColor="text1"/>
        </w:rPr>
        <w:t>bằng xe ô tô và dịch vụ hỗ trợ vận tải đường bộ</w:t>
      </w:r>
    </w:p>
    <w:p w14:paraId="74A16D52" w14:textId="77777777" w:rsidR="009140D3" w:rsidRPr="00166AB2" w:rsidRDefault="009140D3" w:rsidP="004E583E">
      <w:pPr>
        <w:jc w:val="center"/>
        <w:rPr>
          <w:bCs/>
          <w:i/>
          <w:lang w:val="nl-NL"/>
        </w:rPr>
      </w:pPr>
    </w:p>
    <w:p w14:paraId="6FEBDC78" w14:textId="77777777" w:rsidR="007341A8" w:rsidRPr="00166AB2" w:rsidRDefault="007341A8" w:rsidP="004E583E">
      <w:pPr>
        <w:jc w:val="center"/>
        <w:rPr>
          <w:bCs/>
          <w:i/>
          <w:sz w:val="10"/>
          <w:szCs w:val="10"/>
          <w:lang w:val="nl-NL"/>
        </w:rPr>
      </w:pPr>
    </w:p>
    <w:p w14:paraId="4675E732" w14:textId="411C5B6C" w:rsidR="009717D8" w:rsidRPr="00166AB2" w:rsidRDefault="009717D8" w:rsidP="00BF7BBA">
      <w:pPr>
        <w:spacing w:before="80" w:line="360" w:lineRule="exact"/>
        <w:ind w:firstLine="709"/>
        <w:jc w:val="both"/>
        <w:rPr>
          <w:b/>
          <w:spacing w:val="-4"/>
          <w:lang w:val="nl-NL"/>
        </w:rPr>
      </w:pPr>
      <w:r w:rsidRPr="00166AB2">
        <w:rPr>
          <w:b/>
          <w:spacing w:val="-4"/>
          <w:lang w:val="nl-NL"/>
        </w:rPr>
        <w:t xml:space="preserve">I. </w:t>
      </w:r>
      <w:r w:rsidR="00946DA8" w:rsidRPr="00166AB2">
        <w:rPr>
          <w:b/>
          <w:spacing w:val="-4"/>
          <w:lang w:val="nl-NL"/>
        </w:rPr>
        <w:t>Xác định vấn đề</w:t>
      </w:r>
      <w:r w:rsidR="00D21F61">
        <w:rPr>
          <w:b/>
          <w:spacing w:val="-4"/>
          <w:lang w:val="nl-NL"/>
        </w:rPr>
        <w:t xml:space="preserve"> bất cập tổng quan</w:t>
      </w:r>
    </w:p>
    <w:p w14:paraId="34334FE4" w14:textId="77777777" w:rsidR="009717D8" w:rsidRPr="00166AB2" w:rsidRDefault="009717D8" w:rsidP="00BF7BBA">
      <w:pPr>
        <w:spacing w:before="80" w:line="360" w:lineRule="exact"/>
        <w:ind w:firstLine="709"/>
        <w:jc w:val="both"/>
        <w:rPr>
          <w:b/>
          <w:spacing w:val="-4"/>
          <w:lang w:val="nl-NL"/>
        </w:rPr>
      </w:pPr>
      <w:r w:rsidRPr="00166AB2">
        <w:rPr>
          <w:b/>
          <w:spacing w:val="-4"/>
          <w:lang w:val="nl-NL"/>
        </w:rPr>
        <w:t>1. Bối cảnh xây dựng chính sách</w:t>
      </w:r>
    </w:p>
    <w:p w14:paraId="2F8CB8CB" w14:textId="54480653" w:rsidR="007341A8" w:rsidRPr="004D1A43" w:rsidRDefault="003821A8" w:rsidP="00BF7BBA">
      <w:pPr>
        <w:spacing w:before="80" w:line="360" w:lineRule="exact"/>
        <w:ind w:firstLine="709"/>
        <w:jc w:val="both"/>
        <w:rPr>
          <w:bCs/>
          <w:lang w:val="nl-NL"/>
        </w:rPr>
      </w:pPr>
      <w:r w:rsidRPr="004D1A43">
        <w:rPr>
          <w:bCs/>
          <w:lang w:val="nl-NL"/>
        </w:rPr>
        <w:t>Luật Đường bộ  số 35/</w:t>
      </w:r>
      <w:r w:rsidRPr="004D1A43">
        <w:rPr>
          <w:lang w:val="nl-NL"/>
        </w:rPr>
        <w:t>2024</w:t>
      </w:r>
      <w:r w:rsidRPr="004D1A43">
        <w:rPr>
          <w:bCs/>
          <w:lang w:val="nl-NL"/>
        </w:rPr>
        <w:t xml:space="preserve">/QH15 </w:t>
      </w:r>
      <w:r w:rsidR="0085057F">
        <w:rPr>
          <w:bCs/>
          <w:lang w:val="nl-NL"/>
        </w:rPr>
        <w:t xml:space="preserve">và </w:t>
      </w:r>
      <w:r w:rsidR="009779A6" w:rsidRPr="004D1A43">
        <w:rPr>
          <w:bCs/>
          <w:lang w:val="nl-NL"/>
        </w:rPr>
        <w:t>Luật Trật tự, an toàn giao thông đường bộ số 36/</w:t>
      </w:r>
      <w:r w:rsidR="009779A6" w:rsidRPr="004D1A43">
        <w:rPr>
          <w:lang w:val="nl-NL"/>
        </w:rPr>
        <w:t>2024</w:t>
      </w:r>
      <w:r w:rsidR="009779A6" w:rsidRPr="004D1A43">
        <w:rPr>
          <w:bCs/>
          <w:lang w:val="nl-NL"/>
        </w:rPr>
        <w:t xml:space="preserve">/QH15 </w:t>
      </w:r>
      <w:r w:rsidRPr="004D1A43">
        <w:rPr>
          <w:bCs/>
          <w:lang w:val="nl-NL"/>
        </w:rPr>
        <w:t>đã được Quốc hội khóa XV thông qua tại kỳ họp thứ 7 thay thế Luật Giao thông đường bộ năm 2008</w:t>
      </w:r>
      <w:r w:rsidR="004421CF" w:rsidRPr="004D1A43">
        <w:rPr>
          <w:bCs/>
          <w:lang w:val="nl-NL"/>
        </w:rPr>
        <w:t xml:space="preserve"> và có hiệu lực thi hành từ ngày 01/01/2025</w:t>
      </w:r>
      <w:r w:rsidR="006701E5" w:rsidRPr="004D1A43">
        <w:rPr>
          <w:bCs/>
          <w:lang w:val="nl-NL"/>
        </w:rPr>
        <w:t>.</w:t>
      </w:r>
      <w:r w:rsidR="004421CF" w:rsidRPr="004D1A43">
        <w:rPr>
          <w:bCs/>
          <w:lang w:val="nl-NL"/>
        </w:rPr>
        <w:t xml:space="preserve"> Trong đó, </w:t>
      </w:r>
      <w:r w:rsidR="009779A6">
        <w:rPr>
          <w:lang w:val="nl-NL"/>
        </w:rPr>
        <w:t>k</w:t>
      </w:r>
      <w:r w:rsidR="009779A6" w:rsidRPr="009779A6">
        <w:rPr>
          <w:lang w:val="nl-NL"/>
        </w:rPr>
        <w:t>hoản 5 Điều 39 Luật Đường bộ 2024 quy định: Bộ trưởng Bộ Giao thông vận tải quy định về hoạt động của bến xe, bãi đỗ xe, trạm dừng nghỉ, điểm dừng xe, trạm thu phí đường bộ, công trình kiểm soát tải trọng xe trên đường bộ; quy định trình tự, thủ tục đưa bến xe, trạm dừng nghỉ vào khai thác</w:t>
      </w:r>
      <w:r w:rsidR="009779A6">
        <w:rPr>
          <w:lang w:val="nl-NL"/>
        </w:rPr>
        <w:t>, k</w:t>
      </w:r>
      <w:r w:rsidR="009779A6" w:rsidRPr="009779A6">
        <w:rPr>
          <w:lang w:val="nl-NL"/>
        </w:rPr>
        <w:t>hoản 3 Điều 57 Luật Đường bộ 2024 quy định Bộ trưởng Bộ Giao thông vận tải quy định về tổ chức và quản lý hoạt động vận tải hành khách bằng xe ô tô</w:t>
      </w:r>
      <w:r w:rsidR="009779A6">
        <w:rPr>
          <w:lang w:val="nl-NL"/>
        </w:rPr>
        <w:t>, k</w:t>
      </w:r>
      <w:r w:rsidR="009779A6" w:rsidRPr="009779A6">
        <w:rPr>
          <w:lang w:val="nl-NL"/>
        </w:rPr>
        <w:t>hoản 4 Điều 61 Luật Đường bộ 2024 quy định Bộ trưởng Bộ Giao thông vận tải quy định về tổ chức và quản lý hoạt động vận tải hàng hóa bằng xe ô tô.</w:t>
      </w:r>
      <w:r w:rsidR="009779A6">
        <w:rPr>
          <w:lang w:val="nl-NL"/>
        </w:rPr>
        <w:t xml:space="preserve"> </w:t>
      </w:r>
      <w:r w:rsidR="009779A6" w:rsidRPr="009779A6">
        <w:rPr>
          <w:lang w:val="nl-NL"/>
        </w:rPr>
        <w:t>Vì vậy, để đảm bảo thi hành Luật Đường bộ năm 2024</w:t>
      </w:r>
      <w:r w:rsidR="006404E7">
        <w:rPr>
          <w:lang w:val="nl-NL"/>
        </w:rPr>
        <w:t xml:space="preserve">, </w:t>
      </w:r>
      <w:r w:rsidR="006404E7" w:rsidRPr="004D1A43">
        <w:rPr>
          <w:bCs/>
          <w:lang w:val="nl-NL"/>
        </w:rPr>
        <w:t>Luật Trật tự, an toàn giao thông đường bộ</w:t>
      </w:r>
      <w:r w:rsidR="009779A6" w:rsidRPr="009779A6">
        <w:rPr>
          <w:lang w:val="nl-NL"/>
        </w:rPr>
        <w:t xml:space="preserve"> có hiệu lực thi hành từ ngày 01/01/2025 và Nghị định quản lý hoạt động vận tải đường bộ của Chính phủ; Bộ trưởng Bộ Giao thông vận tải cần ban hành Thông t</w:t>
      </w:r>
      <w:r w:rsidR="00E87341">
        <w:rPr>
          <w:lang w:val="nl-NL"/>
        </w:rPr>
        <w:t>ư để hướng dẫn chi tiết một số Đ</w:t>
      </w:r>
      <w:r w:rsidR="009779A6" w:rsidRPr="009779A6">
        <w:rPr>
          <w:lang w:val="nl-NL"/>
        </w:rPr>
        <w:t>iều, khoản, điểm được Luật, Nghị định giao</w:t>
      </w:r>
      <w:r w:rsidR="00166AB2" w:rsidRPr="004D1A43">
        <w:rPr>
          <w:bCs/>
          <w:lang w:val="nl-NL"/>
        </w:rPr>
        <w:t>.</w:t>
      </w:r>
    </w:p>
    <w:p w14:paraId="66D42379" w14:textId="261E3F0C" w:rsidR="00212E41" w:rsidRPr="00212E41" w:rsidRDefault="00196F7F" w:rsidP="00BF7BBA">
      <w:pPr>
        <w:spacing w:before="80" w:line="360" w:lineRule="exact"/>
        <w:ind w:firstLine="709"/>
        <w:jc w:val="both"/>
        <w:rPr>
          <w:lang w:val="vi-VN"/>
        </w:rPr>
      </w:pPr>
      <w:r w:rsidRPr="009779A6">
        <w:rPr>
          <w:bCs/>
          <w:lang w:val="nl-NL"/>
        </w:rPr>
        <w:t xml:space="preserve">Tại thời điểm hiện tại, việc quản lý </w:t>
      </w:r>
      <w:r w:rsidR="009779A6" w:rsidRPr="009779A6">
        <w:rPr>
          <w:iCs/>
          <w:color w:val="000000" w:themeColor="text1"/>
          <w:lang w:val="nl-NL"/>
        </w:rPr>
        <w:t>tổ chức,</w:t>
      </w:r>
      <w:r w:rsidR="009779A6" w:rsidRPr="009779A6">
        <w:rPr>
          <w:color w:val="000000" w:themeColor="text1"/>
          <w:lang w:val="nl-NL"/>
        </w:rPr>
        <w:t> </w:t>
      </w:r>
      <w:r w:rsidR="009779A6" w:rsidRPr="009779A6">
        <w:rPr>
          <w:iCs/>
          <w:color w:val="000000" w:themeColor="text1"/>
          <w:lang w:val="nl-NL"/>
        </w:rPr>
        <w:t>quản lý hoạt động vận tải bằng xe ô tô và dịch vụ hỗ trợ vận tải đường bộ</w:t>
      </w:r>
      <w:r w:rsidRPr="004D1A43">
        <w:rPr>
          <w:bCs/>
          <w:lang w:val="nl-NL"/>
        </w:rPr>
        <w:t xml:space="preserve"> được thực hiện theo </w:t>
      </w:r>
      <w:r w:rsidR="002879DB" w:rsidRPr="004D1A43">
        <w:rPr>
          <w:bCs/>
          <w:lang w:val="nl-NL"/>
        </w:rPr>
        <w:t>hướng dẫn</w:t>
      </w:r>
      <w:r w:rsidRPr="004D1A43">
        <w:rPr>
          <w:bCs/>
          <w:lang w:val="nl-NL"/>
        </w:rPr>
        <w:t xml:space="preserve"> tại</w:t>
      </w:r>
      <w:r w:rsidR="00212E41">
        <w:rPr>
          <w:bCs/>
          <w:lang w:val="nl-NL"/>
        </w:rPr>
        <w:t>:</w:t>
      </w:r>
      <w:r w:rsidRPr="004D1A43">
        <w:rPr>
          <w:bCs/>
          <w:lang w:val="nl-NL"/>
        </w:rPr>
        <w:t xml:space="preserve"> </w:t>
      </w:r>
      <w:r w:rsidR="0085057F" w:rsidRPr="00953BEA">
        <w:rPr>
          <w:color w:val="000000" w:themeColor="text1"/>
          <w:lang w:val="vi-VN"/>
        </w:rPr>
        <w:t>Thông tư số </w:t>
      </w:r>
      <w:hyperlink r:id="rId8" w:tgtFrame="_blank" w:tooltip="Thông tư 12/2020/TT-BGTVT" w:history="1">
        <w:r w:rsidR="0085057F" w:rsidRPr="00953BEA">
          <w:rPr>
            <w:color w:val="000000" w:themeColor="text1"/>
            <w:lang w:val="vi-VN"/>
          </w:rPr>
          <w:t>12/2020/TT-BGTVT</w:t>
        </w:r>
      </w:hyperlink>
      <w:r w:rsidR="0085057F" w:rsidRPr="00953BEA">
        <w:rPr>
          <w:color w:val="000000" w:themeColor="text1"/>
          <w:lang w:val="vi-VN"/>
        </w:rPr>
        <w:t> ngày 29</w:t>
      </w:r>
      <w:r w:rsidR="00E70FC9" w:rsidRPr="00E70FC9">
        <w:rPr>
          <w:color w:val="000000" w:themeColor="text1"/>
          <w:lang w:val="nl-NL"/>
        </w:rPr>
        <w:t>/</w:t>
      </w:r>
      <w:r w:rsidR="0085057F" w:rsidRPr="00953BEA">
        <w:rPr>
          <w:color w:val="000000" w:themeColor="text1"/>
          <w:lang w:val="vi-VN"/>
        </w:rPr>
        <w:t>5</w:t>
      </w:r>
      <w:r w:rsidR="00E70FC9" w:rsidRPr="00E70FC9">
        <w:rPr>
          <w:color w:val="000000" w:themeColor="text1"/>
          <w:lang w:val="nl-NL"/>
        </w:rPr>
        <w:t>/</w:t>
      </w:r>
      <w:r w:rsidR="0085057F" w:rsidRPr="00953BEA">
        <w:rPr>
          <w:color w:val="000000" w:themeColor="text1"/>
          <w:lang w:val="vi-VN"/>
        </w:rPr>
        <w:t>2020 của Bộ trưởng Bộ Giao thông vận tải quy định về tổ chức, quản lý hoạt động vận tải bằng xe ô tô và dịch vụ hỗ trợ vận tải đường bộ</w:t>
      </w:r>
      <w:r w:rsidR="00E70FC9" w:rsidRPr="00E70FC9">
        <w:rPr>
          <w:color w:val="000000" w:themeColor="text1"/>
          <w:lang w:val="nl-NL"/>
        </w:rPr>
        <w:t xml:space="preserve"> </w:t>
      </w:r>
      <w:r w:rsidR="00E70FC9">
        <w:rPr>
          <w:color w:val="000000" w:themeColor="text1"/>
          <w:lang w:val="nl-NL"/>
        </w:rPr>
        <w:t>(được sửa đổi, bổ sung tại</w:t>
      </w:r>
      <w:r w:rsidR="0085057F" w:rsidRPr="00953BEA">
        <w:rPr>
          <w:lang w:val="vi-VN"/>
        </w:rPr>
        <w:t xml:space="preserve"> Điều 8 Thông tư số 36/2020/TT-BGTVT ngày 24</w:t>
      </w:r>
      <w:r w:rsidR="00E70FC9" w:rsidRPr="00E70FC9">
        <w:rPr>
          <w:lang w:val="nl-NL"/>
        </w:rPr>
        <w:t>/</w:t>
      </w:r>
      <w:r w:rsidR="0085057F" w:rsidRPr="00953BEA">
        <w:rPr>
          <w:lang w:val="vi-VN"/>
        </w:rPr>
        <w:t>12</w:t>
      </w:r>
      <w:r w:rsidR="00E70FC9" w:rsidRPr="00E70FC9">
        <w:rPr>
          <w:lang w:val="nl-NL"/>
        </w:rPr>
        <w:t>/</w:t>
      </w:r>
      <w:r w:rsidR="0085057F" w:rsidRPr="00953BEA">
        <w:rPr>
          <w:lang w:val="vi-VN"/>
        </w:rPr>
        <w:t>2020;</w:t>
      </w:r>
      <w:r w:rsidR="0085057F" w:rsidRPr="00953BEA">
        <w:rPr>
          <w:color w:val="000000" w:themeColor="text1"/>
          <w:lang w:val="vi-VN"/>
        </w:rPr>
        <w:t xml:space="preserve"> Thông tư số 02/2021/TT-BGTVT ngày 01</w:t>
      </w:r>
      <w:r w:rsidR="00E70FC9" w:rsidRPr="00E70FC9">
        <w:rPr>
          <w:color w:val="000000" w:themeColor="text1"/>
          <w:lang w:val="nl-NL"/>
        </w:rPr>
        <w:t>/</w:t>
      </w:r>
      <w:r w:rsidR="00E70FC9">
        <w:rPr>
          <w:color w:val="000000" w:themeColor="text1"/>
          <w:lang w:val="nl-NL"/>
        </w:rPr>
        <w:t>0</w:t>
      </w:r>
      <w:r w:rsidR="0085057F" w:rsidRPr="00953BEA">
        <w:rPr>
          <w:color w:val="000000" w:themeColor="text1"/>
          <w:lang w:val="vi-VN"/>
        </w:rPr>
        <w:t>2</w:t>
      </w:r>
      <w:r w:rsidR="00E70FC9" w:rsidRPr="00E70FC9">
        <w:rPr>
          <w:color w:val="000000" w:themeColor="text1"/>
          <w:lang w:val="nl-NL"/>
        </w:rPr>
        <w:t>/</w:t>
      </w:r>
      <w:r w:rsidR="0085057F" w:rsidRPr="00953BEA">
        <w:rPr>
          <w:color w:val="000000" w:themeColor="text1"/>
          <w:lang w:val="vi-VN"/>
        </w:rPr>
        <w:t>2021;</w:t>
      </w:r>
      <w:r w:rsidR="0085057F" w:rsidRPr="00953BEA">
        <w:rPr>
          <w:lang w:val="vi-VN"/>
        </w:rPr>
        <w:t xml:space="preserve"> </w:t>
      </w:r>
      <w:r w:rsidR="0085057F" w:rsidRPr="00953BEA">
        <w:rPr>
          <w:color w:val="000000" w:themeColor="text1"/>
          <w:lang w:val="vi-VN"/>
        </w:rPr>
        <w:t>Thông tư số </w:t>
      </w:r>
      <w:hyperlink r:id="rId9" w:tgtFrame="_blank" w:tooltip="Thông tư 17/2022/TT-BGTVT" w:history="1">
        <w:r w:rsidR="0085057F" w:rsidRPr="00953BEA">
          <w:rPr>
            <w:color w:val="000000" w:themeColor="text1"/>
            <w:lang w:val="vi-VN"/>
          </w:rPr>
          <w:t>18/2024/TT-BGTVT</w:t>
        </w:r>
      </w:hyperlink>
      <w:r w:rsidR="0085057F" w:rsidRPr="00953BEA">
        <w:rPr>
          <w:color w:val="000000" w:themeColor="text1"/>
          <w:lang w:val="vi-VN"/>
        </w:rPr>
        <w:t> ngày 31</w:t>
      </w:r>
      <w:r w:rsidR="00E70FC9" w:rsidRPr="00E70FC9">
        <w:rPr>
          <w:color w:val="000000" w:themeColor="text1"/>
          <w:lang w:val="nl-NL"/>
        </w:rPr>
        <w:t>/</w:t>
      </w:r>
      <w:r w:rsidR="0085057F" w:rsidRPr="00953BEA">
        <w:rPr>
          <w:color w:val="000000" w:themeColor="text1"/>
          <w:lang w:val="vi-VN"/>
        </w:rPr>
        <w:t>5</w:t>
      </w:r>
      <w:r w:rsidR="00E70FC9" w:rsidRPr="00E70FC9">
        <w:rPr>
          <w:color w:val="000000" w:themeColor="text1"/>
          <w:lang w:val="nl-NL"/>
        </w:rPr>
        <w:t>/</w:t>
      </w:r>
      <w:r w:rsidR="0085057F" w:rsidRPr="00953BEA">
        <w:rPr>
          <w:color w:val="000000" w:themeColor="text1"/>
          <w:lang w:val="vi-VN"/>
        </w:rPr>
        <w:t>2022</w:t>
      </w:r>
      <w:r w:rsidR="0085057F" w:rsidRPr="00953BEA">
        <w:rPr>
          <w:lang w:val="vi-VN"/>
        </w:rPr>
        <w:t>;</w:t>
      </w:r>
      <w:r w:rsidR="0085057F" w:rsidRPr="00953BEA">
        <w:rPr>
          <w:color w:val="000000" w:themeColor="text1"/>
          <w:lang w:val="vi-VN"/>
        </w:rPr>
        <w:t xml:space="preserve"> Thông tư số </w:t>
      </w:r>
      <w:hyperlink r:id="rId10" w:tgtFrame="_blank" w:tooltip="Thông tư 17/2022/TT-BGTVT" w:history="1">
        <w:r w:rsidR="0085057F" w:rsidRPr="00953BEA">
          <w:rPr>
            <w:color w:val="000000" w:themeColor="text1"/>
            <w:lang w:val="vi-VN"/>
          </w:rPr>
          <w:t>17/2022/TT-BGTVT</w:t>
        </w:r>
      </w:hyperlink>
      <w:r w:rsidR="0085057F" w:rsidRPr="00953BEA">
        <w:rPr>
          <w:color w:val="000000" w:themeColor="text1"/>
          <w:lang w:val="vi-VN"/>
        </w:rPr>
        <w:t> ngày 15</w:t>
      </w:r>
      <w:r w:rsidR="00E70FC9" w:rsidRPr="00E70FC9">
        <w:rPr>
          <w:color w:val="000000" w:themeColor="text1"/>
          <w:lang w:val="nl-NL"/>
        </w:rPr>
        <w:t>/</w:t>
      </w:r>
      <w:r w:rsidR="0085057F" w:rsidRPr="00953BEA">
        <w:rPr>
          <w:color w:val="000000" w:themeColor="text1"/>
          <w:lang w:val="vi-VN"/>
        </w:rPr>
        <w:t>7</w:t>
      </w:r>
      <w:r w:rsidR="00E70FC9" w:rsidRPr="00E70FC9">
        <w:rPr>
          <w:color w:val="000000" w:themeColor="text1"/>
          <w:lang w:val="nl-NL"/>
        </w:rPr>
        <w:t>/</w:t>
      </w:r>
      <w:r w:rsidR="0085057F" w:rsidRPr="00953BEA">
        <w:rPr>
          <w:color w:val="000000" w:themeColor="text1"/>
          <w:lang w:val="vi-VN"/>
        </w:rPr>
        <w:t>2022;</w:t>
      </w:r>
      <w:r w:rsidR="0085057F" w:rsidRPr="00953BEA">
        <w:rPr>
          <w:lang w:val="vi-VN"/>
        </w:rPr>
        <w:t xml:space="preserve"> Điều 17 Thông tư số 05/2023/TT-BGTVT ngày </w:t>
      </w:r>
      <w:r w:rsidR="00E70FC9" w:rsidRPr="00E70FC9">
        <w:rPr>
          <w:lang w:val="nl-NL"/>
        </w:rPr>
        <w:t xml:space="preserve">           </w:t>
      </w:r>
      <w:r w:rsidR="0085057F" w:rsidRPr="00953BEA">
        <w:rPr>
          <w:lang w:val="vi-VN"/>
        </w:rPr>
        <w:t>27</w:t>
      </w:r>
      <w:r w:rsidR="00E70FC9" w:rsidRPr="00E70FC9">
        <w:rPr>
          <w:lang w:val="nl-NL"/>
        </w:rPr>
        <w:t>/</w:t>
      </w:r>
      <w:r w:rsidR="00E70FC9">
        <w:rPr>
          <w:lang w:val="vi-VN"/>
        </w:rPr>
        <w:t>4 /</w:t>
      </w:r>
      <w:r w:rsidR="0085057F" w:rsidRPr="00953BEA">
        <w:rPr>
          <w:lang w:val="vi-VN"/>
        </w:rPr>
        <w:t>2023; Điều 1 Thông tư số 18/2024/TT-BGTVT ngày 31</w:t>
      </w:r>
      <w:r w:rsidR="00E70FC9" w:rsidRPr="00E70FC9">
        <w:rPr>
          <w:lang w:val="nl-NL"/>
        </w:rPr>
        <w:t>/</w:t>
      </w:r>
      <w:r w:rsidR="0085057F" w:rsidRPr="00953BEA">
        <w:rPr>
          <w:lang w:val="vi-VN"/>
        </w:rPr>
        <w:t>5</w:t>
      </w:r>
      <w:r w:rsidR="00E70FC9" w:rsidRPr="00E70FC9">
        <w:rPr>
          <w:lang w:val="nl-NL"/>
        </w:rPr>
        <w:t>/</w:t>
      </w:r>
      <w:r w:rsidR="0085057F" w:rsidRPr="00953BEA">
        <w:rPr>
          <w:lang w:val="vi-VN"/>
        </w:rPr>
        <w:t>2024</w:t>
      </w:r>
      <w:r w:rsidR="00212E41">
        <w:rPr>
          <w:color w:val="000000" w:themeColor="text1"/>
          <w:lang w:val="vi-VN"/>
        </w:rPr>
        <w:t xml:space="preserve">; </w:t>
      </w:r>
      <w:r w:rsidR="00212E41" w:rsidRPr="00212E41">
        <w:rPr>
          <w:lang w:val="vi-VN"/>
        </w:rPr>
        <w:t>Thông tư số 48/2012/TT-BGTVT ngày 15/11/2012 ban hành Quy chuẩn kỹ thuật quốc gia về Trạm dừng nghỉ (được sửa đổi, bổ sung tại Thông tư số 09/2024/TT-BGTVT ngày 05/4/2024); Thông tư số 49/2012/TT-BGTVT ngày 12/12/2012 ban hành Quy chuẩn kỹ thuật quốc gia về Bến xe khách (được sửa đổi, bổ sung tại Thông tư số 73/2015/TT-BGTVT ngày 11/11/2015); Thông tư số 47/2023/TT-BGTVT ngày 31/12/2023 ban hành Quy chuẩn kỹ thuật quốc gia về bến xe hàng.</w:t>
      </w:r>
    </w:p>
    <w:p w14:paraId="4668ACD7" w14:textId="77777777" w:rsidR="009717D8" w:rsidRPr="0085057F" w:rsidRDefault="009717D8" w:rsidP="00BF7BBA">
      <w:pPr>
        <w:spacing w:before="80" w:line="360" w:lineRule="exact"/>
        <w:ind w:firstLine="709"/>
        <w:jc w:val="both"/>
        <w:rPr>
          <w:b/>
          <w:lang w:val="nl-NL"/>
        </w:rPr>
      </w:pPr>
      <w:r w:rsidRPr="0085057F">
        <w:rPr>
          <w:b/>
          <w:lang w:val="nl-NL"/>
        </w:rPr>
        <w:t>2. Mục tiêu xây dựng chính sách</w:t>
      </w:r>
    </w:p>
    <w:p w14:paraId="2600165D" w14:textId="629F3696" w:rsidR="0085057F" w:rsidRPr="0085057F" w:rsidRDefault="00082885" w:rsidP="00BF7BBA">
      <w:pPr>
        <w:pBdr>
          <w:top w:val="nil"/>
          <w:left w:val="nil"/>
          <w:bottom w:val="nil"/>
          <w:right w:val="nil"/>
          <w:between w:val="nil"/>
        </w:pBdr>
        <w:tabs>
          <w:tab w:val="left" w:pos="851"/>
        </w:tabs>
        <w:spacing w:before="80" w:line="360" w:lineRule="exact"/>
        <w:ind w:firstLine="709"/>
        <w:jc w:val="both"/>
        <w:rPr>
          <w:lang w:val="nl-NL"/>
        </w:rPr>
      </w:pPr>
      <w:r w:rsidRPr="0085057F">
        <w:rPr>
          <w:bCs/>
          <w:spacing w:val="2"/>
          <w:lang w:val="pt-BR"/>
        </w:rPr>
        <w:t xml:space="preserve">- </w:t>
      </w:r>
      <w:r w:rsidR="0085057F" w:rsidRPr="0085057F">
        <w:rPr>
          <w:lang w:val="nl-NL"/>
        </w:rPr>
        <w:t>Tiếp tục hoàn thiện khung pháp luật điều chỉnh quản lý hoạt động vận tải đường bộ</w:t>
      </w:r>
      <w:r w:rsidR="00212E41">
        <w:rPr>
          <w:lang w:val="nl-NL"/>
        </w:rPr>
        <w:t xml:space="preserve"> và dịch vụ hỗ trợ vận tải đường bộ</w:t>
      </w:r>
      <w:r w:rsidR="0085057F" w:rsidRPr="0085057F">
        <w:rPr>
          <w:lang w:val="nl-NL"/>
        </w:rPr>
        <w:t xml:space="preserve">, phù hợp với quy định mới của </w:t>
      </w:r>
      <w:r w:rsidR="0085057F" w:rsidRPr="0085057F">
        <w:rPr>
          <w:bCs/>
          <w:lang w:val="nl-NL"/>
        </w:rPr>
        <w:t xml:space="preserve">Luật </w:t>
      </w:r>
      <w:r w:rsidR="0085057F" w:rsidRPr="0085057F">
        <w:rPr>
          <w:bCs/>
          <w:lang w:val="nl-NL"/>
        </w:rPr>
        <w:lastRenderedPageBreak/>
        <w:t>Đường bộ  số 35/</w:t>
      </w:r>
      <w:r w:rsidR="0085057F" w:rsidRPr="0085057F">
        <w:rPr>
          <w:lang w:val="nl-NL"/>
        </w:rPr>
        <w:t>2024</w:t>
      </w:r>
      <w:r w:rsidR="0085057F" w:rsidRPr="0085057F">
        <w:rPr>
          <w:bCs/>
          <w:lang w:val="nl-NL"/>
        </w:rPr>
        <w:t>/QH15 và Luật Trật tự, an toàn giao thông đường bộ số 36/</w:t>
      </w:r>
      <w:r w:rsidR="0085057F" w:rsidRPr="0085057F">
        <w:rPr>
          <w:lang w:val="nl-NL"/>
        </w:rPr>
        <w:t>2024</w:t>
      </w:r>
      <w:r w:rsidR="0085057F" w:rsidRPr="0085057F">
        <w:rPr>
          <w:bCs/>
          <w:lang w:val="nl-NL"/>
        </w:rPr>
        <w:t xml:space="preserve">/QH15 </w:t>
      </w:r>
      <w:r w:rsidR="007C394C" w:rsidRPr="0085057F">
        <w:rPr>
          <w:bCs/>
          <w:lang w:val="nl-NL"/>
        </w:rPr>
        <w:t>đã được Quốc hội khóa XV thông qua tại kỳ họp thứ 7</w:t>
      </w:r>
      <w:r w:rsidR="0085057F">
        <w:rPr>
          <w:bCs/>
          <w:lang w:val="nl-NL"/>
        </w:rPr>
        <w:t>,</w:t>
      </w:r>
      <w:r w:rsidR="0085057F" w:rsidRPr="0085057F">
        <w:rPr>
          <w:lang w:val="nl-NL"/>
        </w:rPr>
        <w:t xml:space="preserve"> các Nghị định hướng dẫn của Chính phủ về quản lý hoạt động vận tải đường bộ</w:t>
      </w:r>
      <w:r w:rsidR="0085057F">
        <w:rPr>
          <w:lang w:val="nl-NL"/>
        </w:rPr>
        <w:t>.</w:t>
      </w:r>
    </w:p>
    <w:p w14:paraId="5243431C" w14:textId="3009C6B7" w:rsidR="0085057F" w:rsidRPr="0085057F" w:rsidRDefault="00082885" w:rsidP="00BF7BBA">
      <w:pPr>
        <w:pBdr>
          <w:top w:val="nil"/>
          <w:left w:val="nil"/>
          <w:bottom w:val="nil"/>
          <w:right w:val="nil"/>
          <w:between w:val="nil"/>
        </w:pBdr>
        <w:tabs>
          <w:tab w:val="left" w:pos="851"/>
        </w:tabs>
        <w:spacing w:before="80" w:line="360" w:lineRule="exact"/>
        <w:ind w:firstLine="709"/>
        <w:jc w:val="both"/>
        <w:rPr>
          <w:lang w:val="nl-NL"/>
        </w:rPr>
      </w:pPr>
      <w:r w:rsidRPr="0085057F">
        <w:rPr>
          <w:lang w:val="it-IT"/>
        </w:rPr>
        <w:t>-</w:t>
      </w:r>
      <w:r w:rsidRPr="009779A6">
        <w:rPr>
          <w:color w:val="FF0000"/>
          <w:lang w:val="it-IT"/>
        </w:rPr>
        <w:t xml:space="preserve"> </w:t>
      </w:r>
      <w:r w:rsidR="0085057F" w:rsidRPr="0085057F">
        <w:rPr>
          <w:lang w:val="nl-NL"/>
        </w:rPr>
        <w:t>Tháo gỡ khó khăn vướng mắc trong quá trình quản lý hoạt động vận tải đường bộ, nhằm đảm bảo an toàn giao thông, an ninh trật tự và nâng cao chất lượng phục vụ đảm bảo cạnh tranh, công bằng và minh bạch giữa các tổ chức, cá nhân kinh doanh vận tải đường bộ bằng xe ô tô</w:t>
      </w:r>
      <w:r w:rsidR="00E70FC9">
        <w:rPr>
          <w:lang w:val="nl-NL"/>
        </w:rPr>
        <w:t xml:space="preserve"> và dịch vụ hỗ trợ vận tải đường bộ</w:t>
      </w:r>
      <w:r w:rsidR="0085057F" w:rsidRPr="0085057F">
        <w:rPr>
          <w:lang w:val="nl-NL"/>
        </w:rPr>
        <w:t xml:space="preserve">.  </w:t>
      </w:r>
    </w:p>
    <w:p w14:paraId="79727823" w14:textId="6B909BD1" w:rsidR="0085057F" w:rsidRPr="0085057F" w:rsidRDefault="0085057F" w:rsidP="00BF7BBA">
      <w:pPr>
        <w:pBdr>
          <w:top w:val="nil"/>
          <w:left w:val="nil"/>
          <w:bottom w:val="nil"/>
          <w:right w:val="nil"/>
          <w:between w:val="nil"/>
        </w:pBdr>
        <w:tabs>
          <w:tab w:val="left" w:pos="851"/>
        </w:tabs>
        <w:spacing w:before="80" w:line="360" w:lineRule="exact"/>
        <w:ind w:firstLine="709"/>
        <w:jc w:val="both"/>
        <w:rPr>
          <w:lang w:val="nl-NL"/>
        </w:rPr>
      </w:pPr>
      <w:r>
        <w:rPr>
          <w:lang w:val="nl-NL"/>
        </w:rPr>
        <w:t xml:space="preserve">- </w:t>
      </w:r>
      <w:r w:rsidRPr="0085057F">
        <w:rPr>
          <w:lang w:val="nl-NL"/>
        </w:rPr>
        <w:t xml:space="preserve">Tiếp tục cắt giảm, đơn giản hóa thủ tục hành chính và đẩy mạnh phân cấp thực hiện thủ tục hành chính liên quan đến quản lý hoạt động vận tải </w:t>
      </w:r>
      <w:r w:rsidR="00212E41">
        <w:rPr>
          <w:lang w:val="nl-NL"/>
        </w:rPr>
        <w:t xml:space="preserve">và dịch vụ hỗ trợ vận tải đường bộ </w:t>
      </w:r>
      <w:r w:rsidRPr="0085057F">
        <w:rPr>
          <w:lang w:val="nl-NL"/>
        </w:rPr>
        <w:t xml:space="preserve">nhằm đảm bảo công tác quản lý nhà nước và tăng tính minh bạch, nâng cao chất lượng dịch vụ trong hoạt động vận tải đường bộ </w:t>
      </w:r>
      <w:r w:rsidR="00212E41">
        <w:rPr>
          <w:lang w:val="nl-NL"/>
        </w:rPr>
        <w:t>và dịch vụ hỗ trợ vận tải đường bộ</w:t>
      </w:r>
      <w:r w:rsidR="00212E41" w:rsidRPr="0085057F">
        <w:rPr>
          <w:lang w:val="nl-NL"/>
        </w:rPr>
        <w:t xml:space="preserve"> </w:t>
      </w:r>
      <w:r w:rsidRPr="0085057F">
        <w:rPr>
          <w:lang w:val="nl-NL"/>
        </w:rPr>
        <w:t xml:space="preserve">để phục vụ người dân, các tổ chức, cá nhân được tốt hơn.  </w:t>
      </w:r>
    </w:p>
    <w:p w14:paraId="0D6705F0" w14:textId="77777777" w:rsidR="004324A1" w:rsidRPr="006404E7" w:rsidRDefault="004324A1" w:rsidP="00BF7BBA">
      <w:pPr>
        <w:spacing w:before="80" w:line="360" w:lineRule="exact"/>
        <w:ind w:firstLine="709"/>
        <w:jc w:val="both"/>
        <w:rPr>
          <w:b/>
          <w:spacing w:val="-4"/>
          <w:lang w:val="nl-NL"/>
        </w:rPr>
      </w:pPr>
      <w:r w:rsidRPr="006404E7">
        <w:rPr>
          <w:b/>
          <w:spacing w:val="-4"/>
          <w:lang w:val="nl-NL"/>
        </w:rPr>
        <w:t xml:space="preserve">II. </w:t>
      </w:r>
      <w:r w:rsidR="00312A6C" w:rsidRPr="006404E7">
        <w:rPr>
          <w:b/>
          <w:spacing w:val="-4"/>
          <w:lang w:val="nl-NL"/>
        </w:rPr>
        <w:t>Đánh giá tác động của chính sách</w:t>
      </w:r>
      <w:r w:rsidRPr="006404E7">
        <w:rPr>
          <w:b/>
          <w:spacing w:val="-4"/>
          <w:lang w:val="nl-NL"/>
        </w:rPr>
        <w:t xml:space="preserve"> </w:t>
      </w:r>
    </w:p>
    <w:p w14:paraId="445B864E" w14:textId="77777777" w:rsidR="00605AA1" w:rsidRPr="006404E7" w:rsidRDefault="00605AA1" w:rsidP="00BF7BBA">
      <w:pPr>
        <w:tabs>
          <w:tab w:val="left" w:pos="1843"/>
        </w:tabs>
        <w:spacing w:before="80" w:line="360" w:lineRule="exact"/>
        <w:ind w:firstLine="709"/>
        <w:jc w:val="both"/>
        <w:rPr>
          <w:b/>
          <w:lang w:val="sv-SE"/>
        </w:rPr>
      </w:pPr>
      <w:r w:rsidRPr="006404E7">
        <w:rPr>
          <w:b/>
          <w:lang w:val="sv-SE"/>
        </w:rPr>
        <w:t>1. Những vấn đề bất cập</w:t>
      </w:r>
    </w:p>
    <w:p w14:paraId="063C2812" w14:textId="2B840742" w:rsidR="00717827" w:rsidRPr="006404E7" w:rsidRDefault="006404E7" w:rsidP="00BF7BBA">
      <w:pPr>
        <w:tabs>
          <w:tab w:val="left" w:pos="1843"/>
        </w:tabs>
        <w:spacing w:before="80" w:line="360" w:lineRule="exact"/>
        <w:ind w:firstLine="709"/>
        <w:jc w:val="both"/>
        <w:rPr>
          <w:lang w:val="nl-NL"/>
        </w:rPr>
      </w:pPr>
      <w:r w:rsidRPr="006404E7">
        <w:rPr>
          <w:lang w:val="vi-VN"/>
        </w:rPr>
        <w:t>Thông tư số </w:t>
      </w:r>
      <w:hyperlink r:id="rId11" w:tgtFrame="_blank" w:tooltip="Thông tư 12/2020/TT-BGTVT" w:history="1">
        <w:r w:rsidRPr="006404E7">
          <w:rPr>
            <w:lang w:val="vi-VN"/>
          </w:rPr>
          <w:t>12/2020/TT-BGTVT</w:t>
        </w:r>
      </w:hyperlink>
      <w:r w:rsidRPr="006404E7">
        <w:rPr>
          <w:lang w:val="vi-VN"/>
        </w:rPr>
        <w:t> ngày 29 tháng 5 năm 2020 của Bộ trưởng Bộ Giao thông vận tải quy định về tổ chức, quản lý hoạt động vận tải bằng xe ô tô và dịch vụ hỗ trợ vận tải đường bộ</w:t>
      </w:r>
      <w:r w:rsidR="00E36426" w:rsidRPr="00E36426">
        <w:rPr>
          <w:lang w:val="sv-SE"/>
        </w:rPr>
        <w:t xml:space="preserve"> (</w:t>
      </w:r>
      <w:r w:rsidR="00E36426">
        <w:rPr>
          <w:lang w:val="sv-SE"/>
        </w:rPr>
        <w:t>được</w:t>
      </w:r>
      <w:r w:rsidRPr="006404E7">
        <w:rPr>
          <w:lang w:val="sv-SE"/>
        </w:rPr>
        <w:t xml:space="preserve"> sửa đổi, bổ sung </w:t>
      </w:r>
      <w:r w:rsidR="00E36426" w:rsidRPr="00E36426">
        <w:rPr>
          <w:lang w:val="sv-SE"/>
        </w:rPr>
        <w:t xml:space="preserve">tại: Thông tư </w:t>
      </w:r>
      <w:r w:rsidR="00E36426">
        <w:rPr>
          <w:lang w:val="vi-VN"/>
        </w:rPr>
        <w:t>36</w:t>
      </w:r>
      <w:r w:rsidR="00E36426" w:rsidRPr="0067107E">
        <w:rPr>
          <w:lang w:val="vi-VN"/>
        </w:rPr>
        <w:t>/2020/TT-BGTVT</w:t>
      </w:r>
      <w:r w:rsidR="00E36426" w:rsidRPr="00E36426">
        <w:rPr>
          <w:lang w:val="sv-SE"/>
        </w:rPr>
        <w:t xml:space="preserve">, Thông tư </w:t>
      </w:r>
      <w:r w:rsidR="00E36426" w:rsidRPr="001D6D81">
        <w:rPr>
          <w:color w:val="000000" w:themeColor="text1"/>
          <w:lang w:val="vi-VN"/>
        </w:rPr>
        <w:t>02/2021/TT-BGTVT</w:t>
      </w:r>
      <w:r w:rsidR="00E36426" w:rsidRPr="00E36426">
        <w:rPr>
          <w:lang w:val="sv-SE"/>
        </w:rPr>
        <w:t xml:space="preserve">, Thông tư </w:t>
      </w:r>
      <w:hyperlink r:id="rId12" w:tgtFrame="_blank" w:tooltip="Thông tư 17/2022/TT-BGTVT" w:history="1">
        <w:r w:rsidR="00E36426" w:rsidRPr="001D6D81">
          <w:rPr>
            <w:color w:val="000000" w:themeColor="text1"/>
            <w:lang w:val="vi-VN"/>
          </w:rPr>
          <w:t>1</w:t>
        </w:r>
        <w:r w:rsidR="00E36426" w:rsidRPr="001802C0">
          <w:rPr>
            <w:color w:val="000000" w:themeColor="text1"/>
            <w:lang w:val="vi-VN"/>
          </w:rPr>
          <w:t>8</w:t>
        </w:r>
        <w:r w:rsidR="00E36426" w:rsidRPr="001D6D81">
          <w:rPr>
            <w:color w:val="000000" w:themeColor="text1"/>
            <w:lang w:val="vi-VN"/>
          </w:rPr>
          <w:t>/202</w:t>
        </w:r>
        <w:r w:rsidR="00E36426" w:rsidRPr="001802C0">
          <w:rPr>
            <w:color w:val="000000" w:themeColor="text1"/>
            <w:lang w:val="vi-VN"/>
          </w:rPr>
          <w:t>4</w:t>
        </w:r>
        <w:r w:rsidR="00E36426" w:rsidRPr="001D6D81">
          <w:rPr>
            <w:color w:val="000000" w:themeColor="text1"/>
            <w:lang w:val="vi-VN"/>
          </w:rPr>
          <w:t>/TT-BGTVT</w:t>
        </w:r>
      </w:hyperlink>
      <w:r w:rsidR="00E36426" w:rsidRPr="00E36426">
        <w:rPr>
          <w:lang w:val="sv-SE"/>
        </w:rPr>
        <w:t xml:space="preserve">, Thông tư </w:t>
      </w:r>
      <w:hyperlink r:id="rId13" w:tgtFrame="_blank" w:tooltip="Thông tư 17/2022/TT-BGTVT" w:history="1">
        <w:r w:rsidR="00E36426" w:rsidRPr="001D6D81">
          <w:rPr>
            <w:color w:val="000000" w:themeColor="text1"/>
            <w:lang w:val="vi-VN"/>
          </w:rPr>
          <w:t>17/2022/TT-BGTVT</w:t>
        </w:r>
      </w:hyperlink>
      <w:r w:rsidR="00E36426" w:rsidRPr="00E36426">
        <w:rPr>
          <w:color w:val="000000" w:themeColor="text1"/>
          <w:lang w:val="sv-SE"/>
        </w:rPr>
        <w:t>,</w:t>
      </w:r>
      <w:r w:rsidR="00E36426" w:rsidRPr="00E36426">
        <w:rPr>
          <w:lang w:val="sv-SE"/>
        </w:rPr>
        <w:t xml:space="preserve"> Thông tư 05/2023/TT-BGTVT, Thông tư 18/2024/TT-BGTVT</w:t>
      </w:r>
      <w:r w:rsidR="00E36426">
        <w:rPr>
          <w:lang w:val="sv-SE"/>
        </w:rPr>
        <w:t xml:space="preserve">); </w:t>
      </w:r>
      <w:r w:rsidR="00E70FC9" w:rsidRPr="00212E41">
        <w:rPr>
          <w:lang w:val="vi-VN"/>
        </w:rPr>
        <w:t>Thông tư số 48/2012/TT-BGTVT ngày 15/11/2012 ban hành Quy chuẩn kỹ thuật quốc gia về Trạm dừng nghỉ (được sửa đổi, bổ sung tại Thông tư số 09/2024/TT-BGTVT ngày 05/4/2024); Thông tư số 49/2012/TT-BGTVT ngày 12/12/2012 ban hành Quy chuẩn kỹ thuật quốc gia về Bến xe khách (được sửa đổi, bổ sung tại Thông tư số 73/2015/TT-BGTVT ngày 11/11/2015); Thông tư số 47/2023/TT-BGTVT ngày 31/12/2023 ban hành Quy chuẩn kỹ thuật quốc gia về bến xe hàng</w:t>
      </w:r>
      <w:r w:rsidR="00E70FC9" w:rsidRPr="00E70FC9">
        <w:rPr>
          <w:lang w:val="sv-SE"/>
        </w:rPr>
        <w:t xml:space="preserve"> </w:t>
      </w:r>
      <w:r w:rsidRPr="006404E7">
        <w:rPr>
          <w:lang w:val="sv-SE"/>
        </w:rPr>
        <w:t xml:space="preserve">hướng dẫn thực hiện </w:t>
      </w:r>
      <w:r w:rsidR="0085057F" w:rsidRPr="006404E7">
        <w:rPr>
          <w:lang w:val="sv-SE"/>
        </w:rPr>
        <w:t xml:space="preserve">Luật Giao thông đường bộ 2008 và Nghị định số 10/2020/NĐ-CP ngày </w:t>
      </w:r>
      <w:r w:rsidRPr="006404E7">
        <w:rPr>
          <w:lang w:val="sv-SE"/>
        </w:rPr>
        <w:t xml:space="preserve">17 tháng 01 năm 2020. Tuy nhiên, </w:t>
      </w:r>
      <w:r w:rsidR="00AF34CD" w:rsidRPr="006404E7">
        <w:rPr>
          <w:bCs/>
          <w:lang w:val="nl-NL"/>
        </w:rPr>
        <w:t xml:space="preserve"> </w:t>
      </w:r>
      <w:r w:rsidRPr="006404E7">
        <w:rPr>
          <w:lang w:val="sv-SE"/>
        </w:rPr>
        <w:t xml:space="preserve">Luật Giao thông đường bộ 2008 và Nghị định số 10/2020/NĐ-CP ngày 17 tháng 01 năm 2020 </w:t>
      </w:r>
      <w:r w:rsidR="000F5DDE" w:rsidRPr="006404E7">
        <w:rPr>
          <w:bCs/>
          <w:lang w:val="nl-NL"/>
        </w:rPr>
        <w:t>đã được thay thế bằng Luật Đường bộ số 35/</w:t>
      </w:r>
      <w:r w:rsidR="000F5DDE" w:rsidRPr="006404E7">
        <w:rPr>
          <w:lang w:val="nl-NL"/>
        </w:rPr>
        <w:t>2024</w:t>
      </w:r>
      <w:r w:rsidR="000F5DDE" w:rsidRPr="006404E7">
        <w:rPr>
          <w:bCs/>
          <w:lang w:val="nl-NL"/>
        </w:rPr>
        <w:t>/QH15</w:t>
      </w:r>
      <w:r w:rsidRPr="006404E7">
        <w:rPr>
          <w:bCs/>
          <w:lang w:val="nl-NL"/>
        </w:rPr>
        <w:t>, Luật Trật tự, an toàn giao thông đường bộ số 36/</w:t>
      </w:r>
      <w:r w:rsidRPr="006404E7">
        <w:rPr>
          <w:lang w:val="nl-NL"/>
        </w:rPr>
        <w:t>2024</w:t>
      </w:r>
      <w:r w:rsidRPr="006404E7">
        <w:rPr>
          <w:bCs/>
          <w:lang w:val="nl-NL"/>
        </w:rPr>
        <w:t>/QH15 (có hiệu lực từ ngày 01/01/2025) và Nghị định quy định về hoạt động vận tải đường bộ sắp được Chính phủ ban hành</w:t>
      </w:r>
      <w:r w:rsidR="00717827" w:rsidRPr="006404E7">
        <w:rPr>
          <w:lang w:val="nl-NL"/>
        </w:rPr>
        <w:t>.</w:t>
      </w:r>
    </w:p>
    <w:p w14:paraId="4CD9E3D3" w14:textId="77777777" w:rsidR="00717827" w:rsidRPr="006404E7" w:rsidRDefault="00C66430" w:rsidP="00BF7BBA">
      <w:pPr>
        <w:tabs>
          <w:tab w:val="left" w:pos="1843"/>
        </w:tabs>
        <w:spacing w:before="80" w:line="360" w:lineRule="exact"/>
        <w:ind w:firstLine="709"/>
        <w:jc w:val="both"/>
        <w:rPr>
          <w:b/>
          <w:lang w:val="sv-SE"/>
        </w:rPr>
      </w:pPr>
      <w:r w:rsidRPr="006404E7">
        <w:rPr>
          <w:b/>
          <w:lang w:val="sv-SE"/>
        </w:rPr>
        <w:t>2. Mục tiêu giải quyết vấn đề</w:t>
      </w:r>
    </w:p>
    <w:p w14:paraId="5E05F2B6" w14:textId="5EC307C1" w:rsidR="00C66430" w:rsidRPr="006404E7" w:rsidRDefault="00AF34CD" w:rsidP="00BF7BBA">
      <w:pPr>
        <w:tabs>
          <w:tab w:val="left" w:pos="1843"/>
        </w:tabs>
        <w:spacing w:before="80" w:line="360" w:lineRule="exact"/>
        <w:ind w:firstLine="709"/>
        <w:jc w:val="both"/>
        <w:rPr>
          <w:lang w:val="sv-SE"/>
        </w:rPr>
      </w:pPr>
      <w:r w:rsidRPr="006404E7">
        <w:rPr>
          <w:lang w:val="sv-SE"/>
        </w:rPr>
        <w:t xml:space="preserve">Để giải quyết vấn đề này cần ban hành </w:t>
      </w:r>
      <w:r w:rsidR="006404E7" w:rsidRPr="006404E7">
        <w:rPr>
          <w:lang w:val="sv-SE"/>
        </w:rPr>
        <w:t xml:space="preserve">Thông tư </w:t>
      </w:r>
      <w:r w:rsidR="00E70FC9">
        <w:rPr>
          <w:lang w:val="sv-SE"/>
        </w:rPr>
        <w:t xml:space="preserve">mới </w:t>
      </w:r>
      <w:r w:rsidR="006404E7" w:rsidRPr="006404E7">
        <w:rPr>
          <w:lang w:val="vi-VN"/>
        </w:rPr>
        <w:t>quy định về tổ chức, quản lý hoạt động vận tải bằng xe ô tô và dịch vụ hỗ trợ vận tải đường bộ</w:t>
      </w:r>
      <w:r w:rsidR="002E50B0" w:rsidRPr="006404E7">
        <w:rPr>
          <w:lang w:val="sv-SE"/>
        </w:rPr>
        <w:t>.</w:t>
      </w:r>
    </w:p>
    <w:p w14:paraId="253D20E3" w14:textId="77777777" w:rsidR="00C66430" w:rsidRPr="00212E41" w:rsidRDefault="00C66430" w:rsidP="00BF7BBA">
      <w:pPr>
        <w:tabs>
          <w:tab w:val="left" w:pos="1843"/>
        </w:tabs>
        <w:spacing w:before="80" w:line="360" w:lineRule="exact"/>
        <w:ind w:firstLine="709"/>
        <w:jc w:val="both"/>
        <w:rPr>
          <w:b/>
          <w:lang w:val="sv-SE"/>
        </w:rPr>
      </w:pPr>
      <w:r w:rsidRPr="00212E41">
        <w:rPr>
          <w:b/>
          <w:lang w:val="sv-SE"/>
        </w:rPr>
        <w:t>3. Các giải pháp đề xuất giải quyết vấn đề</w:t>
      </w:r>
    </w:p>
    <w:p w14:paraId="06288E2A" w14:textId="144E25B3" w:rsidR="002E50B0" w:rsidRPr="00212E41" w:rsidRDefault="00F108A8" w:rsidP="00BF7BBA">
      <w:pPr>
        <w:tabs>
          <w:tab w:val="left" w:pos="1843"/>
        </w:tabs>
        <w:spacing w:before="80" w:line="360" w:lineRule="exact"/>
        <w:ind w:firstLine="709"/>
        <w:jc w:val="both"/>
        <w:rPr>
          <w:lang w:val="sv-SE"/>
        </w:rPr>
      </w:pPr>
      <w:r w:rsidRPr="00212E41">
        <w:rPr>
          <w:lang w:val="sv-SE"/>
        </w:rPr>
        <w:t xml:space="preserve">Ban hành </w:t>
      </w:r>
      <w:r w:rsidR="006404E7" w:rsidRPr="00212E41">
        <w:rPr>
          <w:lang w:val="sv-SE"/>
        </w:rPr>
        <w:t xml:space="preserve">Thông tư </w:t>
      </w:r>
      <w:r w:rsidR="006404E7" w:rsidRPr="00212E41">
        <w:rPr>
          <w:lang w:val="vi-VN"/>
        </w:rPr>
        <w:t>quy định về tổ chức, quản lý hoạt động vận tải bằng xe ô tô và dịch vụ hỗ trợ vận tải đường bộ</w:t>
      </w:r>
      <w:r w:rsidR="00212E41" w:rsidRPr="00212E41">
        <w:rPr>
          <w:lang w:val="sv-SE"/>
        </w:rPr>
        <w:t xml:space="preserve"> được nghiên cứu, biên soạn trên cơ sở giữ nguyên các nội dung đã phù hợp với thực tế; sửa đổi, bổ sung một số các nội dung </w:t>
      </w:r>
      <w:r w:rsidR="00212E41" w:rsidRPr="00212E41">
        <w:rPr>
          <w:lang w:val="sv-SE"/>
        </w:rPr>
        <w:lastRenderedPageBreak/>
        <w:t>cho phù hợp với quy định của Luật Đường bộ, Luật Trật tự</w:t>
      </w:r>
      <w:r w:rsidR="00BD1E82">
        <w:rPr>
          <w:lang w:val="sv-SE"/>
        </w:rPr>
        <w:t>,</w:t>
      </w:r>
      <w:bookmarkStart w:id="0" w:name="_GoBack"/>
      <w:bookmarkEnd w:id="0"/>
      <w:r w:rsidR="00212E41" w:rsidRPr="00212E41">
        <w:rPr>
          <w:lang w:val="sv-SE"/>
        </w:rPr>
        <w:t xml:space="preserve"> an toàn giao thông đường bộ và các Nghị định về quản lý hoạt động vận tải đường bộ bằng xe ô tô</w:t>
      </w:r>
      <w:r w:rsidRPr="00212E41">
        <w:rPr>
          <w:lang w:val="sv-SE"/>
        </w:rPr>
        <w:t>.</w:t>
      </w:r>
    </w:p>
    <w:p w14:paraId="2A10D1C8" w14:textId="6BA3486E" w:rsidR="00C66430" w:rsidRPr="00E70FC9" w:rsidRDefault="00C66430" w:rsidP="00BF7BBA">
      <w:pPr>
        <w:tabs>
          <w:tab w:val="left" w:pos="1843"/>
        </w:tabs>
        <w:spacing w:before="80" w:line="360" w:lineRule="exact"/>
        <w:ind w:firstLine="709"/>
        <w:jc w:val="both"/>
        <w:rPr>
          <w:b/>
          <w:lang w:val="sv-SE"/>
        </w:rPr>
      </w:pPr>
      <w:r w:rsidRPr="00E70FC9">
        <w:rPr>
          <w:b/>
          <w:lang w:val="sv-SE"/>
        </w:rPr>
        <w:t>4.</w:t>
      </w:r>
      <w:r w:rsidR="00DF787F" w:rsidRPr="00E70FC9">
        <w:rPr>
          <w:b/>
          <w:lang w:val="sv-SE"/>
        </w:rPr>
        <w:t xml:space="preserve"> Đánh giá tác động của các giải pháp đối với đối tượng chịu sự tác động trực tiếp của chính sách và các đối tượng khác có liên quan</w:t>
      </w:r>
    </w:p>
    <w:p w14:paraId="23915CAA" w14:textId="77777777" w:rsidR="00DF787F" w:rsidRPr="00E70FC9" w:rsidRDefault="00DF787F" w:rsidP="00BF7BBA">
      <w:pPr>
        <w:spacing w:before="80" w:line="360" w:lineRule="exact"/>
        <w:ind w:firstLine="709"/>
        <w:jc w:val="both"/>
        <w:rPr>
          <w:lang w:val="sv-SE"/>
        </w:rPr>
      </w:pPr>
      <w:r w:rsidRPr="00E70FC9">
        <w:rPr>
          <w:lang w:val="sv-SE"/>
        </w:rPr>
        <w:t>Tác động tích cực:</w:t>
      </w:r>
    </w:p>
    <w:p w14:paraId="0B599DC8" w14:textId="69654B31" w:rsidR="00DF787F" w:rsidRPr="00E70FC9" w:rsidRDefault="00BF7BBA" w:rsidP="00BF7BBA">
      <w:pPr>
        <w:spacing w:before="80" w:line="360" w:lineRule="exact"/>
        <w:ind w:firstLine="709"/>
        <w:jc w:val="both"/>
        <w:rPr>
          <w:lang w:val="sv-SE"/>
        </w:rPr>
      </w:pPr>
      <w:r>
        <w:rPr>
          <w:lang w:val="sv-SE"/>
        </w:rPr>
        <w:t>-</w:t>
      </w:r>
      <w:r w:rsidR="00DF787F" w:rsidRPr="00E70FC9">
        <w:rPr>
          <w:lang w:val="sv-SE"/>
        </w:rPr>
        <w:t xml:space="preserve"> Tác động đối với </w:t>
      </w:r>
      <w:r w:rsidR="00E87341" w:rsidRPr="008D4A83">
        <w:rPr>
          <w:lang w:val="pt-BR"/>
        </w:rPr>
        <w:t>đối với hệ thống pháp luật</w:t>
      </w:r>
      <w:r w:rsidR="00DF787F" w:rsidRPr="00E70FC9">
        <w:rPr>
          <w:lang w:val="sv-SE"/>
        </w:rPr>
        <w:t>:</w:t>
      </w:r>
      <w:r w:rsidR="00DF787F" w:rsidRPr="00E70FC9">
        <w:rPr>
          <w:lang w:val="it-IT"/>
        </w:rPr>
        <w:t xml:space="preserve"> </w:t>
      </w:r>
      <w:r w:rsidR="00684E39" w:rsidRPr="00E70FC9">
        <w:rPr>
          <w:lang w:val="it-IT"/>
        </w:rPr>
        <w:t>B</w:t>
      </w:r>
      <w:r w:rsidR="00DF787F" w:rsidRPr="00E70FC9">
        <w:rPr>
          <w:lang w:val="it-IT"/>
        </w:rPr>
        <w:t>ảo đảm tính</w:t>
      </w:r>
      <w:r>
        <w:rPr>
          <w:lang w:val="it-IT"/>
        </w:rPr>
        <w:t xml:space="preserve"> minh bạch</w:t>
      </w:r>
      <w:r w:rsidR="00DF787F" w:rsidRPr="00E70FC9">
        <w:rPr>
          <w:lang w:val="it-IT"/>
        </w:rPr>
        <w:t xml:space="preserve">, thống nhất </w:t>
      </w:r>
      <w:r>
        <w:rPr>
          <w:lang w:val="it-IT"/>
        </w:rPr>
        <w:t xml:space="preserve">và </w:t>
      </w:r>
      <w:r w:rsidRPr="00E70FC9">
        <w:rPr>
          <w:lang w:val="it-IT"/>
        </w:rPr>
        <w:t xml:space="preserve">đồng bộ </w:t>
      </w:r>
      <w:r w:rsidR="00DF787F" w:rsidRPr="00E70FC9">
        <w:rPr>
          <w:lang w:val="it-IT"/>
        </w:rPr>
        <w:t>của hệ thống pháp luật.</w:t>
      </w:r>
    </w:p>
    <w:p w14:paraId="07054993" w14:textId="0C0D937F" w:rsidR="00DF787F" w:rsidRPr="00E70FC9" w:rsidRDefault="00BF7BBA" w:rsidP="00BF7BBA">
      <w:pPr>
        <w:spacing w:before="80" w:line="360" w:lineRule="exact"/>
        <w:ind w:firstLine="709"/>
        <w:jc w:val="both"/>
        <w:rPr>
          <w:lang w:val="sv-SE"/>
        </w:rPr>
      </w:pPr>
      <w:r>
        <w:rPr>
          <w:lang w:val="sv-SE"/>
        </w:rPr>
        <w:t>-</w:t>
      </w:r>
      <w:r w:rsidR="00DF787F" w:rsidRPr="00E70FC9">
        <w:rPr>
          <w:lang w:val="sv-SE"/>
        </w:rPr>
        <w:t xml:space="preserve"> Đối với doanh nghiệp: Thuận lợi hơn trong việc tìm hiểu pháp luật. </w:t>
      </w:r>
    </w:p>
    <w:p w14:paraId="7D6843F2" w14:textId="1C5C9C48" w:rsidR="00DF787F" w:rsidRPr="00E70FC9" w:rsidRDefault="00BF7BBA" w:rsidP="00BF7BBA">
      <w:pPr>
        <w:spacing w:before="80" w:line="360" w:lineRule="exact"/>
        <w:ind w:firstLine="709"/>
        <w:jc w:val="both"/>
        <w:rPr>
          <w:lang w:val="sv-SE"/>
        </w:rPr>
      </w:pPr>
      <w:r>
        <w:rPr>
          <w:lang w:val="sv-SE"/>
        </w:rPr>
        <w:t>-</w:t>
      </w:r>
      <w:r w:rsidR="00DF787F" w:rsidRPr="00E70FC9">
        <w:rPr>
          <w:lang w:val="sv-SE"/>
        </w:rPr>
        <w:t xml:space="preserve"> Tác động về giới: </w:t>
      </w:r>
      <w:r w:rsidR="00E87341">
        <w:rPr>
          <w:lang w:val="sv-SE"/>
        </w:rPr>
        <w:t>C</w:t>
      </w:r>
      <w:r w:rsidR="00E87341" w:rsidRPr="008D4A83">
        <w:rPr>
          <w:lang w:val="pt-BR"/>
        </w:rPr>
        <w:t>hính sách không ảnh hưởng đến cơ hội, điều kiện, năng lực thực hiện và thụ hưởng các quyền, lợi ích của mỗi giới do chính sách được áp dụng chung, không phân biệt</w:t>
      </w:r>
      <w:r w:rsidR="00BD1E82">
        <w:rPr>
          <w:lang w:val="pt-BR"/>
        </w:rPr>
        <w:t>.</w:t>
      </w:r>
      <w:r w:rsidR="00DF787F" w:rsidRPr="00E70FC9">
        <w:rPr>
          <w:lang w:val="sv-SE"/>
        </w:rPr>
        <w:t xml:space="preserve"> </w:t>
      </w:r>
    </w:p>
    <w:p w14:paraId="0ABC9977" w14:textId="11DDBA05" w:rsidR="00684E39" w:rsidRPr="00E70FC9" w:rsidRDefault="00BF7BBA" w:rsidP="00BF7BBA">
      <w:pPr>
        <w:pStyle w:val="ListParagraph"/>
        <w:tabs>
          <w:tab w:val="left" w:pos="-348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80" w:line="360" w:lineRule="exact"/>
        <w:ind w:left="0" w:firstLine="709"/>
        <w:jc w:val="both"/>
        <w:rPr>
          <w:lang w:val="it-IT"/>
        </w:rPr>
      </w:pPr>
      <w:r>
        <w:rPr>
          <w:lang w:val="sv-SE"/>
        </w:rPr>
        <w:t>-</w:t>
      </w:r>
      <w:r w:rsidR="00DF787F" w:rsidRPr="00E70FC9">
        <w:rPr>
          <w:lang w:val="sv-SE"/>
        </w:rPr>
        <w:t xml:space="preserve"> Tác động của thủ tục hành chính: </w:t>
      </w:r>
      <w:r w:rsidR="00E70FC9" w:rsidRPr="00E70FC9">
        <w:rPr>
          <w:lang w:val="sv-SE"/>
        </w:rPr>
        <w:t>giảm</w:t>
      </w:r>
      <w:r w:rsidR="00DF787F" w:rsidRPr="00E70FC9">
        <w:rPr>
          <w:lang w:val="sv-SE"/>
        </w:rPr>
        <w:t xml:space="preserve"> thủ tục hành chính</w:t>
      </w:r>
      <w:r w:rsidR="00E70FC9" w:rsidRPr="00E70FC9">
        <w:rPr>
          <w:lang w:val="sv-SE"/>
        </w:rPr>
        <w:t xml:space="preserve"> do giao cho đơn vị quản lý Trạm dừng nghỉ tự công bố Trạm dừng nghỉ đi vào khai thác.</w:t>
      </w:r>
      <w:r w:rsidR="00B30F22" w:rsidRPr="00E70FC9">
        <w:rPr>
          <w:lang w:val="nl-NL"/>
        </w:rPr>
        <w:tab/>
      </w:r>
      <w:r w:rsidR="00684E39" w:rsidRPr="00E70FC9">
        <w:rPr>
          <w:lang w:val="it-IT"/>
        </w:rPr>
        <w:tab/>
      </w:r>
    </w:p>
    <w:p w14:paraId="0CBA8038" w14:textId="54DC016B" w:rsidR="00684E39" w:rsidRPr="00E87341" w:rsidRDefault="00684E39" w:rsidP="00BF7BBA">
      <w:pPr>
        <w:spacing w:before="80" w:line="360" w:lineRule="exact"/>
        <w:ind w:firstLine="709"/>
        <w:jc w:val="both"/>
        <w:rPr>
          <w:b/>
          <w:spacing w:val="-4"/>
          <w:lang w:val="nl-NL"/>
        </w:rPr>
      </w:pPr>
      <w:r w:rsidRPr="00E87341">
        <w:rPr>
          <w:b/>
          <w:spacing w:val="-4"/>
          <w:lang w:val="nl-NL"/>
        </w:rPr>
        <w:t>III. Ý kiến tham vấn</w:t>
      </w:r>
    </w:p>
    <w:p w14:paraId="4F2BC8BE" w14:textId="06F4176C" w:rsidR="00684E39" w:rsidRPr="00E87341" w:rsidRDefault="00684E39" w:rsidP="00BF7BBA">
      <w:pPr>
        <w:spacing w:before="80" w:line="360" w:lineRule="exact"/>
        <w:ind w:firstLine="709"/>
        <w:jc w:val="both"/>
        <w:rPr>
          <w:lang w:val="it-IT"/>
        </w:rPr>
      </w:pPr>
      <w:r w:rsidRPr="00E87341">
        <w:rPr>
          <w:lang w:val="it-IT"/>
        </w:rPr>
        <w:t xml:space="preserve">Trong quá trình </w:t>
      </w:r>
      <w:r w:rsidR="00E87341" w:rsidRPr="00E87341">
        <w:rPr>
          <w:lang w:val="it-IT"/>
        </w:rPr>
        <w:t>xây dựng dự thảo Thông tư, Cục Đường bộ Việt Nam</w:t>
      </w:r>
      <w:r w:rsidRPr="00E87341">
        <w:rPr>
          <w:lang w:val="it-IT"/>
        </w:rPr>
        <w:t xml:space="preserve"> </w:t>
      </w:r>
      <w:r w:rsidR="00BF7BBA">
        <w:rPr>
          <w:lang w:val="it-IT"/>
        </w:rPr>
        <w:t>đã thực hiện</w:t>
      </w:r>
      <w:r w:rsidRPr="00E87341">
        <w:rPr>
          <w:lang w:val="it-IT"/>
        </w:rPr>
        <w:t xml:space="preserve">: </w:t>
      </w:r>
    </w:p>
    <w:p w14:paraId="50A3D39A" w14:textId="49DD5758" w:rsidR="00684E39" w:rsidRPr="00E87341" w:rsidRDefault="00684E39" w:rsidP="00BF7BBA">
      <w:pPr>
        <w:spacing w:before="80" w:line="360" w:lineRule="exact"/>
        <w:ind w:firstLine="709"/>
        <w:jc w:val="both"/>
        <w:rPr>
          <w:lang w:val="it-IT"/>
        </w:rPr>
      </w:pPr>
      <w:r w:rsidRPr="00E87341">
        <w:rPr>
          <w:lang w:val="it-IT"/>
        </w:rPr>
        <w:t xml:space="preserve">1. </w:t>
      </w:r>
      <w:r w:rsidR="00E87341" w:rsidRPr="00E87341">
        <w:rPr>
          <w:lang w:val="it-IT"/>
        </w:rPr>
        <w:t>G</w:t>
      </w:r>
      <w:r w:rsidR="00E87341" w:rsidRPr="00E87341">
        <w:rPr>
          <w:lang w:val="sv-SE"/>
        </w:rPr>
        <w:t>iữ nguyên các nội dung đã phù hợp với thực tế; sửa đổi, bổ sung một số các nội dung cho phù hợp với quy định của Luật Đường bộ, Luật Trật tự an toàn giao thông đường bộ và các Nghị định về quản lý hoạt động vận tải đường bộ bằng xe ô tô</w:t>
      </w:r>
      <w:r w:rsidR="00BD1E82">
        <w:rPr>
          <w:lang w:val="sv-SE"/>
        </w:rPr>
        <w:t>.</w:t>
      </w:r>
      <w:r w:rsidRPr="00E87341">
        <w:rPr>
          <w:lang w:val="it-IT"/>
        </w:rPr>
        <w:t xml:space="preserve"> </w:t>
      </w:r>
    </w:p>
    <w:p w14:paraId="64CB825D" w14:textId="7AAC3455" w:rsidR="00684E39" w:rsidRPr="00E87341" w:rsidRDefault="00684E39" w:rsidP="00BF7BBA">
      <w:pPr>
        <w:spacing w:before="80" w:line="360" w:lineRule="exact"/>
        <w:ind w:firstLine="709"/>
        <w:jc w:val="both"/>
        <w:rPr>
          <w:lang w:val="it-IT"/>
        </w:rPr>
      </w:pPr>
      <w:r w:rsidRPr="00E87341">
        <w:rPr>
          <w:lang w:val="it-IT"/>
        </w:rPr>
        <w:t xml:space="preserve">2. </w:t>
      </w:r>
      <w:r w:rsidR="00E87341" w:rsidRPr="00E87341">
        <w:rPr>
          <w:lang w:val="it-IT"/>
        </w:rPr>
        <w:t xml:space="preserve">Tiếp thu ý kiến của các tổ chức, đơn vị cá nhân liên quan đến </w:t>
      </w:r>
      <w:r w:rsidR="00E87341" w:rsidRPr="00E87341">
        <w:rPr>
          <w:lang w:val="vi-VN"/>
        </w:rPr>
        <w:t>tổ chức, quản lý hoạt động vận tải bằng xe ô tô và dịch vụ hỗ trợ vận tải đường bộ</w:t>
      </w:r>
      <w:r w:rsidR="00BD1E82" w:rsidRPr="00BD1E82">
        <w:rPr>
          <w:lang w:val="it-IT"/>
        </w:rPr>
        <w:t>.</w:t>
      </w:r>
      <w:r w:rsidRPr="00E87341">
        <w:rPr>
          <w:lang w:val="it-IT"/>
        </w:rPr>
        <w:t xml:space="preserve"> </w:t>
      </w:r>
    </w:p>
    <w:p w14:paraId="5407C2C8" w14:textId="38F76D62" w:rsidR="00684E39" w:rsidRPr="00E87341" w:rsidRDefault="00684E39" w:rsidP="00BF7BBA">
      <w:pPr>
        <w:spacing w:before="80" w:line="360" w:lineRule="exact"/>
        <w:ind w:firstLine="709"/>
        <w:jc w:val="both"/>
        <w:rPr>
          <w:lang w:val="it-IT"/>
        </w:rPr>
      </w:pPr>
      <w:r w:rsidRPr="00E87341">
        <w:rPr>
          <w:lang w:val="it-IT"/>
        </w:rPr>
        <w:t xml:space="preserve">3. </w:t>
      </w:r>
      <w:r w:rsidR="00E87341" w:rsidRPr="00E87341">
        <w:rPr>
          <w:lang w:val="it-IT"/>
        </w:rPr>
        <w:t>Tiếp tục thực hiện phân cấp, quân quyền</w:t>
      </w:r>
      <w:r w:rsidRPr="00E87341">
        <w:rPr>
          <w:lang w:val="it-IT"/>
        </w:rPr>
        <w:t>.</w:t>
      </w:r>
      <w:r w:rsidR="00E87341" w:rsidRPr="00E87341">
        <w:rPr>
          <w:lang w:val="it-IT"/>
        </w:rPr>
        <w:t xml:space="preserve"> Phân cấp </w:t>
      </w:r>
      <w:r w:rsidR="00E87341" w:rsidRPr="00E87341">
        <w:rPr>
          <w:lang w:val="sv-SE"/>
        </w:rPr>
        <w:t>giao cho đơn vị quản lý Trạm dừng nghỉ tự công bố Trạm dừng nghỉ đi vào khai thác</w:t>
      </w:r>
      <w:r w:rsidR="00BD1E82">
        <w:rPr>
          <w:lang w:val="sv-SE"/>
        </w:rPr>
        <w:t>.</w:t>
      </w:r>
      <w:r w:rsidR="00E87341" w:rsidRPr="00E87341">
        <w:rPr>
          <w:lang w:val="it-IT"/>
        </w:rPr>
        <w:t xml:space="preserve"> </w:t>
      </w:r>
      <w:r w:rsidRPr="00E87341">
        <w:rPr>
          <w:lang w:val="it-IT"/>
        </w:rPr>
        <w:t xml:space="preserve"> </w:t>
      </w:r>
    </w:p>
    <w:p w14:paraId="172F37FF" w14:textId="05ADEF6D" w:rsidR="00684E39" w:rsidRPr="00E87341" w:rsidRDefault="00BF7BBA" w:rsidP="00BF7BBA">
      <w:pPr>
        <w:spacing w:before="80" w:line="360" w:lineRule="exact"/>
        <w:ind w:firstLine="709"/>
        <w:jc w:val="both"/>
        <w:rPr>
          <w:b/>
          <w:spacing w:val="-4"/>
          <w:lang w:val="nl-NL"/>
        </w:rPr>
      </w:pPr>
      <w:r>
        <w:rPr>
          <w:lang w:val="it-IT"/>
        </w:rPr>
        <w:t>4</w:t>
      </w:r>
      <w:r w:rsidR="00684E39" w:rsidRPr="00E87341">
        <w:rPr>
          <w:lang w:val="it-IT"/>
        </w:rPr>
        <w:t xml:space="preserve">. Trình </w:t>
      </w:r>
      <w:r w:rsidR="00E70FC9" w:rsidRPr="00E87341">
        <w:rPr>
          <w:lang w:val="it-IT"/>
        </w:rPr>
        <w:t>Bộ trưởng Bộ Giao thông vận tải</w:t>
      </w:r>
      <w:r w:rsidR="00684E39" w:rsidRPr="00E87341">
        <w:rPr>
          <w:lang w:val="it-IT"/>
        </w:rPr>
        <w:t xml:space="preserve"> ban hành </w:t>
      </w:r>
      <w:r>
        <w:rPr>
          <w:lang w:val="it-IT"/>
        </w:rPr>
        <w:t>T</w:t>
      </w:r>
      <w:r w:rsidR="00E70FC9" w:rsidRPr="00E87341">
        <w:rPr>
          <w:lang w:val="it-IT"/>
        </w:rPr>
        <w:t>hông tư</w:t>
      </w:r>
      <w:r w:rsidR="00684E39" w:rsidRPr="00E87341">
        <w:rPr>
          <w:lang w:val="it-IT"/>
        </w:rPr>
        <w:t xml:space="preserve"> trong tháng </w:t>
      </w:r>
      <w:r w:rsidR="00E70FC9" w:rsidRPr="00E87341">
        <w:rPr>
          <w:lang w:val="it-IT"/>
        </w:rPr>
        <w:t>...</w:t>
      </w:r>
      <w:r w:rsidR="00684E39" w:rsidRPr="00E87341">
        <w:rPr>
          <w:lang w:val="it-IT"/>
        </w:rPr>
        <w:t xml:space="preserve">      năm 2024</w:t>
      </w:r>
      <w:r w:rsidR="00E70FC9" w:rsidRPr="00E87341">
        <w:rPr>
          <w:lang w:val="it-IT"/>
        </w:rPr>
        <w:t>.</w:t>
      </w:r>
    </w:p>
    <w:p w14:paraId="5206D883" w14:textId="254ADBDC" w:rsidR="00684E39" w:rsidRPr="00E87341" w:rsidRDefault="00684E39" w:rsidP="00BF7BBA">
      <w:pPr>
        <w:spacing w:before="80" w:line="360" w:lineRule="exact"/>
        <w:ind w:firstLine="709"/>
        <w:jc w:val="both"/>
        <w:rPr>
          <w:b/>
          <w:spacing w:val="-4"/>
          <w:lang w:val="nl-NL"/>
        </w:rPr>
      </w:pPr>
      <w:r w:rsidRPr="00E87341">
        <w:rPr>
          <w:b/>
          <w:spacing w:val="-4"/>
          <w:lang w:val="nl-NL"/>
        </w:rPr>
        <w:t>IV. Giám sát và đánh giá</w:t>
      </w:r>
    </w:p>
    <w:p w14:paraId="4C64407E" w14:textId="422E6611" w:rsidR="00684E39" w:rsidRPr="00E87341" w:rsidRDefault="00684E39" w:rsidP="00BF7BBA">
      <w:pPr>
        <w:spacing w:before="80" w:line="360" w:lineRule="exact"/>
        <w:ind w:firstLine="709"/>
        <w:jc w:val="both"/>
        <w:rPr>
          <w:lang w:val="nl-NL"/>
        </w:rPr>
      </w:pPr>
      <w:r w:rsidRPr="00E87341">
        <w:rPr>
          <w:lang w:val="nl-NL"/>
        </w:rPr>
        <w:t xml:space="preserve">1. Cơ quan chịu trách nhiệm tổ chức thi hành chính sách: </w:t>
      </w:r>
      <w:r w:rsidR="00E87341" w:rsidRPr="00E87341">
        <w:rPr>
          <w:lang w:val="nl-NL"/>
        </w:rPr>
        <w:t>Cục Đường bộ Việt Nam, Sở Giao thông vận tải, các tổ chức, cá nhân</w:t>
      </w:r>
      <w:r w:rsidRPr="00E87341">
        <w:rPr>
          <w:lang w:val="nl-NL"/>
        </w:rPr>
        <w:t xml:space="preserve"> có liên quan tổ chức triển khai </w:t>
      </w:r>
      <w:r w:rsidR="00E87341" w:rsidRPr="00E87341">
        <w:rPr>
          <w:lang w:val="nl-NL"/>
        </w:rPr>
        <w:t>Thông tư</w:t>
      </w:r>
      <w:r w:rsidRPr="00E87341">
        <w:rPr>
          <w:lang w:val="nl-NL"/>
        </w:rPr>
        <w:t xml:space="preserve">. </w:t>
      </w:r>
    </w:p>
    <w:p w14:paraId="120E59AE" w14:textId="774F336D" w:rsidR="002533C4" w:rsidRPr="00E87341" w:rsidRDefault="00684E39" w:rsidP="00BF7BBA">
      <w:pPr>
        <w:spacing w:before="80" w:line="360" w:lineRule="exact"/>
        <w:ind w:firstLine="709"/>
        <w:jc w:val="both"/>
        <w:rPr>
          <w:lang w:val="nl-NL"/>
        </w:rPr>
      </w:pPr>
      <w:r w:rsidRPr="00E87341">
        <w:rPr>
          <w:lang w:val="nl-NL"/>
        </w:rPr>
        <w:t xml:space="preserve">2. Cơ quan giám sát thực hiện chính sách: </w:t>
      </w:r>
      <w:r w:rsidR="00E87341" w:rsidRPr="00E87341">
        <w:rPr>
          <w:lang w:val="nl-NL"/>
        </w:rPr>
        <w:t>Bộ Giao thông vận tải</w:t>
      </w:r>
      <w:r w:rsidRPr="00E87341">
        <w:rPr>
          <w:lang w:val="nl-NL"/>
        </w:rPr>
        <w:t xml:space="preserve">, </w:t>
      </w:r>
      <w:r w:rsidR="00E87341" w:rsidRPr="00E87341">
        <w:rPr>
          <w:lang w:val="nl-NL"/>
        </w:rPr>
        <w:t xml:space="preserve">Ủy ban nhân dân các tỉnh, thành phố, </w:t>
      </w:r>
      <w:r w:rsidRPr="00E87341">
        <w:rPr>
          <w:lang w:val="nl-NL"/>
        </w:rPr>
        <w:t xml:space="preserve">các </w:t>
      </w:r>
      <w:r w:rsidR="00E87341" w:rsidRPr="00E87341">
        <w:rPr>
          <w:lang w:val="nl-NL"/>
        </w:rPr>
        <w:t>B</w:t>
      </w:r>
      <w:r w:rsidRPr="00E87341">
        <w:rPr>
          <w:lang w:val="nl-NL"/>
        </w:rPr>
        <w:t xml:space="preserve">ộ, ngành liên quan. </w:t>
      </w:r>
    </w:p>
    <w:p w14:paraId="43E15B11" w14:textId="0D3FD040" w:rsidR="00684E39" w:rsidRPr="00E87341" w:rsidRDefault="00684E39" w:rsidP="00BF7BBA">
      <w:pPr>
        <w:spacing w:before="80" w:line="360" w:lineRule="exact"/>
        <w:ind w:firstLine="709"/>
        <w:jc w:val="both"/>
        <w:rPr>
          <w:lang w:val="nl-NL"/>
        </w:rPr>
      </w:pPr>
      <w:r w:rsidRPr="00E87341">
        <w:rPr>
          <w:lang w:val="nl-NL"/>
        </w:rPr>
        <w:t>Trên đây là báo cáo đánh giá tác đ</w:t>
      </w:r>
      <w:r w:rsidR="002533C4" w:rsidRPr="00E87341">
        <w:rPr>
          <w:lang w:val="nl-NL"/>
        </w:rPr>
        <w:t xml:space="preserve">ộng của chính sách đối với dự thảo </w:t>
      </w:r>
      <w:r w:rsidR="00AA5888">
        <w:rPr>
          <w:lang w:val="nl-NL"/>
        </w:rPr>
        <w:t xml:space="preserve">Thông tư </w:t>
      </w:r>
      <w:r w:rsidR="00E87341" w:rsidRPr="00E87341">
        <w:rPr>
          <w:lang w:val="nl-NL"/>
        </w:rPr>
        <w:t>quy định về tổ chức, quản lý hoạt động vận tải bằng xe ô tô và dịch vụ hỗ trợ vận tải đường bộ</w:t>
      </w:r>
      <w:r w:rsidR="002533C4" w:rsidRPr="00E87341">
        <w:rPr>
          <w:lang w:val="nl-NL"/>
        </w:rPr>
        <w:t>.</w:t>
      </w:r>
    </w:p>
    <w:p w14:paraId="1A0C6DCB" w14:textId="48278D00" w:rsidR="00342F8F" w:rsidRPr="00E87341" w:rsidRDefault="00B30F22" w:rsidP="009779A6">
      <w:pPr>
        <w:spacing w:before="60" w:after="60" w:line="276" w:lineRule="auto"/>
        <w:jc w:val="both"/>
        <w:rPr>
          <w:color w:val="FF0000"/>
          <w:lang w:val="nl-NL"/>
        </w:rPr>
      </w:pPr>
      <w:r w:rsidRPr="00166AB2">
        <w:rPr>
          <w:color w:val="FF0000"/>
          <w:lang w:val="nl-NL"/>
        </w:rPr>
        <w:tab/>
      </w:r>
    </w:p>
    <w:sectPr w:rsidR="00342F8F" w:rsidRPr="00E87341" w:rsidSect="00A27173">
      <w:headerReference w:type="default" r:id="rId14"/>
      <w:pgSz w:w="11907" w:h="16840" w:code="9"/>
      <w:pgMar w:top="1021" w:right="1021" w:bottom="1021" w:left="1701" w:header="431" w:footer="43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302D5" w14:textId="77777777" w:rsidR="00D95E15" w:rsidRDefault="00D95E15" w:rsidP="00DC2BF8">
      <w:r>
        <w:separator/>
      </w:r>
    </w:p>
  </w:endnote>
  <w:endnote w:type="continuationSeparator" w:id="0">
    <w:p w14:paraId="19E84FE5" w14:textId="77777777" w:rsidR="00D95E15" w:rsidRDefault="00D95E15" w:rsidP="00DC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02A99" w14:textId="77777777" w:rsidR="00D95E15" w:rsidRDefault="00D95E15" w:rsidP="00DC2BF8">
      <w:r>
        <w:separator/>
      </w:r>
    </w:p>
  </w:footnote>
  <w:footnote w:type="continuationSeparator" w:id="0">
    <w:p w14:paraId="28CB1837" w14:textId="77777777" w:rsidR="00D95E15" w:rsidRDefault="00D95E15" w:rsidP="00DC2B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901863"/>
      <w:docPartObj>
        <w:docPartGallery w:val="Page Numbers (Top of Page)"/>
        <w:docPartUnique/>
      </w:docPartObj>
    </w:sdtPr>
    <w:sdtEndPr>
      <w:rPr>
        <w:noProof/>
      </w:rPr>
    </w:sdtEndPr>
    <w:sdtContent>
      <w:p w14:paraId="6B10C0C7" w14:textId="0D89A510" w:rsidR="006A29A0" w:rsidRDefault="006A29A0" w:rsidP="006A29A0">
        <w:pPr>
          <w:pStyle w:val="Header"/>
          <w:spacing w:before="60" w:after="60"/>
          <w:jc w:val="center"/>
        </w:pPr>
        <w:r>
          <w:fldChar w:fldCharType="begin"/>
        </w:r>
        <w:r>
          <w:instrText xml:space="preserve"> PAGE   \* MERGEFORMAT </w:instrText>
        </w:r>
        <w:r>
          <w:fldChar w:fldCharType="separate"/>
        </w:r>
        <w:r w:rsidR="00BD1E82">
          <w:rPr>
            <w:noProof/>
          </w:rPr>
          <w:t>2</w:t>
        </w:r>
        <w:r>
          <w:rPr>
            <w:noProof/>
          </w:rPr>
          <w:fldChar w:fldCharType="end"/>
        </w:r>
      </w:p>
    </w:sdtContent>
  </w:sdt>
  <w:p w14:paraId="7CC07199" w14:textId="77777777" w:rsidR="006A29A0" w:rsidRDefault="006A29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773A2"/>
    <w:multiLevelType w:val="hybridMultilevel"/>
    <w:tmpl w:val="E402E644"/>
    <w:lvl w:ilvl="0" w:tplc="1AEE9ACA">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31F24966"/>
    <w:multiLevelType w:val="hybridMultilevel"/>
    <w:tmpl w:val="470C1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42CF6"/>
    <w:multiLevelType w:val="hybridMultilevel"/>
    <w:tmpl w:val="F89C0032"/>
    <w:lvl w:ilvl="0" w:tplc="4F2EF78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48412170"/>
    <w:multiLevelType w:val="hybridMultilevel"/>
    <w:tmpl w:val="6804E70E"/>
    <w:lvl w:ilvl="0" w:tplc="A1BC5B9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49BC73D4"/>
    <w:multiLevelType w:val="hybridMultilevel"/>
    <w:tmpl w:val="F75E89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7C2CD4"/>
    <w:multiLevelType w:val="hybridMultilevel"/>
    <w:tmpl w:val="7A7A2CEE"/>
    <w:lvl w:ilvl="0" w:tplc="3F8C5918">
      <w:start w:val="1"/>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6" w15:restartNumberingAfterBreak="0">
    <w:nsid w:val="5AEA7B02"/>
    <w:multiLevelType w:val="hybridMultilevel"/>
    <w:tmpl w:val="4558A246"/>
    <w:lvl w:ilvl="0" w:tplc="AB8CCF9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6CA70B2B"/>
    <w:multiLevelType w:val="hybridMultilevel"/>
    <w:tmpl w:val="2A9C184C"/>
    <w:lvl w:ilvl="0" w:tplc="1CE873E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74535980"/>
    <w:multiLevelType w:val="hybridMultilevel"/>
    <w:tmpl w:val="55C255CC"/>
    <w:lvl w:ilvl="0" w:tplc="BB3CA6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E83ED9"/>
    <w:multiLevelType w:val="hybridMultilevel"/>
    <w:tmpl w:val="080AD50C"/>
    <w:lvl w:ilvl="0" w:tplc="AB8CCF90">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2"/>
  </w:num>
  <w:num w:numId="6">
    <w:abstractNumId w:val="6"/>
  </w:num>
  <w:num w:numId="7">
    <w:abstractNumId w:val="9"/>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64"/>
    <w:rsid w:val="00007851"/>
    <w:rsid w:val="000122C1"/>
    <w:rsid w:val="00014A4F"/>
    <w:rsid w:val="0001660B"/>
    <w:rsid w:val="00030119"/>
    <w:rsid w:val="00031158"/>
    <w:rsid w:val="00031288"/>
    <w:rsid w:val="000428B6"/>
    <w:rsid w:val="000436B0"/>
    <w:rsid w:val="00044234"/>
    <w:rsid w:val="00052BE4"/>
    <w:rsid w:val="00056A8F"/>
    <w:rsid w:val="000638CA"/>
    <w:rsid w:val="00067CE2"/>
    <w:rsid w:val="000739A1"/>
    <w:rsid w:val="00073CFD"/>
    <w:rsid w:val="00076E6D"/>
    <w:rsid w:val="00080F71"/>
    <w:rsid w:val="00082885"/>
    <w:rsid w:val="00095487"/>
    <w:rsid w:val="00096C24"/>
    <w:rsid w:val="000A52CB"/>
    <w:rsid w:val="000B3A8C"/>
    <w:rsid w:val="000B5461"/>
    <w:rsid w:val="000C22BA"/>
    <w:rsid w:val="000C2840"/>
    <w:rsid w:val="000D0C6D"/>
    <w:rsid w:val="000D30E9"/>
    <w:rsid w:val="000E0AF0"/>
    <w:rsid w:val="000E136A"/>
    <w:rsid w:val="000E1D40"/>
    <w:rsid w:val="000E2004"/>
    <w:rsid w:val="000E259C"/>
    <w:rsid w:val="000F5033"/>
    <w:rsid w:val="000F5DDE"/>
    <w:rsid w:val="000F6A3B"/>
    <w:rsid w:val="0010049F"/>
    <w:rsid w:val="001005BA"/>
    <w:rsid w:val="0010104E"/>
    <w:rsid w:val="00105A7E"/>
    <w:rsid w:val="00105F1E"/>
    <w:rsid w:val="00111963"/>
    <w:rsid w:val="00112265"/>
    <w:rsid w:val="00115DF7"/>
    <w:rsid w:val="00122ACA"/>
    <w:rsid w:val="001232F3"/>
    <w:rsid w:val="001244F2"/>
    <w:rsid w:val="00126C85"/>
    <w:rsid w:val="00126F7F"/>
    <w:rsid w:val="001331A7"/>
    <w:rsid w:val="00135C11"/>
    <w:rsid w:val="00144750"/>
    <w:rsid w:val="00144938"/>
    <w:rsid w:val="00146BC6"/>
    <w:rsid w:val="00152A73"/>
    <w:rsid w:val="00153D96"/>
    <w:rsid w:val="00157493"/>
    <w:rsid w:val="00166145"/>
    <w:rsid w:val="00166AB2"/>
    <w:rsid w:val="001707D5"/>
    <w:rsid w:val="001745C4"/>
    <w:rsid w:val="00175C15"/>
    <w:rsid w:val="00181C00"/>
    <w:rsid w:val="00182D2D"/>
    <w:rsid w:val="00191B33"/>
    <w:rsid w:val="00196F7F"/>
    <w:rsid w:val="001A1CFB"/>
    <w:rsid w:val="001A29E4"/>
    <w:rsid w:val="001B4B2A"/>
    <w:rsid w:val="001B59B0"/>
    <w:rsid w:val="001B5B39"/>
    <w:rsid w:val="001B6EAA"/>
    <w:rsid w:val="001C0472"/>
    <w:rsid w:val="001D3BD4"/>
    <w:rsid w:val="001D6654"/>
    <w:rsid w:val="00205C52"/>
    <w:rsid w:val="00212E41"/>
    <w:rsid w:val="00213FDD"/>
    <w:rsid w:val="002221B3"/>
    <w:rsid w:val="00227C8B"/>
    <w:rsid w:val="00230487"/>
    <w:rsid w:val="00235781"/>
    <w:rsid w:val="002436A4"/>
    <w:rsid w:val="00244261"/>
    <w:rsid w:val="00252B40"/>
    <w:rsid w:val="002533C4"/>
    <w:rsid w:val="002619A7"/>
    <w:rsid w:val="00261B44"/>
    <w:rsid w:val="00264EE2"/>
    <w:rsid w:val="002749E8"/>
    <w:rsid w:val="002809E3"/>
    <w:rsid w:val="0028412C"/>
    <w:rsid w:val="002879DB"/>
    <w:rsid w:val="00294CAA"/>
    <w:rsid w:val="0029658C"/>
    <w:rsid w:val="002A58D6"/>
    <w:rsid w:val="002B394F"/>
    <w:rsid w:val="002B67E1"/>
    <w:rsid w:val="002C2AFB"/>
    <w:rsid w:val="002C6306"/>
    <w:rsid w:val="002D146D"/>
    <w:rsid w:val="002D1D91"/>
    <w:rsid w:val="002D55A5"/>
    <w:rsid w:val="002E37DF"/>
    <w:rsid w:val="002E50B0"/>
    <w:rsid w:val="002E5E84"/>
    <w:rsid w:val="002F4D85"/>
    <w:rsid w:val="003004D3"/>
    <w:rsid w:val="0030214D"/>
    <w:rsid w:val="00302A6D"/>
    <w:rsid w:val="003057E2"/>
    <w:rsid w:val="00312A6C"/>
    <w:rsid w:val="00312E5F"/>
    <w:rsid w:val="00324F9B"/>
    <w:rsid w:val="003314D5"/>
    <w:rsid w:val="00340E7C"/>
    <w:rsid w:val="0034186C"/>
    <w:rsid w:val="00341B49"/>
    <w:rsid w:val="00342F8F"/>
    <w:rsid w:val="00343883"/>
    <w:rsid w:val="00346761"/>
    <w:rsid w:val="00352715"/>
    <w:rsid w:val="003529D7"/>
    <w:rsid w:val="00367518"/>
    <w:rsid w:val="003821A8"/>
    <w:rsid w:val="003832DB"/>
    <w:rsid w:val="003853E9"/>
    <w:rsid w:val="00390E54"/>
    <w:rsid w:val="0039396F"/>
    <w:rsid w:val="00393ADE"/>
    <w:rsid w:val="003A6D21"/>
    <w:rsid w:val="003C0447"/>
    <w:rsid w:val="003C0FF6"/>
    <w:rsid w:val="003C1ABD"/>
    <w:rsid w:val="003C32D4"/>
    <w:rsid w:val="003D1E45"/>
    <w:rsid w:val="003D664E"/>
    <w:rsid w:val="003E0E8A"/>
    <w:rsid w:val="003F4391"/>
    <w:rsid w:val="00400CF6"/>
    <w:rsid w:val="00402A62"/>
    <w:rsid w:val="00405B0A"/>
    <w:rsid w:val="00413CAE"/>
    <w:rsid w:val="0042172B"/>
    <w:rsid w:val="004245E9"/>
    <w:rsid w:val="004262D1"/>
    <w:rsid w:val="004304EB"/>
    <w:rsid w:val="004313E9"/>
    <w:rsid w:val="004324A1"/>
    <w:rsid w:val="004344B2"/>
    <w:rsid w:val="00434B25"/>
    <w:rsid w:val="0044109D"/>
    <w:rsid w:val="004421CF"/>
    <w:rsid w:val="004421FF"/>
    <w:rsid w:val="00452B7C"/>
    <w:rsid w:val="0045463E"/>
    <w:rsid w:val="00457415"/>
    <w:rsid w:val="00461EA3"/>
    <w:rsid w:val="0046798F"/>
    <w:rsid w:val="004751FA"/>
    <w:rsid w:val="00476221"/>
    <w:rsid w:val="004835C1"/>
    <w:rsid w:val="00496528"/>
    <w:rsid w:val="004A0F6B"/>
    <w:rsid w:val="004A66C6"/>
    <w:rsid w:val="004B1CAB"/>
    <w:rsid w:val="004B38E9"/>
    <w:rsid w:val="004B74A1"/>
    <w:rsid w:val="004C09D3"/>
    <w:rsid w:val="004D1A43"/>
    <w:rsid w:val="004D3418"/>
    <w:rsid w:val="004E2729"/>
    <w:rsid w:val="004E583E"/>
    <w:rsid w:val="004E58DE"/>
    <w:rsid w:val="004E60F3"/>
    <w:rsid w:val="004E7EAF"/>
    <w:rsid w:val="004F1DF5"/>
    <w:rsid w:val="005120C3"/>
    <w:rsid w:val="005149F0"/>
    <w:rsid w:val="00525699"/>
    <w:rsid w:val="00526F3F"/>
    <w:rsid w:val="00532ECA"/>
    <w:rsid w:val="00535C93"/>
    <w:rsid w:val="00540F9E"/>
    <w:rsid w:val="0055423C"/>
    <w:rsid w:val="0055691E"/>
    <w:rsid w:val="00556ACE"/>
    <w:rsid w:val="00562779"/>
    <w:rsid w:val="00571BA4"/>
    <w:rsid w:val="005736C3"/>
    <w:rsid w:val="005740F2"/>
    <w:rsid w:val="005754C1"/>
    <w:rsid w:val="00575EF1"/>
    <w:rsid w:val="0057601D"/>
    <w:rsid w:val="00581D65"/>
    <w:rsid w:val="005860A3"/>
    <w:rsid w:val="00586560"/>
    <w:rsid w:val="0058753B"/>
    <w:rsid w:val="00591C6D"/>
    <w:rsid w:val="00593A5D"/>
    <w:rsid w:val="005950D9"/>
    <w:rsid w:val="005A5564"/>
    <w:rsid w:val="005B49D4"/>
    <w:rsid w:val="005B6581"/>
    <w:rsid w:val="005B68A8"/>
    <w:rsid w:val="005C7685"/>
    <w:rsid w:val="005D17C0"/>
    <w:rsid w:val="005D5BDF"/>
    <w:rsid w:val="005E317C"/>
    <w:rsid w:val="005E3AC1"/>
    <w:rsid w:val="005E5C0A"/>
    <w:rsid w:val="005F48BB"/>
    <w:rsid w:val="005F6D69"/>
    <w:rsid w:val="00605AA1"/>
    <w:rsid w:val="00614255"/>
    <w:rsid w:val="00615AF0"/>
    <w:rsid w:val="006167FA"/>
    <w:rsid w:val="006217C9"/>
    <w:rsid w:val="00625EC2"/>
    <w:rsid w:val="00633596"/>
    <w:rsid w:val="006345D1"/>
    <w:rsid w:val="00636CEE"/>
    <w:rsid w:val="006404E7"/>
    <w:rsid w:val="00643E83"/>
    <w:rsid w:val="0064402F"/>
    <w:rsid w:val="00644A38"/>
    <w:rsid w:val="00654B0E"/>
    <w:rsid w:val="00657CF8"/>
    <w:rsid w:val="0066522A"/>
    <w:rsid w:val="00670152"/>
    <w:rsid w:val="006701E5"/>
    <w:rsid w:val="00671CE1"/>
    <w:rsid w:val="00675DB4"/>
    <w:rsid w:val="00677BDE"/>
    <w:rsid w:val="00684E39"/>
    <w:rsid w:val="006863B1"/>
    <w:rsid w:val="00695C0D"/>
    <w:rsid w:val="006A0A8B"/>
    <w:rsid w:val="006A29A0"/>
    <w:rsid w:val="006B0549"/>
    <w:rsid w:val="006D224F"/>
    <w:rsid w:val="006D644D"/>
    <w:rsid w:val="006E5FB5"/>
    <w:rsid w:val="006E7CBB"/>
    <w:rsid w:val="006F1B03"/>
    <w:rsid w:val="006F70FE"/>
    <w:rsid w:val="007001EF"/>
    <w:rsid w:val="007013F4"/>
    <w:rsid w:val="00706CD2"/>
    <w:rsid w:val="00710E63"/>
    <w:rsid w:val="00712B90"/>
    <w:rsid w:val="00713DD9"/>
    <w:rsid w:val="0071433A"/>
    <w:rsid w:val="00716577"/>
    <w:rsid w:val="007165E0"/>
    <w:rsid w:val="00717827"/>
    <w:rsid w:val="00731F2F"/>
    <w:rsid w:val="007341A8"/>
    <w:rsid w:val="0073477D"/>
    <w:rsid w:val="0074061C"/>
    <w:rsid w:val="00743644"/>
    <w:rsid w:val="0074777C"/>
    <w:rsid w:val="00751675"/>
    <w:rsid w:val="00757357"/>
    <w:rsid w:val="00762CDD"/>
    <w:rsid w:val="00782BA4"/>
    <w:rsid w:val="007968C7"/>
    <w:rsid w:val="007A24F9"/>
    <w:rsid w:val="007A479C"/>
    <w:rsid w:val="007A6E4A"/>
    <w:rsid w:val="007B35E7"/>
    <w:rsid w:val="007C18FE"/>
    <w:rsid w:val="007C256D"/>
    <w:rsid w:val="007C2587"/>
    <w:rsid w:val="007C394C"/>
    <w:rsid w:val="007C754E"/>
    <w:rsid w:val="007D3404"/>
    <w:rsid w:val="007E11F6"/>
    <w:rsid w:val="007E49CB"/>
    <w:rsid w:val="007E6B72"/>
    <w:rsid w:val="007F1679"/>
    <w:rsid w:val="007F504F"/>
    <w:rsid w:val="00806EC8"/>
    <w:rsid w:val="0081070F"/>
    <w:rsid w:val="0081221F"/>
    <w:rsid w:val="0081717D"/>
    <w:rsid w:val="0081766B"/>
    <w:rsid w:val="0082019B"/>
    <w:rsid w:val="008226AC"/>
    <w:rsid w:val="008243D1"/>
    <w:rsid w:val="0082558C"/>
    <w:rsid w:val="00826C1E"/>
    <w:rsid w:val="00833128"/>
    <w:rsid w:val="008349B2"/>
    <w:rsid w:val="008351A1"/>
    <w:rsid w:val="0083675D"/>
    <w:rsid w:val="008438B0"/>
    <w:rsid w:val="0085057F"/>
    <w:rsid w:val="0086130B"/>
    <w:rsid w:val="00861528"/>
    <w:rsid w:val="008709E4"/>
    <w:rsid w:val="008812B7"/>
    <w:rsid w:val="0088279A"/>
    <w:rsid w:val="00890EF5"/>
    <w:rsid w:val="0089278F"/>
    <w:rsid w:val="00893035"/>
    <w:rsid w:val="00895192"/>
    <w:rsid w:val="008A0562"/>
    <w:rsid w:val="008A0A07"/>
    <w:rsid w:val="008B16F0"/>
    <w:rsid w:val="008B43FD"/>
    <w:rsid w:val="008C09A8"/>
    <w:rsid w:val="008C3A69"/>
    <w:rsid w:val="008C41B1"/>
    <w:rsid w:val="008D0B0B"/>
    <w:rsid w:val="008D194F"/>
    <w:rsid w:val="008D1A80"/>
    <w:rsid w:val="008D3768"/>
    <w:rsid w:val="008D48E0"/>
    <w:rsid w:val="008D593C"/>
    <w:rsid w:val="008F5D4C"/>
    <w:rsid w:val="00901F81"/>
    <w:rsid w:val="00906084"/>
    <w:rsid w:val="009127E8"/>
    <w:rsid w:val="009140D3"/>
    <w:rsid w:val="00920F2A"/>
    <w:rsid w:val="009212FA"/>
    <w:rsid w:val="009255E0"/>
    <w:rsid w:val="00926B0A"/>
    <w:rsid w:val="0093056D"/>
    <w:rsid w:val="00946DA8"/>
    <w:rsid w:val="00954FC5"/>
    <w:rsid w:val="009638F3"/>
    <w:rsid w:val="009646F6"/>
    <w:rsid w:val="00971589"/>
    <w:rsid w:val="009717D8"/>
    <w:rsid w:val="009779A6"/>
    <w:rsid w:val="009800BD"/>
    <w:rsid w:val="00983D4A"/>
    <w:rsid w:val="00985C1F"/>
    <w:rsid w:val="00987892"/>
    <w:rsid w:val="009955AB"/>
    <w:rsid w:val="0099600C"/>
    <w:rsid w:val="009A391D"/>
    <w:rsid w:val="009A50F3"/>
    <w:rsid w:val="009B70D8"/>
    <w:rsid w:val="009C242B"/>
    <w:rsid w:val="009C30AB"/>
    <w:rsid w:val="009C5E2B"/>
    <w:rsid w:val="009C6187"/>
    <w:rsid w:val="009C69EF"/>
    <w:rsid w:val="009D2FA1"/>
    <w:rsid w:val="009D6EF0"/>
    <w:rsid w:val="009E00A0"/>
    <w:rsid w:val="009E7BD4"/>
    <w:rsid w:val="009F1841"/>
    <w:rsid w:val="009F77E4"/>
    <w:rsid w:val="00A15D03"/>
    <w:rsid w:val="00A16528"/>
    <w:rsid w:val="00A20C97"/>
    <w:rsid w:val="00A27173"/>
    <w:rsid w:val="00A34DD6"/>
    <w:rsid w:val="00A46539"/>
    <w:rsid w:val="00A56C47"/>
    <w:rsid w:val="00A74303"/>
    <w:rsid w:val="00A76808"/>
    <w:rsid w:val="00A841E1"/>
    <w:rsid w:val="00A85805"/>
    <w:rsid w:val="00A8685D"/>
    <w:rsid w:val="00A87D5B"/>
    <w:rsid w:val="00A95719"/>
    <w:rsid w:val="00AA3DA3"/>
    <w:rsid w:val="00AA5888"/>
    <w:rsid w:val="00AB3149"/>
    <w:rsid w:val="00AC0DF7"/>
    <w:rsid w:val="00AC1B17"/>
    <w:rsid w:val="00AD0201"/>
    <w:rsid w:val="00AD5093"/>
    <w:rsid w:val="00AD529E"/>
    <w:rsid w:val="00AF34CD"/>
    <w:rsid w:val="00B00384"/>
    <w:rsid w:val="00B10CEA"/>
    <w:rsid w:val="00B11B41"/>
    <w:rsid w:val="00B136E6"/>
    <w:rsid w:val="00B14675"/>
    <w:rsid w:val="00B2130F"/>
    <w:rsid w:val="00B30368"/>
    <w:rsid w:val="00B30F22"/>
    <w:rsid w:val="00B42071"/>
    <w:rsid w:val="00B45C39"/>
    <w:rsid w:val="00B53B24"/>
    <w:rsid w:val="00B5437A"/>
    <w:rsid w:val="00B62693"/>
    <w:rsid w:val="00B70DED"/>
    <w:rsid w:val="00B7413E"/>
    <w:rsid w:val="00B80678"/>
    <w:rsid w:val="00B87262"/>
    <w:rsid w:val="00B96AD7"/>
    <w:rsid w:val="00B96C36"/>
    <w:rsid w:val="00BA3CBC"/>
    <w:rsid w:val="00BB1C50"/>
    <w:rsid w:val="00BB36E4"/>
    <w:rsid w:val="00BB4944"/>
    <w:rsid w:val="00BB4CD9"/>
    <w:rsid w:val="00BB74F6"/>
    <w:rsid w:val="00BB76FE"/>
    <w:rsid w:val="00BD1E82"/>
    <w:rsid w:val="00BD341B"/>
    <w:rsid w:val="00BE39FC"/>
    <w:rsid w:val="00BE4CAB"/>
    <w:rsid w:val="00BF1A68"/>
    <w:rsid w:val="00BF2E62"/>
    <w:rsid w:val="00BF68F9"/>
    <w:rsid w:val="00BF79A2"/>
    <w:rsid w:val="00BF7BBA"/>
    <w:rsid w:val="00C02EF1"/>
    <w:rsid w:val="00C11856"/>
    <w:rsid w:val="00C157AB"/>
    <w:rsid w:val="00C17512"/>
    <w:rsid w:val="00C17AC4"/>
    <w:rsid w:val="00C201F5"/>
    <w:rsid w:val="00C204E5"/>
    <w:rsid w:val="00C21357"/>
    <w:rsid w:val="00C25CD5"/>
    <w:rsid w:val="00C36CDA"/>
    <w:rsid w:val="00C45477"/>
    <w:rsid w:val="00C4625D"/>
    <w:rsid w:val="00C5183A"/>
    <w:rsid w:val="00C65022"/>
    <w:rsid w:val="00C66430"/>
    <w:rsid w:val="00C715B2"/>
    <w:rsid w:val="00C71920"/>
    <w:rsid w:val="00C75726"/>
    <w:rsid w:val="00C774DD"/>
    <w:rsid w:val="00C8444E"/>
    <w:rsid w:val="00C90305"/>
    <w:rsid w:val="00C91D0B"/>
    <w:rsid w:val="00C95DC3"/>
    <w:rsid w:val="00CA0E17"/>
    <w:rsid w:val="00CA17B5"/>
    <w:rsid w:val="00CB6254"/>
    <w:rsid w:val="00CC1C68"/>
    <w:rsid w:val="00CC705D"/>
    <w:rsid w:val="00CD01D5"/>
    <w:rsid w:val="00CD10B7"/>
    <w:rsid w:val="00CF1F7D"/>
    <w:rsid w:val="00CF62B6"/>
    <w:rsid w:val="00D21F61"/>
    <w:rsid w:val="00D2429F"/>
    <w:rsid w:val="00D30FBE"/>
    <w:rsid w:val="00D36564"/>
    <w:rsid w:val="00D4282E"/>
    <w:rsid w:val="00D44401"/>
    <w:rsid w:val="00D444D5"/>
    <w:rsid w:val="00D455CF"/>
    <w:rsid w:val="00D5068D"/>
    <w:rsid w:val="00D5425C"/>
    <w:rsid w:val="00D5558B"/>
    <w:rsid w:val="00D70128"/>
    <w:rsid w:val="00D718A9"/>
    <w:rsid w:val="00D76087"/>
    <w:rsid w:val="00D76ACE"/>
    <w:rsid w:val="00D806EB"/>
    <w:rsid w:val="00D91173"/>
    <w:rsid w:val="00D95E15"/>
    <w:rsid w:val="00DA043A"/>
    <w:rsid w:val="00DA41FD"/>
    <w:rsid w:val="00DA6F55"/>
    <w:rsid w:val="00DB2396"/>
    <w:rsid w:val="00DB4925"/>
    <w:rsid w:val="00DC201E"/>
    <w:rsid w:val="00DC2BF8"/>
    <w:rsid w:val="00DD6E8E"/>
    <w:rsid w:val="00DE1416"/>
    <w:rsid w:val="00DF07AE"/>
    <w:rsid w:val="00DF396E"/>
    <w:rsid w:val="00DF40C2"/>
    <w:rsid w:val="00DF787F"/>
    <w:rsid w:val="00DF7CCC"/>
    <w:rsid w:val="00E343AD"/>
    <w:rsid w:val="00E36426"/>
    <w:rsid w:val="00E37AC5"/>
    <w:rsid w:val="00E4238A"/>
    <w:rsid w:val="00E45393"/>
    <w:rsid w:val="00E474F8"/>
    <w:rsid w:val="00E64B4A"/>
    <w:rsid w:val="00E667DA"/>
    <w:rsid w:val="00E70FC9"/>
    <w:rsid w:val="00E761B1"/>
    <w:rsid w:val="00E80F08"/>
    <w:rsid w:val="00E85F3E"/>
    <w:rsid w:val="00E86E8C"/>
    <w:rsid w:val="00E870AE"/>
    <w:rsid w:val="00E87341"/>
    <w:rsid w:val="00E902C1"/>
    <w:rsid w:val="00E92DD2"/>
    <w:rsid w:val="00E96E58"/>
    <w:rsid w:val="00E971C3"/>
    <w:rsid w:val="00EA72C3"/>
    <w:rsid w:val="00EB2EB1"/>
    <w:rsid w:val="00EB6533"/>
    <w:rsid w:val="00EC2D03"/>
    <w:rsid w:val="00EC6ED8"/>
    <w:rsid w:val="00ED1D7A"/>
    <w:rsid w:val="00ED29F0"/>
    <w:rsid w:val="00ED3EBC"/>
    <w:rsid w:val="00ED5FAC"/>
    <w:rsid w:val="00ED61B8"/>
    <w:rsid w:val="00EE24AB"/>
    <w:rsid w:val="00EE39F1"/>
    <w:rsid w:val="00EE49B5"/>
    <w:rsid w:val="00EF009F"/>
    <w:rsid w:val="00EF3764"/>
    <w:rsid w:val="00EF3EE2"/>
    <w:rsid w:val="00F01C4D"/>
    <w:rsid w:val="00F045C8"/>
    <w:rsid w:val="00F108A8"/>
    <w:rsid w:val="00F21319"/>
    <w:rsid w:val="00F27E93"/>
    <w:rsid w:val="00F31D3B"/>
    <w:rsid w:val="00F40578"/>
    <w:rsid w:val="00F4127D"/>
    <w:rsid w:val="00F4636F"/>
    <w:rsid w:val="00F538BE"/>
    <w:rsid w:val="00F55B21"/>
    <w:rsid w:val="00F66C5B"/>
    <w:rsid w:val="00F66EBA"/>
    <w:rsid w:val="00F84E7F"/>
    <w:rsid w:val="00F910BF"/>
    <w:rsid w:val="00F96CFD"/>
    <w:rsid w:val="00F97837"/>
    <w:rsid w:val="00FA0CD5"/>
    <w:rsid w:val="00FB0926"/>
    <w:rsid w:val="00FB2655"/>
    <w:rsid w:val="00FB37AA"/>
    <w:rsid w:val="00FB3C17"/>
    <w:rsid w:val="00FB6DF9"/>
    <w:rsid w:val="00FC29A2"/>
    <w:rsid w:val="00FC56AD"/>
    <w:rsid w:val="00FC7419"/>
    <w:rsid w:val="00FC749D"/>
    <w:rsid w:val="00FD35D5"/>
    <w:rsid w:val="00FD71FA"/>
    <w:rsid w:val="00FE0CCB"/>
    <w:rsid w:val="00FF172A"/>
    <w:rsid w:val="00FF21EF"/>
    <w:rsid w:val="00FF4415"/>
    <w:rsid w:val="00FF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4F826"/>
  <w15:docId w15:val="{B183E8F0-DECF-43EE-AB97-062BBE75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58B"/>
    <w:rPr>
      <w:sz w:val="28"/>
      <w:szCs w:val="28"/>
    </w:rPr>
  </w:style>
  <w:style w:type="paragraph" w:styleId="Heading1">
    <w:name w:val="heading 1"/>
    <w:basedOn w:val="Normal"/>
    <w:next w:val="Normal"/>
    <w:qFormat/>
    <w:rsid w:val="003F4391"/>
    <w:pPr>
      <w:keepNext/>
      <w:ind w:firstLine="720"/>
      <w:jc w:val="center"/>
      <w:outlineLvl w:val="0"/>
    </w:pPr>
    <w:rPr>
      <w:b/>
      <w:color w:val="1F497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F4391"/>
    <w:rPr>
      <w:rFonts w:cs="Times New Roman"/>
      <w:b/>
      <w:bCs/>
    </w:rPr>
  </w:style>
  <w:style w:type="paragraph" w:styleId="BodyTextIndent">
    <w:name w:val="Body Text Indent"/>
    <w:basedOn w:val="Normal"/>
    <w:link w:val="BodyTextIndentChar"/>
    <w:rsid w:val="00076E6D"/>
    <w:pPr>
      <w:spacing w:before="120"/>
      <w:ind w:left="-425" w:firstLine="425"/>
      <w:jc w:val="both"/>
    </w:pPr>
  </w:style>
  <w:style w:type="character" w:customStyle="1" w:styleId="BodyTextIndentChar">
    <w:name w:val="Body Text Indent Char"/>
    <w:link w:val="BodyTextIndent"/>
    <w:rsid w:val="00076E6D"/>
    <w:rPr>
      <w:sz w:val="28"/>
      <w:szCs w:val="28"/>
    </w:rPr>
  </w:style>
  <w:style w:type="paragraph" w:customStyle="1" w:styleId="Style1">
    <w:name w:val="Style 1"/>
    <w:rsid w:val="00EB6533"/>
    <w:pPr>
      <w:widowControl w:val="0"/>
      <w:autoSpaceDE w:val="0"/>
      <w:autoSpaceDN w:val="0"/>
    </w:pPr>
  </w:style>
  <w:style w:type="paragraph" w:customStyle="1" w:styleId="Style22">
    <w:name w:val="Style 22"/>
    <w:rsid w:val="00EB6533"/>
    <w:pPr>
      <w:widowControl w:val="0"/>
      <w:autoSpaceDE w:val="0"/>
      <w:autoSpaceDN w:val="0"/>
      <w:ind w:left="72"/>
    </w:pPr>
    <w:rPr>
      <w:rFonts w:ascii="Garamond" w:hAnsi="Garamond" w:cs="Garamond"/>
    </w:rPr>
  </w:style>
  <w:style w:type="character" w:customStyle="1" w:styleId="CharacterStyle7">
    <w:name w:val="Character Style 7"/>
    <w:rsid w:val="00EB6533"/>
    <w:rPr>
      <w:rFonts w:ascii="Garamond" w:hAnsi="Garamond" w:cs="Garamond"/>
      <w:sz w:val="20"/>
      <w:szCs w:val="20"/>
    </w:rPr>
  </w:style>
  <w:style w:type="character" w:customStyle="1" w:styleId="CharacterStyle10">
    <w:name w:val="Character Style 10"/>
    <w:rsid w:val="00EB6533"/>
    <w:rPr>
      <w:rFonts w:ascii="Tahoma" w:hAnsi="Tahoma" w:cs="Tahoma"/>
      <w:b/>
      <w:bCs/>
      <w:sz w:val="18"/>
      <w:szCs w:val="18"/>
    </w:rPr>
  </w:style>
  <w:style w:type="paragraph" w:styleId="NormalWeb">
    <w:name w:val="Normal (Web)"/>
    <w:basedOn w:val="Normal"/>
    <w:uiPriority w:val="99"/>
    <w:unhideWhenUsed/>
    <w:rsid w:val="00B7413E"/>
    <w:pPr>
      <w:spacing w:before="100" w:beforeAutospacing="1" w:after="100" w:afterAutospacing="1"/>
    </w:pPr>
    <w:rPr>
      <w:sz w:val="24"/>
      <w:szCs w:val="24"/>
    </w:rPr>
  </w:style>
  <w:style w:type="character" w:styleId="Emphasis">
    <w:name w:val="Emphasis"/>
    <w:uiPriority w:val="20"/>
    <w:qFormat/>
    <w:rsid w:val="00B7413E"/>
    <w:rPr>
      <w:i/>
      <w:iCs/>
    </w:rPr>
  </w:style>
  <w:style w:type="character" w:styleId="Hyperlink">
    <w:name w:val="Hyperlink"/>
    <w:uiPriority w:val="99"/>
    <w:unhideWhenUsed/>
    <w:rsid w:val="00B2130F"/>
    <w:rPr>
      <w:color w:val="0000FF"/>
      <w:u w:val="single"/>
    </w:rPr>
  </w:style>
  <w:style w:type="paragraph" w:styleId="BalloonText">
    <w:name w:val="Balloon Text"/>
    <w:basedOn w:val="Normal"/>
    <w:link w:val="BalloonTextChar"/>
    <w:rsid w:val="001005BA"/>
    <w:rPr>
      <w:rFonts w:ascii="Segoe UI" w:hAnsi="Segoe UI"/>
      <w:sz w:val="18"/>
      <w:szCs w:val="18"/>
    </w:rPr>
  </w:style>
  <w:style w:type="character" w:customStyle="1" w:styleId="BalloonTextChar">
    <w:name w:val="Balloon Text Char"/>
    <w:link w:val="BalloonText"/>
    <w:rsid w:val="001005BA"/>
    <w:rPr>
      <w:rFonts w:ascii="Segoe UI" w:hAnsi="Segoe UI" w:cs="Segoe UI"/>
      <w:sz w:val="18"/>
      <w:szCs w:val="18"/>
    </w:rPr>
  </w:style>
  <w:style w:type="paragraph" w:styleId="Header">
    <w:name w:val="header"/>
    <w:basedOn w:val="Normal"/>
    <w:link w:val="HeaderChar"/>
    <w:uiPriority w:val="99"/>
    <w:rsid w:val="00DC2BF8"/>
    <w:pPr>
      <w:tabs>
        <w:tab w:val="center" w:pos="4680"/>
        <w:tab w:val="right" w:pos="9360"/>
      </w:tabs>
    </w:pPr>
  </w:style>
  <w:style w:type="character" w:customStyle="1" w:styleId="HeaderChar">
    <w:name w:val="Header Char"/>
    <w:link w:val="Header"/>
    <w:uiPriority w:val="99"/>
    <w:rsid w:val="00DC2BF8"/>
    <w:rPr>
      <w:sz w:val="28"/>
      <w:szCs w:val="28"/>
    </w:rPr>
  </w:style>
  <w:style w:type="paragraph" w:styleId="Footer">
    <w:name w:val="footer"/>
    <w:basedOn w:val="Normal"/>
    <w:link w:val="FooterChar"/>
    <w:uiPriority w:val="99"/>
    <w:rsid w:val="00DC2BF8"/>
    <w:pPr>
      <w:tabs>
        <w:tab w:val="center" w:pos="4680"/>
        <w:tab w:val="right" w:pos="9360"/>
      </w:tabs>
    </w:pPr>
  </w:style>
  <w:style w:type="character" w:customStyle="1" w:styleId="FooterChar">
    <w:name w:val="Footer Char"/>
    <w:link w:val="Footer"/>
    <w:uiPriority w:val="99"/>
    <w:rsid w:val="00DC2BF8"/>
    <w:rPr>
      <w:sz w:val="28"/>
      <w:szCs w:val="28"/>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7A6E4A"/>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34"/>
    <w:qFormat/>
    <w:locked/>
    <w:rsid w:val="00684E39"/>
    <w:rPr>
      <w:sz w:val="28"/>
      <w:szCs w:val="28"/>
    </w:rPr>
  </w:style>
  <w:style w:type="paragraph" w:styleId="BodyTextIndent2">
    <w:name w:val="Body Text Indent 2"/>
    <w:basedOn w:val="Normal"/>
    <w:link w:val="BodyTextIndent2Char"/>
    <w:rsid w:val="009779A6"/>
    <w:pPr>
      <w:spacing w:after="120" w:line="480" w:lineRule="auto"/>
      <w:ind w:left="283"/>
    </w:pPr>
    <w:rPr>
      <w:lang w:val="vi-VN"/>
    </w:rPr>
  </w:style>
  <w:style w:type="character" w:customStyle="1" w:styleId="BodyTextIndent2Char">
    <w:name w:val="Body Text Indent 2 Char"/>
    <w:basedOn w:val="DefaultParagraphFont"/>
    <w:link w:val="BodyTextIndent2"/>
    <w:rsid w:val="009779A6"/>
    <w:rPr>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623147">
      <w:bodyDiv w:val="1"/>
      <w:marLeft w:val="0"/>
      <w:marRight w:val="0"/>
      <w:marTop w:val="0"/>
      <w:marBottom w:val="0"/>
      <w:divBdr>
        <w:top w:val="none" w:sz="0" w:space="0" w:color="auto"/>
        <w:left w:val="none" w:sz="0" w:space="0" w:color="auto"/>
        <w:bottom w:val="none" w:sz="0" w:space="0" w:color="auto"/>
        <w:right w:val="none" w:sz="0" w:space="0" w:color="auto"/>
      </w:divBdr>
    </w:div>
    <w:div w:id="1358849714">
      <w:bodyDiv w:val="1"/>
      <w:marLeft w:val="0"/>
      <w:marRight w:val="0"/>
      <w:marTop w:val="0"/>
      <w:marBottom w:val="0"/>
      <w:divBdr>
        <w:top w:val="none" w:sz="0" w:space="0" w:color="auto"/>
        <w:left w:val="none" w:sz="0" w:space="0" w:color="auto"/>
        <w:bottom w:val="none" w:sz="0" w:space="0" w:color="auto"/>
        <w:right w:val="none" w:sz="0" w:space="0" w:color="auto"/>
      </w:divBdr>
    </w:div>
    <w:div w:id="186771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12-2020-tt-bgtvt-quan-ly-hoat-dong-van-tai-bang-xe-o-to-va-dich-vu-ho-tro-van-tai-duong-bo-292769.aspx" TargetMode="External"/><Relationship Id="rId13" Type="http://schemas.openxmlformats.org/officeDocument/2006/relationships/hyperlink" Target="https://thuvienphapluat.vn/van-ban/giao-thong-van-tai/thong-tu-17-2022-tt-bgtvt-sua-doi-thong-tu-12-2020-tt-bgtvt-quan-ly-van-tai-bang-o-to-522401.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giao-thong-van-tai/thong-tu-17-2022-tt-bgtvt-sua-doi-thong-tu-12-2020-tt-bgtvt-quan-ly-van-tai-bang-o-to-522401.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thong-van-tai/thong-tu-12-2020-tt-bgtvt-quan-ly-hoat-dong-van-tai-bang-xe-o-to-va-dich-vu-ho-tro-van-tai-duong-bo-292769.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giao-thong-van-tai/thong-tu-17-2022-tt-bgtvt-sua-doi-thong-tu-12-2020-tt-bgtvt-quan-ly-van-tai-bang-o-to-522401.aspx" TargetMode="External"/><Relationship Id="rId4" Type="http://schemas.openxmlformats.org/officeDocument/2006/relationships/settings" Target="settings.xml"/><Relationship Id="rId9" Type="http://schemas.openxmlformats.org/officeDocument/2006/relationships/hyperlink" Target="https://thuvienphapluat.vn/van-ban/giao-thong-van-tai/thong-tu-17-2022-tt-bgtvt-sua-doi-thong-tu-12-2020-tt-bgtvt-quan-ly-van-tai-bang-o-to-522401.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BC8F2-23D6-4E2B-B36E-64820A48B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BẢN THUYẾT MINH</vt:lpstr>
    </vt:vector>
  </TitlesOfParts>
  <Company>DT : 0976919373</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THUYẾT MINH</dc:title>
  <dc:creator>Son Ba</dc:creator>
  <cp:lastModifiedBy>MyPC</cp:lastModifiedBy>
  <cp:revision>3</cp:revision>
  <cp:lastPrinted>2019-12-31T08:31:00Z</cp:lastPrinted>
  <dcterms:created xsi:type="dcterms:W3CDTF">2024-08-27T09:41:00Z</dcterms:created>
  <dcterms:modified xsi:type="dcterms:W3CDTF">2024-08-30T01:46:00Z</dcterms:modified>
</cp:coreProperties>
</file>