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Look w:val="01E0" w:firstRow="1" w:lastRow="1" w:firstColumn="1" w:lastColumn="1" w:noHBand="0" w:noVBand="0"/>
      </w:tblPr>
      <w:tblGrid>
        <w:gridCol w:w="4395"/>
        <w:gridCol w:w="5812"/>
      </w:tblGrid>
      <w:tr w:rsidR="000261E6" w:rsidRPr="000261E6" w:rsidTr="003A1BA9">
        <w:trPr>
          <w:jc w:val="center"/>
        </w:trPr>
        <w:tc>
          <w:tcPr>
            <w:tcW w:w="4395" w:type="dxa"/>
          </w:tcPr>
          <w:p w:rsidR="00456A5C" w:rsidRPr="000261E6" w:rsidRDefault="00456A5C" w:rsidP="003A1BA9">
            <w:pPr>
              <w:jc w:val="center"/>
              <w:rPr>
                <w:sz w:val="28"/>
                <w:szCs w:val="28"/>
                <w:lang w:val="pt-BR"/>
              </w:rPr>
            </w:pPr>
            <w:r w:rsidRPr="000261E6">
              <w:rPr>
                <w:sz w:val="28"/>
                <w:szCs w:val="28"/>
                <w:lang w:val="pt-BR"/>
              </w:rPr>
              <w:t>BỘ GIAO THÔNG VẬN TẢI</w:t>
            </w:r>
          </w:p>
          <w:p w:rsidR="00456A5C" w:rsidRPr="000261E6" w:rsidRDefault="000F64D1" w:rsidP="0093423D">
            <w:pPr>
              <w:jc w:val="center"/>
              <w:rPr>
                <w:b/>
                <w:sz w:val="28"/>
                <w:szCs w:val="28"/>
                <w:lang w:val="pt-BR"/>
              </w:rPr>
            </w:pPr>
            <w:r w:rsidRPr="000261E6">
              <w:rPr>
                <w:b/>
                <w:sz w:val="28"/>
                <w:szCs w:val="28"/>
                <w:lang w:val="pt-BR"/>
              </w:rPr>
              <w:t xml:space="preserve">VỤ </w:t>
            </w:r>
            <w:r w:rsidR="0093423D" w:rsidRPr="000261E6">
              <w:rPr>
                <w:b/>
                <w:sz w:val="28"/>
                <w:szCs w:val="28"/>
                <w:lang w:val="pt-BR"/>
              </w:rPr>
              <w:t>VẬN TẢI</w:t>
            </w:r>
            <w:r w:rsidR="00456A5C" w:rsidRPr="000261E6">
              <w:rPr>
                <w:b/>
                <w:sz w:val="28"/>
                <w:szCs w:val="28"/>
                <w:lang w:val="pt-BR"/>
              </w:rPr>
              <w:t xml:space="preserve"> </w:t>
            </w:r>
          </w:p>
        </w:tc>
        <w:tc>
          <w:tcPr>
            <w:tcW w:w="5812" w:type="dxa"/>
          </w:tcPr>
          <w:p w:rsidR="00456A5C" w:rsidRPr="000261E6" w:rsidRDefault="00456A5C" w:rsidP="003A1BA9">
            <w:pPr>
              <w:jc w:val="center"/>
              <w:rPr>
                <w:b/>
                <w:sz w:val="26"/>
                <w:szCs w:val="28"/>
                <w:lang w:val="pt-BR"/>
              </w:rPr>
            </w:pPr>
            <w:r w:rsidRPr="000261E6">
              <w:rPr>
                <w:b/>
                <w:sz w:val="26"/>
                <w:szCs w:val="28"/>
                <w:lang w:val="pt-BR"/>
              </w:rPr>
              <w:t>CỘNG HÒA XÃ HỘI CHỦ NGHĨA VIỆT NAM</w:t>
            </w:r>
          </w:p>
          <w:p w:rsidR="00456A5C" w:rsidRPr="000261E6" w:rsidRDefault="00456A5C" w:rsidP="003B0AB9">
            <w:pPr>
              <w:jc w:val="center"/>
              <w:rPr>
                <w:sz w:val="28"/>
                <w:szCs w:val="28"/>
                <w:lang w:val="pt-BR"/>
              </w:rPr>
            </w:pPr>
            <w:r w:rsidRPr="000261E6">
              <w:rPr>
                <w:b/>
                <w:sz w:val="28"/>
                <w:szCs w:val="28"/>
                <w:lang w:val="pt-BR"/>
              </w:rPr>
              <w:t xml:space="preserve">Độc lập </w:t>
            </w:r>
            <w:r w:rsidR="003B0AB9">
              <w:rPr>
                <w:b/>
                <w:sz w:val="28"/>
                <w:szCs w:val="28"/>
                <w:lang w:val="pt-BR"/>
              </w:rPr>
              <w:t>-</w:t>
            </w:r>
            <w:r w:rsidRPr="000261E6">
              <w:rPr>
                <w:b/>
                <w:sz w:val="28"/>
                <w:szCs w:val="28"/>
                <w:lang w:val="pt-BR"/>
              </w:rPr>
              <w:t xml:space="preserve"> Tự do </w:t>
            </w:r>
            <w:r w:rsidR="003B0AB9">
              <w:rPr>
                <w:b/>
                <w:sz w:val="28"/>
                <w:szCs w:val="28"/>
                <w:lang w:val="pt-BR"/>
              </w:rPr>
              <w:t>-</w:t>
            </w:r>
            <w:r w:rsidRPr="000261E6">
              <w:rPr>
                <w:b/>
                <w:sz w:val="28"/>
                <w:szCs w:val="28"/>
                <w:lang w:val="pt-BR"/>
              </w:rPr>
              <w:t xml:space="preserve"> Hạnh phúc</w:t>
            </w:r>
          </w:p>
        </w:tc>
      </w:tr>
      <w:tr w:rsidR="000261E6" w:rsidRPr="000261E6" w:rsidTr="003A1BA9">
        <w:trPr>
          <w:jc w:val="center"/>
        </w:trPr>
        <w:tc>
          <w:tcPr>
            <w:tcW w:w="4395" w:type="dxa"/>
          </w:tcPr>
          <w:p w:rsidR="00456A5C" w:rsidRPr="000261E6" w:rsidRDefault="009D2193" w:rsidP="009D2193">
            <w:pPr>
              <w:rPr>
                <w:sz w:val="10"/>
                <w:szCs w:val="10"/>
              </w:rPr>
            </w:pPr>
            <w:r>
              <w:rPr>
                <w:noProof/>
                <w:sz w:val="10"/>
                <w:szCs w:val="10"/>
              </w:rPr>
              <mc:AlternateContent>
                <mc:Choice Requires="wps">
                  <w:drawing>
                    <wp:anchor distT="0" distB="0" distL="114300" distR="114300" simplePos="0" relativeHeight="251662336" behindDoc="0" locked="0" layoutInCell="1" allowOverlap="1">
                      <wp:simplePos x="0" y="0"/>
                      <wp:positionH relativeFrom="column">
                        <wp:posOffset>904958</wp:posOffset>
                      </wp:positionH>
                      <wp:positionV relativeFrom="paragraph">
                        <wp:posOffset>40833</wp:posOffset>
                      </wp:positionV>
                      <wp:extent cx="914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47807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25pt,3.2pt" to="143.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f8tAEAALYDAAAOAAAAZHJzL2Uyb0RvYy54bWysU8GOEzEMvSPxD1HudKbVC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3y9vblqegL4+NY+8SCl/&#10;BPSiHHrpbCiqVacOn1LmXAy9QtgpdZwz11M+OShgF76CYSWca1nZdYdg60gcFE9/+LEsKjhWRRaK&#10;sc7NpPbfpAu20KDu1f8SZ3TNiCHPRG8D0t+y5uO1VHPGX1WftRbZDzic6hxqO3g5qrLLIpft+92v&#10;9MffbfMLAAD//wMAUEsDBBQABgAIAAAAIQAglDYk2gAAAAcBAAAPAAAAZHJzL2Rvd25yZXYueG1s&#10;TI5NT4NAFEX3Jv6HyTNxZwdJpYQyNMaPlS4ounA5ZV6BlHlDmCmgv96nG12e3Jt7T75bbC8mHH3n&#10;SMHtKgKBVDvTUaPg/e35JgXhgyaje0eo4BM97IrLi1xnxs20x6kKjeAR8plW0IYwZFL6ukWr/coN&#10;SJwd3Wh1YBwbaUY987jtZRxFibS6I35o9YAPLdan6mwVbJ5eqnKYH1+/SrmRZTm5kJ4+lLq+Wu63&#10;IAIu4a8MP/qsDgU7HdyZjBc98zq+46qCZA2C8zhNmA+/LItc/vcvvgEAAP//AwBQSwECLQAUAAYA&#10;CAAAACEAtoM4kv4AAADhAQAAEwAAAAAAAAAAAAAAAAAAAAAAW0NvbnRlbnRfVHlwZXNdLnhtbFBL&#10;AQItABQABgAIAAAAIQA4/SH/1gAAAJQBAAALAAAAAAAAAAAAAAAAAC8BAABfcmVscy8ucmVsc1BL&#10;AQItABQABgAIAAAAIQCfZ8f8tAEAALYDAAAOAAAAAAAAAAAAAAAAAC4CAABkcnMvZTJvRG9jLnht&#10;bFBLAQItABQABgAIAAAAIQAglDYk2gAAAAcBAAAPAAAAAAAAAAAAAAAAAA4EAABkcnMvZG93bnJl&#10;di54bWxQSwUGAAAAAAQABADzAAAAFQUAAAAA&#10;" strokecolor="black [3040]"/>
                  </w:pict>
                </mc:Fallback>
              </mc:AlternateContent>
            </w:r>
          </w:p>
          <w:p w:rsidR="00456A5C" w:rsidRPr="000261E6" w:rsidRDefault="00456A5C" w:rsidP="009D2193">
            <w:pPr>
              <w:spacing w:before="120"/>
              <w:jc w:val="center"/>
              <w:rPr>
                <w:sz w:val="28"/>
                <w:szCs w:val="28"/>
              </w:rPr>
            </w:pPr>
            <w:r w:rsidRPr="000261E6">
              <w:rPr>
                <w:sz w:val="28"/>
                <w:szCs w:val="28"/>
              </w:rPr>
              <w:t>Số:</w:t>
            </w:r>
            <w:r w:rsidR="000F64D1" w:rsidRPr="000261E6">
              <w:rPr>
                <w:sz w:val="28"/>
                <w:szCs w:val="28"/>
              </w:rPr>
              <w:t xml:space="preserve"> </w:t>
            </w:r>
            <w:r w:rsidR="002602D7">
              <w:rPr>
                <w:sz w:val="28"/>
                <w:szCs w:val="28"/>
              </w:rPr>
              <w:t xml:space="preserve">  </w:t>
            </w:r>
            <w:r w:rsidR="00B4574B">
              <w:rPr>
                <w:sz w:val="28"/>
                <w:szCs w:val="28"/>
              </w:rPr>
              <w:t xml:space="preserve"> </w:t>
            </w:r>
            <w:r w:rsidR="002602D7">
              <w:rPr>
                <w:sz w:val="28"/>
                <w:szCs w:val="28"/>
              </w:rPr>
              <w:t xml:space="preserve"> </w:t>
            </w:r>
            <w:r w:rsidR="00EC446D">
              <w:rPr>
                <w:sz w:val="28"/>
                <w:szCs w:val="28"/>
              </w:rPr>
              <w:t xml:space="preserve"> </w:t>
            </w:r>
            <w:r w:rsidRPr="000261E6">
              <w:rPr>
                <w:sz w:val="28"/>
                <w:szCs w:val="28"/>
              </w:rPr>
              <w:t>/TTr</w:t>
            </w:r>
          </w:p>
        </w:tc>
        <w:tc>
          <w:tcPr>
            <w:tcW w:w="5812" w:type="dxa"/>
          </w:tcPr>
          <w:p w:rsidR="00456A5C" w:rsidRPr="000261E6" w:rsidRDefault="0093423D" w:rsidP="003A1BA9">
            <w:pPr>
              <w:jc w:val="center"/>
              <w:rPr>
                <w:b/>
                <w:sz w:val="10"/>
                <w:szCs w:val="10"/>
              </w:rPr>
            </w:pPr>
            <w:r w:rsidRPr="000261E6">
              <w:rPr>
                <w:b/>
                <w:sz w:val="10"/>
                <w:szCs w:val="10"/>
              </w:rPr>
              <w:t>________________________________________________________________</w:t>
            </w:r>
          </w:p>
          <w:p w:rsidR="00456A5C" w:rsidRPr="000261E6" w:rsidRDefault="00456A5C" w:rsidP="009D2193">
            <w:pPr>
              <w:spacing w:before="120"/>
              <w:jc w:val="center"/>
              <w:rPr>
                <w:i/>
                <w:sz w:val="28"/>
                <w:szCs w:val="28"/>
              </w:rPr>
            </w:pPr>
            <w:r w:rsidRPr="000261E6">
              <w:rPr>
                <w:i/>
                <w:sz w:val="28"/>
                <w:szCs w:val="28"/>
              </w:rPr>
              <w:t>Hà Nộ</w:t>
            </w:r>
            <w:r w:rsidR="000F64D1" w:rsidRPr="000261E6">
              <w:rPr>
                <w:i/>
                <w:sz w:val="28"/>
                <w:szCs w:val="28"/>
              </w:rPr>
              <w:t xml:space="preserve">i, ngày </w:t>
            </w:r>
            <w:r w:rsidR="002602D7">
              <w:rPr>
                <w:i/>
                <w:sz w:val="28"/>
                <w:szCs w:val="28"/>
              </w:rPr>
              <w:t xml:space="preserve">  </w:t>
            </w:r>
            <w:r w:rsidR="000F64D1" w:rsidRPr="000261E6">
              <w:rPr>
                <w:i/>
                <w:sz w:val="28"/>
                <w:szCs w:val="28"/>
              </w:rPr>
              <w:t xml:space="preserve"> </w:t>
            </w:r>
            <w:r w:rsidRPr="000261E6">
              <w:rPr>
                <w:i/>
                <w:sz w:val="28"/>
                <w:szCs w:val="28"/>
              </w:rPr>
              <w:t>tháng</w:t>
            </w:r>
            <w:r w:rsidR="002602D7">
              <w:rPr>
                <w:i/>
                <w:sz w:val="28"/>
                <w:szCs w:val="28"/>
              </w:rPr>
              <w:t xml:space="preserve"> </w:t>
            </w:r>
            <w:r w:rsidRPr="000261E6">
              <w:rPr>
                <w:i/>
                <w:sz w:val="28"/>
                <w:szCs w:val="28"/>
              </w:rPr>
              <w:t xml:space="preserve"> </w:t>
            </w:r>
            <w:r w:rsidR="002602D7">
              <w:rPr>
                <w:i/>
                <w:sz w:val="28"/>
                <w:szCs w:val="28"/>
              </w:rPr>
              <w:t xml:space="preserve"> </w:t>
            </w:r>
            <w:r w:rsidRPr="000261E6">
              <w:rPr>
                <w:i/>
                <w:sz w:val="28"/>
                <w:szCs w:val="28"/>
              </w:rPr>
              <w:t xml:space="preserve"> năm 20</w:t>
            </w:r>
            <w:r w:rsidR="00542819" w:rsidRPr="000261E6">
              <w:rPr>
                <w:i/>
                <w:sz w:val="28"/>
                <w:szCs w:val="28"/>
              </w:rPr>
              <w:t>2</w:t>
            </w:r>
            <w:r w:rsidR="002602D7">
              <w:rPr>
                <w:i/>
                <w:sz w:val="28"/>
                <w:szCs w:val="28"/>
              </w:rPr>
              <w:t>4</w:t>
            </w:r>
          </w:p>
        </w:tc>
      </w:tr>
    </w:tbl>
    <w:p w:rsidR="000261E6" w:rsidRDefault="000261E6" w:rsidP="000261E6">
      <w:pPr>
        <w:spacing w:before="120"/>
        <w:jc w:val="center"/>
        <w:rPr>
          <w:b/>
          <w:sz w:val="28"/>
          <w:szCs w:val="28"/>
        </w:rPr>
      </w:pPr>
    </w:p>
    <w:p w:rsidR="00456A5C" w:rsidRPr="000261E6" w:rsidRDefault="00456A5C" w:rsidP="000261E6">
      <w:pPr>
        <w:spacing w:before="120"/>
        <w:jc w:val="center"/>
        <w:rPr>
          <w:b/>
          <w:sz w:val="28"/>
          <w:szCs w:val="28"/>
        </w:rPr>
      </w:pPr>
      <w:r w:rsidRPr="000261E6">
        <w:rPr>
          <w:b/>
          <w:sz w:val="28"/>
          <w:szCs w:val="28"/>
        </w:rPr>
        <w:t>TỜ TRÌNH</w:t>
      </w:r>
    </w:p>
    <w:p w:rsidR="002602D7" w:rsidRPr="007F68BA" w:rsidRDefault="00C55D86" w:rsidP="002602D7">
      <w:pPr>
        <w:jc w:val="center"/>
        <w:rPr>
          <w:b/>
          <w:sz w:val="26"/>
          <w:szCs w:val="26"/>
        </w:rPr>
      </w:pPr>
      <w:r w:rsidRPr="00827CE2">
        <w:rPr>
          <w:b/>
          <w:sz w:val="26"/>
          <w:szCs w:val="26"/>
        </w:rPr>
        <w:t xml:space="preserve">Dự thảo Thông tư </w:t>
      </w:r>
      <w:r w:rsidR="002602D7" w:rsidRPr="007F68BA">
        <w:rPr>
          <w:b/>
          <w:sz w:val="26"/>
          <w:szCs w:val="26"/>
        </w:rPr>
        <w:t>quy định nội dung, chương trình đào tạo</w:t>
      </w:r>
    </w:p>
    <w:p w:rsidR="00C55D86" w:rsidRDefault="002602D7" w:rsidP="002602D7">
      <w:pPr>
        <w:spacing w:after="120"/>
        <w:jc w:val="center"/>
        <w:rPr>
          <w:b/>
          <w:sz w:val="26"/>
          <w:szCs w:val="26"/>
        </w:rPr>
      </w:pPr>
      <w:r w:rsidRPr="007F68BA">
        <w:rPr>
          <w:b/>
          <w:sz w:val="26"/>
          <w:szCs w:val="26"/>
        </w:rPr>
        <w:t>thuyền viên, người lái phương tiện thủy nội địa</w:t>
      </w:r>
    </w:p>
    <w:p w:rsidR="002602D7" w:rsidRPr="002602D7" w:rsidRDefault="002602D7" w:rsidP="002602D7">
      <w:pPr>
        <w:spacing w:after="120"/>
        <w:jc w:val="center"/>
        <w:rPr>
          <w:sz w:val="28"/>
          <w:szCs w:val="28"/>
        </w:rPr>
      </w:pPr>
      <w:r>
        <w:rPr>
          <w:i/>
          <w:iCs/>
          <w:sz w:val="26"/>
          <w:szCs w:val="26"/>
        </w:rPr>
        <w:t xml:space="preserve">(Thay thế Thông tư số 03/2017/TT-BGTVT ngày 20/01/2017 của Bộ trưởng Bộ Giao thông vận tải quy định nội dung, chương trình đào tạo thuyền viên, người lái phương tiện thủy </w:t>
      </w:r>
      <w:r w:rsidRPr="002602D7">
        <w:rPr>
          <w:i/>
          <w:iCs/>
          <w:sz w:val="26"/>
          <w:szCs w:val="26"/>
        </w:rPr>
        <w:t>nội địa; Thông tư số 06/2020/TT-BGTVT ngày 09/3/2020 của Bộ trưởng Bộ Giao thông vận tải sửa đổi, bổ sung một số điều của Thông tư số 03/2017/TT-BGTVT)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9"/>
        <w:gridCol w:w="5502"/>
      </w:tblGrid>
      <w:tr w:rsidR="000261E6" w:rsidRPr="000261E6" w:rsidTr="003F12C0">
        <w:tc>
          <w:tcPr>
            <w:tcW w:w="3569" w:type="dxa"/>
          </w:tcPr>
          <w:p w:rsidR="005C4D24" w:rsidRPr="000261E6" w:rsidRDefault="00AC20EF" w:rsidP="009B3B1D">
            <w:pPr>
              <w:spacing w:before="320" w:after="120"/>
              <w:jc w:val="right"/>
              <w:rPr>
                <w:bCs/>
                <w:sz w:val="28"/>
                <w:szCs w:val="28"/>
                <w:lang w:val="nl-NL"/>
              </w:rPr>
            </w:pPr>
            <w:r w:rsidRPr="000261E6">
              <w:rPr>
                <w:noProof/>
              </w:rPr>
              <mc:AlternateContent>
                <mc:Choice Requires="wps">
                  <w:drawing>
                    <wp:anchor distT="4294967293" distB="4294967293" distL="114300" distR="114300" simplePos="0" relativeHeight="251661312" behindDoc="0" locked="0" layoutInCell="1" allowOverlap="1" wp14:anchorId="236EDB16" wp14:editId="6ED7B295">
                      <wp:simplePos x="0" y="0"/>
                      <wp:positionH relativeFrom="column">
                        <wp:posOffset>2436495</wp:posOffset>
                      </wp:positionH>
                      <wp:positionV relativeFrom="paragraph">
                        <wp:posOffset>17144</wp:posOffset>
                      </wp:positionV>
                      <wp:extent cx="9283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16487" id="Straight Connector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1.85pt,1.35pt" to="26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9bbHA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C4nCymT9BBMrhinA952lj3makOeaOIBJdeNZzj04t1&#10;ngfOhxB/LNWWCxE6LyTqAXs2mYUEqwSn3unDrGkOpTDohP3shC8UBZ7HMKOOkgawlmG6udkOc3G1&#10;4XIhPR5UAnRu1nU4fiyT5WaxWWSjbDLfjLKkqkaftmU2mm/Tp1k1rcqySn96ammWt5xSJj27YVDT&#10;7O8G4fZkriN2H9W7DPF79KAXkB3+gXRope/edQ4Oil52ZmgxzGYIvr0jP/yPe7AfX/v6FwAAAP//&#10;AwBQSwMEFAAGAAgAAAAhAExO5zjbAAAABwEAAA8AAABkcnMvZG93bnJldi54bWxMjsFOwzAQRO9I&#10;/IO1SFwq6pAIaEOcCgG5cWkBcd3GSxIRr9PYbQNfz8IFTqPRjGZesZpcrw40hs6zgct5Aoq49rbj&#10;xsDLc3WxABUissXeMxn4pACr8vSkwNz6I6/psImNkhEOORpoYxxyrUPdksMw9wOxZO9+dBjFjo22&#10;Ix5l3PU6TZJr7bBjeWhxoPuW6o/N3hkI1Svtqq9ZPUvessZTunt4ekRjzs+mu1tQkab4V4YffEGH&#10;Upi2fs82qN5AtshupGogFZH8Kl0uQW1/vS4L/Z+//AYAAP//AwBQSwECLQAUAAYACAAAACEAtoM4&#10;kv4AAADhAQAAEwAAAAAAAAAAAAAAAAAAAAAAW0NvbnRlbnRfVHlwZXNdLnhtbFBLAQItABQABgAI&#10;AAAAIQA4/SH/1gAAAJQBAAALAAAAAAAAAAAAAAAAAC8BAABfcmVscy8ucmVsc1BLAQItABQABgAI&#10;AAAAIQBqf9bbHAIAADUEAAAOAAAAAAAAAAAAAAAAAC4CAABkcnMvZTJvRG9jLnhtbFBLAQItABQA&#10;BgAIAAAAIQBMTuc42wAAAAcBAAAPAAAAAAAAAAAAAAAAAHYEAABkcnMvZG93bnJldi54bWxQSwUG&#10;AAAAAAQABADzAAAAfgUAAAAA&#10;"/>
                  </w:pict>
                </mc:Fallback>
              </mc:AlternateContent>
            </w:r>
            <w:r w:rsidR="005C4D24" w:rsidRPr="000261E6">
              <w:rPr>
                <w:bCs/>
                <w:sz w:val="28"/>
                <w:szCs w:val="28"/>
                <w:lang w:val="nl-NL"/>
              </w:rPr>
              <w:t>Kính trình:</w:t>
            </w:r>
          </w:p>
        </w:tc>
        <w:tc>
          <w:tcPr>
            <w:tcW w:w="5502" w:type="dxa"/>
          </w:tcPr>
          <w:p w:rsidR="005C4D24" w:rsidRPr="000261E6" w:rsidRDefault="005C4D24" w:rsidP="005C4D24">
            <w:pPr>
              <w:rPr>
                <w:bCs/>
                <w:sz w:val="28"/>
                <w:szCs w:val="28"/>
                <w:lang w:val="nl-NL"/>
              </w:rPr>
            </w:pPr>
          </w:p>
          <w:p w:rsidR="005C4D24" w:rsidRPr="000261E6" w:rsidRDefault="007E18D6" w:rsidP="007E18D6">
            <w:pPr>
              <w:rPr>
                <w:bCs/>
                <w:sz w:val="28"/>
                <w:szCs w:val="28"/>
                <w:lang w:val="nl-NL"/>
              </w:rPr>
            </w:pPr>
            <w:r>
              <w:rPr>
                <w:bCs/>
                <w:sz w:val="28"/>
                <w:szCs w:val="28"/>
                <w:lang w:val="nl-NL"/>
              </w:rPr>
              <w:t xml:space="preserve">Bộ trưởng </w:t>
            </w:r>
            <w:r w:rsidR="003C2365" w:rsidRPr="000261E6">
              <w:rPr>
                <w:bCs/>
                <w:sz w:val="28"/>
                <w:szCs w:val="28"/>
                <w:lang w:val="nl-NL"/>
              </w:rPr>
              <w:t xml:space="preserve">Nguyễn </w:t>
            </w:r>
            <w:r>
              <w:rPr>
                <w:bCs/>
                <w:sz w:val="28"/>
                <w:szCs w:val="28"/>
                <w:lang w:val="nl-NL"/>
              </w:rPr>
              <w:t>Văn Thắng</w:t>
            </w:r>
          </w:p>
        </w:tc>
      </w:tr>
    </w:tbl>
    <w:p w:rsidR="005C4D24" w:rsidRPr="000261E6" w:rsidRDefault="005C4D24" w:rsidP="00D65381">
      <w:pPr>
        <w:rPr>
          <w:bCs/>
          <w:sz w:val="28"/>
          <w:szCs w:val="28"/>
          <w:lang w:val="nl-NL"/>
        </w:rPr>
      </w:pPr>
    </w:p>
    <w:p w:rsidR="007E2009" w:rsidRPr="000261E6" w:rsidRDefault="002602D7" w:rsidP="00012DF9">
      <w:pPr>
        <w:spacing w:before="240" w:line="264" w:lineRule="auto"/>
        <w:ind w:firstLine="720"/>
        <w:jc w:val="both"/>
        <w:rPr>
          <w:sz w:val="28"/>
          <w:szCs w:val="28"/>
        </w:rPr>
      </w:pPr>
      <w:r w:rsidRPr="007F68BA">
        <w:rPr>
          <w:sz w:val="28"/>
          <w:szCs w:val="28"/>
        </w:rPr>
        <w:t>Thực hiện Quyết định số 1772/QĐ-BGTVT ngày 31/12/2023 của Bộ trưởng Bộ Giao thông vận tải ban hành Chương trình xây dựng văn bản quy phạm pháp luật năm 2024,</w:t>
      </w:r>
      <w:r w:rsidR="003C2365" w:rsidRPr="000261E6">
        <w:rPr>
          <w:sz w:val="28"/>
          <w:szCs w:val="28"/>
        </w:rPr>
        <w:t xml:space="preserve"> </w:t>
      </w:r>
      <w:r w:rsidR="007E2009" w:rsidRPr="000261E6">
        <w:rPr>
          <w:sz w:val="28"/>
          <w:szCs w:val="28"/>
        </w:rPr>
        <w:t xml:space="preserve">trong đó giao Cục Đường thủy nội địa Việt Nam chủ trì xây dựng, Vụ </w:t>
      </w:r>
      <w:r w:rsidR="00C55D86">
        <w:rPr>
          <w:sz w:val="28"/>
          <w:szCs w:val="28"/>
        </w:rPr>
        <w:t>V</w:t>
      </w:r>
      <w:r w:rsidR="00C55D86" w:rsidRPr="00C55D86">
        <w:rPr>
          <w:sz w:val="28"/>
          <w:szCs w:val="28"/>
        </w:rPr>
        <w:t>ận</w:t>
      </w:r>
      <w:r w:rsidR="00C55D86">
        <w:rPr>
          <w:sz w:val="28"/>
          <w:szCs w:val="28"/>
        </w:rPr>
        <w:t xml:space="preserve"> t</w:t>
      </w:r>
      <w:r w:rsidR="00C55D86" w:rsidRPr="00C55D86">
        <w:rPr>
          <w:sz w:val="28"/>
          <w:szCs w:val="28"/>
        </w:rPr>
        <w:t>ải</w:t>
      </w:r>
      <w:r w:rsidR="007E2009" w:rsidRPr="000261E6">
        <w:rPr>
          <w:sz w:val="28"/>
          <w:szCs w:val="28"/>
        </w:rPr>
        <w:t xml:space="preserve"> chủ trì tham mưu trình </w:t>
      </w:r>
      <w:r w:rsidRPr="007F68BA">
        <w:rPr>
          <w:sz w:val="28"/>
          <w:szCs w:val="28"/>
        </w:rPr>
        <w:t xml:space="preserve">Thông tư quy định nội dung, chương trình đào tạo thuyền viên, người lái </w:t>
      </w:r>
      <w:r w:rsidRPr="007F68BA">
        <w:rPr>
          <w:spacing w:val="-1"/>
          <w:sz w:val="28"/>
          <w:szCs w:val="28"/>
        </w:rPr>
        <w:t>phương tiện thủy nội địa</w:t>
      </w:r>
      <w:r>
        <w:rPr>
          <w:spacing w:val="-1"/>
          <w:sz w:val="28"/>
          <w:szCs w:val="28"/>
        </w:rPr>
        <w:t xml:space="preserve"> để </w:t>
      </w:r>
      <w:r w:rsidRPr="007F68BA">
        <w:rPr>
          <w:spacing w:val="-1"/>
          <w:sz w:val="28"/>
          <w:szCs w:val="28"/>
        </w:rPr>
        <w:t>thay thế Thông tư số 03/2017/TT-BGTVT ngày 20/01/2017</w:t>
      </w:r>
      <w:r w:rsidRPr="007F68BA">
        <w:rPr>
          <w:sz w:val="28"/>
          <w:szCs w:val="28"/>
        </w:rPr>
        <w:t xml:space="preserve"> của Bộ trưởng Bộ Giao thông vận tải quy định nội dung, chương trình đào tạo thuyền viên, người lái phương tiện thủy nội địa; Thông tư số 06/2020/TT-BGTVT ngày 09/3/2020 sửa đổi, bổ sung một số điều của Thông tư số 03/2017/TT-BGTVT</w:t>
      </w:r>
      <w:r>
        <w:rPr>
          <w:sz w:val="28"/>
          <w:szCs w:val="28"/>
        </w:rPr>
        <w:t xml:space="preserve"> (sau đây gọi</w:t>
      </w:r>
      <w:r w:rsidR="00B60D64">
        <w:rPr>
          <w:sz w:val="28"/>
          <w:szCs w:val="28"/>
        </w:rPr>
        <w:t xml:space="preserve"> tắt</w:t>
      </w:r>
      <w:r>
        <w:rPr>
          <w:sz w:val="28"/>
          <w:szCs w:val="28"/>
        </w:rPr>
        <w:t xml:space="preserve"> là Thông tư)</w:t>
      </w:r>
      <w:r w:rsidR="007E2009" w:rsidRPr="000261E6">
        <w:rPr>
          <w:sz w:val="28"/>
          <w:szCs w:val="28"/>
        </w:rPr>
        <w:t>.</w:t>
      </w:r>
    </w:p>
    <w:p w:rsidR="00A9240F" w:rsidRPr="00B05840" w:rsidRDefault="00A9240F" w:rsidP="00012DF9">
      <w:pPr>
        <w:spacing w:before="120" w:line="264" w:lineRule="auto"/>
        <w:ind w:firstLine="720"/>
        <w:jc w:val="both"/>
        <w:rPr>
          <w:sz w:val="27"/>
          <w:szCs w:val="27"/>
          <w:lang w:val="nl-NL"/>
        </w:rPr>
      </w:pPr>
      <w:r w:rsidRPr="00B05840">
        <w:rPr>
          <w:sz w:val="28"/>
          <w:szCs w:val="28"/>
          <w:lang w:val="nl-NL"/>
        </w:rPr>
        <w:t>Vụ Vận tải kính trình Bộ trưởng dự thảo Thông tư bao gồm các nội dung:</w:t>
      </w:r>
    </w:p>
    <w:p w:rsidR="00A9240F" w:rsidRPr="00B05840" w:rsidRDefault="00A9240F" w:rsidP="00012DF9">
      <w:pPr>
        <w:pStyle w:val="NormalWeb"/>
        <w:spacing w:before="240" w:beforeAutospacing="0" w:after="120" w:afterAutospacing="0" w:line="264" w:lineRule="auto"/>
        <w:ind w:firstLine="720"/>
        <w:jc w:val="both"/>
        <w:rPr>
          <w:b/>
          <w:sz w:val="28"/>
          <w:szCs w:val="28"/>
          <w:lang w:val="nl-NL"/>
        </w:rPr>
      </w:pPr>
      <w:r w:rsidRPr="00B05840">
        <w:rPr>
          <w:b/>
          <w:sz w:val="28"/>
          <w:szCs w:val="28"/>
          <w:lang w:val="nl-NL"/>
        </w:rPr>
        <w:t>I. Sự cần thiết ban hành Thông tư:</w:t>
      </w:r>
    </w:p>
    <w:p w:rsidR="002602D7" w:rsidRPr="007F68BA" w:rsidRDefault="00D3555C" w:rsidP="00012DF9">
      <w:pPr>
        <w:spacing w:before="160" w:line="264" w:lineRule="auto"/>
        <w:ind w:firstLine="720"/>
        <w:jc w:val="both"/>
        <w:rPr>
          <w:sz w:val="28"/>
          <w:szCs w:val="28"/>
        </w:rPr>
      </w:pPr>
      <w:r w:rsidRPr="007F68BA">
        <w:rPr>
          <w:sz w:val="28"/>
          <w:szCs w:val="28"/>
        </w:rPr>
        <w:t>Bộ trưởng Bộ Giao thông vận tải</w:t>
      </w:r>
      <w:r>
        <w:rPr>
          <w:sz w:val="28"/>
          <w:szCs w:val="28"/>
        </w:rPr>
        <w:t xml:space="preserve"> đã ban hành</w:t>
      </w:r>
      <w:r w:rsidR="002602D7" w:rsidRPr="007F68BA">
        <w:rPr>
          <w:sz w:val="28"/>
          <w:szCs w:val="28"/>
        </w:rPr>
        <w:t xml:space="preserve"> Thông tư số 03/2017/TT-BGTVT ngày 20/01/2017 quy định nội dung, chương trình đào tạo thuyền viên, người lái phương tiện thủy nội địa</w:t>
      </w:r>
      <w:r>
        <w:rPr>
          <w:sz w:val="28"/>
          <w:szCs w:val="28"/>
        </w:rPr>
        <w:t xml:space="preserve"> và</w:t>
      </w:r>
      <w:r w:rsidR="002602D7" w:rsidRPr="007F68BA">
        <w:rPr>
          <w:sz w:val="28"/>
          <w:szCs w:val="28"/>
        </w:rPr>
        <w:t xml:space="preserve"> Thông tư số 06/2020/TT-BGTVT ngày 09/3/2020 sửa đổi, bổ sung một số điều của Thông tư số 03/2017/TT-BGTVT.</w:t>
      </w:r>
      <w:r w:rsidR="009D2193">
        <w:rPr>
          <w:sz w:val="28"/>
          <w:szCs w:val="28"/>
        </w:rPr>
        <w:t xml:space="preserve"> </w:t>
      </w:r>
      <w:r w:rsidR="00F02041">
        <w:rPr>
          <w:sz w:val="28"/>
          <w:szCs w:val="28"/>
        </w:rPr>
        <w:t>Trong q</w:t>
      </w:r>
      <w:r w:rsidR="002602D7" w:rsidRPr="007F68BA">
        <w:rPr>
          <w:sz w:val="28"/>
          <w:szCs w:val="28"/>
        </w:rPr>
        <w:t xml:space="preserve">uá trình tổ chức triển khai </w:t>
      </w:r>
      <w:r w:rsidR="00F02041">
        <w:rPr>
          <w:sz w:val="28"/>
          <w:szCs w:val="28"/>
        </w:rPr>
        <w:t>thực hiện</w:t>
      </w:r>
      <w:r w:rsidR="005E2867">
        <w:rPr>
          <w:sz w:val="28"/>
          <w:szCs w:val="28"/>
        </w:rPr>
        <w:t>,</w:t>
      </w:r>
      <w:r w:rsidR="00F02041">
        <w:rPr>
          <w:sz w:val="28"/>
          <w:szCs w:val="28"/>
        </w:rPr>
        <w:t xml:space="preserve"> Thông tư đã tạo được môi trường pháp lý minh bạch, bảo đảm tính hiệu quả, </w:t>
      </w:r>
      <w:r w:rsidR="00F02041" w:rsidRPr="007F68BA">
        <w:rPr>
          <w:sz w:val="28"/>
          <w:szCs w:val="28"/>
        </w:rPr>
        <w:t>thống nhất trên toàn quốc</w:t>
      </w:r>
      <w:r w:rsidR="00F02041">
        <w:rPr>
          <w:sz w:val="28"/>
          <w:szCs w:val="28"/>
        </w:rPr>
        <w:t xml:space="preserve"> trong </w:t>
      </w:r>
      <w:r w:rsidR="005E2867">
        <w:rPr>
          <w:sz w:val="28"/>
          <w:szCs w:val="28"/>
        </w:rPr>
        <w:t xml:space="preserve">công tác </w:t>
      </w:r>
      <w:r w:rsidR="002602D7" w:rsidRPr="007F68BA">
        <w:rPr>
          <w:sz w:val="28"/>
          <w:szCs w:val="28"/>
        </w:rPr>
        <w:t>đào tạo thuyền viên, người lái phương tiện thủy nội địa, đáp ứng</w:t>
      </w:r>
      <w:r w:rsidR="005521DB">
        <w:rPr>
          <w:sz w:val="28"/>
          <w:szCs w:val="28"/>
        </w:rPr>
        <w:t xml:space="preserve"> được</w:t>
      </w:r>
      <w:r w:rsidR="002602D7" w:rsidRPr="007F68BA">
        <w:rPr>
          <w:sz w:val="28"/>
          <w:szCs w:val="28"/>
        </w:rPr>
        <w:t xml:space="preserve"> yêu cầu thực tiễn vận tải đường thủy nội địa, phù hợp với điều kiện kinh tế xã hội của đất nước</w:t>
      </w:r>
      <w:r w:rsidR="005521DB">
        <w:rPr>
          <w:sz w:val="28"/>
          <w:szCs w:val="28"/>
        </w:rPr>
        <w:t xml:space="preserve"> trong thời gian qua</w:t>
      </w:r>
      <w:r w:rsidR="002602D7" w:rsidRPr="007F68BA">
        <w:rPr>
          <w:sz w:val="28"/>
          <w:szCs w:val="28"/>
        </w:rPr>
        <w:t>.</w:t>
      </w:r>
    </w:p>
    <w:p w:rsidR="002602D7" w:rsidRPr="007F68BA" w:rsidRDefault="002602D7" w:rsidP="00012DF9">
      <w:pPr>
        <w:spacing w:before="160" w:line="264" w:lineRule="auto"/>
        <w:ind w:firstLine="720"/>
        <w:jc w:val="both"/>
        <w:rPr>
          <w:sz w:val="28"/>
          <w:szCs w:val="28"/>
        </w:rPr>
      </w:pPr>
      <w:r w:rsidRPr="007F68BA">
        <w:rPr>
          <w:sz w:val="28"/>
          <w:szCs w:val="28"/>
        </w:rPr>
        <w:t>T</w:t>
      </w:r>
      <w:r w:rsidR="009D2193">
        <w:rPr>
          <w:sz w:val="28"/>
          <w:szCs w:val="28"/>
        </w:rPr>
        <w:t xml:space="preserve">uy nhiên, </w:t>
      </w:r>
      <w:r w:rsidR="005521DB">
        <w:rPr>
          <w:sz w:val="28"/>
          <w:szCs w:val="28"/>
        </w:rPr>
        <w:t>cùng với sự phát triển của kinh tế - xã hội, khoa học kỹ thuật, sự thay đổi đối với phương thức đào tạo nói chung cũng như</w:t>
      </w:r>
      <w:r w:rsidR="00AF564D">
        <w:rPr>
          <w:sz w:val="28"/>
          <w:szCs w:val="28"/>
        </w:rPr>
        <w:t xml:space="preserve"> về điều kiện kỹ thuật của</w:t>
      </w:r>
      <w:r w:rsidR="005521DB">
        <w:rPr>
          <w:sz w:val="28"/>
          <w:szCs w:val="28"/>
        </w:rPr>
        <w:t xml:space="preserve"> phương tiện,… đã phát sinh một số tồn tại, bất cập </w:t>
      </w:r>
      <w:r w:rsidR="005C6D04">
        <w:rPr>
          <w:sz w:val="28"/>
          <w:szCs w:val="28"/>
        </w:rPr>
        <w:t xml:space="preserve">trong </w:t>
      </w:r>
      <w:r w:rsidRPr="007F68BA">
        <w:rPr>
          <w:sz w:val="28"/>
          <w:szCs w:val="28"/>
        </w:rPr>
        <w:t xml:space="preserve">quá trình </w:t>
      </w:r>
      <w:r w:rsidR="009D2193">
        <w:rPr>
          <w:sz w:val="28"/>
          <w:szCs w:val="28"/>
        </w:rPr>
        <w:t>triển khai Thông tư</w:t>
      </w:r>
      <w:r w:rsidR="00AF564D">
        <w:rPr>
          <w:sz w:val="28"/>
          <w:szCs w:val="28"/>
        </w:rPr>
        <w:t>; bên cạnh đó, qua công tác thanh tra, kiểm tra (</w:t>
      </w:r>
      <w:r w:rsidR="00AF564D" w:rsidRPr="007F68BA">
        <w:rPr>
          <w:sz w:val="28"/>
          <w:szCs w:val="28"/>
        </w:rPr>
        <w:t>Thông báo kết luận thanh tra số</w:t>
      </w:r>
      <w:r w:rsidR="00AF564D">
        <w:rPr>
          <w:sz w:val="28"/>
          <w:szCs w:val="28"/>
        </w:rPr>
        <w:t xml:space="preserve"> 64/KL-CĐTNĐ ngày 12/01/2023,</w:t>
      </w:r>
      <w:r w:rsidR="00AF564D" w:rsidRPr="007F68BA">
        <w:rPr>
          <w:sz w:val="28"/>
          <w:szCs w:val="28"/>
        </w:rPr>
        <w:t xml:space="preserve"> số 2157/KL-CĐTNĐ ngày 15/9/2023 </w:t>
      </w:r>
      <w:r w:rsidR="00AF564D" w:rsidRPr="007F68BA">
        <w:rPr>
          <w:sz w:val="28"/>
          <w:szCs w:val="28"/>
        </w:rPr>
        <w:lastRenderedPageBreak/>
        <w:t>của Cục ĐTNĐ Việt Nam về công tác đào tạo thuyền viên, người lái phương tiện thủy nội địa; văn bản số 4846/BGTVT-TTr ngày 12/5/2023 của Bộ Giao thông vận tải</w:t>
      </w:r>
      <w:r w:rsidR="00AF564D">
        <w:rPr>
          <w:sz w:val="28"/>
          <w:szCs w:val="28"/>
        </w:rPr>
        <w:t xml:space="preserve">) cũng đã nêu rõ việc cần thiết phải </w:t>
      </w:r>
      <w:r w:rsidR="00AF564D" w:rsidRPr="007F68BA">
        <w:rPr>
          <w:sz w:val="28"/>
          <w:szCs w:val="28"/>
        </w:rPr>
        <w:t>sửa đổi, bổ sung quy định về nội dung, chương trình đào tạo đảm bảo phù hợp với yêu cầu quản lý và thực tiễn công tác đào tạo, huấn luyện thuyề</w:t>
      </w:r>
      <w:r w:rsidR="00AF564D">
        <w:rPr>
          <w:sz w:val="28"/>
          <w:szCs w:val="28"/>
        </w:rPr>
        <w:t>n viên. C</w:t>
      </w:r>
      <w:r w:rsidR="005521DB">
        <w:rPr>
          <w:sz w:val="28"/>
          <w:szCs w:val="28"/>
        </w:rPr>
        <w:t>ụ thể</w:t>
      </w:r>
      <w:r w:rsidR="005C6D04">
        <w:rPr>
          <w:sz w:val="28"/>
          <w:szCs w:val="28"/>
        </w:rPr>
        <w:t xml:space="preserve"> như sau</w:t>
      </w:r>
      <w:r w:rsidRPr="007F68BA">
        <w:rPr>
          <w:sz w:val="28"/>
          <w:szCs w:val="28"/>
        </w:rPr>
        <w:t>:</w:t>
      </w:r>
    </w:p>
    <w:p w:rsidR="00D3555C" w:rsidRDefault="002602D7" w:rsidP="00012DF9">
      <w:pPr>
        <w:spacing w:before="160" w:line="264" w:lineRule="auto"/>
        <w:ind w:firstLine="720"/>
        <w:jc w:val="both"/>
        <w:rPr>
          <w:sz w:val="28"/>
          <w:szCs w:val="28"/>
        </w:rPr>
      </w:pPr>
      <w:bookmarkStart w:id="0" w:name="_Hlk165641703"/>
      <w:r w:rsidRPr="007F68BA">
        <w:rPr>
          <w:sz w:val="28"/>
          <w:szCs w:val="28"/>
        </w:rPr>
        <w:t xml:space="preserve">(1) </w:t>
      </w:r>
      <w:r w:rsidR="00026148">
        <w:rPr>
          <w:sz w:val="28"/>
          <w:szCs w:val="28"/>
        </w:rPr>
        <w:t>M</w:t>
      </w:r>
      <w:r w:rsidR="00D3555C">
        <w:rPr>
          <w:sz w:val="28"/>
          <w:szCs w:val="28"/>
        </w:rPr>
        <w:t>ột số</w:t>
      </w:r>
      <w:r w:rsidRPr="007F68BA">
        <w:rPr>
          <w:sz w:val="28"/>
          <w:szCs w:val="28"/>
        </w:rPr>
        <w:t xml:space="preserve"> chương trình đào tạo </w:t>
      </w:r>
      <w:r w:rsidR="00D3555C">
        <w:rPr>
          <w:sz w:val="28"/>
          <w:szCs w:val="28"/>
        </w:rPr>
        <w:t>còn</w:t>
      </w:r>
      <w:r w:rsidRPr="007F68BA">
        <w:rPr>
          <w:sz w:val="28"/>
          <w:szCs w:val="28"/>
        </w:rPr>
        <w:t xml:space="preserve"> trùng lặp về nội dung tại các loại, hạng khác nhau, chưa liên thông từ thấp đến cao</w:t>
      </w:r>
      <w:r w:rsidR="00D3555C">
        <w:rPr>
          <w:sz w:val="28"/>
          <w:szCs w:val="28"/>
        </w:rPr>
        <w:t xml:space="preserve">, </w:t>
      </w:r>
      <w:r w:rsidR="00D3555C" w:rsidRPr="007F68BA">
        <w:rPr>
          <w:sz w:val="28"/>
          <w:szCs w:val="28"/>
        </w:rPr>
        <w:t>chưa phân biệt rõ môn học và mô đun</w:t>
      </w:r>
      <w:r w:rsidR="00D3555C">
        <w:rPr>
          <w:sz w:val="28"/>
          <w:szCs w:val="28"/>
        </w:rPr>
        <w:t xml:space="preserve">, một số nội dung đã lạc hậu, </w:t>
      </w:r>
      <w:r w:rsidR="005E2867">
        <w:rPr>
          <w:sz w:val="28"/>
          <w:szCs w:val="28"/>
        </w:rPr>
        <w:t xml:space="preserve">hoặc thiếu </w:t>
      </w:r>
      <w:r w:rsidR="002D1D26">
        <w:rPr>
          <w:sz w:val="28"/>
          <w:szCs w:val="28"/>
        </w:rPr>
        <w:t xml:space="preserve">chuyên đề </w:t>
      </w:r>
      <w:r w:rsidR="005E2867">
        <w:rPr>
          <w:sz w:val="28"/>
          <w:szCs w:val="28"/>
        </w:rPr>
        <w:t>(tuyến ven biển, vịnh, giữa các đảo)</w:t>
      </w:r>
      <w:r w:rsidR="005C6D04">
        <w:rPr>
          <w:sz w:val="28"/>
          <w:szCs w:val="28"/>
        </w:rPr>
        <w:t xml:space="preserve">, chưa tách bạch nội dung đào tạo tuyến đường </w:t>
      </w:r>
      <w:bookmarkStart w:id="1" w:name="_GoBack"/>
      <w:bookmarkEnd w:id="1"/>
      <w:r w:rsidR="005C6D04">
        <w:rPr>
          <w:sz w:val="28"/>
          <w:szCs w:val="28"/>
        </w:rPr>
        <w:t>thủy và ven biển,..</w:t>
      </w:r>
      <w:r w:rsidR="004A392B">
        <w:rPr>
          <w:sz w:val="28"/>
          <w:szCs w:val="28"/>
        </w:rPr>
        <w:t>.</w:t>
      </w:r>
    </w:p>
    <w:p w:rsidR="00026148" w:rsidRDefault="002602D7" w:rsidP="00012DF9">
      <w:pPr>
        <w:spacing w:before="160" w:line="264" w:lineRule="auto"/>
        <w:ind w:firstLine="720"/>
        <w:jc w:val="both"/>
        <w:rPr>
          <w:sz w:val="28"/>
          <w:szCs w:val="28"/>
        </w:rPr>
      </w:pPr>
      <w:r w:rsidRPr="007F68BA">
        <w:rPr>
          <w:sz w:val="28"/>
          <w:szCs w:val="28"/>
        </w:rPr>
        <w:t xml:space="preserve">(2) </w:t>
      </w:r>
      <w:r w:rsidR="00D3555C">
        <w:rPr>
          <w:sz w:val="28"/>
          <w:szCs w:val="28"/>
        </w:rPr>
        <w:t>Về thời gian, c</w:t>
      </w:r>
      <w:r w:rsidRPr="007F68BA">
        <w:rPr>
          <w:sz w:val="28"/>
          <w:szCs w:val="28"/>
        </w:rPr>
        <w:t>ác chương trình đào tạo cấ</w:t>
      </w:r>
      <w:r w:rsidR="005E2867">
        <w:rPr>
          <w:sz w:val="28"/>
          <w:szCs w:val="28"/>
        </w:rPr>
        <w:t>p chứng chỉ chuyên môn</w:t>
      </w:r>
      <w:r w:rsidR="00026148">
        <w:rPr>
          <w:sz w:val="28"/>
          <w:szCs w:val="28"/>
        </w:rPr>
        <w:t xml:space="preserve"> còn dài (</w:t>
      </w:r>
      <w:r w:rsidRPr="007F68BA">
        <w:rPr>
          <w:sz w:val="28"/>
          <w:szCs w:val="28"/>
        </w:rPr>
        <w:t>đang có số giờ là 295 giờ, tương đương một chương trình đào tạo sơ cấp</w:t>
      </w:r>
      <w:r w:rsidR="00026148">
        <w:rPr>
          <w:sz w:val="28"/>
          <w:szCs w:val="28"/>
        </w:rPr>
        <w:t xml:space="preserve">). </w:t>
      </w:r>
    </w:p>
    <w:p w:rsidR="002602D7" w:rsidRDefault="002602D7" w:rsidP="00012DF9">
      <w:pPr>
        <w:spacing w:before="160" w:line="264" w:lineRule="auto"/>
        <w:ind w:firstLine="720"/>
        <w:jc w:val="both"/>
        <w:rPr>
          <w:sz w:val="28"/>
          <w:szCs w:val="28"/>
        </w:rPr>
      </w:pPr>
      <w:r w:rsidRPr="007F68BA">
        <w:rPr>
          <w:sz w:val="28"/>
          <w:szCs w:val="28"/>
        </w:rPr>
        <w:t>(</w:t>
      </w:r>
      <w:r w:rsidR="005C6D04">
        <w:rPr>
          <w:sz w:val="28"/>
          <w:szCs w:val="28"/>
        </w:rPr>
        <w:t>3</w:t>
      </w:r>
      <w:r w:rsidRPr="007F68BA">
        <w:rPr>
          <w:sz w:val="28"/>
          <w:szCs w:val="28"/>
        </w:rPr>
        <w:t xml:space="preserve">) </w:t>
      </w:r>
      <w:r w:rsidR="005C6D04">
        <w:rPr>
          <w:sz w:val="28"/>
          <w:szCs w:val="28"/>
        </w:rPr>
        <w:t>Về đánh giá kết quả học tập, c</w:t>
      </w:r>
      <w:r w:rsidRPr="007F68BA">
        <w:rPr>
          <w:sz w:val="28"/>
          <w:szCs w:val="28"/>
        </w:rPr>
        <w:t>hưa quy định cụ thể điểm kiểm tra của học viên từ bao nhiêu điểm thì đạt, không đạt.</w:t>
      </w:r>
    </w:p>
    <w:p w:rsidR="00B4574B" w:rsidRPr="007F68BA" w:rsidRDefault="00B4574B" w:rsidP="00012DF9">
      <w:pPr>
        <w:spacing w:before="160" w:line="264" w:lineRule="auto"/>
        <w:ind w:firstLine="720"/>
        <w:jc w:val="both"/>
        <w:rPr>
          <w:sz w:val="28"/>
          <w:szCs w:val="28"/>
        </w:rPr>
      </w:pPr>
      <w:r>
        <w:rPr>
          <w:sz w:val="28"/>
          <w:szCs w:val="28"/>
        </w:rPr>
        <w:t>(</w:t>
      </w:r>
      <w:r w:rsidR="002D1D26">
        <w:rPr>
          <w:sz w:val="28"/>
          <w:szCs w:val="28"/>
        </w:rPr>
        <w:t>4</w:t>
      </w:r>
      <w:r>
        <w:rPr>
          <w:sz w:val="28"/>
          <w:szCs w:val="28"/>
        </w:rPr>
        <w:t xml:space="preserve">) </w:t>
      </w:r>
      <w:r w:rsidR="002D1D26">
        <w:rPr>
          <w:sz w:val="28"/>
          <w:szCs w:val="28"/>
        </w:rPr>
        <w:t>Về bộ khung chương trình, v</w:t>
      </w:r>
      <w:r>
        <w:rPr>
          <w:sz w:val="28"/>
          <w:szCs w:val="28"/>
        </w:rPr>
        <w:t xml:space="preserve">iệc </w:t>
      </w:r>
      <w:r w:rsidR="008452D2">
        <w:rPr>
          <w:sz w:val="28"/>
          <w:szCs w:val="28"/>
        </w:rPr>
        <w:t xml:space="preserve">quy định </w:t>
      </w:r>
      <w:r>
        <w:rPr>
          <w:sz w:val="28"/>
          <w:szCs w:val="28"/>
        </w:rPr>
        <w:t>chương trình chi tiết</w:t>
      </w:r>
      <w:r w:rsidR="002D1D26">
        <w:rPr>
          <w:sz w:val="28"/>
          <w:szCs w:val="28"/>
        </w:rPr>
        <w:t xml:space="preserve"> tại Thông tư</w:t>
      </w:r>
      <w:r w:rsidR="00D3555C">
        <w:rPr>
          <w:sz w:val="28"/>
          <w:szCs w:val="28"/>
        </w:rPr>
        <w:t xml:space="preserve"> </w:t>
      </w:r>
      <w:r w:rsidR="002D1D26">
        <w:rPr>
          <w:sz w:val="28"/>
          <w:szCs w:val="28"/>
        </w:rPr>
        <w:t xml:space="preserve">làm cho </w:t>
      </w:r>
      <w:r w:rsidR="008452D2">
        <w:rPr>
          <w:sz w:val="28"/>
          <w:szCs w:val="28"/>
        </w:rPr>
        <w:t>các cơ sở đào tạo</w:t>
      </w:r>
      <w:r w:rsidR="002D1D26">
        <w:rPr>
          <w:sz w:val="28"/>
          <w:szCs w:val="28"/>
        </w:rPr>
        <w:t xml:space="preserve"> </w:t>
      </w:r>
      <w:r w:rsidR="004A392B">
        <w:rPr>
          <w:sz w:val="28"/>
          <w:szCs w:val="28"/>
        </w:rPr>
        <w:t>thiếu</w:t>
      </w:r>
      <w:r w:rsidR="002D1D26">
        <w:rPr>
          <w:sz w:val="28"/>
          <w:szCs w:val="28"/>
        </w:rPr>
        <w:t xml:space="preserve"> chủ động</w:t>
      </w:r>
      <w:r w:rsidR="008452D2">
        <w:rPr>
          <w:sz w:val="28"/>
          <w:szCs w:val="28"/>
        </w:rPr>
        <w:t xml:space="preserve"> trong việc xây dựng, cập nhật, bổ sung giáo trình, tài liệu giảng dạy, </w:t>
      </w:r>
      <w:r w:rsidR="00231983">
        <w:rPr>
          <w:sz w:val="28"/>
          <w:szCs w:val="28"/>
        </w:rPr>
        <w:t>chưa phù hợp với các văn bản pháp luật về giáo dục thường xuyên.</w:t>
      </w:r>
    </w:p>
    <w:bookmarkEnd w:id="0"/>
    <w:p w:rsidR="002602D7" w:rsidRDefault="002602D7" w:rsidP="00D234EB">
      <w:pPr>
        <w:spacing w:before="160" w:line="264" w:lineRule="auto"/>
        <w:ind w:firstLine="720"/>
        <w:jc w:val="both"/>
        <w:rPr>
          <w:sz w:val="28"/>
          <w:szCs w:val="28"/>
        </w:rPr>
      </w:pPr>
      <w:r w:rsidRPr="00D234EB">
        <w:rPr>
          <w:sz w:val="28"/>
          <w:szCs w:val="28"/>
        </w:rPr>
        <w:t>Do vậy, việc xây dựng Thông tư quy định nội dung, chương trình đào tạo</w:t>
      </w:r>
      <w:r w:rsidRPr="007F68BA">
        <w:rPr>
          <w:sz w:val="28"/>
          <w:szCs w:val="28"/>
        </w:rPr>
        <w:t xml:space="preserve"> </w:t>
      </w:r>
      <w:r w:rsidRPr="00D234EB">
        <w:rPr>
          <w:sz w:val="28"/>
          <w:szCs w:val="28"/>
        </w:rPr>
        <w:t>thuyền viên, người lái phương tiện thủy nội địa để thay thế Thông tư số 03/2017/TT-BGTVT</w:t>
      </w:r>
      <w:r w:rsidR="00D234EB">
        <w:rPr>
          <w:sz w:val="28"/>
          <w:szCs w:val="28"/>
        </w:rPr>
        <w:t>,</w:t>
      </w:r>
      <w:r w:rsidRPr="007F68BA">
        <w:rPr>
          <w:sz w:val="28"/>
          <w:szCs w:val="28"/>
        </w:rPr>
        <w:t xml:space="preserve"> Thông tư số 06/2020/TT-BGTVT là cần thiết.</w:t>
      </w:r>
      <w:r w:rsidR="006B44EB">
        <w:rPr>
          <w:sz w:val="28"/>
          <w:szCs w:val="28"/>
        </w:rPr>
        <w:tab/>
      </w:r>
    </w:p>
    <w:p w:rsidR="00A97A14" w:rsidRPr="007F68BA" w:rsidRDefault="00A97A14" w:rsidP="00C528B3">
      <w:pPr>
        <w:spacing w:before="240" w:after="240" w:line="264" w:lineRule="auto"/>
        <w:ind w:firstLine="567"/>
        <w:jc w:val="both"/>
        <w:rPr>
          <w:b/>
          <w:sz w:val="28"/>
          <w:szCs w:val="28"/>
          <w:lang w:val="sv-SE"/>
        </w:rPr>
      </w:pPr>
      <w:r w:rsidRPr="007F68BA">
        <w:rPr>
          <w:b/>
          <w:sz w:val="28"/>
          <w:szCs w:val="28"/>
          <w:lang w:val="sv-SE"/>
        </w:rPr>
        <w:t xml:space="preserve">II. </w:t>
      </w:r>
      <w:r>
        <w:rPr>
          <w:b/>
          <w:sz w:val="28"/>
          <w:szCs w:val="28"/>
          <w:lang w:val="sv-SE"/>
        </w:rPr>
        <w:t>M</w:t>
      </w:r>
      <w:r w:rsidRPr="007F68BA">
        <w:rPr>
          <w:b/>
          <w:sz w:val="28"/>
          <w:szCs w:val="28"/>
          <w:lang w:val="sv-SE"/>
        </w:rPr>
        <w:t xml:space="preserve">ục đích, quan điểm xây dựng </w:t>
      </w:r>
      <w:r>
        <w:rPr>
          <w:b/>
          <w:sz w:val="28"/>
          <w:szCs w:val="28"/>
          <w:lang w:val="sv-SE"/>
        </w:rPr>
        <w:t>Thông tư</w:t>
      </w:r>
    </w:p>
    <w:p w:rsidR="00A97A14" w:rsidRPr="007F68BA" w:rsidRDefault="00A97A14" w:rsidP="00012DF9">
      <w:pPr>
        <w:spacing w:before="160" w:line="264" w:lineRule="auto"/>
        <w:ind w:firstLine="720"/>
        <w:jc w:val="both"/>
        <w:rPr>
          <w:b/>
          <w:sz w:val="28"/>
          <w:szCs w:val="28"/>
          <w:lang w:val="sv-SE"/>
        </w:rPr>
      </w:pPr>
      <w:r w:rsidRPr="007F68BA">
        <w:rPr>
          <w:b/>
          <w:sz w:val="28"/>
          <w:szCs w:val="28"/>
          <w:lang w:val="sv-SE"/>
        </w:rPr>
        <w:t>1. Mục đích</w:t>
      </w:r>
    </w:p>
    <w:p w:rsidR="00D234EB" w:rsidRDefault="00D234EB" w:rsidP="00012DF9">
      <w:pPr>
        <w:widowControl w:val="0"/>
        <w:spacing w:before="160" w:line="264" w:lineRule="auto"/>
        <w:ind w:firstLine="720"/>
        <w:jc w:val="both"/>
        <w:rPr>
          <w:sz w:val="28"/>
          <w:szCs w:val="28"/>
          <w:lang w:val="sv-SE"/>
        </w:rPr>
      </w:pPr>
      <w:r>
        <w:rPr>
          <w:sz w:val="28"/>
          <w:szCs w:val="28"/>
          <w:lang w:val="sv-SE"/>
        </w:rPr>
        <w:t xml:space="preserve">Việc xây dựng Thông tư để hoàn thiện </w:t>
      </w:r>
      <w:r w:rsidRPr="007F68BA">
        <w:rPr>
          <w:bCs/>
          <w:sz w:val="28"/>
          <w:szCs w:val="28"/>
        </w:rPr>
        <w:t>các quy định</w:t>
      </w:r>
      <w:r>
        <w:rPr>
          <w:bCs/>
          <w:sz w:val="28"/>
          <w:szCs w:val="28"/>
        </w:rPr>
        <w:t xml:space="preserve"> về </w:t>
      </w:r>
      <w:r w:rsidRPr="007F68BA">
        <w:rPr>
          <w:sz w:val="28"/>
          <w:szCs w:val="28"/>
          <w:lang w:val="sv-SE"/>
        </w:rPr>
        <w:t>nội dung, chương trình đào tạo thuyền viên, người lái phương tiện thủy nội địa</w:t>
      </w:r>
      <w:r>
        <w:rPr>
          <w:bCs/>
          <w:sz w:val="28"/>
          <w:szCs w:val="28"/>
        </w:rPr>
        <w:t>,</w:t>
      </w:r>
      <w:r w:rsidRPr="007F68BA">
        <w:rPr>
          <w:bCs/>
          <w:sz w:val="28"/>
          <w:szCs w:val="28"/>
        </w:rPr>
        <w:t xml:space="preserve"> nâng cao hiệu quả công tác quản lý nhà nước về đào tạo, bồi dưỡng, nâng hạng thuyền viên</w:t>
      </w:r>
      <w:r>
        <w:rPr>
          <w:bCs/>
          <w:sz w:val="28"/>
          <w:szCs w:val="28"/>
        </w:rPr>
        <w:t>, người lái</w:t>
      </w:r>
      <w:r w:rsidRPr="007F68BA">
        <w:rPr>
          <w:bCs/>
          <w:sz w:val="28"/>
          <w:szCs w:val="28"/>
        </w:rPr>
        <w:t xml:space="preserve"> phương tiện thủy nội địa, đảm bảo phù hợp với thực tiễn và phục vụ hiệu quả cho hoạt động vận tải đường thủy nội địa.</w:t>
      </w:r>
    </w:p>
    <w:p w:rsidR="00A97A14" w:rsidRPr="007F68BA" w:rsidRDefault="00A97A14" w:rsidP="00012DF9">
      <w:pPr>
        <w:widowControl w:val="0"/>
        <w:spacing w:before="160" w:line="264" w:lineRule="auto"/>
        <w:ind w:firstLine="720"/>
        <w:jc w:val="both"/>
        <w:rPr>
          <w:b/>
          <w:sz w:val="28"/>
          <w:szCs w:val="28"/>
        </w:rPr>
      </w:pPr>
      <w:r w:rsidRPr="007F68BA">
        <w:rPr>
          <w:b/>
          <w:sz w:val="28"/>
          <w:szCs w:val="28"/>
        </w:rPr>
        <w:t>2. Quan điểm xây dựng dự thảo</w:t>
      </w:r>
    </w:p>
    <w:p w:rsidR="00A97A14" w:rsidRPr="007F68BA" w:rsidRDefault="00A97A14" w:rsidP="00012DF9">
      <w:pPr>
        <w:pStyle w:val="NormalWeb"/>
        <w:shd w:val="clear" w:color="auto" w:fill="FFFFFF"/>
        <w:spacing w:before="160" w:beforeAutospacing="0" w:after="0" w:afterAutospacing="0" w:line="264" w:lineRule="auto"/>
        <w:ind w:firstLine="720"/>
        <w:jc w:val="both"/>
        <w:rPr>
          <w:bCs/>
          <w:sz w:val="28"/>
          <w:szCs w:val="28"/>
        </w:rPr>
      </w:pPr>
      <w:r w:rsidRPr="007F68BA">
        <w:rPr>
          <w:bCs/>
          <w:sz w:val="28"/>
          <w:szCs w:val="28"/>
        </w:rPr>
        <w:t>- Bảo đảm tính hợp hiến, hợp pháp, tính đồng bộ, thống nhất của hệ thống pháp luật và theo quy định tại Luật Ban hành văn bản quy phạm pháp luật.</w:t>
      </w:r>
    </w:p>
    <w:p w:rsidR="00D234EB" w:rsidRPr="007F68BA" w:rsidRDefault="00A97A14" w:rsidP="00D234EB">
      <w:pPr>
        <w:pStyle w:val="NormalWeb"/>
        <w:shd w:val="clear" w:color="auto" w:fill="FFFFFF"/>
        <w:spacing w:before="160" w:beforeAutospacing="0" w:after="0" w:afterAutospacing="0" w:line="264" w:lineRule="auto"/>
        <w:ind w:firstLine="720"/>
        <w:jc w:val="both"/>
        <w:rPr>
          <w:sz w:val="28"/>
          <w:szCs w:val="28"/>
          <w:lang w:val="sv-SE"/>
        </w:rPr>
      </w:pPr>
      <w:r w:rsidRPr="007F68BA">
        <w:rPr>
          <w:bCs/>
          <w:sz w:val="28"/>
          <w:szCs w:val="28"/>
        </w:rPr>
        <w:t>- Thông tư</w:t>
      </w:r>
      <w:r w:rsidRPr="007F68BA">
        <w:rPr>
          <w:sz w:val="28"/>
          <w:szCs w:val="28"/>
          <w:lang w:val="sv-SE"/>
        </w:rPr>
        <w:t xml:space="preserve"> </w:t>
      </w:r>
      <w:r w:rsidR="007D5A9F">
        <w:rPr>
          <w:sz w:val="28"/>
          <w:szCs w:val="28"/>
          <w:lang w:val="sv-SE"/>
        </w:rPr>
        <w:t>xây dựng</w:t>
      </w:r>
      <w:r w:rsidRPr="007F68BA">
        <w:rPr>
          <w:bCs/>
          <w:sz w:val="28"/>
          <w:szCs w:val="28"/>
        </w:rPr>
        <w:t xml:space="preserve"> theo hướng</w:t>
      </w:r>
      <w:r w:rsidR="00D234EB">
        <w:rPr>
          <w:bCs/>
          <w:sz w:val="28"/>
          <w:szCs w:val="28"/>
        </w:rPr>
        <w:t xml:space="preserve"> tinh gọn </w:t>
      </w:r>
      <w:r w:rsidR="007D5A9F">
        <w:rPr>
          <w:bCs/>
          <w:sz w:val="28"/>
          <w:szCs w:val="28"/>
        </w:rPr>
        <w:t>chương trình</w:t>
      </w:r>
      <w:r w:rsidR="00D234EB">
        <w:rPr>
          <w:bCs/>
          <w:sz w:val="28"/>
          <w:szCs w:val="28"/>
        </w:rPr>
        <w:t>,</w:t>
      </w:r>
      <w:r w:rsidR="007D5A9F">
        <w:rPr>
          <w:bCs/>
          <w:sz w:val="28"/>
          <w:szCs w:val="28"/>
        </w:rPr>
        <w:t xml:space="preserve"> </w:t>
      </w:r>
      <w:r w:rsidR="007476DC">
        <w:rPr>
          <w:sz w:val="28"/>
          <w:szCs w:val="28"/>
        </w:rPr>
        <w:t>cắt g</w:t>
      </w:r>
      <w:r w:rsidR="007476DC" w:rsidRPr="007F68BA">
        <w:rPr>
          <w:sz w:val="28"/>
          <w:szCs w:val="28"/>
        </w:rPr>
        <w:t>iảm thời gian đào tạo</w:t>
      </w:r>
      <w:r w:rsidR="007476DC">
        <w:rPr>
          <w:sz w:val="28"/>
          <w:szCs w:val="28"/>
        </w:rPr>
        <w:t>,</w:t>
      </w:r>
      <w:r w:rsidR="007476DC">
        <w:rPr>
          <w:bCs/>
          <w:sz w:val="28"/>
          <w:szCs w:val="28"/>
        </w:rPr>
        <w:t xml:space="preserve"> </w:t>
      </w:r>
      <w:r w:rsidR="007D5A9F">
        <w:rPr>
          <w:bCs/>
          <w:sz w:val="28"/>
          <w:szCs w:val="28"/>
        </w:rPr>
        <w:t xml:space="preserve">giảm bớt những nội dung không còn phù hợp hoặc cần cập nhật, bổ sung, </w:t>
      </w:r>
      <w:r w:rsidR="007476DC">
        <w:rPr>
          <w:bCs/>
          <w:sz w:val="28"/>
          <w:szCs w:val="28"/>
        </w:rPr>
        <w:t>áp dụng những phương thức đào tạo, kiểm tra hiện đại vào chương trình đào tạo, quy định cụ thể hơn trách nhiệm củ</w:t>
      </w:r>
      <w:r w:rsidR="00026148">
        <w:rPr>
          <w:bCs/>
          <w:sz w:val="28"/>
          <w:szCs w:val="28"/>
        </w:rPr>
        <w:t>a cơ sở</w:t>
      </w:r>
      <w:r w:rsidR="007476DC">
        <w:rPr>
          <w:bCs/>
          <w:sz w:val="28"/>
          <w:szCs w:val="28"/>
        </w:rPr>
        <w:t xml:space="preserve"> đào tạo</w:t>
      </w:r>
      <w:r w:rsidR="00D234EB" w:rsidRPr="007F68BA">
        <w:rPr>
          <w:sz w:val="28"/>
          <w:szCs w:val="28"/>
          <w:lang w:val="sv-SE"/>
        </w:rPr>
        <w:t>.</w:t>
      </w:r>
    </w:p>
    <w:p w:rsidR="005B2E1D" w:rsidRPr="000261E6" w:rsidRDefault="005B2E1D" w:rsidP="00C528B3">
      <w:pPr>
        <w:spacing w:before="240" w:after="240" w:line="264" w:lineRule="auto"/>
        <w:ind w:firstLine="567"/>
        <w:jc w:val="both"/>
        <w:rPr>
          <w:b/>
          <w:sz w:val="28"/>
          <w:szCs w:val="28"/>
        </w:rPr>
      </w:pPr>
      <w:r w:rsidRPr="000261E6">
        <w:rPr>
          <w:b/>
          <w:sz w:val="28"/>
          <w:szCs w:val="28"/>
        </w:rPr>
        <w:lastRenderedPageBreak/>
        <w:t>I</w:t>
      </w:r>
      <w:r w:rsidR="00A9240F">
        <w:rPr>
          <w:b/>
          <w:sz w:val="28"/>
          <w:szCs w:val="28"/>
        </w:rPr>
        <w:t>I</w:t>
      </w:r>
      <w:r w:rsidRPr="000261E6">
        <w:rPr>
          <w:b/>
          <w:sz w:val="28"/>
          <w:szCs w:val="28"/>
        </w:rPr>
        <w:t>. Quá trình xây dự</w:t>
      </w:r>
      <w:r w:rsidR="00DB1253" w:rsidRPr="000261E6">
        <w:rPr>
          <w:b/>
          <w:sz w:val="28"/>
          <w:szCs w:val="28"/>
        </w:rPr>
        <w:t>ng D</w:t>
      </w:r>
      <w:r w:rsidRPr="000261E6">
        <w:rPr>
          <w:b/>
          <w:sz w:val="28"/>
          <w:szCs w:val="28"/>
        </w:rPr>
        <w:t>ự thảo Thông tư</w:t>
      </w:r>
    </w:p>
    <w:p w:rsidR="00AF3FDC" w:rsidRPr="000261E6" w:rsidRDefault="00AF3FDC" w:rsidP="00012DF9">
      <w:pPr>
        <w:pStyle w:val="NormalWeb"/>
        <w:shd w:val="clear" w:color="auto" w:fill="FFFFFF"/>
        <w:spacing w:before="80" w:beforeAutospacing="0" w:after="0" w:afterAutospacing="0" w:line="264" w:lineRule="auto"/>
        <w:ind w:firstLine="720"/>
        <w:jc w:val="both"/>
        <w:rPr>
          <w:bCs/>
          <w:sz w:val="28"/>
          <w:szCs w:val="28"/>
        </w:rPr>
      </w:pPr>
      <w:r w:rsidRPr="000261E6">
        <w:rPr>
          <w:bCs/>
          <w:sz w:val="28"/>
          <w:szCs w:val="28"/>
        </w:rPr>
        <w:t>Thực hiện quy định tại Thông tư số 2</w:t>
      </w:r>
      <w:r>
        <w:rPr>
          <w:bCs/>
          <w:sz w:val="28"/>
          <w:szCs w:val="28"/>
        </w:rPr>
        <w:t>6</w:t>
      </w:r>
      <w:r w:rsidRPr="000261E6">
        <w:rPr>
          <w:bCs/>
          <w:sz w:val="28"/>
          <w:szCs w:val="28"/>
        </w:rPr>
        <w:t>/20</w:t>
      </w:r>
      <w:r>
        <w:rPr>
          <w:bCs/>
          <w:sz w:val="28"/>
          <w:szCs w:val="28"/>
        </w:rPr>
        <w:t>22</w:t>
      </w:r>
      <w:r w:rsidRPr="000261E6">
        <w:rPr>
          <w:bCs/>
          <w:sz w:val="28"/>
          <w:szCs w:val="28"/>
        </w:rPr>
        <w:t>/TT-BGTVT ngày 2</w:t>
      </w:r>
      <w:r>
        <w:rPr>
          <w:bCs/>
          <w:sz w:val="28"/>
          <w:szCs w:val="28"/>
        </w:rPr>
        <w:t>0</w:t>
      </w:r>
      <w:r w:rsidRPr="000261E6">
        <w:rPr>
          <w:bCs/>
          <w:sz w:val="28"/>
          <w:szCs w:val="28"/>
        </w:rPr>
        <w:t xml:space="preserve"> tháng </w:t>
      </w:r>
      <w:r>
        <w:rPr>
          <w:bCs/>
          <w:sz w:val="28"/>
          <w:szCs w:val="28"/>
        </w:rPr>
        <w:t>10</w:t>
      </w:r>
      <w:r w:rsidRPr="000261E6">
        <w:rPr>
          <w:bCs/>
          <w:sz w:val="28"/>
          <w:szCs w:val="28"/>
        </w:rPr>
        <w:t xml:space="preserve"> năm 20</w:t>
      </w:r>
      <w:r>
        <w:rPr>
          <w:bCs/>
          <w:sz w:val="28"/>
          <w:szCs w:val="28"/>
        </w:rPr>
        <w:t>22</w:t>
      </w:r>
      <w:r w:rsidRPr="000261E6">
        <w:rPr>
          <w:bCs/>
          <w:sz w:val="28"/>
          <w:szCs w:val="28"/>
        </w:rPr>
        <w:t xml:space="preserve"> của Bộ trưởng Bộ Giao thông vận tải </w:t>
      </w:r>
      <w:r w:rsidRPr="00AF3FDC">
        <w:rPr>
          <w:bCs/>
          <w:sz w:val="28"/>
          <w:szCs w:val="28"/>
        </w:rPr>
        <w:t>quy định về ban hành văn bản quy phạm pháp luật của Bộ Giao thông vận tải</w:t>
      </w:r>
      <w:r w:rsidRPr="000261E6">
        <w:rPr>
          <w:bCs/>
          <w:sz w:val="28"/>
          <w:szCs w:val="28"/>
        </w:rPr>
        <w:t>, Vụ Vận tải đã phối hợp với Cục Đường thủy nội địa Việt Nam xây dựng dự thảo thông tư, cụ thể như sau:</w:t>
      </w:r>
    </w:p>
    <w:p w:rsidR="002B3885" w:rsidRPr="00F75E00" w:rsidRDefault="00F75E00" w:rsidP="00012DF9">
      <w:pPr>
        <w:pStyle w:val="NormalWeb"/>
        <w:shd w:val="clear" w:color="auto" w:fill="FFFFFF"/>
        <w:spacing w:before="80" w:beforeAutospacing="0" w:after="0" w:afterAutospacing="0" w:line="264" w:lineRule="auto"/>
        <w:ind w:firstLine="720"/>
        <w:jc w:val="both"/>
        <w:rPr>
          <w:bCs/>
          <w:sz w:val="28"/>
          <w:szCs w:val="28"/>
        </w:rPr>
      </w:pPr>
      <w:r w:rsidRPr="00F75E00">
        <w:rPr>
          <w:bCs/>
          <w:sz w:val="28"/>
          <w:szCs w:val="28"/>
        </w:rPr>
        <w:t xml:space="preserve">- Ngày 31/12/2023, Bộ trưởng Bộ Giao thông vận tải ban hành Quyết định số 1772/QĐ-BGTVT về Chương trình xây dựng văn bản quy phạm pháp luật năm 2024, </w:t>
      </w:r>
      <w:r w:rsidR="002B3885" w:rsidRPr="00F75E00">
        <w:rPr>
          <w:bCs/>
          <w:sz w:val="28"/>
          <w:szCs w:val="28"/>
        </w:rPr>
        <w:t>trong đó giao Cục Đường thủy nội địa Việt Nam chủ trì xây dựng, Vụ Vận tải chủ trì tham mưu trình Thông tư</w:t>
      </w:r>
      <w:r w:rsidRPr="00F75E00">
        <w:rPr>
          <w:bCs/>
          <w:sz w:val="28"/>
          <w:szCs w:val="28"/>
        </w:rPr>
        <w:t xml:space="preserve"> quy định nội dung, chương trình đào tạo</w:t>
      </w:r>
      <w:r>
        <w:rPr>
          <w:bCs/>
          <w:sz w:val="28"/>
          <w:szCs w:val="28"/>
        </w:rPr>
        <w:t xml:space="preserve"> </w:t>
      </w:r>
      <w:r w:rsidRPr="00F75E00">
        <w:rPr>
          <w:bCs/>
          <w:sz w:val="28"/>
          <w:szCs w:val="28"/>
        </w:rPr>
        <w:t>thuyền viên, người lái phương tiện thủy nội địa</w:t>
      </w:r>
      <w:r w:rsidR="002B3885" w:rsidRPr="00F75E00">
        <w:rPr>
          <w:bCs/>
          <w:sz w:val="28"/>
          <w:szCs w:val="28"/>
        </w:rPr>
        <w:t xml:space="preserve"> (theo kế hoạch, Thông tư sẽ được </w:t>
      </w:r>
      <w:r w:rsidR="00624006">
        <w:rPr>
          <w:bCs/>
          <w:sz w:val="28"/>
          <w:szCs w:val="28"/>
        </w:rPr>
        <w:t xml:space="preserve">trình Bộ trưởng </w:t>
      </w:r>
      <w:r w:rsidR="002B3885" w:rsidRPr="00F75E00">
        <w:rPr>
          <w:b/>
          <w:bCs/>
          <w:i/>
          <w:sz w:val="28"/>
          <w:szCs w:val="28"/>
        </w:rPr>
        <w:t>ban hành trong tháng 1</w:t>
      </w:r>
      <w:r w:rsidRPr="00F75E00">
        <w:rPr>
          <w:b/>
          <w:bCs/>
          <w:i/>
          <w:sz w:val="28"/>
          <w:szCs w:val="28"/>
        </w:rPr>
        <w:t>1</w:t>
      </w:r>
      <w:r w:rsidR="002B3885" w:rsidRPr="00F75E00">
        <w:rPr>
          <w:b/>
          <w:bCs/>
          <w:i/>
          <w:sz w:val="28"/>
          <w:szCs w:val="28"/>
        </w:rPr>
        <w:t>/202</w:t>
      </w:r>
      <w:r w:rsidRPr="00F75E00">
        <w:rPr>
          <w:b/>
          <w:bCs/>
          <w:i/>
          <w:sz w:val="28"/>
          <w:szCs w:val="28"/>
        </w:rPr>
        <w:t>4</w:t>
      </w:r>
      <w:r w:rsidR="002B3885" w:rsidRPr="00F75E00">
        <w:rPr>
          <w:bCs/>
          <w:sz w:val="28"/>
          <w:szCs w:val="28"/>
        </w:rPr>
        <w:t>)</w:t>
      </w:r>
      <w:r w:rsidR="004A28FD" w:rsidRPr="00F75E00">
        <w:rPr>
          <w:bCs/>
          <w:sz w:val="28"/>
          <w:szCs w:val="28"/>
        </w:rPr>
        <w:t>.</w:t>
      </w:r>
    </w:p>
    <w:p w:rsidR="00D440E6" w:rsidRDefault="00D440E6" w:rsidP="00012DF9">
      <w:pPr>
        <w:spacing w:before="60" w:after="60" w:line="264" w:lineRule="auto"/>
        <w:ind w:firstLine="624"/>
        <w:jc w:val="both"/>
        <w:rPr>
          <w:color w:val="000000" w:themeColor="text1"/>
        </w:rPr>
      </w:pPr>
      <w:r>
        <w:rPr>
          <w:sz w:val="28"/>
          <w:szCs w:val="28"/>
          <w:lang w:val="sv-SE"/>
        </w:rPr>
        <w:t>-</w:t>
      </w:r>
      <w:r w:rsidRPr="007F68BA">
        <w:rPr>
          <w:sz w:val="28"/>
          <w:szCs w:val="28"/>
          <w:lang w:val="sv-SE"/>
        </w:rPr>
        <w:t xml:space="preserve"> Ngày 03/01/2024, Cục Đường thủy nội địa Việt Nam đã gửi văn bản đề nghị các Sở GTVT, các cơ sở đào tạo thuyền viên, người lái phương tiện rà soát, đánh giá kết quả thực hiện Thông tư số 03/2017/TT-BGTVT</w:t>
      </w:r>
      <w:r w:rsidR="007476DC">
        <w:rPr>
          <w:sz w:val="28"/>
          <w:szCs w:val="28"/>
          <w:lang w:val="sv-SE"/>
        </w:rPr>
        <w:t>,</w:t>
      </w:r>
      <w:r w:rsidRPr="007F68BA">
        <w:rPr>
          <w:sz w:val="28"/>
          <w:szCs w:val="28"/>
          <w:lang w:val="sv-SE"/>
        </w:rPr>
        <w:t xml:space="preserve"> Thông tư số 06/2020/TT-BGTVT.</w:t>
      </w:r>
    </w:p>
    <w:p w:rsidR="00D440E6" w:rsidRPr="00D440E6" w:rsidRDefault="00D440E6" w:rsidP="00012DF9">
      <w:pPr>
        <w:spacing w:before="60" w:after="60" w:line="264" w:lineRule="auto"/>
        <w:ind w:firstLine="624"/>
        <w:jc w:val="both"/>
        <w:rPr>
          <w:sz w:val="28"/>
          <w:szCs w:val="28"/>
        </w:rPr>
      </w:pPr>
      <w:r w:rsidRPr="00D440E6">
        <w:rPr>
          <w:sz w:val="28"/>
          <w:szCs w:val="28"/>
        </w:rPr>
        <w:t>- Ngày 18/3/2024, Cục Đường thủy nội địa Việt Nam có văn bản số 621/CĐTNĐ-VT-ATGT trình dự thảo đề cương.</w:t>
      </w:r>
    </w:p>
    <w:p w:rsidR="00D440E6" w:rsidRPr="00D440E6" w:rsidRDefault="00D440E6" w:rsidP="00012DF9">
      <w:pPr>
        <w:spacing w:before="60" w:after="60" w:line="264" w:lineRule="auto"/>
        <w:ind w:firstLine="624"/>
        <w:jc w:val="both"/>
        <w:rPr>
          <w:sz w:val="28"/>
          <w:szCs w:val="28"/>
        </w:rPr>
      </w:pPr>
      <w:r w:rsidRPr="00D440E6">
        <w:rPr>
          <w:sz w:val="28"/>
          <w:szCs w:val="28"/>
        </w:rPr>
        <w:t>- Ngày 27/3/2024, Bộ Giao thông vận tải có văn bản số 3208/BGTVT-VT gửi các cơ quan, đơn vị liên quan xin ý kiến về dự thảo Thông tư.</w:t>
      </w:r>
    </w:p>
    <w:p w:rsidR="00D440E6" w:rsidRPr="00D440E6" w:rsidRDefault="00D440E6" w:rsidP="00012DF9">
      <w:pPr>
        <w:spacing w:before="60" w:after="60" w:line="264" w:lineRule="auto"/>
        <w:ind w:firstLine="624"/>
        <w:jc w:val="both"/>
        <w:rPr>
          <w:sz w:val="28"/>
          <w:szCs w:val="28"/>
        </w:rPr>
      </w:pPr>
      <w:r w:rsidRPr="00D440E6">
        <w:rPr>
          <w:sz w:val="28"/>
          <w:szCs w:val="28"/>
        </w:rPr>
        <w:t>- Ngày 09/4/2024, Bộ Giao thông vận tải có văn bản số 3766/BGTVT-VT chấp thuận đề cương dự thảo Thông tư.</w:t>
      </w:r>
    </w:p>
    <w:p w:rsidR="00D440E6" w:rsidRPr="00D440E6" w:rsidRDefault="00D440E6" w:rsidP="00012DF9">
      <w:pPr>
        <w:spacing w:before="60" w:after="60" w:line="264" w:lineRule="auto"/>
        <w:ind w:firstLine="624"/>
        <w:jc w:val="both"/>
        <w:rPr>
          <w:sz w:val="28"/>
          <w:szCs w:val="28"/>
        </w:rPr>
      </w:pPr>
      <w:r w:rsidRPr="00D440E6">
        <w:rPr>
          <w:sz w:val="28"/>
          <w:szCs w:val="28"/>
        </w:rPr>
        <w:t>- Ngày 20/5/2024, Cục Đường thủy nội địa Việt Nam có Tờ trình số 1257/TTr -CĐTNĐ trình dự thảo Thông tư.</w:t>
      </w:r>
    </w:p>
    <w:p w:rsidR="00D440E6" w:rsidRPr="00D440E6" w:rsidRDefault="00D440E6" w:rsidP="00012DF9">
      <w:pPr>
        <w:spacing w:before="60" w:after="60" w:line="264" w:lineRule="auto"/>
        <w:ind w:firstLine="624"/>
        <w:jc w:val="both"/>
        <w:rPr>
          <w:sz w:val="28"/>
          <w:szCs w:val="28"/>
        </w:rPr>
      </w:pPr>
      <w:r w:rsidRPr="00D440E6">
        <w:rPr>
          <w:sz w:val="28"/>
          <w:szCs w:val="28"/>
        </w:rPr>
        <w:t>- Ngày 27/5/2024, Bộ Giao thông vận tải có văn bản số 5604/BGTVT-VT gửi các cơ quan, đơn vị liên quan xin ý kiến về dự thảo Thông tư.</w:t>
      </w:r>
    </w:p>
    <w:p w:rsidR="00D440E6" w:rsidRPr="00D440E6" w:rsidRDefault="00D440E6" w:rsidP="00012DF9">
      <w:pPr>
        <w:spacing w:before="60" w:after="60" w:line="264" w:lineRule="auto"/>
        <w:ind w:firstLine="624"/>
        <w:jc w:val="both"/>
        <w:rPr>
          <w:sz w:val="28"/>
          <w:szCs w:val="28"/>
        </w:rPr>
      </w:pPr>
      <w:r w:rsidRPr="00D440E6">
        <w:rPr>
          <w:sz w:val="28"/>
          <w:szCs w:val="28"/>
        </w:rPr>
        <w:t xml:space="preserve">- Ngày 12/6/2024, </w:t>
      </w:r>
      <w:r w:rsidRPr="00D440E6">
        <w:rPr>
          <w:sz w:val="28"/>
          <w:szCs w:val="28"/>
          <w:lang w:val="fr-FR"/>
        </w:rPr>
        <w:t xml:space="preserve">Bộ </w:t>
      </w:r>
      <w:r w:rsidRPr="00D440E6">
        <w:rPr>
          <w:sz w:val="28"/>
          <w:szCs w:val="28"/>
        </w:rPr>
        <w:t>Giao thông vận tải có văn bản số 6243/BGTVT-VT gửi Cục Đường thủy nội địa tiếp thu ý kiến góp ý.</w:t>
      </w:r>
    </w:p>
    <w:p w:rsidR="00D440E6" w:rsidRPr="00D440E6" w:rsidRDefault="00D440E6" w:rsidP="00012DF9">
      <w:pPr>
        <w:spacing w:before="60" w:after="60" w:line="264" w:lineRule="auto"/>
        <w:ind w:firstLine="624"/>
        <w:jc w:val="both"/>
        <w:rPr>
          <w:sz w:val="28"/>
          <w:szCs w:val="28"/>
        </w:rPr>
      </w:pPr>
      <w:r w:rsidRPr="00D440E6">
        <w:rPr>
          <w:sz w:val="28"/>
          <w:szCs w:val="28"/>
        </w:rPr>
        <w:t>- Ngày 19/6/2024, Cục Đường thủy nội địa Việt Nam có Tờ trình số 1663/CĐTNĐ trình dự thảo Thông tư.</w:t>
      </w:r>
    </w:p>
    <w:p w:rsidR="00D440E6" w:rsidRPr="00D440E6" w:rsidRDefault="00D440E6" w:rsidP="00012DF9">
      <w:pPr>
        <w:spacing w:before="60" w:after="60" w:line="264" w:lineRule="auto"/>
        <w:ind w:firstLine="624"/>
        <w:jc w:val="both"/>
        <w:rPr>
          <w:sz w:val="28"/>
          <w:szCs w:val="28"/>
        </w:rPr>
      </w:pPr>
      <w:r w:rsidRPr="00D440E6">
        <w:rPr>
          <w:sz w:val="28"/>
          <w:szCs w:val="28"/>
        </w:rPr>
        <w:t>- Ngày 03/7/2024, Vụ Vận tải tổ chức họp với các cơ quan liên quan về dự thảo Thông tư quy định nội dung, chương trình đào tạo thuyền viên, người lái phương tiện thủy nội địa.</w:t>
      </w:r>
    </w:p>
    <w:p w:rsidR="00624006" w:rsidRPr="00D440E6" w:rsidRDefault="00D440E6" w:rsidP="00012DF9">
      <w:pPr>
        <w:pStyle w:val="NormalWeb"/>
        <w:shd w:val="clear" w:color="auto" w:fill="FFFFFF"/>
        <w:spacing w:before="80" w:beforeAutospacing="0" w:after="0" w:afterAutospacing="0" w:line="264" w:lineRule="auto"/>
        <w:ind w:firstLine="720"/>
        <w:jc w:val="both"/>
        <w:rPr>
          <w:bCs/>
          <w:sz w:val="28"/>
          <w:szCs w:val="28"/>
        </w:rPr>
      </w:pPr>
      <w:r w:rsidRPr="00D440E6">
        <w:rPr>
          <w:sz w:val="28"/>
          <w:szCs w:val="28"/>
        </w:rPr>
        <w:t>- Ngày 19/7/2024, Cục Đường thủy nội địa Việt Nam có văn bản số 1988/CĐTNĐ-VT-ATGT tiếp thu, hoàn thiện dự thảo Thông tư quy định nội dung, chương trình đào tạo thuyền viên, người lái phương tiện thủy nội địa.</w:t>
      </w:r>
    </w:p>
    <w:p w:rsidR="007476DC" w:rsidRDefault="007476DC" w:rsidP="00C528B3">
      <w:pPr>
        <w:spacing w:before="240" w:after="240" w:line="264" w:lineRule="auto"/>
        <w:ind w:firstLine="567"/>
        <w:jc w:val="both"/>
        <w:rPr>
          <w:b/>
          <w:bCs/>
          <w:sz w:val="28"/>
          <w:szCs w:val="28"/>
        </w:rPr>
      </w:pPr>
    </w:p>
    <w:p w:rsidR="00A9240F" w:rsidRPr="00B05840" w:rsidRDefault="00A9240F" w:rsidP="00C528B3">
      <w:pPr>
        <w:spacing w:before="240" w:after="240" w:line="264" w:lineRule="auto"/>
        <w:ind w:firstLine="567"/>
        <w:jc w:val="both"/>
        <w:rPr>
          <w:b/>
          <w:bCs/>
          <w:sz w:val="28"/>
          <w:szCs w:val="28"/>
        </w:rPr>
      </w:pPr>
      <w:r w:rsidRPr="00B05840">
        <w:rPr>
          <w:b/>
          <w:bCs/>
          <w:sz w:val="28"/>
          <w:szCs w:val="28"/>
        </w:rPr>
        <w:lastRenderedPageBreak/>
        <w:t>III. Nội dung chính được sửa đổi, bổ sung trong Dự thảo Thông tư</w:t>
      </w:r>
    </w:p>
    <w:p w:rsidR="00D440E6" w:rsidRPr="007F68BA" w:rsidRDefault="00D440E6" w:rsidP="00012DF9">
      <w:pPr>
        <w:pStyle w:val="NormalWeb"/>
        <w:shd w:val="clear" w:color="auto" w:fill="FFFFFF"/>
        <w:spacing w:before="160" w:beforeAutospacing="0" w:after="0" w:afterAutospacing="0" w:line="264" w:lineRule="auto"/>
        <w:ind w:firstLine="720"/>
        <w:jc w:val="both"/>
        <w:rPr>
          <w:sz w:val="28"/>
          <w:szCs w:val="28"/>
        </w:rPr>
      </w:pPr>
      <w:r w:rsidRPr="007F68BA">
        <w:rPr>
          <w:sz w:val="28"/>
          <w:szCs w:val="28"/>
        </w:rPr>
        <w:t>Dự thảo Thông tư chủ yếu sửa đổi, bổ sung nội dung, chương trình đào tạo tại các phụ lục kèm theo, gồm các nội dung chính như sau:</w:t>
      </w:r>
    </w:p>
    <w:p w:rsidR="006C4714" w:rsidRPr="007F68BA" w:rsidRDefault="006C4714" w:rsidP="00012DF9">
      <w:pPr>
        <w:pStyle w:val="NormalWeb"/>
        <w:shd w:val="clear" w:color="auto" w:fill="FFFFFF"/>
        <w:spacing w:before="160" w:beforeAutospacing="0" w:after="0" w:afterAutospacing="0" w:line="264" w:lineRule="auto"/>
        <w:ind w:firstLine="720"/>
        <w:jc w:val="both"/>
        <w:rPr>
          <w:sz w:val="28"/>
          <w:szCs w:val="28"/>
        </w:rPr>
      </w:pPr>
      <w:r w:rsidRPr="007F68BA">
        <w:rPr>
          <w:sz w:val="28"/>
          <w:szCs w:val="28"/>
        </w:rPr>
        <w:t xml:space="preserve">- </w:t>
      </w:r>
      <w:r>
        <w:rPr>
          <w:sz w:val="28"/>
          <w:szCs w:val="28"/>
        </w:rPr>
        <w:t xml:space="preserve">Rà soát, </w:t>
      </w:r>
      <w:r w:rsidR="00B4574B">
        <w:rPr>
          <w:sz w:val="28"/>
          <w:szCs w:val="28"/>
        </w:rPr>
        <w:t xml:space="preserve">cắt </w:t>
      </w:r>
      <w:r>
        <w:rPr>
          <w:sz w:val="28"/>
          <w:szCs w:val="28"/>
        </w:rPr>
        <w:t>g</w:t>
      </w:r>
      <w:r w:rsidRPr="007F68BA">
        <w:rPr>
          <w:sz w:val="28"/>
          <w:szCs w:val="28"/>
        </w:rPr>
        <w:t>iảm thời gian đào tạo, bồi dưỡng những nội dung bị trùng lặp</w:t>
      </w:r>
      <w:r>
        <w:rPr>
          <w:sz w:val="28"/>
          <w:szCs w:val="28"/>
        </w:rPr>
        <w:t xml:space="preserve"> tại các chương trình đào tạo bậc thấp hơn</w:t>
      </w:r>
      <w:r w:rsidRPr="007F68BA">
        <w:rPr>
          <w:sz w:val="28"/>
          <w:szCs w:val="28"/>
        </w:rPr>
        <w:t xml:space="preserve">, </w:t>
      </w:r>
      <w:r>
        <w:rPr>
          <w:sz w:val="28"/>
          <w:szCs w:val="28"/>
        </w:rPr>
        <w:t xml:space="preserve">hoặc </w:t>
      </w:r>
      <w:r w:rsidRPr="007F68BA">
        <w:rPr>
          <w:sz w:val="28"/>
          <w:szCs w:val="28"/>
        </w:rPr>
        <w:t>không còn phù hợp thực tiễn</w:t>
      </w:r>
      <w:r>
        <w:rPr>
          <w:sz w:val="28"/>
          <w:szCs w:val="28"/>
        </w:rPr>
        <w:t>.</w:t>
      </w:r>
    </w:p>
    <w:p w:rsidR="00D440E6" w:rsidRPr="00B4574B" w:rsidRDefault="00D440E6" w:rsidP="00012DF9">
      <w:pPr>
        <w:pStyle w:val="NormalWeb"/>
        <w:shd w:val="clear" w:color="auto" w:fill="FFFFFF"/>
        <w:spacing w:before="160" w:beforeAutospacing="0" w:after="0" w:afterAutospacing="0" w:line="264" w:lineRule="auto"/>
        <w:ind w:firstLine="720"/>
        <w:jc w:val="both"/>
        <w:rPr>
          <w:sz w:val="28"/>
          <w:szCs w:val="28"/>
        </w:rPr>
      </w:pPr>
      <w:r w:rsidRPr="007F68BA">
        <w:rPr>
          <w:sz w:val="28"/>
          <w:szCs w:val="28"/>
        </w:rPr>
        <w:t>- Bổ sung hình thức đào tạo trực tuyến</w:t>
      </w:r>
      <w:r w:rsidR="006C4714">
        <w:rPr>
          <w:sz w:val="28"/>
          <w:szCs w:val="28"/>
        </w:rPr>
        <w:t xml:space="preserve"> với việc học lý thuyết và thực hành</w:t>
      </w:r>
      <w:r w:rsidRPr="007F68BA">
        <w:rPr>
          <w:sz w:val="28"/>
          <w:szCs w:val="28"/>
        </w:rPr>
        <w:t xml:space="preserve">, </w:t>
      </w:r>
      <w:r w:rsidR="006C4714" w:rsidRPr="00B4574B">
        <w:rPr>
          <w:sz w:val="28"/>
          <w:szCs w:val="28"/>
        </w:rPr>
        <w:t xml:space="preserve">trong đó quy định với hình thức đào tạo thực hành, </w:t>
      </w:r>
      <w:r w:rsidRPr="00B4574B">
        <w:rPr>
          <w:sz w:val="28"/>
          <w:szCs w:val="28"/>
        </w:rPr>
        <w:t>số giờ học trực tuyến không vượt quá 30% tổng số thời lượng của chương trình.</w:t>
      </w:r>
    </w:p>
    <w:p w:rsidR="00B4574B" w:rsidRPr="00B4574B" w:rsidRDefault="00D440E6" w:rsidP="00012DF9">
      <w:pPr>
        <w:pStyle w:val="NormalWeb"/>
        <w:shd w:val="clear" w:color="auto" w:fill="FFFFFF"/>
        <w:spacing w:before="160" w:beforeAutospacing="0" w:after="0" w:afterAutospacing="0" w:line="264" w:lineRule="auto"/>
        <w:ind w:firstLine="720"/>
        <w:jc w:val="both"/>
        <w:rPr>
          <w:sz w:val="28"/>
          <w:szCs w:val="28"/>
        </w:rPr>
      </w:pPr>
      <w:r w:rsidRPr="00B4574B">
        <w:rPr>
          <w:spacing w:val="-2"/>
          <w:sz w:val="28"/>
          <w:szCs w:val="28"/>
        </w:rPr>
        <w:t>- Bổ sung quy định về mức điểm hoàn thành khóa học làm cơ sở</w:t>
      </w:r>
      <w:r w:rsidRPr="00B4574B">
        <w:rPr>
          <w:sz w:val="28"/>
          <w:szCs w:val="28"/>
        </w:rPr>
        <w:t xml:space="preserve"> đánh giá học viên, cụ thể: học viên phải </w:t>
      </w:r>
      <w:r w:rsidR="00B4574B" w:rsidRPr="00B4574B">
        <w:rPr>
          <w:sz w:val="28"/>
          <w:szCs w:val="28"/>
        </w:rPr>
        <w:t>đạt đ</w:t>
      </w:r>
      <w:r w:rsidR="00B4574B" w:rsidRPr="00B4574B">
        <w:rPr>
          <w:sz w:val="26"/>
          <w:szCs w:val="26"/>
          <w:lang w:val="de-DE"/>
        </w:rPr>
        <w:t>iểm tổng kết các môn học, mô đun từ 5,0 trở lên mới đủ điều kiện tham gia kiểm tra kết thúc khóa học.</w:t>
      </w:r>
    </w:p>
    <w:p w:rsidR="00D440E6" w:rsidRPr="00B4574B" w:rsidRDefault="00D440E6" w:rsidP="00012DF9">
      <w:pPr>
        <w:pStyle w:val="NormalWeb"/>
        <w:shd w:val="clear" w:color="auto" w:fill="FFFFFF"/>
        <w:spacing w:before="160" w:beforeAutospacing="0" w:after="0" w:afterAutospacing="0" w:line="264" w:lineRule="auto"/>
        <w:ind w:firstLine="720"/>
        <w:jc w:val="both"/>
        <w:rPr>
          <w:sz w:val="28"/>
          <w:szCs w:val="28"/>
        </w:rPr>
      </w:pPr>
      <w:r w:rsidRPr="00B4574B">
        <w:rPr>
          <w:sz w:val="28"/>
          <w:szCs w:val="28"/>
        </w:rPr>
        <w:t xml:space="preserve">- Chuyển các nội dung liên quan đến hàng hải từ </w:t>
      </w:r>
      <w:r w:rsidR="00C530E4">
        <w:rPr>
          <w:sz w:val="28"/>
          <w:szCs w:val="28"/>
        </w:rPr>
        <w:t xml:space="preserve">chương trình </w:t>
      </w:r>
      <w:r w:rsidRPr="00B4574B">
        <w:rPr>
          <w:sz w:val="28"/>
          <w:szCs w:val="28"/>
        </w:rPr>
        <w:t xml:space="preserve">đào tạo thuyền trưởng sang </w:t>
      </w:r>
      <w:r w:rsidR="007476DC">
        <w:rPr>
          <w:sz w:val="28"/>
          <w:szCs w:val="28"/>
        </w:rPr>
        <w:t xml:space="preserve">đào tạo </w:t>
      </w:r>
      <w:r w:rsidRPr="00B4574B">
        <w:rPr>
          <w:sz w:val="28"/>
          <w:szCs w:val="28"/>
        </w:rPr>
        <w:t>điều khiển phương tiện đi ven biển (tránh trùng lặp).</w:t>
      </w:r>
    </w:p>
    <w:p w:rsidR="00B4574B" w:rsidRPr="00B4574B" w:rsidRDefault="00B4574B" w:rsidP="00012DF9">
      <w:pPr>
        <w:pStyle w:val="NormalWeb"/>
        <w:shd w:val="clear" w:color="auto" w:fill="FFFFFF"/>
        <w:spacing w:before="160" w:beforeAutospacing="0" w:after="0" w:afterAutospacing="0" w:line="264" w:lineRule="auto"/>
        <w:ind w:firstLine="720"/>
        <w:jc w:val="both"/>
        <w:rPr>
          <w:spacing w:val="-2"/>
          <w:sz w:val="28"/>
          <w:szCs w:val="28"/>
        </w:rPr>
      </w:pPr>
      <w:r w:rsidRPr="00B4574B">
        <w:rPr>
          <w:spacing w:val="-2"/>
          <w:sz w:val="28"/>
          <w:szCs w:val="28"/>
        </w:rPr>
        <w:t xml:space="preserve">- </w:t>
      </w:r>
      <w:r w:rsidR="00944D19">
        <w:rPr>
          <w:spacing w:val="-2"/>
          <w:sz w:val="28"/>
          <w:szCs w:val="28"/>
        </w:rPr>
        <w:t xml:space="preserve">Quy định rõ </w:t>
      </w:r>
      <w:r w:rsidRPr="00B4574B">
        <w:rPr>
          <w:spacing w:val="-2"/>
          <w:sz w:val="28"/>
          <w:szCs w:val="28"/>
        </w:rPr>
        <w:t>trách nhiệm của cơ sở đào tạo trong việc b</w:t>
      </w:r>
      <w:r w:rsidRPr="00B4574B">
        <w:rPr>
          <w:sz w:val="28"/>
        </w:rPr>
        <w:t>iên soạn</w:t>
      </w:r>
      <w:r w:rsidR="00944D19">
        <w:rPr>
          <w:sz w:val="28"/>
        </w:rPr>
        <w:t xml:space="preserve">, </w:t>
      </w:r>
      <w:r w:rsidRPr="00B4574B">
        <w:rPr>
          <w:sz w:val="28"/>
        </w:rPr>
        <w:t>ban hành giáo trình, tài liệu giảng dạy phù hợp với khung chương trình tại Thông tư và theo quy định pháp luật về giáo dục nghề nghiệp; thường xuyên cập nhật giáo trình, tài liệu giảng dạy.</w:t>
      </w:r>
    </w:p>
    <w:p w:rsidR="00A9240F" w:rsidRPr="00B05840" w:rsidRDefault="00A9240F" w:rsidP="00A9240F">
      <w:pPr>
        <w:spacing w:before="240"/>
        <w:ind w:firstLine="709"/>
        <w:jc w:val="both"/>
        <w:rPr>
          <w:sz w:val="28"/>
          <w:szCs w:val="28"/>
          <w:lang w:val="nl-NL"/>
        </w:rPr>
      </w:pPr>
      <w:r w:rsidRPr="00B05840">
        <w:rPr>
          <w:sz w:val="28"/>
          <w:szCs w:val="28"/>
          <w:lang w:val="pt-BR"/>
        </w:rPr>
        <w:t xml:space="preserve">Vụ Vận tải xin gửi kèm theo Tờ trình: </w:t>
      </w:r>
    </w:p>
    <w:p w:rsidR="00A9240F" w:rsidRPr="00B05840" w:rsidRDefault="00A9240F" w:rsidP="00A9240F">
      <w:pPr>
        <w:spacing w:before="60"/>
        <w:ind w:firstLine="708"/>
        <w:jc w:val="both"/>
        <w:rPr>
          <w:sz w:val="28"/>
          <w:szCs w:val="28"/>
          <w:lang w:val="pt-BR"/>
        </w:rPr>
      </w:pPr>
      <w:r w:rsidRPr="00B05840">
        <w:rPr>
          <w:sz w:val="28"/>
          <w:szCs w:val="28"/>
          <w:lang w:val="pt-BR"/>
        </w:rPr>
        <w:t>- Dự thảo Thông tư.</w:t>
      </w:r>
    </w:p>
    <w:p w:rsidR="00A9240F" w:rsidRPr="00B05840" w:rsidRDefault="00A9240F" w:rsidP="00A9240F">
      <w:pPr>
        <w:spacing w:before="60"/>
        <w:ind w:firstLine="708"/>
        <w:jc w:val="both"/>
        <w:rPr>
          <w:sz w:val="28"/>
          <w:szCs w:val="28"/>
          <w:lang w:val="nl-NL"/>
        </w:rPr>
      </w:pPr>
      <w:r w:rsidRPr="00B05840">
        <w:rPr>
          <w:sz w:val="28"/>
          <w:szCs w:val="28"/>
          <w:lang w:val="pt-BR"/>
        </w:rPr>
        <w:t>- Báo cáo giải trình, tiếp thu ý kiến thẩm định của Vụ Pháp chế.</w:t>
      </w:r>
    </w:p>
    <w:p w:rsidR="00A9240F" w:rsidRPr="00B05840" w:rsidRDefault="00A9240F" w:rsidP="00A9240F">
      <w:pPr>
        <w:spacing w:before="60"/>
        <w:ind w:firstLine="708"/>
        <w:jc w:val="both"/>
        <w:rPr>
          <w:sz w:val="28"/>
          <w:szCs w:val="28"/>
          <w:lang w:val="nl-NL"/>
        </w:rPr>
      </w:pPr>
      <w:r w:rsidRPr="00B05840">
        <w:rPr>
          <w:sz w:val="28"/>
          <w:szCs w:val="28"/>
          <w:lang w:val="pt-BR"/>
        </w:rPr>
        <w:t>- Báo cáo tổng hợp, tiếp thu ý kiến góp ý của các cơ quan, đơn vị.</w:t>
      </w:r>
    </w:p>
    <w:p w:rsidR="00A9240F" w:rsidRPr="00B05840" w:rsidRDefault="00A9240F" w:rsidP="00A9240F">
      <w:pPr>
        <w:spacing w:before="60"/>
        <w:ind w:firstLine="720"/>
        <w:jc w:val="both"/>
        <w:rPr>
          <w:sz w:val="28"/>
          <w:szCs w:val="28"/>
          <w:lang w:val="pt-BR"/>
        </w:rPr>
      </w:pPr>
      <w:r w:rsidRPr="00B05840">
        <w:rPr>
          <w:sz w:val="28"/>
          <w:szCs w:val="28"/>
          <w:lang w:val="pt-BR"/>
        </w:rPr>
        <w:t>- Bảng so sánh Dự thảo Thông tư.</w:t>
      </w:r>
    </w:p>
    <w:p w:rsidR="00A9240F" w:rsidRPr="00B05840" w:rsidRDefault="00A9240F" w:rsidP="00A9240F">
      <w:pPr>
        <w:spacing w:before="60"/>
        <w:ind w:firstLine="720"/>
        <w:jc w:val="both"/>
        <w:rPr>
          <w:sz w:val="28"/>
          <w:szCs w:val="28"/>
          <w:lang w:val="pt-BR"/>
        </w:rPr>
      </w:pPr>
      <w:r w:rsidRPr="00B05840">
        <w:rPr>
          <w:sz w:val="28"/>
          <w:szCs w:val="28"/>
          <w:lang w:val="pt-BR"/>
        </w:rPr>
        <w:t>- Báo cáo đánh giá tác động.</w:t>
      </w:r>
    </w:p>
    <w:p w:rsidR="00A9240F" w:rsidRPr="00B05840" w:rsidRDefault="00A9240F" w:rsidP="00A9240F">
      <w:pPr>
        <w:spacing w:before="60"/>
        <w:ind w:firstLine="720"/>
        <w:jc w:val="both"/>
        <w:rPr>
          <w:sz w:val="28"/>
          <w:szCs w:val="28"/>
          <w:lang w:val="pt-BR"/>
        </w:rPr>
      </w:pPr>
      <w:r w:rsidRPr="00B05840">
        <w:rPr>
          <w:sz w:val="28"/>
          <w:szCs w:val="28"/>
          <w:lang w:val="pt-BR"/>
        </w:rPr>
        <w:t xml:space="preserve">- Phiếu xin ý kiến Thứ trưởng Nguyễn Xuân Sang. </w:t>
      </w:r>
    </w:p>
    <w:p w:rsidR="00A9240F" w:rsidRPr="00B05840" w:rsidRDefault="00A9240F" w:rsidP="00A9240F">
      <w:pPr>
        <w:spacing w:before="60"/>
        <w:ind w:firstLine="720"/>
        <w:jc w:val="both"/>
        <w:rPr>
          <w:sz w:val="28"/>
          <w:szCs w:val="28"/>
          <w:lang w:val="pt-BR"/>
        </w:rPr>
      </w:pPr>
      <w:r w:rsidRPr="00B05840">
        <w:rPr>
          <w:sz w:val="28"/>
          <w:szCs w:val="28"/>
          <w:lang w:val="pt-BR"/>
        </w:rPr>
        <w:t>- Báo cáo giải trình việc tiếp thu ý kiến tại cuộc họp của Thứ trưởng.</w:t>
      </w:r>
    </w:p>
    <w:p w:rsidR="00A9240F" w:rsidRPr="00B05840" w:rsidRDefault="00A9240F" w:rsidP="00A9240F">
      <w:pPr>
        <w:spacing w:before="60"/>
        <w:ind w:firstLine="720"/>
        <w:jc w:val="both"/>
        <w:rPr>
          <w:sz w:val="28"/>
          <w:szCs w:val="28"/>
          <w:lang w:val="pt-BR"/>
        </w:rPr>
      </w:pPr>
      <w:r w:rsidRPr="00B05840">
        <w:rPr>
          <w:sz w:val="28"/>
          <w:szCs w:val="28"/>
          <w:lang w:val="pt-BR"/>
        </w:rPr>
        <w:t>- Bản sao chụp ý kiến của các cơ quan, đơn vị.</w:t>
      </w:r>
    </w:p>
    <w:p w:rsidR="00A9240F" w:rsidRPr="00B05840" w:rsidRDefault="00A9240F" w:rsidP="00A9240F">
      <w:pPr>
        <w:spacing w:before="120" w:after="240"/>
        <w:ind w:firstLine="709"/>
        <w:jc w:val="both"/>
        <w:rPr>
          <w:sz w:val="28"/>
          <w:szCs w:val="28"/>
          <w:lang w:val="pt-BR"/>
        </w:rPr>
      </w:pPr>
      <w:r w:rsidRPr="00B05840">
        <w:rPr>
          <w:sz w:val="28"/>
          <w:szCs w:val="28"/>
          <w:lang w:val="pt-BR"/>
        </w:rPr>
        <w:t>Vụ Vận tải kính trình và xin ý kiến chỉ đạo của Bộ trưởng./.</w:t>
      </w:r>
    </w:p>
    <w:p w:rsidR="00D9169E" w:rsidRPr="000261E6" w:rsidRDefault="00D9169E" w:rsidP="00C47242">
      <w:pPr>
        <w:ind w:firstLine="709"/>
        <w:jc w:val="both"/>
        <w:rPr>
          <w:sz w:val="28"/>
          <w:szCs w:val="28"/>
          <w:lang w:val="pt-BR"/>
        </w:rPr>
      </w:pPr>
    </w:p>
    <w:tbl>
      <w:tblPr>
        <w:tblW w:w="9750" w:type="dxa"/>
        <w:tblLayout w:type="fixed"/>
        <w:tblLook w:val="01E0" w:firstRow="1" w:lastRow="1" w:firstColumn="1" w:lastColumn="1" w:noHBand="0" w:noVBand="0"/>
      </w:tblPr>
      <w:tblGrid>
        <w:gridCol w:w="4482"/>
        <w:gridCol w:w="5268"/>
      </w:tblGrid>
      <w:tr w:rsidR="000261E6" w:rsidRPr="000261E6" w:rsidTr="00C47242">
        <w:trPr>
          <w:trHeight w:val="1372"/>
        </w:trPr>
        <w:tc>
          <w:tcPr>
            <w:tcW w:w="4482" w:type="dxa"/>
          </w:tcPr>
          <w:p w:rsidR="00456A5C" w:rsidRPr="000261E6" w:rsidRDefault="00456A5C" w:rsidP="003A1BA9">
            <w:pPr>
              <w:pStyle w:val="BodyText"/>
              <w:spacing w:after="0"/>
              <w:rPr>
                <w:sz w:val="24"/>
                <w:szCs w:val="26"/>
              </w:rPr>
            </w:pPr>
          </w:p>
          <w:p w:rsidR="00456A5C" w:rsidRPr="000261E6" w:rsidRDefault="00320932" w:rsidP="006E2E0A">
            <w:pPr>
              <w:pStyle w:val="BodyText"/>
              <w:spacing w:after="0"/>
              <w:rPr>
                <w:b/>
                <w:i/>
                <w:sz w:val="24"/>
                <w:szCs w:val="24"/>
              </w:rPr>
            </w:pPr>
            <w:r w:rsidRPr="000261E6">
              <w:rPr>
                <w:b/>
                <w:i/>
                <w:sz w:val="24"/>
                <w:szCs w:val="24"/>
              </w:rPr>
              <w:t>Nơi nhận:</w:t>
            </w:r>
          </w:p>
          <w:p w:rsidR="00320932" w:rsidRDefault="00320932" w:rsidP="006E2E0A">
            <w:pPr>
              <w:pStyle w:val="BodyText"/>
              <w:spacing w:after="0"/>
              <w:rPr>
                <w:sz w:val="22"/>
                <w:szCs w:val="22"/>
              </w:rPr>
            </w:pPr>
            <w:r w:rsidRPr="000261E6">
              <w:rPr>
                <w:sz w:val="22"/>
                <w:szCs w:val="22"/>
              </w:rPr>
              <w:t>- Như trên;</w:t>
            </w:r>
          </w:p>
          <w:p w:rsidR="00026148" w:rsidRPr="000261E6" w:rsidRDefault="00026148" w:rsidP="006E2E0A">
            <w:pPr>
              <w:pStyle w:val="BodyText"/>
              <w:spacing w:after="0"/>
              <w:rPr>
                <w:sz w:val="22"/>
                <w:szCs w:val="22"/>
              </w:rPr>
            </w:pPr>
            <w:r>
              <w:rPr>
                <w:sz w:val="22"/>
                <w:szCs w:val="22"/>
              </w:rPr>
              <w:t>- Thứ trưởng Nguyễn Xuân Sang (để b/c);</w:t>
            </w:r>
          </w:p>
          <w:p w:rsidR="00320932" w:rsidRPr="000261E6" w:rsidRDefault="00320932" w:rsidP="00320932">
            <w:pPr>
              <w:pStyle w:val="BodyText"/>
              <w:spacing w:after="0"/>
              <w:rPr>
                <w:sz w:val="26"/>
                <w:szCs w:val="26"/>
              </w:rPr>
            </w:pPr>
            <w:r w:rsidRPr="000261E6">
              <w:rPr>
                <w:sz w:val="22"/>
                <w:szCs w:val="22"/>
              </w:rPr>
              <w:t>- Lưu: VT.</w:t>
            </w:r>
          </w:p>
        </w:tc>
        <w:tc>
          <w:tcPr>
            <w:tcW w:w="5268" w:type="dxa"/>
          </w:tcPr>
          <w:p w:rsidR="00456A5C" w:rsidRPr="000261E6" w:rsidRDefault="004D35F5" w:rsidP="003A1BA9">
            <w:pPr>
              <w:pStyle w:val="BodyText"/>
              <w:spacing w:after="0"/>
              <w:jc w:val="center"/>
              <w:rPr>
                <w:b/>
                <w:sz w:val="28"/>
                <w:szCs w:val="28"/>
              </w:rPr>
            </w:pPr>
            <w:r w:rsidRPr="000261E6">
              <w:rPr>
                <w:b/>
                <w:sz w:val="28"/>
                <w:szCs w:val="28"/>
              </w:rPr>
              <w:t>VỤ TRƯỞNG</w:t>
            </w:r>
          </w:p>
          <w:p w:rsidR="00456A5C" w:rsidRPr="000261E6" w:rsidRDefault="00456A5C" w:rsidP="003A1BA9">
            <w:pPr>
              <w:pStyle w:val="BodyText"/>
              <w:spacing w:after="0"/>
              <w:jc w:val="center"/>
              <w:rPr>
                <w:b/>
                <w:sz w:val="28"/>
                <w:szCs w:val="28"/>
              </w:rPr>
            </w:pPr>
          </w:p>
          <w:p w:rsidR="00456A5C" w:rsidRPr="000261E6" w:rsidRDefault="00456A5C" w:rsidP="003A1BA9">
            <w:pPr>
              <w:pStyle w:val="BodyText"/>
              <w:spacing w:after="0"/>
              <w:jc w:val="center"/>
              <w:rPr>
                <w:b/>
                <w:sz w:val="28"/>
                <w:szCs w:val="28"/>
              </w:rPr>
            </w:pPr>
          </w:p>
          <w:p w:rsidR="003A58F6" w:rsidRPr="000261E6" w:rsidRDefault="003A58F6" w:rsidP="003A1BA9">
            <w:pPr>
              <w:pStyle w:val="BodyText"/>
              <w:spacing w:after="0"/>
              <w:jc w:val="center"/>
              <w:rPr>
                <w:b/>
                <w:sz w:val="28"/>
                <w:szCs w:val="28"/>
              </w:rPr>
            </w:pPr>
          </w:p>
          <w:p w:rsidR="00243C9A" w:rsidRPr="000261E6" w:rsidRDefault="00243C9A" w:rsidP="003A1BA9">
            <w:pPr>
              <w:pStyle w:val="BodyText"/>
              <w:spacing w:after="0"/>
              <w:jc w:val="center"/>
              <w:rPr>
                <w:b/>
                <w:sz w:val="28"/>
                <w:szCs w:val="28"/>
              </w:rPr>
            </w:pPr>
          </w:p>
          <w:p w:rsidR="004D35F5" w:rsidRPr="000261E6" w:rsidRDefault="004D35F5" w:rsidP="003A1BA9">
            <w:pPr>
              <w:pStyle w:val="BodyText"/>
              <w:spacing w:after="0"/>
              <w:jc w:val="center"/>
              <w:rPr>
                <w:b/>
                <w:sz w:val="28"/>
                <w:szCs w:val="28"/>
              </w:rPr>
            </w:pPr>
          </w:p>
          <w:p w:rsidR="00456A5C" w:rsidRPr="000261E6" w:rsidRDefault="00D440E6" w:rsidP="00DE2351">
            <w:pPr>
              <w:pStyle w:val="BodyText"/>
              <w:spacing w:after="0"/>
              <w:jc w:val="center"/>
              <w:rPr>
                <w:b/>
                <w:sz w:val="28"/>
                <w:szCs w:val="28"/>
              </w:rPr>
            </w:pPr>
            <w:r>
              <w:rPr>
                <w:b/>
                <w:sz w:val="28"/>
                <w:szCs w:val="28"/>
              </w:rPr>
              <w:t>Nguyễn Xuân Cường</w:t>
            </w:r>
          </w:p>
        </w:tc>
      </w:tr>
    </w:tbl>
    <w:p w:rsidR="00DA5C61" w:rsidRPr="000261E6" w:rsidRDefault="00DA5C61" w:rsidP="00C47242">
      <w:pPr>
        <w:spacing w:after="120"/>
        <w:jc w:val="both"/>
        <w:rPr>
          <w:bCs/>
          <w:i/>
          <w:sz w:val="28"/>
          <w:szCs w:val="28"/>
          <w:lang w:val="en-AU"/>
        </w:rPr>
      </w:pPr>
    </w:p>
    <w:sectPr w:rsidR="00DA5C61" w:rsidRPr="000261E6" w:rsidSect="00D3555C">
      <w:headerReference w:type="default" r:id="rId8"/>
      <w:footerReference w:type="default" r:id="rId9"/>
      <w:pgSz w:w="11906" w:h="16838" w:code="9"/>
      <w:pgMar w:top="964" w:right="1134" w:bottom="90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25" w:rsidRDefault="00175525" w:rsidP="006E2E0A">
      <w:r>
        <w:separator/>
      </w:r>
    </w:p>
  </w:endnote>
  <w:endnote w:type="continuationSeparator" w:id="0">
    <w:p w:rsidR="00175525" w:rsidRDefault="00175525" w:rsidP="006E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459" w:rsidRDefault="00197459">
    <w:pPr>
      <w:pStyle w:val="Footer"/>
      <w:jc w:val="right"/>
    </w:pPr>
  </w:p>
  <w:p w:rsidR="00197459" w:rsidRDefault="001974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25" w:rsidRDefault="00175525" w:rsidP="006E2E0A">
      <w:r>
        <w:separator/>
      </w:r>
    </w:p>
  </w:footnote>
  <w:footnote w:type="continuationSeparator" w:id="0">
    <w:p w:rsidR="00175525" w:rsidRDefault="00175525" w:rsidP="006E2E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915"/>
      <w:docPartObj>
        <w:docPartGallery w:val="Page Numbers (Top of Page)"/>
        <w:docPartUnique/>
      </w:docPartObj>
    </w:sdtPr>
    <w:sdtEndPr/>
    <w:sdtContent>
      <w:p w:rsidR="00197459" w:rsidRDefault="00197459">
        <w:pPr>
          <w:pStyle w:val="Header"/>
          <w:jc w:val="center"/>
        </w:pPr>
        <w:r>
          <w:fldChar w:fldCharType="begin"/>
        </w:r>
        <w:r>
          <w:instrText xml:space="preserve"> PAGE   \* MERGEFORMAT </w:instrText>
        </w:r>
        <w:r>
          <w:fldChar w:fldCharType="separate"/>
        </w:r>
        <w:r w:rsidR="00710EF1">
          <w:rPr>
            <w:noProof/>
          </w:rPr>
          <w:t>2</w:t>
        </w:r>
        <w:r>
          <w:rPr>
            <w:noProof/>
          </w:rPr>
          <w:fldChar w:fldCharType="end"/>
        </w:r>
      </w:p>
    </w:sdtContent>
  </w:sdt>
  <w:p w:rsidR="00197459" w:rsidRDefault="001974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2E9"/>
    <w:multiLevelType w:val="hybridMultilevel"/>
    <w:tmpl w:val="9EC6AF5C"/>
    <w:lvl w:ilvl="0" w:tplc="8B801002">
      <w:start w:val="1"/>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7BD8683A"/>
    <w:multiLevelType w:val="hybridMultilevel"/>
    <w:tmpl w:val="D4042256"/>
    <w:lvl w:ilvl="0" w:tplc="7982E1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5C"/>
    <w:rsid w:val="000025C7"/>
    <w:rsid w:val="00006C09"/>
    <w:rsid w:val="00012DF9"/>
    <w:rsid w:val="00017811"/>
    <w:rsid w:val="00026148"/>
    <w:rsid w:val="000261E6"/>
    <w:rsid w:val="00040ABC"/>
    <w:rsid w:val="000417CB"/>
    <w:rsid w:val="0005397F"/>
    <w:rsid w:val="00057DDB"/>
    <w:rsid w:val="00074AAC"/>
    <w:rsid w:val="000864BA"/>
    <w:rsid w:val="000B36C5"/>
    <w:rsid w:val="000B7DA8"/>
    <w:rsid w:val="000C2486"/>
    <w:rsid w:val="000C483D"/>
    <w:rsid w:val="000C5457"/>
    <w:rsid w:val="000D2251"/>
    <w:rsid w:val="000D509F"/>
    <w:rsid w:val="000E567B"/>
    <w:rsid w:val="000F64D1"/>
    <w:rsid w:val="001002E5"/>
    <w:rsid w:val="00100869"/>
    <w:rsid w:val="00100E88"/>
    <w:rsid w:val="00104C54"/>
    <w:rsid w:val="00114C66"/>
    <w:rsid w:val="00117645"/>
    <w:rsid w:val="00132CD2"/>
    <w:rsid w:val="00133565"/>
    <w:rsid w:val="00133B0D"/>
    <w:rsid w:val="00137F3B"/>
    <w:rsid w:val="00142780"/>
    <w:rsid w:val="0014617F"/>
    <w:rsid w:val="001563FF"/>
    <w:rsid w:val="00157A6D"/>
    <w:rsid w:val="00166C9F"/>
    <w:rsid w:val="001707B8"/>
    <w:rsid w:val="00175525"/>
    <w:rsid w:val="00180CAB"/>
    <w:rsid w:val="00180EB5"/>
    <w:rsid w:val="00196EBB"/>
    <w:rsid w:val="00197459"/>
    <w:rsid w:val="001A0B98"/>
    <w:rsid w:val="001A7133"/>
    <w:rsid w:val="001B6B4E"/>
    <w:rsid w:val="001C4078"/>
    <w:rsid w:val="001C78AB"/>
    <w:rsid w:val="001C7A5E"/>
    <w:rsid w:val="001D690B"/>
    <w:rsid w:val="001F3CE8"/>
    <w:rsid w:val="00205D99"/>
    <w:rsid w:val="0021494C"/>
    <w:rsid w:val="00231983"/>
    <w:rsid w:val="00243C9A"/>
    <w:rsid w:val="00243E48"/>
    <w:rsid w:val="00245E48"/>
    <w:rsid w:val="00256198"/>
    <w:rsid w:val="00256E76"/>
    <w:rsid w:val="00257E26"/>
    <w:rsid w:val="002602D7"/>
    <w:rsid w:val="00261182"/>
    <w:rsid w:val="00273779"/>
    <w:rsid w:val="00274C84"/>
    <w:rsid w:val="002838A0"/>
    <w:rsid w:val="002853DE"/>
    <w:rsid w:val="002A261F"/>
    <w:rsid w:val="002A46D0"/>
    <w:rsid w:val="002A685A"/>
    <w:rsid w:val="002B3885"/>
    <w:rsid w:val="002B710B"/>
    <w:rsid w:val="002D1D26"/>
    <w:rsid w:val="002D217A"/>
    <w:rsid w:val="002D3836"/>
    <w:rsid w:val="002D5F5A"/>
    <w:rsid w:val="002E1320"/>
    <w:rsid w:val="002E6092"/>
    <w:rsid w:val="002F0904"/>
    <w:rsid w:val="002F7259"/>
    <w:rsid w:val="00317C72"/>
    <w:rsid w:val="00320932"/>
    <w:rsid w:val="003249A6"/>
    <w:rsid w:val="00336AB5"/>
    <w:rsid w:val="0034724A"/>
    <w:rsid w:val="00347408"/>
    <w:rsid w:val="0035210D"/>
    <w:rsid w:val="00360F50"/>
    <w:rsid w:val="0036236F"/>
    <w:rsid w:val="00364D21"/>
    <w:rsid w:val="00374885"/>
    <w:rsid w:val="003822D3"/>
    <w:rsid w:val="00392417"/>
    <w:rsid w:val="003955B4"/>
    <w:rsid w:val="00396CE9"/>
    <w:rsid w:val="00397921"/>
    <w:rsid w:val="003A0A84"/>
    <w:rsid w:val="003A1BA9"/>
    <w:rsid w:val="003A58F6"/>
    <w:rsid w:val="003B0AB9"/>
    <w:rsid w:val="003B4374"/>
    <w:rsid w:val="003C2365"/>
    <w:rsid w:val="003C4FE9"/>
    <w:rsid w:val="003D0F67"/>
    <w:rsid w:val="003E0F43"/>
    <w:rsid w:val="003F12C0"/>
    <w:rsid w:val="00413EF9"/>
    <w:rsid w:val="00421B73"/>
    <w:rsid w:val="00432644"/>
    <w:rsid w:val="00434B65"/>
    <w:rsid w:val="00456A5C"/>
    <w:rsid w:val="0046316F"/>
    <w:rsid w:val="004729A0"/>
    <w:rsid w:val="00487822"/>
    <w:rsid w:val="00497D70"/>
    <w:rsid w:val="004A27DB"/>
    <w:rsid w:val="004A28FD"/>
    <w:rsid w:val="004A392B"/>
    <w:rsid w:val="004A4B3D"/>
    <w:rsid w:val="004C433F"/>
    <w:rsid w:val="004D0053"/>
    <w:rsid w:val="004D35F5"/>
    <w:rsid w:val="004E3241"/>
    <w:rsid w:val="004E604E"/>
    <w:rsid w:val="00505BB4"/>
    <w:rsid w:val="0052332D"/>
    <w:rsid w:val="00530C40"/>
    <w:rsid w:val="005345C9"/>
    <w:rsid w:val="00542819"/>
    <w:rsid w:val="00545CFC"/>
    <w:rsid w:val="00547ED7"/>
    <w:rsid w:val="005521DB"/>
    <w:rsid w:val="0056239D"/>
    <w:rsid w:val="005643B3"/>
    <w:rsid w:val="005664E2"/>
    <w:rsid w:val="00570BE6"/>
    <w:rsid w:val="00581B49"/>
    <w:rsid w:val="0058575B"/>
    <w:rsid w:val="005947D0"/>
    <w:rsid w:val="005B2E1D"/>
    <w:rsid w:val="005C4D24"/>
    <w:rsid w:val="005C673E"/>
    <w:rsid w:val="005C6D04"/>
    <w:rsid w:val="005D5A7F"/>
    <w:rsid w:val="005E2867"/>
    <w:rsid w:val="005F174C"/>
    <w:rsid w:val="00601C70"/>
    <w:rsid w:val="00610256"/>
    <w:rsid w:val="00620CDA"/>
    <w:rsid w:val="00624006"/>
    <w:rsid w:val="00625213"/>
    <w:rsid w:val="006306BC"/>
    <w:rsid w:val="006340A7"/>
    <w:rsid w:val="006363A9"/>
    <w:rsid w:val="0064339C"/>
    <w:rsid w:val="00661CD1"/>
    <w:rsid w:val="006705F9"/>
    <w:rsid w:val="006758C9"/>
    <w:rsid w:val="00692AEC"/>
    <w:rsid w:val="00693BBA"/>
    <w:rsid w:val="00696C19"/>
    <w:rsid w:val="006A3D25"/>
    <w:rsid w:val="006A42B6"/>
    <w:rsid w:val="006A4659"/>
    <w:rsid w:val="006B38D3"/>
    <w:rsid w:val="006B44EB"/>
    <w:rsid w:val="006C3076"/>
    <w:rsid w:val="006C4714"/>
    <w:rsid w:val="006D2704"/>
    <w:rsid w:val="006E2E0A"/>
    <w:rsid w:val="006F113B"/>
    <w:rsid w:val="006F32FE"/>
    <w:rsid w:val="006F5EE6"/>
    <w:rsid w:val="00705904"/>
    <w:rsid w:val="00710EF1"/>
    <w:rsid w:val="00711326"/>
    <w:rsid w:val="00714396"/>
    <w:rsid w:val="0072682A"/>
    <w:rsid w:val="0073389A"/>
    <w:rsid w:val="00736C71"/>
    <w:rsid w:val="007476DC"/>
    <w:rsid w:val="00761FE5"/>
    <w:rsid w:val="007635EF"/>
    <w:rsid w:val="007730C3"/>
    <w:rsid w:val="00774F7B"/>
    <w:rsid w:val="007806C8"/>
    <w:rsid w:val="007A3706"/>
    <w:rsid w:val="007A591F"/>
    <w:rsid w:val="007A7544"/>
    <w:rsid w:val="007B058B"/>
    <w:rsid w:val="007B35CB"/>
    <w:rsid w:val="007B6FAE"/>
    <w:rsid w:val="007C3CB3"/>
    <w:rsid w:val="007D19CC"/>
    <w:rsid w:val="007D3CA4"/>
    <w:rsid w:val="007D5A9F"/>
    <w:rsid w:val="007E18D6"/>
    <w:rsid w:val="007E2009"/>
    <w:rsid w:val="007E7E87"/>
    <w:rsid w:val="007F4328"/>
    <w:rsid w:val="00801E41"/>
    <w:rsid w:val="008021B5"/>
    <w:rsid w:val="008064D6"/>
    <w:rsid w:val="00807AFF"/>
    <w:rsid w:val="0081372E"/>
    <w:rsid w:val="00822EC9"/>
    <w:rsid w:val="00823436"/>
    <w:rsid w:val="0082421E"/>
    <w:rsid w:val="00831BD6"/>
    <w:rsid w:val="008325B3"/>
    <w:rsid w:val="00841557"/>
    <w:rsid w:val="00844927"/>
    <w:rsid w:val="008452D2"/>
    <w:rsid w:val="008721B8"/>
    <w:rsid w:val="00886038"/>
    <w:rsid w:val="00895850"/>
    <w:rsid w:val="008A3E1C"/>
    <w:rsid w:val="008B3A6E"/>
    <w:rsid w:val="008C4D93"/>
    <w:rsid w:val="008D668A"/>
    <w:rsid w:val="008F01FC"/>
    <w:rsid w:val="00900F40"/>
    <w:rsid w:val="0093423D"/>
    <w:rsid w:val="00944D19"/>
    <w:rsid w:val="00976F3E"/>
    <w:rsid w:val="0098254C"/>
    <w:rsid w:val="00991758"/>
    <w:rsid w:val="009B0D43"/>
    <w:rsid w:val="009B2400"/>
    <w:rsid w:val="009B3B1D"/>
    <w:rsid w:val="009D2193"/>
    <w:rsid w:val="009F28CD"/>
    <w:rsid w:val="009F4719"/>
    <w:rsid w:val="009F7243"/>
    <w:rsid w:val="00A0384E"/>
    <w:rsid w:val="00A05409"/>
    <w:rsid w:val="00A10663"/>
    <w:rsid w:val="00A12976"/>
    <w:rsid w:val="00A145E7"/>
    <w:rsid w:val="00A152D8"/>
    <w:rsid w:val="00A17806"/>
    <w:rsid w:val="00A36BC8"/>
    <w:rsid w:val="00A377DE"/>
    <w:rsid w:val="00A47BF0"/>
    <w:rsid w:val="00A61A3A"/>
    <w:rsid w:val="00A656A2"/>
    <w:rsid w:val="00A6684A"/>
    <w:rsid w:val="00A9240F"/>
    <w:rsid w:val="00A95A6D"/>
    <w:rsid w:val="00A97A14"/>
    <w:rsid w:val="00A97B08"/>
    <w:rsid w:val="00AA1C65"/>
    <w:rsid w:val="00AA363F"/>
    <w:rsid w:val="00AA5DF2"/>
    <w:rsid w:val="00AB6E76"/>
    <w:rsid w:val="00AC20EF"/>
    <w:rsid w:val="00AD0820"/>
    <w:rsid w:val="00AD5F5B"/>
    <w:rsid w:val="00AE11DA"/>
    <w:rsid w:val="00AF06A4"/>
    <w:rsid w:val="00AF3FDC"/>
    <w:rsid w:val="00AF564D"/>
    <w:rsid w:val="00B06661"/>
    <w:rsid w:val="00B11537"/>
    <w:rsid w:val="00B23F06"/>
    <w:rsid w:val="00B2430D"/>
    <w:rsid w:val="00B33BA3"/>
    <w:rsid w:val="00B42FB0"/>
    <w:rsid w:val="00B4574B"/>
    <w:rsid w:val="00B471F1"/>
    <w:rsid w:val="00B60D64"/>
    <w:rsid w:val="00B676F0"/>
    <w:rsid w:val="00B73CB0"/>
    <w:rsid w:val="00BA3034"/>
    <w:rsid w:val="00BA543A"/>
    <w:rsid w:val="00BC09A7"/>
    <w:rsid w:val="00BC2271"/>
    <w:rsid w:val="00BC7EAB"/>
    <w:rsid w:val="00BD0052"/>
    <w:rsid w:val="00BD1549"/>
    <w:rsid w:val="00BD59D2"/>
    <w:rsid w:val="00BD7436"/>
    <w:rsid w:val="00BE41CF"/>
    <w:rsid w:val="00BE46EC"/>
    <w:rsid w:val="00BF416E"/>
    <w:rsid w:val="00BF7C54"/>
    <w:rsid w:val="00C033B6"/>
    <w:rsid w:val="00C15930"/>
    <w:rsid w:val="00C207AD"/>
    <w:rsid w:val="00C218BF"/>
    <w:rsid w:val="00C30C1C"/>
    <w:rsid w:val="00C47242"/>
    <w:rsid w:val="00C528B3"/>
    <w:rsid w:val="00C530E4"/>
    <w:rsid w:val="00C55D86"/>
    <w:rsid w:val="00C672F5"/>
    <w:rsid w:val="00C74E4C"/>
    <w:rsid w:val="00C805CF"/>
    <w:rsid w:val="00C902E2"/>
    <w:rsid w:val="00CA5B53"/>
    <w:rsid w:val="00CB0337"/>
    <w:rsid w:val="00CC1D5F"/>
    <w:rsid w:val="00CC36DE"/>
    <w:rsid w:val="00CE26B9"/>
    <w:rsid w:val="00CE4D9D"/>
    <w:rsid w:val="00CF7EB4"/>
    <w:rsid w:val="00D0293D"/>
    <w:rsid w:val="00D20CDA"/>
    <w:rsid w:val="00D234EB"/>
    <w:rsid w:val="00D34B75"/>
    <w:rsid w:val="00D3555C"/>
    <w:rsid w:val="00D4168F"/>
    <w:rsid w:val="00D42461"/>
    <w:rsid w:val="00D440E6"/>
    <w:rsid w:val="00D52239"/>
    <w:rsid w:val="00D52697"/>
    <w:rsid w:val="00D60452"/>
    <w:rsid w:val="00D65381"/>
    <w:rsid w:val="00D66D47"/>
    <w:rsid w:val="00D708F8"/>
    <w:rsid w:val="00D71864"/>
    <w:rsid w:val="00D76D52"/>
    <w:rsid w:val="00D9169E"/>
    <w:rsid w:val="00D93091"/>
    <w:rsid w:val="00D96124"/>
    <w:rsid w:val="00DA1059"/>
    <w:rsid w:val="00DA2FAB"/>
    <w:rsid w:val="00DA55EB"/>
    <w:rsid w:val="00DA5C61"/>
    <w:rsid w:val="00DB1253"/>
    <w:rsid w:val="00DB2D61"/>
    <w:rsid w:val="00DB5885"/>
    <w:rsid w:val="00DB6353"/>
    <w:rsid w:val="00DE2351"/>
    <w:rsid w:val="00DF6543"/>
    <w:rsid w:val="00E10530"/>
    <w:rsid w:val="00E112AE"/>
    <w:rsid w:val="00E13A22"/>
    <w:rsid w:val="00E17B81"/>
    <w:rsid w:val="00E2702D"/>
    <w:rsid w:val="00E30D43"/>
    <w:rsid w:val="00E33C9A"/>
    <w:rsid w:val="00E473A5"/>
    <w:rsid w:val="00E754E6"/>
    <w:rsid w:val="00E75CD6"/>
    <w:rsid w:val="00E81AC1"/>
    <w:rsid w:val="00E90141"/>
    <w:rsid w:val="00E93F78"/>
    <w:rsid w:val="00E9632E"/>
    <w:rsid w:val="00EA31BA"/>
    <w:rsid w:val="00EA4BE1"/>
    <w:rsid w:val="00EB2583"/>
    <w:rsid w:val="00EB7C24"/>
    <w:rsid w:val="00EC446D"/>
    <w:rsid w:val="00EC4BF4"/>
    <w:rsid w:val="00ED437A"/>
    <w:rsid w:val="00ED54E4"/>
    <w:rsid w:val="00ED6AC3"/>
    <w:rsid w:val="00EE7CCD"/>
    <w:rsid w:val="00EF00ED"/>
    <w:rsid w:val="00F02041"/>
    <w:rsid w:val="00F02F2B"/>
    <w:rsid w:val="00F0756B"/>
    <w:rsid w:val="00F07934"/>
    <w:rsid w:val="00F21524"/>
    <w:rsid w:val="00F31FCA"/>
    <w:rsid w:val="00F36B24"/>
    <w:rsid w:val="00F404B1"/>
    <w:rsid w:val="00F42FEB"/>
    <w:rsid w:val="00F47A8D"/>
    <w:rsid w:val="00F54434"/>
    <w:rsid w:val="00F6239D"/>
    <w:rsid w:val="00F724A8"/>
    <w:rsid w:val="00F72596"/>
    <w:rsid w:val="00F75E00"/>
    <w:rsid w:val="00F942BC"/>
    <w:rsid w:val="00FA04A4"/>
    <w:rsid w:val="00FA4B18"/>
    <w:rsid w:val="00FB617A"/>
    <w:rsid w:val="00FC01B1"/>
    <w:rsid w:val="00FC4715"/>
    <w:rsid w:val="00FD2E3B"/>
    <w:rsid w:val="00FE1B66"/>
    <w:rsid w:val="00FE5436"/>
    <w:rsid w:val="00FE5CBB"/>
    <w:rsid w:val="00FF23D1"/>
    <w:rsid w:val="00FF3334"/>
    <w:rsid w:val="00FF610A"/>
    <w:rsid w:val="00FF6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5ACBD-A1C1-419B-BF0B-401384C9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A5C"/>
    <w:pPr>
      <w:spacing w:after="0" w:line="240" w:lineRule="auto"/>
    </w:pPr>
    <w:rPr>
      <w:rFonts w:ascii="Times New Roman" w:eastAsia="Calibri" w:hAnsi="Times New Roman" w:cs="Times New Roman"/>
      <w:sz w:val="24"/>
      <w:szCs w:val="24"/>
      <w:lang w:val="en-US"/>
    </w:rPr>
  </w:style>
  <w:style w:type="paragraph" w:styleId="Heading4">
    <w:name w:val="heading 4"/>
    <w:basedOn w:val="Normal"/>
    <w:link w:val="Heading4Char"/>
    <w:uiPriority w:val="9"/>
    <w:qFormat/>
    <w:rsid w:val="0021494C"/>
    <w:pPr>
      <w:spacing w:before="100" w:beforeAutospacing="1" w:after="100" w:afterAutospacing="1"/>
      <w:outlineLvl w:val="3"/>
    </w:pPr>
    <w:rPr>
      <w:rFonts w:eastAsia="Times New Roman"/>
      <w:b/>
      <w:bC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456A5C"/>
    <w:pPr>
      <w:spacing w:before="100" w:beforeAutospacing="1" w:after="100" w:afterAutospacing="1"/>
    </w:pPr>
  </w:style>
  <w:style w:type="paragraph" w:styleId="BodyText">
    <w:name w:val="Body Text"/>
    <w:basedOn w:val="Normal"/>
    <w:link w:val="BodyTextChar"/>
    <w:rsid w:val="00456A5C"/>
    <w:pPr>
      <w:autoSpaceDE w:val="0"/>
      <w:autoSpaceDN w:val="0"/>
      <w:spacing w:after="120"/>
    </w:pPr>
    <w:rPr>
      <w:rFonts w:eastAsia="Times New Roman"/>
      <w:sz w:val="20"/>
      <w:szCs w:val="20"/>
    </w:rPr>
  </w:style>
  <w:style w:type="character" w:customStyle="1" w:styleId="BodyTextChar">
    <w:name w:val="Body Text Char"/>
    <w:basedOn w:val="DefaultParagraphFont"/>
    <w:link w:val="BodyText"/>
    <w:rsid w:val="00456A5C"/>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6E2E0A"/>
    <w:pPr>
      <w:tabs>
        <w:tab w:val="center" w:pos="4513"/>
        <w:tab w:val="right" w:pos="9026"/>
      </w:tabs>
    </w:pPr>
  </w:style>
  <w:style w:type="character" w:customStyle="1" w:styleId="HeaderChar">
    <w:name w:val="Header Char"/>
    <w:basedOn w:val="DefaultParagraphFont"/>
    <w:link w:val="Header"/>
    <w:uiPriority w:val="99"/>
    <w:rsid w:val="006E2E0A"/>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6E2E0A"/>
    <w:pPr>
      <w:tabs>
        <w:tab w:val="center" w:pos="4513"/>
        <w:tab w:val="right" w:pos="9026"/>
      </w:tabs>
    </w:pPr>
  </w:style>
  <w:style w:type="character" w:customStyle="1" w:styleId="FooterChar">
    <w:name w:val="Footer Char"/>
    <w:basedOn w:val="DefaultParagraphFont"/>
    <w:link w:val="Footer"/>
    <w:uiPriority w:val="99"/>
    <w:rsid w:val="006E2E0A"/>
    <w:rPr>
      <w:rFonts w:ascii="Times New Roman" w:eastAsia="Calibri" w:hAnsi="Times New Roman" w:cs="Times New Roman"/>
      <w:sz w:val="24"/>
      <w:szCs w:val="24"/>
      <w:lang w:val="en-US"/>
    </w:rPr>
  </w:style>
  <w:style w:type="table" w:styleId="TableGrid">
    <w:name w:val="Table Grid"/>
    <w:basedOn w:val="TableNormal"/>
    <w:uiPriority w:val="59"/>
    <w:rsid w:val="00196EBB"/>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ldocrldnamec2">
    <w:name w:val="vl_doc_rl_dname_c2"/>
    <w:basedOn w:val="DefaultParagraphFont"/>
    <w:rsid w:val="005B2E1D"/>
  </w:style>
  <w:style w:type="paragraph" w:styleId="ListParagraph">
    <w:name w:val="List Paragraph"/>
    <w:basedOn w:val="Normal"/>
    <w:uiPriority w:val="34"/>
    <w:qFormat/>
    <w:rsid w:val="003A1BA9"/>
    <w:pPr>
      <w:ind w:left="720"/>
      <w:contextualSpacing/>
    </w:pPr>
  </w:style>
  <w:style w:type="character" w:customStyle="1" w:styleId="NormalWebChar">
    <w:name w:val="Normal (Web) Char"/>
    <w:link w:val="NormalWeb"/>
    <w:uiPriority w:val="99"/>
    <w:locked/>
    <w:rsid w:val="003C2365"/>
    <w:rPr>
      <w:rFonts w:ascii="Times New Roman" w:eastAsia="Calibri" w:hAnsi="Times New Roman" w:cs="Times New Roman"/>
      <w:sz w:val="24"/>
      <w:szCs w:val="24"/>
      <w:lang w:val="en-US"/>
    </w:rPr>
  </w:style>
  <w:style w:type="paragraph" w:styleId="EndnoteText">
    <w:name w:val="endnote text"/>
    <w:basedOn w:val="Normal"/>
    <w:link w:val="EndnoteTextChar"/>
    <w:uiPriority w:val="99"/>
    <w:semiHidden/>
    <w:unhideWhenUsed/>
    <w:rsid w:val="00991758"/>
    <w:rPr>
      <w:sz w:val="20"/>
      <w:szCs w:val="20"/>
    </w:rPr>
  </w:style>
  <w:style w:type="character" w:customStyle="1" w:styleId="EndnoteTextChar">
    <w:name w:val="Endnote Text Char"/>
    <w:basedOn w:val="DefaultParagraphFont"/>
    <w:link w:val="EndnoteText"/>
    <w:uiPriority w:val="99"/>
    <w:semiHidden/>
    <w:rsid w:val="00991758"/>
    <w:rPr>
      <w:rFonts w:ascii="Times New Roman" w:eastAsia="Calibri" w:hAnsi="Times New Roman" w:cs="Times New Roman"/>
      <w:sz w:val="20"/>
      <w:szCs w:val="20"/>
      <w:lang w:val="en-US"/>
    </w:rPr>
  </w:style>
  <w:style w:type="character" w:styleId="EndnoteReference">
    <w:name w:val="endnote reference"/>
    <w:basedOn w:val="DefaultParagraphFont"/>
    <w:uiPriority w:val="99"/>
    <w:semiHidden/>
    <w:unhideWhenUsed/>
    <w:rsid w:val="00991758"/>
    <w:rPr>
      <w:vertAlign w:val="superscript"/>
    </w:rPr>
  </w:style>
  <w:style w:type="paragraph" w:styleId="FootnoteText">
    <w:name w:val="footnote text"/>
    <w:basedOn w:val="Normal"/>
    <w:link w:val="FootnoteTextChar"/>
    <w:uiPriority w:val="99"/>
    <w:semiHidden/>
    <w:unhideWhenUsed/>
    <w:rsid w:val="00991758"/>
    <w:rPr>
      <w:sz w:val="20"/>
      <w:szCs w:val="20"/>
    </w:rPr>
  </w:style>
  <w:style w:type="character" w:customStyle="1" w:styleId="FootnoteTextChar">
    <w:name w:val="Footnote Text Char"/>
    <w:basedOn w:val="DefaultParagraphFont"/>
    <w:link w:val="FootnoteText"/>
    <w:uiPriority w:val="99"/>
    <w:semiHidden/>
    <w:rsid w:val="00991758"/>
    <w:rPr>
      <w:rFonts w:ascii="Times New Roman" w:eastAsia="Calibri" w:hAnsi="Times New Roman" w:cs="Times New Roman"/>
      <w:sz w:val="20"/>
      <w:szCs w:val="20"/>
      <w:lang w:val="en-US"/>
    </w:rPr>
  </w:style>
  <w:style w:type="character" w:styleId="FootnoteReference">
    <w:name w:val="footnote reference"/>
    <w:basedOn w:val="DefaultParagraphFont"/>
    <w:uiPriority w:val="99"/>
    <w:semiHidden/>
    <w:unhideWhenUsed/>
    <w:rsid w:val="00991758"/>
    <w:rPr>
      <w:vertAlign w:val="superscript"/>
    </w:rPr>
  </w:style>
  <w:style w:type="paragraph" w:styleId="BalloonText">
    <w:name w:val="Balloon Text"/>
    <w:basedOn w:val="Normal"/>
    <w:link w:val="BalloonTextChar"/>
    <w:uiPriority w:val="99"/>
    <w:semiHidden/>
    <w:unhideWhenUsed/>
    <w:rsid w:val="007A7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44"/>
    <w:rPr>
      <w:rFonts w:ascii="Segoe UI" w:eastAsia="Calibri" w:hAnsi="Segoe UI" w:cs="Segoe UI"/>
      <w:sz w:val="18"/>
      <w:szCs w:val="18"/>
      <w:lang w:val="en-US"/>
    </w:rPr>
  </w:style>
  <w:style w:type="character" w:customStyle="1" w:styleId="Heading4Char">
    <w:name w:val="Heading 4 Char"/>
    <w:basedOn w:val="DefaultParagraphFont"/>
    <w:link w:val="Heading4"/>
    <w:uiPriority w:val="9"/>
    <w:rsid w:val="0021494C"/>
    <w:rPr>
      <w:rFonts w:ascii="Times New Roman" w:eastAsia="Times New Roman" w:hAnsi="Times New Roman" w:cs="Times New Roman"/>
      <w:b/>
      <w:bCs/>
      <w:sz w:val="24"/>
      <w:szCs w:val="24"/>
      <w:lang w:eastAsia="vi-VN"/>
    </w:rPr>
  </w:style>
  <w:style w:type="character" w:styleId="Hyperlink">
    <w:name w:val="Hyperlink"/>
    <w:rsid w:val="00D44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476155">
      <w:bodyDiv w:val="1"/>
      <w:marLeft w:val="0"/>
      <w:marRight w:val="0"/>
      <w:marTop w:val="0"/>
      <w:marBottom w:val="0"/>
      <w:divBdr>
        <w:top w:val="none" w:sz="0" w:space="0" w:color="auto"/>
        <w:left w:val="none" w:sz="0" w:space="0" w:color="auto"/>
        <w:bottom w:val="none" w:sz="0" w:space="0" w:color="auto"/>
        <w:right w:val="none" w:sz="0" w:space="0" w:color="auto"/>
      </w:divBdr>
    </w:div>
    <w:div w:id="112704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0BDFA-F41E-41C5-944F-9A12AC9A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2023-10-18T06:02:00Z</cp:lastPrinted>
  <dcterms:created xsi:type="dcterms:W3CDTF">2024-07-24T08:03:00Z</dcterms:created>
  <dcterms:modified xsi:type="dcterms:W3CDTF">2024-07-24T08:03:00Z</dcterms:modified>
</cp:coreProperties>
</file>