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D045B" w14:textId="77777777" w:rsidR="00CE2C2A" w:rsidRPr="0097156D" w:rsidRDefault="00785691" w:rsidP="00371417">
      <w:pPr>
        <w:spacing w:line="360" w:lineRule="auto"/>
        <w:jc w:val="center"/>
        <w:rPr>
          <w:sz w:val="36"/>
          <w:szCs w:val="28"/>
          <w:u w:val="single"/>
        </w:rPr>
      </w:pPr>
      <w:r w:rsidRPr="0097156D">
        <w:rPr>
          <w:sz w:val="36"/>
          <w:szCs w:val="28"/>
          <w:u w:val="single"/>
        </w:rPr>
        <w:t>THÔNG CÁO BÁO CHÍ</w:t>
      </w:r>
    </w:p>
    <w:p w14:paraId="4C5D19E2" w14:textId="77777777" w:rsidR="006459BC" w:rsidRDefault="006459BC" w:rsidP="00CE2C2A">
      <w:pPr>
        <w:spacing w:line="360" w:lineRule="auto"/>
        <w:jc w:val="center"/>
        <w:rPr>
          <w:b/>
          <w:sz w:val="32"/>
          <w:szCs w:val="28"/>
        </w:rPr>
      </w:pPr>
    </w:p>
    <w:p w14:paraId="2AB6D2A3" w14:textId="6F115527" w:rsidR="006459BC" w:rsidRPr="0097156D" w:rsidRDefault="00855968" w:rsidP="00CE2C2A">
      <w:pPr>
        <w:spacing w:line="360" w:lineRule="auto"/>
        <w:jc w:val="center"/>
        <w:rPr>
          <w:b/>
          <w:sz w:val="36"/>
          <w:szCs w:val="28"/>
          <w:lang w:val="vi-VN"/>
        </w:rPr>
      </w:pPr>
      <w:r w:rsidRPr="0097156D">
        <w:rPr>
          <w:b/>
          <w:sz w:val="36"/>
          <w:szCs w:val="28"/>
        </w:rPr>
        <w:t>LỄ K</w:t>
      </w:r>
      <w:r w:rsidR="006459BC" w:rsidRPr="0097156D">
        <w:rPr>
          <w:b/>
          <w:sz w:val="36"/>
          <w:szCs w:val="28"/>
        </w:rPr>
        <w:t>Ý</w:t>
      </w:r>
      <w:r w:rsidRPr="0097156D">
        <w:rPr>
          <w:b/>
          <w:sz w:val="36"/>
          <w:szCs w:val="28"/>
        </w:rPr>
        <w:t xml:space="preserve"> KẾT </w:t>
      </w:r>
      <w:r w:rsidR="007D371B" w:rsidRPr="0097156D">
        <w:rPr>
          <w:b/>
          <w:sz w:val="36"/>
          <w:szCs w:val="28"/>
        </w:rPr>
        <w:t>BIÊN</w:t>
      </w:r>
      <w:r w:rsidR="007D371B" w:rsidRPr="0097156D">
        <w:rPr>
          <w:b/>
          <w:sz w:val="36"/>
          <w:szCs w:val="28"/>
          <w:lang w:val="vi-VN"/>
        </w:rPr>
        <w:t xml:space="preserve"> BẢN GHI NHỚ </w:t>
      </w:r>
    </w:p>
    <w:p w14:paraId="42BB8165" w14:textId="06FCB421" w:rsidR="00855968" w:rsidRPr="00371417" w:rsidRDefault="006459BC" w:rsidP="00CE2C2A">
      <w:pPr>
        <w:spacing w:line="360" w:lineRule="auto"/>
        <w:jc w:val="center"/>
        <w:rPr>
          <w:b/>
          <w:sz w:val="28"/>
          <w:szCs w:val="28"/>
        </w:rPr>
      </w:pPr>
      <w:r>
        <w:rPr>
          <w:b/>
          <w:sz w:val="28"/>
          <w:szCs w:val="28"/>
        </w:rPr>
        <w:t>giữa</w:t>
      </w:r>
    </w:p>
    <w:p w14:paraId="2E5FD2CA" w14:textId="77777777" w:rsidR="006459BC" w:rsidRPr="0097156D" w:rsidRDefault="007D371B" w:rsidP="00CE2C2A">
      <w:pPr>
        <w:spacing w:line="360" w:lineRule="auto"/>
        <w:jc w:val="center"/>
        <w:rPr>
          <w:b/>
          <w:bCs/>
          <w:sz w:val="28"/>
          <w:szCs w:val="28"/>
          <w:lang w:val="vi-VN"/>
        </w:rPr>
      </w:pPr>
      <w:r w:rsidRPr="0097156D">
        <w:rPr>
          <w:b/>
          <w:bCs/>
          <w:sz w:val="28"/>
          <w:szCs w:val="28"/>
        </w:rPr>
        <w:t>LIÊN</w:t>
      </w:r>
      <w:r w:rsidRPr="0097156D">
        <w:rPr>
          <w:b/>
          <w:bCs/>
          <w:sz w:val="28"/>
          <w:szCs w:val="28"/>
          <w:lang w:val="vi-VN"/>
        </w:rPr>
        <w:t xml:space="preserve"> ĐOÀN</w:t>
      </w:r>
      <w:r w:rsidR="00855968" w:rsidRPr="0097156D">
        <w:rPr>
          <w:b/>
          <w:bCs/>
          <w:sz w:val="28"/>
          <w:szCs w:val="28"/>
        </w:rPr>
        <w:t xml:space="preserve"> THƯƠNG MẠI VÀ CÔNG NGHIỆP VIỆT NAM</w:t>
      </w:r>
      <w:r w:rsidR="00371417" w:rsidRPr="0097156D">
        <w:rPr>
          <w:b/>
          <w:bCs/>
          <w:sz w:val="28"/>
          <w:szCs w:val="28"/>
          <w:lang w:val="vi-VN"/>
        </w:rPr>
        <w:t xml:space="preserve"> </w:t>
      </w:r>
    </w:p>
    <w:p w14:paraId="2D2653B8" w14:textId="68C026FC" w:rsidR="00855968" w:rsidRPr="0097156D" w:rsidRDefault="006459BC" w:rsidP="00CE2C2A">
      <w:pPr>
        <w:spacing w:line="360" w:lineRule="auto"/>
        <w:jc w:val="center"/>
        <w:rPr>
          <w:b/>
          <w:bCs/>
          <w:i/>
          <w:sz w:val="28"/>
          <w:szCs w:val="28"/>
        </w:rPr>
      </w:pPr>
      <w:r w:rsidRPr="0097156D">
        <w:rPr>
          <w:b/>
          <w:bCs/>
          <w:i/>
          <w:sz w:val="28"/>
          <w:szCs w:val="28"/>
        </w:rPr>
        <w:t>và</w:t>
      </w:r>
    </w:p>
    <w:p w14:paraId="3266867F" w14:textId="77777777" w:rsidR="00F332B9" w:rsidRPr="0097156D" w:rsidRDefault="007D371B" w:rsidP="00371417">
      <w:pPr>
        <w:spacing w:line="360" w:lineRule="auto"/>
        <w:jc w:val="center"/>
        <w:rPr>
          <w:b/>
          <w:bCs/>
          <w:sz w:val="28"/>
          <w:szCs w:val="28"/>
          <w:lang w:val="vi-VN"/>
        </w:rPr>
      </w:pPr>
      <w:r w:rsidRPr="0097156D">
        <w:rPr>
          <w:b/>
          <w:bCs/>
          <w:sz w:val="28"/>
          <w:szCs w:val="28"/>
        </w:rPr>
        <w:t>UỶ</w:t>
      </w:r>
      <w:r w:rsidRPr="0097156D">
        <w:rPr>
          <w:b/>
          <w:bCs/>
          <w:sz w:val="28"/>
          <w:szCs w:val="28"/>
          <w:lang w:val="vi-VN"/>
        </w:rPr>
        <w:t xml:space="preserve"> BAN TIÊU CHUẨN ĐO LƯỜNG CHẤT LƯỢNG QUỐC GIA</w:t>
      </w:r>
    </w:p>
    <w:p w14:paraId="22428902" w14:textId="1259C224" w:rsidR="000F1710" w:rsidRPr="00371417" w:rsidRDefault="000F1710" w:rsidP="00371417">
      <w:pPr>
        <w:spacing w:before="120" w:after="120" w:line="288" w:lineRule="auto"/>
        <w:ind w:left="360" w:firstLine="360"/>
        <w:jc w:val="right"/>
        <w:rPr>
          <w:i/>
          <w:iCs/>
          <w:sz w:val="28"/>
          <w:szCs w:val="28"/>
        </w:rPr>
      </w:pPr>
    </w:p>
    <w:p w14:paraId="1E54B255" w14:textId="0A1ACD38" w:rsidR="007D371B" w:rsidRPr="00371417" w:rsidRDefault="00D86D43" w:rsidP="00371417">
      <w:pPr>
        <w:spacing w:before="120" w:after="120" w:line="288" w:lineRule="auto"/>
        <w:ind w:firstLine="720"/>
        <w:jc w:val="both"/>
        <w:rPr>
          <w:sz w:val="28"/>
          <w:szCs w:val="28"/>
          <w:lang w:val="vi-VN"/>
        </w:rPr>
      </w:pPr>
      <w:r>
        <w:rPr>
          <w:i/>
          <w:iCs/>
          <w:sz w:val="28"/>
          <w:szCs w:val="28"/>
        </w:rPr>
        <w:t>N</w:t>
      </w:r>
      <w:r w:rsidRPr="00371417">
        <w:rPr>
          <w:i/>
          <w:iCs/>
          <w:sz w:val="28"/>
          <w:szCs w:val="28"/>
        </w:rPr>
        <w:t xml:space="preserve">gày </w:t>
      </w:r>
      <w:r w:rsidR="006459BC">
        <w:rPr>
          <w:i/>
          <w:iCs/>
          <w:sz w:val="28"/>
          <w:szCs w:val="28"/>
        </w:rPr>
        <w:t>0</w:t>
      </w:r>
      <w:r w:rsidRPr="00371417">
        <w:rPr>
          <w:i/>
          <w:iCs/>
          <w:sz w:val="28"/>
          <w:szCs w:val="28"/>
          <w:lang w:val="vi-VN"/>
        </w:rPr>
        <w:t>7</w:t>
      </w:r>
      <w:r w:rsidRPr="00371417">
        <w:rPr>
          <w:i/>
          <w:iCs/>
          <w:sz w:val="28"/>
          <w:szCs w:val="28"/>
        </w:rPr>
        <w:t xml:space="preserve"> tháng </w:t>
      </w:r>
      <w:r w:rsidRPr="00371417">
        <w:rPr>
          <w:i/>
          <w:iCs/>
          <w:sz w:val="28"/>
          <w:szCs w:val="28"/>
          <w:lang w:val="vi-VN"/>
        </w:rPr>
        <w:t>8</w:t>
      </w:r>
      <w:r w:rsidRPr="00371417">
        <w:rPr>
          <w:i/>
          <w:iCs/>
          <w:sz w:val="28"/>
          <w:szCs w:val="28"/>
        </w:rPr>
        <w:t xml:space="preserve"> năm 20</w:t>
      </w:r>
      <w:r w:rsidRPr="00371417">
        <w:rPr>
          <w:i/>
          <w:iCs/>
          <w:sz w:val="28"/>
          <w:szCs w:val="28"/>
          <w:lang w:val="vi-VN"/>
        </w:rPr>
        <w:t>24</w:t>
      </w:r>
      <w:r>
        <w:rPr>
          <w:i/>
          <w:iCs/>
          <w:sz w:val="28"/>
          <w:szCs w:val="28"/>
        </w:rPr>
        <w:t xml:space="preserve">, </w:t>
      </w:r>
      <w:r w:rsidR="00684C22" w:rsidRPr="00371417">
        <w:rPr>
          <w:sz w:val="28"/>
          <w:szCs w:val="28"/>
        </w:rPr>
        <w:t xml:space="preserve">tại </w:t>
      </w:r>
      <w:r w:rsidR="00371417">
        <w:rPr>
          <w:sz w:val="28"/>
          <w:szCs w:val="28"/>
        </w:rPr>
        <w:t>trụ</w:t>
      </w:r>
      <w:r w:rsidR="00371417">
        <w:rPr>
          <w:sz w:val="28"/>
          <w:szCs w:val="28"/>
          <w:lang w:val="vi-VN"/>
        </w:rPr>
        <w:t xml:space="preserve"> sở của </w:t>
      </w:r>
      <w:r w:rsidR="007D371B" w:rsidRPr="00371417">
        <w:rPr>
          <w:sz w:val="28"/>
          <w:szCs w:val="28"/>
        </w:rPr>
        <w:t>Liên</w:t>
      </w:r>
      <w:r w:rsidR="007D371B" w:rsidRPr="00371417">
        <w:rPr>
          <w:sz w:val="28"/>
          <w:szCs w:val="28"/>
          <w:lang w:val="vi-VN"/>
        </w:rPr>
        <w:t xml:space="preserve"> đoàn</w:t>
      </w:r>
      <w:r w:rsidR="00F161B6" w:rsidRPr="00371417">
        <w:rPr>
          <w:sz w:val="28"/>
          <w:szCs w:val="28"/>
        </w:rPr>
        <w:t xml:space="preserve"> Thương mại và Công nghiệp Việt Nam</w:t>
      </w:r>
      <w:r w:rsidR="00855968" w:rsidRPr="00371417">
        <w:rPr>
          <w:sz w:val="28"/>
          <w:szCs w:val="28"/>
        </w:rPr>
        <w:t xml:space="preserve"> đã diễn ra</w:t>
      </w:r>
      <w:r w:rsidR="00684C22" w:rsidRPr="00371417">
        <w:rPr>
          <w:sz w:val="28"/>
          <w:szCs w:val="28"/>
        </w:rPr>
        <w:t xml:space="preserve"> </w:t>
      </w:r>
      <w:r w:rsidR="00855968" w:rsidRPr="00371417">
        <w:rPr>
          <w:sz w:val="28"/>
          <w:szCs w:val="28"/>
        </w:rPr>
        <w:t xml:space="preserve">Lễ ký kết </w:t>
      </w:r>
      <w:r w:rsidR="007D371B" w:rsidRPr="00371417">
        <w:rPr>
          <w:sz w:val="28"/>
          <w:szCs w:val="28"/>
        </w:rPr>
        <w:t>Biên</w:t>
      </w:r>
      <w:r w:rsidR="007D371B" w:rsidRPr="00371417">
        <w:rPr>
          <w:sz w:val="28"/>
          <w:szCs w:val="28"/>
          <w:lang w:val="vi-VN"/>
        </w:rPr>
        <w:t xml:space="preserve"> bản ghi nhớ </w:t>
      </w:r>
      <w:r w:rsidR="00855968" w:rsidRPr="00371417">
        <w:rPr>
          <w:sz w:val="28"/>
          <w:szCs w:val="28"/>
        </w:rPr>
        <w:t xml:space="preserve">giữa </w:t>
      </w:r>
      <w:r w:rsidR="007D371B" w:rsidRPr="00371417">
        <w:rPr>
          <w:sz w:val="28"/>
          <w:szCs w:val="28"/>
        </w:rPr>
        <w:t>Liên</w:t>
      </w:r>
      <w:r w:rsidR="007D371B" w:rsidRPr="00371417">
        <w:rPr>
          <w:sz w:val="28"/>
          <w:szCs w:val="28"/>
          <w:lang w:val="vi-VN"/>
        </w:rPr>
        <w:t xml:space="preserve"> đoàn</w:t>
      </w:r>
      <w:r w:rsidR="00855968" w:rsidRPr="00371417">
        <w:rPr>
          <w:sz w:val="28"/>
          <w:szCs w:val="28"/>
        </w:rPr>
        <w:t xml:space="preserve"> Thương mại và Công nghiệp Việt Nam </w:t>
      </w:r>
      <w:r w:rsidR="009A1E62" w:rsidRPr="00371417">
        <w:rPr>
          <w:sz w:val="28"/>
          <w:szCs w:val="28"/>
        </w:rPr>
        <w:t xml:space="preserve">(VCCI) </w:t>
      </w:r>
      <w:r w:rsidR="00855968" w:rsidRPr="00371417">
        <w:rPr>
          <w:sz w:val="28"/>
          <w:szCs w:val="28"/>
        </w:rPr>
        <w:t xml:space="preserve">và </w:t>
      </w:r>
      <w:r w:rsidR="007D371B" w:rsidRPr="00371417">
        <w:rPr>
          <w:sz w:val="28"/>
          <w:szCs w:val="28"/>
        </w:rPr>
        <w:t>Uỷ</w:t>
      </w:r>
      <w:r w:rsidR="007D371B" w:rsidRPr="00371417">
        <w:rPr>
          <w:sz w:val="28"/>
          <w:szCs w:val="28"/>
          <w:lang w:val="vi-VN"/>
        </w:rPr>
        <w:t xml:space="preserve"> ban Tiêu chuẩn Đo lường Chất lượng Quốc gia</w:t>
      </w:r>
      <w:r w:rsidR="009A1E62" w:rsidRPr="00371417">
        <w:rPr>
          <w:sz w:val="28"/>
          <w:szCs w:val="28"/>
        </w:rPr>
        <w:t xml:space="preserve"> (</w:t>
      </w:r>
      <w:r w:rsidR="007D371B" w:rsidRPr="00371417">
        <w:rPr>
          <w:sz w:val="28"/>
          <w:szCs w:val="28"/>
        </w:rPr>
        <w:t>STAMEQ</w:t>
      </w:r>
      <w:r w:rsidR="009A1E62" w:rsidRPr="00371417">
        <w:rPr>
          <w:sz w:val="28"/>
          <w:szCs w:val="28"/>
        </w:rPr>
        <w:t>)</w:t>
      </w:r>
      <w:r w:rsidR="007D371B" w:rsidRPr="00371417">
        <w:rPr>
          <w:sz w:val="28"/>
          <w:szCs w:val="28"/>
          <w:lang w:val="vi-VN"/>
        </w:rPr>
        <w:t xml:space="preserve"> về phối hợp và hợp tác giữa hai bên nhằm tăng cường hỗ trợ các hoạt động quản lý nhà nước và hỗ trợ cộng đồng doanh nghiệp Việt Nam thúc đẩy phát triển kinh tế, thương mại, khoa học, công nghệ và đổi mới sáng tạo của Việt Nam. Nội dung chương trình hợp tác tập trung vào ba vấn đề chính sau:</w:t>
      </w:r>
    </w:p>
    <w:p w14:paraId="324A38A0" w14:textId="77777777" w:rsidR="007D371B" w:rsidRPr="00371417" w:rsidRDefault="007D371B" w:rsidP="00371417">
      <w:pPr>
        <w:spacing w:before="120" w:after="120" w:line="288" w:lineRule="auto"/>
        <w:jc w:val="both"/>
        <w:rPr>
          <w:sz w:val="28"/>
          <w:szCs w:val="28"/>
          <w:lang w:val="vi-VN"/>
        </w:rPr>
      </w:pPr>
      <w:r w:rsidRPr="00371417">
        <w:rPr>
          <w:sz w:val="28"/>
          <w:szCs w:val="28"/>
          <w:lang w:val="vi-VN"/>
        </w:rPr>
        <w:tab/>
      </w:r>
      <w:r w:rsidRPr="0097156D">
        <w:rPr>
          <w:i/>
          <w:sz w:val="28"/>
          <w:szCs w:val="28"/>
          <w:lang w:val="vi-VN"/>
        </w:rPr>
        <w:t>Thứ nhất</w:t>
      </w:r>
      <w:r w:rsidRPr="00371417">
        <w:rPr>
          <w:sz w:val="28"/>
          <w:szCs w:val="28"/>
          <w:lang w:val="vi-VN"/>
        </w:rPr>
        <w:t>, rà soát nội dung và đánh giá việc thực hiện các tiêu chuẩn, quy chuẩn kỹ thuật nhằm loại bỏ rào cản không cần thiết ảnh hưởng tới hoạt động kinh doanh của doanh nghiệp và hỗ trợ tạo thuận lợi cho doanh nghiệp liên quan tới tiêu chuẩn, quy chuẩn kỹ thuật/quy định kỹ thuật, thủ tục đánh giá sự phù hợp trong và ngoài nước.</w:t>
      </w:r>
    </w:p>
    <w:p w14:paraId="646B327B" w14:textId="413F9AC9" w:rsidR="007D371B" w:rsidRPr="00371417" w:rsidRDefault="007D371B" w:rsidP="00371417">
      <w:pPr>
        <w:spacing w:before="120" w:after="120" w:line="288" w:lineRule="auto"/>
        <w:jc w:val="both"/>
        <w:rPr>
          <w:sz w:val="28"/>
          <w:szCs w:val="28"/>
          <w:lang w:val="vi-VN"/>
        </w:rPr>
      </w:pPr>
      <w:r w:rsidRPr="00371417">
        <w:rPr>
          <w:sz w:val="28"/>
          <w:szCs w:val="28"/>
          <w:lang w:val="vi-VN"/>
        </w:rPr>
        <w:tab/>
      </w:r>
      <w:r w:rsidRPr="0097156D">
        <w:rPr>
          <w:i/>
          <w:sz w:val="28"/>
          <w:szCs w:val="28"/>
          <w:lang w:val="vi-VN"/>
        </w:rPr>
        <w:t>Thứ hai</w:t>
      </w:r>
      <w:r w:rsidRPr="00371417">
        <w:rPr>
          <w:sz w:val="28"/>
          <w:szCs w:val="28"/>
          <w:lang w:val="vi-VN"/>
        </w:rPr>
        <w:t xml:space="preserve">, tăng cường sự tham gia của doanh nghiệp và hiệp hội vào hoạt động của Ban kỹ thuật xây dựng Tiêu chuẩn </w:t>
      </w:r>
      <w:r w:rsidR="00D86D43">
        <w:rPr>
          <w:sz w:val="28"/>
          <w:szCs w:val="28"/>
        </w:rPr>
        <w:t xml:space="preserve">quốc gia của </w:t>
      </w:r>
      <w:r w:rsidRPr="00371417">
        <w:rPr>
          <w:sz w:val="28"/>
          <w:szCs w:val="28"/>
          <w:lang w:val="vi-VN"/>
        </w:rPr>
        <w:t xml:space="preserve">Việt Nam, Ban kỹ thuật Tiêu chuẩn Quốc tế, Hội đồng thẩm định các Quy chuẩn kỹ thuật quốc gia do các bộ </w:t>
      </w:r>
      <w:r w:rsidR="00D86D43">
        <w:rPr>
          <w:sz w:val="28"/>
          <w:szCs w:val="28"/>
        </w:rPr>
        <w:t xml:space="preserve">quản lý </w:t>
      </w:r>
      <w:r w:rsidRPr="00371417">
        <w:rPr>
          <w:sz w:val="28"/>
          <w:szCs w:val="28"/>
          <w:lang w:val="vi-VN"/>
        </w:rPr>
        <w:t>ngành</w:t>
      </w:r>
      <w:r w:rsidR="00D86D43">
        <w:rPr>
          <w:sz w:val="28"/>
          <w:szCs w:val="28"/>
        </w:rPr>
        <w:t>, lĩnh vực</w:t>
      </w:r>
      <w:r w:rsidRPr="00371417">
        <w:rPr>
          <w:sz w:val="28"/>
          <w:szCs w:val="28"/>
          <w:lang w:val="vi-VN"/>
        </w:rPr>
        <w:t xml:space="preserve"> xây dựng; xác định sản phẩm, hàng hóa nhóm 2 và các biện pháp quản lý do các Bộ  quản lý ngành, lĩnh vực đề xuất.</w:t>
      </w:r>
    </w:p>
    <w:p w14:paraId="7F7C8926" w14:textId="77777777" w:rsidR="007D371B" w:rsidRPr="00371417" w:rsidRDefault="007D371B" w:rsidP="00371417">
      <w:pPr>
        <w:spacing w:before="120" w:after="120" w:line="288" w:lineRule="auto"/>
        <w:jc w:val="both"/>
        <w:rPr>
          <w:sz w:val="28"/>
          <w:szCs w:val="28"/>
          <w:lang w:val="vi-VN"/>
        </w:rPr>
      </w:pPr>
      <w:r w:rsidRPr="00371417">
        <w:rPr>
          <w:sz w:val="28"/>
          <w:szCs w:val="28"/>
          <w:lang w:val="vi-VN"/>
        </w:rPr>
        <w:tab/>
      </w:r>
      <w:r w:rsidRPr="0097156D">
        <w:rPr>
          <w:i/>
          <w:sz w:val="28"/>
          <w:szCs w:val="28"/>
          <w:lang w:val="vi-VN"/>
        </w:rPr>
        <w:t>Thứ ba</w:t>
      </w:r>
      <w:r w:rsidRPr="00371417">
        <w:rPr>
          <w:sz w:val="28"/>
          <w:szCs w:val="28"/>
          <w:lang w:val="vi-VN"/>
        </w:rPr>
        <w:t xml:space="preserve">, đẩy mạnh hoạt động phổ biến cho các doanh nghiệp và hiệp hội trong nước nắm bắt kịp thời các quy định </w:t>
      </w:r>
      <w:r w:rsidR="00D86D43">
        <w:rPr>
          <w:sz w:val="28"/>
          <w:szCs w:val="28"/>
        </w:rPr>
        <w:t xml:space="preserve">của pháp luật, các yêu cầu </w:t>
      </w:r>
      <w:r w:rsidRPr="00371417">
        <w:rPr>
          <w:sz w:val="28"/>
          <w:szCs w:val="28"/>
          <w:lang w:val="vi-VN"/>
        </w:rPr>
        <w:t>kỹ thuật trong nước và của các thị trường xuất khẩu mục tiêu hiện đang và dự kiến áp dụng.</w:t>
      </w:r>
    </w:p>
    <w:p w14:paraId="67A6694B" w14:textId="0F1C42FA" w:rsidR="007D371B" w:rsidRPr="00371417" w:rsidRDefault="007D371B" w:rsidP="00371417">
      <w:pPr>
        <w:spacing w:before="120" w:after="120" w:line="288" w:lineRule="auto"/>
        <w:ind w:firstLine="720"/>
        <w:jc w:val="both"/>
        <w:rPr>
          <w:sz w:val="28"/>
          <w:szCs w:val="28"/>
          <w:lang w:val="vi-VN"/>
        </w:rPr>
      </w:pPr>
      <w:r w:rsidRPr="00371417">
        <w:rPr>
          <w:sz w:val="28"/>
          <w:szCs w:val="28"/>
          <w:lang w:val="vi-VN"/>
        </w:rPr>
        <w:t>Đây là các hoạt động thiết thực nhằm tăng cường sự tham gia của doanh nghiệp và hiệp hội trong công tác xây dựng và thực thi các tiêu chuẩn và quy chuẩn kỹ thuật của Việt Nam cũng như của nước ngoài, giúp nâng cao chất lượng</w:t>
      </w:r>
      <w:r w:rsidR="00D86D43">
        <w:rPr>
          <w:sz w:val="28"/>
          <w:szCs w:val="28"/>
        </w:rPr>
        <w:t xml:space="preserve"> </w:t>
      </w:r>
      <w:r w:rsidR="004E06E2">
        <w:rPr>
          <w:sz w:val="28"/>
          <w:szCs w:val="28"/>
        </w:rPr>
        <w:lastRenderedPageBreak/>
        <w:t>của công tác này nhằm</w:t>
      </w:r>
      <w:r w:rsidRPr="00371417">
        <w:rPr>
          <w:sz w:val="28"/>
          <w:szCs w:val="28"/>
          <w:lang w:val="vi-VN"/>
        </w:rPr>
        <w:t xml:space="preserve"> loại bỏ vướng mắc, bất cập</w:t>
      </w:r>
      <w:r w:rsidR="004E06E2">
        <w:rPr>
          <w:sz w:val="28"/>
          <w:szCs w:val="28"/>
        </w:rPr>
        <w:t>, đồng thời hỗ trợ</w:t>
      </w:r>
      <w:r w:rsidRPr="00371417">
        <w:rPr>
          <w:sz w:val="28"/>
          <w:szCs w:val="28"/>
          <w:lang w:val="vi-VN"/>
        </w:rPr>
        <w:t xml:space="preserve"> cung cấp thông tin cho doanh nghiệp</w:t>
      </w:r>
      <w:r w:rsidR="004E06E2">
        <w:rPr>
          <w:sz w:val="28"/>
          <w:szCs w:val="28"/>
        </w:rPr>
        <w:t xml:space="preserve"> </w:t>
      </w:r>
      <w:r w:rsidR="006E6971">
        <w:rPr>
          <w:sz w:val="28"/>
          <w:szCs w:val="28"/>
        </w:rPr>
        <w:t xml:space="preserve">để </w:t>
      </w:r>
      <w:r w:rsidR="004E06E2">
        <w:rPr>
          <w:sz w:val="28"/>
          <w:szCs w:val="28"/>
        </w:rPr>
        <w:t xml:space="preserve">thực thi các chính sách trong hoạt động </w:t>
      </w:r>
      <w:r w:rsidRPr="00371417">
        <w:rPr>
          <w:sz w:val="28"/>
          <w:szCs w:val="28"/>
          <w:lang w:val="vi-VN"/>
        </w:rPr>
        <w:t xml:space="preserve">sản xuất, kinh doanh, góp phần </w:t>
      </w:r>
      <w:r w:rsidR="004E06E2">
        <w:rPr>
          <w:sz w:val="28"/>
          <w:szCs w:val="28"/>
        </w:rPr>
        <w:t>nâng cao chất lượng sản phẩm, hàng hóa của Việt Nam với các nước</w:t>
      </w:r>
      <w:r w:rsidR="006E6971">
        <w:rPr>
          <w:sz w:val="28"/>
          <w:szCs w:val="28"/>
        </w:rPr>
        <w:t xml:space="preserve">, </w:t>
      </w:r>
      <w:r w:rsidR="006E6971" w:rsidRPr="006E6971">
        <w:rPr>
          <w:spacing w:val="-2"/>
          <w:sz w:val="28"/>
          <w:szCs w:val="28"/>
          <w:lang w:val="nl-NL"/>
        </w:rPr>
        <w:t xml:space="preserve"> </w:t>
      </w:r>
      <w:r w:rsidR="006E6971" w:rsidRPr="00E3453E">
        <w:rPr>
          <w:spacing w:val="-2"/>
          <w:sz w:val="28"/>
          <w:szCs w:val="28"/>
          <w:lang w:val="nl-NL"/>
        </w:rPr>
        <w:t>phục vụ các mục tiêu phát triển kinh tế - xã hội và hội nhập quốc tế</w:t>
      </w:r>
      <w:r w:rsidR="006E6971">
        <w:rPr>
          <w:spacing w:val="-2"/>
          <w:sz w:val="28"/>
          <w:szCs w:val="28"/>
          <w:lang w:val="nl-NL"/>
        </w:rPr>
        <w:t>.</w:t>
      </w:r>
    </w:p>
    <w:p w14:paraId="76225110" w14:textId="77777777" w:rsidR="00B30CCB" w:rsidRPr="00371417" w:rsidRDefault="007D371B" w:rsidP="0097156D">
      <w:pPr>
        <w:spacing w:before="120" w:after="120" w:line="288" w:lineRule="auto"/>
        <w:ind w:firstLine="720"/>
        <w:jc w:val="both"/>
        <w:rPr>
          <w:sz w:val="28"/>
          <w:szCs w:val="28"/>
          <w:lang w:val="vi-VN"/>
        </w:rPr>
      </w:pPr>
      <w:r w:rsidRPr="00371417">
        <w:rPr>
          <w:sz w:val="28"/>
          <w:szCs w:val="28"/>
          <w:lang w:val="vi-VN"/>
        </w:rPr>
        <w:t xml:space="preserve">Biên bản ghi nhớ được ký kết trước sự chứng kiến của đại diện Uỷ ban Khoa học Công nghệ và Môi trường của Quốc hội, </w:t>
      </w:r>
      <w:r w:rsidR="00B30CCB" w:rsidRPr="00371417">
        <w:rPr>
          <w:sz w:val="28"/>
          <w:szCs w:val="28"/>
          <w:lang w:val="vi-VN"/>
        </w:rPr>
        <w:t xml:space="preserve">các vị đại biểu Quốc hội, đại diện của các bộ, cơ quan của Chính phủ, đại diện của các hiệp hội doanh nghiệp, các doanh nghiệp và </w:t>
      </w:r>
      <w:r w:rsidR="00B30CCB" w:rsidRPr="00371417">
        <w:rPr>
          <w:sz w:val="28"/>
          <w:szCs w:val="28"/>
        </w:rPr>
        <w:t>đông đảo cơ</w:t>
      </w:r>
      <w:r w:rsidR="00B30CCB" w:rsidRPr="00371417">
        <w:rPr>
          <w:sz w:val="28"/>
          <w:szCs w:val="28"/>
          <w:lang w:val="vi-VN"/>
        </w:rPr>
        <w:t xml:space="preserve"> quan thông tấn, </w:t>
      </w:r>
      <w:r w:rsidR="00B30CCB" w:rsidRPr="00371417">
        <w:rPr>
          <w:sz w:val="28"/>
          <w:szCs w:val="28"/>
        </w:rPr>
        <w:t>báo chí</w:t>
      </w:r>
      <w:r w:rsidR="00B30CCB" w:rsidRPr="00371417">
        <w:rPr>
          <w:sz w:val="28"/>
          <w:szCs w:val="28"/>
          <w:lang w:val="vi-VN"/>
        </w:rPr>
        <w:t xml:space="preserve">. </w:t>
      </w:r>
    </w:p>
    <w:p w14:paraId="1D8CC575" w14:textId="699F04F0" w:rsidR="00B30CCB" w:rsidRPr="00371417" w:rsidRDefault="00B30CCB" w:rsidP="0097156D">
      <w:pPr>
        <w:spacing w:before="360" w:after="120" w:line="288" w:lineRule="auto"/>
        <w:ind w:firstLine="720"/>
        <w:jc w:val="both"/>
        <w:rPr>
          <w:sz w:val="28"/>
          <w:szCs w:val="28"/>
          <w:lang w:val="vi-VN"/>
        </w:rPr>
      </w:pPr>
      <w:r w:rsidRPr="00371417">
        <w:rPr>
          <w:sz w:val="28"/>
          <w:szCs w:val="28"/>
          <w:lang w:val="vi-VN"/>
        </w:rPr>
        <w:t xml:space="preserve">Đầu mối </w:t>
      </w:r>
      <w:r w:rsidR="006459BC">
        <w:rPr>
          <w:sz w:val="28"/>
          <w:szCs w:val="28"/>
        </w:rPr>
        <w:t>thông tin và phối hợp của hai cơ quan là</w:t>
      </w:r>
      <w:r w:rsidRPr="00371417">
        <w:rPr>
          <w:sz w:val="28"/>
          <w:szCs w:val="28"/>
          <w:lang w:val="vi-VN"/>
        </w:rPr>
        <w:t>:</w:t>
      </w:r>
    </w:p>
    <w:p w14:paraId="3C7FC9AF" w14:textId="77777777" w:rsidR="00B30CCB" w:rsidRPr="00371417" w:rsidRDefault="00B30CCB" w:rsidP="00371417">
      <w:pPr>
        <w:spacing w:before="120" w:after="120" w:line="288" w:lineRule="auto"/>
        <w:ind w:firstLine="720"/>
        <w:jc w:val="both"/>
        <w:rPr>
          <w:b/>
          <w:bCs/>
          <w:i/>
          <w:iCs/>
          <w:sz w:val="28"/>
          <w:szCs w:val="28"/>
          <w:lang w:val="vi-VN"/>
        </w:rPr>
      </w:pPr>
      <w:r w:rsidRPr="00371417">
        <w:rPr>
          <w:b/>
          <w:bCs/>
          <w:i/>
          <w:iCs/>
          <w:sz w:val="28"/>
          <w:szCs w:val="28"/>
        </w:rPr>
        <w:t>Uỷ</w:t>
      </w:r>
      <w:r w:rsidRPr="00371417">
        <w:rPr>
          <w:b/>
          <w:bCs/>
          <w:i/>
          <w:iCs/>
          <w:sz w:val="28"/>
          <w:szCs w:val="28"/>
          <w:lang w:val="vi-VN"/>
        </w:rPr>
        <w:t xml:space="preserve"> ban Tiêu chuẩn Đo lường Chất lượng Quốc gia</w:t>
      </w:r>
      <w:r w:rsidRPr="00371417">
        <w:rPr>
          <w:b/>
          <w:bCs/>
          <w:i/>
          <w:iCs/>
          <w:sz w:val="28"/>
          <w:szCs w:val="28"/>
        </w:rPr>
        <w:t xml:space="preserve"> (STAMEQ)</w:t>
      </w:r>
    </w:p>
    <w:p w14:paraId="0D69108D" w14:textId="77777777" w:rsidR="00B30CCB" w:rsidRPr="00371417" w:rsidRDefault="00B30CCB" w:rsidP="00371417">
      <w:pPr>
        <w:spacing w:before="120" w:after="120" w:line="288" w:lineRule="auto"/>
        <w:ind w:left="1440"/>
        <w:jc w:val="both"/>
        <w:rPr>
          <w:sz w:val="28"/>
          <w:szCs w:val="28"/>
          <w:lang w:val="vi-VN"/>
        </w:rPr>
      </w:pPr>
      <w:r w:rsidRPr="00371417">
        <w:rPr>
          <w:sz w:val="28"/>
          <w:szCs w:val="28"/>
        </w:rPr>
        <w:t>Văn</w:t>
      </w:r>
      <w:r w:rsidRPr="00371417">
        <w:rPr>
          <w:sz w:val="28"/>
          <w:szCs w:val="28"/>
          <w:lang w:val="vi-VN"/>
        </w:rPr>
        <w:t xml:space="preserve"> phòng Uỷ ban </w:t>
      </w:r>
    </w:p>
    <w:p w14:paraId="12AC99C3" w14:textId="77777777" w:rsidR="00B30CCB" w:rsidRPr="00371417" w:rsidRDefault="00B30CCB" w:rsidP="00371417">
      <w:pPr>
        <w:spacing w:before="120" w:after="120" w:line="288" w:lineRule="auto"/>
        <w:ind w:left="1440"/>
        <w:jc w:val="both"/>
        <w:rPr>
          <w:sz w:val="28"/>
          <w:szCs w:val="28"/>
          <w:lang w:val="vi-VN"/>
        </w:rPr>
      </w:pPr>
      <w:r w:rsidRPr="00371417">
        <w:rPr>
          <w:sz w:val="28"/>
          <w:szCs w:val="28"/>
          <w:lang w:val="vi-VN"/>
        </w:rPr>
        <w:t>Địa chỉ: Số 08, Hoàng Quốc Việt, Cầu Giấy, Hà Nội</w:t>
      </w:r>
    </w:p>
    <w:p w14:paraId="02938B96" w14:textId="148D63D3" w:rsidR="00B30CCB" w:rsidRPr="00371417" w:rsidRDefault="00371417" w:rsidP="00371417">
      <w:pPr>
        <w:tabs>
          <w:tab w:val="left" w:pos="6646"/>
        </w:tabs>
        <w:spacing w:before="120" w:after="120" w:line="288" w:lineRule="auto"/>
        <w:ind w:left="1440"/>
        <w:jc w:val="both"/>
        <w:rPr>
          <w:sz w:val="28"/>
          <w:szCs w:val="28"/>
          <w:lang w:val="vi-VN"/>
        </w:rPr>
      </w:pPr>
      <w:r w:rsidRPr="00371417">
        <w:rPr>
          <w:sz w:val="28"/>
          <w:szCs w:val="28"/>
          <w:lang w:val="vi-VN"/>
        </w:rPr>
        <w:t>Đ</w:t>
      </w:r>
      <w:r w:rsidR="00B30CCB" w:rsidRPr="00371417">
        <w:rPr>
          <w:sz w:val="28"/>
          <w:szCs w:val="28"/>
          <w:lang w:val="vi-VN"/>
        </w:rPr>
        <w:t>iện thoại: 024.37565453</w:t>
      </w:r>
      <w:r w:rsidR="006459BC">
        <w:rPr>
          <w:sz w:val="28"/>
          <w:szCs w:val="28"/>
        </w:rPr>
        <w:t>/</w:t>
      </w:r>
      <w:r w:rsidR="00B30CCB" w:rsidRPr="00371417">
        <w:rPr>
          <w:sz w:val="28"/>
          <w:szCs w:val="28"/>
          <w:lang w:val="vi-VN"/>
        </w:rPr>
        <w:t xml:space="preserve"> 024.37911642</w:t>
      </w:r>
      <w:r w:rsidRPr="00371417">
        <w:rPr>
          <w:sz w:val="28"/>
          <w:szCs w:val="28"/>
          <w:lang w:val="vi-VN"/>
        </w:rPr>
        <w:tab/>
      </w:r>
    </w:p>
    <w:p w14:paraId="715EA061" w14:textId="77777777" w:rsidR="00371417" w:rsidRPr="00371417" w:rsidRDefault="00371417" w:rsidP="00371417">
      <w:pPr>
        <w:tabs>
          <w:tab w:val="left" w:pos="6646"/>
        </w:tabs>
        <w:spacing w:before="120" w:after="120" w:line="288" w:lineRule="auto"/>
        <w:ind w:left="1440"/>
        <w:jc w:val="both"/>
        <w:rPr>
          <w:sz w:val="28"/>
          <w:szCs w:val="28"/>
          <w:lang w:val="vi-VN"/>
        </w:rPr>
      </w:pPr>
      <w:r w:rsidRPr="00371417">
        <w:rPr>
          <w:sz w:val="28"/>
          <w:szCs w:val="28"/>
          <w:lang w:val="vi-VN"/>
        </w:rPr>
        <w:t xml:space="preserve">Website: </w:t>
      </w:r>
      <w:hyperlink r:id="rId7" w:history="1">
        <w:r w:rsidRPr="00371417">
          <w:rPr>
            <w:rStyle w:val="Hyperlink"/>
            <w:sz w:val="28"/>
            <w:szCs w:val="28"/>
            <w:lang w:val="vi-VN"/>
          </w:rPr>
          <w:t>http://tcvn.gov.vn</w:t>
        </w:r>
      </w:hyperlink>
      <w:r w:rsidRPr="00371417">
        <w:rPr>
          <w:sz w:val="28"/>
          <w:szCs w:val="28"/>
          <w:lang w:val="vi-VN"/>
        </w:rPr>
        <w:t xml:space="preserve"> </w:t>
      </w:r>
    </w:p>
    <w:p w14:paraId="563B8D7E" w14:textId="77777777" w:rsidR="00B30CCB" w:rsidRPr="00371417" w:rsidRDefault="00B30CCB" w:rsidP="00371417">
      <w:pPr>
        <w:spacing w:before="120" w:after="120" w:line="288" w:lineRule="auto"/>
        <w:ind w:firstLine="720"/>
        <w:jc w:val="both"/>
        <w:rPr>
          <w:b/>
          <w:bCs/>
          <w:i/>
          <w:iCs/>
          <w:sz w:val="28"/>
          <w:szCs w:val="28"/>
          <w:lang w:val="vi-VN"/>
        </w:rPr>
      </w:pPr>
      <w:r w:rsidRPr="00371417">
        <w:rPr>
          <w:b/>
          <w:bCs/>
          <w:i/>
          <w:iCs/>
          <w:sz w:val="28"/>
          <w:szCs w:val="28"/>
          <w:lang w:val="vi-VN"/>
        </w:rPr>
        <w:t>Liên đoàn Thương mại và Công nghiệp Việt Nam (VCCI)</w:t>
      </w:r>
    </w:p>
    <w:p w14:paraId="45B00D0A" w14:textId="77777777" w:rsidR="00B30CCB" w:rsidRPr="00371417" w:rsidRDefault="00B30CCB" w:rsidP="00371417">
      <w:pPr>
        <w:spacing w:before="120" w:after="120" w:line="288" w:lineRule="auto"/>
        <w:ind w:left="1440"/>
        <w:jc w:val="both"/>
        <w:rPr>
          <w:sz w:val="28"/>
          <w:szCs w:val="28"/>
          <w:lang w:val="vi-VN"/>
        </w:rPr>
      </w:pPr>
      <w:r w:rsidRPr="00371417">
        <w:rPr>
          <w:sz w:val="28"/>
          <w:szCs w:val="28"/>
          <w:lang w:val="vi-VN"/>
        </w:rPr>
        <w:t>Ban Pháp chế</w:t>
      </w:r>
    </w:p>
    <w:p w14:paraId="0DF1128D" w14:textId="0F3B5A11" w:rsidR="00B30CCB" w:rsidRPr="00371417" w:rsidRDefault="00B30CCB" w:rsidP="00371417">
      <w:pPr>
        <w:spacing w:before="120" w:after="120" w:line="288" w:lineRule="auto"/>
        <w:ind w:left="1440"/>
        <w:jc w:val="both"/>
        <w:rPr>
          <w:sz w:val="28"/>
          <w:szCs w:val="28"/>
          <w:lang w:val="vi-VN"/>
        </w:rPr>
      </w:pPr>
      <w:r w:rsidRPr="00371417">
        <w:rPr>
          <w:sz w:val="28"/>
          <w:szCs w:val="28"/>
          <w:lang w:val="vi-VN"/>
        </w:rPr>
        <w:t>Địa chỉ: Số 09, Đào Duy Anh, Đ</w:t>
      </w:r>
      <w:r w:rsidR="005077EC">
        <w:rPr>
          <w:sz w:val="28"/>
          <w:szCs w:val="28"/>
        </w:rPr>
        <w:t>ố</w:t>
      </w:r>
      <w:r w:rsidRPr="00371417">
        <w:rPr>
          <w:sz w:val="28"/>
          <w:szCs w:val="28"/>
          <w:lang w:val="vi-VN"/>
        </w:rPr>
        <w:t>ng Đa, Hà Nội</w:t>
      </w:r>
    </w:p>
    <w:p w14:paraId="74615D7F" w14:textId="2F093F25" w:rsidR="00B30CCB" w:rsidRPr="00371417" w:rsidRDefault="00371417" w:rsidP="00371417">
      <w:pPr>
        <w:spacing w:before="120" w:after="120" w:line="288" w:lineRule="auto"/>
        <w:ind w:left="1440"/>
        <w:jc w:val="both"/>
        <w:rPr>
          <w:sz w:val="28"/>
          <w:szCs w:val="28"/>
          <w:lang w:val="vi-VN"/>
        </w:rPr>
      </w:pPr>
      <w:r w:rsidRPr="00371417">
        <w:rPr>
          <w:sz w:val="28"/>
          <w:szCs w:val="28"/>
          <w:lang w:val="vi-VN"/>
        </w:rPr>
        <w:t>Đ</w:t>
      </w:r>
      <w:r w:rsidR="00B30CCB" w:rsidRPr="00371417">
        <w:rPr>
          <w:sz w:val="28"/>
          <w:szCs w:val="28"/>
          <w:lang w:val="vi-VN"/>
        </w:rPr>
        <w:t xml:space="preserve">iện thoại: </w:t>
      </w:r>
      <w:r w:rsidRPr="00371417">
        <w:rPr>
          <w:sz w:val="28"/>
          <w:szCs w:val="28"/>
          <w:lang w:val="vi-VN"/>
        </w:rPr>
        <w:t>024.35770632/ 024.35742022 (máy lẻ 355)</w:t>
      </w:r>
    </w:p>
    <w:p w14:paraId="564CCCC4" w14:textId="77777777" w:rsidR="001F100B" w:rsidRPr="00371417" w:rsidRDefault="00371417" w:rsidP="00371417">
      <w:pPr>
        <w:spacing w:before="120" w:after="120" w:line="288" w:lineRule="auto"/>
        <w:ind w:left="1440"/>
        <w:jc w:val="both"/>
        <w:rPr>
          <w:sz w:val="28"/>
          <w:szCs w:val="28"/>
          <w:lang w:val="vi-VN"/>
        </w:rPr>
      </w:pPr>
      <w:r w:rsidRPr="00371417">
        <w:rPr>
          <w:sz w:val="28"/>
          <w:szCs w:val="28"/>
          <w:lang w:val="vi-VN"/>
        </w:rPr>
        <w:t xml:space="preserve">Website: </w:t>
      </w:r>
      <w:hyperlink r:id="rId8" w:history="1">
        <w:r w:rsidRPr="00371417">
          <w:rPr>
            <w:rStyle w:val="Hyperlink"/>
            <w:sz w:val="28"/>
            <w:szCs w:val="28"/>
            <w:lang w:val="vi-VN"/>
          </w:rPr>
          <w:t>https://vibonline.com.vn/</w:t>
        </w:r>
      </w:hyperlink>
      <w:r w:rsidRPr="00371417">
        <w:rPr>
          <w:sz w:val="28"/>
          <w:szCs w:val="28"/>
          <w:lang w:val="vi-VN"/>
        </w:rPr>
        <w:t xml:space="preserve"> </w:t>
      </w:r>
    </w:p>
    <w:sectPr w:rsidR="001F100B" w:rsidRPr="00371417" w:rsidSect="0097156D">
      <w:headerReference w:type="default" r:id="rId9"/>
      <w:footerReference w:type="default" r:id="rId10"/>
      <w:pgSz w:w="11907" w:h="16840" w:code="9"/>
      <w:pgMar w:top="1134" w:right="1247" w:bottom="1134" w:left="1701"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85CE0" w14:textId="77777777" w:rsidR="00295268" w:rsidRDefault="00295268">
      <w:r>
        <w:separator/>
      </w:r>
    </w:p>
  </w:endnote>
  <w:endnote w:type="continuationSeparator" w:id="0">
    <w:p w14:paraId="72860559" w14:textId="77777777" w:rsidR="00295268" w:rsidRDefault="0029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A61B" w14:textId="77777777" w:rsidR="00004980" w:rsidRDefault="00004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C6A74" w14:textId="77777777" w:rsidR="00295268" w:rsidRDefault="00295268">
      <w:r>
        <w:separator/>
      </w:r>
    </w:p>
  </w:footnote>
  <w:footnote w:type="continuationSeparator" w:id="0">
    <w:p w14:paraId="63359E86" w14:textId="77777777" w:rsidR="00295268" w:rsidRDefault="00295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89A9" w14:textId="77777777" w:rsidR="006459BC" w:rsidRPr="0097156D" w:rsidRDefault="006459BC">
    <w:pPr>
      <w:pStyle w:val="Header"/>
      <w:jc w:val="center"/>
      <w:rPr>
        <w:sz w:val="28"/>
      </w:rPr>
    </w:pPr>
    <w:r w:rsidRPr="0097156D">
      <w:rPr>
        <w:sz w:val="28"/>
      </w:rPr>
      <w:fldChar w:fldCharType="begin"/>
    </w:r>
    <w:r w:rsidRPr="0097156D">
      <w:rPr>
        <w:sz w:val="28"/>
      </w:rPr>
      <w:instrText xml:space="preserve"> PAGE   \* MERGEFORMAT </w:instrText>
    </w:r>
    <w:r w:rsidRPr="0097156D">
      <w:rPr>
        <w:sz w:val="28"/>
      </w:rPr>
      <w:fldChar w:fldCharType="separate"/>
    </w:r>
    <w:r>
      <w:rPr>
        <w:noProof/>
        <w:sz w:val="28"/>
      </w:rPr>
      <w:t>2</w:t>
    </w:r>
    <w:r w:rsidRPr="0097156D">
      <w:rPr>
        <w:noProof/>
        <w:sz w:val="28"/>
      </w:rPr>
      <w:fldChar w:fldCharType="end"/>
    </w:r>
  </w:p>
  <w:p w14:paraId="1512E041" w14:textId="77777777" w:rsidR="006459BC" w:rsidRDefault="00645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7C5"/>
    <w:multiLevelType w:val="hybridMultilevel"/>
    <w:tmpl w:val="F1025D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22404A"/>
    <w:multiLevelType w:val="hybridMultilevel"/>
    <w:tmpl w:val="F78EB436"/>
    <w:lvl w:ilvl="0" w:tplc="5D5E409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0B778E"/>
    <w:multiLevelType w:val="hybridMultilevel"/>
    <w:tmpl w:val="716CB6BA"/>
    <w:lvl w:ilvl="0" w:tplc="A3684DA0">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9F6935"/>
    <w:multiLevelType w:val="hybridMultilevel"/>
    <w:tmpl w:val="E3966CA8"/>
    <w:lvl w:ilvl="0" w:tplc="5F5CE7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863CB"/>
    <w:multiLevelType w:val="hybridMultilevel"/>
    <w:tmpl w:val="EA9CF208"/>
    <w:lvl w:ilvl="0" w:tplc="2FCC072E">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F66A5"/>
    <w:multiLevelType w:val="hybridMultilevel"/>
    <w:tmpl w:val="AB14D2B4"/>
    <w:lvl w:ilvl="0" w:tplc="0096E18E">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027F9"/>
    <w:multiLevelType w:val="hybridMultilevel"/>
    <w:tmpl w:val="5E52E3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EE016C"/>
    <w:multiLevelType w:val="hybridMultilevel"/>
    <w:tmpl w:val="758AB04A"/>
    <w:lvl w:ilvl="0" w:tplc="1E6C6D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94585"/>
    <w:multiLevelType w:val="hybridMultilevel"/>
    <w:tmpl w:val="DB749C84"/>
    <w:lvl w:ilvl="0" w:tplc="BAC8298A">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F6050"/>
    <w:multiLevelType w:val="hybridMultilevel"/>
    <w:tmpl w:val="14509E00"/>
    <w:lvl w:ilvl="0" w:tplc="A994024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996350D"/>
    <w:multiLevelType w:val="hybridMultilevel"/>
    <w:tmpl w:val="B1C0C9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6"/>
  </w:num>
  <w:num w:numId="4">
    <w:abstractNumId w:val="2"/>
  </w:num>
  <w:num w:numId="5">
    <w:abstractNumId w:val="9"/>
  </w:num>
  <w:num w:numId="6">
    <w:abstractNumId w:val="7"/>
  </w:num>
  <w:num w:numId="7">
    <w:abstractNumId w:val="3"/>
  </w:num>
  <w:num w:numId="8">
    <w:abstractNumId w:val="8"/>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00B"/>
    <w:rsid w:val="00004980"/>
    <w:rsid w:val="0000700E"/>
    <w:rsid w:val="00013754"/>
    <w:rsid w:val="00022760"/>
    <w:rsid w:val="000262D8"/>
    <w:rsid w:val="000266D1"/>
    <w:rsid w:val="000403CD"/>
    <w:rsid w:val="0004577A"/>
    <w:rsid w:val="000739E2"/>
    <w:rsid w:val="00074A56"/>
    <w:rsid w:val="00090782"/>
    <w:rsid w:val="000A3CDA"/>
    <w:rsid w:val="000C5EB0"/>
    <w:rsid w:val="000E7782"/>
    <w:rsid w:val="000F1710"/>
    <w:rsid w:val="00123CC1"/>
    <w:rsid w:val="00127657"/>
    <w:rsid w:val="00127E4E"/>
    <w:rsid w:val="001339CB"/>
    <w:rsid w:val="00150BED"/>
    <w:rsid w:val="00170975"/>
    <w:rsid w:val="00173D80"/>
    <w:rsid w:val="00193192"/>
    <w:rsid w:val="00193DC5"/>
    <w:rsid w:val="00195F6A"/>
    <w:rsid w:val="001A0C8F"/>
    <w:rsid w:val="001A626F"/>
    <w:rsid w:val="001A7A59"/>
    <w:rsid w:val="001D5CD7"/>
    <w:rsid w:val="001E27F0"/>
    <w:rsid w:val="001F100B"/>
    <w:rsid w:val="001F231C"/>
    <w:rsid w:val="001F5C34"/>
    <w:rsid w:val="001F6ACB"/>
    <w:rsid w:val="001F6B79"/>
    <w:rsid w:val="00204C79"/>
    <w:rsid w:val="00227FFE"/>
    <w:rsid w:val="00231BB6"/>
    <w:rsid w:val="00237CA0"/>
    <w:rsid w:val="00255218"/>
    <w:rsid w:val="00280D9C"/>
    <w:rsid w:val="002933C4"/>
    <w:rsid w:val="00295268"/>
    <w:rsid w:val="002A7996"/>
    <w:rsid w:val="002F07F8"/>
    <w:rsid w:val="002F513B"/>
    <w:rsid w:val="003027EA"/>
    <w:rsid w:val="00302840"/>
    <w:rsid w:val="00352007"/>
    <w:rsid w:val="00371417"/>
    <w:rsid w:val="003778EB"/>
    <w:rsid w:val="003944E7"/>
    <w:rsid w:val="003A3E2D"/>
    <w:rsid w:val="003B32B2"/>
    <w:rsid w:val="003B33DC"/>
    <w:rsid w:val="003B408D"/>
    <w:rsid w:val="003D1DE2"/>
    <w:rsid w:val="003F30CA"/>
    <w:rsid w:val="004000D1"/>
    <w:rsid w:val="00414608"/>
    <w:rsid w:val="00446651"/>
    <w:rsid w:val="0045069B"/>
    <w:rsid w:val="0045484B"/>
    <w:rsid w:val="00483F38"/>
    <w:rsid w:val="004B2A5C"/>
    <w:rsid w:val="004C6E42"/>
    <w:rsid w:val="004D6516"/>
    <w:rsid w:val="004E06E2"/>
    <w:rsid w:val="004E4B50"/>
    <w:rsid w:val="004E6EEE"/>
    <w:rsid w:val="004F5729"/>
    <w:rsid w:val="00500B22"/>
    <w:rsid w:val="005063F3"/>
    <w:rsid w:val="005077EC"/>
    <w:rsid w:val="0052421A"/>
    <w:rsid w:val="00530FC0"/>
    <w:rsid w:val="00537131"/>
    <w:rsid w:val="00545242"/>
    <w:rsid w:val="005478A7"/>
    <w:rsid w:val="00551622"/>
    <w:rsid w:val="005551C4"/>
    <w:rsid w:val="00566514"/>
    <w:rsid w:val="005810E7"/>
    <w:rsid w:val="005C0E9B"/>
    <w:rsid w:val="005C5A6A"/>
    <w:rsid w:val="00600A90"/>
    <w:rsid w:val="00621424"/>
    <w:rsid w:val="00622DF8"/>
    <w:rsid w:val="0062727D"/>
    <w:rsid w:val="006459BC"/>
    <w:rsid w:val="00683B6F"/>
    <w:rsid w:val="00684C22"/>
    <w:rsid w:val="00694D93"/>
    <w:rsid w:val="006C626F"/>
    <w:rsid w:val="006D5B97"/>
    <w:rsid w:val="006E0086"/>
    <w:rsid w:val="006E6971"/>
    <w:rsid w:val="006F20AF"/>
    <w:rsid w:val="006F43A7"/>
    <w:rsid w:val="006F6881"/>
    <w:rsid w:val="00727EF4"/>
    <w:rsid w:val="00731264"/>
    <w:rsid w:val="00733FCD"/>
    <w:rsid w:val="00734BF8"/>
    <w:rsid w:val="00740B19"/>
    <w:rsid w:val="007432D9"/>
    <w:rsid w:val="0078420D"/>
    <w:rsid w:val="00785691"/>
    <w:rsid w:val="00790DA4"/>
    <w:rsid w:val="007B5419"/>
    <w:rsid w:val="007D371B"/>
    <w:rsid w:val="007D52DB"/>
    <w:rsid w:val="007E253A"/>
    <w:rsid w:val="00800831"/>
    <w:rsid w:val="008051E6"/>
    <w:rsid w:val="008201AC"/>
    <w:rsid w:val="00823BAD"/>
    <w:rsid w:val="00855968"/>
    <w:rsid w:val="0085650D"/>
    <w:rsid w:val="00862248"/>
    <w:rsid w:val="00871D07"/>
    <w:rsid w:val="00876ABE"/>
    <w:rsid w:val="00897115"/>
    <w:rsid w:val="008A374D"/>
    <w:rsid w:val="008C6421"/>
    <w:rsid w:val="00900BB6"/>
    <w:rsid w:val="00906358"/>
    <w:rsid w:val="00927170"/>
    <w:rsid w:val="009337C6"/>
    <w:rsid w:val="00937E6A"/>
    <w:rsid w:val="009430A3"/>
    <w:rsid w:val="00953E76"/>
    <w:rsid w:val="0096711E"/>
    <w:rsid w:val="0097156D"/>
    <w:rsid w:val="00973F82"/>
    <w:rsid w:val="00980006"/>
    <w:rsid w:val="00983A66"/>
    <w:rsid w:val="00984278"/>
    <w:rsid w:val="00991B5F"/>
    <w:rsid w:val="009A1E62"/>
    <w:rsid w:val="009A7A90"/>
    <w:rsid w:val="009B48AC"/>
    <w:rsid w:val="009C0A17"/>
    <w:rsid w:val="009C220C"/>
    <w:rsid w:val="009C375A"/>
    <w:rsid w:val="009C66C4"/>
    <w:rsid w:val="00A07376"/>
    <w:rsid w:val="00A27390"/>
    <w:rsid w:val="00A42F3A"/>
    <w:rsid w:val="00A54370"/>
    <w:rsid w:val="00A62BCC"/>
    <w:rsid w:val="00A70082"/>
    <w:rsid w:val="00A77BEA"/>
    <w:rsid w:val="00A82079"/>
    <w:rsid w:val="00A927C6"/>
    <w:rsid w:val="00AA64AD"/>
    <w:rsid w:val="00AB0DFC"/>
    <w:rsid w:val="00AB11C4"/>
    <w:rsid w:val="00AD30ED"/>
    <w:rsid w:val="00AE03FB"/>
    <w:rsid w:val="00AE74CF"/>
    <w:rsid w:val="00B12692"/>
    <w:rsid w:val="00B1557B"/>
    <w:rsid w:val="00B246FA"/>
    <w:rsid w:val="00B2654C"/>
    <w:rsid w:val="00B26BF1"/>
    <w:rsid w:val="00B30CCB"/>
    <w:rsid w:val="00B41701"/>
    <w:rsid w:val="00B44EDD"/>
    <w:rsid w:val="00B51AF4"/>
    <w:rsid w:val="00B82869"/>
    <w:rsid w:val="00B87780"/>
    <w:rsid w:val="00B97BDD"/>
    <w:rsid w:val="00BD76EF"/>
    <w:rsid w:val="00BE1184"/>
    <w:rsid w:val="00BE3DA5"/>
    <w:rsid w:val="00C177CC"/>
    <w:rsid w:val="00C4110A"/>
    <w:rsid w:val="00C5319D"/>
    <w:rsid w:val="00C547B2"/>
    <w:rsid w:val="00C91559"/>
    <w:rsid w:val="00CB0473"/>
    <w:rsid w:val="00CB19BC"/>
    <w:rsid w:val="00CB353D"/>
    <w:rsid w:val="00CD00D6"/>
    <w:rsid w:val="00CE2C2A"/>
    <w:rsid w:val="00D00267"/>
    <w:rsid w:val="00D02A32"/>
    <w:rsid w:val="00D0462E"/>
    <w:rsid w:val="00D05080"/>
    <w:rsid w:val="00D11E3C"/>
    <w:rsid w:val="00D129EC"/>
    <w:rsid w:val="00D147C7"/>
    <w:rsid w:val="00D2224D"/>
    <w:rsid w:val="00D26290"/>
    <w:rsid w:val="00D43D38"/>
    <w:rsid w:val="00D50A76"/>
    <w:rsid w:val="00D51769"/>
    <w:rsid w:val="00D56B9A"/>
    <w:rsid w:val="00D655C6"/>
    <w:rsid w:val="00D71D22"/>
    <w:rsid w:val="00D80658"/>
    <w:rsid w:val="00D86D43"/>
    <w:rsid w:val="00DA63BF"/>
    <w:rsid w:val="00DB3B86"/>
    <w:rsid w:val="00DB5E7E"/>
    <w:rsid w:val="00DB602E"/>
    <w:rsid w:val="00DD4E60"/>
    <w:rsid w:val="00DF21C5"/>
    <w:rsid w:val="00E00EA7"/>
    <w:rsid w:val="00E01E2B"/>
    <w:rsid w:val="00E06AD9"/>
    <w:rsid w:val="00E17B43"/>
    <w:rsid w:val="00E20E04"/>
    <w:rsid w:val="00E4339E"/>
    <w:rsid w:val="00E4410C"/>
    <w:rsid w:val="00E51728"/>
    <w:rsid w:val="00E54AAF"/>
    <w:rsid w:val="00EB3B38"/>
    <w:rsid w:val="00EB5156"/>
    <w:rsid w:val="00EC067D"/>
    <w:rsid w:val="00EC3D36"/>
    <w:rsid w:val="00EC6662"/>
    <w:rsid w:val="00EC740E"/>
    <w:rsid w:val="00ED56E7"/>
    <w:rsid w:val="00F0411C"/>
    <w:rsid w:val="00F059B7"/>
    <w:rsid w:val="00F11C09"/>
    <w:rsid w:val="00F15888"/>
    <w:rsid w:val="00F161B6"/>
    <w:rsid w:val="00F20CE1"/>
    <w:rsid w:val="00F24EB1"/>
    <w:rsid w:val="00F26E0D"/>
    <w:rsid w:val="00F332B9"/>
    <w:rsid w:val="00F50ED1"/>
    <w:rsid w:val="00F65920"/>
    <w:rsid w:val="00F74712"/>
    <w:rsid w:val="00FA0274"/>
    <w:rsid w:val="00FD36D3"/>
    <w:rsid w:val="00FE0958"/>
    <w:rsid w:val="00FE6C07"/>
    <w:rsid w:val="00FF64BA"/>
    <w:rsid w:val="00FF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2DCAD"/>
  <w15:chartTrackingRefBased/>
  <w15:docId w15:val="{D6AC8101-C41E-4872-BF0B-415634E5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100B"/>
    <w:rPr>
      <w:color w:val="0000FF"/>
      <w:u w:val="single"/>
    </w:rPr>
  </w:style>
  <w:style w:type="paragraph" w:styleId="Header">
    <w:name w:val="header"/>
    <w:basedOn w:val="Normal"/>
    <w:link w:val="HeaderChar"/>
    <w:uiPriority w:val="99"/>
    <w:rsid w:val="00E51728"/>
    <w:pPr>
      <w:tabs>
        <w:tab w:val="center" w:pos="4320"/>
        <w:tab w:val="right" w:pos="8640"/>
      </w:tabs>
    </w:pPr>
  </w:style>
  <w:style w:type="paragraph" w:styleId="Footer">
    <w:name w:val="footer"/>
    <w:basedOn w:val="Normal"/>
    <w:link w:val="FooterChar"/>
    <w:uiPriority w:val="99"/>
    <w:rsid w:val="00E51728"/>
    <w:pPr>
      <w:tabs>
        <w:tab w:val="center" w:pos="4320"/>
        <w:tab w:val="right" w:pos="8640"/>
      </w:tabs>
    </w:pPr>
  </w:style>
  <w:style w:type="table" w:styleId="TableGrid">
    <w:name w:val="Table Grid"/>
    <w:basedOn w:val="TableNormal"/>
    <w:rsid w:val="00E51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04980"/>
    <w:rPr>
      <w:sz w:val="24"/>
      <w:szCs w:val="24"/>
    </w:rPr>
  </w:style>
  <w:style w:type="paragraph" w:styleId="NormalWeb">
    <w:name w:val="Normal (Web)"/>
    <w:basedOn w:val="Normal"/>
    <w:uiPriority w:val="99"/>
    <w:unhideWhenUsed/>
    <w:rsid w:val="008051E6"/>
    <w:pPr>
      <w:spacing w:before="100" w:beforeAutospacing="1" w:after="100" w:afterAutospacing="1"/>
    </w:pPr>
  </w:style>
  <w:style w:type="paragraph" w:styleId="BodyTextIndent2">
    <w:name w:val="Body Text Indent 2"/>
    <w:basedOn w:val="Normal"/>
    <w:rsid w:val="00195F6A"/>
    <w:pPr>
      <w:spacing w:after="120" w:line="480" w:lineRule="auto"/>
      <w:ind w:left="360"/>
    </w:pPr>
  </w:style>
  <w:style w:type="paragraph" w:styleId="BalloonText">
    <w:name w:val="Balloon Text"/>
    <w:basedOn w:val="Normal"/>
    <w:semiHidden/>
    <w:rsid w:val="00937E6A"/>
    <w:rPr>
      <w:rFonts w:ascii="Tahoma" w:hAnsi="Tahoma" w:cs="Tahoma"/>
      <w:sz w:val="16"/>
      <w:szCs w:val="16"/>
    </w:rPr>
  </w:style>
  <w:style w:type="character" w:customStyle="1" w:styleId="UnresolvedMention1">
    <w:name w:val="Unresolved Mention1"/>
    <w:uiPriority w:val="99"/>
    <w:semiHidden/>
    <w:unhideWhenUsed/>
    <w:rsid w:val="00371417"/>
    <w:rPr>
      <w:color w:val="605E5C"/>
      <w:shd w:val="clear" w:color="auto" w:fill="E1DFDD"/>
    </w:rPr>
  </w:style>
  <w:style w:type="character" w:styleId="CommentReference">
    <w:name w:val="annotation reference"/>
    <w:rsid w:val="00D86D43"/>
    <w:rPr>
      <w:sz w:val="16"/>
      <w:szCs w:val="16"/>
    </w:rPr>
  </w:style>
  <w:style w:type="paragraph" w:styleId="CommentText">
    <w:name w:val="annotation text"/>
    <w:basedOn w:val="Normal"/>
    <w:link w:val="CommentTextChar"/>
    <w:rsid w:val="00D86D43"/>
    <w:rPr>
      <w:sz w:val="20"/>
      <w:szCs w:val="20"/>
    </w:rPr>
  </w:style>
  <w:style w:type="character" w:customStyle="1" w:styleId="CommentTextChar">
    <w:name w:val="Comment Text Char"/>
    <w:basedOn w:val="DefaultParagraphFont"/>
    <w:link w:val="CommentText"/>
    <w:rsid w:val="00D86D43"/>
  </w:style>
  <w:style w:type="paragraph" w:styleId="CommentSubject">
    <w:name w:val="annotation subject"/>
    <w:basedOn w:val="CommentText"/>
    <w:next w:val="CommentText"/>
    <w:link w:val="CommentSubjectChar"/>
    <w:rsid w:val="00D86D43"/>
    <w:rPr>
      <w:b/>
      <w:bCs/>
    </w:rPr>
  </w:style>
  <w:style w:type="character" w:customStyle="1" w:styleId="CommentSubjectChar">
    <w:name w:val="Comment Subject Char"/>
    <w:link w:val="CommentSubject"/>
    <w:rsid w:val="00D86D43"/>
    <w:rPr>
      <w:b/>
      <w:bCs/>
    </w:rPr>
  </w:style>
  <w:style w:type="character" w:customStyle="1" w:styleId="HeaderChar">
    <w:name w:val="Header Char"/>
    <w:link w:val="Header"/>
    <w:uiPriority w:val="99"/>
    <w:rsid w:val="006459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02005">
      <w:bodyDiv w:val="1"/>
      <w:marLeft w:val="0"/>
      <w:marRight w:val="0"/>
      <w:marTop w:val="0"/>
      <w:marBottom w:val="0"/>
      <w:divBdr>
        <w:top w:val="none" w:sz="0" w:space="0" w:color="auto"/>
        <w:left w:val="none" w:sz="0" w:space="0" w:color="auto"/>
        <w:bottom w:val="none" w:sz="0" w:space="0" w:color="auto"/>
        <w:right w:val="none" w:sz="0" w:space="0" w:color="auto"/>
      </w:divBdr>
      <w:divsChild>
        <w:div w:id="1332097035">
          <w:marLeft w:val="0"/>
          <w:marRight w:val="0"/>
          <w:marTop w:val="0"/>
          <w:marBottom w:val="0"/>
          <w:divBdr>
            <w:top w:val="none" w:sz="0" w:space="0" w:color="auto"/>
            <w:left w:val="none" w:sz="0" w:space="0" w:color="auto"/>
            <w:bottom w:val="none" w:sz="0" w:space="0" w:color="auto"/>
            <w:right w:val="none" w:sz="0" w:space="0" w:color="auto"/>
          </w:divBdr>
          <w:divsChild>
            <w:div w:id="624888948">
              <w:marLeft w:val="0"/>
              <w:marRight w:val="0"/>
              <w:marTop w:val="0"/>
              <w:marBottom w:val="0"/>
              <w:divBdr>
                <w:top w:val="none" w:sz="0" w:space="0" w:color="auto"/>
                <w:left w:val="none" w:sz="0" w:space="0" w:color="auto"/>
                <w:bottom w:val="none" w:sz="0" w:space="0" w:color="auto"/>
                <w:right w:val="none" w:sz="0" w:space="0" w:color="auto"/>
              </w:divBdr>
              <w:divsChild>
                <w:div w:id="1872916318">
                  <w:marLeft w:val="0"/>
                  <w:marRight w:val="0"/>
                  <w:marTop w:val="0"/>
                  <w:marBottom w:val="0"/>
                  <w:divBdr>
                    <w:top w:val="none" w:sz="0" w:space="0" w:color="auto"/>
                    <w:left w:val="none" w:sz="0" w:space="0" w:color="auto"/>
                    <w:bottom w:val="none" w:sz="0" w:space="0" w:color="auto"/>
                    <w:right w:val="none" w:sz="0" w:space="0" w:color="auto"/>
                  </w:divBdr>
                  <w:divsChild>
                    <w:div w:id="4937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94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bonline.com.vn/" TargetMode="External"/><Relationship Id="rId3" Type="http://schemas.openxmlformats.org/officeDocument/2006/relationships/settings" Target="settings.xml"/><Relationship Id="rId7" Type="http://schemas.openxmlformats.org/officeDocument/2006/relationships/hyperlink" Target="http://tcvn.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2943</CharactersWithSpaces>
  <SharedDoc>false</SharedDoc>
  <HLinks>
    <vt:vector size="12" baseType="variant">
      <vt:variant>
        <vt:i4>1310798</vt:i4>
      </vt:variant>
      <vt:variant>
        <vt:i4>3</vt:i4>
      </vt:variant>
      <vt:variant>
        <vt:i4>0</vt:i4>
      </vt:variant>
      <vt:variant>
        <vt:i4>5</vt:i4>
      </vt:variant>
      <vt:variant>
        <vt:lpwstr>https://vibonline.com.vn/</vt:lpwstr>
      </vt:variant>
      <vt:variant>
        <vt:lpwstr/>
      </vt:variant>
      <vt:variant>
        <vt:i4>2621539</vt:i4>
      </vt:variant>
      <vt:variant>
        <vt:i4>0</vt:i4>
      </vt:variant>
      <vt:variant>
        <vt:i4>0</vt:i4>
      </vt:variant>
      <vt:variant>
        <vt:i4>5</vt:i4>
      </vt:variant>
      <vt:variant>
        <vt:lpwstr>http://tcvn.gov.vn/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trang</dc:creator>
  <cp:keywords/>
  <cp:lastModifiedBy>phương linh nguyễn</cp:lastModifiedBy>
  <cp:revision>2</cp:revision>
  <cp:lastPrinted>2010-05-10T07:46:00Z</cp:lastPrinted>
  <dcterms:created xsi:type="dcterms:W3CDTF">2024-08-07T07:54:00Z</dcterms:created>
  <dcterms:modified xsi:type="dcterms:W3CDTF">2024-08-07T07:54:00Z</dcterms:modified>
</cp:coreProperties>
</file>