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CBFA2" w14:textId="600E0A2F" w:rsidR="008A5834" w:rsidRPr="00097982" w:rsidRDefault="00401423" w:rsidP="00B60DC4">
      <w:pPr>
        <w:jc w:val="center"/>
        <w:rPr>
          <w:b/>
        </w:rPr>
      </w:pPr>
      <w:bookmarkStart w:id="0" w:name="_GoBack"/>
      <w:bookmarkEnd w:id="0"/>
      <w:r w:rsidRPr="00097982">
        <w:rPr>
          <w:b/>
        </w:rPr>
        <w:t>BÁO CÁO</w:t>
      </w:r>
      <w:r w:rsidR="007E1F62" w:rsidRPr="00097982">
        <w:rPr>
          <w:b/>
        </w:rPr>
        <w:br/>
      </w:r>
      <w:r w:rsidRPr="00097982">
        <w:rPr>
          <w:b/>
        </w:rPr>
        <w:t xml:space="preserve">ĐÁNH GIÁ TÁC ĐỘNG </w:t>
      </w:r>
      <w:r w:rsidR="008A5834" w:rsidRPr="00097982">
        <w:rPr>
          <w:b/>
        </w:rPr>
        <w:t xml:space="preserve">CỦA </w:t>
      </w:r>
      <w:r w:rsidRPr="00097982">
        <w:rPr>
          <w:b/>
        </w:rPr>
        <w:t>CHÍNH SÁCH</w:t>
      </w:r>
    </w:p>
    <w:p w14:paraId="30908AF6" w14:textId="5F12E0F6" w:rsidR="00E346AF" w:rsidRPr="00097982" w:rsidRDefault="00DA1FF2" w:rsidP="00B60DC4">
      <w:pPr>
        <w:jc w:val="center"/>
        <w:rPr>
          <w:b/>
          <w:lang w:val="nl-NL"/>
        </w:rPr>
      </w:pPr>
      <w:r w:rsidRPr="00097982">
        <w:rPr>
          <w:b/>
        </w:rPr>
        <w:t xml:space="preserve">Dự thảo </w:t>
      </w:r>
      <w:r w:rsidR="007B0B49" w:rsidRPr="00097982">
        <w:rPr>
          <w:b/>
        </w:rPr>
        <w:t xml:space="preserve">Thông tư </w:t>
      </w:r>
      <w:r w:rsidRPr="00097982">
        <w:rPr>
          <w:b/>
          <w:iCs/>
        </w:rPr>
        <w:t>s</w:t>
      </w:r>
      <w:r w:rsidR="00B87601" w:rsidRPr="00097982">
        <w:rPr>
          <w:b/>
          <w:iCs/>
        </w:rPr>
        <w:t>ửa đổi, bổ sung một số điều của các thông tư quy định về đăng ký phương tiện thủy nội địa và quy định thi, kiểm tra, cấp, cấp lại, chuyển đổi giấy chứng nhận khả năng chuyên môn, chứng chỉ chuyên môn thuyền viên, người lái phương tiện thủy nội địa</w:t>
      </w:r>
    </w:p>
    <w:p w14:paraId="460FA02F" w14:textId="77777777" w:rsidR="00021604" w:rsidRPr="00097982" w:rsidRDefault="00021604" w:rsidP="007B0B49">
      <w:pPr>
        <w:jc w:val="center"/>
        <w:rPr>
          <w:b/>
          <w:lang w:val="nl-NL"/>
        </w:rPr>
      </w:pPr>
    </w:p>
    <w:p w14:paraId="60810237" w14:textId="77777777" w:rsidR="00021604" w:rsidRPr="00097982" w:rsidRDefault="00021604" w:rsidP="007B0B49">
      <w:pPr>
        <w:jc w:val="center"/>
        <w:rPr>
          <w:b/>
          <w:lang w:val="nl-NL"/>
        </w:rPr>
      </w:pPr>
    </w:p>
    <w:p w14:paraId="2742BF3E" w14:textId="32064703" w:rsidR="008A5834" w:rsidRPr="00097982" w:rsidRDefault="008A5834" w:rsidP="00097982">
      <w:pPr>
        <w:spacing w:before="200" w:line="312" w:lineRule="auto"/>
        <w:ind w:firstLine="720"/>
        <w:rPr>
          <w:b/>
          <w:lang w:val="nl-NL"/>
        </w:rPr>
      </w:pPr>
      <w:r w:rsidRPr="00097982">
        <w:rPr>
          <w:b/>
          <w:lang w:val="nl-NL"/>
        </w:rPr>
        <w:t>I. Vấn đề bất cập</w:t>
      </w:r>
    </w:p>
    <w:p w14:paraId="35DF1010" w14:textId="646BFC37" w:rsidR="001D710E" w:rsidRPr="00097982" w:rsidRDefault="001825C8" w:rsidP="00097982">
      <w:pPr>
        <w:spacing w:before="200" w:line="312" w:lineRule="auto"/>
        <w:ind w:firstLine="720"/>
        <w:rPr>
          <w:b/>
          <w:lang w:val="nl-NL"/>
        </w:rPr>
      </w:pPr>
      <w:r w:rsidRPr="00097982">
        <w:rPr>
          <w:b/>
        </w:rPr>
        <w:t xml:space="preserve">A. </w:t>
      </w:r>
      <w:r w:rsidR="001D710E" w:rsidRPr="00097982">
        <w:rPr>
          <w:b/>
        </w:rPr>
        <w:t>Thông tư số 75/2014/TT-BGTVT</w:t>
      </w:r>
    </w:p>
    <w:p w14:paraId="46AF79BA" w14:textId="3255BCA0" w:rsidR="008606C9" w:rsidRPr="00097982" w:rsidRDefault="008A5834" w:rsidP="00097982">
      <w:pPr>
        <w:spacing w:before="200" w:line="312" w:lineRule="auto"/>
        <w:ind w:firstLine="720"/>
        <w:rPr>
          <w:lang w:val="nl-NL"/>
        </w:rPr>
      </w:pPr>
      <w:r w:rsidRPr="00097982">
        <w:rPr>
          <w:lang w:val="nl-NL"/>
        </w:rPr>
        <w:t>1. Bối cảnh xây dựng</w:t>
      </w:r>
      <w:r w:rsidR="00062586" w:rsidRPr="00097982">
        <w:rPr>
          <w:lang w:val="nl-NL"/>
        </w:rPr>
        <w:t xml:space="preserve"> chính sách</w:t>
      </w:r>
    </w:p>
    <w:p w14:paraId="1C80D48E" w14:textId="1C6614F7" w:rsidR="000B7A9E" w:rsidRPr="00097982" w:rsidRDefault="00D050AB" w:rsidP="00097982">
      <w:pPr>
        <w:spacing w:before="200" w:line="312" w:lineRule="auto"/>
        <w:ind w:firstLine="720"/>
        <w:jc w:val="both"/>
      </w:pPr>
      <w:r w:rsidRPr="00097982">
        <w:rPr>
          <w:bCs/>
        </w:rPr>
        <w:t xml:space="preserve">Ngày 19/12/2014 Bộ Giao thông vận tải ban hành Thông tư số 75/2014/TT-BGTVT quy định về đăng ký phương tiện thủy nội địa. Sau gần 10 năm triển khai thực hiện, luôn nhận được sự phối hợp của </w:t>
      </w:r>
      <w:r w:rsidRPr="00097982">
        <w:t>các ngành, địa phương, sự tham gia đông đảo của các tổ chức, cá nhân là chủ phương tiện trong hoạt động khai thác giao thông vận tải trên đường thuỷ nội địa; với trách nhiệm là cơ quan tham mưu, giúp Bộ trưởng Bộ Giao thông vận tải quản lý nhà nước và tổ chức thực thi pháp luật chuyên ngành giao thông vận tải đường thủy nội địa trong phạm vi cả nước, Cục Đường thủy nội địa Việt Nam đã phối hợp với Sở GTVT các tỉnh, thành phố thường xuyên chỉ đạo các cơ quan, đơn vị trực thuộc tích cực triển khai thực hiện nhiệm vụ theo quy định được giao.</w:t>
      </w:r>
      <w:r w:rsidR="000B7A9E" w:rsidRPr="00097982">
        <w:t xml:space="preserve"> </w:t>
      </w:r>
    </w:p>
    <w:p w14:paraId="3CD0EB1E" w14:textId="77777777" w:rsidR="00D050AB" w:rsidRPr="00097982" w:rsidRDefault="00D050AB" w:rsidP="00097982">
      <w:pPr>
        <w:spacing w:before="200" w:line="312" w:lineRule="auto"/>
        <w:ind w:firstLine="720"/>
        <w:jc w:val="both"/>
      </w:pPr>
      <w:r w:rsidRPr="00097982">
        <w:t xml:space="preserve">Quá trình tổ chức triển khai thực hiện, Cục Đường thủy nội địa Việt Nam tổng hợp một số </w:t>
      </w:r>
      <w:r w:rsidRPr="00097982">
        <w:rPr>
          <w:iCs/>
          <w:lang w:val="nl-NL"/>
        </w:rPr>
        <w:t>khó khăn, tồn tại</w:t>
      </w:r>
      <w:r w:rsidRPr="00097982">
        <w:t xml:space="preserve"> cần được sửa đổi, bổ sung nhằm phù hợp với thực tiễn hoạt động vận tải đường thủy nội địa, tiếp tục tạo thuận lợi hơn nữa cho người dân và doanh nghiệp, cụ thể:</w:t>
      </w:r>
    </w:p>
    <w:p w14:paraId="35D8ABD3" w14:textId="47CB1057" w:rsidR="00D050AB" w:rsidRPr="00097982" w:rsidRDefault="00D050AB" w:rsidP="00097982">
      <w:pPr>
        <w:spacing w:before="200" w:line="312" w:lineRule="auto"/>
        <w:ind w:firstLine="720"/>
        <w:jc w:val="both"/>
      </w:pPr>
      <w:r w:rsidRPr="00097982">
        <w:t>- Chưa quy định xóa đăng ký phương tiện trong trường hợp phương tiện được chuyển nhượng ra nước ngoài.</w:t>
      </w:r>
    </w:p>
    <w:p w14:paraId="544493E5" w14:textId="26A68D5B" w:rsidR="00D050AB" w:rsidRPr="00097982" w:rsidRDefault="00D050AB" w:rsidP="00097982">
      <w:pPr>
        <w:spacing w:before="200" w:line="312" w:lineRule="auto"/>
        <w:ind w:firstLine="720"/>
        <w:jc w:val="both"/>
        <w:rPr>
          <w:bCs/>
        </w:rPr>
      </w:pPr>
      <w:r w:rsidRPr="00097982">
        <w:rPr>
          <w:bCs/>
        </w:rPr>
        <w:t>- Chưa p</w:t>
      </w:r>
      <w:r w:rsidRPr="00097982">
        <w:t>hân cấp để cơ quan đăng ký phương tiện cấp huyện, xã, phường, thị trấn thực hiện in, quản lý, sử dụng và phát hành phôi giấy chứng nhận đăng ký phương tiện nhằm tạo điều kiện thuận lợi cho cơ quan đăng ký, g</w:t>
      </w:r>
      <w:r w:rsidRPr="00097982">
        <w:rPr>
          <w:bCs/>
        </w:rPr>
        <w:t>iảm áp lực đối với cơ quan quản lý cấp trên, giảm chi phí, thời gian đi lại, giải quyết TTHC.</w:t>
      </w:r>
    </w:p>
    <w:p w14:paraId="65EA94A7" w14:textId="4B6C3CB4" w:rsidR="00D050AB" w:rsidRPr="00097982" w:rsidRDefault="00D050AB" w:rsidP="00097982">
      <w:pPr>
        <w:spacing w:before="200" w:line="300" w:lineRule="auto"/>
        <w:ind w:firstLine="720"/>
        <w:jc w:val="both"/>
        <w:rPr>
          <w:bCs/>
        </w:rPr>
      </w:pPr>
      <w:r w:rsidRPr="00097982">
        <w:rPr>
          <w:bCs/>
        </w:rPr>
        <w:lastRenderedPageBreak/>
        <w:t>-</w:t>
      </w:r>
      <w:r w:rsidRPr="00097982">
        <w:t xml:space="preserve"> </w:t>
      </w:r>
      <w:r w:rsidR="00FD19A1" w:rsidRPr="00097982">
        <w:t xml:space="preserve">Chưa </w:t>
      </w:r>
      <w:r w:rsidR="00CA3A64" w:rsidRPr="00097982">
        <w:rPr>
          <w:bCs/>
        </w:rPr>
        <w:t xml:space="preserve">quy định thời hạn chủ phương tiện phải hoàn thành xong thủ tục kê khai để xóa tên phương tiện và thời hạn chủ phương tiện phải thực hiện thủ tục đăng ký lại phương tiện, kể từ ngày được cơ quan có thẩm quyền cấp giấy chứng nhận an toàn kỹ thuật và bảo vệ môi trường phương tiện thay đổi tính năng kỹ thuật; khi đến nhận giấy chứng nhận đăng ký phương tiện thủy nội địa hoặc giấy chứng nhận xóa tên phương tiện thủy nội địa, chủ phương tiện phải </w:t>
      </w:r>
      <w:r w:rsidR="00CA3A64" w:rsidRPr="00097982">
        <w:rPr>
          <w:bCs/>
          <w:spacing w:val="-5"/>
        </w:rPr>
        <w:t>xuất trình giấy hẹn và một trong cá loại giấy tờ sau: chứng minh nhân dân; căn cước</w:t>
      </w:r>
      <w:r w:rsidR="00CA3A64" w:rsidRPr="00097982">
        <w:rPr>
          <w:bCs/>
        </w:rPr>
        <w:t xml:space="preserve"> </w:t>
      </w:r>
      <w:r w:rsidR="00CA3A64" w:rsidRPr="00097982">
        <w:rPr>
          <w:bCs/>
          <w:spacing w:val="-2"/>
        </w:rPr>
        <w:t>công dân; thẻ căn cước; số định danh cá nhân, giấy giới thiệu hoặc giấy ủy quyền</w:t>
      </w:r>
      <w:r w:rsidRPr="00097982">
        <w:rPr>
          <w:bCs/>
          <w:spacing w:val="-2"/>
        </w:rPr>
        <w:t>.</w:t>
      </w:r>
    </w:p>
    <w:p w14:paraId="7355AA0D" w14:textId="79913920" w:rsidR="00D050AB" w:rsidRPr="00097982" w:rsidRDefault="00D050AB" w:rsidP="00097982">
      <w:pPr>
        <w:spacing w:before="200" w:line="300" w:lineRule="auto"/>
        <w:ind w:firstLine="720"/>
        <w:jc w:val="both"/>
        <w:rPr>
          <w:bCs/>
        </w:rPr>
      </w:pPr>
      <w:r w:rsidRPr="00097982">
        <w:rPr>
          <w:bCs/>
        </w:rPr>
        <w:t xml:space="preserve">- </w:t>
      </w:r>
      <w:r w:rsidRPr="00097982">
        <w:t>Chưa quy định</w:t>
      </w:r>
      <w:r w:rsidRPr="00097982">
        <w:rPr>
          <w:bCs/>
        </w:rPr>
        <w:t xml:space="preserve"> </w:t>
      </w:r>
      <w:r w:rsidRPr="00097982">
        <w:t>trách nhiệm của Cục Đường thủy nội địa Việt Nam</w:t>
      </w:r>
      <w:r w:rsidRPr="00097982">
        <w:rPr>
          <w:bCs/>
        </w:rPr>
        <w:t xml:space="preserve"> kiểm tra, thanh tra công tác đăng ký phương tiện thủy nội địa trong phạm vi cả nước; chủ trì, phối hợp với cơ quan, đơn vị liên quan xây dựng và đưa vào sử dụng cơ sở dữ liệu phục vụ công tác quản lý phương tiện thủy nội địa.</w:t>
      </w:r>
    </w:p>
    <w:p w14:paraId="38699754" w14:textId="5C07D996" w:rsidR="00D050AB" w:rsidRPr="00097982" w:rsidRDefault="00D050AB" w:rsidP="00097982">
      <w:pPr>
        <w:spacing w:before="200" w:line="300" w:lineRule="auto"/>
        <w:ind w:firstLine="720"/>
        <w:jc w:val="both"/>
        <w:rPr>
          <w:bCs/>
        </w:rPr>
      </w:pPr>
      <w:r w:rsidRPr="00097982">
        <w:rPr>
          <w:bCs/>
        </w:rPr>
        <w:t xml:space="preserve">- </w:t>
      </w:r>
      <w:r w:rsidRPr="00097982">
        <w:t>Chưa quy định trách nhiệm của cơ quan đăng ký phương tiện</w:t>
      </w:r>
      <w:r w:rsidRPr="00097982">
        <w:rPr>
          <w:bCs/>
        </w:rPr>
        <w:t xml:space="preserve"> thường xuyên cập nhật dữ liệu phương tiện vào cơ sở dữ liệu của Cục Đường thủy </w:t>
      </w:r>
      <w:r w:rsidR="00097982" w:rsidRPr="00097982">
        <w:rPr>
          <w:bCs/>
        </w:rPr>
        <w:t xml:space="preserve">     </w:t>
      </w:r>
      <w:r w:rsidRPr="00097982">
        <w:rPr>
          <w:bCs/>
        </w:rPr>
        <w:t>nội địa Việt Nam.</w:t>
      </w:r>
    </w:p>
    <w:p w14:paraId="45DF4CDA" w14:textId="15E78156" w:rsidR="00D050AB" w:rsidRPr="00097982" w:rsidRDefault="00D050AB" w:rsidP="00097982">
      <w:pPr>
        <w:spacing w:before="200" w:line="300" w:lineRule="auto"/>
        <w:ind w:firstLine="720"/>
        <w:jc w:val="both"/>
        <w:rPr>
          <w:bCs/>
        </w:rPr>
      </w:pPr>
      <w:r w:rsidRPr="00097982">
        <w:rPr>
          <w:bCs/>
        </w:rPr>
        <w:t xml:space="preserve">- Cụm từ “xóa đăng ký” tại Thông tư số 75/2014/TT-BGTVT chưa phù hợp với Luật Giao thông đường thủy nội địa. </w:t>
      </w:r>
    </w:p>
    <w:p w14:paraId="22943125" w14:textId="59075F79" w:rsidR="00D050AB" w:rsidRPr="00097982" w:rsidRDefault="00D050AB" w:rsidP="00097982">
      <w:pPr>
        <w:spacing w:before="200" w:line="300" w:lineRule="auto"/>
        <w:ind w:firstLine="720"/>
        <w:jc w:val="both"/>
        <w:rPr>
          <w:iCs/>
        </w:rPr>
      </w:pPr>
      <w:r w:rsidRPr="00097982">
        <w:rPr>
          <w:bCs/>
        </w:rPr>
        <w:t>- Chưa bổ sung</w:t>
      </w:r>
      <w:r w:rsidRPr="00097982">
        <w:rPr>
          <w:iCs/>
        </w:rPr>
        <w:t xml:space="preserve"> “bản điện tử” các loại giấy tờ nhằm phù hợp với Luật Giao dịch điện tử.</w:t>
      </w:r>
    </w:p>
    <w:p w14:paraId="2A2E2C23" w14:textId="73EE28BA" w:rsidR="00D050AB" w:rsidRPr="00097982" w:rsidRDefault="00D050AB" w:rsidP="00097982">
      <w:pPr>
        <w:spacing w:before="200" w:line="300" w:lineRule="auto"/>
        <w:ind w:firstLine="720"/>
        <w:jc w:val="both"/>
        <w:rPr>
          <w:iCs/>
        </w:rPr>
      </w:pPr>
      <w:r w:rsidRPr="00097982">
        <w:rPr>
          <w:iCs/>
        </w:rPr>
        <w:t>- Một số quy định không còn phù hợp với thực tiễn, mục tiêu, nhiệm vụ tại Đề án 06 cần cắt giảm, bãi bỏ, thay thế.</w:t>
      </w:r>
    </w:p>
    <w:p w14:paraId="4860106F" w14:textId="58A21A8E" w:rsidR="00D050AB" w:rsidRPr="00097982" w:rsidRDefault="00D050AB" w:rsidP="00097982">
      <w:pPr>
        <w:spacing w:before="200" w:line="300" w:lineRule="auto"/>
        <w:ind w:firstLine="720"/>
        <w:jc w:val="both"/>
      </w:pPr>
      <w:r w:rsidRPr="00097982">
        <w:t>- Chưa có cơ sở dữ liệu trực tuyến về đăng ký phương tiện thủy nội địa trên phạm vi cả nước. Việc chia sẻ dữ liệu, thông tin về phương tiện thủy nội địa chưa được quy định cụ thể trong văn bản quy phạm pháp luật.</w:t>
      </w:r>
    </w:p>
    <w:p w14:paraId="22FA7712" w14:textId="6B273EBD" w:rsidR="000224B4" w:rsidRPr="00097982" w:rsidRDefault="00D050AB" w:rsidP="00097982">
      <w:pPr>
        <w:spacing w:before="200" w:line="300" w:lineRule="auto"/>
        <w:ind w:firstLine="720"/>
        <w:jc w:val="both"/>
      </w:pPr>
      <w:r w:rsidRPr="00097982">
        <w:t>- Việc đăng ký thực hiện thủ công, chưa có phần mềm thực hiện.</w:t>
      </w:r>
    </w:p>
    <w:p w14:paraId="6EC18383" w14:textId="7DB6C37A" w:rsidR="008606C9" w:rsidRPr="00097982" w:rsidRDefault="00E60CAA" w:rsidP="00097982">
      <w:pPr>
        <w:spacing w:before="200" w:line="300" w:lineRule="auto"/>
        <w:ind w:firstLine="720"/>
        <w:jc w:val="both"/>
      </w:pPr>
      <w:r w:rsidRPr="00097982">
        <w:t xml:space="preserve">2. Mục tiêu xây dựng </w:t>
      </w:r>
      <w:r w:rsidR="00062586" w:rsidRPr="00097982">
        <w:t>chính sách</w:t>
      </w:r>
    </w:p>
    <w:p w14:paraId="17E7DBE8" w14:textId="5D6C6548" w:rsidR="00134681" w:rsidRPr="00097982" w:rsidRDefault="00627547" w:rsidP="00097982">
      <w:pPr>
        <w:spacing w:before="200" w:line="300" w:lineRule="auto"/>
        <w:ind w:firstLine="720"/>
        <w:jc w:val="both"/>
      </w:pPr>
      <w:r w:rsidRPr="00097982">
        <w:t xml:space="preserve">Sửa đổi, bổ sung, </w:t>
      </w:r>
      <w:r w:rsidR="005E1ADE" w:rsidRPr="00097982">
        <w:t>điều chỉnh</w:t>
      </w:r>
      <w:r w:rsidR="00D050AB" w:rsidRPr="00097982">
        <w:t xml:space="preserve"> các quy định hiện hành</w:t>
      </w:r>
      <w:r w:rsidR="00B032E5" w:rsidRPr="00097982">
        <w:t xml:space="preserve"> và</w:t>
      </w:r>
      <w:r w:rsidR="005E1ADE" w:rsidRPr="00097982">
        <w:t xml:space="preserve"> bổ sung </w:t>
      </w:r>
      <w:r w:rsidR="00B032E5" w:rsidRPr="00097982">
        <w:t>các quy định mới đảm bảo phù hợp với thực tiễn, phục vụ hiệu quả hoạt động vận tải đường thủy</w:t>
      </w:r>
      <w:r w:rsidR="00D050AB" w:rsidRPr="00097982">
        <w:t>,</w:t>
      </w:r>
      <w:r w:rsidR="00B032E5" w:rsidRPr="00097982">
        <w:t xml:space="preserve"> đồng</w:t>
      </w:r>
      <w:r w:rsidR="00A510BD" w:rsidRPr="00097982">
        <w:t xml:space="preserve"> thời</w:t>
      </w:r>
      <w:r w:rsidR="009E3CA3" w:rsidRPr="00097982">
        <w:t xml:space="preserve"> phục vụ công tác</w:t>
      </w:r>
      <w:r w:rsidR="00A510BD" w:rsidRPr="00097982">
        <w:t xml:space="preserve"> quản lý nhà nước</w:t>
      </w:r>
      <w:r w:rsidR="009E3CA3" w:rsidRPr="00097982">
        <w:t xml:space="preserve"> về đăng ký, quản lý </w:t>
      </w:r>
      <w:r w:rsidR="00A510BD" w:rsidRPr="00097982">
        <w:t>phương tiện thủy nội địa.</w:t>
      </w:r>
    </w:p>
    <w:p w14:paraId="25C2C61B" w14:textId="77777777" w:rsidR="005975FF" w:rsidRPr="00097982" w:rsidRDefault="005975FF" w:rsidP="00097982">
      <w:pPr>
        <w:spacing w:before="200" w:line="288" w:lineRule="auto"/>
        <w:ind w:firstLine="720"/>
        <w:jc w:val="both"/>
        <w:rPr>
          <w:b/>
          <w:lang w:val="nl-NL"/>
        </w:rPr>
      </w:pPr>
      <w:r w:rsidRPr="00097982">
        <w:rPr>
          <w:b/>
        </w:rPr>
        <w:t xml:space="preserve">B. Thông tư số </w:t>
      </w:r>
      <w:r w:rsidRPr="00097982">
        <w:rPr>
          <w:b/>
          <w:lang w:val="nl-NL"/>
        </w:rPr>
        <w:t>40/2019/TT-BGTVT</w:t>
      </w:r>
    </w:p>
    <w:p w14:paraId="64D9B473" w14:textId="3C36C8EF" w:rsidR="009C7DF3" w:rsidRPr="00097982" w:rsidRDefault="005975FF" w:rsidP="00097982">
      <w:pPr>
        <w:pStyle w:val="Heading4"/>
        <w:shd w:val="clear" w:color="auto" w:fill="FFFFFF"/>
        <w:spacing w:before="200" w:line="288" w:lineRule="auto"/>
        <w:ind w:firstLine="720"/>
        <w:jc w:val="both"/>
        <w:rPr>
          <w:rFonts w:ascii="Times New Roman" w:hAnsi="Times New Roman"/>
          <w:i w:val="0"/>
          <w:szCs w:val="28"/>
        </w:rPr>
      </w:pPr>
      <w:r w:rsidRPr="00097982">
        <w:rPr>
          <w:rFonts w:ascii="Times New Roman" w:hAnsi="Times New Roman"/>
          <w:i w:val="0"/>
          <w:szCs w:val="28"/>
        </w:rPr>
        <w:t>Theo Quyết định số 06/QĐ-TTg của Thủ tướng Chính phủ phê duyệt Đề án phát triển ứng dụng dữ liệu về dân cư, định danh và xác thực điện tử phục vụ chuyển đổi số quốc gia giai đoạn 2022 - 2025, tầm nhìn đến năm 2030 (Đề án 06) với các quy định liên quan đến việc xuất trình chứng minh nhân dân, căn cước công dân, hộ chiếu, đề nghị sử dụng số định danh cá nhân nhằm đơn giản hóa thủ tục hành chính, không yêu cầu người dân khai báo lại các thông tin đã có trên CSDL quốc gia về dân cư và dữ liệu chuyên ngành.</w:t>
      </w:r>
    </w:p>
    <w:p w14:paraId="245B0D88" w14:textId="353AFBDD" w:rsidR="009C7DF3" w:rsidRPr="00097982" w:rsidRDefault="009C7DF3" w:rsidP="00097982">
      <w:pPr>
        <w:pStyle w:val="Heading4"/>
        <w:shd w:val="clear" w:color="auto" w:fill="FFFFFF"/>
        <w:spacing w:before="200" w:line="288" w:lineRule="auto"/>
        <w:ind w:firstLine="720"/>
        <w:jc w:val="both"/>
        <w:rPr>
          <w:rFonts w:ascii="Times New Roman" w:hAnsi="Times New Roman"/>
          <w:szCs w:val="28"/>
        </w:rPr>
      </w:pPr>
      <w:r w:rsidRPr="00097982">
        <w:rPr>
          <w:rFonts w:ascii="Times New Roman" w:hAnsi="Times New Roman"/>
          <w:i w:val="0"/>
          <w:spacing w:val="-2"/>
          <w:szCs w:val="28"/>
        </w:rPr>
        <w:t>Do vậ</w:t>
      </w:r>
      <w:r w:rsidR="005975FF" w:rsidRPr="00097982">
        <w:rPr>
          <w:rFonts w:ascii="Times New Roman" w:hAnsi="Times New Roman"/>
          <w:i w:val="0"/>
          <w:spacing w:val="-2"/>
          <w:szCs w:val="28"/>
        </w:rPr>
        <w:t xml:space="preserve">y, sửa đổi, bổ sung một số điều của </w:t>
      </w:r>
      <w:r w:rsidRPr="00097982">
        <w:rPr>
          <w:rFonts w:ascii="Times New Roman" w:hAnsi="Times New Roman"/>
          <w:i w:val="0"/>
          <w:spacing w:val="-2"/>
          <w:szCs w:val="28"/>
        </w:rPr>
        <w:t>Thông tư số 40/2019/TT-BGTVT</w:t>
      </w:r>
      <w:r w:rsidRPr="00097982">
        <w:rPr>
          <w:rFonts w:ascii="Times New Roman" w:hAnsi="Times New Roman"/>
          <w:i w:val="0"/>
          <w:szCs w:val="28"/>
        </w:rPr>
        <w:t xml:space="preserve"> là cần thiết.</w:t>
      </w:r>
    </w:p>
    <w:p w14:paraId="75BD74EB" w14:textId="1D1DCA07" w:rsidR="00D46946" w:rsidRPr="00097982" w:rsidRDefault="00E60CAA" w:rsidP="00097982">
      <w:pPr>
        <w:spacing w:before="200" w:line="288" w:lineRule="auto"/>
        <w:ind w:right="-17" w:firstLine="720"/>
        <w:jc w:val="both"/>
        <w:rPr>
          <w:b/>
          <w:lang w:val="nl-NL"/>
        </w:rPr>
      </w:pPr>
      <w:r w:rsidRPr="00097982">
        <w:rPr>
          <w:b/>
          <w:lang w:val="nl-NL"/>
        </w:rPr>
        <w:t>II. Đánh giá tác động chính sách</w:t>
      </w:r>
    </w:p>
    <w:p w14:paraId="1ADC241F" w14:textId="682005E6" w:rsidR="00134681" w:rsidRPr="00097982" w:rsidRDefault="001F21EB" w:rsidP="00097982">
      <w:pPr>
        <w:spacing w:before="200" w:line="288" w:lineRule="auto"/>
        <w:ind w:right="-17" w:firstLine="720"/>
        <w:jc w:val="both"/>
        <w:rPr>
          <w:b/>
          <w:lang w:val="nl-NL"/>
        </w:rPr>
      </w:pPr>
      <w:r w:rsidRPr="00097982">
        <w:rPr>
          <w:b/>
        </w:rPr>
        <w:t xml:space="preserve">A. </w:t>
      </w:r>
      <w:r w:rsidR="00134681" w:rsidRPr="00097982">
        <w:rPr>
          <w:b/>
        </w:rPr>
        <w:t>Thông tư số 75/2014/TT-BGTVT</w:t>
      </w:r>
    </w:p>
    <w:p w14:paraId="003B4EEA" w14:textId="2157108F" w:rsidR="000B779B" w:rsidRPr="00097982" w:rsidRDefault="00627547" w:rsidP="00097982">
      <w:pPr>
        <w:spacing w:before="200" w:line="288" w:lineRule="auto"/>
        <w:ind w:firstLine="720"/>
        <w:rPr>
          <w:lang w:val="nl-NL"/>
        </w:rPr>
      </w:pPr>
      <w:r w:rsidRPr="00097982">
        <w:rPr>
          <w:lang w:val="nl-NL"/>
        </w:rPr>
        <w:t>1. Chính sách 1</w:t>
      </w:r>
    </w:p>
    <w:p w14:paraId="7E4F1E14" w14:textId="0B25F20D" w:rsidR="000B779B" w:rsidRPr="00097982" w:rsidRDefault="00FD5DD3" w:rsidP="00097982">
      <w:pPr>
        <w:spacing w:before="200" w:line="288" w:lineRule="auto"/>
        <w:ind w:firstLine="720"/>
        <w:jc w:val="both"/>
        <w:rPr>
          <w:lang w:val="nl-NL"/>
        </w:rPr>
      </w:pPr>
      <w:r w:rsidRPr="00097982">
        <w:rPr>
          <w:lang w:val="nl-NL"/>
        </w:rPr>
        <w:t>- V</w:t>
      </w:r>
      <w:r w:rsidR="000B779B" w:rsidRPr="00097982">
        <w:rPr>
          <w:lang w:val="nl-NL"/>
        </w:rPr>
        <w:t>ấn đề bất cập</w:t>
      </w:r>
    </w:p>
    <w:p w14:paraId="5AFF5E4B" w14:textId="65AC2723" w:rsidR="00E8354A" w:rsidRPr="00097982" w:rsidRDefault="00627547" w:rsidP="00097982">
      <w:pPr>
        <w:spacing w:before="200" w:line="288" w:lineRule="auto"/>
        <w:ind w:firstLine="720"/>
        <w:jc w:val="both"/>
        <w:rPr>
          <w:lang w:val="nl-NL"/>
        </w:rPr>
      </w:pPr>
      <w:r w:rsidRPr="00097982">
        <w:t>Chưa quy định xóa đăng ký phương tiện trong trường hợp phương tiện được chuyển nhượng ra nước ngoài.</w:t>
      </w:r>
    </w:p>
    <w:p w14:paraId="5F1490EC" w14:textId="2491BB2A" w:rsidR="00A373DD" w:rsidRPr="00097982" w:rsidRDefault="00FD5DD3" w:rsidP="00097982">
      <w:pPr>
        <w:spacing w:before="200" w:line="288" w:lineRule="auto"/>
        <w:ind w:firstLine="720"/>
        <w:jc w:val="both"/>
        <w:rPr>
          <w:lang w:val="nl-NL"/>
        </w:rPr>
      </w:pPr>
      <w:r w:rsidRPr="00097982">
        <w:rPr>
          <w:lang w:val="nl-NL"/>
        </w:rPr>
        <w:t>- Mục tiêu giải quyết</w:t>
      </w:r>
    </w:p>
    <w:p w14:paraId="6EF255A0" w14:textId="7B21ADF3" w:rsidR="00E8354A" w:rsidRPr="00097982" w:rsidRDefault="00627547" w:rsidP="00097982">
      <w:pPr>
        <w:spacing w:before="200" w:line="288" w:lineRule="auto"/>
        <w:ind w:firstLine="720"/>
        <w:jc w:val="both"/>
        <w:rPr>
          <w:lang w:val="nl-NL"/>
        </w:rPr>
      </w:pPr>
      <w:r w:rsidRPr="00097982">
        <w:t xml:space="preserve">Sửa đổi, bổ sung </w:t>
      </w:r>
      <w:r w:rsidR="00415753" w:rsidRPr="00097982">
        <w:t>quy định xóa đăng ký phương tiện trong trường hợp phương tiện được chuyển nhượng ra nước ngoài.</w:t>
      </w:r>
    </w:p>
    <w:p w14:paraId="6CBB3C3D" w14:textId="5A9A50B2" w:rsidR="00B4085A" w:rsidRPr="00097982" w:rsidRDefault="00FD5DD3" w:rsidP="00097982">
      <w:pPr>
        <w:spacing w:before="200" w:line="288" w:lineRule="auto"/>
        <w:ind w:firstLine="720"/>
        <w:jc w:val="both"/>
        <w:rPr>
          <w:position w:val="-2"/>
          <w:lang w:val="nl-NL"/>
        </w:rPr>
      </w:pPr>
      <w:r w:rsidRPr="00097982">
        <w:rPr>
          <w:position w:val="-2"/>
          <w:lang w:val="nl-NL"/>
        </w:rPr>
        <w:t xml:space="preserve">- </w:t>
      </w:r>
      <w:r w:rsidR="00A5470C" w:rsidRPr="00097982">
        <w:rPr>
          <w:position w:val="-2"/>
          <w:lang w:val="nl-NL"/>
        </w:rPr>
        <w:t>G</w:t>
      </w:r>
      <w:r w:rsidR="00B4085A" w:rsidRPr="00097982">
        <w:rPr>
          <w:position w:val="-2"/>
          <w:lang w:val="nl-NL"/>
        </w:rPr>
        <w:t xml:space="preserve">iải pháp đề xuất </w:t>
      </w:r>
    </w:p>
    <w:p w14:paraId="4E7852B1" w14:textId="0F9D9EB5" w:rsidR="00A5470C" w:rsidRPr="00097982" w:rsidRDefault="00A5470C" w:rsidP="00097982">
      <w:pPr>
        <w:spacing w:before="200" w:line="288" w:lineRule="auto"/>
        <w:ind w:firstLine="720"/>
        <w:jc w:val="both"/>
        <w:rPr>
          <w:lang w:val="nl-NL"/>
        </w:rPr>
      </w:pPr>
      <w:r w:rsidRPr="00097982">
        <w:t>Sửa đổi, bổ sung Điều 4 theo hướng quy định xóa đăng ký phương tiện trong trường hợp phương tiện được chuyển nhượng ra nước ngoài.</w:t>
      </w:r>
    </w:p>
    <w:p w14:paraId="1BDFAB6A" w14:textId="09B61510" w:rsidR="00FD5DD3" w:rsidRPr="00097982" w:rsidRDefault="00FD5DD3" w:rsidP="00097982">
      <w:pPr>
        <w:spacing w:before="200" w:line="288" w:lineRule="auto"/>
        <w:ind w:firstLine="720"/>
        <w:jc w:val="both"/>
        <w:rPr>
          <w:position w:val="-2"/>
          <w:lang w:val="nl-NL"/>
        </w:rPr>
      </w:pPr>
      <w:r w:rsidRPr="00097982">
        <w:rPr>
          <w:position w:val="-2"/>
          <w:lang w:val="nl-NL"/>
        </w:rPr>
        <w:t xml:space="preserve">- </w:t>
      </w:r>
      <w:r w:rsidR="0041739E" w:rsidRPr="00097982">
        <w:rPr>
          <w:position w:val="-2"/>
          <w:lang w:val="nl-NL"/>
        </w:rPr>
        <w:t>Đánh giá tác động</w:t>
      </w:r>
      <w:r w:rsidR="00A5470C" w:rsidRPr="00097982">
        <w:rPr>
          <w:position w:val="-2"/>
          <w:lang w:val="nl-NL"/>
        </w:rPr>
        <w:t xml:space="preserve"> </w:t>
      </w:r>
    </w:p>
    <w:p w14:paraId="08DB42AA" w14:textId="6CB205EF" w:rsidR="00415753" w:rsidRPr="00097982" w:rsidRDefault="00FD5DD3" w:rsidP="00097982">
      <w:pPr>
        <w:spacing w:before="200" w:line="288" w:lineRule="auto"/>
        <w:ind w:firstLine="720"/>
        <w:jc w:val="both"/>
        <w:rPr>
          <w:position w:val="-2"/>
          <w:lang w:val="nl-NL"/>
        </w:rPr>
      </w:pPr>
      <w:r w:rsidRPr="00097982">
        <w:rPr>
          <w:position w:val="-2"/>
          <w:lang w:val="nl-NL"/>
        </w:rPr>
        <w:t>+</w:t>
      </w:r>
      <w:r w:rsidR="00415753" w:rsidRPr="00097982">
        <w:rPr>
          <w:position w:val="-2"/>
          <w:lang w:val="nl-NL"/>
        </w:rPr>
        <w:t xml:space="preserve"> Thống nhất trong hệ thống văn bản quy phạm pháp luật.</w:t>
      </w:r>
    </w:p>
    <w:p w14:paraId="7D2238AE" w14:textId="14F5AA23" w:rsidR="00FD5DD3" w:rsidRPr="00097982" w:rsidRDefault="00FD5DD3" w:rsidP="00097982">
      <w:pPr>
        <w:spacing w:before="200" w:line="288" w:lineRule="auto"/>
        <w:ind w:firstLine="720"/>
        <w:jc w:val="both"/>
        <w:rPr>
          <w:lang w:val="nl-NL"/>
        </w:rPr>
      </w:pPr>
      <w:r w:rsidRPr="00097982">
        <w:t>+</w:t>
      </w:r>
      <w:r w:rsidR="00415753" w:rsidRPr="00097982">
        <w:t xml:space="preserve"> </w:t>
      </w:r>
      <w:r w:rsidR="00A5470C" w:rsidRPr="00097982">
        <w:t>Phù hợp với Luật Giao thông đường thủy nội địa</w:t>
      </w:r>
      <w:r w:rsidR="00A5470C" w:rsidRPr="00097982">
        <w:rPr>
          <w:lang w:val="nl-NL"/>
        </w:rPr>
        <w:t>.</w:t>
      </w:r>
    </w:p>
    <w:p w14:paraId="34A92A8F" w14:textId="10ED42C5" w:rsidR="00415753" w:rsidRPr="00097982" w:rsidRDefault="00FD5DD3" w:rsidP="00097982">
      <w:pPr>
        <w:spacing w:before="200" w:line="288" w:lineRule="auto"/>
        <w:ind w:firstLine="720"/>
        <w:jc w:val="both"/>
      </w:pPr>
      <w:r w:rsidRPr="00097982">
        <w:rPr>
          <w:lang w:val="nl-NL"/>
        </w:rPr>
        <w:t xml:space="preserve">+ </w:t>
      </w:r>
      <w:r w:rsidR="00415753" w:rsidRPr="00097982">
        <w:t>Khi phương tiện được chuyển nhượng ra nước ngoài, chủ phương tiện khai báo để xoá tên và nộp lại giấy chứng nhận đăng ký phương tiện cho</w:t>
      </w:r>
      <w:r w:rsidRPr="00097982">
        <w:t xml:space="preserve"> cơ quan đã đăng ký phương tiện.</w:t>
      </w:r>
    </w:p>
    <w:p w14:paraId="05DF920A" w14:textId="0E6B9F56" w:rsidR="0041739E" w:rsidRPr="00097982" w:rsidRDefault="00FD5DD3" w:rsidP="00097982">
      <w:pPr>
        <w:spacing w:before="200" w:line="300" w:lineRule="auto"/>
        <w:ind w:firstLine="720"/>
        <w:jc w:val="both"/>
        <w:rPr>
          <w:position w:val="-2"/>
          <w:lang w:val="nl-NL"/>
        </w:rPr>
      </w:pPr>
      <w:r w:rsidRPr="00097982">
        <w:rPr>
          <w:position w:val="-2"/>
          <w:lang w:val="nl-NL"/>
        </w:rPr>
        <w:t>- Kiến nghị</w:t>
      </w:r>
    </w:p>
    <w:p w14:paraId="771D4FDE" w14:textId="371B7805" w:rsidR="00960239" w:rsidRPr="00097982" w:rsidRDefault="00FD5DD3" w:rsidP="00097982">
      <w:pPr>
        <w:spacing w:before="200" w:line="300" w:lineRule="auto"/>
        <w:ind w:firstLine="720"/>
        <w:jc w:val="both"/>
      </w:pPr>
      <w:r w:rsidRPr="00097982">
        <w:t>Sửa đổi, bổ sung Điều 4 quy định xóa đăng ký phương tiện trong trường hợp phương tiện được chuyển nhượng ra nước ngoài.</w:t>
      </w:r>
    </w:p>
    <w:p w14:paraId="73A7FA38" w14:textId="6B86C27F" w:rsidR="0066077A" w:rsidRPr="00097982" w:rsidRDefault="0066077A" w:rsidP="00097982">
      <w:pPr>
        <w:spacing w:before="200" w:line="300" w:lineRule="auto"/>
        <w:ind w:firstLine="720"/>
        <w:rPr>
          <w:lang w:val="nl-NL"/>
        </w:rPr>
      </w:pPr>
      <w:r w:rsidRPr="00097982">
        <w:rPr>
          <w:lang w:val="nl-NL"/>
        </w:rPr>
        <w:t xml:space="preserve">2. Chính sách </w:t>
      </w:r>
      <w:r w:rsidR="00F9455D" w:rsidRPr="00097982">
        <w:rPr>
          <w:lang w:val="nl-NL"/>
        </w:rPr>
        <w:t>2</w:t>
      </w:r>
    </w:p>
    <w:p w14:paraId="5E75E40C" w14:textId="59F3F233" w:rsidR="0066077A" w:rsidRPr="00097982" w:rsidRDefault="0066077A" w:rsidP="00097982">
      <w:pPr>
        <w:spacing w:before="200" w:line="300" w:lineRule="auto"/>
        <w:ind w:firstLine="720"/>
        <w:jc w:val="both"/>
      </w:pPr>
      <w:r w:rsidRPr="00097982">
        <w:rPr>
          <w:lang w:val="nl-NL"/>
        </w:rPr>
        <w:t>- Vấn đề bất cập</w:t>
      </w:r>
    </w:p>
    <w:p w14:paraId="2BE8E183" w14:textId="0C9D89B8" w:rsidR="0066077A" w:rsidRPr="00097982" w:rsidRDefault="0066077A" w:rsidP="00097982">
      <w:pPr>
        <w:spacing w:before="200" w:line="300" w:lineRule="auto"/>
        <w:ind w:firstLine="720"/>
        <w:jc w:val="both"/>
      </w:pPr>
      <w:r w:rsidRPr="00097982">
        <w:rPr>
          <w:bCs/>
        </w:rPr>
        <w:t>Chưa p</w:t>
      </w:r>
      <w:r w:rsidRPr="00097982">
        <w:t>hân cấp để cơ quan đăng ký phương tiện cấp huyện, xã, phường, thị trấn thực hiện in, quản lý, sử dụng và phát hành phôi giấy chứng nhận đăng ký phương tiện.</w:t>
      </w:r>
    </w:p>
    <w:p w14:paraId="12B91284" w14:textId="514444AA" w:rsidR="0066077A" w:rsidRPr="00097982" w:rsidRDefault="0066077A" w:rsidP="00097982">
      <w:pPr>
        <w:spacing w:before="200" w:line="300" w:lineRule="auto"/>
        <w:ind w:firstLine="720"/>
        <w:jc w:val="both"/>
        <w:rPr>
          <w:lang w:val="nl-NL"/>
        </w:rPr>
      </w:pPr>
      <w:r w:rsidRPr="00097982">
        <w:rPr>
          <w:lang w:val="nl-NL"/>
        </w:rPr>
        <w:t>- Mục tiêu giải quyết</w:t>
      </w:r>
    </w:p>
    <w:p w14:paraId="430B147C" w14:textId="570ED52F" w:rsidR="0066077A" w:rsidRPr="00097982" w:rsidRDefault="0066077A" w:rsidP="00097982">
      <w:pPr>
        <w:spacing w:before="200" w:line="300" w:lineRule="auto"/>
        <w:ind w:firstLine="720"/>
        <w:jc w:val="both"/>
        <w:rPr>
          <w:bCs/>
        </w:rPr>
      </w:pPr>
      <w:r w:rsidRPr="00097982">
        <w:t>Sửa đổi, bổ sung quy định cơ quan đăng ký phương tiện cấp huyện, xã, phường, thị trấn thực hiện in, quản lý, sử dụng và phát hành phôi giấy chứng nhận đăng ký phương tiện</w:t>
      </w:r>
      <w:r w:rsidRPr="00097982">
        <w:rPr>
          <w:bCs/>
        </w:rPr>
        <w:t>.</w:t>
      </w:r>
    </w:p>
    <w:p w14:paraId="6F15478F" w14:textId="540865AB" w:rsidR="0066077A" w:rsidRPr="00097982" w:rsidRDefault="0066077A" w:rsidP="00097982">
      <w:pPr>
        <w:spacing w:before="200" w:line="300" w:lineRule="auto"/>
        <w:ind w:firstLine="720"/>
        <w:jc w:val="both"/>
        <w:rPr>
          <w:position w:val="-2"/>
          <w:lang w:val="nl-NL"/>
        </w:rPr>
      </w:pPr>
      <w:r w:rsidRPr="00097982">
        <w:rPr>
          <w:position w:val="-2"/>
          <w:lang w:val="nl-NL"/>
        </w:rPr>
        <w:t>- Giải pháp đề xuất</w:t>
      </w:r>
    </w:p>
    <w:p w14:paraId="613139F2" w14:textId="605A56AB" w:rsidR="00D24892" w:rsidRPr="00097982" w:rsidRDefault="00D24892" w:rsidP="00097982">
      <w:pPr>
        <w:spacing w:before="200" w:line="300" w:lineRule="auto"/>
        <w:ind w:firstLine="720"/>
        <w:jc w:val="both"/>
        <w:rPr>
          <w:bCs/>
        </w:rPr>
      </w:pPr>
      <w:r w:rsidRPr="00097982">
        <w:rPr>
          <w:bCs/>
        </w:rPr>
        <w:t>Sửa đổi, bổ sung Điều 9</w:t>
      </w:r>
      <w:r w:rsidRPr="00097982">
        <w:t xml:space="preserve"> theo hướng quy định cơ quan đăng ký phương tiện cấp huyện, xã, phường, thị trấn thực hiện in, quản lý, sử dụng và phát hành phôi giấy chứng nhận đăng ký phương tiện</w:t>
      </w:r>
      <w:r w:rsidRPr="00097982">
        <w:rPr>
          <w:bCs/>
        </w:rPr>
        <w:t>.</w:t>
      </w:r>
    </w:p>
    <w:p w14:paraId="04BBD2B7" w14:textId="64E69E44" w:rsidR="00D24892" w:rsidRPr="00097982" w:rsidRDefault="00D24892" w:rsidP="00097982">
      <w:pPr>
        <w:spacing w:before="200" w:line="300" w:lineRule="auto"/>
        <w:ind w:firstLine="720"/>
        <w:jc w:val="both"/>
        <w:rPr>
          <w:position w:val="-2"/>
          <w:lang w:val="nl-NL"/>
        </w:rPr>
      </w:pPr>
      <w:r w:rsidRPr="00097982">
        <w:rPr>
          <w:position w:val="-2"/>
          <w:lang w:val="nl-NL"/>
        </w:rPr>
        <w:t>- Đánh giá tác động</w:t>
      </w:r>
    </w:p>
    <w:p w14:paraId="12C7C851" w14:textId="77777777" w:rsidR="00D24892" w:rsidRPr="00097982" w:rsidRDefault="00D24892" w:rsidP="00097982">
      <w:pPr>
        <w:spacing w:before="200" w:line="300" w:lineRule="auto"/>
        <w:ind w:firstLine="720"/>
        <w:jc w:val="both"/>
      </w:pPr>
      <w:r w:rsidRPr="00097982">
        <w:t>+ Tạo điều kiện thuận lợi cho cơ quan đăng ký.</w:t>
      </w:r>
    </w:p>
    <w:p w14:paraId="4F326968" w14:textId="77777777" w:rsidR="00D24892" w:rsidRPr="00097982" w:rsidRDefault="00D24892" w:rsidP="00097982">
      <w:pPr>
        <w:spacing w:before="200" w:line="300" w:lineRule="auto"/>
        <w:ind w:firstLine="720"/>
        <w:jc w:val="both"/>
        <w:rPr>
          <w:bCs/>
        </w:rPr>
      </w:pPr>
      <w:r w:rsidRPr="00097982">
        <w:t>+ G</w:t>
      </w:r>
      <w:r w:rsidRPr="00097982">
        <w:rPr>
          <w:bCs/>
        </w:rPr>
        <w:t>iảm áp lực đối với cơ quan quản lý cấp trên.</w:t>
      </w:r>
    </w:p>
    <w:p w14:paraId="7E5272F0" w14:textId="78FEF5F8" w:rsidR="00D24892" w:rsidRPr="00097982" w:rsidRDefault="00D24892" w:rsidP="00097982">
      <w:pPr>
        <w:spacing w:before="200" w:line="300" w:lineRule="auto"/>
        <w:ind w:firstLine="720"/>
        <w:jc w:val="both"/>
        <w:rPr>
          <w:bCs/>
        </w:rPr>
      </w:pPr>
      <w:r w:rsidRPr="00097982">
        <w:rPr>
          <w:bCs/>
        </w:rPr>
        <w:t>+ Giảm chi phí, thời gian đi lại, giải quyết TTHC.</w:t>
      </w:r>
    </w:p>
    <w:p w14:paraId="682F327D" w14:textId="04704035" w:rsidR="00D24892" w:rsidRPr="00097982" w:rsidRDefault="00D24892" w:rsidP="00097982">
      <w:pPr>
        <w:spacing w:before="200" w:line="300" w:lineRule="auto"/>
        <w:ind w:firstLine="720"/>
        <w:jc w:val="both"/>
        <w:rPr>
          <w:position w:val="-2"/>
          <w:lang w:val="nl-NL"/>
        </w:rPr>
      </w:pPr>
      <w:r w:rsidRPr="00097982">
        <w:rPr>
          <w:position w:val="-2"/>
          <w:lang w:val="nl-NL"/>
        </w:rPr>
        <w:t>- Kiến nghị</w:t>
      </w:r>
    </w:p>
    <w:p w14:paraId="615BD8E4" w14:textId="7F83021B" w:rsidR="00D24892" w:rsidRPr="00097982" w:rsidRDefault="00D24892" w:rsidP="00097982">
      <w:pPr>
        <w:spacing w:before="200" w:line="300" w:lineRule="auto"/>
        <w:ind w:firstLine="720"/>
        <w:jc w:val="both"/>
        <w:rPr>
          <w:bCs/>
        </w:rPr>
      </w:pPr>
      <w:r w:rsidRPr="00097982">
        <w:rPr>
          <w:bCs/>
        </w:rPr>
        <w:t>Sửa đổi, bổ sung Điều 9</w:t>
      </w:r>
      <w:r w:rsidRPr="00097982">
        <w:t xml:space="preserve"> quy định cơ quan đăng ký phương tiện cấp huyện, xã, phường, thị trấn thực hiện in, quản lý, sử dụng và phát hành phôi giấy chứng nhận đăng ký phương tiện</w:t>
      </w:r>
      <w:r w:rsidRPr="00097982">
        <w:rPr>
          <w:bCs/>
        </w:rPr>
        <w:t>.</w:t>
      </w:r>
    </w:p>
    <w:p w14:paraId="6340C211" w14:textId="15620098" w:rsidR="00F9455D" w:rsidRPr="00097982" w:rsidRDefault="00F9455D" w:rsidP="00097982">
      <w:pPr>
        <w:spacing w:before="200" w:line="300" w:lineRule="auto"/>
        <w:ind w:firstLine="720"/>
        <w:rPr>
          <w:lang w:val="nl-NL"/>
        </w:rPr>
      </w:pPr>
      <w:r w:rsidRPr="00097982">
        <w:rPr>
          <w:lang w:val="nl-NL"/>
        </w:rPr>
        <w:t>3. Chính sách 3</w:t>
      </w:r>
    </w:p>
    <w:p w14:paraId="5FF4B5D3" w14:textId="4661EB41" w:rsidR="00F9455D" w:rsidRPr="00097982" w:rsidRDefault="00F9455D" w:rsidP="00097982">
      <w:pPr>
        <w:spacing w:before="200" w:line="300" w:lineRule="auto"/>
        <w:ind w:firstLine="720"/>
        <w:jc w:val="both"/>
        <w:rPr>
          <w:bCs/>
        </w:rPr>
      </w:pPr>
      <w:r w:rsidRPr="00097982">
        <w:rPr>
          <w:lang w:val="nl-NL"/>
        </w:rPr>
        <w:t>- Vấn đề bất cập</w:t>
      </w:r>
    </w:p>
    <w:p w14:paraId="13C45978" w14:textId="21972070" w:rsidR="00F9455D" w:rsidRPr="00097982" w:rsidRDefault="00AC4A43" w:rsidP="00097982">
      <w:pPr>
        <w:spacing w:before="200" w:line="300" w:lineRule="auto"/>
        <w:ind w:firstLine="720"/>
        <w:jc w:val="both"/>
        <w:rPr>
          <w:bCs/>
        </w:rPr>
      </w:pPr>
      <w:r w:rsidRPr="00097982">
        <w:t xml:space="preserve">Chưa </w:t>
      </w:r>
      <w:r w:rsidR="00CA3A64" w:rsidRPr="00097982">
        <w:rPr>
          <w:bCs/>
        </w:rPr>
        <w:t>quy định thời hạn chủ phương tiện phải hoàn thành xong thủ tục kê khai để xóa tên phương tiện và thời hạn chủ phương tiện phải thực hiện thủ tục đăng ký lại phương tiện, kể từ ngày được cơ quan có thẩm quyền cấp giấy chứng nhận an toàn kỹ thuật và bảo vệ môi trường phương tiện thay đổi tính năng kỹ thuật; khi đến nhận giấy chứng nhận đăng ký phương tiện thủy nội địa hoặc giấy chứng nhận xóa tên phương tiện thủy nội địa, chủ phương tiện phải xuất trình giấy hẹn và một trong cá loại giấy tờ sau: chứng minh nhân dân; căn cước công dân; thẻ căn cước; số định danh cá nhân, giấy giới thiệu hoặc giấy ủy quyền</w:t>
      </w:r>
      <w:r w:rsidR="00F9455D" w:rsidRPr="00097982">
        <w:rPr>
          <w:bCs/>
        </w:rPr>
        <w:t>.</w:t>
      </w:r>
    </w:p>
    <w:p w14:paraId="7B68B1EA" w14:textId="1B3F3F66" w:rsidR="00F9455D" w:rsidRPr="00097982" w:rsidRDefault="00F9455D" w:rsidP="00097982">
      <w:pPr>
        <w:spacing w:before="200" w:line="300" w:lineRule="auto"/>
        <w:ind w:firstLine="720"/>
        <w:jc w:val="both"/>
        <w:rPr>
          <w:lang w:val="nl-NL"/>
        </w:rPr>
      </w:pPr>
      <w:r w:rsidRPr="00097982">
        <w:rPr>
          <w:lang w:val="nl-NL"/>
        </w:rPr>
        <w:t>- Mục tiêu giải quyết</w:t>
      </w:r>
    </w:p>
    <w:p w14:paraId="646FDCFB" w14:textId="6DB7DB6B" w:rsidR="00F9455D" w:rsidRPr="00097982" w:rsidRDefault="00AC4A43" w:rsidP="00097982">
      <w:pPr>
        <w:spacing w:before="200" w:line="300" w:lineRule="auto"/>
        <w:ind w:firstLine="720"/>
        <w:jc w:val="both"/>
        <w:rPr>
          <w:bCs/>
        </w:rPr>
      </w:pPr>
      <w:r w:rsidRPr="00097982">
        <w:t xml:space="preserve">Sửa đổi, bổ sung </w:t>
      </w:r>
      <w:r w:rsidR="00CA3A64" w:rsidRPr="00097982">
        <w:rPr>
          <w:bCs/>
        </w:rPr>
        <w:t>quy định thời hạn chủ phương tiện phải hoàn thành xong thủ tục kê khai để xóa tên phương tiện và thời hạn chủ phương tiện phải thực hiện thủ tục đăng ký lại phương tiện, kể từ ngày được cơ quan có thẩm quyền cấp giấy chứng nhận an toàn kỹ thuật và bảo vệ môi trường phương tiện thay đổi tính năng kỹ thuật; khi đến nhận giấy chứng nhận đăng ký phương tiện thủy nội địa hoặc giấy chứng nhận xóa tên phương tiện thủy nội địa, chủ phương tiện phải xuất trình giấy hẹn và một trong cá loại giấy tờ sau: chứng minh nhân dân; căn cước công dân; thẻ căn cước; số định danh cá nhân, giấy giới thiệu hoặc giấy ủy quyền</w:t>
      </w:r>
      <w:r w:rsidR="00F9455D" w:rsidRPr="00097982">
        <w:rPr>
          <w:bCs/>
        </w:rPr>
        <w:t>.</w:t>
      </w:r>
    </w:p>
    <w:p w14:paraId="40ADBE56" w14:textId="536C5E7E" w:rsidR="00F9455D" w:rsidRPr="00097982" w:rsidRDefault="00F9455D" w:rsidP="00097982">
      <w:pPr>
        <w:spacing w:before="200" w:line="300" w:lineRule="auto"/>
        <w:ind w:firstLine="720"/>
        <w:jc w:val="both"/>
        <w:rPr>
          <w:position w:val="-2"/>
          <w:lang w:val="nl-NL"/>
        </w:rPr>
      </w:pPr>
      <w:r w:rsidRPr="00097982">
        <w:rPr>
          <w:position w:val="-2"/>
          <w:lang w:val="nl-NL"/>
        </w:rPr>
        <w:t>- Giải pháp đề xuất</w:t>
      </w:r>
    </w:p>
    <w:p w14:paraId="7F71F098" w14:textId="1E5901B7" w:rsidR="00F9455D" w:rsidRPr="00097982" w:rsidRDefault="00F9455D" w:rsidP="00097982">
      <w:pPr>
        <w:spacing w:before="200" w:line="300" w:lineRule="auto"/>
        <w:ind w:firstLine="720"/>
        <w:jc w:val="both"/>
        <w:rPr>
          <w:bCs/>
        </w:rPr>
      </w:pPr>
      <w:r w:rsidRPr="00097982">
        <w:rPr>
          <w:bCs/>
        </w:rPr>
        <w:t xml:space="preserve">Sửa đổi, bổ sung Điều 19 </w:t>
      </w:r>
      <w:r w:rsidR="00AC4A43" w:rsidRPr="00097982">
        <w:t xml:space="preserve">theo hướng </w:t>
      </w:r>
      <w:r w:rsidR="00CA3A64" w:rsidRPr="00097982">
        <w:rPr>
          <w:bCs/>
        </w:rPr>
        <w:t>quy định thời hạn chủ phương tiện phải hoàn thành xong thủ tục kê khai để xóa tên phương tiện và thời hạn chủ phương tiện phải thực hiện thủ tục đăng ký lại phương tiện, kể từ ngày được cơ quan có thẩm quyền cấp giấy chứng nhận an toàn kỹ thuật và bảo vệ môi trường phương tiện thay đổi tính năng kỹ thuật; khi đến nhận giấy chứng nhận đăng ký phương tiện thủy nội địa hoặc giấy chứng nhận xóa tên phương tiện thủy nội địa, chủ phương tiện phải xuất trình giấy hẹn và một trong cá loại giấy tờ sau: chứng minh nhân dân; căn cước công dân; thẻ căn cước; số định danh cá nhân, giấy giới thiệu hoặc giấy ủy quyền</w:t>
      </w:r>
      <w:r w:rsidRPr="00097982">
        <w:rPr>
          <w:bCs/>
        </w:rPr>
        <w:t>.</w:t>
      </w:r>
    </w:p>
    <w:p w14:paraId="567BB758" w14:textId="0CDE0B11" w:rsidR="00F9455D" w:rsidRPr="00097982" w:rsidRDefault="00F9455D" w:rsidP="00097982">
      <w:pPr>
        <w:spacing w:before="200" w:line="300" w:lineRule="auto"/>
        <w:ind w:firstLine="720"/>
        <w:jc w:val="both"/>
        <w:rPr>
          <w:position w:val="-2"/>
          <w:lang w:val="nl-NL"/>
        </w:rPr>
      </w:pPr>
      <w:r w:rsidRPr="00097982">
        <w:rPr>
          <w:position w:val="-2"/>
          <w:lang w:val="nl-NL"/>
        </w:rPr>
        <w:t>- Đánh giá tác động</w:t>
      </w:r>
    </w:p>
    <w:p w14:paraId="3D5B4792" w14:textId="26E8F94C" w:rsidR="007F793A" w:rsidRPr="00097982" w:rsidRDefault="007F793A" w:rsidP="00097982">
      <w:pPr>
        <w:spacing w:before="200" w:line="300" w:lineRule="auto"/>
        <w:ind w:firstLine="720"/>
        <w:jc w:val="both"/>
      </w:pPr>
      <w:r w:rsidRPr="00097982">
        <w:rPr>
          <w:position w:val="-2"/>
          <w:lang w:val="nl-NL"/>
        </w:rPr>
        <w:t>+ Q</w:t>
      </w:r>
      <w:r w:rsidRPr="00097982">
        <w:t>uy định rõ trách nhiệm của chủ phương tiện.</w:t>
      </w:r>
    </w:p>
    <w:p w14:paraId="52B09D8B" w14:textId="7105E06E" w:rsidR="007F793A" w:rsidRPr="00097982" w:rsidRDefault="007F793A" w:rsidP="00097982">
      <w:pPr>
        <w:spacing w:before="200" w:line="300" w:lineRule="auto"/>
        <w:ind w:firstLine="720"/>
        <w:jc w:val="both"/>
        <w:rPr>
          <w:spacing w:val="-6"/>
          <w:position w:val="-2"/>
          <w:lang w:val="nl-NL"/>
        </w:rPr>
      </w:pPr>
      <w:r w:rsidRPr="00097982">
        <w:rPr>
          <w:spacing w:val="-6"/>
        </w:rPr>
        <w:t xml:space="preserve">+ </w:t>
      </w:r>
      <w:r w:rsidRPr="00097982">
        <w:rPr>
          <w:spacing w:val="-6"/>
          <w:position w:val="-2"/>
          <w:lang w:val="nl-NL"/>
        </w:rPr>
        <w:t>Tăng cường công tác quản lý nhà nước về đăng ký phương tiện thủy nội địa.</w:t>
      </w:r>
    </w:p>
    <w:p w14:paraId="32ABC531" w14:textId="42C152C0" w:rsidR="007F793A" w:rsidRPr="00097982" w:rsidRDefault="007F793A" w:rsidP="00097982">
      <w:pPr>
        <w:spacing w:before="200" w:line="300" w:lineRule="auto"/>
        <w:ind w:firstLine="720"/>
        <w:jc w:val="both"/>
        <w:rPr>
          <w:spacing w:val="-7"/>
          <w:lang w:val="nl-NL"/>
        </w:rPr>
      </w:pPr>
      <w:r w:rsidRPr="00097982">
        <w:rPr>
          <w:spacing w:val="-7"/>
          <w:lang w:val="nl-NL"/>
        </w:rPr>
        <w:t>+ Thuận lợi, chính xác trong tổng hợp, thống kê công tác đăng ký phương tiện.</w:t>
      </w:r>
    </w:p>
    <w:p w14:paraId="0D906ACB" w14:textId="78829D88" w:rsidR="007F793A" w:rsidRPr="00097982" w:rsidRDefault="007F793A" w:rsidP="00097982">
      <w:pPr>
        <w:spacing w:before="200" w:line="300" w:lineRule="auto"/>
        <w:ind w:firstLine="720"/>
        <w:jc w:val="both"/>
        <w:rPr>
          <w:lang w:val="nl-NL"/>
        </w:rPr>
      </w:pPr>
      <w:r w:rsidRPr="00097982">
        <w:rPr>
          <w:lang w:val="nl-NL"/>
        </w:rPr>
        <w:t>+ Phù hợp với Đề án 06 của Chính phủ.</w:t>
      </w:r>
    </w:p>
    <w:p w14:paraId="45E24FD2" w14:textId="6FF2BF7A" w:rsidR="00433439" w:rsidRPr="00097982" w:rsidRDefault="00433439" w:rsidP="00097982">
      <w:pPr>
        <w:spacing w:before="200" w:line="300" w:lineRule="auto"/>
        <w:ind w:firstLine="720"/>
        <w:jc w:val="both"/>
        <w:rPr>
          <w:lang w:val="nl-NL"/>
        </w:rPr>
      </w:pPr>
      <w:r w:rsidRPr="00097982">
        <w:rPr>
          <w:lang w:val="nl-NL"/>
        </w:rPr>
        <w:t xml:space="preserve">+ </w:t>
      </w:r>
      <w:r w:rsidRPr="00097982">
        <w:t>Phục vụ chuyển đổi số quốc gia.</w:t>
      </w:r>
    </w:p>
    <w:p w14:paraId="0E2BC9EE" w14:textId="77777777" w:rsidR="007F793A" w:rsidRPr="00097982" w:rsidRDefault="007F793A" w:rsidP="00097982">
      <w:pPr>
        <w:spacing w:before="200" w:line="300" w:lineRule="auto"/>
        <w:ind w:firstLine="720"/>
        <w:jc w:val="both"/>
        <w:rPr>
          <w:position w:val="-2"/>
          <w:lang w:val="nl-NL"/>
        </w:rPr>
      </w:pPr>
      <w:r w:rsidRPr="00097982">
        <w:rPr>
          <w:position w:val="-2"/>
          <w:lang w:val="nl-NL"/>
        </w:rPr>
        <w:t>- Kiến nghị</w:t>
      </w:r>
    </w:p>
    <w:p w14:paraId="40EE5526" w14:textId="2C7834AE" w:rsidR="007F793A" w:rsidRPr="00097982" w:rsidRDefault="00AC4A43" w:rsidP="00097982">
      <w:pPr>
        <w:spacing w:before="200" w:line="288" w:lineRule="auto"/>
        <w:ind w:firstLine="720"/>
        <w:jc w:val="both"/>
        <w:rPr>
          <w:bCs/>
        </w:rPr>
      </w:pPr>
      <w:r w:rsidRPr="00097982">
        <w:rPr>
          <w:bCs/>
        </w:rPr>
        <w:t xml:space="preserve">Sửa đổi, bổ sung Điều 19 </w:t>
      </w:r>
      <w:r w:rsidR="00CA3A64" w:rsidRPr="00097982">
        <w:rPr>
          <w:bCs/>
        </w:rPr>
        <w:t>quy định thời hạn chủ phương tiện phải hoàn thành xong thủ tục kê khai để xóa tên phương tiện và thời hạn chủ phương tiện phải thực hiện thủ tục đăng ký lại phương tiện, kể từ ngày được cơ quan có thẩm quyền cấp giấy chứng nhận an toàn kỹ thuật và bảo vệ môi trường phương tiện thay đổi tính năng kỹ thuật; khi đến nhận giấy chứng nhận đăng ký phương tiện thủy nội địa hoặc giấy chứng nhận xóa tên phương tiện thủy nội địa, chủ phương tiện phải xuất trình giấy hẹn và một trong cá loại giấy tờ sau: chứng minh nhân dân; căn cước công dân; thẻ căn cước; số định danh cá nhân, giấy giới thiệu hoặc giấy ủy quyền</w:t>
      </w:r>
      <w:r w:rsidR="007F793A" w:rsidRPr="00097982">
        <w:rPr>
          <w:bCs/>
        </w:rPr>
        <w:t>.</w:t>
      </w:r>
    </w:p>
    <w:p w14:paraId="12457AA9" w14:textId="583B37AB" w:rsidR="007F793A" w:rsidRPr="00097982" w:rsidRDefault="007F793A" w:rsidP="00097982">
      <w:pPr>
        <w:spacing w:before="200" w:line="288" w:lineRule="auto"/>
        <w:ind w:firstLine="720"/>
        <w:rPr>
          <w:lang w:val="nl-NL"/>
        </w:rPr>
      </w:pPr>
      <w:r w:rsidRPr="00097982">
        <w:rPr>
          <w:lang w:val="nl-NL"/>
        </w:rPr>
        <w:t>4. Chính sách 4</w:t>
      </w:r>
    </w:p>
    <w:p w14:paraId="7367E319" w14:textId="00B731FC" w:rsidR="007F793A" w:rsidRPr="00097982" w:rsidRDefault="007F793A" w:rsidP="00097982">
      <w:pPr>
        <w:spacing w:before="200" w:line="288" w:lineRule="auto"/>
        <w:ind w:firstLine="720"/>
        <w:jc w:val="both"/>
        <w:rPr>
          <w:lang w:val="nl-NL"/>
        </w:rPr>
      </w:pPr>
      <w:r w:rsidRPr="00097982">
        <w:rPr>
          <w:lang w:val="nl-NL"/>
        </w:rPr>
        <w:t>- Vấn đề bất cập</w:t>
      </w:r>
    </w:p>
    <w:p w14:paraId="0F054BBE" w14:textId="6AD731EB" w:rsidR="007F793A" w:rsidRPr="00097982" w:rsidRDefault="007F793A" w:rsidP="00097982">
      <w:pPr>
        <w:spacing w:before="200" w:line="288" w:lineRule="auto"/>
        <w:ind w:firstLine="720"/>
        <w:jc w:val="both"/>
        <w:rPr>
          <w:bCs/>
        </w:rPr>
      </w:pPr>
      <w:r w:rsidRPr="00097982">
        <w:t>Chưa quy định</w:t>
      </w:r>
      <w:r w:rsidRPr="00097982">
        <w:rPr>
          <w:bCs/>
        </w:rPr>
        <w:t xml:space="preserve"> </w:t>
      </w:r>
      <w:r w:rsidRPr="00097982">
        <w:t>trách nhiệm của Cục Đường thủy nội địa Việt Nam</w:t>
      </w:r>
      <w:r w:rsidRPr="00097982">
        <w:rPr>
          <w:bCs/>
        </w:rPr>
        <w:t xml:space="preserve"> kiểm tra, thanh tra công tác đăng ký phương tiện thủy nội địa trong phạm vi cả nước; chủ trì, phối hợp với cơ quan, đơn vị liên quan xây dựng và đưa vào sử dụng cơ sở dữ liệu phục vụ công tác quản lý phương tiện thủy nội địa.</w:t>
      </w:r>
    </w:p>
    <w:p w14:paraId="5915933E" w14:textId="77777777" w:rsidR="007F793A" w:rsidRPr="00097982" w:rsidRDefault="007F793A" w:rsidP="00097982">
      <w:pPr>
        <w:spacing w:before="200" w:line="288" w:lineRule="auto"/>
        <w:ind w:firstLine="720"/>
        <w:jc w:val="both"/>
        <w:rPr>
          <w:lang w:val="nl-NL"/>
        </w:rPr>
      </w:pPr>
      <w:r w:rsidRPr="00097982">
        <w:rPr>
          <w:lang w:val="nl-NL"/>
        </w:rPr>
        <w:t>- Mục tiêu giải quyết</w:t>
      </w:r>
    </w:p>
    <w:p w14:paraId="5CA2F4FD" w14:textId="75D6D8BF" w:rsidR="007F793A" w:rsidRPr="00097982" w:rsidRDefault="007F793A" w:rsidP="00097982">
      <w:pPr>
        <w:spacing w:before="200" w:line="288" w:lineRule="auto"/>
        <w:ind w:firstLine="720"/>
        <w:jc w:val="both"/>
        <w:rPr>
          <w:bCs/>
        </w:rPr>
      </w:pPr>
      <w:r w:rsidRPr="00097982">
        <w:t>Sửa đổi, bổ sung quy định trách nhiệm của Cục Đường thủy nội địa Việt Nam</w:t>
      </w:r>
      <w:r w:rsidRPr="00097982">
        <w:rPr>
          <w:bCs/>
        </w:rPr>
        <w:t xml:space="preserve"> kiểm tra, thanh tra công tác đăng ký phương tiện thủy nội địa trong phạm vi cả nước; chủ trì, phối hợp với cơ quan, đơn vị liên quan xây dựng và đưa vào sử dụng cơ sở dữ liệu phục vụ công tác quản lý phương tiện thủy nội địa.</w:t>
      </w:r>
    </w:p>
    <w:p w14:paraId="62984F2C" w14:textId="77777777" w:rsidR="007F793A" w:rsidRPr="00097982" w:rsidRDefault="007F793A" w:rsidP="00097982">
      <w:pPr>
        <w:spacing w:before="200" w:line="288" w:lineRule="auto"/>
        <w:ind w:firstLine="720"/>
        <w:jc w:val="both"/>
        <w:rPr>
          <w:position w:val="-2"/>
          <w:lang w:val="nl-NL"/>
        </w:rPr>
      </w:pPr>
      <w:r w:rsidRPr="00097982">
        <w:rPr>
          <w:position w:val="-2"/>
          <w:lang w:val="nl-NL"/>
        </w:rPr>
        <w:t>- Giải pháp đề xuất</w:t>
      </w:r>
    </w:p>
    <w:p w14:paraId="4E4614BE" w14:textId="7C033980" w:rsidR="007F793A" w:rsidRPr="00097982" w:rsidRDefault="00433439" w:rsidP="00097982">
      <w:pPr>
        <w:spacing w:before="200" w:line="288" w:lineRule="auto"/>
        <w:ind w:firstLine="720"/>
        <w:jc w:val="both"/>
        <w:rPr>
          <w:bCs/>
        </w:rPr>
      </w:pPr>
      <w:r w:rsidRPr="00097982">
        <w:rPr>
          <w:bCs/>
        </w:rPr>
        <w:t>Sửa đổi, bổ sung Điều 20</w:t>
      </w:r>
      <w:r w:rsidR="007F793A" w:rsidRPr="00097982">
        <w:rPr>
          <w:bCs/>
        </w:rPr>
        <w:t xml:space="preserve"> </w:t>
      </w:r>
      <w:r w:rsidR="007F793A" w:rsidRPr="00097982">
        <w:t>theo hướng quy định</w:t>
      </w:r>
      <w:r w:rsidRPr="00097982">
        <w:t xml:space="preserve"> trách nhiệm của Cục Đường thủy nội địa Việt Nam</w:t>
      </w:r>
      <w:r w:rsidRPr="00097982">
        <w:rPr>
          <w:bCs/>
        </w:rPr>
        <w:t xml:space="preserve"> kiểm tra, thanh tra công tác đăng ký phương tiện thủy nội địa trong phạm vi cả nước; chủ trì, phối hợp với cơ quan, đơn vị liên quan xây dựng và đưa vào sử dụng cơ sở dữ liệu phục vụ công tác quản lý phương tiện thủy nội địa.</w:t>
      </w:r>
    </w:p>
    <w:p w14:paraId="58D6A0BA" w14:textId="77777777" w:rsidR="00433439" w:rsidRPr="00097982" w:rsidRDefault="00433439" w:rsidP="00097982">
      <w:pPr>
        <w:spacing w:before="200" w:line="300" w:lineRule="auto"/>
        <w:ind w:firstLine="720"/>
        <w:jc w:val="both"/>
        <w:rPr>
          <w:position w:val="-2"/>
          <w:lang w:val="nl-NL"/>
        </w:rPr>
      </w:pPr>
      <w:r w:rsidRPr="00097982">
        <w:rPr>
          <w:position w:val="-2"/>
          <w:lang w:val="nl-NL"/>
        </w:rPr>
        <w:t>- Đánh giá tác động</w:t>
      </w:r>
    </w:p>
    <w:p w14:paraId="3CE0EA0B" w14:textId="71E453E6" w:rsidR="00433439" w:rsidRPr="00097982" w:rsidRDefault="00433439" w:rsidP="00097982">
      <w:pPr>
        <w:spacing w:before="200" w:line="300" w:lineRule="auto"/>
        <w:ind w:firstLine="720"/>
        <w:jc w:val="both"/>
      </w:pPr>
      <w:r w:rsidRPr="00097982">
        <w:rPr>
          <w:position w:val="-2"/>
          <w:lang w:val="nl-NL"/>
        </w:rPr>
        <w:t>+ Q</w:t>
      </w:r>
      <w:r w:rsidRPr="00097982">
        <w:t>uy định rõ trách nhiệm của Cục Đường thủy nội địa Việt Nam.</w:t>
      </w:r>
    </w:p>
    <w:p w14:paraId="1B7F861C" w14:textId="77777777" w:rsidR="00433439" w:rsidRPr="00097982" w:rsidRDefault="00433439" w:rsidP="00097982">
      <w:pPr>
        <w:spacing w:before="200" w:line="300" w:lineRule="auto"/>
        <w:ind w:firstLine="720"/>
        <w:jc w:val="both"/>
        <w:rPr>
          <w:spacing w:val="-6"/>
          <w:position w:val="-2"/>
          <w:lang w:val="nl-NL"/>
        </w:rPr>
      </w:pPr>
      <w:r w:rsidRPr="00097982">
        <w:rPr>
          <w:spacing w:val="-6"/>
        </w:rPr>
        <w:t xml:space="preserve">+ </w:t>
      </w:r>
      <w:r w:rsidRPr="00097982">
        <w:rPr>
          <w:spacing w:val="-6"/>
          <w:position w:val="-2"/>
          <w:lang w:val="nl-NL"/>
        </w:rPr>
        <w:t>Tăng cường công tác quản lý nhà nước về đăng ký phương tiện thủy nội địa.</w:t>
      </w:r>
    </w:p>
    <w:p w14:paraId="0648990C" w14:textId="77777777" w:rsidR="00433439" w:rsidRPr="00097982" w:rsidRDefault="00433439" w:rsidP="00097982">
      <w:pPr>
        <w:spacing w:before="200" w:line="300" w:lineRule="auto"/>
        <w:ind w:firstLine="720"/>
        <w:jc w:val="both"/>
        <w:rPr>
          <w:spacing w:val="-7"/>
          <w:lang w:val="nl-NL"/>
        </w:rPr>
      </w:pPr>
      <w:r w:rsidRPr="00097982">
        <w:rPr>
          <w:spacing w:val="-7"/>
          <w:lang w:val="nl-NL"/>
        </w:rPr>
        <w:t>+ Thuận lợi, chính xác trong tổng hợp, thống kê công tác đăng ký phương tiện.</w:t>
      </w:r>
    </w:p>
    <w:p w14:paraId="2A240FAB" w14:textId="238CB8A9" w:rsidR="00433439" w:rsidRPr="00097982" w:rsidRDefault="00433439" w:rsidP="00097982">
      <w:pPr>
        <w:spacing w:before="200" w:line="300" w:lineRule="auto"/>
        <w:ind w:firstLine="720"/>
        <w:jc w:val="both"/>
        <w:rPr>
          <w:lang w:val="nl-NL"/>
        </w:rPr>
      </w:pPr>
      <w:r w:rsidRPr="00097982">
        <w:rPr>
          <w:lang w:val="nl-NL"/>
        </w:rPr>
        <w:t>+ Phù hợp với Đề án 06 của Chính phủ.</w:t>
      </w:r>
    </w:p>
    <w:p w14:paraId="6894FB0B" w14:textId="36FC77E3" w:rsidR="00433439" w:rsidRPr="00097982" w:rsidRDefault="00433439" w:rsidP="00097982">
      <w:pPr>
        <w:spacing w:before="200" w:line="300" w:lineRule="auto"/>
        <w:ind w:firstLine="720"/>
        <w:jc w:val="both"/>
        <w:rPr>
          <w:lang w:val="nl-NL"/>
        </w:rPr>
      </w:pPr>
      <w:r w:rsidRPr="00097982">
        <w:rPr>
          <w:lang w:val="nl-NL"/>
        </w:rPr>
        <w:t xml:space="preserve">+ </w:t>
      </w:r>
      <w:r w:rsidRPr="00097982">
        <w:t>Phục vụ chuyển đổi số quốc gia.</w:t>
      </w:r>
    </w:p>
    <w:p w14:paraId="22C1CEA6" w14:textId="5A71B788" w:rsidR="00433439" w:rsidRPr="00097982" w:rsidRDefault="00433439" w:rsidP="00097982">
      <w:pPr>
        <w:spacing w:before="200" w:line="300" w:lineRule="auto"/>
        <w:ind w:firstLine="720"/>
        <w:jc w:val="both"/>
        <w:rPr>
          <w:position w:val="-2"/>
          <w:lang w:val="nl-NL"/>
        </w:rPr>
      </w:pPr>
      <w:r w:rsidRPr="00097982">
        <w:rPr>
          <w:position w:val="-2"/>
          <w:lang w:val="nl-NL"/>
        </w:rPr>
        <w:t>- Kiến nghị</w:t>
      </w:r>
    </w:p>
    <w:p w14:paraId="579AB771" w14:textId="515F42EC" w:rsidR="00433439" w:rsidRPr="00097982" w:rsidRDefault="00433439" w:rsidP="00097982">
      <w:pPr>
        <w:spacing w:before="200" w:line="300" w:lineRule="auto"/>
        <w:ind w:firstLine="720"/>
        <w:jc w:val="both"/>
        <w:rPr>
          <w:bCs/>
        </w:rPr>
      </w:pPr>
      <w:r w:rsidRPr="00097982">
        <w:rPr>
          <w:bCs/>
          <w:spacing w:val="-3"/>
        </w:rPr>
        <w:t xml:space="preserve">Sửa đổi, bổ sung Điều 20 </w:t>
      </w:r>
      <w:r w:rsidRPr="00097982">
        <w:rPr>
          <w:spacing w:val="-3"/>
        </w:rPr>
        <w:t>quy định trách nhiệm của Cục Đường thủy nội địa</w:t>
      </w:r>
      <w:r w:rsidRPr="00097982">
        <w:t xml:space="preserve"> Việt Nam</w:t>
      </w:r>
      <w:r w:rsidRPr="00097982">
        <w:rPr>
          <w:bCs/>
        </w:rPr>
        <w:t xml:space="preserve"> kiểm tra, thanh tra công tác đăng ký phương tiện thủy nội địa trong phạm vi cả nước; chủ trì, phối hợp với cơ quan, đơn vị liên quan xây dựng và </w:t>
      </w:r>
      <w:r w:rsidRPr="00097982">
        <w:rPr>
          <w:bCs/>
          <w:spacing w:val="-1"/>
        </w:rPr>
        <w:t>đưa vào sử dụng cơ sở dữ liệu phục vụ công tác quản lý phương tiện thủy nội địa.</w:t>
      </w:r>
    </w:p>
    <w:p w14:paraId="7610745F" w14:textId="5400ECF0" w:rsidR="00433439" w:rsidRPr="00097982" w:rsidRDefault="00433439" w:rsidP="00097982">
      <w:pPr>
        <w:spacing w:before="200" w:line="300" w:lineRule="auto"/>
        <w:ind w:firstLine="720"/>
        <w:rPr>
          <w:lang w:val="nl-NL"/>
        </w:rPr>
      </w:pPr>
      <w:r w:rsidRPr="00097982">
        <w:rPr>
          <w:lang w:val="nl-NL"/>
        </w:rPr>
        <w:t>5. Chính sách 5</w:t>
      </w:r>
    </w:p>
    <w:p w14:paraId="4E9731DF" w14:textId="4074C481" w:rsidR="00433439" w:rsidRPr="00097982" w:rsidRDefault="00433439" w:rsidP="00097982">
      <w:pPr>
        <w:spacing w:before="200" w:line="300" w:lineRule="auto"/>
        <w:ind w:firstLine="720"/>
        <w:jc w:val="both"/>
        <w:rPr>
          <w:lang w:val="nl-NL"/>
        </w:rPr>
      </w:pPr>
      <w:r w:rsidRPr="00097982">
        <w:rPr>
          <w:lang w:val="nl-NL"/>
        </w:rPr>
        <w:t>- Vấn đề bất cập</w:t>
      </w:r>
    </w:p>
    <w:p w14:paraId="5AA34DCC" w14:textId="09356EBC" w:rsidR="006077A6" w:rsidRPr="00097982" w:rsidRDefault="006077A6" w:rsidP="00097982">
      <w:pPr>
        <w:spacing w:before="200" w:line="300" w:lineRule="auto"/>
        <w:ind w:firstLine="720"/>
        <w:jc w:val="both"/>
        <w:rPr>
          <w:bCs/>
        </w:rPr>
      </w:pPr>
      <w:r w:rsidRPr="00097982">
        <w:t>Chưa quy định trách nhiệm của cơ quan đăng ký phương tiện</w:t>
      </w:r>
      <w:r w:rsidRPr="00097982">
        <w:rPr>
          <w:bCs/>
        </w:rPr>
        <w:t xml:space="preserve"> thường xuyên cập nhật dữ liệu phương tiện vào cơ sở dữ liệu của Cục Đường thủy nội địa Việt Nam.</w:t>
      </w:r>
    </w:p>
    <w:p w14:paraId="479D8A41" w14:textId="77777777" w:rsidR="006077A6" w:rsidRPr="00097982" w:rsidRDefault="006077A6" w:rsidP="00097982">
      <w:pPr>
        <w:spacing w:before="200" w:line="300" w:lineRule="auto"/>
        <w:ind w:firstLine="720"/>
        <w:jc w:val="both"/>
        <w:rPr>
          <w:lang w:val="nl-NL"/>
        </w:rPr>
      </w:pPr>
      <w:r w:rsidRPr="00097982">
        <w:rPr>
          <w:lang w:val="nl-NL"/>
        </w:rPr>
        <w:t>- Mục tiêu giải quyết</w:t>
      </w:r>
    </w:p>
    <w:p w14:paraId="61E5E97A" w14:textId="3E2EBC5F" w:rsidR="006077A6" w:rsidRPr="00097982" w:rsidRDefault="006077A6" w:rsidP="00097982">
      <w:pPr>
        <w:spacing w:before="200" w:line="300" w:lineRule="auto"/>
        <w:ind w:firstLine="720"/>
        <w:jc w:val="both"/>
        <w:rPr>
          <w:bCs/>
        </w:rPr>
      </w:pPr>
      <w:r w:rsidRPr="00097982">
        <w:t>Sửa đổi, bổ sung quy định trách nhiệm của cơ quan đăng ký phương tiện</w:t>
      </w:r>
      <w:r w:rsidRPr="00097982">
        <w:rPr>
          <w:bCs/>
        </w:rPr>
        <w:t xml:space="preserve"> thường xuyên cập nhật dữ liệu phương tiện vào cơ sở dữ liệu của Cục Đường thủy nội địa Việt Nam.</w:t>
      </w:r>
    </w:p>
    <w:p w14:paraId="739352FE" w14:textId="77777777" w:rsidR="006077A6" w:rsidRPr="00097982" w:rsidRDefault="006077A6" w:rsidP="00097982">
      <w:pPr>
        <w:spacing w:before="200" w:line="300" w:lineRule="auto"/>
        <w:ind w:firstLine="720"/>
        <w:jc w:val="both"/>
        <w:rPr>
          <w:position w:val="-2"/>
          <w:lang w:val="nl-NL"/>
        </w:rPr>
      </w:pPr>
      <w:r w:rsidRPr="00097982">
        <w:rPr>
          <w:position w:val="-2"/>
          <w:lang w:val="nl-NL"/>
        </w:rPr>
        <w:t>- Giải pháp đề xuất</w:t>
      </w:r>
    </w:p>
    <w:p w14:paraId="21FD6D4B" w14:textId="24E4A10B" w:rsidR="006077A6" w:rsidRPr="00097982" w:rsidRDefault="006077A6" w:rsidP="00097982">
      <w:pPr>
        <w:spacing w:before="200" w:line="300" w:lineRule="auto"/>
        <w:ind w:firstLine="720"/>
        <w:jc w:val="both"/>
        <w:rPr>
          <w:bCs/>
        </w:rPr>
      </w:pPr>
      <w:r w:rsidRPr="00097982">
        <w:rPr>
          <w:bCs/>
        </w:rPr>
        <w:t xml:space="preserve">Sửa đổi, bổ sung Điều 21 </w:t>
      </w:r>
      <w:r w:rsidRPr="00097982">
        <w:t>theo hướng quy định trách nhiệm của cơ quan đăng ký phương tiện</w:t>
      </w:r>
      <w:r w:rsidRPr="00097982">
        <w:rPr>
          <w:bCs/>
        </w:rPr>
        <w:t xml:space="preserve"> thường xuyên cập nhật dữ liệu phương tiện vào cơ sở dữ liệu của Cục Đường thủy nội địa Việt Nam.</w:t>
      </w:r>
    </w:p>
    <w:p w14:paraId="7CE856E8" w14:textId="77777777" w:rsidR="006077A6" w:rsidRPr="00097982" w:rsidRDefault="006077A6" w:rsidP="00097982">
      <w:pPr>
        <w:spacing w:before="200" w:line="300" w:lineRule="auto"/>
        <w:ind w:firstLine="720"/>
        <w:jc w:val="both"/>
        <w:rPr>
          <w:position w:val="-2"/>
          <w:lang w:val="nl-NL"/>
        </w:rPr>
      </w:pPr>
      <w:r w:rsidRPr="00097982">
        <w:rPr>
          <w:position w:val="-2"/>
          <w:lang w:val="nl-NL"/>
        </w:rPr>
        <w:t>- Đánh giá tác động</w:t>
      </w:r>
    </w:p>
    <w:p w14:paraId="785AEE40" w14:textId="201D45B4" w:rsidR="006077A6" w:rsidRPr="00097982" w:rsidRDefault="006077A6" w:rsidP="00097982">
      <w:pPr>
        <w:spacing w:before="200" w:line="300" w:lineRule="auto"/>
        <w:ind w:firstLine="720"/>
        <w:jc w:val="both"/>
      </w:pPr>
      <w:r w:rsidRPr="00097982">
        <w:rPr>
          <w:position w:val="-2"/>
          <w:lang w:val="nl-NL"/>
        </w:rPr>
        <w:t>+ Q</w:t>
      </w:r>
      <w:r w:rsidRPr="00097982">
        <w:t>uy định rõ trách nhiệm của cơ quan đăng ký phương tiện.</w:t>
      </w:r>
    </w:p>
    <w:p w14:paraId="67EA9D93" w14:textId="77777777" w:rsidR="00097982" w:rsidRPr="00097982" w:rsidRDefault="00097982" w:rsidP="00097982">
      <w:pPr>
        <w:spacing w:before="200" w:line="300" w:lineRule="auto"/>
        <w:ind w:firstLine="720"/>
        <w:jc w:val="both"/>
        <w:rPr>
          <w:spacing w:val="-6"/>
          <w:position w:val="-2"/>
          <w:lang w:val="nl-NL"/>
        </w:rPr>
      </w:pPr>
      <w:r w:rsidRPr="00097982">
        <w:rPr>
          <w:spacing w:val="-6"/>
        </w:rPr>
        <w:t xml:space="preserve">+ </w:t>
      </w:r>
      <w:r w:rsidRPr="00097982">
        <w:rPr>
          <w:spacing w:val="-6"/>
          <w:position w:val="-2"/>
          <w:lang w:val="nl-NL"/>
        </w:rPr>
        <w:t>Tăng cường công tác quản lý nhà nước về đăng ký phương tiện thủy nội địa.</w:t>
      </w:r>
    </w:p>
    <w:p w14:paraId="7E623DB2" w14:textId="2EAC1088" w:rsidR="006077A6" w:rsidRPr="00097982" w:rsidRDefault="00097982" w:rsidP="00097982">
      <w:pPr>
        <w:spacing w:before="200" w:line="300" w:lineRule="auto"/>
        <w:ind w:firstLine="720"/>
        <w:jc w:val="both"/>
        <w:rPr>
          <w:lang w:val="nl-NL"/>
        </w:rPr>
      </w:pPr>
      <w:r w:rsidRPr="00097982">
        <w:rPr>
          <w:spacing w:val="-7"/>
          <w:lang w:val="nl-NL"/>
        </w:rPr>
        <w:t>+ Thuận lợi, chính xác trong tổng hợp, thống kê công tác đăng ký phương tiện.</w:t>
      </w:r>
    </w:p>
    <w:p w14:paraId="19E5DB0A" w14:textId="77777777" w:rsidR="006077A6" w:rsidRPr="00097982" w:rsidRDefault="006077A6" w:rsidP="00097982">
      <w:pPr>
        <w:spacing w:before="200" w:line="300" w:lineRule="auto"/>
        <w:ind w:firstLine="720"/>
        <w:jc w:val="both"/>
        <w:rPr>
          <w:lang w:val="nl-NL"/>
        </w:rPr>
      </w:pPr>
      <w:r w:rsidRPr="00097982">
        <w:rPr>
          <w:lang w:val="nl-NL"/>
        </w:rPr>
        <w:t>+ Phù hợp với Đề án 06 của Chính phủ.</w:t>
      </w:r>
    </w:p>
    <w:p w14:paraId="2210CE66" w14:textId="77777777" w:rsidR="006077A6" w:rsidRPr="00097982" w:rsidRDefault="006077A6" w:rsidP="00097982">
      <w:pPr>
        <w:spacing w:before="200" w:line="300" w:lineRule="auto"/>
        <w:ind w:firstLine="720"/>
        <w:jc w:val="both"/>
        <w:rPr>
          <w:lang w:val="nl-NL"/>
        </w:rPr>
      </w:pPr>
      <w:r w:rsidRPr="00097982">
        <w:rPr>
          <w:lang w:val="nl-NL"/>
        </w:rPr>
        <w:t xml:space="preserve">+ </w:t>
      </w:r>
      <w:r w:rsidRPr="00097982">
        <w:t>Phục vụ chuyển đổi số quốc gia.</w:t>
      </w:r>
    </w:p>
    <w:p w14:paraId="7202FA5C" w14:textId="79CAE8A2" w:rsidR="006077A6" w:rsidRPr="00097982" w:rsidRDefault="006077A6" w:rsidP="00097982">
      <w:pPr>
        <w:spacing w:before="200" w:line="300" w:lineRule="auto"/>
        <w:ind w:firstLine="720"/>
        <w:jc w:val="both"/>
        <w:rPr>
          <w:lang w:val="nl-NL"/>
        </w:rPr>
      </w:pPr>
      <w:r w:rsidRPr="00097982">
        <w:rPr>
          <w:position w:val="-2"/>
          <w:lang w:val="nl-NL"/>
        </w:rPr>
        <w:t>- Kiến nghị</w:t>
      </w:r>
    </w:p>
    <w:p w14:paraId="2DA2F578" w14:textId="77777777" w:rsidR="00951C17" w:rsidRPr="00097982" w:rsidRDefault="006077A6" w:rsidP="00097982">
      <w:pPr>
        <w:spacing w:before="200" w:line="288" w:lineRule="auto"/>
        <w:ind w:firstLine="720"/>
        <w:jc w:val="both"/>
        <w:rPr>
          <w:bCs/>
        </w:rPr>
      </w:pPr>
      <w:r w:rsidRPr="00097982">
        <w:rPr>
          <w:bCs/>
        </w:rPr>
        <w:t xml:space="preserve">Sửa đổi, bổ sung Điều 21 </w:t>
      </w:r>
      <w:r w:rsidRPr="00097982">
        <w:t>quy định trách nhiệm của cơ quan đăng ký phương tiện</w:t>
      </w:r>
      <w:r w:rsidRPr="00097982">
        <w:rPr>
          <w:bCs/>
        </w:rPr>
        <w:t xml:space="preserve"> thường xuyên cập nhật dữ liệu phương tiện vào cơ sở dữ liệu của Cục Đường thủy nội địa Việt Nam.</w:t>
      </w:r>
    </w:p>
    <w:p w14:paraId="620BF91B" w14:textId="3DEAD1C9" w:rsidR="00951C17" w:rsidRPr="00097982" w:rsidRDefault="00951C17" w:rsidP="00097982">
      <w:pPr>
        <w:spacing w:before="200" w:line="288" w:lineRule="auto"/>
        <w:ind w:firstLine="720"/>
        <w:jc w:val="both"/>
      </w:pPr>
      <w:r w:rsidRPr="00097982">
        <w:t xml:space="preserve">6. Một số </w:t>
      </w:r>
      <w:r w:rsidRPr="00097982">
        <w:rPr>
          <w:iCs/>
          <w:lang w:val="nl-NL"/>
        </w:rPr>
        <w:t>nội dung</w:t>
      </w:r>
      <w:r w:rsidRPr="00097982">
        <w:t xml:space="preserve"> cần được sửa đổi, bổ sung nhằm phù hợp với thực tiễn hoạt động vận tải đường thủy nội địa, tiếp tục tạo thuận lợi hơn nữa cho người dân và doanh nghiệp, phù hợp với Luật Giao thông đường thủy nội địa, Luật Giao dịch điện tử, </w:t>
      </w:r>
      <w:r w:rsidRPr="00097982">
        <w:rPr>
          <w:lang w:val="nl-NL"/>
        </w:rPr>
        <w:t xml:space="preserve">phù hợp với Đề án 06 của Chính phủ, </w:t>
      </w:r>
      <w:r w:rsidRPr="00097982">
        <w:t>phục v</w:t>
      </w:r>
      <w:r w:rsidR="001D723A" w:rsidRPr="00097982">
        <w:t>ụ chuyển đổi số quốc gia</w:t>
      </w:r>
      <w:r w:rsidRPr="00097982">
        <w:t>:</w:t>
      </w:r>
    </w:p>
    <w:p w14:paraId="78F4EE4F" w14:textId="55847655" w:rsidR="00951C17" w:rsidRPr="00097982" w:rsidRDefault="00951C17" w:rsidP="00097982">
      <w:pPr>
        <w:spacing w:before="200" w:line="288" w:lineRule="auto"/>
        <w:ind w:firstLine="720"/>
        <w:jc w:val="both"/>
        <w:rPr>
          <w:bCs/>
        </w:rPr>
      </w:pPr>
      <w:r w:rsidRPr="00097982">
        <w:rPr>
          <w:bCs/>
        </w:rPr>
        <w:t>- Thay thế cụm từ “xóa đăng ký” tại Thông tư số 75/2014/TT-BGTVT bằng cụm từ “xóa tên” tại Thông tư sửa đổi, bổ sung.</w:t>
      </w:r>
    </w:p>
    <w:p w14:paraId="6767476E" w14:textId="6097C51E" w:rsidR="00951C17" w:rsidRPr="00097982" w:rsidRDefault="00951C17" w:rsidP="00097982">
      <w:pPr>
        <w:spacing w:before="200" w:line="288" w:lineRule="auto"/>
        <w:ind w:firstLine="720"/>
        <w:jc w:val="both"/>
        <w:rPr>
          <w:bCs/>
        </w:rPr>
      </w:pPr>
      <w:r w:rsidRPr="00097982">
        <w:rPr>
          <w:bCs/>
        </w:rPr>
        <w:t xml:space="preserve">- </w:t>
      </w:r>
      <w:r w:rsidRPr="00097982">
        <w:t>Sửa đổi cụm từ “</w:t>
      </w:r>
      <w:r w:rsidRPr="00097982">
        <w:rPr>
          <w:iCs/>
        </w:rPr>
        <w:t>bản chính</w:t>
      </w:r>
      <w:r w:rsidRPr="00097982">
        <w:t xml:space="preserve">” tại điểm c khoản 1 Điều 10, khoản 2 Điều 10, điểm c khoản 1 Điều 11, khoản 2 Điều 11, khoản 4 Điều 11, điểm d khoản 1 Điều 12, khoản 2 Điều 12, điểm c khoản 1 Điều 13, khoản 2 Điều 13, điểm d khoản 1 Điều 14, khoản 2 Điều 14, điểm d khoản 1 Điều 15, khoản 2 Điều 15, khoản 2 Điều 16, khoản 2 Điều 17 của </w:t>
      </w:r>
      <w:r w:rsidRPr="00097982">
        <w:rPr>
          <w:bCs/>
          <w:iCs/>
        </w:rPr>
        <w:t xml:space="preserve">Thông tư số </w:t>
      </w:r>
      <w:r w:rsidRPr="00097982">
        <w:rPr>
          <w:iCs/>
        </w:rPr>
        <w:t xml:space="preserve">75/2014/TT-BGTVT </w:t>
      </w:r>
      <w:r w:rsidRPr="00097982">
        <w:t>thành cụm từ “</w:t>
      </w:r>
      <w:r w:rsidRPr="00097982">
        <w:rPr>
          <w:iCs/>
        </w:rPr>
        <w:t>bản chính hoặc bản điện tử</w:t>
      </w:r>
      <w:r w:rsidRPr="00097982">
        <w:t xml:space="preserve">” tại Thông tư </w:t>
      </w:r>
      <w:r w:rsidRPr="00097982">
        <w:rPr>
          <w:bCs/>
        </w:rPr>
        <w:t>sửa đổi, bổ sung.</w:t>
      </w:r>
    </w:p>
    <w:p w14:paraId="002C352F" w14:textId="17F176D1" w:rsidR="00951C17" w:rsidRPr="00097982" w:rsidRDefault="00951C17" w:rsidP="00097982">
      <w:pPr>
        <w:spacing w:before="200" w:line="288" w:lineRule="auto"/>
        <w:ind w:firstLine="720"/>
        <w:jc w:val="both"/>
        <w:rPr>
          <w:bCs/>
        </w:rPr>
      </w:pPr>
      <w:r w:rsidRPr="00097982">
        <w:rPr>
          <w:bCs/>
        </w:rPr>
        <w:t xml:space="preserve">- Bãi bỏ cụm từ “theo quy định tại Mẫu số 12 của Phụ lục I ban hành theo Thông tư này” tại điểm b khoản 5 Điều 3 và cụm từ “ Chi cục Đường thủy nội địa” tại khoản 5 Điều 3 Thông tư số 35/2020/TT-BGTVT ngày 23/12/2020 của Bộ trưởng Bộ Giao thông vận tải sửa đổi, bổ sung một số điều của các Thông tư quy định về chế độ báo cáo định kỳ trong lĩnh vực đường thủy nội địa. </w:t>
      </w:r>
    </w:p>
    <w:p w14:paraId="3B0106F8" w14:textId="29D383ED" w:rsidR="00951C17" w:rsidRPr="00097982" w:rsidRDefault="00951C17" w:rsidP="00097982">
      <w:pPr>
        <w:spacing w:before="200" w:line="288" w:lineRule="auto"/>
        <w:ind w:firstLine="720"/>
        <w:jc w:val="both"/>
        <w:rPr>
          <w:bCs/>
        </w:rPr>
      </w:pPr>
      <w:r w:rsidRPr="00097982">
        <w:rPr>
          <w:bCs/>
        </w:rPr>
        <w:t>- Bãi bỏ điểm b khoản 1 tại các Điều 10, 11, 13, 14, 15, 16, 17 và điểm c khoản 1 Điều 12 của Thông tư số 75/2014/TT-BGTVT.</w:t>
      </w:r>
    </w:p>
    <w:p w14:paraId="31752918" w14:textId="626FC7BB" w:rsidR="00951C17" w:rsidRPr="00097982" w:rsidRDefault="00951C17" w:rsidP="00097982">
      <w:pPr>
        <w:spacing w:before="200" w:line="288" w:lineRule="auto"/>
        <w:ind w:firstLine="720"/>
        <w:jc w:val="both"/>
        <w:rPr>
          <w:bCs/>
        </w:rPr>
      </w:pPr>
      <w:r w:rsidRPr="00097982">
        <w:rPr>
          <w:bCs/>
        </w:rPr>
        <w:t>- Bãi bỏ khoản 1 Điều 5, khoản 11 Điều 7, khoản 1 Điều 8 của Thông tư số 75/2014/TT-BGTVT.</w:t>
      </w:r>
    </w:p>
    <w:p w14:paraId="76B64D24" w14:textId="64BE34BE" w:rsidR="00951C17" w:rsidRPr="00097982" w:rsidRDefault="00951C17" w:rsidP="00097982">
      <w:pPr>
        <w:spacing w:before="200" w:line="300" w:lineRule="auto"/>
        <w:ind w:firstLine="720"/>
        <w:jc w:val="both"/>
        <w:rPr>
          <w:bCs/>
        </w:rPr>
      </w:pPr>
      <w:r w:rsidRPr="00097982">
        <w:rPr>
          <w:bCs/>
        </w:rPr>
        <w:t>- Thay thế Mẫu số 1, Mẫu số 6, Mẫu số 7, Mẫu số 8, Mẫu số 9, Mẫu số 10 Phụ lục I Thông tư số 75/2014/TT-BGTVT tương ứng Mẫu số 1, Mẫu số 2, Mẫu số 3, Mẫu số 4, Mẫu số 5, Mẫu số 6 Phụ lục I ban hành kèm theo Thông tư sửa đổi, bổ sung.</w:t>
      </w:r>
    </w:p>
    <w:p w14:paraId="2F968E42" w14:textId="2F0E7043" w:rsidR="00951C17" w:rsidRPr="00097982" w:rsidRDefault="00951C17" w:rsidP="00097982">
      <w:pPr>
        <w:spacing w:before="200" w:line="300" w:lineRule="auto"/>
        <w:ind w:firstLine="720"/>
        <w:jc w:val="both"/>
        <w:rPr>
          <w:position w:val="-2"/>
          <w:lang w:val="nl-NL"/>
        </w:rPr>
      </w:pPr>
      <w:r w:rsidRPr="00097982">
        <w:rPr>
          <w:bCs/>
        </w:rPr>
        <w:t>- Thay thế Phụ lục II Thông tư số 75/2014/TT-BGTVT bằng Phụ lục II ban hành kèm theo Thông tư sửa đổi, bổ sung.</w:t>
      </w:r>
    </w:p>
    <w:p w14:paraId="6BB4F7FC" w14:textId="69BD32CE" w:rsidR="00134681" w:rsidRPr="00097982" w:rsidRDefault="001825C8" w:rsidP="00097982">
      <w:pPr>
        <w:spacing w:before="200" w:line="300" w:lineRule="auto"/>
        <w:ind w:firstLine="720"/>
        <w:jc w:val="both"/>
        <w:rPr>
          <w:b/>
          <w:lang w:val="nl-NL"/>
        </w:rPr>
      </w:pPr>
      <w:r w:rsidRPr="00097982">
        <w:rPr>
          <w:b/>
        </w:rPr>
        <w:t xml:space="preserve">B. </w:t>
      </w:r>
      <w:r w:rsidR="00134681" w:rsidRPr="00097982">
        <w:rPr>
          <w:b/>
        </w:rPr>
        <w:t xml:space="preserve">Thông tư số </w:t>
      </w:r>
      <w:r w:rsidR="00134681" w:rsidRPr="00097982">
        <w:rPr>
          <w:b/>
          <w:lang w:val="nl-NL"/>
        </w:rPr>
        <w:t>40/2019/TT-BGTVT</w:t>
      </w:r>
    </w:p>
    <w:p w14:paraId="5D1DA4DC" w14:textId="134D1EB2" w:rsidR="004D7E81" w:rsidRPr="00097982" w:rsidRDefault="001825C8" w:rsidP="00097982">
      <w:pPr>
        <w:spacing w:before="200" w:line="300" w:lineRule="auto"/>
        <w:ind w:firstLine="720"/>
        <w:jc w:val="both"/>
        <w:rPr>
          <w:b/>
          <w:position w:val="-2"/>
          <w:lang w:val="nl-NL"/>
        </w:rPr>
      </w:pPr>
      <w:r w:rsidRPr="00097982">
        <w:t>Theo Quyết định số 06/QĐ-TTg của Thủ tướng Chính phủ phê duyệt Đề án phát triển ứng dụng dữ liệu về dân cư, định danh và xác thực điện tử phục vụ chuyển đổi số quốc gia giai đoạn 2022 - 2025, tầm nhìn đến năm 2030 (Đề án 06) với các quy định liên quan đến việc xuất trình chứng minh nhân dân, căn cước công dân, hộ chiếu, đề nghị sử dụng số định danh cá nhân nhằm đơn giản hóa thủ tục hành chính, không yêu cầu người dân khai báo lại các thông tin đã có trên CSDL quốc gia về dân cư và dữ liệu chuyên ngành</w:t>
      </w:r>
      <w:r w:rsidR="004D7E81" w:rsidRPr="00097982">
        <w:t>.</w:t>
      </w:r>
    </w:p>
    <w:p w14:paraId="05B9626E" w14:textId="77777777" w:rsidR="001E36DE" w:rsidRPr="00097982" w:rsidRDefault="0041739E" w:rsidP="00097982">
      <w:pPr>
        <w:spacing w:before="200" w:line="300" w:lineRule="auto"/>
        <w:ind w:firstLine="720"/>
        <w:jc w:val="both"/>
        <w:rPr>
          <w:b/>
          <w:position w:val="-2"/>
          <w:lang w:val="nl-NL"/>
        </w:rPr>
      </w:pPr>
      <w:r w:rsidRPr="00097982">
        <w:rPr>
          <w:b/>
          <w:position w:val="-2"/>
          <w:lang w:val="nl-NL"/>
        </w:rPr>
        <w:t>III. Lấy ý kiến</w:t>
      </w:r>
    </w:p>
    <w:p w14:paraId="3401CCF6" w14:textId="50236972" w:rsidR="002D66FC" w:rsidRPr="00097982" w:rsidRDefault="00BD429D" w:rsidP="00097982">
      <w:pPr>
        <w:spacing w:before="200" w:line="300" w:lineRule="auto"/>
        <w:ind w:firstLine="720"/>
        <w:jc w:val="both"/>
        <w:rPr>
          <w:lang w:val="nl-NL"/>
        </w:rPr>
      </w:pPr>
      <w:r w:rsidRPr="00097982">
        <w:rPr>
          <w:position w:val="-2"/>
          <w:lang w:val="nl-NL"/>
        </w:rPr>
        <w:t>Trước khi xây dựng d</w:t>
      </w:r>
      <w:r w:rsidR="008B1D4C" w:rsidRPr="00097982">
        <w:rPr>
          <w:position w:val="-2"/>
          <w:lang w:val="nl-NL"/>
        </w:rPr>
        <w:t xml:space="preserve">ự thảo Thông tư, Cục Đường thủy nội địa Việt Nam đã có văn bản gửi các </w:t>
      </w:r>
      <w:r w:rsidR="002D66FC" w:rsidRPr="00097982">
        <w:rPr>
          <w:position w:val="-2"/>
          <w:lang w:val="nl-NL"/>
        </w:rPr>
        <w:t xml:space="preserve">Sở GTVT, Hiệp hội, doanh nghiệp và </w:t>
      </w:r>
      <w:r w:rsidR="008B1D4C" w:rsidRPr="00097982">
        <w:rPr>
          <w:position w:val="-2"/>
          <w:lang w:val="nl-NL"/>
        </w:rPr>
        <w:t>tổ chức, cá nhân có liên quan nghiên cứu</w:t>
      </w:r>
      <w:r w:rsidR="002D66FC" w:rsidRPr="00097982">
        <w:rPr>
          <w:position w:val="-2"/>
          <w:lang w:val="nl-NL"/>
        </w:rPr>
        <w:t>,</w:t>
      </w:r>
      <w:r w:rsidR="008B1D4C" w:rsidRPr="00097982">
        <w:rPr>
          <w:position w:val="-2"/>
          <w:lang w:val="nl-NL"/>
        </w:rPr>
        <w:t xml:space="preserve"> đánh giá</w:t>
      </w:r>
      <w:r w:rsidR="001B5727" w:rsidRPr="00097982">
        <w:rPr>
          <w:position w:val="-2"/>
          <w:lang w:val="nl-NL"/>
        </w:rPr>
        <w:t xml:space="preserve"> quá trình triển khai thực hiện </w:t>
      </w:r>
      <w:r w:rsidR="002D66FC" w:rsidRPr="00097982">
        <w:rPr>
          <w:lang w:val="nl-NL"/>
        </w:rPr>
        <w:t>và đề xuất các nội dung cần điều chỉnh, bổ sung đảm bảo phù hợp thực tiễn và nâng cao hiệu quả hoạt động vận tải thủy.</w:t>
      </w:r>
    </w:p>
    <w:p w14:paraId="4420B948" w14:textId="6C1711E1" w:rsidR="002D66FC" w:rsidRPr="00097982" w:rsidRDefault="004F6B1D" w:rsidP="00097982">
      <w:pPr>
        <w:spacing w:before="200" w:line="300" w:lineRule="auto"/>
        <w:ind w:firstLine="720"/>
        <w:jc w:val="both"/>
        <w:rPr>
          <w:position w:val="-2"/>
          <w:lang w:val="nl-NL"/>
        </w:rPr>
      </w:pPr>
      <w:r w:rsidRPr="00097982">
        <w:rPr>
          <w:position w:val="-2"/>
          <w:lang w:val="nl-NL"/>
        </w:rPr>
        <w:t xml:space="preserve">Sau khi </w:t>
      </w:r>
      <w:r w:rsidR="002D66FC" w:rsidRPr="00097982">
        <w:rPr>
          <w:position w:val="-2"/>
          <w:lang w:val="nl-NL"/>
        </w:rPr>
        <w:t xml:space="preserve">tổng hợp quá trình triển khai thực hiện, Cục Đường thủy nội địa Việt Nam đã </w:t>
      </w:r>
      <w:r w:rsidRPr="00097982">
        <w:rPr>
          <w:position w:val="-2"/>
          <w:lang w:val="nl-NL"/>
        </w:rPr>
        <w:t>d</w:t>
      </w:r>
      <w:r w:rsidR="0041739E" w:rsidRPr="00097982">
        <w:rPr>
          <w:position w:val="-2"/>
          <w:lang w:val="nl-NL"/>
        </w:rPr>
        <w:t xml:space="preserve">ự thảo </w:t>
      </w:r>
      <w:r w:rsidR="002D66FC" w:rsidRPr="00097982">
        <w:rPr>
          <w:position w:val="-2"/>
          <w:lang w:val="nl-NL"/>
        </w:rPr>
        <w:t>và tổ chức họp lấy ý kiến nội bộ, tiếp thu v</w:t>
      </w:r>
      <w:r w:rsidR="00BD429D" w:rsidRPr="00097982">
        <w:rPr>
          <w:position w:val="-2"/>
          <w:lang w:val="nl-NL"/>
        </w:rPr>
        <w:t>à hoàn thiện dự thảo Thông tư</w:t>
      </w:r>
      <w:r w:rsidR="002D66FC" w:rsidRPr="00097982">
        <w:rPr>
          <w:position w:val="-2"/>
          <w:lang w:val="nl-NL"/>
        </w:rPr>
        <w:t>.</w:t>
      </w:r>
    </w:p>
    <w:p w14:paraId="3670D6AC" w14:textId="4BC58E8F" w:rsidR="0041739E" w:rsidRPr="00097982" w:rsidRDefault="00715832" w:rsidP="00097982">
      <w:pPr>
        <w:spacing w:before="200" w:line="300" w:lineRule="auto"/>
        <w:ind w:firstLine="720"/>
        <w:jc w:val="both"/>
        <w:rPr>
          <w:position w:val="-2"/>
          <w:lang w:val="nl-NL"/>
        </w:rPr>
      </w:pPr>
      <w:r w:rsidRPr="00097982">
        <w:rPr>
          <w:position w:val="-2"/>
          <w:lang w:val="nl-NL"/>
        </w:rPr>
        <w:t xml:space="preserve">Cục Đường thủy nội địa Việt Nam </w:t>
      </w:r>
      <w:r w:rsidR="008B1D4C" w:rsidRPr="00097982">
        <w:rPr>
          <w:position w:val="-2"/>
          <w:lang w:val="nl-NL"/>
        </w:rPr>
        <w:t>tiếp tục</w:t>
      </w:r>
      <w:r w:rsidR="0041739E" w:rsidRPr="00097982">
        <w:rPr>
          <w:position w:val="-2"/>
          <w:lang w:val="nl-NL"/>
        </w:rPr>
        <w:t xml:space="preserve"> có văn bản gửi xin ý kiến các tổ chức, cá nhân có liên quan</w:t>
      </w:r>
      <w:r w:rsidR="004F6B1D" w:rsidRPr="00097982">
        <w:rPr>
          <w:position w:val="-2"/>
          <w:lang w:val="nl-NL"/>
        </w:rPr>
        <w:t xml:space="preserve"> góp ý về nội dung </w:t>
      </w:r>
      <w:r w:rsidR="00BD429D" w:rsidRPr="00097982">
        <w:rPr>
          <w:position w:val="-2"/>
          <w:lang w:val="nl-NL"/>
        </w:rPr>
        <w:t>dự thảo Thông tư</w:t>
      </w:r>
      <w:r w:rsidR="004F6B1D" w:rsidRPr="00097982">
        <w:rPr>
          <w:position w:val="-2"/>
          <w:lang w:val="nl-NL"/>
        </w:rPr>
        <w:t xml:space="preserve">, đồng thời </w:t>
      </w:r>
      <w:r w:rsidR="00EE6CFD" w:rsidRPr="00097982">
        <w:rPr>
          <w:position w:val="-2"/>
          <w:lang w:val="nl-NL"/>
        </w:rPr>
        <w:t>đăng trên C</w:t>
      </w:r>
      <w:r w:rsidR="008B1D4C" w:rsidRPr="00097982">
        <w:rPr>
          <w:position w:val="-2"/>
          <w:lang w:val="nl-NL"/>
        </w:rPr>
        <w:t>ổ</w:t>
      </w:r>
      <w:r w:rsidR="00EE6CFD" w:rsidRPr="00097982">
        <w:rPr>
          <w:position w:val="-2"/>
          <w:lang w:val="nl-NL"/>
        </w:rPr>
        <w:t>ng thông tin điện tử</w:t>
      </w:r>
      <w:r w:rsidR="008B1D4C" w:rsidRPr="00097982">
        <w:rPr>
          <w:position w:val="-2"/>
          <w:lang w:val="nl-NL"/>
        </w:rPr>
        <w:t xml:space="preserve"> của Cục</w:t>
      </w:r>
      <w:r w:rsidR="00EE6CFD" w:rsidRPr="00097982">
        <w:rPr>
          <w:position w:val="-2"/>
          <w:lang w:val="nl-NL"/>
        </w:rPr>
        <w:t xml:space="preserve"> để xin ý kiến phản biện của xã hội </w:t>
      </w:r>
      <w:r w:rsidR="008B1D4C" w:rsidRPr="00097982">
        <w:rPr>
          <w:position w:val="-2"/>
          <w:lang w:val="nl-NL"/>
        </w:rPr>
        <w:t>với</w:t>
      </w:r>
      <w:r w:rsidR="00EE6CFD" w:rsidRPr="00097982">
        <w:rPr>
          <w:position w:val="-2"/>
          <w:lang w:val="nl-NL"/>
        </w:rPr>
        <w:t xml:space="preserve"> mục tiêu mong nhận được </w:t>
      </w:r>
      <w:r w:rsidR="00BD429D" w:rsidRPr="00097982">
        <w:rPr>
          <w:position w:val="-2"/>
          <w:lang w:val="nl-NL"/>
        </w:rPr>
        <w:t xml:space="preserve">tối đa các ý kiến góp ý để </w:t>
      </w:r>
      <w:r w:rsidR="00EE6CFD" w:rsidRPr="00097982">
        <w:rPr>
          <w:position w:val="-2"/>
          <w:lang w:val="nl-NL"/>
        </w:rPr>
        <w:t>tổng hợp, tiếp t</w:t>
      </w:r>
      <w:r w:rsidR="00BD429D" w:rsidRPr="00097982">
        <w:rPr>
          <w:position w:val="-2"/>
          <w:lang w:val="nl-NL"/>
        </w:rPr>
        <w:t xml:space="preserve">hu và giải trình, </w:t>
      </w:r>
      <w:r w:rsidR="004F6B1D" w:rsidRPr="00097982">
        <w:rPr>
          <w:position w:val="-2"/>
          <w:lang w:val="nl-NL"/>
        </w:rPr>
        <w:t>hoàn thiện d</w:t>
      </w:r>
      <w:r w:rsidR="00EE6CFD" w:rsidRPr="00097982">
        <w:rPr>
          <w:position w:val="-2"/>
          <w:lang w:val="nl-NL"/>
        </w:rPr>
        <w:t>ự thảo Thông tư</w:t>
      </w:r>
      <w:r w:rsidR="006F2856" w:rsidRPr="00097982">
        <w:rPr>
          <w:position w:val="-2"/>
          <w:lang w:val="nl-NL"/>
        </w:rPr>
        <w:t>.</w:t>
      </w:r>
    </w:p>
    <w:p w14:paraId="52B3C502" w14:textId="5CEA95C7" w:rsidR="00BD429D" w:rsidRPr="00097982" w:rsidRDefault="00A511F6" w:rsidP="00097982">
      <w:pPr>
        <w:spacing w:before="200" w:line="300" w:lineRule="auto"/>
        <w:ind w:firstLine="720"/>
        <w:jc w:val="both"/>
        <w:rPr>
          <w:position w:val="-2"/>
          <w:lang w:val="nl-NL"/>
        </w:rPr>
      </w:pPr>
      <w:r w:rsidRPr="00097982">
        <w:rPr>
          <w:position w:val="-2"/>
          <w:lang w:val="nl-NL"/>
        </w:rPr>
        <w:t xml:space="preserve">Sau khi nhận được ý kiến góp ý </w:t>
      </w:r>
      <w:r w:rsidR="002D66FC" w:rsidRPr="00097982">
        <w:rPr>
          <w:position w:val="-2"/>
          <w:lang w:val="nl-NL"/>
        </w:rPr>
        <w:t>đ</w:t>
      </w:r>
      <w:r w:rsidR="00BD429D" w:rsidRPr="00097982">
        <w:rPr>
          <w:position w:val="-2"/>
          <w:lang w:val="nl-NL"/>
        </w:rPr>
        <w:t xml:space="preserve">ối với dự thảo Thông tư </w:t>
      </w:r>
      <w:r w:rsidRPr="00097982">
        <w:rPr>
          <w:position w:val="-2"/>
          <w:lang w:val="nl-NL"/>
        </w:rPr>
        <w:t>của các tổ chức, cá nhân có liên quan, cơ quan chủ trì soạn thảo đã nghiên cứu, tiếp thu, giải trình. Trên cơ sở kết quả tiếp thu, giải trình</w:t>
      </w:r>
      <w:r w:rsidR="002D66FC" w:rsidRPr="00097982">
        <w:rPr>
          <w:position w:val="-2"/>
          <w:lang w:val="nl-NL"/>
        </w:rPr>
        <w:t xml:space="preserve"> Cục Đường thủy nội địa Việt Nam hoàn thiện dự thảo Thông tư, trình Bộ Giao thông vận tải xem xét triển khai các bước tiếp theo để hoàn thiện dự thảo Thông tư theo quy định.</w:t>
      </w:r>
    </w:p>
    <w:p w14:paraId="6B5D5D7A" w14:textId="77777777" w:rsidR="006F2856" w:rsidRPr="00097982" w:rsidRDefault="006F2856" w:rsidP="00097982">
      <w:pPr>
        <w:spacing w:before="200" w:line="300" w:lineRule="auto"/>
        <w:ind w:firstLine="720"/>
        <w:jc w:val="both"/>
        <w:rPr>
          <w:b/>
          <w:position w:val="-2"/>
          <w:lang w:val="nl-NL"/>
        </w:rPr>
      </w:pPr>
      <w:r w:rsidRPr="00097982">
        <w:rPr>
          <w:b/>
          <w:position w:val="-2"/>
          <w:lang w:val="nl-NL"/>
        </w:rPr>
        <w:t>IV. Giám sát và đánh giá</w:t>
      </w:r>
    </w:p>
    <w:p w14:paraId="77D7FA4B" w14:textId="77777777" w:rsidR="006F2856" w:rsidRPr="00097982" w:rsidRDefault="006F2856" w:rsidP="00097982">
      <w:pPr>
        <w:spacing w:before="200" w:line="300" w:lineRule="auto"/>
        <w:ind w:firstLine="720"/>
        <w:jc w:val="both"/>
        <w:rPr>
          <w:position w:val="-2"/>
          <w:lang w:val="nl-NL"/>
        </w:rPr>
      </w:pPr>
      <w:r w:rsidRPr="00097982">
        <w:rPr>
          <w:position w:val="-2"/>
          <w:lang w:val="nl-NL"/>
        </w:rPr>
        <w:t>Sau khi Thông tư được ban hành, các cơ quan từ Trung ương đến địa phương có trách nhiệm thi hành chính sách, giám sát và đánh giá việc thi hành chính sách:</w:t>
      </w:r>
    </w:p>
    <w:p w14:paraId="33A9FB85" w14:textId="77777777" w:rsidR="006F2856" w:rsidRPr="00097982" w:rsidRDefault="006F2856" w:rsidP="00097982">
      <w:pPr>
        <w:spacing w:before="200" w:line="300" w:lineRule="auto"/>
        <w:ind w:firstLine="720"/>
        <w:jc w:val="both"/>
        <w:rPr>
          <w:position w:val="-2"/>
          <w:lang w:val="nl-NL"/>
        </w:rPr>
      </w:pPr>
      <w:r w:rsidRPr="00097982">
        <w:rPr>
          <w:position w:val="-2"/>
          <w:lang w:val="nl-NL"/>
        </w:rPr>
        <w:t>- Cục Đường thủy nội địa Việt Nam;</w:t>
      </w:r>
    </w:p>
    <w:p w14:paraId="1B22E2ED" w14:textId="77777777" w:rsidR="006F2856" w:rsidRPr="00097982" w:rsidRDefault="006F2856" w:rsidP="00097982">
      <w:pPr>
        <w:spacing w:before="200" w:line="300" w:lineRule="auto"/>
        <w:ind w:firstLine="720"/>
        <w:jc w:val="both"/>
        <w:rPr>
          <w:position w:val="-2"/>
          <w:lang w:val="nl-NL"/>
        </w:rPr>
      </w:pPr>
      <w:r w:rsidRPr="00097982">
        <w:rPr>
          <w:position w:val="-2"/>
          <w:lang w:val="nl-NL"/>
        </w:rPr>
        <w:t>- Sở GTVT các tỉnh, thành phố trực thuộc Trung ương;</w:t>
      </w:r>
    </w:p>
    <w:p w14:paraId="24686E20" w14:textId="31534D44" w:rsidR="002D66FC" w:rsidRPr="00097982" w:rsidRDefault="002D66FC" w:rsidP="00097982">
      <w:pPr>
        <w:spacing w:before="200" w:line="300" w:lineRule="auto"/>
        <w:ind w:firstLine="720"/>
        <w:jc w:val="both"/>
        <w:rPr>
          <w:position w:val="-2"/>
          <w:lang w:val="nl-NL"/>
        </w:rPr>
      </w:pPr>
      <w:r w:rsidRPr="00097982">
        <w:rPr>
          <w:position w:val="-2"/>
          <w:lang w:val="nl-NL"/>
        </w:rPr>
        <w:t>- Các Hiệp hội, Doanh nghiệp liên quan đến vận tải thủy nội địa</w:t>
      </w:r>
      <w:r w:rsidR="00A510BD" w:rsidRPr="00097982">
        <w:rPr>
          <w:position w:val="-2"/>
          <w:lang w:val="nl-NL"/>
        </w:rPr>
        <w:t>;</w:t>
      </w:r>
    </w:p>
    <w:p w14:paraId="1A3FA48D" w14:textId="233395F4" w:rsidR="00A510BD" w:rsidRPr="00097982" w:rsidRDefault="00A510BD" w:rsidP="00097982">
      <w:pPr>
        <w:spacing w:before="200" w:line="300" w:lineRule="auto"/>
        <w:ind w:firstLine="720"/>
        <w:jc w:val="both"/>
        <w:rPr>
          <w:position w:val="-2"/>
          <w:lang w:val="nl-NL"/>
        </w:rPr>
      </w:pPr>
      <w:r w:rsidRPr="00097982">
        <w:rPr>
          <w:position w:val="-2"/>
          <w:lang w:val="nl-NL"/>
        </w:rPr>
        <w:t>- Các cơ sở đào tạo thuyền viên, người lái phương tiện thủy nội địa;</w:t>
      </w:r>
    </w:p>
    <w:p w14:paraId="555574CD" w14:textId="77777777" w:rsidR="006F2856" w:rsidRPr="00097982" w:rsidRDefault="006F2856" w:rsidP="00097982">
      <w:pPr>
        <w:spacing w:before="200" w:line="300" w:lineRule="auto"/>
        <w:ind w:firstLine="720"/>
        <w:jc w:val="both"/>
        <w:rPr>
          <w:position w:val="-2"/>
          <w:lang w:val="nl-NL"/>
        </w:rPr>
      </w:pPr>
      <w:r w:rsidRPr="00097982">
        <w:rPr>
          <w:position w:val="-2"/>
          <w:lang w:val="nl-NL"/>
        </w:rPr>
        <w:t>- Chủ phương tiện;</w:t>
      </w:r>
    </w:p>
    <w:p w14:paraId="4A6EB8A2" w14:textId="48A0F567" w:rsidR="006F2856" w:rsidRPr="00097982" w:rsidRDefault="006F2856" w:rsidP="00097982">
      <w:pPr>
        <w:spacing w:before="200" w:line="300" w:lineRule="auto"/>
        <w:ind w:firstLine="720"/>
        <w:jc w:val="both"/>
        <w:rPr>
          <w:position w:val="-2"/>
          <w:lang w:val="nl-NL"/>
        </w:rPr>
      </w:pPr>
      <w:r w:rsidRPr="00097982">
        <w:rPr>
          <w:position w:val="-2"/>
          <w:lang w:val="nl-NL"/>
        </w:rPr>
        <w:t>- Thuyền viên</w:t>
      </w:r>
      <w:r w:rsidR="00D83CCF" w:rsidRPr="00097982">
        <w:rPr>
          <w:position w:val="-2"/>
          <w:lang w:val="nl-NL"/>
        </w:rPr>
        <w:t>, người lái phương tiện;</w:t>
      </w:r>
    </w:p>
    <w:p w14:paraId="14AE08BA" w14:textId="22F72031" w:rsidR="006F2856" w:rsidRPr="00097982" w:rsidRDefault="006F2856" w:rsidP="00097982">
      <w:pPr>
        <w:spacing w:before="200" w:line="300" w:lineRule="auto"/>
        <w:ind w:firstLine="720"/>
        <w:jc w:val="both"/>
        <w:rPr>
          <w:position w:val="-2"/>
          <w:lang w:val="nl-NL"/>
        </w:rPr>
      </w:pPr>
      <w:r w:rsidRPr="00097982">
        <w:rPr>
          <w:position w:val="-2"/>
          <w:lang w:val="nl-NL"/>
        </w:rPr>
        <w:t>- Các cơ quan khác có liên quan (</w:t>
      </w:r>
      <w:r w:rsidR="009870EC" w:rsidRPr="00097982">
        <w:rPr>
          <w:position w:val="-2"/>
          <w:lang w:val="nl-NL"/>
        </w:rPr>
        <w:t xml:space="preserve">Cảng </w:t>
      </w:r>
      <w:r w:rsidR="004401DE" w:rsidRPr="00097982">
        <w:rPr>
          <w:position w:val="-2"/>
          <w:lang w:val="nl-NL"/>
        </w:rPr>
        <w:t>vụ Đường thủy nội địa, Cảng vụ H</w:t>
      </w:r>
      <w:r w:rsidR="009870EC" w:rsidRPr="00097982">
        <w:rPr>
          <w:position w:val="-2"/>
          <w:lang w:val="nl-NL"/>
        </w:rPr>
        <w:t xml:space="preserve">àng hải, </w:t>
      </w:r>
      <w:r w:rsidRPr="00097982">
        <w:rPr>
          <w:position w:val="-2"/>
          <w:lang w:val="nl-NL"/>
        </w:rPr>
        <w:t>Cục Cảnh sát giao thông...);</w:t>
      </w:r>
    </w:p>
    <w:p w14:paraId="7391944B" w14:textId="77777777" w:rsidR="008606C9" w:rsidRPr="00097982" w:rsidRDefault="006F2856" w:rsidP="00097982">
      <w:pPr>
        <w:spacing w:before="200" w:line="300" w:lineRule="auto"/>
        <w:ind w:firstLine="720"/>
        <w:jc w:val="both"/>
        <w:rPr>
          <w:position w:val="-2"/>
          <w:lang w:val="nl-NL"/>
        </w:rPr>
      </w:pPr>
      <w:r w:rsidRPr="00097982">
        <w:rPr>
          <w:position w:val="-2"/>
          <w:lang w:val="nl-NL"/>
        </w:rPr>
        <w:t>- Toàn xã hội.</w:t>
      </w:r>
    </w:p>
    <w:p w14:paraId="321D84BD" w14:textId="53BC916F" w:rsidR="002E4807" w:rsidRPr="00097982" w:rsidRDefault="00610F91" w:rsidP="00097982">
      <w:pPr>
        <w:spacing w:before="200" w:line="300" w:lineRule="auto"/>
        <w:ind w:firstLine="720"/>
        <w:jc w:val="both"/>
        <w:rPr>
          <w:lang w:val="nl-NL"/>
        </w:rPr>
      </w:pPr>
      <w:r w:rsidRPr="00097982">
        <w:rPr>
          <w:lang w:val="nl-NL"/>
        </w:rPr>
        <w:t xml:space="preserve">Cục Đường thủy nội địa Việt Nam </w:t>
      </w:r>
      <w:r w:rsidRPr="00097982">
        <w:rPr>
          <w:bCs/>
          <w:lang w:val="it-IT"/>
        </w:rPr>
        <w:t xml:space="preserve">kính trình Bộ Giao thông vận tải </w:t>
      </w:r>
      <w:r w:rsidRPr="00097982">
        <w:rPr>
          <w:lang w:val="nl-NL"/>
        </w:rPr>
        <w:t>xem xét, thẩm định, phê duyệt./.</w:t>
      </w:r>
      <w:r w:rsidR="006F3C51" w:rsidRPr="00097982">
        <w:rPr>
          <w:position w:val="-2"/>
          <w:lang w:val="nl-NL"/>
        </w:rPr>
        <w:t xml:space="preserve"> </w:t>
      </w:r>
    </w:p>
    <w:p w14:paraId="317A12CA" w14:textId="77777777" w:rsidR="00FC6AFA" w:rsidRPr="00097982" w:rsidRDefault="00FC6AFA" w:rsidP="007E1F62">
      <w:pPr>
        <w:spacing w:after="120"/>
        <w:ind w:left="-108" w:firstLine="567"/>
        <w:rPr>
          <w:lang w:val="nl-NL"/>
        </w:rPr>
      </w:pPr>
    </w:p>
    <w:p w14:paraId="332F97D7" w14:textId="77777777" w:rsidR="00FC6AFA" w:rsidRPr="00097982" w:rsidRDefault="00FC6AFA" w:rsidP="007E1F62">
      <w:pPr>
        <w:spacing w:after="120"/>
        <w:ind w:left="-108" w:firstLine="567"/>
        <w:rPr>
          <w:lang w:val="nl-NL"/>
        </w:rPr>
      </w:pPr>
    </w:p>
    <w:p w14:paraId="43E0DF62" w14:textId="77777777" w:rsidR="00FC6AFA" w:rsidRPr="00097982" w:rsidRDefault="00FC6AFA" w:rsidP="007E1F62">
      <w:pPr>
        <w:spacing w:after="120"/>
        <w:ind w:left="-108" w:firstLine="567"/>
        <w:rPr>
          <w:lang w:val="nl-NL"/>
        </w:rPr>
      </w:pPr>
    </w:p>
    <w:sectPr w:rsidR="00FC6AFA" w:rsidRPr="00097982" w:rsidSect="001D723A">
      <w:headerReference w:type="default" r:id="rId8"/>
      <w:footerReference w:type="even" r:id="rId9"/>
      <w:footerReference w:type="default" r:id="rId10"/>
      <w:pgSz w:w="11907" w:h="16840" w:code="9"/>
      <w:pgMar w:top="1620" w:right="1134" w:bottom="1170"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1A860" w14:textId="77777777" w:rsidR="00D57AB6" w:rsidRDefault="00D57AB6">
      <w:r>
        <w:separator/>
      </w:r>
    </w:p>
  </w:endnote>
  <w:endnote w:type="continuationSeparator" w:id="0">
    <w:p w14:paraId="0EEEE4A6" w14:textId="77777777" w:rsidR="00D57AB6" w:rsidRDefault="00D5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CDFE" w14:textId="77777777" w:rsidR="002E4807" w:rsidRDefault="002E4807" w:rsidP="002E48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2D266D" w14:textId="77777777" w:rsidR="002E4807" w:rsidRDefault="002E48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CA95" w14:textId="77777777" w:rsidR="002E4807" w:rsidRDefault="002E4807">
    <w:pPr>
      <w:pStyle w:val="Footer"/>
      <w:jc w:val="right"/>
    </w:pPr>
  </w:p>
  <w:p w14:paraId="05176C1E" w14:textId="77777777" w:rsidR="002E4807" w:rsidRDefault="002E48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03BD6" w14:textId="77777777" w:rsidR="00D57AB6" w:rsidRDefault="00D57AB6">
      <w:r>
        <w:separator/>
      </w:r>
    </w:p>
  </w:footnote>
  <w:footnote w:type="continuationSeparator" w:id="0">
    <w:p w14:paraId="0F96A10B" w14:textId="77777777" w:rsidR="00D57AB6" w:rsidRDefault="00D57A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olor w:val="000000" w:themeColor="text1"/>
      </w:rPr>
      <w:id w:val="-745885699"/>
      <w:docPartObj>
        <w:docPartGallery w:val="Page Numbers (Top of Page)"/>
        <w:docPartUnique/>
      </w:docPartObj>
    </w:sdtPr>
    <w:sdtEndPr>
      <w:rPr>
        <w:noProof/>
      </w:rPr>
    </w:sdtEndPr>
    <w:sdtContent>
      <w:p w14:paraId="66F2E3FE" w14:textId="498E3F54" w:rsidR="00C334F3" w:rsidRPr="00AA04DE" w:rsidRDefault="00C334F3">
        <w:pPr>
          <w:pStyle w:val="Header"/>
          <w:jc w:val="center"/>
          <w:rPr>
            <w:rFonts w:ascii="Times New Roman" w:hAnsi="Times New Roman"/>
            <w:color w:val="000000" w:themeColor="text1"/>
          </w:rPr>
        </w:pPr>
        <w:r w:rsidRPr="00AA04DE">
          <w:rPr>
            <w:rFonts w:ascii="Times New Roman" w:hAnsi="Times New Roman"/>
            <w:color w:val="000000" w:themeColor="text1"/>
          </w:rPr>
          <w:fldChar w:fldCharType="begin"/>
        </w:r>
        <w:r w:rsidRPr="00AA04DE">
          <w:rPr>
            <w:rFonts w:ascii="Times New Roman" w:hAnsi="Times New Roman"/>
            <w:color w:val="000000" w:themeColor="text1"/>
          </w:rPr>
          <w:instrText xml:space="preserve"> PAGE   \* MERGEFORMAT </w:instrText>
        </w:r>
        <w:r w:rsidRPr="00AA04DE">
          <w:rPr>
            <w:rFonts w:ascii="Times New Roman" w:hAnsi="Times New Roman"/>
            <w:color w:val="000000" w:themeColor="text1"/>
          </w:rPr>
          <w:fldChar w:fldCharType="separate"/>
        </w:r>
        <w:r w:rsidR="00AC4BA3">
          <w:rPr>
            <w:rFonts w:ascii="Times New Roman" w:hAnsi="Times New Roman"/>
            <w:noProof/>
            <w:color w:val="000000" w:themeColor="text1"/>
          </w:rPr>
          <w:t>10</w:t>
        </w:r>
        <w:r w:rsidRPr="00AA04DE">
          <w:rPr>
            <w:rFonts w:ascii="Times New Roman" w:hAnsi="Times New Roman"/>
            <w:noProof/>
            <w:color w:val="000000" w:themeColor="text1"/>
          </w:rPr>
          <w:fldChar w:fldCharType="end"/>
        </w:r>
      </w:p>
    </w:sdtContent>
  </w:sdt>
  <w:p w14:paraId="0F217DAA" w14:textId="77777777" w:rsidR="00C334F3" w:rsidRDefault="00C334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A24"/>
    <w:multiLevelType w:val="hybridMultilevel"/>
    <w:tmpl w:val="83D63738"/>
    <w:lvl w:ilvl="0" w:tplc="8F705D6C">
      <w:start w:val="1"/>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AF5C39"/>
    <w:multiLevelType w:val="hybridMultilevel"/>
    <w:tmpl w:val="6EBA663A"/>
    <w:lvl w:ilvl="0" w:tplc="D3AE77F4">
      <w:start w:val="1"/>
      <w:numFmt w:val="decimal"/>
      <w:lvlText w:val="%1."/>
      <w:lvlJc w:val="left"/>
      <w:pPr>
        <w:tabs>
          <w:tab w:val="num" w:pos="905"/>
        </w:tabs>
        <w:ind w:left="905" w:hanging="360"/>
      </w:pPr>
      <w:rPr>
        <w:rFonts w:cs="Times New Roman" w:hint="default"/>
      </w:rPr>
    </w:lvl>
    <w:lvl w:ilvl="1" w:tplc="04090019" w:tentative="1">
      <w:start w:val="1"/>
      <w:numFmt w:val="lowerLetter"/>
      <w:lvlText w:val="%2."/>
      <w:lvlJc w:val="left"/>
      <w:pPr>
        <w:tabs>
          <w:tab w:val="num" w:pos="1625"/>
        </w:tabs>
        <w:ind w:left="1625" w:hanging="360"/>
      </w:pPr>
      <w:rPr>
        <w:rFonts w:cs="Times New Roman"/>
      </w:rPr>
    </w:lvl>
    <w:lvl w:ilvl="2" w:tplc="0409001B" w:tentative="1">
      <w:start w:val="1"/>
      <w:numFmt w:val="lowerRoman"/>
      <w:lvlText w:val="%3."/>
      <w:lvlJc w:val="right"/>
      <w:pPr>
        <w:tabs>
          <w:tab w:val="num" w:pos="2345"/>
        </w:tabs>
        <w:ind w:left="2345" w:hanging="180"/>
      </w:pPr>
      <w:rPr>
        <w:rFonts w:cs="Times New Roman"/>
      </w:rPr>
    </w:lvl>
    <w:lvl w:ilvl="3" w:tplc="0409000F" w:tentative="1">
      <w:start w:val="1"/>
      <w:numFmt w:val="decimal"/>
      <w:lvlText w:val="%4."/>
      <w:lvlJc w:val="left"/>
      <w:pPr>
        <w:tabs>
          <w:tab w:val="num" w:pos="3065"/>
        </w:tabs>
        <w:ind w:left="3065" w:hanging="360"/>
      </w:pPr>
      <w:rPr>
        <w:rFonts w:cs="Times New Roman"/>
      </w:rPr>
    </w:lvl>
    <w:lvl w:ilvl="4" w:tplc="04090019" w:tentative="1">
      <w:start w:val="1"/>
      <w:numFmt w:val="lowerLetter"/>
      <w:lvlText w:val="%5."/>
      <w:lvlJc w:val="left"/>
      <w:pPr>
        <w:tabs>
          <w:tab w:val="num" w:pos="3785"/>
        </w:tabs>
        <w:ind w:left="3785" w:hanging="360"/>
      </w:pPr>
      <w:rPr>
        <w:rFonts w:cs="Times New Roman"/>
      </w:rPr>
    </w:lvl>
    <w:lvl w:ilvl="5" w:tplc="0409001B" w:tentative="1">
      <w:start w:val="1"/>
      <w:numFmt w:val="lowerRoman"/>
      <w:lvlText w:val="%6."/>
      <w:lvlJc w:val="right"/>
      <w:pPr>
        <w:tabs>
          <w:tab w:val="num" w:pos="4505"/>
        </w:tabs>
        <w:ind w:left="4505" w:hanging="180"/>
      </w:pPr>
      <w:rPr>
        <w:rFonts w:cs="Times New Roman"/>
      </w:rPr>
    </w:lvl>
    <w:lvl w:ilvl="6" w:tplc="0409000F" w:tentative="1">
      <w:start w:val="1"/>
      <w:numFmt w:val="decimal"/>
      <w:lvlText w:val="%7."/>
      <w:lvlJc w:val="left"/>
      <w:pPr>
        <w:tabs>
          <w:tab w:val="num" w:pos="5225"/>
        </w:tabs>
        <w:ind w:left="5225" w:hanging="360"/>
      </w:pPr>
      <w:rPr>
        <w:rFonts w:cs="Times New Roman"/>
      </w:rPr>
    </w:lvl>
    <w:lvl w:ilvl="7" w:tplc="04090019" w:tentative="1">
      <w:start w:val="1"/>
      <w:numFmt w:val="lowerLetter"/>
      <w:lvlText w:val="%8."/>
      <w:lvlJc w:val="left"/>
      <w:pPr>
        <w:tabs>
          <w:tab w:val="num" w:pos="5945"/>
        </w:tabs>
        <w:ind w:left="5945" w:hanging="360"/>
      </w:pPr>
      <w:rPr>
        <w:rFonts w:cs="Times New Roman"/>
      </w:rPr>
    </w:lvl>
    <w:lvl w:ilvl="8" w:tplc="0409001B" w:tentative="1">
      <w:start w:val="1"/>
      <w:numFmt w:val="lowerRoman"/>
      <w:lvlText w:val="%9."/>
      <w:lvlJc w:val="right"/>
      <w:pPr>
        <w:tabs>
          <w:tab w:val="num" w:pos="6665"/>
        </w:tabs>
        <w:ind w:left="6665" w:hanging="180"/>
      </w:pPr>
      <w:rPr>
        <w:rFonts w:cs="Times New Roman"/>
      </w:rPr>
    </w:lvl>
  </w:abstractNum>
  <w:abstractNum w:abstractNumId="2" w15:restartNumberingAfterBreak="0">
    <w:nsid w:val="04025F0D"/>
    <w:multiLevelType w:val="hybridMultilevel"/>
    <w:tmpl w:val="2F52DBCE"/>
    <w:lvl w:ilvl="0" w:tplc="A11418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19765F"/>
    <w:multiLevelType w:val="hybridMultilevel"/>
    <w:tmpl w:val="DC74F730"/>
    <w:lvl w:ilvl="0" w:tplc="5100DA2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BA76B6"/>
    <w:multiLevelType w:val="hybridMultilevel"/>
    <w:tmpl w:val="66AE7F3A"/>
    <w:lvl w:ilvl="0" w:tplc="5FFA516E">
      <w:start w:val="1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29A42A2"/>
    <w:multiLevelType w:val="singleLevel"/>
    <w:tmpl w:val="1ADE4170"/>
    <w:lvl w:ilvl="0">
      <w:start w:val="1"/>
      <w:numFmt w:val="decimal"/>
      <w:lvlText w:val="%1."/>
      <w:lvlJc w:val="left"/>
      <w:pPr>
        <w:tabs>
          <w:tab w:val="num" w:pos="1080"/>
        </w:tabs>
        <w:ind w:left="1080" w:hanging="360"/>
      </w:pPr>
      <w:rPr>
        <w:rFonts w:cs="Times New Roman" w:hint="default"/>
      </w:rPr>
    </w:lvl>
  </w:abstractNum>
  <w:abstractNum w:abstractNumId="6" w15:restartNumberingAfterBreak="0">
    <w:nsid w:val="13281FC0"/>
    <w:multiLevelType w:val="hybridMultilevel"/>
    <w:tmpl w:val="2CF65BFE"/>
    <w:lvl w:ilvl="0" w:tplc="69926542">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7" w15:restartNumberingAfterBreak="0">
    <w:nsid w:val="13A43B0D"/>
    <w:multiLevelType w:val="hybridMultilevel"/>
    <w:tmpl w:val="09CA083A"/>
    <w:lvl w:ilvl="0" w:tplc="6440569C">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C872976"/>
    <w:multiLevelType w:val="hybridMultilevel"/>
    <w:tmpl w:val="5C4E7254"/>
    <w:lvl w:ilvl="0" w:tplc="5000A18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E3C142D"/>
    <w:multiLevelType w:val="hybridMultilevel"/>
    <w:tmpl w:val="F5C2DC60"/>
    <w:lvl w:ilvl="0" w:tplc="8814D0F6">
      <w:start w:val="1"/>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10" w15:restartNumberingAfterBreak="0">
    <w:nsid w:val="1ED453A6"/>
    <w:multiLevelType w:val="hybridMultilevel"/>
    <w:tmpl w:val="4C06D8F2"/>
    <w:lvl w:ilvl="0" w:tplc="FF82CDE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1EB5A3A"/>
    <w:multiLevelType w:val="hybridMultilevel"/>
    <w:tmpl w:val="7E7852A6"/>
    <w:lvl w:ilvl="0" w:tplc="2F842BA4">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AE66EB"/>
    <w:multiLevelType w:val="hybridMultilevel"/>
    <w:tmpl w:val="12CEE216"/>
    <w:lvl w:ilvl="0" w:tplc="65502692">
      <w:start w:val="1"/>
      <w:numFmt w:val="decimal"/>
      <w:lvlText w:val="%1."/>
      <w:lvlJc w:val="left"/>
      <w:pPr>
        <w:tabs>
          <w:tab w:val="num" w:pos="905"/>
        </w:tabs>
        <w:ind w:left="905" w:hanging="360"/>
      </w:pPr>
      <w:rPr>
        <w:rFonts w:cs="Times New Roman" w:hint="default"/>
      </w:rPr>
    </w:lvl>
    <w:lvl w:ilvl="1" w:tplc="04090019" w:tentative="1">
      <w:start w:val="1"/>
      <w:numFmt w:val="lowerLetter"/>
      <w:lvlText w:val="%2."/>
      <w:lvlJc w:val="left"/>
      <w:pPr>
        <w:tabs>
          <w:tab w:val="num" w:pos="1625"/>
        </w:tabs>
        <w:ind w:left="1625" w:hanging="360"/>
      </w:pPr>
      <w:rPr>
        <w:rFonts w:cs="Times New Roman"/>
      </w:rPr>
    </w:lvl>
    <w:lvl w:ilvl="2" w:tplc="0409001B" w:tentative="1">
      <w:start w:val="1"/>
      <w:numFmt w:val="lowerRoman"/>
      <w:lvlText w:val="%3."/>
      <w:lvlJc w:val="right"/>
      <w:pPr>
        <w:tabs>
          <w:tab w:val="num" w:pos="2345"/>
        </w:tabs>
        <w:ind w:left="2345" w:hanging="180"/>
      </w:pPr>
      <w:rPr>
        <w:rFonts w:cs="Times New Roman"/>
      </w:rPr>
    </w:lvl>
    <w:lvl w:ilvl="3" w:tplc="0409000F" w:tentative="1">
      <w:start w:val="1"/>
      <w:numFmt w:val="decimal"/>
      <w:lvlText w:val="%4."/>
      <w:lvlJc w:val="left"/>
      <w:pPr>
        <w:tabs>
          <w:tab w:val="num" w:pos="3065"/>
        </w:tabs>
        <w:ind w:left="3065" w:hanging="360"/>
      </w:pPr>
      <w:rPr>
        <w:rFonts w:cs="Times New Roman"/>
      </w:rPr>
    </w:lvl>
    <w:lvl w:ilvl="4" w:tplc="04090019" w:tentative="1">
      <w:start w:val="1"/>
      <w:numFmt w:val="lowerLetter"/>
      <w:lvlText w:val="%5."/>
      <w:lvlJc w:val="left"/>
      <w:pPr>
        <w:tabs>
          <w:tab w:val="num" w:pos="3785"/>
        </w:tabs>
        <w:ind w:left="3785" w:hanging="360"/>
      </w:pPr>
      <w:rPr>
        <w:rFonts w:cs="Times New Roman"/>
      </w:rPr>
    </w:lvl>
    <w:lvl w:ilvl="5" w:tplc="0409001B" w:tentative="1">
      <w:start w:val="1"/>
      <w:numFmt w:val="lowerRoman"/>
      <w:lvlText w:val="%6."/>
      <w:lvlJc w:val="right"/>
      <w:pPr>
        <w:tabs>
          <w:tab w:val="num" w:pos="4505"/>
        </w:tabs>
        <w:ind w:left="4505" w:hanging="180"/>
      </w:pPr>
      <w:rPr>
        <w:rFonts w:cs="Times New Roman"/>
      </w:rPr>
    </w:lvl>
    <w:lvl w:ilvl="6" w:tplc="0409000F" w:tentative="1">
      <w:start w:val="1"/>
      <w:numFmt w:val="decimal"/>
      <w:lvlText w:val="%7."/>
      <w:lvlJc w:val="left"/>
      <w:pPr>
        <w:tabs>
          <w:tab w:val="num" w:pos="5225"/>
        </w:tabs>
        <w:ind w:left="5225" w:hanging="360"/>
      </w:pPr>
      <w:rPr>
        <w:rFonts w:cs="Times New Roman"/>
      </w:rPr>
    </w:lvl>
    <w:lvl w:ilvl="7" w:tplc="04090019" w:tentative="1">
      <w:start w:val="1"/>
      <w:numFmt w:val="lowerLetter"/>
      <w:lvlText w:val="%8."/>
      <w:lvlJc w:val="left"/>
      <w:pPr>
        <w:tabs>
          <w:tab w:val="num" w:pos="5945"/>
        </w:tabs>
        <w:ind w:left="5945" w:hanging="360"/>
      </w:pPr>
      <w:rPr>
        <w:rFonts w:cs="Times New Roman"/>
      </w:rPr>
    </w:lvl>
    <w:lvl w:ilvl="8" w:tplc="0409001B" w:tentative="1">
      <w:start w:val="1"/>
      <w:numFmt w:val="lowerRoman"/>
      <w:lvlText w:val="%9."/>
      <w:lvlJc w:val="right"/>
      <w:pPr>
        <w:tabs>
          <w:tab w:val="num" w:pos="6665"/>
        </w:tabs>
        <w:ind w:left="6665" w:hanging="180"/>
      </w:pPr>
      <w:rPr>
        <w:rFonts w:cs="Times New Roman"/>
      </w:rPr>
    </w:lvl>
  </w:abstractNum>
  <w:abstractNum w:abstractNumId="13" w15:restartNumberingAfterBreak="0">
    <w:nsid w:val="2D292E3E"/>
    <w:multiLevelType w:val="hybridMultilevel"/>
    <w:tmpl w:val="46966D64"/>
    <w:lvl w:ilvl="0" w:tplc="5A06242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0BB2E3E"/>
    <w:multiLevelType w:val="hybridMultilevel"/>
    <w:tmpl w:val="1BE800C8"/>
    <w:lvl w:ilvl="0" w:tplc="0FDE259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6790614"/>
    <w:multiLevelType w:val="hybridMultilevel"/>
    <w:tmpl w:val="AA0E85F4"/>
    <w:lvl w:ilvl="0" w:tplc="7D3AC18C">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012C3"/>
    <w:multiLevelType w:val="hybridMultilevel"/>
    <w:tmpl w:val="6D16626A"/>
    <w:lvl w:ilvl="0" w:tplc="E7C2AD72">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CB071ED"/>
    <w:multiLevelType w:val="multilevel"/>
    <w:tmpl w:val="E3C80C22"/>
    <w:lvl w:ilvl="0">
      <w:start w:val="1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1140"/>
        </w:tabs>
        <w:ind w:left="1140" w:hanging="780"/>
      </w:pPr>
      <w:rPr>
        <w:rFonts w:cs="Times New Roman" w:hint="default"/>
      </w:rPr>
    </w:lvl>
    <w:lvl w:ilvl="2">
      <w:start w:val="1"/>
      <w:numFmt w:val="decimal"/>
      <w:lvlText w:val="%1.%2.%3."/>
      <w:lvlJc w:val="left"/>
      <w:pPr>
        <w:tabs>
          <w:tab w:val="num" w:pos="1500"/>
        </w:tabs>
        <w:ind w:left="1500" w:hanging="7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15:restartNumberingAfterBreak="0">
    <w:nsid w:val="3DBB7E11"/>
    <w:multiLevelType w:val="hybridMultilevel"/>
    <w:tmpl w:val="9DBA4ECC"/>
    <w:lvl w:ilvl="0" w:tplc="33FA878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3DE948AE"/>
    <w:multiLevelType w:val="hybridMultilevel"/>
    <w:tmpl w:val="BD1EC164"/>
    <w:lvl w:ilvl="0" w:tplc="7E46A85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E061E62"/>
    <w:multiLevelType w:val="hybridMultilevel"/>
    <w:tmpl w:val="77E88FFC"/>
    <w:lvl w:ilvl="0" w:tplc="D3BC738E">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1" w15:restartNumberingAfterBreak="0">
    <w:nsid w:val="3E7D0D7C"/>
    <w:multiLevelType w:val="hybridMultilevel"/>
    <w:tmpl w:val="FBF8029E"/>
    <w:lvl w:ilvl="0" w:tplc="125CA67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59B194F"/>
    <w:multiLevelType w:val="hybridMultilevel"/>
    <w:tmpl w:val="85E6459E"/>
    <w:lvl w:ilvl="0" w:tplc="A6606192">
      <w:start w:val="5"/>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48D71141"/>
    <w:multiLevelType w:val="hybridMultilevel"/>
    <w:tmpl w:val="ADD07C42"/>
    <w:lvl w:ilvl="0" w:tplc="3862998A">
      <w:start w:val="3"/>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24" w15:restartNumberingAfterBreak="0">
    <w:nsid w:val="4D18486A"/>
    <w:multiLevelType w:val="hybridMultilevel"/>
    <w:tmpl w:val="92706A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13B19F8"/>
    <w:multiLevelType w:val="hybridMultilevel"/>
    <w:tmpl w:val="226029A4"/>
    <w:lvl w:ilvl="0" w:tplc="3E4C5C08">
      <w:start w:val="3"/>
      <w:numFmt w:val="bullet"/>
      <w:lvlText w:val="-"/>
      <w:lvlJc w:val="left"/>
      <w:pPr>
        <w:ind w:left="904" w:hanging="360"/>
      </w:pPr>
      <w:rPr>
        <w:rFonts w:ascii="Times New Roman" w:eastAsia="Times New Roman" w:hAnsi="Times New Roman" w:hint="default"/>
      </w:rPr>
    </w:lvl>
    <w:lvl w:ilvl="1" w:tplc="04090003" w:tentative="1">
      <w:start w:val="1"/>
      <w:numFmt w:val="bullet"/>
      <w:lvlText w:val="o"/>
      <w:lvlJc w:val="left"/>
      <w:pPr>
        <w:ind w:left="1624" w:hanging="360"/>
      </w:pPr>
      <w:rPr>
        <w:rFonts w:ascii="Courier New" w:hAnsi="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6" w15:restartNumberingAfterBreak="0">
    <w:nsid w:val="531A4E90"/>
    <w:multiLevelType w:val="hybridMultilevel"/>
    <w:tmpl w:val="4BEC30E8"/>
    <w:lvl w:ilvl="0" w:tplc="FFB2D574">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7" w15:restartNumberingAfterBreak="0">
    <w:nsid w:val="55323341"/>
    <w:multiLevelType w:val="hybridMultilevel"/>
    <w:tmpl w:val="FD50A6EE"/>
    <w:lvl w:ilvl="0" w:tplc="7458CBB8">
      <w:start w:val="3"/>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C405C41"/>
    <w:multiLevelType w:val="hybridMultilevel"/>
    <w:tmpl w:val="4E163B20"/>
    <w:lvl w:ilvl="0" w:tplc="604E09AC">
      <w:start w:val="1"/>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E9252CA"/>
    <w:multiLevelType w:val="hybridMultilevel"/>
    <w:tmpl w:val="88A25630"/>
    <w:lvl w:ilvl="0" w:tplc="6E34309E">
      <w:start w:val="1"/>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E9C4CB3"/>
    <w:multiLevelType w:val="hybridMultilevel"/>
    <w:tmpl w:val="235CF0E0"/>
    <w:lvl w:ilvl="0" w:tplc="FE9C44B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EF35F7C"/>
    <w:multiLevelType w:val="hybridMultilevel"/>
    <w:tmpl w:val="26563B36"/>
    <w:lvl w:ilvl="0" w:tplc="935CBD00">
      <w:start w:val="2"/>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F910AF3"/>
    <w:multiLevelType w:val="hybridMultilevel"/>
    <w:tmpl w:val="CA86ED24"/>
    <w:lvl w:ilvl="0" w:tplc="D53A8A4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5FFC1430"/>
    <w:multiLevelType w:val="hybridMultilevel"/>
    <w:tmpl w:val="85A0F2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0F71DD1"/>
    <w:multiLevelType w:val="hybridMultilevel"/>
    <w:tmpl w:val="57360A46"/>
    <w:lvl w:ilvl="0" w:tplc="B56802E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64642302"/>
    <w:multiLevelType w:val="hybridMultilevel"/>
    <w:tmpl w:val="08B099C8"/>
    <w:lvl w:ilvl="0" w:tplc="6C882D5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ED34DC"/>
    <w:multiLevelType w:val="hybridMultilevel"/>
    <w:tmpl w:val="3DD20BD6"/>
    <w:lvl w:ilvl="0" w:tplc="1FD0D9A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6BC241A4"/>
    <w:multiLevelType w:val="hybridMultilevel"/>
    <w:tmpl w:val="5F2ED4DC"/>
    <w:lvl w:ilvl="0" w:tplc="4796C62E">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6C053E8D"/>
    <w:multiLevelType w:val="hybridMultilevel"/>
    <w:tmpl w:val="58D45530"/>
    <w:lvl w:ilvl="0" w:tplc="D4F40E3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6EF04EC1"/>
    <w:multiLevelType w:val="hybridMultilevel"/>
    <w:tmpl w:val="DFB0E54A"/>
    <w:lvl w:ilvl="0" w:tplc="B2E81C3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6F556477"/>
    <w:multiLevelType w:val="hybridMultilevel"/>
    <w:tmpl w:val="71485FDC"/>
    <w:lvl w:ilvl="0" w:tplc="7C6CD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65696F"/>
    <w:multiLevelType w:val="hybridMultilevel"/>
    <w:tmpl w:val="5A7847EA"/>
    <w:lvl w:ilvl="0" w:tplc="63EEFA6A">
      <w:numFmt w:val="bullet"/>
      <w:lvlText w:val="-"/>
      <w:lvlJc w:val="left"/>
      <w:pPr>
        <w:tabs>
          <w:tab w:val="num" w:pos="1305"/>
        </w:tabs>
        <w:ind w:left="1305" w:hanging="360"/>
      </w:pPr>
      <w:rPr>
        <w:rFonts w:ascii="Times New Roman" w:eastAsia="Times New Roman" w:hAnsi="Times New Roman" w:hint="default"/>
      </w:rPr>
    </w:lvl>
    <w:lvl w:ilvl="1" w:tplc="04090003" w:tentative="1">
      <w:start w:val="1"/>
      <w:numFmt w:val="bullet"/>
      <w:lvlText w:val="o"/>
      <w:lvlJc w:val="left"/>
      <w:pPr>
        <w:tabs>
          <w:tab w:val="num" w:pos="2025"/>
        </w:tabs>
        <w:ind w:left="2025" w:hanging="360"/>
      </w:pPr>
      <w:rPr>
        <w:rFonts w:ascii="Courier New" w:hAnsi="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42" w15:restartNumberingAfterBreak="0">
    <w:nsid w:val="74C756A3"/>
    <w:multiLevelType w:val="multilevel"/>
    <w:tmpl w:val="D5FA9678"/>
    <w:lvl w:ilvl="0">
      <w:start w:val="1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3" w15:restartNumberingAfterBreak="0">
    <w:nsid w:val="7C286F30"/>
    <w:multiLevelType w:val="hybridMultilevel"/>
    <w:tmpl w:val="21668800"/>
    <w:lvl w:ilvl="0" w:tplc="86A6F15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7E7D4273"/>
    <w:multiLevelType w:val="hybridMultilevel"/>
    <w:tmpl w:val="EC0AD490"/>
    <w:lvl w:ilvl="0" w:tplc="85ACB00A">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26"/>
  </w:num>
  <w:num w:numId="3">
    <w:abstractNumId w:val="9"/>
  </w:num>
  <w:num w:numId="4">
    <w:abstractNumId w:val="23"/>
  </w:num>
  <w:num w:numId="5">
    <w:abstractNumId w:val="35"/>
  </w:num>
  <w:num w:numId="6">
    <w:abstractNumId w:val="3"/>
  </w:num>
  <w:num w:numId="7">
    <w:abstractNumId w:val="12"/>
  </w:num>
  <w:num w:numId="8">
    <w:abstractNumId w:val="15"/>
  </w:num>
  <w:num w:numId="9">
    <w:abstractNumId w:val="19"/>
  </w:num>
  <w:num w:numId="10">
    <w:abstractNumId w:val="18"/>
  </w:num>
  <w:num w:numId="11">
    <w:abstractNumId w:val="29"/>
  </w:num>
  <w:num w:numId="12">
    <w:abstractNumId w:val="0"/>
  </w:num>
  <w:num w:numId="13">
    <w:abstractNumId w:val="28"/>
  </w:num>
  <w:num w:numId="14">
    <w:abstractNumId w:val="31"/>
  </w:num>
  <w:num w:numId="15">
    <w:abstractNumId w:val="36"/>
  </w:num>
  <w:num w:numId="16">
    <w:abstractNumId w:val="17"/>
  </w:num>
  <w:num w:numId="17">
    <w:abstractNumId w:val="43"/>
  </w:num>
  <w:num w:numId="18">
    <w:abstractNumId w:val="42"/>
  </w:num>
  <w:num w:numId="19">
    <w:abstractNumId w:val="39"/>
  </w:num>
  <w:num w:numId="20">
    <w:abstractNumId w:val="37"/>
  </w:num>
  <w:num w:numId="21">
    <w:abstractNumId w:val="8"/>
  </w:num>
  <w:num w:numId="22">
    <w:abstractNumId w:val="16"/>
  </w:num>
  <w:num w:numId="23">
    <w:abstractNumId w:val="38"/>
  </w:num>
  <w:num w:numId="24">
    <w:abstractNumId w:val="7"/>
  </w:num>
  <w:num w:numId="25">
    <w:abstractNumId w:val="32"/>
  </w:num>
  <w:num w:numId="26">
    <w:abstractNumId w:val="34"/>
  </w:num>
  <w:num w:numId="27">
    <w:abstractNumId w:val="22"/>
  </w:num>
  <w:num w:numId="28">
    <w:abstractNumId w:val="21"/>
  </w:num>
  <w:num w:numId="29">
    <w:abstractNumId w:val="1"/>
  </w:num>
  <w:num w:numId="30">
    <w:abstractNumId w:val="27"/>
  </w:num>
  <w:num w:numId="31">
    <w:abstractNumId w:val="24"/>
  </w:num>
  <w:num w:numId="32">
    <w:abstractNumId w:val="30"/>
  </w:num>
  <w:num w:numId="33">
    <w:abstractNumId w:val="13"/>
  </w:num>
  <w:num w:numId="34">
    <w:abstractNumId w:val="41"/>
  </w:num>
  <w:num w:numId="35">
    <w:abstractNumId w:val="14"/>
  </w:num>
  <w:num w:numId="36">
    <w:abstractNumId w:val="11"/>
  </w:num>
  <w:num w:numId="37">
    <w:abstractNumId w:val="10"/>
  </w:num>
  <w:num w:numId="38">
    <w:abstractNumId w:val="44"/>
  </w:num>
  <w:num w:numId="39">
    <w:abstractNumId w:val="5"/>
  </w:num>
  <w:num w:numId="40">
    <w:abstractNumId w:val="25"/>
  </w:num>
  <w:num w:numId="41">
    <w:abstractNumId w:val="33"/>
  </w:num>
  <w:num w:numId="42">
    <w:abstractNumId w:val="6"/>
  </w:num>
  <w:num w:numId="43">
    <w:abstractNumId w:val="20"/>
  </w:num>
  <w:num w:numId="44">
    <w:abstractNumId w:val="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38B"/>
    <w:rsid w:val="00000F43"/>
    <w:rsid w:val="0000360E"/>
    <w:rsid w:val="000107E6"/>
    <w:rsid w:val="00012EB6"/>
    <w:rsid w:val="000144CA"/>
    <w:rsid w:val="0001533C"/>
    <w:rsid w:val="00021604"/>
    <w:rsid w:val="000224B4"/>
    <w:rsid w:val="00022C79"/>
    <w:rsid w:val="00030390"/>
    <w:rsid w:val="0003163E"/>
    <w:rsid w:val="000458AB"/>
    <w:rsid w:val="00062586"/>
    <w:rsid w:val="00076F9C"/>
    <w:rsid w:val="00082F9F"/>
    <w:rsid w:val="00083A4A"/>
    <w:rsid w:val="00097982"/>
    <w:rsid w:val="000A4EB4"/>
    <w:rsid w:val="000A7C4B"/>
    <w:rsid w:val="000B339D"/>
    <w:rsid w:val="000B4DEB"/>
    <w:rsid w:val="000B6240"/>
    <w:rsid w:val="000B779B"/>
    <w:rsid w:val="000B7A9E"/>
    <w:rsid w:val="000C477F"/>
    <w:rsid w:val="000C71D4"/>
    <w:rsid w:val="000D4E79"/>
    <w:rsid w:val="000D7290"/>
    <w:rsid w:val="000E282F"/>
    <w:rsid w:val="000E2C7F"/>
    <w:rsid w:val="000E3F3C"/>
    <w:rsid w:val="000F1FBF"/>
    <w:rsid w:val="0011335F"/>
    <w:rsid w:val="00117143"/>
    <w:rsid w:val="001248D0"/>
    <w:rsid w:val="00134681"/>
    <w:rsid w:val="00135842"/>
    <w:rsid w:val="001377BA"/>
    <w:rsid w:val="001379BD"/>
    <w:rsid w:val="00137D8B"/>
    <w:rsid w:val="00151F84"/>
    <w:rsid w:val="001559E7"/>
    <w:rsid w:val="001569C2"/>
    <w:rsid w:val="00156E30"/>
    <w:rsid w:val="00161E65"/>
    <w:rsid w:val="00163E23"/>
    <w:rsid w:val="00165D4B"/>
    <w:rsid w:val="00171CCD"/>
    <w:rsid w:val="001825C8"/>
    <w:rsid w:val="0018376F"/>
    <w:rsid w:val="00186944"/>
    <w:rsid w:val="0019098B"/>
    <w:rsid w:val="001A1C07"/>
    <w:rsid w:val="001A438B"/>
    <w:rsid w:val="001B5258"/>
    <w:rsid w:val="001B5727"/>
    <w:rsid w:val="001D0013"/>
    <w:rsid w:val="001D710E"/>
    <w:rsid w:val="001D723A"/>
    <w:rsid w:val="001E36DE"/>
    <w:rsid w:val="001E4391"/>
    <w:rsid w:val="001F21EB"/>
    <w:rsid w:val="001F357C"/>
    <w:rsid w:val="001F6D5D"/>
    <w:rsid w:val="001F7438"/>
    <w:rsid w:val="0020408A"/>
    <w:rsid w:val="002072F8"/>
    <w:rsid w:val="00210A64"/>
    <w:rsid w:val="00231C76"/>
    <w:rsid w:val="00232059"/>
    <w:rsid w:val="002410D3"/>
    <w:rsid w:val="002503A3"/>
    <w:rsid w:val="002607D2"/>
    <w:rsid w:val="002763E8"/>
    <w:rsid w:val="00277969"/>
    <w:rsid w:val="002845FC"/>
    <w:rsid w:val="00296126"/>
    <w:rsid w:val="002A3458"/>
    <w:rsid w:val="002A5B37"/>
    <w:rsid w:val="002B1493"/>
    <w:rsid w:val="002C76E6"/>
    <w:rsid w:val="002D66FC"/>
    <w:rsid w:val="002E2C63"/>
    <w:rsid w:val="002E3E40"/>
    <w:rsid w:val="002E4807"/>
    <w:rsid w:val="002F4859"/>
    <w:rsid w:val="00301CB8"/>
    <w:rsid w:val="00317CE5"/>
    <w:rsid w:val="00320E61"/>
    <w:rsid w:val="00334CAC"/>
    <w:rsid w:val="00336536"/>
    <w:rsid w:val="003371BB"/>
    <w:rsid w:val="00352270"/>
    <w:rsid w:val="00354B0D"/>
    <w:rsid w:val="00356C6F"/>
    <w:rsid w:val="003623A4"/>
    <w:rsid w:val="003664AC"/>
    <w:rsid w:val="00366605"/>
    <w:rsid w:val="0036709A"/>
    <w:rsid w:val="003670DF"/>
    <w:rsid w:val="0038572B"/>
    <w:rsid w:val="0039054A"/>
    <w:rsid w:val="0039083D"/>
    <w:rsid w:val="003B6D0F"/>
    <w:rsid w:val="003C6890"/>
    <w:rsid w:val="003D335B"/>
    <w:rsid w:val="003E6A85"/>
    <w:rsid w:val="003F3D48"/>
    <w:rsid w:val="003F5257"/>
    <w:rsid w:val="003F5597"/>
    <w:rsid w:val="003F7713"/>
    <w:rsid w:val="003F77F4"/>
    <w:rsid w:val="00401423"/>
    <w:rsid w:val="004154A2"/>
    <w:rsid w:val="00415753"/>
    <w:rsid w:val="0041663F"/>
    <w:rsid w:val="0041739E"/>
    <w:rsid w:val="00427C8B"/>
    <w:rsid w:val="00433439"/>
    <w:rsid w:val="004401DE"/>
    <w:rsid w:val="00444217"/>
    <w:rsid w:val="00446C98"/>
    <w:rsid w:val="00453A42"/>
    <w:rsid w:val="004638D8"/>
    <w:rsid w:val="00463D7E"/>
    <w:rsid w:val="00466002"/>
    <w:rsid w:val="00470B5C"/>
    <w:rsid w:val="00475FD3"/>
    <w:rsid w:val="004877BC"/>
    <w:rsid w:val="004A3186"/>
    <w:rsid w:val="004A5BB3"/>
    <w:rsid w:val="004B4B77"/>
    <w:rsid w:val="004C0954"/>
    <w:rsid w:val="004C2EDE"/>
    <w:rsid w:val="004C5374"/>
    <w:rsid w:val="004C7A2A"/>
    <w:rsid w:val="004D5CCE"/>
    <w:rsid w:val="004D6426"/>
    <w:rsid w:val="004D7E81"/>
    <w:rsid w:val="004E5D8D"/>
    <w:rsid w:val="004F1296"/>
    <w:rsid w:val="004F37AC"/>
    <w:rsid w:val="004F44CB"/>
    <w:rsid w:val="004F6B1D"/>
    <w:rsid w:val="005057B5"/>
    <w:rsid w:val="00510D4B"/>
    <w:rsid w:val="00512B16"/>
    <w:rsid w:val="00516851"/>
    <w:rsid w:val="00522203"/>
    <w:rsid w:val="005253F3"/>
    <w:rsid w:val="0052797E"/>
    <w:rsid w:val="00527F40"/>
    <w:rsid w:val="005523CB"/>
    <w:rsid w:val="00570327"/>
    <w:rsid w:val="005705F9"/>
    <w:rsid w:val="00571A8D"/>
    <w:rsid w:val="005929C7"/>
    <w:rsid w:val="00596E54"/>
    <w:rsid w:val="005975FF"/>
    <w:rsid w:val="005A2991"/>
    <w:rsid w:val="005A7E0B"/>
    <w:rsid w:val="005B233F"/>
    <w:rsid w:val="005B6FC4"/>
    <w:rsid w:val="005C0891"/>
    <w:rsid w:val="005C468B"/>
    <w:rsid w:val="005E1ADE"/>
    <w:rsid w:val="005F42B1"/>
    <w:rsid w:val="00601F17"/>
    <w:rsid w:val="0060568E"/>
    <w:rsid w:val="00606B8D"/>
    <w:rsid w:val="006077A6"/>
    <w:rsid w:val="00610F91"/>
    <w:rsid w:val="00620484"/>
    <w:rsid w:val="00626DC5"/>
    <w:rsid w:val="00627547"/>
    <w:rsid w:val="00632A07"/>
    <w:rsid w:val="006350CF"/>
    <w:rsid w:val="006375A5"/>
    <w:rsid w:val="0066077A"/>
    <w:rsid w:val="00661467"/>
    <w:rsid w:val="00667E70"/>
    <w:rsid w:val="006706D5"/>
    <w:rsid w:val="0067206D"/>
    <w:rsid w:val="006842E3"/>
    <w:rsid w:val="0068578A"/>
    <w:rsid w:val="00694EAC"/>
    <w:rsid w:val="0069545B"/>
    <w:rsid w:val="006A29FA"/>
    <w:rsid w:val="006A6639"/>
    <w:rsid w:val="006A6C3E"/>
    <w:rsid w:val="006A7238"/>
    <w:rsid w:val="006C00A1"/>
    <w:rsid w:val="006C5665"/>
    <w:rsid w:val="006D229C"/>
    <w:rsid w:val="006E08C0"/>
    <w:rsid w:val="006E17A1"/>
    <w:rsid w:val="006E3C10"/>
    <w:rsid w:val="006E3D66"/>
    <w:rsid w:val="006F2856"/>
    <w:rsid w:val="006F3C51"/>
    <w:rsid w:val="006F776F"/>
    <w:rsid w:val="00710695"/>
    <w:rsid w:val="00712E1C"/>
    <w:rsid w:val="00715832"/>
    <w:rsid w:val="00724056"/>
    <w:rsid w:val="00732167"/>
    <w:rsid w:val="0073360C"/>
    <w:rsid w:val="00733645"/>
    <w:rsid w:val="00734B99"/>
    <w:rsid w:val="00754DEC"/>
    <w:rsid w:val="00756272"/>
    <w:rsid w:val="00756A43"/>
    <w:rsid w:val="00761540"/>
    <w:rsid w:val="00795A83"/>
    <w:rsid w:val="007A60E8"/>
    <w:rsid w:val="007B0B49"/>
    <w:rsid w:val="007B4B2A"/>
    <w:rsid w:val="007C11A3"/>
    <w:rsid w:val="007E1F62"/>
    <w:rsid w:val="007E27CF"/>
    <w:rsid w:val="007E559B"/>
    <w:rsid w:val="007E695A"/>
    <w:rsid w:val="007E7AF7"/>
    <w:rsid w:val="007F1B8B"/>
    <w:rsid w:val="007F793A"/>
    <w:rsid w:val="00815DFB"/>
    <w:rsid w:val="00824785"/>
    <w:rsid w:val="008255DB"/>
    <w:rsid w:val="00851781"/>
    <w:rsid w:val="00856B0D"/>
    <w:rsid w:val="008606C9"/>
    <w:rsid w:val="008660C0"/>
    <w:rsid w:val="008661C7"/>
    <w:rsid w:val="008815AB"/>
    <w:rsid w:val="0088502E"/>
    <w:rsid w:val="008854E8"/>
    <w:rsid w:val="008906E7"/>
    <w:rsid w:val="00891B59"/>
    <w:rsid w:val="008A43AF"/>
    <w:rsid w:val="008A5834"/>
    <w:rsid w:val="008B1D4C"/>
    <w:rsid w:val="008C1556"/>
    <w:rsid w:val="008C5803"/>
    <w:rsid w:val="008C6FBA"/>
    <w:rsid w:val="008D243E"/>
    <w:rsid w:val="008D4F89"/>
    <w:rsid w:val="008D525E"/>
    <w:rsid w:val="008E1AC1"/>
    <w:rsid w:val="008E4DDA"/>
    <w:rsid w:val="008F08F9"/>
    <w:rsid w:val="009001E1"/>
    <w:rsid w:val="00900516"/>
    <w:rsid w:val="0090795F"/>
    <w:rsid w:val="00915403"/>
    <w:rsid w:val="00927CAE"/>
    <w:rsid w:val="00934663"/>
    <w:rsid w:val="009354F4"/>
    <w:rsid w:val="00935CBC"/>
    <w:rsid w:val="00935D84"/>
    <w:rsid w:val="00943BD2"/>
    <w:rsid w:val="00944065"/>
    <w:rsid w:val="00944AF5"/>
    <w:rsid w:val="00951098"/>
    <w:rsid w:val="00951C17"/>
    <w:rsid w:val="0095694D"/>
    <w:rsid w:val="009571AA"/>
    <w:rsid w:val="00960239"/>
    <w:rsid w:val="00960A6B"/>
    <w:rsid w:val="00967850"/>
    <w:rsid w:val="009870EC"/>
    <w:rsid w:val="00987877"/>
    <w:rsid w:val="009925B9"/>
    <w:rsid w:val="0099509C"/>
    <w:rsid w:val="009A1B9A"/>
    <w:rsid w:val="009A7402"/>
    <w:rsid w:val="009B3B78"/>
    <w:rsid w:val="009B3DE2"/>
    <w:rsid w:val="009B634F"/>
    <w:rsid w:val="009C1FCC"/>
    <w:rsid w:val="009C32A1"/>
    <w:rsid w:val="009C62F6"/>
    <w:rsid w:val="009C7DF3"/>
    <w:rsid w:val="009D007B"/>
    <w:rsid w:val="009D4099"/>
    <w:rsid w:val="009E3CA3"/>
    <w:rsid w:val="009E6B88"/>
    <w:rsid w:val="009F4190"/>
    <w:rsid w:val="009F4F94"/>
    <w:rsid w:val="00A0574A"/>
    <w:rsid w:val="00A373DD"/>
    <w:rsid w:val="00A45F0A"/>
    <w:rsid w:val="00A4612C"/>
    <w:rsid w:val="00A510BD"/>
    <w:rsid w:val="00A511F6"/>
    <w:rsid w:val="00A53CD1"/>
    <w:rsid w:val="00A5470C"/>
    <w:rsid w:val="00A630E3"/>
    <w:rsid w:val="00A6474A"/>
    <w:rsid w:val="00A75395"/>
    <w:rsid w:val="00A770E5"/>
    <w:rsid w:val="00AA04DE"/>
    <w:rsid w:val="00AA19D8"/>
    <w:rsid w:val="00AA7B32"/>
    <w:rsid w:val="00AB2730"/>
    <w:rsid w:val="00AC41AB"/>
    <w:rsid w:val="00AC4212"/>
    <w:rsid w:val="00AC4A43"/>
    <w:rsid w:val="00AC4BA3"/>
    <w:rsid w:val="00AD3BA5"/>
    <w:rsid w:val="00AD4134"/>
    <w:rsid w:val="00AD4908"/>
    <w:rsid w:val="00AE47C9"/>
    <w:rsid w:val="00AF3FCC"/>
    <w:rsid w:val="00B032E5"/>
    <w:rsid w:val="00B057D9"/>
    <w:rsid w:val="00B05886"/>
    <w:rsid w:val="00B06641"/>
    <w:rsid w:val="00B07F84"/>
    <w:rsid w:val="00B11017"/>
    <w:rsid w:val="00B15AD9"/>
    <w:rsid w:val="00B15CAC"/>
    <w:rsid w:val="00B26102"/>
    <w:rsid w:val="00B3314F"/>
    <w:rsid w:val="00B4085A"/>
    <w:rsid w:val="00B41956"/>
    <w:rsid w:val="00B56569"/>
    <w:rsid w:val="00B60DC4"/>
    <w:rsid w:val="00B60EDA"/>
    <w:rsid w:val="00B61675"/>
    <w:rsid w:val="00B7202C"/>
    <w:rsid w:val="00B746BA"/>
    <w:rsid w:val="00B829CC"/>
    <w:rsid w:val="00B87601"/>
    <w:rsid w:val="00B9579E"/>
    <w:rsid w:val="00BA44AD"/>
    <w:rsid w:val="00BB6C46"/>
    <w:rsid w:val="00BC05A7"/>
    <w:rsid w:val="00BC767F"/>
    <w:rsid w:val="00BD429D"/>
    <w:rsid w:val="00BD6047"/>
    <w:rsid w:val="00BE480B"/>
    <w:rsid w:val="00BE53AF"/>
    <w:rsid w:val="00BE5CB4"/>
    <w:rsid w:val="00BE67AE"/>
    <w:rsid w:val="00BE6FEC"/>
    <w:rsid w:val="00BF46F3"/>
    <w:rsid w:val="00C03149"/>
    <w:rsid w:val="00C33311"/>
    <w:rsid w:val="00C334F3"/>
    <w:rsid w:val="00C4525F"/>
    <w:rsid w:val="00C61D7B"/>
    <w:rsid w:val="00C6591A"/>
    <w:rsid w:val="00C65ABB"/>
    <w:rsid w:val="00C65DBB"/>
    <w:rsid w:val="00C701BB"/>
    <w:rsid w:val="00C72CF1"/>
    <w:rsid w:val="00C77FEA"/>
    <w:rsid w:val="00C816A2"/>
    <w:rsid w:val="00C96B3D"/>
    <w:rsid w:val="00CA3A64"/>
    <w:rsid w:val="00CA524E"/>
    <w:rsid w:val="00CA6AA0"/>
    <w:rsid w:val="00CA6AF3"/>
    <w:rsid w:val="00CA7932"/>
    <w:rsid w:val="00CC4810"/>
    <w:rsid w:val="00CC5FCD"/>
    <w:rsid w:val="00CD127B"/>
    <w:rsid w:val="00CD2A59"/>
    <w:rsid w:val="00CD7612"/>
    <w:rsid w:val="00CE1C0A"/>
    <w:rsid w:val="00CE24C1"/>
    <w:rsid w:val="00CE7C2E"/>
    <w:rsid w:val="00CF47CF"/>
    <w:rsid w:val="00CF7B22"/>
    <w:rsid w:val="00D050AB"/>
    <w:rsid w:val="00D07BB3"/>
    <w:rsid w:val="00D11622"/>
    <w:rsid w:val="00D11F79"/>
    <w:rsid w:val="00D12DFB"/>
    <w:rsid w:val="00D16F43"/>
    <w:rsid w:val="00D20806"/>
    <w:rsid w:val="00D24892"/>
    <w:rsid w:val="00D24D49"/>
    <w:rsid w:val="00D31E06"/>
    <w:rsid w:val="00D41282"/>
    <w:rsid w:val="00D42E15"/>
    <w:rsid w:val="00D46946"/>
    <w:rsid w:val="00D53DB8"/>
    <w:rsid w:val="00D544EA"/>
    <w:rsid w:val="00D55664"/>
    <w:rsid w:val="00D56A66"/>
    <w:rsid w:val="00D57AB6"/>
    <w:rsid w:val="00D70473"/>
    <w:rsid w:val="00D71F16"/>
    <w:rsid w:val="00D74DF4"/>
    <w:rsid w:val="00D8368F"/>
    <w:rsid w:val="00D83CCF"/>
    <w:rsid w:val="00DA0A06"/>
    <w:rsid w:val="00DA1FF2"/>
    <w:rsid w:val="00DB11F9"/>
    <w:rsid w:val="00DB4D73"/>
    <w:rsid w:val="00DB649F"/>
    <w:rsid w:val="00DC621D"/>
    <w:rsid w:val="00DC7CE7"/>
    <w:rsid w:val="00DE4806"/>
    <w:rsid w:val="00DE6B2A"/>
    <w:rsid w:val="00DE7EE6"/>
    <w:rsid w:val="00DF7558"/>
    <w:rsid w:val="00E10510"/>
    <w:rsid w:val="00E15300"/>
    <w:rsid w:val="00E250E7"/>
    <w:rsid w:val="00E26FC5"/>
    <w:rsid w:val="00E3262E"/>
    <w:rsid w:val="00E32CE1"/>
    <w:rsid w:val="00E32F34"/>
    <w:rsid w:val="00E346AF"/>
    <w:rsid w:val="00E422B7"/>
    <w:rsid w:val="00E52ACA"/>
    <w:rsid w:val="00E60AAE"/>
    <w:rsid w:val="00E60CAA"/>
    <w:rsid w:val="00E6620F"/>
    <w:rsid w:val="00E73B5E"/>
    <w:rsid w:val="00E75195"/>
    <w:rsid w:val="00E772DF"/>
    <w:rsid w:val="00E8354A"/>
    <w:rsid w:val="00E8673D"/>
    <w:rsid w:val="00E86C0E"/>
    <w:rsid w:val="00E921EF"/>
    <w:rsid w:val="00E971AF"/>
    <w:rsid w:val="00EA15C3"/>
    <w:rsid w:val="00EA7A96"/>
    <w:rsid w:val="00EB34C2"/>
    <w:rsid w:val="00EC640D"/>
    <w:rsid w:val="00ED2BC2"/>
    <w:rsid w:val="00EE5338"/>
    <w:rsid w:val="00EE6CFD"/>
    <w:rsid w:val="00EF69E0"/>
    <w:rsid w:val="00EF6CC8"/>
    <w:rsid w:val="00F00B43"/>
    <w:rsid w:val="00F01C64"/>
    <w:rsid w:val="00F03F42"/>
    <w:rsid w:val="00F1184C"/>
    <w:rsid w:val="00F134B4"/>
    <w:rsid w:val="00F144FD"/>
    <w:rsid w:val="00F17E88"/>
    <w:rsid w:val="00F24C7C"/>
    <w:rsid w:val="00F27BF9"/>
    <w:rsid w:val="00F27C32"/>
    <w:rsid w:val="00F27D44"/>
    <w:rsid w:val="00F440E2"/>
    <w:rsid w:val="00F56A4B"/>
    <w:rsid w:val="00F5737E"/>
    <w:rsid w:val="00F64BA6"/>
    <w:rsid w:val="00F709BC"/>
    <w:rsid w:val="00F93673"/>
    <w:rsid w:val="00F9455D"/>
    <w:rsid w:val="00F95B6A"/>
    <w:rsid w:val="00F95EAE"/>
    <w:rsid w:val="00FB02F8"/>
    <w:rsid w:val="00FB29ED"/>
    <w:rsid w:val="00FB7C90"/>
    <w:rsid w:val="00FC6AFA"/>
    <w:rsid w:val="00FD19A1"/>
    <w:rsid w:val="00FD3C8E"/>
    <w:rsid w:val="00FD4462"/>
    <w:rsid w:val="00FD5CE5"/>
    <w:rsid w:val="00FD5DD3"/>
    <w:rsid w:val="00FD76BE"/>
    <w:rsid w:val="00FE425C"/>
    <w:rsid w:val="00FF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0D96"/>
  <w15:docId w15:val="{02E1E77B-6F60-44E0-B3EE-D6AE6705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line="300" w:lineRule="auto"/>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38B"/>
    <w:pPr>
      <w:spacing w:before="0" w:line="240" w:lineRule="auto"/>
      <w:ind w:firstLine="0"/>
      <w:jc w:val="left"/>
    </w:pPr>
    <w:rPr>
      <w:rFonts w:eastAsia="Times New Roman" w:cs="Times New Roman"/>
      <w:szCs w:val="28"/>
    </w:rPr>
  </w:style>
  <w:style w:type="paragraph" w:styleId="Heading1">
    <w:name w:val="heading 1"/>
    <w:basedOn w:val="Normal"/>
    <w:next w:val="Normal"/>
    <w:link w:val="Heading1Char"/>
    <w:qFormat/>
    <w:rsid w:val="002E48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E4807"/>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1A438B"/>
    <w:pPr>
      <w:keepNext/>
      <w:jc w:val="center"/>
      <w:outlineLvl w:val="2"/>
    </w:pPr>
    <w:rPr>
      <w:b/>
      <w:szCs w:val="20"/>
    </w:rPr>
  </w:style>
  <w:style w:type="paragraph" w:styleId="Heading4">
    <w:name w:val="heading 4"/>
    <w:basedOn w:val="Normal"/>
    <w:next w:val="Normal"/>
    <w:link w:val="Heading4Char"/>
    <w:qFormat/>
    <w:rsid w:val="001A438B"/>
    <w:pPr>
      <w:keepNext/>
      <w:jc w:val="center"/>
      <w:outlineLvl w:val="3"/>
    </w:pPr>
    <w:rPr>
      <w:rFonts w:ascii=".VnTime" w:hAnsi=".VnTime"/>
      <w:i/>
      <w:szCs w:val="20"/>
    </w:rPr>
  </w:style>
  <w:style w:type="paragraph" w:styleId="Heading5">
    <w:name w:val="heading 5"/>
    <w:basedOn w:val="Normal"/>
    <w:next w:val="Normal"/>
    <w:link w:val="Heading5Char"/>
    <w:qFormat/>
    <w:rsid w:val="002E4807"/>
    <w:pPr>
      <w:spacing w:before="240" w:after="60"/>
      <w:outlineLvl w:val="4"/>
    </w:pPr>
    <w:rPr>
      <w:b/>
      <w:bCs/>
      <w:i/>
      <w:iCs/>
      <w:sz w:val="26"/>
      <w:szCs w:val="26"/>
    </w:rPr>
  </w:style>
  <w:style w:type="paragraph" w:styleId="Heading6">
    <w:name w:val="heading 6"/>
    <w:basedOn w:val="Normal"/>
    <w:next w:val="Normal"/>
    <w:link w:val="Heading6Char"/>
    <w:qFormat/>
    <w:rsid w:val="002E4807"/>
    <w:pPr>
      <w:keepNext/>
      <w:jc w:val="center"/>
      <w:outlineLvl w:val="5"/>
    </w:pPr>
    <w:rPr>
      <w:rFonts w:ascii=".VnTimeH" w:hAnsi=".VnTimeH"/>
      <w:b/>
      <w:i/>
      <w:sz w:val="24"/>
      <w:szCs w:val="20"/>
    </w:rPr>
  </w:style>
  <w:style w:type="paragraph" w:styleId="Heading7">
    <w:name w:val="heading 7"/>
    <w:basedOn w:val="Normal"/>
    <w:next w:val="Normal"/>
    <w:link w:val="Heading7Char"/>
    <w:qFormat/>
    <w:rsid w:val="002E4807"/>
    <w:pPr>
      <w:keepNext/>
      <w:ind w:left="-450" w:firstLine="450"/>
      <w:jc w:val="right"/>
      <w:outlineLvl w:val="6"/>
    </w:pPr>
    <w:rPr>
      <w:rFonts w:ascii=".VnTime" w:hAnsi=".VnTime"/>
      <w:b/>
      <w:sz w:val="20"/>
      <w:szCs w:val="24"/>
    </w:rPr>
  </w:style>
  <w:style w:type="paragraph" w:styleId="Heading8">
    <w:name w:val="heading 8"/>
    <w:basedOn w:val="Normal"/>
    <w:next w:val="Normal"/>
    <w:link w:val="Heading8Char"/>
    <w:qFormat/>
    <w:rsid w:val="002E4807"/>
    <w:pPr>
      <w:keepNext/>
      <w:ind w:left="-450" w:firstLine="450"/>
      <w:jc w:val="center"/>
      <w:outlineLvl w:val="7"/>
    </w:pPr>
    <w:rPr>
      <w:rFonts w:ascii=".VnTimeH" w:hAnsi=".VnTimeH"/>
      <w:b/>
      <w:bCs/>
      <w:szCs w:val="24"/>
    </w:rPr>
  </w:style>
  <w:style w:type="paragraph" w:styleId="Heading9">
    <w:name w:val="heading 9"/>
    <w:basedOn w:val="Normal"/>
    <w:next w:val="Normal"/>
    <w:link w:val="Heading9Char"/>
    <w:qFormat/>
    <w:rsid w:val="002E4807"/>
    <w:pPr>
      <w:keepNext/>
      <w:ind w:firstLine="720"/>
      <w:jc w:val="both"/>
      <w:outlineLvl w:val="8"/>
    </w:pPr>
    <w:rPr>
      <w:rFonts w:ascii=".VnTime" w:hAnsi=".VnTim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4807"/>
    <w:rPr>
      <w:rFonts w:ascii="Arial" w:eastAsia="Times New Roman" w:hAnsi="Arial" w:cs="Arial"/>
      <w:b/>
      <w:bCs/>
      <w:kern w:val="32"/>
      <w:sz w:val="32"/>
      <w:szCs w:val="32"/>
    </w:rPr>
  </w:style>
  <w:style w:type="character" w:customStyle="1" w:styleId="Heading2Char">
    <w:name w:val="Heading 2 Char"/>
    <w:basedOn w:val="DefaultParagraphFont"/>
    <w:link w:val="Heading2"/>
    <w:rsid w:val="002E4807"/>
    <w:rPr>
      <w:rFonts w:ascii="Arial" w:eastAsia="Times New Roman" w:hAnsi="Arial" w:cs="Arial"/>
      <w:b/>
      <w:bCs/>
      <w:i/>
      <w:iCs/>
      <w:szCs w:val="28"/>
    </w:rPr>
  </w:style>
  <w:style w:type="character" w:customStyle="1" w:styleId="Heading3Char">
    <w:name w:val="Heading 3 Char"/>
    <w:basedOn w:val="DefaultParagraphFont"/>
    <w:link w:val="Heading3"/>
    <w:rsid w:val="001A438B"/>
    <w:rPr>
      <w:rFonts w:eastAsia="Times New Roman" w:cs="Times New Roman"/>
      <w:b/>
      <w:szCs w:val="20"/>
    </w:rPr>
  </w:style>
  <w:style w:type="character" w:customStyle="1" w:styleId="Heading4Char">
    <w:name w:val="Heading 4 Char"/>
    <w:basedOn w:val="DefaultParagraphFont"/>
    <w:link w:val="Heading4"/>
    <w:rsid w:val="001A438B"/>
    <w:rPr>
      <w:rFonts w:ascii=".VnTime" w:eastAsia="Times New Roman" w:hAnsi=".VnTime" w:cs="Times New Roman"/>
      <w:i/>
      <w:szCs w:val="20"/>
    </w:rPr>
  </w:style>
  <w:style w:type="character" w:customStyle="1" w:styleId="Heading5Char">
    <w:name w:val="Heading 5 Char"/>
    <w:basedOn w:val="DefaultParagraphFont"/>
    <w:link w:val="Heading5"/>
    <w:rsid w:val="002E4807"/>
    <w:rPr>
      <w:rFonts w:eastAsia="Times New Roman" w:cs="Times New Roman"/>
      <w:b/>
      <w:bCs/>
      <w:i/>
      <w:iCs/>
      <w:sz w:val="26"/>
      <w:szCs w:val="26"/>
    </w:rPr>
  </w:style>
  <w:style w:type="character" w:customStyle="1" w:styleId="Heading6Char">
    <w:name w:val="Heading 6 Char"/>
    <w:basedOn w:val="DefaultParagraphFont"/>
    <w:link w:val="Heading6"/>
    <w:rsid w:val="002E4807"/>
    <w:rPr>
      <w:rFonts w:ascii=".VnTimeH" w:eastAsia="Times New Roman" w:hAnsi=".VnTimeH" w:cs="Times New Roman"/>
      <w:b/>
      <w:i/>
      <w:sz w:val="24"/>
      <w:szCs w:val="20"/>
    </w:rPr>
  </w:style>
  <w:style w:type="character" w:customStyle="1" w:styleId="Heading7Char">
    <w:name w:val="Heading 7 Char"/>
    <w:basedOn w:val="DefaultParagraphFont"/>
    <w:link w:val="Heading7"/>
    <w:rsid w:val="002E4807"/>
    <w:rPr>
      <w:rFonts w:ascii=".VnTime" w:eastAsia="Times New Roman" w:hAnsi=".VnTime" w:cs="Times New Roman"/>
      <w:b/>
      <w:sz w:val="20"/>
      <w:szCs w:val="24"/>
    </w:rPr>
  </w:style>
  <w:style w:type="character" w:customStyle="1" w:styleId="Heading8Char">
    <w:name w:val="Heading 8 Char"/>
    <w:basedOn w:val="DefaultParagraphFont"/>
    <w:link w:val="Heading8"/>
    <w:rsid w:val="002E4807"/>
    <w:rPr>
      <w:rFonts w:ascii=".VnTimeH" w:eastAsia="Times New Roman" w:hAnsi=".VnTimeH" w:cs="Times New Roman"/>
      <w:b/>
      <w:bCs/>
      <w:szCs w:val="24"/>
    </w:rPr>
  </w:style>
  <w:style w:type="character" w:customStyle="1" w:styleId="Heading9Char">
    <w:name w:val="Heading 9 Char"/>
    <w:basedOn w:val="DefaultParagraphFont"/>
    <w:link w:val="Heading9"/>
    <w:rsid w:val="002E4807"/>
    <w:rPr>
      <w:rFonts w:ascii=".VnTime" w:eastAsia="Times New Roman" w:hAnsi=".VnTime" w:cs="Times New Roman"/>
      <w:b/>
      <w:bCs/>
      <w:szCs w:val="24"/>
    </w:rPr>
  </w:style>
  <w:style w:type="paragraph" w:styleId="Footer">
    <w:name w:val="footer"/>
    <w:basedOn w:val="Normal"/>
    <w:link w:val="FooterChar"/>
    <w:uiPriority w:val="99"/>
    <w:rsid w:val="001A438B"/>
    <w:pPr>
      <w:tabs>
        <w:tab w:val="center" w:pos="4320"/>
        <w:tab w:val="right" w:pos="8640"/>
      </w:tabs>
    </w:pPr>
  </w:style>
  <w:style w:type="character" w:customStyle="1" w:styleId="FooterChar">
    <w:name w:val="Footer Char"/>
    <w:basedOn w:val="DefaultParagraphFont"/>
    <w:link w:val="Footer"/>
    <w:uiPriority w:val="99"/>
    <w:rsid w:val="001A438B"/>
    <w:rPr>
      <w:rFonts w:eastAsia="Times New Roman" w:cs="Times New Roman"/>
      <w:szCs w:val="28"/>
    </w:rPr>
  </w:style>
  <w:style w:type="character" w:styleId="PageNumber">
    <w:name w:val="page number"/>
    <w:basedOn w:val="DefaultParagraphFont"/>
    <w:rsid w:val="001A438B"/>
  </w:style>
  <w:style w:type="paragraph" w:styleId="ListParagraph">
    <w:name w:val="List Paragraph"/>
    <w:basedOn w:val="Normal"/>
    <w:qFormat/>
    <w:rsid w:val="00F03F42"/>
    <w:pPr>
      <w:ind w:left="720"/>
      <w:contextualSpacing/>
    </w:pPr>
  </w:style>
  <w:style w:type="paragraph" w:styleId="BalloonText">
    <w:name w:val="Balloon Text"/>
    <w:basedOn w:val="Normal"/>
    <w:link w:val="BalloonTextChar"/>
    <w:semiHidden/>
    <w:unhideWhenUsed/>
    <w:rsid w:val="003F77F4"/>
    <w:rPr>
      <w:rFonts w:ascii="Tahoma" w:hAnsi="Tahoma" w:cs="Tahoma"/>
      <w:sz w:val="16"/>
      <w:szCs w:val="16"/>
    </w:rPr>
  </w:style>
  <w:style w:type="character" w:customStyle="1" w:styleId="BalloonTextChar">
    <w:name w:val="Balloon Text Char"/>
    <w:basedOn w:val="DefaultParagraphFont"/>
    <w:link w:val="BalloonText"/>
    <w:semiHidden/>
    <w:rsid w:val="003F77F4"/>
    <w:rPr>
      <w:rFonts w:ascii="Tahoma" w:eastAsia="Times New Roman" w:hAnsi="Tahoma" w:cs="Tahoma"/>
      <w:sz w:val="16"/>
      <w:szCs w:val="16"/>
    </w:rPr>
  </w:style>
  <w:style w:type="paragraph" w:styleId="NormalWeb">
    <w:name w:val="Normal (Web)"/>
    <w:basedOn w:val="Normal"/>
    <w:uiPriority w:val="99"/>
    <w:unhideWhenUsed/>
    <w:qFormat/>
    <w:rsid w:val="000D7290"/>
    <w:pPr>
      <w:spacing w:before="100" w:beforeAutospacing="1" w:after="100" w:afterAutospacing="1"/>
    </w:pPr>
    <w:rPr>
      <w:sz w:val="24"/>
      <w:szCs w:val="24"/>
    </w:rPr>
  </w:style>
  <w:style w:type="table" w:styleId="TableGrid">
    <w:name w:val="Table Grid"/>
    <w:basedOn w:val="TableNormal"/>
    <w:rsid w:val="000E282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638D8"/>
    <w:rPr>
      <w:color w:val="0000FF"/>
      <w:u w:val="single"/>
    </w:rPr>
  </w:style>
  <w:style w:type="paragraph" w:styleId="BodyTextIndent2">
    <w:name w:val="Body Text Indent 2"/>
    <w:basedOn w:val="Normal"/>
    <w:link w:val="BodyTextIndent2Char"/>
    <w:rsid w:val="002E4807"/>
    <w:pPr>
      <w:ind w:firstLine="539"/>
      <w:jc w:val="both"/>
    </w:pPr>
    <w:rPr>
      <w:rFonts w:ascii=".VnTime" w:hAnsi=".VnTime"/>
      <w:b/>
      <w:color w:val="000000"/>
    </w:rPr>
  </w:style>
  <w:style w:type="character" w:customStyle="1" w:styleId="BodyTextIndent2Char">
    <w:name w:val="Body Text Indent 2 Char"/>
    <w:basedOn w:val="DefaultParagraphFont"/>
    <w:link w:val="BodyTextIndent2"/>
    <w:rsid w:val="002E4807"/>
    <w:rPr>
      <w:rFonts w:ascii=".VnTime" w:eastAsia="Times New Roman" w:hAnsi=".VnTime" w:cs="Times New Roman"/>
      <w:b/>
      <w:color w:val="000000"/>
      <w:szCs w:val="28"/>
    </w:rPr>
  </w:style>
  <w:style w:type="paragraph" w:styleId="BodyTextIndent">
    <w:name w:val="Body Text Indent"/>
    <w:basedOn w:val="Normal"/>
    <w:link w:val="BodyTextIndentChar"/>
    <w:rsid w:val="002E4807"/>
    <w:pPr>
      <w:spacing w:before="80" w:line="288" w:lineRule="auto"/>
      <w:ind w:left="-109" w:firstLine="393"/>
      <w:jc w:val="both"/>
    </w:pPr>
    <w:rPr>
      <w:rFonts w:ascii=".VnTime" w:hAnsi=".VnTime"/>
      <w:color w:val="000000"/>
    </w:rPr>
  </w:style>
  <w:style w:type="character" w:customStyle="1" w:styleId="BodyTextIndentChar">
    <w:name w:val="Body Text Indent Char"/>
    <w:basedOn w:val="DefaultParagraphFont"/>
    <w:link w:val="BodyTextIndent"/>
    <w:rsid w:val="002E4807"/>
    <w:rPr>
      <w:rFonts w:ascii=".VnTime" w:eastAsia="Times New Roman" w:hAnsi=".VnTime" w:cs="Times New Roman"/>
      <w:color w:val="000000"/>
      <w:szCs w:val="28"/>
    </w:rPr>
  </w:style>
  <w:style w:type="paragraph" w:styleId="BodyTextIndent3">
    <w:name w:val="Body Text Indent 3"/>
    <w:basedOn w:val="Normal"/>
    <w:link w:val="BodyTextIndent3Char"/>
    <w:rsid w:val="002E4807"/>
    <w:pPr>
      <w:spacing w:before="80" w:after="80"/>
      <w:ind w:firstLine="540"/>
      <w:jc w:val="both"/>
    </w:pPr>
    <w:rPr>
      <w:rFonts w:ascii=".VnTime" w:hAnsi=".VnTime"/>
      <w:b/>
      <w:bCs/>
      <w:i/>
      <w:iCs/>
      <w:color w:val="000000"/>
    </w:rPr>
  </w:style>
  <w:style w:type="character" w:customStyle="1" w:styleId="BodyTextIndent3Char">
    <w:name w:val="Body Text Indent 3 Char"/>
    <w:basedOn w:val="DefaultParagraphFont"/>
    <w:link w:val="BodyTextIndent3"/>
    <w:rsid w:val="002E4807"/>
    <w:rPr>
      <w:rFonts w:ascii=".VnTime" w:eastAsia="Times New Roman" w:hAnsi=".VnTime" w:cs="Times New Roman"/>
      <w:b/>
      <w:bCs/>
      <w:i/>
      <w:iCs/>
      <w:color w:val="000000"/>
      <w:szCs w:val="28"/>
    </w:rPr>
  </w:style>
  <w:style w:type="paragraph" w:styleId="BodyText">
    <w:name w:val="Body Text"/>
    <w:basedOn w:val="Normal"/>
    <w:link w:val="BodyTextChar"/>
    <w:rsid w:val="002E4807"/>
    <w:pPr>
      <w:tabs>
        <w:tab w:val="left" w:pos="328"/>
        <w:tab w:val="left" w:pos="437"/>
        <w:tab w:val="left" w:pos="654"/>
      </w:tabs>
      <w:spacing w:before="80" w:after="80"/>
      <w:jc w:val="both"/>
    </w:pPr>
    <w:rPr>
      <w:rFonts w:ascii=".VnTime" w:hAnsi=".VnTime"/>
      <w:color w:val="000000"/>
    </w:rPr>
  </w:style>
  <w:style w:type="character" w:customStyle="1" w:styleId="BodyTextChar">
    <w:name w:val="Body Text Char"/>
    <w:basedOn w:val="DefaultParagraphFont"/>
    <w:link w:val="BodyText"/>
    <w:rsid w:val="002E4807"/>
    <w:rPr>
      <w:rFonts w:ascii=".VnTime" w:eastAsia="Times New Roman" w:hAnsi=".VnTime" w:cs="Times New Roman"/>
      <w:color w:val="000000"/>
      <w:szCs w:val="28"/>
    </w:rPr>
  </w:style>
  <w:style w:type="paragraph" w:styleId="BodyText2">
    <w:name w:val="Body Text 2"/>
    <w:basedOn w:val="Normal"/>
    <w:link w:val="BodyText2Char"/>
    <w:rsid w:val="002E4807"/>
    <w:pPr>
      <w:spacing w:before="80" w:after="80"/>
      <w:jc w:val="both"/>
    </w:pPr>
    <w:rPr>
      <w:rFonts w:ascii=".VnTime" w:hAnsi=".VnTime"/>
    </w:rPr>
  </w:style>
  <w:style w:type="character" w:customStyle="1" w:styleId="BodyText2Char">
    <w:name w:val="Body Text 2 Char"/>
    <w:basedOn w:val="DefaultParagraphFont"/>
    <w:link w:val="BodyText2"/>
    <w:rsid w:val="002E4807"/>
    <w:rPr>
      <w:rFonts w:ascii=".VnTime" w:eastAsia="Times New Roman" w:hAnsi=".VnTime" w:cs="Times New Roman"/>
      <w:szCs w:val="28"/>
    </w:rPr>
  </w:style>
  <w:style w:type="paragraph" w:styleId="Title">
    <w:name w:val="Title"/>
    <w:basedOn w:val="Normal"/>
    <w:link w:val="TitleChar"/>
    <w:qFormat/>
    <w:rsid w:val="002E4807"/>
    <w:pPr>
      <w:jc w:val="center"/>
    </w:pPr>
    <w:rPr>
      <w:rFonts w:ascii=".VnTime" w:hAnsi=".VnTime" w:cs="Arial"/>
      <w:b/>
      <w:color w:val="000000"/>
      <w:szCs w:val="30"/>
    </w:rPr>
  </w:style>
  <w:style w:type="character" w:customStyle="1" w:styleId="TitleChar">
    <w:name w:val="Title Char"/>
    <w:basedOn w:val="DefaultParagraphFont"/>
    <w:link w:val="Title"/>
    <w:rsid w:val="002E4807"/>
    <w:rPr>
      <w:rFonts w:ascii=".VnTime" w:eastAsia="Times New Roman" w:hAnsi=".VnTime" w:cs="Arial"/>
      <w:b/>
      <w:color w:val="000000"/>
      <w:szCs w:val="30"/>
    </w:rPr>
  </w:style>
  <w:style w:type="paragraph" w:styleId="BodyText3">
    <w:name w:val="Body Text 3"/>
    <w:basedOn w:val="Normal"/>
    <w:link w:val="BodyText3Char"/>
    <w:rsid w:val="002E4807"/>
    <w:pPr>
      <w:spacing w:after="120"/>
    </w:pPr>
    <w:rPr>
      <w:sz w:val="16"/>
      <w:szCs w:val="16"/>
    </w:rPr>
  </w:style>
  <w:style w:type="character" w:customStyle="1" w:styleId="BodyText3Char">
    <w:name w:val="Body Text 3 Char"/>
    <w:basedOn w:val="DefaultParagraphFont"/>
    <w:link w:val="BodyText3"/>
    <w:rsid w:val="002E4807"/>
    <w:rPr>
      <w:rFonts w:eastAsia="Times New Roman" w:cs="Times New Roman"/>
      <w:sz w:val="16"/>
      <w:szCs w:val="16"/>
    </w:rPr>
  </w:style>
  <w:style w:type="paragraph" w:styleId="Header">
    <w:name w:val="header"/>
    <w:basedOn w:val="Normal"/>
    <w:link w:val="HeaderChar"/>
    <w:uiPriority w:val="99"/>
    <w:rsid w:val="002E4807"/>
    <w:pPr>
      <w:tabs>
        <w:tab w:val="center" w:pos="4320"/>
        <w:tab w:val="right" w:pos="8640"/>
      </w:tabs>
      <w:spacing w:after="120"/>
      <w:ind w:firstLine="567"/>
      <w:jc w:val="both"/>
    </w:pPr>
    <w:rPr>
      <w:rFonts w:ascii=".VnTime" w:hAnsi=".VnTime"/>
      <w:color w:val="0000FF"/>
      <w:sz w:val="24"/>
      <w:szCs w:val="24"/>
    </w:rPr>
  </w:style>
  <w:style w:type="character" w:customStyle="1" w:styleId="HeaderChar">
    <w:name w:val="Header Char"/>
    <w:basedOn w:val="DefaultParagraphFont"/>
    <w:link w:val="Header"/>
    <w:uiPriority w:val="99"/>
    <w:rsid w:val="002E4807"/>
    <w:rPr>
      <w:rFonts w:ascii=".VnTime" w:eastAsia="Times New Roman" w:hAnsi=".VnTime" w:cs="Times New Roman"/>
      <w:color w:val="0000FF"/>
      <w:sz w:val="24"/>
      <w:szCs w:val="24"/>
    </w:rPr>
  </w:style>
  <w:style w:type="paragraph" w:styleId="Caption">
    <w:name w:val="caption"/>
    <w:basedOn w:val="Normal"/>
    <w:next w:val="Normal"/>
    <w:qFormat/>
    <w:rsid w:val="002E4807"/>
    <w:pPr>
      <w:jc w:val="right"/>
    </w:pPr>
    <w:rPr>
      <w:rFonts w:ascii=".VnTime" w:hAnsi=".VnTime"/>
      <w:b/>
      <w:sz w:val="20"/>
      <w:szCs w:val="20"/>
    </w:rPr>
  </w:style>
  <w:style w:type="paragraph" w:styleId="Subtitle">
    <w:name w:val="Subtitle"/>
    <w:basedOn w:val="Normal"/>
    <w:link w:val="SubtitleChar"/>
    <w:qFormat/>
    <w:rsid w:val="002E4807"/>
    <w:pPr>
      <w:ind w:firstLine="720"/>
      <w:jc w:val="both"/>
    </w:pPr>
    <w:rPr>
      <w:rFonts w:ascii=".VnTime" w:hAnsi=".VnTime"/>
      <w:b/>
      <w:bCs/>
      <w:szCs w:val="24"/>
    </w:rPr>
  </w:style>
  <w:style w:type="character" w:customStyle="1" w:styleId="SubtitleChar">
    <w:name w:val="Subtitle Char"/>
    <w:basedOn w:val="DefaultParagraphFont"/>
    <w:link w:val="Subtitle"/>
    <w:rsid w:val="002E4807"/>
    <w:rPr>
      <w:rFonts w:ascii=".VnTime" w:eastAsia="Times New Roman" w:hAnsi=".VnTime" w:cs="Times New Roman"/>
      <w:b/>
      <w:bCs/>
      <w:szCs w:val="24"/>
    </w:rPr>
  </w:style>
  <w:style w:type="paragraph" w:customStyle="1" w:styleId="Giua">
    <w:name w:val="Giua"/>
    <w:basedOn w:val="Normal"/>
    <w:rsid w:val="002E4807"/>
    <w:pPr>
      <w:spacing w:after="120"/>
      <w:jc w:val="center"/>
    </w:pPr>
    <w:rPr>
      <w:rFonts w:ascii=".VnTime" w:hAnsi=".VnTime"/>
      <w:color w:val="0000FF"/>
      <w:sz w:val="24"/>
      <w:szCs w:val="24"/>
    </w:rPr>
  </w:style>
  <w:style w:type="paragraph" w:customStyle="1" w:styleId="CharCharCharChar">
    <w:name w:val="Char Char Char Char"/>
    <w:basedOn w:val="Normal"/>
    <w:rsid w:val="002E4807"/>
    <w:pPr>
      <w:spacing w:after="160" w:line="240" w:lineRule="exact"/>
    </w:pPr>
    <w:rPr>
      <w:rFonts w:ascii="Verdana" w:hAnsi="Verdana"/>
      <w:sz w:val="20"/>
      <w:szCs w:val="20"/>
    </w:rPr>
  </w:style>
  <w:style w:type="paragraph" w:customStyle="1" w:styleId="Char">
    <w:name w:val="Char"/>
    <w:basedOn w:val="Normal"/>
    <w:autoRedefine/>
    <w:rsid w:val="002E4807"/>
    <w:pPr>
      <w:spacing w:after="160" w:line="240" w:lineRule="exact"/>
    </w:pPr>
    <w:rPr>
      <w:rFonts w:ascii="Verdana" w:hAnsi="Verdana" w:cs="Verdana"/>
      <w:sz w:val="20"/>
      <w:szCs w:val="20"/>
    </w:rPr>
  </w:style>
  <w:style w:type="paragraph" w:customStyle="1" w:styleId="Char1">
    <w:name w:val="Char1"/>
    <w:basedOn w:val="Normal"/>
    <w:autoRedefine/>
    <w:rsid w:val="002E4807"/>
    <w:pPr>
      <w:spacing w:after="160" w:line="240" w:lineRule="exact"/>
    </w:pPr>
    <w:rPr>
      <w:rFonts w:ascii="Verdana" w:hAnsi="Verdana" w:cs="Verdana"/>
      <w:sz w:val="20"/>
      <w:szCs w:val="20"/>
    </w:rPr>
  </w:style>
  <w:style w:type="paragraph" w:customStyle="1" w:styleId="DefaultParagraphFontParaCharCharCharCharChar">
    <w:name w:val="Default Paragraph Font Para Char Char Char Char Char"/>
    <w:autoRedefine/>
    <w:rsid w:val="002E4807"/>
    <w:pPr>
      <w:tabs>
        <w:tab w:val="left" w:pos="1152"/>
      </w:tabs>
      <w:spacing w:after="120" w:line="312" w:lineRule="auto"/>
      <w:ind w:firstLine="0"/>
      <w:jc w:val="left"/>
    </w:pPr>
    <w:rPr>
      <w:rFonts w:ascii="Arial" w:eastAsia="Times New Roman" w:hAnsi="Arial" w:cs="Arial"/>
      <w:sz w:val="26"/>
      <w:szCs w:val="26"/>
    </w:rPr>
  </w:style>
  <w:style w:type="paragraph" w:customStyle="1" w:styleId="a">
    <w:name w:val="a"/>
    <w:rsid w:val="002E4807"/>
    <w:pPr>
      <w:spacing w:after="120" w:line="240" w:lineRule="auto"/>
      <w:ind w:firstLine="0"/>
      <w:jc w:val="center"/>
    </w:pPr>
    <w:rPr>
      <w:rFonts w:ascii=".VnTimeH" w:eastAsia="Times New Roman" w:hAnsi=".VnTimeH" w:cs="Times New Roman"/>
      <w:b/>
      <w:szCs w:val="28"/>
    </w:rPr>
  </w:style>
  <w:style w:type="character" w:customStyle="1" w:styleId="FootnoteTextChar">
    <w:name w:val="Footnote Text Char"/>
    <w:basedOn w:val="DefaultParagraphFont"/>
    <w:link w:val="FootnoteText"/>
    <w:semiHidden/>
    <w:rsid w:val="002E4807"/>
    <w:rPr>
      <w:rFonts w:eastAsia="Times New Roman" w:cs="Times New Roman"/>
      <w:sz w:val="20"/>
      <w:szCs w:val="20"/>
    </w:rPr>
  </w:style>
  <w:style w:type="paragraph" w:styleId="FootnoteText">
    <w:name w:val="footnote text"/>
    <w:basedOn w:val="Normal"/>
    <w:link w:val="FootnoteTextChar"/>
    <w:semiHidden/>
    <w:rsid w:val="002E4807"/>
    <w:rPr>
      <w:sz w:val="20"/>
      <w:szCs w:val="20"/>
    </w:rPr>
  </w:style>
  <w:style w:type="character" w:customStyle="1" w:styleId="Heading1Char1">
    <w:name w:val="Heading 1 Char1"/>
    <w:rsid w:val="002E4807"/>
    <w:rPr>
      <w:rFonts w:ascii="Arial" w:hAnsi="Arial" w:cs="Arial"/>
      <w:b/>
      <w:bCs/>
      <w:kern w:val="32"/>
      <w:sz w:val="32"/>
      <w:szCs w:val="32"/>
      <w:lang w:val="en-US" w:eastAsia="en-US" w:bidi="ar-SA"/>
    </w:rPr>
  </w:style>
  <w:style w:type="character" w:styleId="Emphasis">
    <w:name w:val="Emphasis"/>
    <w:qFormat/>
    <w:rsid w:val="002E4807"/>
    <w:rPr>
      <w:i/>
      <w:iCs/>
    </w:rPr>
  </w:style>
  <w:style w:type="character" w:customStyle="1" w:styleId="st">
    <w:name w:val="st"/>
    <w:rsid w:val="002E48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D6BF8-1B98-4556-9610-D377C9F8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2</cp:revision>
  <cp:lastPrinted>2024-05-29T02:00:00Z</cp:lastPrinted>
  <dcterms:created xsi:type="dcterms:W3CDTF">2024-07-01T03:16:00Z</dcterms:created>
  <dcterms:modified xsi:type="dcterms:W3CDTF">2024-07-01T03:16:00Z</dcterms:modified>
</cp:coreProperties>
</file>