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FF7395" w14:textId="557290A1" w:rsidR="000F3C9E" w:rsidRPr="00F44897" w:rsidRDefault="00A71073" w:rsidP="00783D07">
      <w:pPr>
        <w:tabs>
          <w:tab w:val="left" w:pos="545"/>
        </w:tabs>
        <w:ind w:left="-450" w:right="-81"/>
        <w:jc w:val="center"/>
        <w:rPr>
          <w:rFonts w:cs="Times New Roman"/>
          <w:b/>
          <w:szCs w:val="28"/>
          <w:lang w:val="vi-VN"/>
        </w:rPr>
      </w:pPr>
      <w:r w:rsidRPr="00F44897">
        <w:rPr>
          <w:rFonts w:cs="Times New Roman"/>
          <w:b/>
          <w:szCs w:val="28"/>
        </w:rPr>
        <w:t>BẢN</w:t>
      </w:r>
      <w:r w:rsidR="007535FD" w:rsidRPr="00F44897">
        <w:rPr>
          <w:rFonts w:cs="Times New Roman"/>
          <w:b/>
          <w:szCs w:val="28"/>
        </w:rPr>
        <w:t>G</w:t>
      </w:r>
      <w:r w:rsidRPr="00F44897">
        <w:rPr>
          <w:rFonts w:cs="Times New Roman"/>
          <w:b/>
          <w:szCs w:val="28"/>
        </w:rPr>
        <w:t xml:space="preserve"> TỔNG HỢP, TIẾP THU, GIẢI TRÌNH Ý KIẾN GÓP </w:t>
      </w:r>
      <w:r w:rsidR="000F3C9E" w:rsidRPr="00F44897">
        <w:rPr>
          <w:rFonts w:cs="Times New Roman"/>
          <w:b/>
          <w:szCs w:val="28"/>
        </w:rPr>
        <w:t>Ý</w:t>
      </w:r>
    </w:p>
    <w:p w14:paraId="5956FECB" w14:textId="77777777" w:rsidR="00D67E4C" w:rsidRPr="00F44897" w:rsidRDefault="00DC6ED9" w:rsidP="00350D06">
      <w:pPr>
        <w:ind w:left="-90" w:right="-81"/>
        <w:jc w:val="center"/>
        <w:rPr>
          <w:rFonts w:cs="Times New Roman"/>
          <w:b/>
          <w:iCs/>
          <w:szCs w:val="28"/>
        </w:rPr>
      </w:pPr>
      <w:r w:rsidRPr="00F44897">
        <w:rPr>
          <w:rFonts w:cs="Times New Roman"/>
          <w:b/>
          <w:spacing w:val="-2"/>
          <w:szCs w:val="28"/>
        </w:rPr>
        <w:t xml:space="preserve">Dự thảo </w:t>
      </w:r>
      <w:r w:rsidR="00462A42" w:rsidRPr="00F44897">
        <w:rPr>
          <w:rFonts w:cs="Times New Roman"/>
          <w:b/>
          <w:iCs/>
          <w:spacing w:val="-2"/>
          <w:szCs w:val="28"/>
        </w:rPr>
        <w:t>Thông tư sửa đổi, bổ sung một số điều của các thông tư quy định về đăng ký</w:t>
      </w:r>
      <w:r w:rsidR="00462A42" w:rsidRPr="00F44897">
        <w:rPr>
          <w:rFonts w:cs="Times New Roman"/>
          <w:b/>
          <w:iCs/>
          <w:szCs w:val="28"/>
        </w:rPr>
        <w:t xml:space="preserve"> phương tiện thủy nội địa và quy định thi, kiểm tra, cấp, cấp lại, chuyển đổi giấy chứ</w:t>
      </w:r>
      <w:r w:rsidR="00B075D3" w:rsidRPr="00F44897">
        <w:rPr>
          <w:rFonts w:cs="Times New Roman"/>
          <w:b/>
          <w:iCs/>
          <w:szCs w:val="28"/>
        </w:rPr>
        <w:t>ng nhậ</w:t>
      </w:r>
      <w:r w:rsidR="00462A42" w:rsidRPr="00F44897">
        <w:rPr>
          <w:rFonts w:cs="Times New Roman"/>
          <w:b/>
          <w:iCs/>
          <w:szCs w:val="28"/>
        </w:rPr>
        <w:t xml:space="preserve">n khả năng chuyên môn, chứng chỉ chuyên môn thuyền viên, </w:t>
      </w:r>
    </w:p>
    <w:p w14:paraId="418F5FCB" w14:textId="78D88555" w:rsidR="008143BB" w:rsidRPr="00F44897" w:rsidRDefault="00462A42" w:rsidP="00D67E4C">
      <w:pPr>
        <w:ind w:left="-450" w:right="-81"/>
        <w:jc w:val="center"/>
        <w:rPr>
          <w:rFonts w:cs="Times New Roman"/>
          <w:b/>
          <w:iCs/>
          <w:szCs w:val="28"/>
        </w:rPr>
      </w:pPr>
      <w:r w:rsidRPr="00F44897">
        <w:rPr>
          <w:rFonts w:cs="Times New Roman"/>
          <w:b/>
          <w:iCs/>
          <w:szCs w:val="28"/>
        </w:rPr>
        <w:t>người lái phương tiện thủy nội địa</w:t>
      </w:r>
    </w:p>
    <w:p w14:paraId="258018CC" w14:textId="77777777" w:rsidR="00D67E4C" w:rsidRPr="00F44897" w:rsidRDefault="00D67E4C" w:rsidP="00D67E4C">
      <w:pPr>
        <w:ind w:left="-450" w:right="-81"/>
        <w:jc w:val="center"/>
        <w:rPr>
          <w:rFonts w:cs="Times New Roman"/>
          <w:bCs/>
          <w:szCs w:val="28"/>
        </w:rPr>
      </w:pPr>
    </w:p>
    <w:tbl>
      <w:tblPr>
        <w:tblStyle w:val="TableGrid"/>
        <w:tblW w:w="15120" w:type="dxa"/>
        <w:tblInd w:w="108" w:type="dxa"/>
        <w:tblLook w:val="04A0" w:firstRow="1" w:lastRow="0" w:firstColumn="1" w:lastColumn="0" w:noHBand="0" w:noVBand="1"/>
      </w:tblPr>
      <w:tblGrid>
        <w:gridCol w:w="1170"/>
        <w:gridCol w:w="8910"/>
        <w:gridCol w:w="5040"/>
      </w:tblGrid>
      <w:tr w:rsidR="00F44897" w:rsidRPr="00F44897" w14:paraId="36863145" w14:textId="77777777" w:rsidTr="00350D06">
        <w:trPr>
          <w:trHeight w:val="432"/>
        </w:trPr>
        <w:tc>
          <w:tcPr>
            <w:tcW w:w="1170" w:type="dxa"/>
            <w:vAlign w:val="center"/>
          </w:tcPr>
          <w:p w14:paraId="357A93FE" w14:textId="77777777" w:rsidR="007535FD" w:rsidRPr="00F44897" w:rsidRDefault="007535FD" w:rsidP="00783D07">
            <w:pPr>
              <w:jc w:val="center"/>
              <w:rPr>
                <w:b/>
                <w:bCs/>
                <w:sz w:val="28"/>
                <w:szCs w:val="28"/>
              </w:rPr>
            </w:pPr>
            <w:r w:rsidRPr="00F44897">
              <w:rPr>
                <w:b/>
                <w:bCs/>
                <w:sz w:val="28"/>
                <w:szCs w:val="28"/>
              </w:rPr>
              <w:t>TT</w:t>
            </w:r>
          </w:p>
        </w:tc>
        <w:tc>
          <w:tcPr>
            <w:tcW w:w="8910" w:type="dxa"/>
            <w:vAlign w:val="center"/>
          </w:tcPr>
          <w:p w14:paraId="3A8C541C" w14:textId="77777777" w:rsidR="007535FD" w:rsidRPr="00F44897" w:rsidRDefault="007535FD" w:rsidP="00783D07">
            <w:pPr>
              <w:jc w:val="center"/>
              <w:rPr>
                <w:b/>
                <w:bCs/>
                <w:sz w:val="28"/>
                <w:szCs w:val="28"/>
              </w:rPr>
            </w:pPr>
            <w:r w:rsidRPr="00F44897">
              <w:rPr>
                <w:b/>
                <w:bCs/>
                <w:sz w:val="28"/>
                <w:szCs w:val="28"/>
              </w:rPr>
              <w:t>NỘI DUNG GÓP Ý</w:t>
            </w:r>
          </w:p>
        </w:tc>
        <w:tc>
          <w:tcPr>
            <w:tcW w:w="5040" w:type="dxa"/>
            <w:vAlign w:val="center"/>
          </w:tcPr>
          <w:p w14:paraId="34839209" w14:textId="77777777" w:rsidR="007535FD" w:rsidRPr="007F352C" w:rsidRDefault="007535FD" w:rsidP="007F352C">
            <w:pPr>
              <w:jc w:val="center"/>
              <w:rPr>
                <w:b/>
                <w:bCs/>
                <w:sz w:val="28"/>
                <w:szCs w:val="28"/>
              </w:rPr>
            </w:pPr>
            <w:r w:rsidRPr="007F352C">
              <w:rPr>
                <w:b/>
                <w:bCs/>
                <w:sz w:val="28"/>
                <w:szCs w:val="28"/>
              </w:rPr>
              <w:t>TIẾP THU, GIẢI TRÌNH</w:t>
            </w:r>
          </w:p>
        </w:tc>
      </w:tr>
      <w:tr w:rsidR="00F44897" w:rsidRPr="00F44897" w14:paraId="482EA76F" w14:textId="77777777" w:rsidTr="00350D06">
        <w:trPr>
          <w:trHeight w:val="432"/>
        </w:trPr>
        <w:tc>
          <w:tcPr>
            <w:tcW w:w="1170" w:type="dxa"/>
            <w:vAlign w:val="center"/>
          </w:tcPr>
          <w:p w14:paraId="5F700E98" w14:textId="13C8C973" w:rsidR="00767633" w:rsidRPr="00F44897" w:rsidRDefault="00767633" w:rsidP="00783D07">
            <w:pPr>
              <w:jc w:val="center"/>
              <w:rPr>
                <w:b/>
                <w:bCs/>
                <w:sz w:val="28"/>
                <w:szCs w:val="28"/>
              </w:rPr>
            </w:pPr>
            <w:r w:rsidRPr="00F44897">
              <w:rPr>
                <w:b/>
                <w:bCs/>
                <w:sz w:val="28"/>
                <w:szCs w:val="28"/>
              </w:rPr>
              <w:t>1</w:t>
            </w:r>
          </w:p>
        </w:tc>
        <w:tc>
          <w:tcPr>
            <w:tcW w:w="8910" w:type="dxa"/>
            <w:vAlign w:val="center"/>
          </w:tcPr>
          <w:p w14:paraId="68ECBC00" w14:textId="239CE777" w:rsidR="00767633" w:rsidRPr="00F44897" w:rsidRDefault="00F327A0" w:rsidP="00783D07">
            <w:pPr>
              <w:ind w:firstLine="290"/>
              <w:jc w:val="both"/>
              <w:rPr>
                <w:b/>
                <w:bCs/>
                <w:sz w:val="28"/>
                <w:szCs w:val="28"/>
              </w:rPr>
            </w:pPr>
            <w:r w:rsidRPr="00F44897">
              <w:rPr>
                <w:b/>
                <w:sz w:val="28"/>
                <w:szCs w:val="28"/>
              </w:rPr>
              <w:t>Vụ Tài chính:</w:t>
            </w:r>
            <w:r w:rsidRPr="00F44897">
              <w:rPr>
                <w:sz w:val="28"/>
                <w:szCs w:val="28"/>
              </w:rPr>
              <w:t xml:space="preserve"> Không có ý kiến.</w:t>
            </w:r>
          </w:p>
        </w:tc>
        <w:tc>
          <w:tcPr>
            <w:tcW w:w="5040" w:type="dxa"/>
            <w:vAlign w:val="center"/>
          </w:tcPr>
          <w:p w14:paraId="5CF54396" w14:textId="77777777" w:rsidR="00767633" w:rsidRPr="007F352C" w:rsidRDefault="00767633" w:rsidP="007F352C">
            <w:pPr>
              <w:jc w:val="both"/>
              <w:rPr>
                <w:b/>
                <w:bCs/>
                <w:sz w:val="28"/>
                <w:szCs w:val="28"/>
              </w:rPr>
            </w:pPr>
          </w:p>
        </w:tc>
      </w:tr>
      <w:tr w:rsidR="00F44897" w:rsidRPr="00F44897" w14:paraId="11F0E2DB" w14:textId="77777777" w:rsidTr="00350D06">
        <w:trPr>
          <w:trHeight w:val="432"/>
        </w:trPr>
        <w:tc>
          <w:tcPr>
            <w:tcW w:w="1170" w:type="dxa"/>
            <w:vAlign w:val="center"/>
          </w:tcPr>
          <w:p w14:paraId="28FF40A9" w14:textId="15B6F6B2" w:rsidR="00767633" w:rsidRPr="00F44897" w:rsidRDefault="00767633" w:rsidP="00783D07">
            <w:pPr>
              <w:jc w:val="center"/>
              <w:rPr>
                <w:b/>
                <w:bCs/>
                <w:sz w:val="28"/>
                <w:szCs w:val="28"/>
              </w:rPr>
            </w:pPr>
            <w:r w:rsidRPr="00F44897">
              <w:rPr>
                <w:b/>
                <w:bCs/>
                <w:sz w:val="28"/>
                <w:szCs w:val="28"/>
              </w:rPr>
              <w:t>2</w:t>
            </w:r>
          </w:p>
        </w:tc>
        <w:tc>
          <w:tcPr>
            <w:tcW w:w="8910" w:type="dxa"/>
            <w:vAlign w:val="center"/>
          </w:tcPr>
          <w:p w14:paraId="63605E3F" w14:textId="06A7779E" w:rsidR="00767633" w:rsidRPr="00F44897" w:rsidRDefault="00F327A0" w:rsidP="00783D07">
            <w:pPr>
              <w:ind w:firstLine="290"/>
              <w:jc w:val="both"/>
              <w:rPr>
                <w:b/>
                <w:bCs/>
                <w:sz w:val="28"/>
                <w:szCs w:val="28"/>
              </w:rPr>
            </w:pPr>
            <w:r w:rsidRPr="00F44897">
              <w:rPr>
                <w:b/>
                <w:sz w:val="28"/>
                <w:szCs w:val="28"/>
              </w:rPr>
              <w:t>Vụ Quản lý doanh nghiệp:</w:t>
            </w:r>
            <w:r w:rsidRPr="00F44897">
              <w:rPr>
                <w:sz w:val="28"/>
                <w:szCs w:val="28"/>
              </w:rPr>
              <w:t xml:space="preserve"> Thống nhất.</w:t>
            </w:r>
          </w:p>
        </w:tc>
        <w:tc>
          <w:tcPr>
            <w:tcW w:w="5040" w:type="dxa"/>
            <w:vAlign w:val="center"/>
          </w:tcPr>
          <w:p w14:paraId="030C8257" w14:textId="77777777" w:rsidR="00767633" w:rsidRPr="007F352C" w:rsidRDefault="00767633" w:rsidP="007F352C">
            <w:pPr>
              <w:jc w:val="both"/>
              <w:rPr>
                <w:b/>
                <w:bCs/>
                <w:sz w:val="28"/>
                <w:szCs w:val="28"/>
              </w:rPr>
            </w:pPr>
          </w:p>
        </w:tc>
      </w:tr>
      <w:tr w:rsidR="00F44897" w:rsidRPr="00F44897" w14:paraId="36AC503A" w14:textId="77777777" w:rsidTr="00350D06">
        <w:trPr>
          <w:trHeight w:val="432"/>
        </w:trPr>
        <w:tc>
          <w:tcPr>
            <w:tcW w:w="1170" w:type="dxa"/>
            <w:vAlign w:val="center"/>
          </w:tcPr>
          <w:p w14:paraId="0EC5B9FC" w14:textId="070D4DCB" w:rsidR="00553DF5" w:rsidRPr="00F44897" w:rsidRDefault="00562577" w:rsidP="00783D07">
            <w:pPr>
              <w:jc w:val="center"/>
              <w:rPr>
                <w:b/>
                <w:bCs/>
                <w:sz w:val="28"/>
                <w:szCs w:val="28"/>
              </w:rPr>
            </w:pPr>
            <w:r w:rsidRPr="00F44897">
              <w:rPr>
                <w:b/>
                <w:bCs/>
                <w:sz w:val="28"/>
                <w:szCs w:val="28"/>
              </w:rPr>
              <w:t>3</w:t>
            </w:r>
          </w:p>
        </w:tc>
        <w:tc>
          <w:tcPr>
            <w:tcW w:w="8910" w:type="dxa"/>
            <w:vAlign w:val="center"/>
          </w:tcPr>
          <w:p w14:paraId="729F4247" w14:textId="77777777" w:rsidR="00553DF5" w:rsidRPr="00F44897" w:rsidRDefault="00562577" w:rsidP="00783D07">
            <w:pPr>
              <w:ind w:firstLine="290"/>
              <w:jc w:val="both"/>
              <w:rPr>
                <w:b/>
                <w:sz w:val="28"/>
                <w:szCs w:val="28"/>
              </w:rPr>
            </w:pPr>
            <w:r w:rsidRPr="00F44897">
              <w:rPr>
                <w:b/>
                <w:sz w:val="28"/>
                <w:szCs w:val="28"/>
              </w:rPr>
              <w:t>Vụ Khoa học - Công nghệ và Môi trường:</w:t>
            </w:r>
          </w:p>
          <w:p w14:paraId="2C4DF75A" w14:textId="59872497" w:rsidR="004365C4" w:rsidRPr="00F44897" w:rsidRDefault="004365C4" w:rsidP="00783D07">
            <w:pPr>
              <w:autoSpaceDE w:val="0"/>
              <w:autoSpaceDN w:val="0"/>
              <w:adjustRightInd w:val="0"/>
              <w:ind w:firstLine="290"/>
              <w:jc w:val="both"/>
              <w:rPr>
                <w:sz w:val="28"/>
                <w:szCs w:val="28"/>
              </w:rPr>
            </w:pPr>
            <w:r w:rsidRPr="00F44897">
              <w:rPr>
                <w:sz w:val="28"/>
                <w:szCs w:val="28"/>
              </w:rPr>
              <w:t>- Đề nghị rà soát nội dung quy định liên quan đến thủ tục hành chính tại khoản 11 Điều 1 của dự thảo Thông tư (bổ sung Điều 15b) để bảo đảm tuân thủ quy định tại khoản 4 Điều 14 Luật Ban hành văn bản quy phạm pháp luật năm 2015.</w:t>
            </w:r>
          </w:p>
          <w:p w14:paraId="527CAFB1" w14:textId="36810055" w:rsidR="004365C4" w:rsidRPr="00F44897" w:rsidRDefault="004365C4" w:rsidP="00783D07">
            <w:pPr>
              <w:autoSpaceDE w:val="0"/>
              <w:autoSpaceDN w:val="0"/>
              <w:adjustRightInd w:val="0"/>
              <w:ind w:firstLine="290"/>
              <w:jc w:val="both"/>
              <w:rPr>
                <w:b/>
                <w:sz w:val="28"/>
                <w:szCs w:val="28"/>
              </w:rPr>
            </w:pPr>
            <w:r w:rsidRPr="00F44897">
              <w:rPr>
                <w:sz w:val="28"/>
                <w:szCs w:val="28"/>
              </w:rPr>
              <w:t xml:space="preserve">- Đề nghị xem xét, điều chỉnh tên dự thảo Thông tư “Sửa đổi, bổ sung một số điều của Thông tư quy định về đăng ký phương tiện thủy nội địa </w:t>
            </w:r>
            <w:r w:rsidRPr="00F44897">
              <w:rPr>
                <w:b/>
                <w:bCs/>
                <w:sz w:val="28"/>
                <w:szCs w:val="28"/>
              </w:rPr>
              <w:t>và đào tạo thuyền viên, người lái phương tiện thủy nội địa</w:t>
            </w:r>
            <w:r w:rsidRPr="00F44897">
              <w:rPr>
                <w:sz w:val="28"/>
                <w:szCs w:val="28"/>
              </w:rPr>
              <w:t xml:space="preserve">” cho phù hợp với nội dung của “Điều 2. Sửa đổi, bổ sung một số điều của Thông tư số 40/2019/TT-BGTVT ngày 15/10/2019 của Bộ trưởng Bộ Giao thông vận tải </w:t>
            </w:r>
            <w:r w:rsidRPr="00F44897">
              <w:rPr>
                <w:b/>
                <w:bCs/>
                <w:i/>
                <w:iCs/>
                <w:sz w:val="28"/>
                <w:szCs w:val="28"/>
              </w:rPr>
              <w:t xml:space="preserve">quy định thi, kiểm tra, cấp, cấp lại, chuyển đổi giấy chứng nhận khả năng chuyên môn, chứng chỉ chuyên môn thuyền viên, người lái phương tiện thủy nội địa </w:t>
            </w:r>
            <w:r w:rsidRPr="00F44897">
              <w:rPr>
                <w:sz w:val="28"/>
                <w:szCs w:val="28"/>
              </w:rPr>
              <w:t>(đã được sửa đổi, bổ sung bởi Thông tư số 38/2023/TT-BGTVT ngày 18/12/2023 của Bộ trưởng Bộ Giao thông vận tải)”.</w:t>
            </w:r>
          </w:p>
        </w:tc>
        <w:tc>
          <w:tcPr>
            <w:tcW w:w="5040" w:type="dxa"/>
            <w:vAlign w:val="center"/>
          </w:tcPr>
          <w:p w14:paraId="146D0D84" w14:textId="655FBCE6" w:rsidR="00553DF5" w:rsidRPr="007F352C" w:rsidRDefault="00737F24" w:rsidP="007F352C">
            <w:pPr>
              <w:jc w:val="both"/>
              <w:rPr>
                <w:b/>
                <w:bCs/>
                <w:sz w:val="28"/>
                <w:szCs w:val="28"/>
              </w:rPr>
            </w:pPr>
            <w:r w:rsidRPr="007F352C">
              <w:rPr>
                <w:b/>
                <w:bCs/>
                <w:sz w:val="28"/>
                <w:szCs w:val="28"/>
              </w:rPr>
              <w:t>Cục Đường thủy nội địa Việt Nam xin tiếp thu</w:t>
            </w:r>
            <w:r w:rsidRPr="007F352C">
              <w:rPr>
                <w:sz w:val="28"/>
                <w:szCs w:val="28"/>
              </w:rPr>
              <w:t>, chỉnh sửa trong dự thảo.</w:t>
            </w:r>
          </w:p>
        </w:tc>
      </w:tr>
      <w:tr w:rsidR="00F44897" w:rsidRPr="00F44897" w14:paraId="18EAF51B" w14:textId="77777777" w:rsidTr="00350D06">
        <w:trPr>
          <w:trHeight w:val="432"/>
        </w:trPr>
        <w:tc>
          <w:tcPr>
            <w:tcW w:w="1170" w:type="dxa"/>
            <w:vAlign w:val="center"/>
          </w:tcPr>
          <w:p w14:paraId="4DE13CC5" w14:textId="27AE4C51" w:rsidR="00A93C48" w:rsidRPr="00F44897" w:rsidRDefault="00A93C48" w:rsidP="00783D07">
            <w:pPr>
              <w:jc w:val="center"/>
              <w:rPr>
                <w:b/>
                <w:bCs/>
                <w:sz w:val="28"/>
                <w:szCs w:val="28"/>
              </w:rPr>
            </w:pPr>
            <w:r w:rsidRPr="00F44897">
              <w:rPr>
                <w:b/>
                <w:bCs/>
                <w:sz w:val="28"/>
                <w:szCs w:val="28"/>
              </w:rPr>
              <w:t>4</w:t>
            </w:r>
          </w:p>
        </w:tc>
        <w:tc>
          <w:tcPr>
            <w:tcW w:w="8910" w:type="dxa"/>
            <w:vAlign w:val="center"/>
          </w:tcPr>
          <w:p w14:paraId="43C1FE2F" w14:textId="77777777" w:rsidR="00A93C48" w:rsidRPr="00F44897" w:rsidRDefault="00A93C48" w:rsidP="00783D07">
            <w:pPr>
              <w:ind w:firstLine="290"/>
              <w:jc w:val="both"/>
              <w:rPr>
                <w:b/>
                <w:sz w:val="28"/>
                <w:szCs w:val="28"/>
              </w:rPr>
            </w:pPr>
            <w:r w:rsidRPr="00F44897">
              <w:rPr>
                <w:b/>
                <w:sz w:val="28"/>
                <w:szCs w:val="28"/>
              </w:rPr>
              <w:t>Văn phòng Bộ:</w:t>
            </w:r>
          </w:p>
          <w:p w14:paraId="4F581DDE" w14:textId="77777777" w:rsidR="000A3734" w:rsidRPr="00F44897" w:rsidRDefault="000A3734" w:rsidP="00783D07">
            <w:pPr>
              <w:autoSpaceDE w:val="0"/>
              <w:autoSpaceDN w:val="0"/>
              <w:adjustRightInd w:val="0"/>
              <w:ind w:firstLine="290"/>
              <w:jc w:val="both"/>
              <w:rPr>
                <w:sz w:val="28"/>
                <w:szCs w:val="28"/>
              </w:rPr>
            </w:pPr>
            <w:r w:rsidRPr="00F44897">
              <w:rPr>
                <w:b/>
                <w:bCs/>
                <w:sz w:val="28"/>
                <w:szCs w:val="28"/>
              </w:rPr>
              <w:t xml:space="preserve">- </w:t>
            </w:r>
            <w:r w:rsidRPr="00F44897">
              <w:rPr>
                <w:sz w:val="28"/>
                <w:szCs w:val="28"/>
              </w:rPr>
              <w:t xml:space="preserve">Đề nghị cơ quan soạn thảo cân nhắc sự cần thiết bổ sung quy định tại khoản 11 Điều 1 Dự thảo quy định về </w:t>
            </w:r>
            <w:r w:rsidRPr="00F44897">
              <w:rPr>
                <w:i/>
                <w:iCs/>
                <w:sz w:val="28"/>
                <w:szCs w:val="28"/>
              </w:rPr>
              <w:t xml:space="preserve">“Đăng ký lại phương tiện trong trường hợp phương tiện đã chuyển quyền sở hữu qua nhiều tổ chức, cá nhân”. </w:t>
            </w:r>
            <w:r w:rsidRPr="00F44897">
              <w:rPr>
                <w:sz w:val="28"/>
                <w:szCs w:val="28"/>
              </w:rPr>
              <w:t xml:space="preserve">Trường hợp này cần đánh giá cụ thể tác động của TTHC cũng như quy định rõ hơn về phạm vi, đối tượng và điều kiện để được áp dụng, tránh </w:t>
            </w:r>
            <w:r w:rsidRPr="00F44897">
              <w:rPr>
                <w:sz w:val="28"/>
                <w:szCs w:val="28"/>
              </w:rPr>
              <w:lastRenderedPageBreak/>
              <w:t>việc hợp thức hóa cho hành vi vi phạm quy định về đăng ký phương tiện khi chuyển nhượng.</w:t>
            </w:r>
          </w:p>
          <w:p w14:paraId="54E53EE3" w14:textId="7598DAC1" w:rsidR="00A93C48" w:rsidRPr="00F44897" w:rsidRDefault="000A3734" w:rsidP="00783D07">
            <w:pPr>
              <w:autoSpaceDE w:val="0"/>
              <w:autoSpaceDN w:val="0"/>
              <w:adjustRightInd w:val="0"/>
              <w:ind w:firstLine="290"/>
              <w:jc w:val="both"/>
              <w:rPr>
                <w:b/>
                <w:sz w:val="28"/>
                <w:szCs w:val="28"/>
              </w:rPr>
            </w:pPr>
            <w:r w:rsidRPr="00F44897">
              <w:rPr>
                <w:sz w:val="28"/>
                <w:szCs w:val="28"/>
              </w:rPr>
              <w:t xml:space="preserve">- Đề nghị cơ quan soạn thảo cân nhắc chỉnh sửa quy định </w:t>
            </w:r>
            <w:r w:rsidRPr="00F44897">
              <w:rPr>
                <w:i/>
                <w:iCs/>
                <w:sz w:val="28"/>
                <w:szCs w:val="28"/>
              </w:rPr>
              <w:t>“Biên lai nộp lệ</w:t>
            </w:r>
            <w:r w:rsidR="00FC508E" w:rsidRPr="00F44897">
              <w:rPr>
                <w:i/>
                <w:iCs/>
                <w:sz w:val="28"/>
                <w:szCs w:val="28"/>
              </w:rPr>
              <w:t xml:space="preserve"> </w:t>
            </w:r>
            <w:r w:rsidRPr="00F44897">
              <w:rPr>
                <w:i/>
                <w:iCs/>
                <w:sz w:val="28"/>
                <w:szCs w:val="28"/>
              </w:rPr>
              <w:t>phí trước bạ (bản chính hoặc bản giấy được chuyển đổi từ bản điện tử được kiểm</w:t>
            </w:r>
            <w:r w:rsidR="00FC508E" w:rsidRPr="00F44897">
              <w:rPr>
                <w:i/>
                <w:iCs/>
                <w:sz w:val="28"/>
                <w:szCs w:val="28"/>
              </w:rPr>
              <w:t xml:space="preserve"> </w:t>
            </w:r>
            <w:r w:rsidRPr="00F44897">
              <w:rPr>
                <w:i/>
                <w:iCs/>
                <w:sz w:val="28"/>
                <w:szCs w:val="28"/>
              </w:rPr>
              <w:t>tra, xác thực bởi người trung gian hoặc cơ quan thuế) đối với phương tiện thuộc</w:t>
            </w:r>
            <w:r w:rsidR="00FC508E" w:rsidRPr="00F44897">
              <w:rPr>
                <w:i/>
                <w:iCs/>
                <w:sz w:val="28"/>
                <w:szCs w:val="28"/>
              </w:rPr>
              <w:t xml:space="preserve"> </w:t>
            </w:r>
            <w:r w:rsidRPr="00F44897">
              <w:rPr>
                <w:i/>
                <w:iCs/>
                <w:sz w:val="28"/>
                <w:szCs w:val="28"/>
              </w:rPr>
              <w:t xml:space="preserve">diện phải nộp lệ phí trước bạ” </w:t>
            </w:r>
            <w:r w:rsidRPr="00F44897">
              <w:rPr>
                <w:sz w:val="28"/>
                <w:szCs w:val="28"/>
              </w:rPr>
              <w:t>theo hướng đơn giản hơn, tạo điều</w:t>
            </w:r>
            <w:r w:rsidR="00FC508E" w:rsidRPr="00F44897">
              <w:rPr>
                <w:sz w:val="28"/>
                <w:szCs w:val="28"/>
              </w:rPr>
              <w:t xml:space="preserve"> </w:t>
            </w:r>
            <w:r w:rsidRPr="00F44897">
              <w:rPr>
                <w:sz w:val="28"/>
                <w:szCs w:val="28"/>
              </w:rPr>
              <w:t>kiện để người</w:t>
            </w:r>
            <w:r w:rsidR="00FC508E" w:rsidRPr="00F44897">
              <w:rPr>
                <w:sz w:val="28"/>
                <w:szCs w:val="28"/>
              </w:rPr>
              <w:t xml:space="preserve"> </w:t>
            </w:r>
            <w:r w:rsidRPr="00F44897">
              <w:rPr>
                <w:sz w:val="28"/>
                <w:szCs w:val="28"/>
              </w:rPr>
              <w:t>dân thuận tiện trong việc thực hiện TTHC. Thay thế biên lai bản giấy sang bản</w:t>
            </w:r>
            <w:r w:rsidR="00FC508E" w:rsidRPr="00F44897">
              <w:rPr>
                <w:sz w:val="28"/>
                <w:szCs w:val="28"/>
              </w:rPr>
              <w:t xml:space="preserve"> </w:t>
            </w:r>
            <w:r w:rsidRPr="00F44897">
              <w:rPr>
                <w:sz w:val="28"/>
                <w:szCs w:val="28"/>
              </w:rPr>
              <w:t>điện tử giúp đơn giản quy trình kiểm soát, giám sát và minh bạch trong hoạt động</w:t>
            </w:r>
            <w:r w:rsidR="00FC508E" w:rsidRPr="00F44897">
              <w:rPr>
                <w:sz w:val="28"/>
                <w:szCs w:val="28"/>
              </w:rPr>
              <w:t xml:space="preserve"> </w:t>
            </w:r>
            <w:r w:rsidRPr="00F44897">
              <w:rPr>
                <w:sz w:val="28"/>
                <w:szCs w:val="28"/>
              </w:rPr>
              <w:t>thu phí. Tuy nhiên, việc đặt ra yêu cầu cá nhân, tổ chức cần phải có xác</w:t>
            </w:r>
            <w:r w:rsidR="00FC508E" w:rsidRPr="00F44897">
              <w:rPr>
                <w:sz w:val="28"/>
                <w:szCs w:val="28"/>
              </w:rPr>
              <w:t xml:space="preserve"> </w:t>
            </w:r>
            <w:r w:rsidRPr="00F44897">
              <w:rPr>
                <w:sz w:val="28"/>
                <w:szCs w:val="28"/>
              </w:rPr>
              <w:t>nhận của</w:t>
            </w:r>
            <w:r w:rsidR="00FC508E" w:rsidRPr="00F44897">
              <w:rPr>
                <w:sz w:val="28"/>
                <w:szCs w:val="28"/>
              </w:rPr>
              <w:t xml:space="preserve"> </w:t>
            </w:r>
            <w:r w:rsidRPr="00F44897">
              <w:rPr>
                <w:sz w:val="28"/>
                <w:szCs w:val="28"/>
              </w:rPr>
              <w:t>cơ quan thuế (hoặc người trung gian) để xác thực biên lai bản giấy được chuyển</w:t>
            </w:r>
            <w:r w:rsidR="00FC508E" w:rsidRPr="00F44897">
              <w:rPr>
                <w:sz w:val="28"/>
                <w:szCs w:val="28"/>
              </w:rPr>
              <w:t xml:space="preserve"> </w:t>
            </w:r>
            <w:r w:rsidRPr="00F44897">
              <w:rPr>
                <w:sz w:val="28"/>
                <w:szCs w:val="28"/>
              </w:rPr>
              <w:t>đổi từ bản điện tử làm phát sinh thêm thủ tục cho người dân trong quá trình thực</w:t>
            </w:r>
            <w:r w:rsidR="00FC508E" w:rsidRPr="00F44897">
              <w:rPr>
                <w:sz w:val="28"/>
                <w:szCs w:val="28"/>
              </w:rPr>
              <w:t xml:space="preserve"> </w:t>
            </w:r>
            <w:r w:rsidRPr="00F44897">
              <w:rPr>
                <w:sz w:val="28"/>
                <w:szCs w:val="28"/>
              </w:rPr>
              <w:t>hiện TTHC,</w:t>
            </w:r>
            <w:r w:rsidR="00FC508E" w:rsidRPr="00F44897">
              <w:rPr>
                <w:sz w:val="28"/>
                <w:szCs w:val="28"/>
              </w:rPr>
              <w:t xml:space="preserve"> </w:t>
            </w:r>
            <w:r w:rsidRPr="00F44897">
              <w:rPr>
                <w:sz w:val="28"/>
                <w:szCs w:val="28"/>
              </w:rPr>
              <w:t>chưa phù hợp với mục tiêu hiện đại hóa hành chính phục vụ</w:t>
            </w:r>
            <w:r w:rsidR="00FC508E" w:rsidRPr="00F44897">
              <w:rPr>
                <w:sz w:val="28"/>
                <w:szCs w:val="28"/>
              </w:rPr>
              <w:t xml:space="preserve"> </w:t>
            </w:r>
            <w:r w:rsidRPr="00F44897">
              <w:rPr>
                <w:sz w:val="28"/>
                <w:szCs w:val="28"/>
              </w:rPr>
              <w:t>người</w:t>
            </w:r>
            <w:r w:rsidR="00FC508E" w:rsidRPr="00F44897">
              <w:rPr>
                <w:sz w:val="28"/>
                <w:szCs w:val="28"/>
              </w:rPr>
              <w:t xml:space="preserve"> </w:t>
            </w:r>
            <w:r w:rsidRPr="00F44897">
              <w:rPr>
                <w:sz w:val="28"/>
                <w:szCs w:val="28"/>
              </w:rPr>
              <w:t>dân doanh nghiệp.</w:t>
            </w:r>
          </w:p>
        </w:tc>
        <w:tc>
          <w:tcPr>
            <w:tcW w:w="5040" w:type="dxa"/>
            <w:vAlign w:val="center"/>
          </w:tcPr>
          <w:p w14:paraId="79AA64D3" w14:textId="28A178B8" w:rsidR="00A93C48" w:rsidRPr="007F352C" w:rsidRDefault="00B617EA" w:rsidP="007F352C">
            <w:pPr>
              <w:jc w:val="both"/>
              <w:rPr>
                <w:b/>
                <w:bCs/>
                <w:sz w:val="28"/>
                <w:szCs w:val="28"/>
              </w:rPr>
            </w:pPr>
            <w:r w:rsidRPr="007F352C">
              <w:rPr>
                <w:b/>
                <w:bCs/>
                <w:sz w:val="28"/>
                <w:szCs w:val="28"/>
              </w:rPr>
              <w:lastRenderedPageBreak/>
              <w:t>Cục Đường thủy nội địa Việt Nam xin tiếp thu</w:t>
            </w:r>
            <w:r w:rsidRPr="007F352C">
              <w:rPr>
                <w:sz w:val="28"/>
                <w:szCs w:val="28"/>
              </w:rPr>
              <w:t>, chỉnh sửa trong dự thảo.</w:t>
            </w:r>
          </w:p>
        </w:tc>
      </w:tr>
      <w:tr w:rsidR="00F44897" w:rsidRPr="00F44897" w14:paraId="63ECCA4B" w14:textId="77777777" w:rsidTr="00350D06">
        <w:tc>
          <w:tcPr>
            <w:tcW w:w="1170" w:type="dxa"/>
            <w:vAlign w:val="center"/>
          </w:tcPr>
          <w:p w14:paraId="24757408" w14:textId="1F8E4C82" w:rsidR="00521054" w:rsidRPr="00F44897" w:rsidRDefault="00424F81" w:rsidP="00783D07">
            <w:pPr>
              <w:jc w:val="center"/>
              <w:rPr>
                <w:b/>
                <w:bCs/>
                <w:sz w:val="28"/>
                <w:szCs w:val="28"/>
              </w:rPr>
            </w:pPr>
            <w:r w:rsidRPr="00F44897">
              <w:rPr>
                <w:b/>
                <w:bCs/>
                <w:sz w:val="28"/>
                <w:szCs w:val="28"/>
              </w:rPr>
              <w:lastRenderedPageBreak/>
              <w:t>5</w:t>
            </w:r>
          </w:p>
        </w:tc>
        <w:tc>
          <w:tcPr>
            <w:tcW w:w="8910" w:type="dxa"/>
          </w:tcPr>
          <w:p w14:paraId="1430336C" w14:textId="532F0FB9" w:rsidR="00521054" w:rsidRPr="00F44897" w:rsidRDefault="003002E1" w:rsidP="00783D07">
            <w:pPr>
              <w:ind w:firstLine="290"/>
              <w:jc w:val="both"/>
              <w:rPr>
                <w:b/>
                <w:sz w:val="28"/>
                <w:szCs w:val="28"/>
              </w:rPr>
            </w:pPr>
            <w:r w:rsidRPr="00F44897">
              <w:rPr>
                <w:b/>
                <w:sz w:val="28"/>
                <w:szCs w:val="28"/>
              </w:rPr>
              <w:t>Thanh tra Bộ:</w:t>
            </w:r>
          </w:p>
          <w:p w14:paraId="0940B7D4" w14:textId="77777777" w:rsidR="002B76C7" w:rsidRPr="00F44897" w:rsidRDefault="002B76C7" w:rsidP="00783D07">
            <w:pPr>
              <w:autoSpaceDE w:val="0"/>
              <w:autoSpaceDN w:val="0"/>
              <w:adjustRightInd w:val="0"/>
              <w:ind w:firstLine="290"/>
              <w:jc w:val="both"/>
              <w:rPr>
                <w:b/>
                <w:bCs/>
                <w:sz w:val="28"/>
                <w:szCs w:val="28"/>
              </w:rPr>
            </w:pPr>
            <w:r w:rsidRPr="00F44897">
              <w:rPr>
                <w:b/>
                <w:bCs/>
                <w:sz w:val="28"/>
                <w:szCs w:val="28"/>
              </w:rPr>
              <w:t>1. Đối với nội dung tại Điều 1 Dự thảo Thông tư</w:t>
            </w:r>
          </w:p>
          <w:p w14:paraId="105F3ADF" w14:textId="77777777" w:rsidR="002B76C7" w:rsidRPr="00F44897" w:rsidRDefault="002B76C7" w:rsidP="00783D07">
            <w:pPr>
              <w:autoSpaceDE w:val="0"/>
              <w:autoSpaceDN w:val="0"/>
              <w:adjustRightInd w:val="0"/>
              <w:ind w:firstLine="290"/>
              <w:jc w:val="both"/>
              <w:rPr>
                <w:sz w:val="28"/>
                <w:szCs w:val="28"/>
              </w:rPr>
            </w:pPr>
            <w:r w:rsidRPr="00F44897">
              <w:rPr>
                <w:sz w:val="28"/>
                <w:szCs w:val="28"/>
              </w:rPr>
              <w:t>1.1. Nghiên cứu, rà soát để quy định thống nhất là “</w:t>
            </w:r>
            <w:r w:rsidRPr="00F44897">
              <w:rPr>
                <w:i/>
                <w:iCs/>
                <w:sz w:val="28"/>
                <w:szCs w:val="28"/>
              </w:rPr>
              <w:t>ngày</w:t>
            </w:r>
            <w:r w:rsidRPr="00F44897">
              <w:rPr>
                <w:sz w:val="28"/>
                <w:szCs w:val="28"/>
              </w:rPr>
              <w:t>” hoặc “</w:t>
            </w:r>
            <w:r w:rsidRPr="00F44897">
              <w:rPr>
                <w:i/>
                <w:iCs/>
                <w:sz w:val="28"/>
                <w:szCs w:val="28"/>
              </w:rPr>
              <w:t>ngày làm việc</w:t>
            </w:r>
            <w:r w:rsidRPr="00F44897">
              <w:rPr>
                <w:sz w:val="28"/>
                <w:szCs w:val="28"/>
              </w:rPr>
              <w:t>” đối với các nội dung có quy định số lượng ngày/ngày làm việc trong toàn bộ nội dung của Dự thảo để đảm bảo tính đồng bộ, thống nhất trong việc áp dụng.</w:t>
            </w:r>
          </w:p>
          <w:p w14:paraId="1EEC35D9" w14:textId="1E119A60" w:rsidR="002B76C7" w:rsidRPr="00F44897" w:rsidRDefault="002B76C7" w:rsidP="00783D07">
            <w:pPr>
              <w:autoSpaceDE w:val="0"/>
              <w:autoSpaceDN w:val="0"/>
              <w:adjustRightInd w:val="0"/>
              <w:ind w:firstLine="290"/>
              <w:jc w:val="both"/>
              <w:rPr>
                <w:i/>
                <w:iCs/>
                <w:sz w:val="28"/>
                <w:szCs w:val="28"/>
              </w:rPr>
            </w:pPr>
            <w:r w:rsidRPr="00F44897">
              <w:rPr>
                <w:sz w:val="28"/>
                <w:szCs w:val="28"/>
              </w:rPr>
              <w:t>1.2. Nghiên cứu, chỉnh lý nội dung tại khoản 3 Điều 19 như sau: “</w:t>
            </w:r>
            <w:r w:rsidRPr="00F44897">
              <w:rPr>
                <w:i/>
                <w:iCs/>
                <w:sz w:val="28"/>
                <w:szCs w:val="28"/>
              </w:rPr>
              <w:t xml:space="preserve">Trong thời hạn 30 (ba mươi) ngày phải </w:t>
            </w:r>
            <w:r w:rsidRPr="00F44897">
              <w:rPr>
                <w:i/>
                <w:iCs/>
                <w:strike/>
                <w:sz w:val="28"/>
                <w:szCs w:val="28"/>
              </w:rPr>
              <w:t>khai báo với cơ quan đăng ký phương tiện để</w:t>
            </w:r>
            <w:r w:rsidRPr="00F44897">
              <w:rPr>
                <w:i/>
                <w:iCs/>
                <w:sz w:val="28"/>
                <w:szCs w:val="28"/>
              </w:rPr>
              <w:t xml:space="preserve"> </w:t>
            </w:r>
            <w:r w:rsidRPr="00F44897">
              <w:rPr>
                <w:b/>
                <w:bCs/>
                <w:i/>
                <w:iCs/>
                <w:sz w:val="28"/>
                <w:szCs w:val="28"/>
              </w:rPr>
              <w:t xml:space="preserve">hoàn thành xong thủ tục kê khai để </w:t>
            </w:r>
            <w:r w:rsidRPr="00F44897">
              <w:rPr>
                <w:i/>
                <w:iCs/>
                <w:sz w:val="28"/>
                <w:szCs w:val="28"/>
              </w:rPr>
              <w:t xml:space="preserve">xóa đăng ký phương tiện </w:t>
            </w:r>
            <w:r w:rsidRPr="00F44897">
              <w:rPr>
                <w:i/>
                <w:iCs/>
                <w:strike/>
                <w:sz w:val="28"/>
                <w:szCs w:val="28"/>
              </w:rPr>
              <w:t>và nộp lại Giấy chứng nhận đăng ký phương tiện thủy nội địa</w:t>
            </w:r>
            <w:r w:rsidRPr="00F44897">
              <w:rPr>
                <w:i/>
                <w:iCs/>
                <w:sz w:val="28"/>
                <w:szCs w:val="28"/>
              </w:rPr>
              <w:t xml:space="preserve"> đối với những trường hợp quy định tại Điều 4 của Thông tư này; </w:t>
            </w:r>
            <w:r w:rsidRPr="00F44897">
              <w:rPr>
                <w:i/>
                <w:iCs/>
                <w:strike/>
                <w:sz w:val="28"/>
                <w:szCs w:val="28"/>
              </w:rPr>
              <w:t>trường hợp quá thời hạn trên mà chủ phương tiện không làm thủ tục xóa đăng ký phương tiện hoặc giao giấy chứng nhận đăng ký cho tổ chức, cá nhân nhận chuyển quyền sở hữu làm thủ tục xóa đăng ký thì trước khi giải quyết cơ quan đăng ký phương tiện ra quyết định xử phạt hoặc chuyển cơ quan có thẩm quyền xử phạt đối với chủ phương tiện về hành vi không xóa đăng ký theo quy định.</w:t>
            </w:r>
          </w:p>
          <w:p w14:paraId="7546061B" w14:textId="74956807" w:rsidR="002B76C7" w:rsidRPr="00F44897" w:rsidRDefault="002B76C7" w:rsidP="00783D07">
            <w:pPr>
              <w:autoSpaceDE w:val="0"/>
              <w:autoSpaceDN w:val="0"/>
              <w:adjustRightInd w:val="0"/>
              <w:ind w:firstLine="290"/>
              <w:jc w:val="both"/>
              <w:rPr>
                <w:strike/>
                <w:sz w:val="28"/>
                <w:szCs w:val="28"/>
              </w:rPr>
            </w:pPr>
            <w:r w:rsidRPr="00F44897">
              <w:rPr>
                <w:strike/>
                <w:sz w:val="28"/>
                <w:szCs w:val="28"/>
              </w:rPr>
              <w:t>Trường hợp chủ phương tiện không làm thủ tục xóa đăng ký phương tiện sau khi chuyển quyền sở hữu phương tiện thì chủ phương tiện phải chịu trách nhiệm trước pháp luật về các hành vi vi phạm liên quan đến phương tiện đó</w:t>
            </w:r>
            <w:r w:rsidRPr="00F44897">
              <w:rPr>
                <w:sz w:val="28"/>
                <w:szCs w:val="28"/>
              </w:rPr>
              <w:t>”.</w:t>
            </w:r>
          </w:p>
          <w:p w14:paraId="3FB6B298" w14:textId="77777777" w:rsidR="002B76C7" w:rsidRPr="00F44897" w:rsidRDefault="002B76C7" w:rsidP="00783D07">
            <w:pPr>
              <w:autoSpaceDE w:val="0"/>
              <w:autoSpaceDN w:val="0"/>
              <w:adjustRightInd w:val="0"/>
              <w:ind w:firstLine="290"/>
              <w:jc w:val="both"/>
              <w:rPr>
                <w:sz w:val="28"/>
                <w:szCs w:val="28"/>
              </w:rPr>
            </w:pPr>
            <w:r w:rsidRPr="00F44897">
              <w:rPr>
                <w:sz w:val="28"/>
                <w:szCs w:val="28"/>
              </w:rPr>
              <w:t>Lý do:</w:t>
            </w:r>
          </w:p>
          <w:p w14:paraId="4BAB7417" w14:textId="77777777" w:rsidR="002B76C7" w:rsidRPr="00F44897" w:rsidRDefault="002B76C7" w:rsidP="00783D07">
            <w:pPr>
              <w:autoSpaceDE w:val="0"/>
              <w:autoSpaceDN w:val="0"/>
              <w:adjustRightInd w:val="0"/>
              <w:ind w:firstLine="290"/>
              <w:jc w:val="both"/>
              <w:rPr>
                <w:sz w:val="28"/>
                <w:szCs w:val="28"/>
              </w:rPr>
            </w:pPr>
            <w:r w:rsidRPr="00F44897">
              <w:rPr>
                <w:sz w:val="28"/>
                <w:szCs w:val="28"/>
              </w:rPr>
              <w:t>(1) Không cần thiết phải quy định việc nộp lại Giấy chứng nhận đăng ký đã được cấp do tài liệu này đã là một thành phần hồ sợ khi thực hiện thủ tục xóa đăng ký theo quy định tại điểm b khoản 1 Điều 18 Thông tư số 75/2014/TT-BGTVT.</w:t>
            </w:r>
          </w:p>
          <w:p w14:paraId="770B6D9C" w14:textId="77777777" w:rsidR="002B76C7" w:rsidRPr="00F44897" w:rsidRDefault="002B76C7" w:rsidP="00783D07">
            <w:pPr>
              <w:autoSpaceDE w:val="0"/>
              <w:autoSpaceDN w:val="0"/>
              <w:adjustRightInd w:val="0"/>
              <w:ind w:firstLine="290"/>
              <w:jc w:val="both"/>
              <w:rPr>
                <w:sz w:val="28"/>
                <w:szCs w:val="28"/>
              </w:rPr>
            </w:pPr>
            <w:r w:rsidRPr="00F44897">
              <w:rPr>
                <w:sz w:val="28"/>
                <w:szCs w:val="28"/>
              </w:rPr>
              <w:t>(2) Các hành vi vi phạm hành chính, cơ quan có thẩm quyền xử phạt chỉ có thể được quy định trong các Nghị định về xử phạt vi phạm hành chính có liên quan, không quy định tại văn bản quy phạm pháp luật là Thông tư.</w:t>
            </w:r>
          </w:p>
          <w:p w14:paraId="3F091687" w14:textId="77777777" w:rsidR="00CE58E8" w:rsidRPr="00F44897" w:rsidRDefault="002B76C7" w:rsidP="00783D07">
            <w:pPr>
              <w:autoSpaceDE w:val="0"/>
              <w:autoSpaceDN w:val="0"/>
              <w:adjustRightInd w:val="0"/>
              <w:ind w:firstLine="290"/>
              <w:jc w:val="both"/>
              <w:rPr>
                <w:i/>
                <w:iCs/>
                <w:sz w:val="28"/>
                <w:szCs w:val="28"/>
              </w:rPr>
            </w:pPr>
            <w:r w:rsidRPr="00F44897">
              <w:rPr>
                <w:sz w:val="28"/>
                <w:szCs w:val="28"/>
              </w:rPr>
              <w:t>1.3. Nghiên cứu, sửa đổi quy định tại điểm 1 khoản 1 Điều</w:t>
            </w:r>
            <w:r w:rsidR="00B54C80" w:rsidRPr="00F44897">
              <w:rPr>
                <w:sz w:val="28"/>
                <w:szCs w:val="28"/>
              </w:rPr>
              <w:t xml:space="preserve"> </w:t>
            </w:r>
            <w:r w:rsidRPr="00F44897">
              <w:rPr>
                <w:sz w:val="28"/>
                <w:szCs w:val="28"/>
              </w:rPr>
              <w:t>12 Thô</w:t>
            </w:r>
            <w:r w:rsidR="00B54C80" w:rsidRPr="00F44897">
              <w:rPr>
                <w:sz w:val="28"/>
                <w:szCs w:val="28"/>
              </w:rPr>
              <w:t xml:space="preserve">ng tư số </w:t>
            </w:r>
            <w:r w:rsidRPr="00F44897">
              <w:rPr>
                <w:sz w:val="28"/>
                <w:szCs w:val="28"/>
              </w:rPr>
              <w:t>75/2014/TT-BGTVT theo hướng “</w:t>
            </w:r>
            <w:r w:rsidRPr="00F44897">
              <w:rPr>
                <w:i/>
                <w:iCs/>
                <w:sz w:val="28"/>
                <w:szCs w:val="28"/>
              </w:rPr>
              <w:t>Giấy chứng</w:t>
            </w:r>
            <w:r w:rsidR="00B54C80" w:rsidRPr="00F44897">
              <w:rPr>
                <w:i/>
                <w:iCs/>
                <w:sz w:val="28"/>
                <w:szCs w:val="28"/>
              </w:rPr>
              <w:t xml:space="preserve"> </w:t>
            </w:r>
            <w:r w:rsidRPr="00F44897">
              <w:rPr>
                <w:i/>
                <w:iCs/>
                <w:sz w:val="28"/>
                <w:szCs w:val="28"/>
              </w:rPr>
              <w:t>nhận xóa đăng ký của cơ quan</w:t>
            </w:r>
            <w:r w:rsidR="00B54C80" w:rsidRPr="00F44897">
              <w:rPr>
                <w:i/>
                <w:iCs/>
                <w:sz w:val="28"/>
                <w:szCs w:val="28"/>
              </w:rPr>
              <w:t xml:space="preserve"> </w:t>
            </w:r>
            <w:r w:rsidRPr="00F44897">
              <w:rPr>
                <w:i/>
                <w:iCs/>
                <w:sz w:val="28"/>
                <w:szCs w:val="28"/>
              </w:rPr>
              <w:t>đăng ký phương tiện trước đó</w:t>
            </w:r>
            <w:r w:rsidR="00B54C80" w:rsidRPr="00F44897">
              <w:rPr>
                <w:i/>
                <w:iCs/>
                <w:sz w:val="28"/>
                <w:szCs w:val="28"/>
              </w:rPr>
              <w:t xml:space="preserve"> </w:t>
            </w:r>
            <w:r w:rsidRPr="00F44897">
              <w:rPr>
                <w:i/>
                <w:iCs/>
                <w:sz w:val="28"/>
                <w:szCs w:val="28"/>
              </w:rPr>
              <w:t xml:space="preserve">(bản chính) đối với phương tiện là tàu biển </w:t>
            </w:r>
            <w:r w:rsidRPr="00F44897">
              <w:rPr>
                <w:b/>
                <w:bCs/>
                <w:i/>
                <w:iCs/>
                <w:sz w:val="28"/>
                <w:szCs w:val="28"/>
              </w:rPr>
              <w:t>hoặc</w:t>
            </w:r>
            <w:r w:rsidR="00B54C80" w:rsidRPr="00F44897">
              <w:rPr>
                <w:b/>
                <w:bCs/>
                <w:i/>
                <w:iCs/>
                <w:sz w:val="28"/>
                <w:szCs w:val="28"/>
              </w:rPr>
              <w:t xml:space="preserve"> </w:t>
            </w:r>
            <w:r w:rsidRPr="00F44897">
              <w:rPr>
                <w:b/>
                <w:bCs/>
                <w:i/>
                <w:iCs/>
                <w:sz w:val="28"/>
                <w:szCs w:val="28"/>
              </w:rPr>
              <w:t>đối với</w:t>
            </w:r>
            <w:r w:rsidR="00B54C80" w:rsidRPr="00F44897">
              <w:rPr>
                <w:b/>
                <w:bCs/>
                <w:i/>
                <w:iCs/>
                <w:sz w:val="28"/>
                <w:szCs w:val="28"/>
              </w:rPr>
              <w:t xml:space="preserve"> </w:t>
            </w:r>
            <w:r w:rsidRPr="00F44897">
              <w:rPr>
                <w:b/>
                <w:bCs/>
                <w:i/>
                <w:iCs/>
                <w:sz w:val="28"/>
                <w:szCs w:val="28"/>
              </w:rPr>
              <w:t>phương tiện thủy nội địa trong trường hợp phải xóa đăng ký</w:t>
            </w:r>
            <w:r w:rsidR="00B54C80" w:rsidRPr="00F44897">
              <w:rPr>
                <w:b/>
                <w:bCs/>
                <w:i/>
                <w:iCs/>
                <w:sz w:val="28"/>
                <w:szCs w:val="28"/>
              </w:rPr>
              <w:t xml:space="preserve"> </w:t>
            </w:r>
            <w:r w:rsidRPr="00F44897">
              <w:rPr>
                <w:b/>
                <w:bCs/>
                <w:i/>
                <w:iCs/>
                <w:sz w:val="28"/>
                <w:szCs w:val="28"/>
              </w:rPr>
              <w:t>theo quy</w:t>
            </w:r>
            <w:r w:rsidR="00B54C80" w:rsidRPr="00F44897">
              <w:rPr>
                <w:b/>
                <w:bCs/>
                <w:i/>
                <w:iCs/>
                <w:sz w:val="28"/>
                <w:szCs w:val="28"/>
              </w:rPr>
              <w:t xml:space="preserve"> </w:t>
            </w:r>
            <w:r w:rsidRPr="00F44897">
              <w:rPr>
                <w:b/>
                <w:bCs/>
                <w:i/>
                <w:iCs/>
                <w:sz w:val="28"/>
                <w:szCs w:val="28"/>
              </w:rPr>
              <w:t>định tại khoản 4, 5 hoặc 6 Điều 4 của Thông tư</w:t>
            </w:r>
            <w:r w:rsidR="00B54C80" w:rsidRPr="00F44897">
              <w:rPr>
                <w:b/>
                <w:bCs/>
                <w:i/>
                <w:iCs/>
                <w:sz w:val="28"/>
                <w:szCs w:val="28"/>
              </w:rPr>
              <w:t xml:space="preserve"> </w:t>
            </w:r>
            <w:r w:rsidRPr="00F44897">
              <w:rPr>
                <w:b/>
                <w:bCs/>
                <w:i/>
                <w:iCs/>
                <w:sz w:val="28"/>
                <w:szCs w:val="28"/>
              </w:rPr>
              <w:t>này</w:t>
            </w:r>
            <w:r w:rsidRPr="00F44897">
              <w:rPr>
                <w:i/>
                <w:iCs/>
                <w:sz w:val="28"/>
                <w:szCs w:val="28"/>
              </w:rPr>
              <w:t xml:space="preserve">;” </w:t>
            </w:r>
            <w:r w:rsidRPr="00F44897">
              <w:rPr>
                <w:sz w:val="28"/>
                <w:szCs w:val="28"/>
              </w:rPr>
              <w:t>để ràng buộc trách nhiệm</w:t>
            </w:r>
            <w:r w:rsidR="00B54C80" w:rsidRPr="00F44897">
              <w:rPr>
                <w:sz w:val="28"/>
                <w:szCs w:val="28"/>
              </w:rPr>
              <w:t xml:space="preserve"> </w:t>
            </w:r>
            <w:r w:rsidRPr="00F44897">
              <w:rPr>
                <w:sz w:val="28"/>
                <w:szCs w:val="28"/>
              </w:rPr>
              <w:t>của các chủ phương tiện (cũ)</w:t>
            </w:r>
            <w:r w:rsidR="00B54C80" w:rsidRPr="00F44897">
              <w:rPr>
                <w:sz w:val="28"/>
                <w:szCs w:val="28"/>
              </w:rPr>
              <w:t xml:space="preserve"> </w:t>
            </w:r>
            <w:r w:rsidRPr="00F44897">
              <w:rPr>
                <w:sz w:val="28"/>
                <w:szCs w:val="28"/>
              </w:rPr>
              <w:t>và (mới) trong quá trình chuyển giao quyền sở hữu,</w:t>
            </w:r>
            <w:r w:rsidR="00B54C80" w:rsidRPr="00F44897">
              <w:rPr>
                <w:sz w:val="28"/>
                <w:szCs w:val="28"/>
              </w:rPr>
              <w:t xml:space="preserve"> </w:t>
            </w:r>
            <w:r w:rsidRPr="00F44897">
              <w:rPr>
                <w:sz w:val="28"/>
                <w:szCs w:val="28"/>
              </w:rPr>
              <w:t>khả thi</w:t>
            </w:r>
            <w:r w:rsidR="00B54C80" w:rsidRPr="00F44897">
              <w:rPr>
                <w:sz w:val="28"/>
                <w:szCs w:val="28"/>
              </w:rPr>
              <w:t xml:space="preserve"> </w:t>
            </w:r>
            <w:r w:rsidRPr="00F44897">
              <w:rPr>
                <w:sz w:val="28"/>
                <w:szCs w:val="28"/>
              </w:rPr>
              <w:t xml:space="preserve">trong thực tế cũng như không cần thiết phải quy định </w:t>
            </w:r>
            <w:r w:rsidRPr="00F44897">
              <w:rPr>
                <w:i/>
                <w:iCs/>
                <w:sz w:val="28"/>
                <w:szCs w:val="28"/>
              </w:rPr>
              <w:t>“hoặc</w:t>
            </w:r>
            <w:r w:rsidR="00B54C80" w:rsidRPr="00F44897">
              <w:rPr>
                <w:i/>
                <w:iCs/>
                <w:sz w:val="28"/>
                <w:szCs w:val="28"/>
              </w:rPr>
              <w:t xml:space="preserve"> </w:t>
            </w:r>
            <w:r w:rsidRPr="00F44897">
              <w:rPr>
                <w:i/>
                <w:iCs/>
                <w:sz w:val="28"/>
                <w:szCs w:val="28"/>
              </w:rPr>
              <w:t>giao giấy</w:t>
            </w:r>
            <w:r w:rsidR="00B54C80" w:rsidRPr="00F44897">
              <w:rPr>
                <w:i/>
                <w:iCs/>
                <w:sz w:val="28"/>
                <w:szCs w:val="28"/>
              </w:rPr>
              <w:t xml:space="preserve"> </w:t>
            </w:r>
            <w:r w:rsidRPr="00F44897">
              <w:rPr>
                <w:i/>
                <w:iCs/>
                <w:sz w:val="28"/>
                <w:szCs w:val="28"/>
              </w:rPr>
              <w:t>chứng nhận đăng ký cho tổ chức, cá nhân nhận</w:t>
            </w:r>
            <w:r w:rsidR="00B54C80" w:rsidRPr="00F44897">
              <w:rPr>
                <w:i/>
                <w:iCs/>
                <w:sz w:val="28"/>
                <w:szCs w:val="28"/>
              </w:rPr>
              <w:t xml:space="preserve"> </w:t>
            </w:r>
            <w:r w:rsidRPr="00F44897">
              <w:rPr>
                <w:i/>
                <w:iCs/>
                <w:sz w:val="28"/>
                <w:szCs w:val="28"/>
              </w:rPr>
              <w:t>chuyển quyền sở hữu làm thủ tục</w:t>
            </w:r>
            <w:r w:rsidR="00B54C80" w:rsidRPr="00F44897">
              <w:rPr>
                <w:i/>
                <w:iCs/>
                <w:sz w:val="28"/>
                <w:szCs w:val="28"/>
              </w:rPr>
              <w:t xml:space="preserve"> </w:t>
            </w:r>
            <w:r w:rsidRPr="00F44897">
              <w:rPr>
                <w:i/>
                <w:iCs/>
                <w:sz w:val="28"/>
                <w:szCs w:val="28"/>
              </w:rPr>
              <w:t xml:space="preserve">xóa đăng ký .....” </w:t>
            </w:r>
            <w:r w:rsidRPr="00F44897">
              <w:rPr>
                <w:sz w:val="28"/>
                <w:szCs w:val="28"/>
              </w:rPr>
              <w:t xml:space="preserve">và </w:t>
            </w:r>
            <w:r w:rsidRPr="00F44897">
              <w:rPr>
                <w:i/>
                <w:iCs/>
                <w:sz w:val="28"/>
                <w:szCs w:val="28"/>
              </w:rPr>
              <w:t>“Trường</w:t>
            </w:r>
            <w:r w:rsidR="00B54C80" w:rsidRPr="00F44897">
              <w:rPr>
                <w:i/>
                <w:iCs/>
                <w:sz w:val="28"/>
                <w:szCs w:val="28"/>
              </w:rPr>
              <w:t xml:space="preserve"> </w:t>
            </w:r>
          </w:p>
          <w:p w14:paraId="3E7631BD" w14:textId="5AB220D1" w:rsidR="00B54C80" w:rsidRPr="00F44897" w:rsidRDefault="002B76C7" w:rsidP="00CE58E8">
            <w:pPr>
              <w:autoSpaceDE w:val="0"/>
              <w:autoSpaceDN w:val="0"/>
              <w:adjustRightInd w:val="0"/>
              <w:jc w:val="both"/>
              <w:rPr>
                <w:sz w:val="28"/>
                <w:szCs w:val="28"/>
              </w:rPr>
            </w:pPr>
            <w:r w:rsidRPr="00F44897">
              <w:rPr>
                <w:i/>
                <w:iCs/>
                <w:sz w:val="28"/>
                <w:szCs w:val="28"/>
              </w:rPr>
              <w:t>hợp chủ phương tiện không làm thủ tục xóa đăng</w:t>
            </w:r>
            <w:r w:rsidR="00B54C80" w:rsidRPr="00F44897">
              <w:rPr>
                <w:i/>
                <w:iCs/>
                <w:sz w:val="28"/>
                <w:szCs w:val="28"/>
              </w:rPr>
              <w:t xml:space="preserve"> </w:t>
            </w:r>
            <w:r w:rsidRPr="00F44897">
              <w:rPr>
                <w:i/>
                <w:iCs/>
                <w:sz w:val="28"/>
                <w:szCs w:val="28"/>
              </w:rPr>
              <w:t>ký phương</w:t>
            </w:r>
            <w:r w:rsidR="00B54C80" w:rsidRPr="00F44897">
              <w:rPr>
                <w:i/>
                <w:iCs/>
                <w:sz w:val="28"/>
                <w:szCs w:val="28"/>
              </w:rPr>
              <w:t xml:space="preserve"> </w:t>
            </w:r>
            <w:r w:rsidRPr="00F44897">
              <w:rPr>
                <w:i/>
                <w:iCs/>
                <w:sz w:val="28"/>
                <w:szCs w:val="28"/>
              </w:rPr>
              <w:t>tiện sau khi chuyển quyền sở hữu phương tiện thì chủ phương</w:t>
            </w:r>
            <w:r w:rsidR="00B54C80" w:rsidRPr="00F44897">
              <w:rPr>
                <w:i/>
                <w:iCs/>
                <w:sz w:val="28"/>
                <w:szCs w:val="28"/>
              </w:rPr>
              <w:t xml:space="preserve"> </w:t>
            </w:r>
            <w:r w:rsidRPr="00F44897">
              <w:rPr>
                <w:i/>
                <w:iCs/>
                <w:sz w:val="28"/>
                <w:szCs w:val="28"/>
              </w:rPr>
              <w:t>tiện phải</w:t>
            </w:r>
            <w:r w:rsidR="00B54C80" w:rsidRPr="00F44897">
              <w:rPr>
                <w:i/>
                <w:iCs/>
                <w:sz w:val="28"/>
                <w:szCs w:val="28"/>
              </w:rPr>
              <w:t xml:space="preserve"> </w:t>
            </w:r>
            <w:r w:rsidRPr="00F44897">
              <w:rPr>
                <w:i/>
                <w:iCs/>
                <w:sz w:val="28"/>
                <w:szCs w:val="28"/>
              </w:rPr>
              <w:t>chịu trách nhiệm trước pháp luật về các hành vi vi</w:t>
            </w:r>
            <w:r w:rsidR="00B54C80" w:rsidRPr="00F44897">
              <w:rPr>
                <w:i/>
                <w:iCs/>
                <w:sz w:val="28"/>
                <w:szCs w:val="28"/>
              </w:rPr>
              <w:t xml:space="preserve"> </w:t>
            </w:r>
            <w:r w:rsidRPr="00F44897">
              <w:rPr>
                <w:i/>
                <w:iCs/>
                <w:sz w:val="28"/>
                <w:szCs w:val="28"/>
              </w:rPr>
              <w:t>phạm liên quan đến phương</w:t>
            </w:r>
            <w:r w:rsidR="00B54C80" w:rsidRPr="00F44897">
              <w:rPr>
                <w:i/>
                <w:iCs/>
                <w:sz w:val="28"/>
                <w:szCs w:val="28"/>
              </w:rPr>
              <w:t xml:space="preserve"> </w:t>
            </w:r>
            <w:r w:rsidRPr="00F44897">
              <w:rPr>
                <w:i/>
                <w:iCs/>
                <w:sz w:val="28"/>
                <w:szCs w:val="28"/>
              </w:rPr>
              <w:t>tiện đó” như nêu trên</w:t>
            </w:r>
            <w:r w:rsidRPr="00F44897">
              <w:rPr>
                <w:sz w:val="28"/>
                <w:szCs w:val="28"/>
              </w:rPr>
              <w:t>.”</w:t>
            </w:r>
          </w:p>
          <w:p w14:paraId="2D5B41B6" w14:textId="77777777" w:rsidR="00B54C80" w:rsidRPr="00F44897" w:rsidRDefault="002B76C7" w:rsidP="00783D07">
            <w:pPr>
              <w:autoSpaceDE w:val="0"/>
              <w:autoSpaceDN w:val="0"/>
              <w:adjustRightInd w:val="0"/>
              <w:ind w:firstLine="290"/>
              <w:jc w:val="both"/>
              <w:rPr>
                <w:sz w:val="28"/>
                <w:szCs w:val="28"/>
              </w:rPr>
            </w:pPr>
            <w:r w:rsidRPr="00F44897">
              <w:rPr>
                <w:sz w:val="28"/>
                <w:szCs w:val="28"/>
              </w:rPr>
              <w:t>1.4. Nghiên cứu, chỉnh lý nội dung tại khoản 4 Điều 19 như</w:t>
            </w:r>
            <w:r w:rsidR="00B54C80" w:rsidRPr="00F44897">
              <w:rPr>
                <w:sz w:val="28"/>
                <w:szCs w:val="28"/>
              </w:rPr>
              <w:t xml:space="preserve"> </w:t>
            </w:r>
            <w:r w:rsidRPr="00F44897">
              <w:rPr>
                <w:sz w:val="28"/>
                <w:szCs w:val="28"/>
              </w:rPr>
              <w:t>sau:</w:t>
            </w:r>
          </w:p>
          <w:p w14:paraId="5024EDB3" w14:textId="77777777" w:rsidR="00B54C80" w:rsidRPr="00F44897" w:rsidRDefault="002B76C7" w:rsidP="00783D07">
            <w:pPr>
              <w:autoSpaceDE w:val="0"/>
              <w:autoSpaceDN w:val="0"/>
              <w:adjustRightInd w:val="0"/>
              <w:ind w:firstLine="290"/>
              <w:jc w:val="both"/>
              <w:rPr>
                <w:sz w:val="28"/>
                <w:szCs w:val="28"/>
              </w:rPr>
            </w:pPr>
            <w:r w:rsidRPr="00F44897">
              <w:rPr>
                <w:sz w:val="28"/>
                <w:szCs w:val="28"/>
              </w:rPr>
              <w:t>“</w:t>
            </w:r>
            <w:r w:rsidRPr="00F44897">
              <w:rPr>
                <w:i/>
                <w:iCs/>
                <w:sz w:val="28"/>
                <w:szCs w:val="28"/>
              </w:rPr>
              <w:t>Trong thời hạn 30 (ba mươi) ngày, kể từ ngày được cơ</w:t>
            </w:r>
            <w:r w:rsidR="00B54C80" w:rsidRPr="00F44897">
              <w:rPr>
                <w:i/>
                <w:iCs/>
                <w:sz w:val="28"/>
                <w:szCs w:val="28"/>
              </w:rPr>
              <w:t xml:space="preserve"> </w:t>
            </w:r>
            <w:r w:rsidRPr="00F44897">
              <w:rPr>
                <w:i/>
                <w:iCs/>
                <w:sz w:val="28"/>
                <w:szCs w:val="28"/>
              </w:rPr>
              <w:t>quan có thẩm quyền</w:t>
            </w:r>
            <w:r w:rsidR="00B54C80" w:rsidRPr="00F44897">
              <w:rPr>
                <w:i/>
                <w:iCs/>
                <w:sz w:val="28"/>
                <w:szCs w:val="28"/>
              </w:rPr>
              <w:t xml:space="preserve"> </w:t>
            </w:r>
            <w:r w:rsidRPr="00F44897">
              <w:rPr>
                <w:i/>
                <w:iCs/>
                <w:sz w:val="28"/>
                <w:szCs w:val="28"/>
              </w:rPr>
              <w:t>cấp giấy chứng nhận về an toàn kỹ thuật</w:t>
            </w:r>
            <w:r w:rsidR="00B54C80" w:rsidRPr="00F44897">
              <w:rPr>
                <w:i/>
                <w:iCs/>
                <w:sz w:val="28"/>
                <w:szCs w:val="28"/>
              </w:rPr>
              <w:t xml:space="preserve"> </w:t>
            </w:r>
            <w:r w:rsidRPr="00F44897">
              <w:rPr>
                <w:i/>
                <w:iCs/>
                <w:sz w:val="28"/>
                <w:szCs w:val="28"/>
              </w:rPr>
              <w:t>và bảo vệ môi trường phương tiện thay</w:t>
            </w:r>
            <w:r w:rsidR="00B54C80" w:rsidRPr="00F44897">
              <w:rPr>
                <w:i/>
                <w:iCs/>
                <w:sz w:val="28"/>
                <w:szCs w:val="28"/>
              </w:rPr>
              <w:t xml:space="preserve"> </w:t>
            </w:r>
            <w:r w:rsidRPr="00F44897">
              <w:rPr>
                <w:i/>
                <w:iCs/>
                <w:sz w:val="28"/>
                <w:szCs w:val="28"/>
              </w:rPr>
              <w:t>đổi tính năng kỹ thuật,</w:t>
            </w:r>
            <w:r w:rsidR="00B54C80" w:rsidRPr="00F44897">
              <w:rPr>
                <w:i/>
                <w:iCs/>
                <w:sz w:val="28"/>
                <w:szCs w:val="28"/>
              </w:rPr>
              <w:t xml:space="preserve"> </w:t>
            </w:r>
            <w:r w:rsidRPr="00F44897">
              <w:rPr>
                <w:i/>
                <w:iCs/>
                <w:sz w:val="28"/>
                <w:szCs w:val="28"/>
              </w:rPr>
              <w:t>chủ phương tiện phải thực hiện thủ tục đăng ký lại phương</w:t>
            </w:r>
            <w:r w:rsidR="00B54C80" w:rsidRPr="00F44897">
              <w:rPr>
                <w:i/>
                <w:iCs/>
                <w:sz w:val="28"/>
                <w:szCs w:val="28"/>
              </w:rPr>
              <w:t xml:space="preserve"> </w:t>
            </w:r>
            <w:r w:rsidRPr="00F44897">
              <w:rPr>
                <w:i/>
                <w:iCs/>
                <w:sz w:val="28"/>
                <w:szCs w:val="28"/>
              </w:rPr>
              <w:t xml:space="preserve">tiện; </w:t>
            </w:r>
            <w:r w:rsidRPr="00F44897">
              <w:rPr>
                <w:i/>
                <w:iCs/>
                <w:strike/>
                <w:sz w:val="28"/>
                <w:szCs w:val="28"/>
              </w:rPr>
              <w:t>trường hợp quá thời hạn trên mà chủ phương tiện không</w:t>
            </w:r>
            <w:r w:rsidR="00B54C80" w:rsidRPr="00F44897">
              <w:rPr>
                <w:i/>
                <w:iCs/>
                <w:strike/>
                <w:sz w:val="28"/>
                <w:szCs w:val="28"/>
              </w:rPr>
              <w:t xml:space="preserve"> </w:t>
            </w:r>
            <w:r w:rsidRPr="00F44897">
              <w:rPr>
                <w:i/>
                <w:iCs/>
                <w:strike/>
                <w:sz w:val="28"/>
                <w:szCs w:val="28"/>
              </w:rPr>
              <w:t>làm thủ tục đăng</w:t>
            </w:r>
            <w:r w:rsidR="00B54C80" w:rsidRPr="00F44897">
              <w:rPr>
                <w:i/>
                <w:iCs/>
                <w:strike/>
                <w:sz w:val="28"/>
                <w:szCs w:val="28"/>
              </w:rPr>
              <w:t xml:space="preserve"> </w:t>
            </w:r>
            <w:r w:rsidRPr="00F44897">
              <w:rPr>
                <w:i/>
                <w:iCs/>
                <w:strike/>
                <w:sz w:val="28"/>
                <w:szCs w:val="28"/>
              </w:rPr>
              <w:t>ký lại phương tiện thì trước khi giải quyết cơ</w:t>
            </w:r>
            <w:r w:rsidR="00B54C80" w:rsidRPr="00F44897">
              <w:rPr>
                <w:i/>
                <w:iCs/>
                <w:strike/>
                <w:sz w:val="28"/>
                <w:szCs w:val="28"/>
              </w:rPr>
              <w:t xml:space="preserve"> </w:t>
            </w:r>
            <w:r w:rsidRPr="00F44897">
              <w:rPr>
                <w:i/>
                <w:iCs/>
                <w:strike/>
                <w:sz w:val="28"/>
                <w:szCs w:val="28"/>
              </w:rPr>
              <w:t>quan đăng ký phương tiện ra quyết</w:t>
            </w:r>
            <w:r w:rsidR="00B54C80" w:rsidRPr="00F44897">
              <w:rPr>
                <w:i/>
                <w:iCs/>
                <w:strike/>
                <w:sz w:val="28"/>
                <w:szCs w:val="28"/>
              </w:rPr>
              <w:t xml:space="preserve"> </w:t>
            </w:r>
            <w:r w:rsidRPr="00F44897">
              <w:rPr>
                <w:i/>
                <w:iCs/>
                <w:strike/>
                <w:sz w:val="28"/>
                <w:szCs w:val="28"/>
              </w:rPr>
              <w:t>định xử phạt hoặc chuyển</w:t>
            </w:r>
            <w:r w:rsidR="00B54C80" w:rsidRPr="00F44897">
              <w:rPr>
                <w:i/>
                <w:iCs/>
                <w:strike/>
                <w:sz w:val="28"/>
                <w:szCs w:val="28"/>
              </w:rPr>
              <w:t xml:space="preserve"> </w:t>
            </w:r>
            <w:r w:rsidRPr="00F44897">
              <w:rPr>
                <w:i/>
                <w:iCs/>
                <w:strike/>
                <w:sz w:val="28"/>
                <w:szCs w:val="28"/>
              </w:rPr>
              <w:t>cơ quan có thẩm quyền xử phạt đối với chủ phương tiện</w:t>
            </w:r>
            <w:r w:rsidR="00B54C80" w:rsidRPr="00F44897">
              <w:rPr>
                <w:i/>
                <w:iCs/>
                <w:strike/>
                <w:sz w:val="28"/>
                <w:szCs w:val="28"/>
              </w:rPr>
              <w:t xml:space="preserve"> </w:t>
            </w:r>
            <w:r w:rsidRPr="00F44897">
              <w:rPr>
                <w:i/>
                <w:iCs/>
                <w:strike/>
                <w:sz w:val="28"/>
                <w:szCs w:val="28"/>
              </w:rPr>
              <w:t>về</w:t>
            </w:r>
            <w:r w:rsidR="00B54C80" w:rsidRPr="00F44897">
              <w:rPr>
                <w:i/>
                <w:iCs/>
                <w:strike/>
                <w:sz w:val="28"/>
                <w:szCs w:val="28"/>
              </w:rPr>
              <w:t xml:space="preserve"> </w:t>
            </w:r>
            <w:r w:rsidRPr="00F44897">
              <w:rPr>
                <w:i/>
                <w:iCs/>
                <w:strike/>
                <w:sz w:val="28"/>
                <w:szCs w:val="28"/>
              </w:rPr>
              <w:t>hành vi không xóa đăng ký theo quy định</w:t>
            </w:r>
            <w:r w:rsidRPr="00F44897">
              <w:rPr>
                <w:i/>
                <w:iCs/>
                <w:sz w:val="28"/>
                <w:szCs w:val="28"/>
              </w:rPr>
              <w:t>.</w:t>
            </w:r>
            <w:r w:rsidRPr="00F44897">
              <w:rPr>
                <w:sz w:val="28"/>
                <w:szCs w:val="28"/>
              </w:rPr>
              <w:t>”</w:t>
            </w:r>
          </w:p>
          <w:p w14:paraId="4EA65F7D" w14:textId="77777777" w:rsidR="00B54C80" w:rsidRPr="00F44897" w:rsidRDefault="002B76C7" w:rsidP="00783D07">
            <w:pPr>
              <w:autoSpaceDE w:val="0"/>
              <w:autoSpaceDN w:val="0"/>
              <w:adjustRightInd w:val="0"/>
              <w:ind w:firstLine="290"/>
              <w:jc w:val="both"/>
              <w:rPr>
                <w:sz w:val="28"/>
                <w:szCs w:val="28"/>
              </w:rPr>
            </w:pPr>
            <w:r w:rsidRPr="00F44897">
              <w:rPr>
                <w:sz w:val="28"/>
                <w:szCs w:val="28"/>
              </w:rPr>
              <w:t>Lý do: Các hành vi vi phạm hành chính, cơ quan có thẩm</w:t>
            </w:r>
            <w:r w:rsidR="00B54C80" w:rsidRPr="00F44897">
              <w:rPr>
                <w:sz w:val="28"/>
                <w:szCs w:val="28"/>
              </w:rPr>
              <w:t xml:space="preserve"> </w:t>
            </w:r>
            <w:r w:rsidRPr="00F44897">
              <w:rPr>
                <w:sz w:val="28"/>
                <w:szCs w:val="28"/>
              </w:rPr>
              <w:t>quyền xử phạt chỉ</w:t>
            </w:r>
            <w:r w:rsidR="00B54C80" w:rsidRPr="00F44897">
              <w:rPr>
                <w:sz w:val="28"/>
                <w:szCs w:val="28"/>
              </w:rPr>
              <w:t xml:space="preserve"> </w:t>
            </w:r>
            <w:r w:rsidRPr="00F44897">
              <w:rPr>
                <w:sz w:val="28"/>
                <w:szCs w:val="28"/>
              </w:rPr>
              <w:t>có thể được quy định trong các Nghị định về</w:t>
            </w:r>
            <w:r w:rsidR="00B54C80" w:rsidRPr="00F44897">
              <w:rPr>
                <w:sz w:val="28"/>
                <w:szCs w:val="28"/>
              </w:rPr>
              <w:t xml:space="preserve"> </w:t>
            </w:r>
            <w:r w:rsidRPr="00F44897">
              <w:rPr>
                <w:sz w:val="28"/>
                <w:szCs w:val="28"/>
              </w:rPr>
              <w:t>xử phạt vi phạm hành chính có liên</w:t>
            </w:r>
            <w:r w:rsidR="00B54C80" w:rsidRPr="00F44897">
              <w:rPr>
                <w:sz w:val="28"/>
                <w:szCs w:val="28"/>
              </w:rPr>
              <w:t xml:space="preserve"> </w:t>
            </w:r>
            <w:r w:rsidRPr="00F44897">
              <w:rPr>
                <w:sz w:val="28"/>
                <w:szCs w:val="28"/>
              </w:rPr>
              <w:t>quan, không quy định tại</w:t>
            </w:r>
            <w:r w:rsidR="00B54C80" w:rsidRPr="00F44897">
              <w:rPr>
                <w:sz w:val="28"/>
                <w:szCs w:val="28"/>
              </w:rPr>
              <w:t xml:space="preserve"> </w:t>
            </w:r>
            <w:r w:rsidRPr="00F44897">
              <w:rPr>
                <w:sz w:val="28"/>
                <w:szCs w:val="28"/>
              </w:rPr>
              <w:t>văn bản quy phạm pháp luật là Thông tư.</w:t>
            </w:r>
          </w:p>
          <w:p w14:paraId="7908E867" w14:textId="77777777" w:rsidR="00B54C80" w:rsidRPr="00F44897" w:rsidRDefault="002B76C7" w:rsidP="00783D07">
            <w:pPr>
              <w:autoSpaceDE w:val="0"/>
              <w:autoSpaceDN w:val="0"/>
              <w:adjustRightInd w:val="0"/>
              <w:ind w:firstLine="290"/>
              <w:jc w:val="both"/>
              <w:rPr>
                <w:sz w:val="28"/>
                <w:szCs w:val="28"/>
              </w:rPr>
            </w:pPr>
            <w:r w:rsidRPr="00F44897">
              <w:rPr>
                <w:sz w:val="28"/>
                <w:szCs w:val="28"/>
              </w:rPr>
              <w:t xml:space="preserve">1.5. Nghiên cứu bỏ nội dung </w:t>
            </w:r>
            <w:r w:rsidRPr="00F44897">
              <w:rPr>
                <w:i/>
                <w:iCs/>
                <w:sz w:val="28"/>
                <w:szCs w:val="28"/>
              </w:rPr>
              <w:t>“Tổ chức thực hiện việc đăng</w:t>
            </w:r>
            <w:r w:rsidR="00B54C80" w:rsidRPr="00F44897">
              <w:rPr>
                <w:i/>
                <w:iCs/>
                <w:sz w:val="28"/>
                <w:szCs w:val="28"/>
              </w:rPr>
              <w:t xml:space="preserve"> </w:t>
            </w:r>
            <w:r w:rsidRPr="00F44897">
              <w:rPr>
                <w:i/>
                <w:iCs/>
                <w:sz w:val="28"/>
                <w:szCs w:val="28"/>
              </w:rPr>
              <w:t>ký phương tiện</w:t>
            </w:r>
            <w:r w:rsidR="00B54C80" w:rsidRPr="00F44897">
              <w:rPr>
                <w:i/>
                <w:iCs/>
                <w:sz w:val="28"/>
                <w:szCs w:val="28"/>
              </w:rPr>
              <w:t xml:space="preserve"> </w:t>
            </w:r>
            <w:r w:rsidRPr="00F44897">
              <w:rPr>
                <w:i/>
                <w:iCs/>
                <w:sz w:val="28"/>
                <w:szCs w:val="28"/>
              </w:rPr>
              <w:t xml:space="preserve">theo quy định.” </w:t>
            </w:r>
            <w:r w:rsidRPr="00F44897">
              <w:rPr>
                <w:sz w:val="28"/>
                <w:szCs w:val="28"/>
              </w:rPr>
              <w:t>tại khoản 2 Điều 21 Thông tư số 75/2014/TT-BGTVT vì quy định</w:t>
            </w:r>
            <w:r w:rsidR="00B54C80" w:rsidRPr="00F44897">
              <w:rPr>
                <w:sz w:val="28"/>
                <w:szCs w:val="28"/>
              </w:rPr>
              <w:t xml:space="preserve"> </w:t>
            </w:r>
            <w:r w:rsidRPr="00F44897">
              <w:rPr>
                <w:sz w:val="28"/>
                <w:szCs w:val="28"/>
              </w:rPr>
              <w:t>tại khoản 1 Điều 21 đã</w:t>
            </w:r>
            <w:r w:rsidR="00B54C80" w:rsidRPr="00F44897">
              <w:rPr>
                <w:sz w:val="28"/>
                <w:szCs w:val="28"/>
              </w:rPr>
              <w:t xml:space="preserve"> </w:t>
            </w:r>
            <w:r w:rsidRPr="00F44897">
              <w:rPr>
                <w:sz w:val="28"/>
                <w:szCs w:val="28"/>
              </w:rPr>
              <w:t>bao hàm nội dung này.</w:t>
            </w:r>
          </w:p>
          <w:p w14:paraId="72C84916" w14:textId="77777777" w:rsidR="00B54C80" w:rsidRPr="00F44897" w:rsidRDefault="002B76C7" w:rsidP="00783D07">
            <w:pPr>
              <w:autoSpaceDE w:val="0"/>
              <w:autoSpaceDN w:val="0"/>
              <w:adjustRightInd w:val="0"/>
              <w:ind w:firstLine="290"/>
              <w:jc w:val="both"/>
              <w:rPr>
                <w:sz w:val="28"/>
                <w:szCs w:val="28"/>
              </w:rPr>
            </w:pPr>
            <w:r w:rsidRPr="00F44897">
              <w:rPr>
                <w:sz w:val="28"/>
                <w:szCs w:val="28"/>
              </w:rPr>
              <w:t>1.6. Nghiên cứu, chỉnh lý khoản 3 Điều 21 như sau:</w:t>
            </w:r>
            <w:r w:rsidR="00B54C80" w:rsidRPr="00F44897">
              <w:rPr>
                <w:sz w:val="28"/>
                <w:szCs w:val="28"/>
              </w:rPr>
              <w:t xml:space="preserve"> </w:t>
            </w:r>
            <w:r w:rsidRPr="00F44897">
              <w:rPr>
                <w:sz w:val="28"/>
                <w:szCs w:val="28"/>
              </w:rPr>
              <w:t>“</w:t>
            </w:r>
            <w:r w:rsidRPr="00F44897">
              <w:rPr>
                <w:i/>
                <w:iCs/>
                <w:sz w:val="28"/>
                <w:szCs w:val="28"/>
              </w:rPr>
              <w:t>Trường hợp thay đổi cơ quan đăng ký phương tiện, cơ quan</w:t>
            </w:r>
            <w:r w:rsidR="00B54C80" w:rsidRPr="00F44897">
              <w:rPr>
                <w:i/>
                <w:iCs/>
                <w:sz w:val="28"/>
                <w:szCs w:val="28"/>
              </w:rPr>
              <w:t xml:space="preserve"> </w:t>
            </w:r>
            <w:r w:rsidRPr="00F44897">
              <w:rPr>
                <w:i/>
                <w:iCs/>
                <w:sz w:val="28"/>
                <w:szCs w:val="28"/>
              </w:rPr>
              <w:t>đã đăng ký</w:t>
            </w:r>
            <w:r w:rsidR="00B54C80" w:rsidRPr="00F44897">
              <w:rPr>
                <w:i/>
                <w:iCs/>
                <w:sz w:val="28"/>
                <w:szCs w:val="28"/>
              </w:rPr>
              <w:t xml:space="preserve"> </w:t>
            </w:r>
            <w:r w:rsidRPr="00F44897">
              <w:rPr>
                <w:i/>
                <w:iCs/>
                <w:sz w:val="28"/>
                <w:szCs w:val="28"/>
              </w:rPr>
              <w:t xml:space="preserve">phương tiện có trách nhiệm </w:t>
            </w:r>
            <w:r w:rsidRPr="00F44897">
              <w:rPr>
                <w:i/>
                <w:iCs/>
                <w:strike/>
                <w:sz w:val="28"/>
                <w:szCs w:val="28"/>
              </w:rPr>
              <w:t>thực hiện một số quy định sau:</w:t>
            </w:r>
            <w:r w:rsidRPr="00F44897">
              <w:rPr>
                <w:sz w:val="28"/>
                <w:szCs w:val="28"/>
              </w:rPr>
              <w:t>”</w:t>
            </w:r>
          </w:p>
          <w:p w14:paraId="4B823E0E" w14:textId="77777777" w:rsidR="00B54C80" w:rsidRPr="00F44897" w:rsidRDefault="002B76C7" w:rsidP="00783D07">
            <w:pPr>
              <w:autoSpaceDE w:val="0"/>
              <w:autoSpaceDN w:val="0"/>
              <w:adjustRightInd w:val="0"/>
              <w:ind w:firstLine="290"/>
              <w:jc w:val="both"/>
              <w:rPr>
                <w:sz w:val="28"/>
                <w:szCs w:val="28"/>
              </w:rPr>
            </w:pPr>
            <w:r w:rsidRPr="00F44897">
              <w:rPr>
                <w:sz w:val="28"/>
                <w:szCs w:val="28"/>
              </w:rPr>
              <w:t>1.7. Nghiên cứu, bổ sung quy định tại khoản 4 Điều 21 về Sổ đăng ký phương</w:t>
            </w:r>
            <w:r w:rsidR="00B54C80" w:rsidRPr="00F44897">
              <w:rPr>
                <w:sz w:val="28"/>
                <w:szCs w:val="28"/>
              </w:rPr>
              <w:t xml:space="preserve"> </w:t>
            </w:r>
            <w:r w:rsidRPr="00F44897">
              <w:rPr>
                <w:sz w:val="28"/>
                <w:szCs w:val="28"/>
              </w:rPr>
              <w:t>tiện thủy nội địa theo hướng quy định Sổ gồm bản giấy và điện tử (file lưu trên</w:t>
            </w:r>
            <w:r w:rsidR="00B54C80" w:rsidRPr="00F44897">
              <w:rPr>
                <w:sz w:val="28"/>
                <w:szCs w:val="28"/>
              </w:rPr>
              <w:t xml:space="preserve"> </w:t>
            </w:r>
            <w:r w:rsidRPr="00F44897">
              <w:rPr>
                <w:sz w:val="28"/>
                <w:szCs w:val="28"/>
              </w:rPr>
              <w:t>máy tính hoặc phần mềm...).</w:t>
            </w:r>
            <w:r w:rsidR="00B54C80" w:rsidRPr="00F44897">
              <w:rPr>
                <w:sz w:val="28"/>
                <w:szCs w:val="28"/>
              </w:rPr>
              <w:t xml:space="preserve"> </w:t>
            </w:r>
            <w:r w:rsidRPr="00F44897">
              <w:rPr>
                <w:sz w:val="28"/>
                <w:szCs w:val="28"/>
              </w:rPr>
              <w:t>Đồng thời làm rõ nội dung “</w:t>
            </w:r>
            <w:r w:rsidRPr="00F44897">
              <w:rPr>
                <w:i/>
                <w:iCs/>
                <w:sz w:val="28"/>
                <w:szCs w:val="28"/>
              </w:rPr>
              <w:t>lưu trữ và quản lý hồ sơ</w:t>
            </w:r>
            <w:r w:rsidR="00B54C80" w:rsidRPr="00F44897">
              <w:rPr>
                <w:i/>
                <w:iCs/>
                <w:sz w:val="28"/>
                <w:szCs w:val="28"/>
              </w:rPr>
              <w:t xml:space="preserve"> </w:t>
            </w:r>
            <w:r w:rsidRPr="00F44897">
              <w:rPr>
                <w:i/>
                <w:iCs/>
                <w:sz w:val="28"/>
                <w:szCs w:val="28"/>
              </w:rPr>
              <w:t>đăng ký phương tiện theo quy định</w:t>
            </w:r>
            <w:r w:rsidRPr="00F44897">
              <w:rPr>
                <w:sz w:val="28"/>
                <w:szCs w:val="28"/>
              </w:rPr>
              <w:t>” là theo quy định cụ thể nào.</w:t>
            </w:r>
          </w:p>
          <w:p w14:paraId="0C01F189" w14:textId="77777777" w:rsidR="00B54C80" w:rsidRPr="00F44897" w:rsidRDefault="002B76C7" w:rsidP="00783D07">
            <w:pPr>
              <w:autoSpaceDE w:val="0"/>
              <w:autoSpaceDN w:val="0"/>
              <w:adjustRightInd w:val="0"/>
              <w:ind w:firstLine="290"/>
              <w:jc w:val="both"/>
              <w:rPr>
                <w:sz w:val="28"/>
                <w:szCs w:val="28"/>
              </w:rPr>
            </w:pPr>
            <w:r w:rsidRPr="00F44897">
              <w:rPr>
                <w:sz w:val="28"/>
                <w:szCs w:val="28"/>
              </w:rPr>
              <w:t>Lý do: Để phù hợp với tình hình thực tiễn và xu hương áp dụng công nghệ</w:t>
            </w:r>
            <w:r w:rsidR="00B54C80" w:rsidRPr="00F44897">
              <w:rPr>
                <w:sz w:val="28"/>
                <w:szCs w:val="28"/>
              </w:rPr>
              <w:t xml:space="preserve"> </w:t>
            </w:r>
            <w:r w:rsidRPr="00F44897">
              <w:rPr>
                <w:sz w:val="28"/>
                <w:szCs w:val="28"/>
              </w:rPr>
              <w:t>thông tin trong quản lý nhà nước. Thực tế hiện này có một số Sở GTVT (như</w:t>
            </w:r>
            <w:r w:rsidR="00B54C80" w:rsidRPr="00F44897">
              <w:rPr>
                <w:sz w:val="28"/>
                <w:szCs w:val="28"/>
              </w:rPr>
              <w:t xml:space="preserve"> </w:t>
            </w:r>
            <w:r w:rsidRPr="00F44897">
              <w:rPr>
                <w:sz w:val="28"/>
                <w:szCs w:val="28"/>
              </w:rPr>
              <w:t>Quảng Ninh) đang thực hiện đăng ký phương tiện thông qua phần mềm.</w:t>
            </w:r>
          </w:p>
          <w:p w14:paraId="75F5AED0" w14:textId="77777777" w:rsidR="00B54C80" w:rsidRPr="00F44897" w:rsidRDefault="002B76C7" w:rsidP="00783D07">
            <w:pPr>
              <w:autoSpaceDE w:val="0"/>
              <w:autoSpaceDN w:val="0"/>
              <w:adjustRightInd w:val="0"/>
              <w:ind w:firstLine="290"/>
              <w:jc w:val="both"/>
              <w:rPr>
                <w:sz w:val="28"/>
                <w:szCs w:val="28"/>
              </w:rPr>
            </w:pPr>
            <w:r w:rsidRPr="00F44897">
              <w:rPr>
                <w:sz w:val="28"/>
                <w:szCs w:val="28"/>
              </w:rPr>
              <w:t>1.8 . Nghiên cứu, chỉnh lý điểm b khoản 5, điểm b khoản 6 Điều 21 như sau:</w:t>
            </w:r>
          </w:p>
          <w:p w14:paraId="71088376" w14:textId="416EDA72" w:rsidR="00B54C80" w:rsidRPr="00F44897" w:rsidRDefault="002B76C7" w:rsidP="00783D07">
            <w:pPr>
              <w:autoSpaceDE w:val="0"/>
              <w:autoSpaceDN w:val="0"/>
              <w:adjustRightInd w:val="0"/>
              <w:ind w:firstLine="290"/>
              <w:jc w:val="both"/>
              <w:rPr>
                <w:sz w:val="28"/>
                <w:szCs w:val="28"/>
              </w:rPr>
            </w:pPr>
            <w:r w:rsidRPr="00F44897">
              <w:rPr>
                <w:sz w:val="28"/>
                <w:szCs w:val="28"/>
              </w:rPr>
              <w:t>“</w:t>
            </w:r>
            <w:r w:rsidR="00B54C80" w:rsidRPr="00F44897">
              <w:rPr>
                <w:i/>
                <w:iCs/>
                <w:sz w:val="28"/>
                <w:szCs w:val="28"/>
              </w:rPr>
              <w:t xml:space="preserve">Nội dung báo cáo: </w:t>
            </w:r>
            <w:r w:rsidRPr="00F44897">
              <w:rPr>
                <w:i/>
                <w:iCs/>
                <w:sz w:val="28"/>
                <w:szCs w:val="28"/>
              </w:rPr>
              <w:t>Các nội dung liên quan đến đăng ký phương tiện thủy</w:t>
            </w:r>
            <w:r w:rsidR="00B54C80" w:rsidRPr="00F44897">
              <w:rPr>
                <w:i/>
                <w:iCs/>
                <w:sz w:val="28"/>
                <w:szCs w:val="28"/>
              </w:rPr>
              <w:t xml:space="preserve"> </w:t>
            </w:r>
            <w:r w:rsidRPr="00F44897">
              <w:rPr>
                <w:i/>
                <w:iCs/>
                <w:sz w:val="28"/>
                <w:szCs w:val="28"/>
              </w:rPr>
              <w:t xml:space="preserve">nội địa </w:t>
            </w:r>
            <w:r w:rsidRPr="00F44897">
              <w:rPr>
                <w:i/>
                <w:iCs/>
                <w:strike/>
                <w:sz w:val="28"/>
                <w:szCs w:val="28"/>
              </w:rPr>
              <w:t>theo quy định tại Mẫu số 12 của Phụ lục I ban hành kèm theo Thông tư</w:t>
            </w:r>
            <w:r w:rsidR="00B54C80" w:rsidRPr="00F44897">
              <w:rPr>
                <w:i/>
                <w:iCs/>
                <w:strike/>
                <w:sz w:val="28"/>
                <w:szCs w:val="28"/>
              </w:rPr>
              <w:t xml:space="preserve"> </w:t>
            </w:r>
            <w:r w:rsidRPr="00F44897">
              <w:rPr>
                <w:i/>
                <w:iCs/>
                <w:strike/>
                <w:sz w:val="28"/>
                <w:szCs w:val="28"/>
              </w:rPr>
              <w:t>này</w:t>
            </w:r>
            <w:r w:rsidRPr="00F44897">
              <w:rPr>
                <w:i/>
                <w:iCs/>
                <w:sz w:val="28"/>
                <w:szCs w:val="28"/>
              </w:rPr>
              <w:t>;</w:t>
            </w:r>
            <w:r w:rsidRPr="00F44897">
              <w:rPr>
                <w:sz w:val="28"/>
                <w:szCs w:val="28"/>
              </w:rPr>
              <w:t>” vì nội dung này đã được quy định tại điểm g khoản 5, điểm g khoản 6 Điều</w:t>
            </w:r>
            <w:r w:rsidR="00B54C80" w:rsidRPr="00F44897">
              <w:rPr>
                <w:sz w:val="28"/>
                <w:szCs w:val="28"/>
              </w:rPr>
              <w:t xml:space="preserve"> </w:t>
            </w:r>
            <w:r w:rsidRPr="00F44897">
              <w:rPr>
                <w:sz w:val="28"/>
                <w:szCs w:val="28"/>
              </w:rPr>
              <w:t>21.</w:t>
            </w:r>
          </w:p>
          <w:p w14:paraId="309C43FE" w14:textId="77777777" w:rsidR="00B54C80" w:rsidRPr="00F44897" w:rsidRDefault="002B76C7" w:rsidP="00783D07">
            <w:pPr>
              <w:autoSpaceDE w:val="0"/>
              <w:autoSpaceDN w:val="0"/>
              <w:adjustRightInd w:val="0"/>
              <w:ind w:firstLine="290"/>
              <w:jc w:val="both"/>
              <w:rPr>
                <w:sz w:val="28"/>
                <w:szCs w:val="28"/>
              </w:rPr>
            </w:pPr>
            <w:r w:rsidRPr="00F44897">
              <w:rPr>
                <w:sz w:val="28"/>
                <w:szCs w:val="28"/>
              </w:rPr>
              <w:t>1.9. Nghiên cứu, chỉnh lý khoản 7 Điều 21 như sau:</w:t>
            </w:r>
          </w:p>
          <w:p w14:paraId="5AC17C62" w14:textId="0F5529E1" w:rsidR="007B5442" w:rsidRPr="00F44897" w:rsidRDefault="007B5442" w:rsidP="00783D07">
            <w:pPr>
              <w:autoSpaceDE w:val="0"/>
              <w:autoSpaceDN w:val="0"/>
              <w:adjustRightInd w:val="0"/>
              <w:ind w:firstLine="290"/>
              <w:jc w:val="both"/>
              <w:rPr>
                <w:sz w:val="28"/>
                <w:szCs w:val="28"/>
              </w:rPr>
            </w:pPr>
            <w:r w:rsidRPr="00F44897">
              <w:rPr>
                <w:sz w:val="28"/>
                <w:szCs w:val="28"/>
              </w:rPr>
              <w:t>“</w:t>
            </w:r>
            <w:r w:rsidR="002B76C7" w:rsidRPr="00F44897">
              <w:rPr>
                <w:i/>
                <w:iCs/>
                <w:strike/>
                <w:sz w:val="28"/>
                <w:szCs w:val="28"/>
              </w:rPr>
              <w:t>Giám đốc Sở Giao thông vận tải chịu trách nhiệm tổ chức, kiểm tra việc</w:t>
            </w:r>
            <w:r w:rsidRPr="00F44897">
              <w:rPr>
                <w:i/>
                <w:iCs/>
                <w:strike/>
                <w:sz w:val="28"/>
                <w:szCs w:val="28"/>
              </w:rPr>
              <w:t xml:space="preserve"> </w:t>
            </w:r>
            <w:r w:rsidR="002B76C7" w:rsidRPr="00F44897">
              <w:rPr>
                <w:i/>
                <w:iCs/>
                <w:strike/>
                <w:sz w:val="28"/>
                <w:szCs w:val="28"/>
              </w:rPr>
              <w:t>thực hiện đăng ký phương tiện quy định tại khoản 2, khoản 3 và khoản 4 Điều 8</w:t>
            </w:r>
            <w:r w:rsidRPr="00F44897">
              <w:rPr>
                <w:i/>
                <w:iCs/>
                <w:strike/>
                <w:sz w:val="28"/>
                <w:szCs w:val="28"/>
              </w:rPr>
              <w:t xml:space="preserve"> </w:t>
            </w:r>
            <w:r w:rsidR="002B76C7" w:rsidRPr="00F44897">
              <w:rPr>
                <w:i/>
                <w:iCs/>
                <w:strike/>
                <w:sz w:val="28"/>
                <w:szCs w:val="28"/>
              </w:rPr>
              <w:t>Thông tư này; thủ trưởng các cơ quan, đơn vị thực hiện đăng ký phương tiện</w:t>
            </w:r>
            <w:r w:rsidR="002B76C7" w:rsidRPr="00F44897">
              <w:rPr>
                <w:i/>
                <w:iCs/>
                <w:sz w:val="28"/>
                <w:szCs w:val="28"/>
              </w:rPr>
              <w:t xml:space="preserve"> chịu</w:t>
            </w:r>
            <w:r w:rsidRPr="00F44897">
              <w:rPr>
                <w:i/>
                <w:iCs/>
                <w:sz w:val="28"/>
                <w:szCs w:val="28"/>
              </w:rPr>
              <w:t xml:space="preserve"> </w:t>
            </w:r>
            <w:r w:rsidR="002B76C7" w:rsidRPr="00F44897">
              <w:rPr>
                <w:i/>
                <w:iCs/>
                <w:sz w:val="28"/>
                <w:szCs w:val="28"/>
              </w:rPr>
              <w:t>sự kiểm tra, thanh tra, hướng dẫn về nghiệp vụ của Bộ Giao thông vận tải và Cục</w:t>
            </w:r>
            <w:r w:rsidRPr="00F44897">
              <w:rPr>
                <w:i/>
                <w:iCs/>
                <w:sz w:val="28"/>
                <w:szCs w:val="28"/>
              </w:rPr>
              <w:t xml:space="preserve"> </w:t>
            </w:r>
            <w:r w:rsidR="002B76C7" w:rsidRPr="00F44897">
              <w:rPr>
                <w:i/>
                <w:iCs/>
                <w:sz w:val="28"/>
                <w:szCs w:val="28"/>
              </w:rPr>
              <w:t>Đường thủy nội địa Việt Nam.</w:t>
            </w:r>
            <w:r w:rsidR="002B76C7" w:rsidRPr="00F44897">
              <w:rPr>
                <w:sz w:val="28"/>
                <w:szCs w:val="28"/>
              </w:rPr>
              <w:t>” để đảm bảo tính mạch lạc, logic và không trùng</w:t>
            </w:r>
            <w:r w:rsidRPr="00F44897">
              <w:rPr>
                <w:sz w:val="28"/>
                <w:szCs w:val="28"/>
              </w:rPr>
              <w:t xml:space="preserve"> </w:t>
            </w:r>
            <w:r w:rsidR="002B76C7" w:rsidRPr="00F44897">
              <w:rPr>
                <w:sz w:val="28"/>
                <w:szCs w:val="28"/>
              </w:rPr>
              <w:t>lắp với quy định tại khoản 1 Điều 21.</w:t>
            </w:r>
          </w:p>
          <w:p w14:paraId="4E631E40" w14:textId="77777777" w:rsidR="007B5442" w:rsidRPr="00F44897" w:rsidRDefault="002B76C7" w:rsidP="00783D07">
            <w:pPr>
              <w:autoSpaceDE w:val="0"/>
              <w:autoSpaceDN w:val="0"/>
              <w:adjustRightInd w:val="0"/>
              <w:ind w:firstLine="290"/>
              <w:jc w:val="both"/>
              <w:rPr>
                <w:sz w:val="28"/>
                <w:szCs w:val="28"/>
              </w:rPr>
            </w:pPr>
            <w:r w:rsidRPr="00F44897">
              <w:rPr>
                <w:sz w:val="28"/>
                <w:szCs w:val="28"/>
              </w:rPr>
              <w:t>1.10. Rà soát, làm rõ lý do gạch bỏ một số nội dung tại một</w:t>
            </w:r>
            <w:r w:rsidR="007B5442" w:rsidRPr="00F44897">
              <w:rPr>
                <w:sz w:val="28"/>
                <w:szCs w:val="28"/>
              </w:rPr>
              <w:t xml:space="preserve"> </w:t>
            </w:r>
            <w:r w:rsidRPr="00F44897">
              <w:rPr>
                <w:sz w:val="28"/>
                <w:szCs w:val="28"/>
              </w:rPr>
              <w:t>số biểu mẫu; rà</w:t>
            </w:r>
            <w:r w:rsidR="007B5442" w:rsidRPr="00F44897">
              <w:rPr>
                <w:sz w:val="28"/>
                <w:szCs w:val="28"/>
              </w:rPr>
              <w:t xml:space="preserve"> </w:t>
            </w:r>
            <w:r w:rsidRPr="00F44897">
              <w:rPr>
                <w:sz w:val="28"/>
                <w:szCs w:val="28"/>
              </w:rPr>
              <w:t>soát chính tả như “</w:t>
            </w:r>
            <w:r w:rsidRPr="00F44897">
              <w:rPr>
                <w:i/>
                <w:iCs/>
                <w:sz w:val="28"/>
                <w:szCs w:val="28"/>
              </w:rPr>
              <w:t xml:space="preserve">ban hành kèm theo Thông tư số </w:t>
            </w:r>
            <w:r w:rsidR="007B5442" w:rsidRPr="00F44897">
              <w:rPr>
                <w:i/>
                <w:iCs/>
                <w:sz w:val="28"/>
                <w:szCs w:val="28"/>
              </w:rPr>
              <w:t xml:space="preserve">  </w:t>
            </w:r>
            <w:r w:rsidRPr="00F44897">
              <w:rPr>
                <w:i/>
                <w:iCs/>
                <w:sz w:val="28"/>
                <w:szCs w:val="28"/>
              </w:rPr>
              <w:t xml:space="preserve">/2024/TT-BGTVT ngày </w:t>
            </w:r>
            <w:r w:rsidR="007B5442" w:rsidRPr="00F44897">
              <w:rPr>
                <w:i/>
                <w:iCs/>
                <w:sz w:val="28"/>
                <w:szCs w:val="28"/>
              </w:rPr>
              <w:t xml:space="preserve">  </w:t>
            </w:r>
            <w:r w:rsidRPr="00F44897">
              <w:rPr>
                <w:i/>
                <w:iCs/>
                <w:sz w:val="28"/>
                <w:szCs w:val="28"/>
              </w:rPr>
              <w:t>/</w:t>
            </w:r>
            <w:r w:rsidR="007B5442" w:rsidRPr="00F44897">
              <w:rPr>
                <w:i/>
                <w:iCs/>
                <w:sz w:val="28"/>
                <w:szCs w:val="28"/>
              </w:rPr>
              <w:t xml:space="preserve">   </w:t>
            </w:r>
            <w:r w:rsidRPr="00F44897">
              <w:rPr>
                <w:i/>
                <w:iCs/>
                <w:sz w:val="28"/>
                <w:szCs w:val="28"/>
              </w:rPr>
              <w:t>/</w:t>
            </w:r>
            <w:r w:rsidRPr="00F44897">
              <w:rPr>
                <w:b/>
                <w:bCs/>
                <w:i/>
                <w:iCs/>
                <w:sz w:val="28"/>
                <w:szCs w:val="28"/>
              </w:rPr>
              <w:t xml:space="preserve">2014 </w:t>
            </w:r>
            <w:r w:rsidRPr="00F44897">
              <w:rPr>
                <w:i/>
                <w:iCs/>
                <w:sz w:val="28"/>
                <w:szCs w:val="28"/>
              </w:rPr>
              <w:t>của Bộ trưởng Bộ Giao thông vận tải</w:t>
            </w:r>
            <w:r w:rsidRPr="00F44897">
              <w:rPr>
                <w:sz w:val="28"/>
                <w:szCs w:val="28"/>
              </w:rPr>
              <w:t>”</w:t>
            </w:r>
          </w:p>
          <w:p w14:paraId="7B884AC5" w14:textId="77777777" w:rsidR="007B5442" w:rsidRPr="00F44897" w:rsidRDefault="002B76C7" w:rsidP="00783D07">
            <w:pPr>
              <w:autoSpaceDE w:val="0"/>
              <w:autoSpaceDN w:val="0"/>
              <w:adjustRightInd w:val="0"/>
              <w:ind w:firstLine="290"/>
              <w:jc w:val="both"/>
              <w:rPr>
                <w:b/>
                <w:bCs/>
                <w:sz w:val="28"/>
                <w:szCs w:val="28"/>
              </w:rPr>
            </w:pPr>
            <w:r w:rsidRPr="00F44897">
              <w:rPr>
                <w:b/>
                <w:bCs/>
                <w:sz w:val="28"/>
                <w:szCs w:val="28"/>
              </w:rPr>
              <w:t>2. Đối với nội dung tại Điều 2 Dự thảo Thông tư</w:t>
            </w:r>
          </w:p>
          <w:p w14:paraId="2F03D1C5" w14:textId="77777777" w:rsidR="007B5442" w:rsidRPr="00F44897" w:rsidRDefault="002B76C7" w:rsidP="00783D07">
            <w:pPr>
              <w:autoSpaceDE w:val="0"/>
              <w:autoSpaceDN w:val="0"/>
              <w:adjustRightInd w:val="0"/>
              <w:ind w:firstLine="290"/>
              <w:jc w:val="both"/>
              <w:rPr>
                <w:sz w:val="28"/>
                <w:szCs w:val="28"/>
              </w:rPr>
            </w:pPr>
            <w:r w:rsidRPr="00F44897">
              <w:rPr>
                <w:sz w:val="28"/>
                <w:szCs w:val="28"/>
              </w:rPr>
              <w:t>Thanh tra Bộ không có ý kiến bổ sung đối với nội dung Dự thảo.</w:t>
            </w:r>
          </w:p>
          <w:p w14:paraId="32BAD12F" w14:textId="77777777" w:rsidR="007B5442" w:rsidRPr="00F44897" w:rsidRDefault="002B76C7" w:rsidP="00783D07">
            <w:pPr>
              <w:autoSpaceDE w:val="0"/>
              <w:autoSpaceDN w:val="0"/>
              <w:adjustRightInd w:val="0"/>
              <w:ind w:firstLine="290"/>
              <w:jc w:val="both"/>
              <w:rPr>
                <w:b/>
                <w:bCs/>
                <w:sz w:val="28"/>
                <w:szCs w:val="28"/>
              </w:rPr>
            </w:pPr>
            <w:r w:rsidRPr="00F44897">
              <w:rPr>
                <w:b/>
                <w:bCs/>
                <w:sz w:val="28"/>
                <w:szCs w:val="28"/>
              </w:rPr>
              <w:t>3. Ý kiến khác</w:t>
            </w:r>
          </w:p>
          <w:p w14:paraId="48F11506" w14:textId="554F7783" w:rsidR="003002E1" w:rsidRPr="00F44897" w:rsidRDefault="002B76C7" w:rsidP="00783D07">
            <w:pPr>
              <w:autoSpaceDE w:val="0"/>
              <w:autoSpaceDN w:val="0"/>
              <w:adjustRightInd w:val="0"/>
              <w:ind w:firstLine="290"/>
              <w:jc w:val="both"/>
              <w:rPr>
                <w:b/>
                <w:bCs/>
                <w:sz w:val="28"/>
                <w:szCs w:val="28"/>
              </w:rPr>
            </w:pPr>
            <w:r w:rsidRPr="00F44897">
              <w:rPr>
                <w:sz w:val="28"/>
                <w:szCs w:val="28"/>
              </w:rPr>
              <w:t>Tiếp tục nghiên cứu, thể chế hóa các chỉ đạo của Bộ GTVT</w:t>
            </w:r>
            <w:r w:rsidRPr="00F44897">
              <w:rPr>
                <w:sz w:val="28"/>
                <w:szCs w:val="28"/>
                <w:vertAlign w:val="superscript"/>
              </w:rPr>
              <w:t>1</w:t>
            </w:r>
            <w:r w:rsidRPr="00F44897">
              <w:rPr>
                <w:sz w:val="28"/>
                <w:szCs w:val="28"/>
              </w:rPr>
              <w:t xml:space="preserve"> đảm bảo phù</w:t>
            </w:r>
            <w:r w:rsidR="007B5442" w:rsidRPr="00F44897">
              <w:rPr>
                <w:sz w:val="28"/>
                <w:szCs w:val="28"/>
              </w:rPr>
              <w:t xml:space="preserve"> </w:t>
            </w:r>
            <w:r w:rsidRPr="00F44897">
              <w:rPr>
                <w:sz w:val="28"/>
                <w:szCs w:val="28"/>
              </w:rPr>
              <w:t>hợp với yêu cầu quản lý, thực tiễn công tác đăng ký phương tiện thủy nội địa, đào</w:t>
            </w:r>
            <w:r w:rsidR="007B5442" w:rsidRPr="00F44897">
              <w:rPr>
                <w:sz w:val="28"/>
                <w:szCs w:val="28"/>
              </w:rPr>
              <w:t xml:space="preserve"> </w:t>
            </w:r>
            <w:r w:rsidRPr="00F44897">
              <w:rPr>
                <w:sz w:val="28"/>
                <w:szCs w:val="28"/>
              </w:rPr>
              <w:t>tạo, huấn luyện thuyền viên, người lái phương tiện thủy nội địa và hạn chế tối đa</w:t>
            </w:r>
            <w:r w:rsidR="007B5442" w:rsidRPr="00F44897">
              <w:rPr>
                <w:sz w:val="28"/>
                <w:szCs w:val="28"/>
              </w:rPr>
              <w:t xml:space="preserve"> </w:t>
            </w:r>
            <w:r w:rsidRPr="00F44897">
              <w:rPr>
                <w:sz w:val="28"/>
                <w:szCs w:val="28"/>
              </w:rPr>
              <w:t>các kẽ hở nhằm ngăn chặn nguy cơ tiêu cực có thể xảy ra, trong đó lưu ý một số</w:t>
            </w:r>
            <w:r w:rsidR="007B5442" w:rsidRPr="00F44897">
              <w:rPr>
                <w:sz w:val="28"/>
                <w:szCs w:val="28"/>
              </w:rPr>
              <w:t xml:space="preserve"> </w:t>
            </w:r>
            <w:r w:rsidRPr="00F44897">
              <w:rPr>
                <w:sz w:val="28"/>
                <w:szCs w:val="28"/>
              </w:rPr>
              <w:t>nội dung liên quan đến Dự thảo Thông tư như: Xây dựng cơ sở dữ liệu dùng chung</w:t>
            </w:r>
            <w:r w:rsidR="007B5442" w:rsidRPr="00F44897">
              <w:rPr>
                <w:sz w:val="28"/>
                <w:szCs w:val="28"/>
              </w:rPr>
              <w:t xml:space="preserve"> </w:t>
            </w:r>
            <w:r w:rsidRPr="00F44897">
              <w:rPr>
                <w:sz w:val="28"/>
                <w:szCs w:val="28"/>
              </w:rPr>
              <w:t>về thuyền viên, chứng chỉ, giấy chứng nhận khả năng chuyên môn; phương tiện;</w:t>
            </w:r>
            <w:r w:rsidR="007B5442" w:rsidRPr="00F44897">
              <w:rPr>
                <w:sz w:val="28"/>
                <w:szCs w:val="28"/>
              </w:rPr>
              <w:t xml:space="preserve"> </w:t>
            </w:r>
            <w:r w:rsidRPr="00F44897">
              <w:rPr>
                <w:sz w:val="28"/>
                <w:szCs w:val="28"/>
              </w:rPr>
              <w:t>cảng, bến, luồng; công tác quản lý học viên; việc quản lý, lưu trữ hồ sơ đào tạo</w:t>
            </w:r>
            <w:r w:rsidR="007B5442" w:rsidRPr="00F44897">
              <w:rPr>
                <w:sz w:val="28"/>
                <w:szCs w:val="28"/>
              </w:rPr>
              <w:t xml:space="preserve"> </w:t>
            </w:r>
            <w:r w:rsidRPr="00F44897">
              <w:rPr>
                <w:sz w:val="28"/>
                <w:szCs w:val="28"/>
              </w:rPr>
              <w:t>và công tác quản lý nhà nước.</w:t>
            </w:r>
          </w:p>
        </w:tc>
        <w:tc>
          <w:tcPr>
            <w:tcW w:w="5040" w:type="dxa"/>
          </w:tcPr>
          <w:p w14:paraId="388FD1BC" w14:textId="569C4839" w:rsidR="006362B8" w:rsidRPr="007F352C" w:rsidRDefault="006362B8" w:rsidP="007F352C">
            <w:pPr>
              <w:pStyle w:val="ListParagraph"/>
              <w:ind w:left="0"/>
              <w:jc w:val="both"/>
              <w:rPr>
                <w:sz w:val="28"/>
                <w:szCs w:val="28"/>
              </w:rPr>
            </w:pPr>
          </w:p>
          <w:p w14:paraId="6D4F5046" w14:textId="300C91E7" w:rsidR="00106FAC" w:rsidRPr="007F352C" w:rsidRDefault="00106FAC" w:rsidP="007F352C">
            <w:pPr>
              <w:pStyle w:val="ListParagraph"/>
              <w:ind w:left="0"/>
              <w:jc w:val="both"/>
              <w:rPr>
                <w:b/>
                <w:bCs/>
                <w:sz w:val="28"/>
                <w:szCs w:val="28"/>
              </w:rPr>
            </w:pPr>
          </w:p>
          <w:p w14:paraId="60586156" w14:textId="77777777" w:rsidR="00EB060B" w:rsidRPr="007F352C" w:rsidRDefault="00EB060B" w:rsidP="007F352C">
            <w:pPr>
              <w:pStyle w:val="ListParagraph"/>
              <w:ind w:left="0"/>
              <w:jc w:val="both"/>
              <w:rPr>
                <w:sz w:val="28"/>
                <w:szCs w:val="28"/>
              </w:rPr>
            </w:pPr>
          </w:p>
          <w:p w14:paraId="399AFF07" w14:textId="326A2D64" w:rsidR="00EB060B" w:rsidRPr="007F352C" w:rsidRDefault="00EB060B" w:rsidP="007F352C">
            <w:pPr>
              <w:pStyle w:val="ListParagraph"/>
              <w:ind w:left="0"/>
              <w:jc w:val="both"/>
              <w:rPr>
                <w:sz w:val="28"/>
                <w:szCs w:val="28"/>
              </w:rPr>
            </w:pPr>
          </w:p>
          <w:p w14:paraId="0A3680C5" w14:textId="77777777" w:rsidR="00EB060B" w:rsidRPr="007F352C" w:rsidRDefault="00EB060B" w:rsidP="007F352C">
            <w:pPr>
              <w:pStyle w:val="ListParagraph"/>
              <w:ind w:left="0"/>
              <w:jc w:val="both"/>
              <w:rPr>
                <w:sz w:val="28"/>
                <w:szCs w:val="28"/>
              </w:rPr>
            </w:pPr>
          </w:p>
          <w:p w14:paraId="67F6B525" w14:textId="77777777" w:rsidR="00EB060B" w:rsidRPr="007F352C" w:rsidRDefault="00EB060B" w:rsidP="007F352C">
            <w:pPr>
              <w:pStyle w:val="ListParagraph"/>
              <w:ind w:left="0"/>
              <w:jc w:val="both"/>
              <w:rPr>
                <w:sz w:val="28"/>
                <w:szCs w:val="28"/>
              </w:rPr>
            </w:pPr>
          </w:p>
          <w:p w14:paraId="7E903364" w14:textId="77777777" w:rsidR="00EB060B" w:rsidRPr="007F352C" w:rsidRDefault="00EB060B" w:rsidP="007F352C">
            <w:pPr>
              <w:pStyle w:val="ListParagraph"/>
              <w:ind w:left="0"/>
              <w:jc w:val="both"/>
              <w:rPr>
                <w:sz w:val="28"/>
                <w:szCs w:val="28"/>
              </w:rPr>
            </w:pPr>
          </w:p>
          <w:p w14:paraId="7C17D10A" w14:textId="77777777" w:rsidR="00403C43" w:rsidRPr="007F352C" w:rsidRDefault="00403C43" w:rsidP="007F352C">
            <w:pPr>
              <w:pStyle w:val="ListParagraph"/>
              <w:ind w:left="0"/>
              <w:jc w:val="both"/>
              <w:rPr>
                <w:sz w:val="28"/>
                <w:szCs w:val="28"/>
              </w:rPr>
            </w:pPr>
          </w:p>
          <w:p w14:paraId="38BB55C2" w14:textId="77777777" w:rsidR="00403C43" w:rsidRPr="007F352C" w:rsidRDefault="00403C43" w:rsidP="007F352C">
            <w:pPr>
              <w:pStyle w:val="ListParagraph"/>
              <w:ind w:left="0"/>
              <w:jc w:val="both"/>
              <w:rPr>
                <w:sz w:val="28"/>
                <w:szCs w:val="28"/>
              </w:rPr>
            </w:pPr>
          </w:p>
          <w:p w14:paraId="05D5C753" w14:textId="77777777" w:rsidR="00403C43" w:rsidRPr="007F352C" w:rsidRDefault="00403C43" w:rsidP="007F352C">
            <w:pPr>
              <w:pStyle w:val="ListParagraph"/>
              <w:ind w:left="0"/>
              <w:jc w:val="both"/>
              <w:rPr>
                <w:sz w:val="28"/>
                <w:szCs w:val="28"/>
              </w:rPr>
            </w:pPr>
          </w:p>
          <w:p w14:paraId="45BCC594" w14:textId="77777777" w:rsidR="00424A2E" w:rsidRPr="007F352C" w:rsidRDefault="00424A2E" w:rsidP="007F352C">
            <w:pPr>
              <w:pStyle w:val="ListParagraph"/>
              <w:ind w:left="0"/>
              <w:jc w:val="both"/>
              <w:rPr>
                <w:sz w:val="28"/>
                <w:szCs w:val="28"/>
              </w:rPr>
            </w:pPr>
          </w:p>
          <w:p w14:paraId="79AB7608" w14:textId="77777777" w:rsidR="00403C43" w:rsidRPr="007F352C" w:rsidRDefault="00403C43" w:rsidP="007F352C">
            <w:pPr>
              <w:pStyle w:val="ListParagraph"/>
              <w:ind w:left="0"/>
              <w:jc w:val="both"/>
              <w:rPr>
                <w:sz w:val="28"/>
                <w:szCs w:val="28"/>
              </w:rPr>
            </w:pPr>
          </w:p>
          <w:p w14:paraId="41DC172E" w14:textId="77777777" w:rsidR="00403C43" w:rsidRPr="007F352C" w:rsidRDefault="00403C43" w:rsidP="007F352C">
            <w:pPr>
              <w:pStyle w:val="ListParagraph"/>
              <w:ind w:left="0"/>
              <w:jc w:val="both"/>
              <w:rPr>
                <w:sz w:val="28"/>
                <w:szCs w:val="28"/>
              </w:rPr>
            </w:pPr>
          </w:p>
          <w:p w14:paraId="7284C4FB" w14:textId="528C02E8" w:rsidR="00BC5369" w:rsidRPr="007F352C" w:rsidRDefault="00EB060B" w:rsidP="007F352C">
            <w:pPr>
              <w:pStyle w:val="ListParagraph"/>
              <w:ind w:left="0"/>
              <w:jc w:val="both"/>
              <w:rPr>
                <w:sz w:val="28"/>
                <w:szCs w:val="28"/>
              </w:rPr>
            </w:pPr>
            <w:r w:rsidRPr="007F352C">
              <w:rPr>
                <w:b/>
                <w:sz w:val="28"/>
                <w:szCs w:val="28"/>
              </w:rPr>
              <w:t>Cục Đường thủy nội địa Việt Nam xin tiếp thu,</w:t>
            </w:r>
            <w:r w:rsidRPr="007F352C">
              <w:rPr>
                <w:sz w:val="28"/>
                <w:szCs w:val="28"/>
              </w:rPr>
              <w:t xml:space="preserve"> chỉnh sửa trong dự thảo.</w:t>
            </w:r>
          </w:p>
          <w:p w14:paraId="7895236A" w14:textId="77777777" w:rsidR="00BC5369" w:rsidRPr="007F352C" w:rsidRDefault="00BC5369" w:rsidP="007F352C">
            <w:pPr>
              <w:pStyle w:val="ListParagraph"/>
              <w:ind w:left="0"/>
              <w:jc w:val="both"/>
              <w:rPr>
                <w:sz w:val="28"/>
                <w:szCs w:val="28"/>
              </w:rPr>
            </w:pPr>
          </w:p>
          <w:p w14:paraId="5A446EB8" w14:textId="77777777" w:rsidR="00521054" w:rsidRPr="007F352C" w:rsidRDefault="00521054" w:rsidP="007F352C">
            <w:pPr>
              <w:jc w:val="both"/>
              <w:rPr>
                <w:b/>
                <w:bCs/>
                <w:sz w:val="28"/>
                <w:szCs w:val="28"/>
              </w:rPr>
            </w:pPr>
          </w:p>
          <w:p w14:paraId="0E586D40" w14:textId="77777777" w:rsidR="00CE58E8" w:rsidRPr="007F352C" w:rsidRDefault="00CE58E8" w:rsidP="007F352C">
            <w:pPr>
              <w:jc w:val="both"/>
              <w:rPr>
                <w:b/>
                <w:bCs/>
                <w:sz w:val="28"/>
                <w:szCs w:val="28"/>
              </w:rPr>
            </w:pPr>
          </w:p>
          <w:p w14:paraId="7163F302" w14:textId="77777777" w:rsidR="00CE58E8" w:rsidRPr="007F352C" w:rsidRDefault="00CE58E8" w:rsidP="007F352C">
            <w:pPr>
              <w:jc w:val="both"/>
              <w:rPr>
                <w:b/>
                <w:bCs/>
                <w:sz w:val="28"/>
                <w:szCs w:val="28"/>
              </w:rPr>
            </w:pPr>
          </w:p>
          <w:p w14:paraId="226E8DDD" w14:textId="77777777" w:rsidR="00CE58E8" w:rsidRPr="007F352C" w:rsidRDefault="00CE58E8" w:rsidP="007F352C">
            <w:pPr>
              <w:jc w:val="both"/>
              <w:rPr>
                <w:b/>
                <w:bCs/>
                <w:sz w:val="28"/>
                <w:szCs w:val="28"/>
              </w:rPr>
            </w:pPr>
          </w:p>
          <w:p w14:paraId="06450DC3" w14:textId="77777777" w:rsidR="00CE58E8" w:rsidRPr="007F352C" w:rsidRDefault="00CE58E8" w:rsidP="007F352C">
            <w:pPr>
              <w:jc w:val="both"/>
              <w:rPr>
                <w:b/>
                <w:bCs/>
                <w:sz w:val="28"/>
                <w:szCs w:val="28"/>
              </w:rPr>
            </w:pPr>
          </w:p>
          <w:p w14:paraId="222DA757" w14:textId="77777777" w:rsidR="00CE58E8" w:rsidRPr="007F352C" w:rsidRDefault="00CE58E8" w:rsidP="007F352C">
            <w:pPr>
              <w:jc w:val="both"/>
              <w:rPr>
                <w:b/>
                <w:bCs/>
                <w:sz w:val="28"/>
                <w:szCs w:val="28"/>
              </w:rPr>
            </w:pPr>
          </w:p>
          <w:p w14:paraId="4C79829B" w14:textId="77777777" w:rsidR="00CE58E8" w:rsidRPr="007F352C" w:rsidRDefault="00CE58E8" w:rsidP="007F352C">
            <w:pPr>
              <w:jc w:val="both"/>
              <w:rPr>
                <w:b/>
                <w:bCs/>
                <w:sz w:val="28"/>
                <w:szCs w:val="28"/>
              </w:rPr>
            </w:pPr>
          </w:p>
          <w:p w14:paraId="6C945184" w14:textId="77777777" w:rsidR="00CE58E8" w:rsidRPr="007F352C" w:rsidRDefault="00CE58E8" w:rsidP="007F352C">
            <w:pPr>
              <w:jc w:val="both"/>
              <w:rPr>
                <w:b/>
                <w:bCs/>
                <w:sz w:val="28"/>
                <w:szCs w:val="28"/>
              </w:rPr>
            </w:pPr>
          </w:p>
          <w:p w14:paraId="110833A9" w14:textId="77777777" w:rsidR="00CE58E8" w:rsidRPr="007F352C" w:rsidRDefault="00CE58E8" w:rsidP="007F352C">
            <w:pPr>
              <w:jc w:val="both"/>
              <w:rPr>
                <w:b/>
                <w:bCs/>
                <w:sz w:val="28"/>
                <w:szCs w:val="28"/>
              </w:rPr>
            </w:pPr>
          </w:p>
          <w:p w14:paraId="02B293DE" w14:textId="77777777" w:rsidR="00CE58E8" w:rsidRPr="007F352C" w:rsidRDefault="00CE58E8" w:rsidP="007F352C">
            <w:pPr>
              <w:jc w:val="both"/>
              <w:rPr>
                <w:b/>
                <w:bCs/>
                <w:sz w:val="28"/>
                <w:szCs w:val="28"/>
              </w:rPr>
            </w:pPr>
          </w:p>
          <w:p w14:paraId="17DF6B57" w14:textId="77777777" w:rsidR="00CE58E8" w:rsidRPr="007F352C" w:rsidRDefault="00CE58E8" w:rsidP="007F352C">
            <w:pPr>
              <w:jc w:val="both"/>
              <w:rPr>
                <w:b/>
                <w:bCs/>
                <w:sz w:val="28"/>
                <w:szCs w:val="28"/>
              </w:rPr>
            </w:pPr>
          </w:p>
          <w:p w14:paraId="7125AB37" w14:textId="77777777" w:rsidR="00CE58E8" w:rsidRPr="007F352C" w:rsidRDefault="00CE58E8" w:rsidP="007F352C">
            <w:pPr>
              <w:jc w:val="both"/>
              <w:rPr>
                <w:b/>
                <w:bCs/>
                <w:sz w:val="28"/>
                <w:szCs w:val="28"/>
              </w:rPr>
            </w:pPr>
          </w:p>
          <w:p w14:paraId="4D26602E" w14:textId="77777777" w:rsidR="00CE58E8" w:rsidRPr="007F352C" w:rsidRDefault="00CE58E8" w:rsidP="007F352C">
            <w:pPr>
              <w:jc w:val="both"/>
              <w:rPr>
                <w:b/>
                <w:bCs/>
                <w:sz w:val="28"/>
                <w:szCs w:val="28"/>
              </w:rPr>
            </w:pPr>
          </w:p>
          <w:p w14:paraId="5444A0A6" w14:textId="77777777" w:rsidR="00CE58E8" w:rsidRPr="007F352C" w:rsidRDefault="00CE58E8" w:rsidP="007F352C">
            <w:pPr>
              <w:jc w:val="both"/>
              <w:rPr>
                <w:b/>
                <w:bCs/>
                <w:sz w:val="28"/>
                <w:szCs w:val="28"/>
              </w:rPr>
            </w:pPr>
          </w:p>
          <w:p w14:paraId="67D3D545" w14:textId="77777777" w:rsidR="00CE58E8" w:rsidRPr="007F352C" w:rsidRDefault="00CE58E8" w:rsidP="007F352C">
            <w:pPr>
              <w:jc w:val="both"/>
              <w:rPr>
                <w:b/>
                <w:bCs/>
                <w:sz w:val="28"/>
                <w:szCs w:val="28"/>
              </w:rPr>
            </w:pPr>
          </w:p>
          <w:p w14:paraId="3DF24208" w14:textId="5567B04F" w:rsidR="00CE58E8" w:rsidRPr="007F352C" w:rsidRDefault="00CE58E8" w:rsidP="007F352C">
            <w:pPr>
              <w:jc w:val="both"/>
              <w:rPr>
                <w:bCs/>
                <w:sz w:val="28"/>
                <w:szCs w:val="28"/>
              </w:rPr>
            </w:pPr>
            <w:r w:rsidRPr="007F352C">
              <w:rPr>
                <w:b/>
                <w:bCs/>
                <w:sz w:val="28"/>
                <w:szCs w:val="28"/>
              </w:rPr>
              <w:t>Cục Đường thủy nội địa Việt Nam xin tiếp thu,</w:t>
            </w:r>
            <w:r w:rsidRPr="007F352C">
              <w:rPr>
                <w:bCs/>
                <w:sz w:val="28"/>
                <w:szCs w:val="28"/>
              </w:rPr>
              <w:t xml:space="preserve"> </w:t>
            </w:r>
            <w:r w:rsidR="004E7A22" w:rsidRPr="007F352C">
              <w:rPr>
                <w:bCs/>
                <w:sz w:val="28"/>
                <w:szCs w:val="28"/>
              </w:rPr>
              <w:t xml:space="preserve"> ý kiến Vụ Pháp chế không quy định khoản 4,</w:t>
            </w:r>
            <w:r w:rsidR="00424A2E" w:rsidRPr="007F352C">
              <w:rPr>
                <w:bCs/>
                <w:sz w:val="28"/>
                <w:szCs w:val="28"/>
              </w:rPr>
              <w:t xml:space="preserve"> </w:t>
            </w:r>
            <w:r w:rsidR="004E7A22" w:rsidRPr="007F352C">
              <w:rPr>
                <w:bCs/>
                <w:sz w:val="28"/>
                <w:szCs w:val="28"/>
              </w:rPr>
              <w:t>5,</w:t>
            </w:r>
            <w:r w:rsidR="00424A2E" w:rsidRPr="007F352C">
              <w:rPr>
                <w:bCs/>
                <w:sz w:val="28"/>
                <w:szCs w:val="28"/>
              </w:rPr>
              <w:t xml:space="preserve"> </w:t>
            </w:r>
            <w:r w:rsidR="004E7A22" w:rsidRPr="007F352C">
              <w:rPr>
                <w:bCs/>
                <w:sz w:val="28"/>
                <w:szCs w:val="28"/>
              </w:rPr>
              <w:t>6 Điều 4 của Thông tư</w:t>
            </w:r>
            <w:r w:rsidR="00424A2E" w:rsidRPr="007F352C">
              <w:rPr>
                <w:bCs/>
                <w:sz w:val="28"/>
                <w:szCs w:val="28"/>
              </w:rPr>
              <w:t>.</w:t>
            </w:r>
          </w:p>
          <w:p w14:paraId="11DC0925" w14:textId="77777777" w:rsidR="00CE58E8" w:rsidRPr="007F352C" w:rsidRDefault="00CE58E8" w:rsidP="007F352C">
            <w:pPr>
              <w:jc w:val="both"/>
              <w:rPr>
                <w:bCs/>
                <w:sz w:val="28"/>
                <w:szCs w:val="28"/>
              </w:rPr>
            </w:pPr>
          </w:p>
          <w:p w14:paraId="41579AEC" w14:textId="77777777" w:rsidR="00CE58E8" w:rsidRPr="007F352C" w:rsidRDefault="00CE58E8" w:rsidP="007F352C">
            <w:pPr>
              <w:jc w:val="both"/>
              <w:rPr>
                <w:b/>
                <w:bCs/>
                <w:sz w:val="28"/>
                <w:szCs w:val="28"/>
              </w:rPr>
            </w:pPr>
          </w:p>
          <w:p w14:paraId="58DF1857" w14:textId="77777777" w:rsidR="00CE58E8" w:rsidRPr="007F352C" w:rsidRDefault="00CE58E8" w:rsidP="007F352C">
            <w:pPr>
              <w:jc w:val="both"/>
              <w:rPr>
                <w:b/>
                <w:bCs/>
                <w:sz w:val="28"/>
                <w:szCs w:val="28"/>
              </w:rPr>
            </w:pPr>
          </w:p>
          <w:p w14:paraId="01B59BD3" w14:textId="77777777" w:rsidR="00CE58E8" w:rsidRPr="007F352C" w:rsidRDefault="00CE58E8" w:rsidP="007F352C">
            <w:pPr>
              <w:jc w:val="both"/>
              <w:rPr>
                <w:b/>
                <w:bCs/>
                <w:sz w:val="28"/>
                <w:szCs w:val="28"/>
              </w:rPr>
            </w:pPr>
          </w:p>
          <w:p w14:paraId="2F279571" w14:textId="77777777" w:rsidR="00CE58E8" w:rsidRPr="007F352C" w:rsidRDefault="00CE58E8" w:rsidP="007F352C">
            <w:pPr>
              <w:jc w:val="both"/>
              <w:rPr>
                <w:b/>
                <w:bCs/>
                <w:sz w:val="28"/>
                <w:szCs w:val="28"/>
              </w:rPr>
            </w:pPr>
          </w:p>
          <w:p w14:paraId="1C9CD4D7" w14:textId="77777777" w:rsidR="00CE58E8" w:rsidRPr="007F352C" w:rsidRDefault="00CE58E8" w:rsidP="007F352C">
            <w:pPr>
              <w:jc w:val="both"/>
              <w:rPr>
                <w:b/>
                <w:bCs/>
                <w:sz w:val="28"/>
                <w:szCs w:val="28"/>
              </w:rPr>
            </w:pPr>
          </w:p>
          <w:p w14:paraId="479DFCD8" w14:textId="77777777" w:rsidR="00CE58E8" w:rsidRPr="007F352C" w:rsidRDefault="00CE58E8" w:rsidP="007F352C">
            <w:pPr>
              <w:jc w:val="both"/>
              <w:rPr>
                <w:b/>
                <w:bCs/>
                <w:sz w:val="28"/>
                <w:szCs w:val="28"/>
              </w:rPr>
            </w:pPr>
          </w:p>
          <w:p w14:paraId="12F9C1EA" w14:textId="77777777" w:rsidR="00CE58E8" w:rsidRPr="007F352C" w:rsidRDefault="00CE58E8" w:rsidP="007F352C">
            <w:pPr>
              <w:jc w:val="both"/>
              <w:rPr>
                <w:b/>
                <w:bCs/>
                <w:sz w:val="28"/>
                <w:szCs w:val="28"/>
              </w:rPr>
            </w:pPr>
          </w:p>
          <w:p w14:paraId="25172A13" w14:textId="77777777" w:rsidR="00CE58E8" w:rsidRPr="007F352C" w:rsidRDefault="00CE58E8" w:rsidP="007F352C">
            <w:pPr>
              <w:jc w:val="both"/>
              <w:rPr>
                <w:b/>
                <w:bCs/>
                <w:sz w:val="28"/>
                <w:szCs w:val="28"/>
              </w:rPr>
            </w:pPr>
          </w:p>
          <w:p w14:paraId="04B5D6C7" w14:textId="77777777" w:rsidR="00CE58E8" w:rsidRPr="007F352C" w:rsidRDefault="00CE58E8" w:rsidP="007F352C">
            <w:pPr>
              <w:jc w:val="both"/>
              <w:rPr>
                <w:b/>
                <w:bCs/>
                <w:sz w:val="28"/>
                <w:szCs w:val="28"/>
              </w:rPr>
            </w:pPr>
          </w:p>
          <w:p w14:paraId="4EFD396E" w14:textId="77777777" w:rsidR="00CE58E8" w:rsidRPr="007F352C" w:rsidRDefault="00CE58E8" w:rsidP="007F352C">
            <w:pPr>
              <w:jc w:val="both"/>
              <w:rPr>
                <w:b/>
                <w:bCs/>
                <w:sz w:val="28"/>
                <w:szCs w:val="28"/>
              </w:rPr>
            </w:pPr>
          </w:p>
          <w:p w14:paraId="63910015" w14:textId="77777777" w:rsidR="00CE58E8" w:rsidRPr="007F352C" w:rsidRDefault="00CE58E8" w:rsidP="007F352C">
            <w:pPr>
              <w:jc w:val="both"/>
              <w:rPr>
                <w:b/>
                <w:bCs/>
                <w:sz w:val="28"/>
                <w:szCs w:val="28"/>
              </w:rPr>
            </w:pPr>
          </w:p>
          <w:p w14:paraId="7B770883" w14:textId="77777777" w:rsidR="00424A2E" w:rsidRPr="007F352C" w:rsidRDefault="00424A2E" w:rsidP="007F352C">
            <w:pPr>
              <w:jc w:val="both"/>
              <w:rPr>
                <w:bCs/>
                <w:sz w:val="28"/>
                <w:szCs w:val="28"/>
              </w:rPr>
            </w:pPr>
          </w:p>
          <w:p w14:paraId="53A1DEA9" w14:textId="77777777" w:rsidR="00424A2E" w:rsidRPr="007F352C" w:rsidRDefault="00424A2E" w:rsidP="007F352C">
            <w:pPr>
              <w:jc w:val="both"/>
              <w:rPr>
                <w:bCs/>
                <w:sz w:val="28"/>
                <w:szCs w:val="28"/>
              </w:rPr>
            </w:pPr>
          </w:p>
          <w:p w14:paraId="7A029DE8" w14:textId="481B1FDB" w:rsidR="00CE58E8" w:rsidRPr="007F352C" w:rsidRDefault="00CE58E8" w:rsidP="007F352C">
            <w:pPr>
              <w:jc w:val="both"/>
              <w:rPr>
                <w:b/>
                <w:bCs/>
                <w:sz w:val="28"/>
                <w:szCs w:val="28"/>
              </w:rPr>
            </w:pPr>
            <w:r w:rsidRPr="007F352C">
              <w:rPr>
                <w:b/>
                <w:bCs/>
                <w:sz w:val="28"/>
                <w:szCs w:val="28"/>
              </w:rPr>
              <w:t>Cục Đường thủy nội địa Việt Nam xin tiếp thu,</w:t>
            </w:r>
            <w:r w:rsidRPr="007F352C">
              <w:rPr>
                <w:bCs/>
                <w:sz w:val="28"/>
                <w:szCs w:val="28"/>
              </w:rPr>
              <w:t xml:space="preserve"> chỉnh sửa trong dự thảo</w:t>
            </w:r>
            <w:r w:rsidRPr="007F352C">
              <w:rPr>
                <w:b/>
                <w:bCs/>
                <w:sz w:val="28"/>
                <w:szCs w:val="28"/>
              </w:rPr>
              <w:t>.</w:t>
            </w:r>
          </w:p>
          <w:p w14:paraId="5170C8EA" w14:textId="77777777" w:rsidR="00CE58E8" w:rsidRPr="007F352C" w:rsidRDefault="00CE58E8" w:rsidP="007F352C">
            <w:pPr>
              <w:jc w:val="both"/>
              <w:rPr>
                <w:b/>
                <w:bCs/>
                <w:sz w:val="28"/>
                <w:szCs w:val="28"/>
              </w:rPr>
            </w:pPr>
          </w:p>
          <w:p w14:paraId="6ED887C1" w14:textId="77777777" w:rsidR="00CE58E8" w:rsidRPr="007F352C" w:rsidRDefault="00CE58E8" w:rsidP="007F352C">
            <w:pPr>
              <w:jc w:val="both"/>
              <w:rPr>
                <w:b/>
                <w:bCs/>
                <w:sz w:val="28"/>
                <w:szCs w:val="28"/>
              </w:rPr>
            </w:pPr>
          </w:p>
          <w:p w14:paraId="03DCF3A6" w14:textId="77777777" w:rsidR="00CE58E8" w:rsidRPr="007F352C" w:rsidRDefault="00CE58E8" w:rsidP="007F352C">
            <w:pPr>
              <w:jc w:val="both"/>
              <w:rPr>
                <w:b/>
                <w:bCs/>
                <w:sz w:val="28"/>
                <w:szCs w:val="28"/>
              </w:rPr>
            </w:pPr>
          </w:p>
          <w:p w14:paraId="4E7BD695" w14:textId="77777777" w:rsidR="00CE58E8" w:rsidRPr="007F352C" w:rsidRDefault="00CE58E8" w:rsidP="007F352C">
            <w:pPr>
              <w:jc w:val="both"/>
              <w:rPr>
                <w:b/>
                <w:bCs/>
                <w:sz w:val="28"/>
                <w:szCs w:val="28"/>
              </w:rPr>
            </w:pPr>
          </w:p>
          <w:p w14:paraId="7FE40391" w14:textId="77777777" w:rsidR="00CE58E8" w:rsidRPr="007F352C" w:rsidRDefault="00CE58E8" w:rsidP="007F352C">
            <w:pPr>
              <w:jc w:val="both"/>
              <w:rPr>
                <w:b/>
                <w:bCs/>
                <w:sz w:val="28"/>
                <w:szCs w:val="28"/>
              </w:rPr>
            </w:pPr>
          </w:p>
          <w:p w14:paraId="6969D207" w14:textId="77777777" w:rsidR="00CE58E8" w:rsidRPr="007F352C" w:rsidRDefault="00CE58E8" w:rsidP="007F352C">
            <w:pPr>
              <w:jc w:val="both"/>
              <w:rPr>
                <w:b/>
                <w:bCs/>
                <w:sz w:val="28"/>
                <w:szCs w:val="28"/>
              </w:rPr>
            </w:pPr>
          </w:p>
          <w:p w14:paraId="1BAB363B" w14:textId="77777777" w:rsidR="00CE58E8" w:rsidRPr="007F352C" w:rsidRDefault="00CE58E8" w:rsidP="007F352C">
            <w:pPr>
              <w:jc w:val="both"/>
              <w:rPr>
                <w:b/>
                <w:bCs/>
                <w:sz w:val="28"/>
                <w:szCs w:val="28"/>
              </w:rPr>
            </w:pPr>
          </w:p>
          <w:p w14:paraId="124C2730" w14:textId="77777777" w:rsidR="00CE58E8" w:rsidRPr="007F352C" w:rsidRDefault="00CE58E8" w:rsidP="007F352C">
            <w:pPr>
              <w:jc w:val="both"/>
              <w:rPr>
                <w:b/>
                <w:bCs/>
                <w:sz w:val="28"/>
                <w:szCs w:val="28"/>
              </w:rPr>
            </w:pPr>
          </w:p>
          <w:p w14:paraId="0E88274B" w14:textId="77777777" w:rsidR="00CE58E8" w:rsidRPr="007F352C" w:rsidRDefault="00CE58E8" w:rsidP="007F352C">
            <w:pPr>
              <w:jc w:val="both"/>
              <w:rPr>
                <w:b/>
                <w:bCs/>
                <w:sz w:val="28"/>
                <w:szCs w:val="28"/>
              </w:rPr>
            </w:pPr>
          </w:p>
          <w:p w14:paraId="18582D55" w14:textId="77777777" w:rsidR="00CE58E8" w:rsidRPr="007F352C" w:rsidRDefault="00CE58E8" w:rsidP="007F352C">
            <w:pPr>
              <w:jc w:val="both"/>
              <w:rPr>
                <w:b/>
                <w:bCs/>
                <w:sz w:val="28"/>
                <w:szCs w:val="28"/>
              </w:rPr>
            </w:pPr>
          </w:p>
          <w:p w14:paraId="3874A887" w14:textId="53FC4F84" w:rsidR="00CE58E8" w:rsidRPr="007F352C" w:rsidRDefault="00CE58E8" w:rsidP="007F352C">
            <w:pPr>
              <w:jc w:val="both"/>
              <w:rPr>
                <w:bCs/>
                <w:sz w:val="28"/>
                <w:szCs w:val="28"/>
              </w:rPr>
            </w:pPr>
          </w:p>
          <w:p w14:paraId="6E721B4E" w14:textId="77777777" w:rsidR="001210E1" w:rsidRPr="007F352C" w:rsidRDefault="001210E1" w:rsidP="007F352C">
            <w:pPr>
              <w:jc w:val="both"/>
              <w:rPr>
                <w:bCs/>
                <w:sz w:val="28"/>
                <w:szCs w:val="28"/>
              </w:rPr>
            </w:pPr>
          </w:p>
          <w:p w14:paraId="2A8E7E7E" w14:textId="77777777" w:rsidR="001210E1" w:rsidRPr="007F352C" w:rsidRDefault="001210E1" w:rsidP="007F352C">
            <w:pPr>
              <w:jc w:val="both"/>
              <w:rPr>
                <w:bCs/>
                <w:sz w:val="28"/>
                <w:szCs w:val="28"/>
              </w:rPr>
            </w:pPr>
          </w:p>
          <w:p w14:paraId="379764B1" w14:textId="77777777" w:rsidR="001210E1" w:rsidRPr="007F352C" w:rsidRDefault="001210E1" w:rsidP="007F352C">
            <w:pPr>
              <w:jc w:val="both"/>
              <w:rPr>
                <w:bCs/>
                <w:sz w:val="28"/>
                <w:szCs w:val="28"/>
              </w:rPr>
            </w:pPr>
          </w:p>
          <w:p w14:paraId="45FEA7A0" w14:textId="36B0E547" w:rsidR="001210E1" w:rsidRPr="007F352C" w:rsidRDefault="00FB5236" w:rsidP="007F352C">
            <w:pPr>
              <w:jc w:val="both"/>
              <w:rPr>
                <w:bCs/>
                <w:sz w:val="28"/>
                <w:szCs w:val="28"/>
              </w:rPr>
            </w:pPr>
            <w:r w:rsidRPr="007F352C">
              <w:rPr>
                <w:b/>
                <w:bCs/>
                <w:sz w:val="28"/>
                <w:szCs w:val="28"/>
              </w:rPr>
              <w:t>Cục Đường thủy nội địa Việt Nam xin tiếp thu,</w:t>
            </w:r>
            <w:r w:rsidRPr="007F352C">
              <w:rPr>
                <w:bCs/>
                <w:sz w:val="28"/>
                <w:szCs w:val="28"/>
              </w:rPr>
              <w:t xml:space="preserve"> chỉnh sửa trong dự thảo. </w:t>
            </w:r>
          </w:p>
          <w:p w14:paraId="55719059" w14:textId="57A37A93" w:rsidR="001210E1" w:rsidRPr="007F352C" w:rsidRDefault="00FB5236" w:rsidP="007F352C">
            <w:pPr>
              <w:jc w:val="both"/>
              <w:rPr>
                <w:bCs/>
                <w:sz w:val="28"/>
                <w:szCs w:val="28"/>
              </w:rPr>
            </w:pPr>
            <w:r w:rsidRPr="007F352C">
              <w:rPr>
                <w:bCs/>
                <w:sz w:val="28"/>
                <w:szCs w:val="28"/>
              </w:rPr>
              <w:t>Việc lưu trữ và quản lý hồ sơ</w:t>
            </w:r>
            <w:r w:rsidR="003639EB" w:rsidRPr="007F352C">
              <w:rPr>
                <w:bCs/>
                <w:sz w:val="28"/>
                <w:szCs w:val="28"/>
              </w:rPr>
              <w:t xml:space="preserve"> theo quy định về lưu trữ hồ sơ.</w:t>
            </w:r>
          </w:p>
          <w:p w14:paraId="50E23D4A" w14:textId="77777777" w:rsidR="001210E1" w:rsidRPr="007F352C" w:rsidRDefault="001210E1" w:rsidP="007F352C">
            <w:pPr>
              <w:jc w:val="both"/>
              <w:rPr>
                <w:bCs/>
                <w:sz w:val="28"/>
                <w:szCs w:val="28"/>
              </w:rPr>
            </w:pPr>
          </w:p>
          <w:p w14:paraId="125625F0" w14:textId="77777777" w:rsidR="001210E1" w:rsidRPr="007F352C" w:rsidRDefault="001210E1" w:rsidP="007F352C">
            <w:pPr>
              <w:jc w:val="both"/>
              <w:rPr>
                <w:bCs/>
                <w:sz w:val="28"/>
                <w:szCs w:val="28"/>
              </w:rPr>
            </w:pPr>
          </w:p>
          <w:p w14:paraId="2C3CAFBB" w14:textId="77777777" w:rsidR="00424A2E" w:rsidRPr="007F352C" w:rsidRDefault="00424A2E" w:rsidP="007F352C">
            <w:pPr>
              <w:jc w:val="both"/>
              <w:rPr>
                <w:bCs/>
                <w:sz w:val="28"/>
                <w:szCs w:val="28"/>
              </w:rPr>
            </w:pPr>
          </w:p>
          <w:p w14:paraId="2D6EC259" w14:textId="677FC886" w:rsidR="001210E1" w:rsidRPr="007F352C" w:rsidRDefault="001210E1" w:rsidP="007F352C">
            <w:pPr>
              <w:jc w:val="both"/>
              <w:rPr>
                <w:bCs/>
                <w:sz w:val="28"/>
                <w:szCs w:val="28"/>
              </w:rPr>
            </w:pPr>
            <w:r w:rsidRPr="007F352C">
              <w:rPr>
                <w:b/>
                <w:bCs/>
                <w:sz w:val="28"/>
                <w:szCs w:val="28"/>
              </w:rPr>
              <w:t>Cục Đường thủy nội địa Việt Nam xin tiếp thu,</w:t>
            </w:r>
            <w:r w:rsidRPr="007F352C">
              <w:rPr>
                <w:bCs/>
                <w:sz w:val="28"/>
                <w:szCs w:val="28"/>
              </w:rPr>
              <w:t xml:space="preserve"> chỉnh sửa trong dự thảo.</w:t>
            </w:r>
          </w:p>
          <w:p w14:paraId="0D229EC9" w14:textId="77777777" w:rsidR="003639EB" w:rsidRPr="007F352C" w:rsidRDefault="003639EB" w:rsidP="007F352C">
            <w:pPr>
              <w:jc w:val="both"/>
              <w:rPr>
                <w:bCs/>
                <w:sz w:val="28"/>
                <w:szCs w:val="28"/>
              </w:rPr>
            </w:pPr>
          </w:p>
          <w:p w14:paraId="04323F51" w14:textId="77777777" w:rsidR="003639EB" w:rsidRPr="007F352C" w:rsidRDefault="003639EB" w:rsidP="007F352C">
            <w:pPr>
              <w:jc w:val="both"/>
              <w:rPr>
                <w:bCs/>
                <w:sz w:val="28"/>
                <w:szCs w:val="28"/>
              </w:rPr>
            </w:pPr>
          </w:p>
          <w:p w14:paraId="16B3C60B" w14:textId="77777777" w:rsidR="003639EB" w:rsidRPr="007F352C" w:rsidRDefault="003639EB" w:rsidP="007F352C">
            <w:pPr>
              <w:jc w:val="both"/>
              <w:rPr>
                <w:bCs/>
                <w:sz w:val="28"/>
                <w:szCs w:val="28"/>
              </w:rPr>
            </w:pPr>
          </w:p>
          <w:p w14:paraId="641C6EB2" w14:textId="77777777" w:rsidR="00424A2E" w:rsidRPr="007F352C" w:rsidRDefault="00424A2E" w:rsidP="007F352C">
            <w:pPr>
              <w:jc w:val="both"/>
              <w:rPr>
                <w:bCs/>
                <w:sz w:val="28"/>
                <w:szCs w:val="28"/>
              </w:rPr>
            </w:pPr>
          </w:p>
          <w:p w14:paraId="008EF5D9" w14:textId="77777777" w:rsidR="00424A2E" w:rsidRPr="007F352C" w:rsidRDefault="00424A2E" w:rsidP="007F352C">
            <w:pPr>
              <w:jc w:val="both"/>
              <w:rPr>
                <w:bCs/>
                <w:sz w:val="28"/>
                <w:szCs w:val="28"/>
              </w:rPr>
            </w:pPr>
          </w:p>
          <w:p w14:paraId="76B09716" w14:textId="77777777" w:rsidR="00424A2E" w:rsidRPr="007F352C" w:rsidRDefault="00424A2E" w:rsidP="007F352C">
            <w:pPr>
              <w:jc w:val="both"/>
              <w:rPr>
                <w:bCs/>
                <w:sz w:val="28"/>
                <w:szCs w:val="28"/>
              </w:rPr>
            </w:pPr>
          </w:p>
          <w:p w14:paraId="5C6422E7" w14:textId="77777777" w:rsidR="00424A2E" w:rsidRPr="007F352C" w:rsidRDefault="00424A2E" w:rsidP="007F352C">
            <w:pPr>
              <w:jc w:val="both"/>
              <w:rPr>
                <w:bCs/>
                <w:sz w:val="28"/>
                <w:szCs w:val="28"/>
              </w:rPr>
            </w:pPr>
          </w:p>
          <w:p w14:paraId="1C43D255" w14:textId="77777777" w:rsidR="00424A2E" w:rsidRPr="007F352C" w:rsidRDefault="00424A2E" w:rsidP="007F352C">
            <w:pPr>
              <w:jc w:val="both"/>
              <w:rPr>
                <w:bCs/>
                <w:sz w:val="28"/>
                <w:szCs w:val="28"/>
              </w:rPr>
            </w:pPr>
          </w:p>
          <w:p w14:paraId="17A04484" w14:textId="77777777" w:rsidR="00424A2E" w:rsidRPr="007F352C" w:rsidRDefault="00424A2E" w:rsidP="007F352C">
            <w:pPr>
              <w:jc w:val="both"/>
              <w:rPr>
                <w:bCs/>
                <w:sz w:val="28"/>
                <w:szCs w:val="28"/>
              </w:rPr>
            </w:pPr>
          </w:p>
          <w:p w14:paraId="7B6FD8BF" w14:textId="77777777" w:rsidR="00424A2E" w:rsidRPr="007F352C" w:rsidRDefault="00424A2E" w:rsidP="007F352C">
            <w:pPr>
              <w:jc w:val="both"/>
              <w:rPr>
                <w:bCs/>
                <w:sz w:val="28"/>
                <w:szCs w:val="28"/>
              </w:rPr>
            </w:pPr>
          </w:p>
          <w:p w14:paraId="5B67B860" w14:textId="77777777" w:rsidR="00424A2E" w:rsidRPr="007F352C" w:rsidRDefault="00424A2E" w:rsidP="007F352C">
            <w:pPr>
              <w:jc w:val="both"/>
              <w:rPr>
                <w:bCs/>
                <w:sz w:val="28"/>
                <w:szCs w:val="28"/>
              </w:rPr>
            </w:pPr>
          </w:p>
          <w:p w14:paraId="54961151" w14:textId="77777777" w:rsidR="00424A2E" w:rsidRPr="007F352C" w:rsidRDefault="00424A2E" w:rsidP="007F352C">
            <w:pPr>
              <w:jc w:val="both"/>
              <w:rPr>
                <w:bCs/>
                <w:sz w:val="28"/>
                <w:szCs w:val="28"/>
              </w:rPr>
            </w:pPr>
          </w:p>
          <w:p w14:paraId="0B466327" w14:textId="77777777" w:rsidR="00424A2E" w:rsidRPr="007F352C" w:rsidRDefault="00424A2E" w:rsidP="007F352C">
            <w:pPr>
              <w:jc w:val="both"/>
              <w:rPr>
                <w:bCs/>
                <w:sz w:val="28"/>
                <w:szCs w:val="28"/>
              </w:rPr>
            </w:pPr>
          </w:p>
          <w:p w14:paraId="6859D080" w14:textId="77777777" w:rsidR="00424A2E" w:rsidRPr="007F352C" w:rsidRDefault="00424A2E" w:rsidP="007F352C">
            <w:pPr>
              <w:jc w:val="both"/>
              <w:rPr>
                <w:bCs/>
                <w:sz w:val="28"/>
                <w:szCs w:val="28"/>
              </w:rPr>
            </w:pPr>
          </w:p>
          <w:p w14:paraId="023C2D3B" w14:textId="77777777" w:rsidR="00424A2E" w:rsidRPr="007F352C" w:rsidRDefault="00424A2E" w:rsidP="007F352C">
            <w:pPr>
              <w:jc w:val="both"/>
              <w:rPr>
                <w:bCs/>
                <w:sz w:val="28"/>
                <w:szCs w:val="28"/>
              </w:rPr>
            </w:pPr>
          </w:p>
          <w:p w14:paraId="63C050E8" w14:textId="78697F0E" w:rsidR="003639EB" w:rsidRPr="007F352C" w:rsidRDefault="003639EB" w:rsidP="007F352C">
            <w:pPr>
              <w:jc w:val="both"/>
              <w:rPr>
                <w:bCs/>
                <w:sz w:val="28"/>
                <w:szCs w:val="28"/>
              </w:rPr>
            </w:pPr>
            <w:r w:rsidRPr="007F352C">
              <w:rPr>
                <w:b/>
                <w:bCs/>
                <w:sz w:val="28"/>
                <w:szCs w:val="28"/>
              </w:rPr>
              <w:t>Cục Đường thủy nội địa Việt Nam xin tiếp thu,</w:t>
            </w:r>
            <w:r w:rsidRPr="007F352C">
              <w:rPr>
                <w:bCs/>
                <w:sz w:val="28"/>
                <w:szCs w:val="28"/>
              </w:rPr>
              <w:t xml:space="preserve"> chỉnh sửa trong dự thảo.</w:t>
            </w:r>
          </w:p>
        </w:tc>
      </w:tr>
      <w:tr w:rsidR="00F44897" w:rsidRPr="00F44897" w14:paraId="084EDA6D" w14:textId="77777777" w:rsidTr="00350D06">
        <w:tc>
          <w:tcPr>
            <w:tcW w:w="1170" w:type="dxa"/>
            <w:vAlign w:val="center"/>
          </w:tcPr>
          <w:p w14:paraId="65B97E48" w14:textId="6B471177" w:rsidR="00521054" w:rsidRPr="00F44897" w:rsidRDefault="00424F81" w:rsidP="00783D07">
            <w:pPr>
              <w:jc w:val="center"/>
              <w:rPr>
                <w:b/>
                <w:bCs/>
                <w:sz w:val="28"/>
                <w:szCs w:val="28"/>
              </w:rPr>
            </w:pPr>
            <w:r w:rsidRPr="00F44897">
              <w:rPr>
                <w:b/>
                <w:bCs/>
                <w:sz w:val="28"/>
                <w:szCs w:val="28"/>
              </w:rPr>
              <w:t>6</w:t>
            </w:r>
          </w:p>
        </w:tc>
        <w:tc>
          <w:tcPr>
            <w:tcW w:w="8910" w:type="dxa"/>
          </w:tcPr>
          <w:p w14:paraId="6F698BA5" w14:textId="78E35460" w:rsidR="000F2A00" w:rsidRPr="00F44897" w:rsidRDefault="000F2A00" w:rsidP="00F44897">
            <w:pPr>
              <w:autoSpaceDE w:val="0"/>
              <w:autoSpaceDN w:val="0"/>
              <w:adjustRightInd w:val="0"/>
              <w:ind w:firstLine="290"/>
              <w:jc w:val="both"/>
              <w:rPr>
                <w:b/>
                <w:sz w:val="28"/>
                <w:szCs w:val="28"/>
              </w:rPr>
            </w:pPr>
            <w:r w:rsidRPr="00F44897">
              <w:rPr>
                <w:b/>
                <w:sz w:val="28"/>
                <w:szCs w:val="28"/>
              </w:rPr>
              <w:t>Vụ Pháp chế:</w:t>
            </w:r>
          </w:p>
          <w:p w14:paraId="1979280F" w14:textId="5D0F8359" w:rsidR="0089374B" w:rsidRPr="00F44897" w:rsidRDefault="000F2A00" w:rsidP="00F44897">
            <w:pPr>
              <w:autoSpaceDE w:val="0"/>
              <w:autoSpaceDN w:val="0"/>
              <w:adjustRightInd w:val="0"/>
              <w:ind w:firstLine="290"/>
              <w:jc w:val="both"/>
              <w:rPr>
                <w:sz w:val="28"/>
                <w:szCs w:val="28"/>
              </w:rPr>
            </w:pPr>
            <w:r w:rsidRPr="00F44897">
              <w:rPr>
                <w:sz w:val="28"/>
                <w:szCs w:val="28"/>
              </w:rPr>
              <w:t>1. Tên dự thảo Thông tư: để đảm bảo tính bao quát và thể</w:t>
            </w:r>
            <w:r w:rsidR="0089374B" w:rsidRPr="00F44897">
              <w:rPr>
                <w:sz w:val="28"/>
                <w:szCs w:val="28"/>
              </w:rPr>
              <w:t xml:space="preserve"> </w:t>
            </w:r>
            <w:r w:rsidRPr="00F44897">
              <w:rPr>
                <w:sz w:val="28"/>
                <w:szCs w:val="28"/>
              </w:rPr>
              <w:t>hiện rõ các nội</w:t>
            </w:r>
            <w:r w:rsidR="0089374B" w:rsidRPr="00F44897">
              <w:rPr>
                <w:sz w:val="28"/>
                <w:szCs w:val="28"/>
              </w:rPr>
              <w:t xml:space="preserve"> </w:t>
            </w:r>
            <w:r w:rsidRPr="00F44897">
              <w:rPr>
                <w:sz w:val="28"/>
                <w:szCs w:val="28"/>
              </w:rPr>
              <w:t>dung được quy định tại Thông tư, đề nghị xem</w:t>
            </w:r>
            <w:r w:rsidR="0089374B" w:rsidRPr="00F44897">
              <w:rPr>
                <w:sz w:val="28"/>
                <w:szCs w:val="28"/>
              </w:rPr>
              <w:t xml:space="preserve"> </w:t>
            </w:r>
            <w:r w:rsidRPr="00F44897">
              <w:rPr>
                <w:sz w:val="28"/>
                <w:szCs w:val="28"/>
              </w:rPr>
              <w:t>xét, nghiên cứu sửa tên Thông tư</w:t>
            </w:r>
            <w:r w:rsidR="0089374B" w:rsidRPr="00F44897">
              <w:rPr>
                <w:sz w:val="28"/>
                <w:szCs w:val="28"/>
              </w:rPr>
              <w:t xml:space="preserve"> </w:t>
            </w:r>
            <w:r w:rsidRPr="00F44897">
              <w:rPr>
                <w:sz w:val="28"/>
                <w:szCs w:val="28"/>
              </w:rPr>
              <w:t>theo hướng “</w:t>
            </w:r>
            <w:r w:rsidRPr="00F44897">
              <w:rPr>
                <w:i/>
                <w:iCs/>
                <w:sz w:val="28"/>
                <w:szCs w:val="28"/>
              </w:rPr>
              <w:t>Thông tư sửa</w:t>
            </w:r>
            <w:r w:rsidR="0089374B" w:rsidRPr="00F44897">
              <w:rPr>
                <w:i/>
                <w:iCs/>
                <w:sz w:val="28"/>
                <w:szCs w:val="28"/>
              </w:rPr>
              <w:t xml:space="preserve"> </w:t>
            </w:r>
            <w:r w:rsidRPr="00F44897">
              <w:rPr>
                <w:i/>
                <w:iCs/>
                <w:sz w:val="28"/>
                <w:szCs w:val="28"/>
              </w:rPr>
              <w:t>đổi, bổ sung một số điều của các thông tư quy định về</w:t>
            </w:r>
            <w:r w:rsidR="0089374B" w:rsidRPr="00F44897">
              <w:rPr>
                <w:i/>
                <w:iCs/>
                <w:sz w:val="28"/>
                <w:szCs w:val="28"/>
              </w:rPr>
              <w:t xml:space="preserve"> </w:t>
            </w:r>
            <w:r w:rsidRPr="00F44897">
              <w:rPr>
                <w:i/>
                <w:iCs/>
                <w:sz w:val="28"/>
                <w:szCs w:val="28"/>
              </w:rPr>
              <w:t>đăng ký phương tiện thủy nội địa và quy định thi, kiểm tra, cấp, cấp lại,</w:t>
            </w:r>
            <w:r w:rsidR="0089374B" w:rsidRPr="00F44897">
              <w:rPr>
                <w:i/>
                <w:iCs/>
                <w:sz w:val="28"/>
                <w:szCs w:val="28"/>
              </w:rPr>
              <w:t xml:space="preserve"> </w:t>
            </w:r>
            <w:r w:rsidRPr="00F44897">
              <w:rPr>
                <w:i/>
                <w:iCs/>
                <w:sz w:val="28"/>
                <w:szCs w:val="28"/>
              </w:rPr>
              <w:t>chuyển</w:t>
            </w:r>
            <w:r w:rsidR="0089374B" w:rsidRPr="00F44897">
              <w:rPr>
                <w:i/>
                <w:iCs/>
                <w:sz w:val="28"/>
                <w:szCs w:val="28"/>
              </w:rPr>
              <w:t xml:space="preserve"> </w:t>
            </w:r>
            <w:r w:rsidR="00B075D3" w:rsidRPr="00F44897">
              <w:rPr>
                <w:i/>
                <w:iCs/>
                <w:sz w:val="28"/>
                <w:szCs w:val="28"/>
              </w:rPr>
              <w:t>đổi giấy chứng nhậ</w:t>
            </w:r>
            <w:r w:rsidRPr="00F44897">
              <w:rPr>
                <w:i/>
                <w:iCs/>
                <w:sz w:val="28"/>
                <w:szCs w:val="28"/>
              </w:rPr>
              <w:t>n khả năng chuyên môn, chứng chỉ</w:t>
            </w:r>
            <w:r w:rsidR="0089374B" w:rsidRPr="00F44897">
              <w:rPr>
                <w:i/>
                <w:iCs/>
                <w:sz w:val="28"/>
                <w:szCs w:val="28"/>
              </w:rPr>
              <w:t xml:space="preserve"> </w:t>
            </w:r>
            <w:r w:rsidRPr="00F44897">
              <w:rPr>
                <w:i/>
                <w:iCs/>
                <w:sz w:val="28"/>
                <w:szCs w:val="28"/>
              </w:rPr>
              <w:t>chuyên môn thuyền viên,</w:t>
            </w:r>
            <w:r w:rsidR="0089374B" w:rsidRPr="00F44897">
              <w:rPr>
                <w:i/>
                <w:iCs/>
                <w:sz w:val="28"/>
                <w:szCs w:val="28"/>
              </w:rPr>
              <w:t xml:space="preserve"> </w:t>
            </w:r>
            <w:r w:rsidRPr="00F44897">
              <w:rPr>
                <w:i/>
                <w:iCs/>
                <w:sz w:val="28"/>
                <w:szCs w:val="28"/>
              </w:rPr>
              <w:t>người lái phương tiện thủy nội địa</w:t>
            </w:r>
            <w:r w:rsidRPr="00F44897">
              <w:rPr>
                <w:sz w:val="28"/>
                <w:szCs w:val="28"/>
              </w:rPr>
              <w:t>”</w:t>
            </w:r>
          </w:p>
          <w:p w14:paraId="3519039D" w14:textId="77777777" w:rsidR="0089374B" w:rsidRPr="00F44897" w:rsidRDefault="000F2A00" w:rsidP="00F44897">
            <w:pPr>
              <w:autoSpaceDE w:val="0"/>
              <w:autoSpaceDN w:val="0"/>
              <w:adjustRightInd w:val="0"/>
              <w:ind w:firstLine="290"/>
              <w:jc w:val="both"/>
              <w:rPr>
                <w:sz w:val="28"/>
                <w:szCs w:val="28"/>
              </w:rPr>
            </w:pPr>
            <w:r w:rsidRPr="00F44897">
              <w:rPr>
                <w:sz w:val="28"/>
                <w:szCs w:val="28"/>
              </w:rPr>
              <w:t>2. Tại Điều 1 dự thảo Thông tư</w:t>
            </w:r>
          </w:p>
          <w:p w14:paraId="679174C3" w14:textId="77777777" w:rsidR="0089374B" w:rsidRPr="00F44897" w:rsidRDefault="000F2A00" w:rsidP="00F44897">
            <w:pPr>
              <w:autoSpaceDE w:val="0"/>
              <w:autoSpaceDN w:val="0"/>
              <w:adjustRightInd w:val="0"/>
              <w:ind w:firstLine="290"/>
              <w:jc w:val="both"/>
              <w:rPr>
                <w:sz w:val="28"/>
                <w:szCs w:val="28"/>
              </w:rPr>
            </w:pPr>
            <w:r w:rsidRPr="00F44897">
              <w:rPr>
                <w:sz w:val="28"/>
                <w:szCs w:val="28"/>
              </w:rPr>
              <w:t>a) Điểm a khoản 1: đề nghị xem xét việc bổ sung quy định</w:t>
            </w:r>
            <w:r w:rsidR="0089374B" w:rsidRPr="00F44897">
              <w:rPr>
                <w:sz w:val="28"/>
                <w:szCs w:val="28"/>
              </w:rPr>
              <w:t xml:space="preserve"> </w:t>
            </w:r>
            <w:r w:rsidRPr="00F44897">
              <w:rPr>
                <w:sz w:val="28"/>
                <w:szCs w:val="28"/>
              </w:rPr>
              <w:t>tại khoản này</w:t>
            </w:r>
            <w:r w:rsidR="0089374B" w:rsidRPr="00F44897">
              <w:rPr>
                <w:sz w:val="28"/>
                <w:szCs w:val="28"/>
              </w:rPr>
              <w:t xml:space="preserve"> </w:t>
            </w:r>
            <w:r w:rsidRPr="00F44897">
              <w:rPr>
                <w:sz w:val="28"/>
                <w:szCs w:val="28"/>
              </w:rPr>
              <w:t>do theo quy định tại khoản 3 Điều 25 Luật Giao</w:t>
            </w:r>
            <w:r w:rsidR="0089374B" w:rsidRPr="00F44897">
              <w:rPr>
                <w:sz w:val="28"/>
                <w:szCs w:val="28"/>
              </w:rPr>
              <w:t xml:space="preserve"> </w:t>
            </w:r>
            <w:r w:rsidRPr="00F44897">
              <w:rPr>
                <w:sz w:val="28"/>
                <w:szCs w:val="28"/>
              </w:rPr>
              <w:t>thông đường thủy nội địa thì chỉ</w:t>
            </w:r>
            <w:r w:rsidR="0089374B" w:rsidRPr="00F44897">
              <w:rPr>
                <w:sz w:val="28"/>
                <w:szCs w:val="28"/>
              </w:rPr>
              <w:t xml:space="preserve"> </w:t>
            </w:r>
            <w:r w:rsidRPr="00F44897">
              <w:rPr>
                <w:sz w:val="28"/>
                <w:szCs w:val="28"/>
              </w:rPr>
              <w:t>có 04 trường hợp được thực</w:t>
            </w:r>
            <w:r w:rsidR="0089374B" w:rsidRPr="00F44897">
              <w:rPr>
                <w:sz w:val="28"/>
                <w:szCs w:val="28"/>
              </w:rPr>
              <w:t xml:space="preserve"> </w:t>
            </w:r>
            <w:r w:rsidRPr="00F44897">
              <w:rPr>
                <w:sz w:val="28"/>
                <w:szCs w:val="28"/>
              </w:rPr>
              <w:t>hiện đăng ký lại.</w:t>
            </w:r>
          </w:p>
          <w:p w14:paraId="6773455A" w14:textId="77777777" w:rsidR="0089374B" w:rsidRPr="00F44897" w:rsidRDefault="000F2A00" w:rsidP="00F44897">
            <w:pPr>
              <w:autoSpaceDE w:val="0"/>
              <w:autoSpaceDN w:val="0"/>
              <w:adjustRightInd w:val="0"/>
              <w:ind w:firstLine="290"/>
              <w:jc w:val="both"/>
              <w:rPr>
                <w:sz w:val="28"/>
                <w:szCs w:val="28"/>
              </w:rPr>
            </w:pPr>
            <w:r w:rsidRPr="00F44897">
              <w:rPr>
                <w:sz w:val="28"/>
                <w:szCs w:val="28"/>
              </w:rPr>
              <w:t>b) Điểm b khoản 1: đề nghị xem xét làm rõ trường hợp thay đổi tên hoặc</w:t>
            </w:r>
            <w:r w:rsidR="0089374B" w:rsidRPr="00F44897">
              <w:rPr>
                <w:sz w:val="28"/>
                <w:szCs w:val="28"/>
              </w:rPr>
              <w:t xml:space="preserve"> </w:t>
            </w:r>
            <w:r w:rsidRPr="00F44897">
              <w:rPr>
                <w:sz w:val="28"/>
                <w:szCs w:val="28"/>
              </w:rPr>
              <w:t>địa chỉ chủ sở hữu mà không chuyển quyền sở hữu có khả thi trên thực tế hay</w:t>
            </w:r>
            <w:r w:rsidR="0089374B" w:rsidRPr="00F44897">
              <w:rPr>
                <w:sz w:val="28"/>
                <w:szCs w:val="28"/>
              </w:rPr>
              <w:t xml:space="preserve"> </w:t>
            </w:r>
            <w:r w:rsidRPr="00F44897">
              <w:rPr>
                <w:sz w:val="28"/>
                <w:szCs w:val="28"/>
              </w:rPr>
              <w:t>không?</w:t>
            </w:r>
          </w:p>
          <w:p w14:paraId="2467C755" w14:textId="77777777" w:rsidR="0089374B" w:rsidRPr="00F44897" w:rsidRDefault="000F2A00" w:rsidP="00F44897">
            <w:pPr>
              <w:autoSpaceDE w:val="0"/>
              <w:autoSpaceDN w:val="0"/>
              <w:adjustRightInd w:val="0"/>
              <w:ind w:firstLine="290"/>
              <w:jc w:val="both"/>
              <w:rPr>
                <w:sz w:val="28"/>
                <w:szCs w:val="28"/>
              </w:rPr>
            </w:pPr>
            <w:r w:rsidRPr="00F44897">
              <w:rPr>
                <w:sz w:val="28"/>
                <w:szCs w:val="28"/>
              </w:rPr>
              <w:t>c) Khoản 2: đề nghị xem xét việc bổ sung quy định tại khoản này cũng</w:t>
            </w:r>
            <w:r w:rsidR="0089374B" w:rsidRPr="00F44897">
              <w:rPr>
                <w:sz w:val="28"/>
                <w:szCs w:val="28"/>
              </w:rPr>
              <w:t xml:space="preserve"> </w:t>
            </w:r>
            <w:r w:rsidRPr="00F44897">
              <w:rPr>
                <w:sz w:val="28"/>
                <w:szCs w:val="28"/>
              </w:rPr>
              <w:t>như quy định tại khoản 4, 5, 6 Điều 4 Thông tư số 75/2014/TT-BGTVT do theo</w:t>
            </w:r>
            <w:r w:rsidR="0089374B" w:rsidRPr="00F44897">
              <w:rPr>
                <w:sz w:val="28"/>
                <w:szCs w:val="28"/>
              </w:rPr>
              <w:t xml:space="preserve"> </w:t>
            </w:r>
            <w:r w:rsidRPr="00F44897">
              <w:rPr>
                <w:sz w:val="28"/>
                <w:szCs w:val="28"/>
              </w:rPr>
              <w:t>quy định tại khoản 4 Điều 25 Luật Giao thông đường thủy nội địa chỉ quy định</w:t>
            </w:r>
            <w:r w:rsidR="0089374B" w:rsidRPr="00F44897">
              <w:rPr>
                <w:sz w:val="28"/>
                <w:szCs w:val="28"/>
              </w:rPr>
              <w:t xml:space="preserve"> </w:t>
            </w:r>
            <w:r w:rsidRPr="00F44897">
              <w:rPr>
                <w:sz w:val="28"/>
                <w:szCs w:val="28"/>
              </w:rPr>
              <w:t>04 trường hợp phải xóa đăng ký.</w:t>
            </w:r>
          </w:p>
          <w:p w14:paraId="5E9E15ED" w14:textId="77777777" w:rsidR="0089374B" w:rsidRPr="00F44897" w:rsidRDefault="000F2A00" w:rsidP="00F44897">
            <w:pPr>
              <w:autoSpaceDE w:val="0"/>
              <w:autoSpaceDN w:val="0"/>
              <w:adjustRightInd w:val="0"/>
              <w:ind w:firstLine="290"/>
              <w:jc w:val="both"/>
              <w:rPr>
                <w:sz w:val="28"/>
                <w:szCs w:val="28"/>
              </w:rPr>
            </w:pPr>
            <w:r w:rsidRPr="00F44897">
              <w:rPr>
                <w:sz w:val="28"/>
                <w:szCs w:val="28"/>
              </w:rPr>
              <w:t>Tại dự thảo Thông tư và Thông tư số 75/2014/TT-BGTVT cũng chưa có</w:t>
            </w:r>
            <w:r w:rsidR="0089374B" w:rsidRPr="00F44897">
              <w:rPr>
                <w:sz w:val="28"/>
                <w:szCs w:val="28"/>
              </w:rPr>
              <w:t xml:space="preserve"> </w:t>
            </w:r>
            <w:r w:rsidRPr="00F44897">
              <w:rPr>
                <w:sz w:val="28"/>
                <w:szCs w:val="28"/>
              </w:rPr>
              <w:t>quy định về trường hợp xóa đăng ký trong trường hợp “</w:t>
            </w:r>
            <w:r w:rsidRPr="00F44897">
              <w:rPr>
                <w:i/>
                <w:iCs/>
                <w:sz w:val="28"/>
                <w:szCs w:val="28"/>
              </w:rPr>
              <w:t>Phương tiện được</w:t>
            </w:r>
            <w:r w:rsidR="0089374B" w:rsidRPr="00F44897">
              <w:rPr>
                <w:i/>
                <w:iCs/>
                <w:sz w:val="28"/>
                <w:szCs w:val="28"/>
              </w:rPr>
              <w:t xml:space="preserve"> </w:t>
            </w:r>
            <w:r w:rsidRPr="00F44897">
              <w:rPr>
                <w:i/>
                <w:iCs/>
                <w:sz w:val="28"/>
                <w:szCs w:val="28"/>
              </w:rPr>
              <w:t>chuyển nhượng ra nước ngoài</w:t>
            </w:r>
            <w:r w:rsidRPr="00F44897">
              <w:rPr>
                <w:sz w:val="28"/>
                <w:szCs w:val="28"/>
              </w:rPr>
              <w:t>” (điểm d khoản 4 Điều 25 Luật Giao thông đường</w:t>
            </w:r>
            <w:r w:rsidR="0089374B" w:rsidRPr="00F44897">
              <w:rPr>
                <w:sz w:val="28"/>
                <w:szCs w:val="28"/>
              </w:rPr>
              <w:t xml:space="preserve"> </w:t>
            </w:r>
            <w:r w:rsidRPr="00F44897">
              <w:rPr>
                <w:sz w:val="28"/>
                <w:szCs w:val="28"/>
              </w:rPr>
              <w:t>thủy nội địa). Do đó, đề nghị nghiên cứu để đảm bảo tính rõ ràng, đầy đủ của</w:t>
            </w:r>
            <w:r w:rsidR="0089374B" w:rsidRPr="00F44897">
              <w:rPr>
                <w:sz w:val="28"/>
                <w:szCs w:val="28"/>
              </w:rPr>
              <w:t xml:space="preserve"> </w:t>
            </w:r>
            <w:r w:rsidRPr="00F44897">
              <w:rPr>
                <w:sz w:val="28"/>
                <w:szCs w:val="28"/>
              </w:rPr>
              <w:t>quy định.</w:t>
            </w:r>
          </w:p>
          <w:p w14:paraId="5F10CD7C" w14:textId="77777777" w:rsidR="0089374B" w:rsidRPr="00F44897" w:rsidRDefault="000F2A00" w:rsidP="00F44897">
            <w:pPr>
              <w:autoSpaceDE w:val="0"/>
              <w:autoSpaceDN w:val="0"/>
              <w:adjustRightInd w:val="0"/>
              <w:ind w:firstLine="290"/>
              <w:jc w:val="both"/>
              <w:rPr>
                <w:sz w:val="28"/>
                <w:szCs w:val="28"/>
              </w:rPr>
            </w:pPr>
            <w:r w:rsidRPr="00F44897">
              <w:rPr>
                <w:sz w:val="28"/>
                <w:szCs w:val="28"/>
              </w:rPr>
              <w:t>Đồng thời, đề nghị rà soát, xem xét việc sử dụng cụm từ “</w:t>
            </w:r>
            <w:r w:rsidRPr="00F44897">
              <w:rPr>
                <w:i/>
                <w:iCs/>
                <w:sz w:val="28"/>
                <w:szCs w:val="28"/>
              </w:rPr>
              <w:t>xóa đăng ký</w:t>
            </w:r>
            <w:r w:rsidRPr="00F44897">
              <w:rPr>
                <w:sz w:val="28"/>
                <w:szCs w:val="28"/>
              </w:rPr>
              <w:t>”</w:t>
            </w:r>
            <w:r w:rsidR="0089374B" w:rsidRPr="00F44897">
              <w:rPr>
                <w:sz w:val="28"/>
                <w:szCs w:val="28"/>
              </w:rPr>
              <w:t xml:space="preserve"> </w:t>
            </w:r>
            <w:r w:rsidRPr="00F44897">
              <w:rPr>
                <w:sz w:val="28"/>
                <w:szCs w:val="28"/>
              </w:rPr>
              <w:t>tại dự thảo Thông tư cũng như tại Thông tư số 75/2014/TT-BGTVT do Luật</w:t>
            </w:r>
            <w:r w:rsidR="0089374B" w:rsidRPr="00F44897">
              <w:rPr>
                <w:sz w:val="28"/>
                <w:szCs w:val="28"/>
              </w:rPr>
              <w:t xml:space="preserve"> </w:t>
            </w:r>
            <w:r w:rsidRPr="00F44897">
              <w:rPr>
                <w:sz w:val="28"/>
                <w:szCs w:val="28"/>
              </w:rPr>
              <w:t>Giao thông đường thủy nội địa chỉ sử dụng cụm từ “</w:t>
            </w:r>
            <w:r w:rsidRPr="00F44897">
              <w:rPr>
                <w:i/>
                <w:iCs/>
                <w:sz w:val="28"/>
                <w:szCs w:val="28"/>
              </w:rPr>
              <w:t>xóa tên</w:t>
            </w:r>
            <w:r w:rsidRPr="00F44897">
              <w:rPr>
                <w:sz w:val="28"/>
                <w:szCs w:val="28"/>
              </w:rPr>
              <w:t>”.</w:t>
            </w:r>
          </w:p>
          <w:p w14:paraId="072F97FD" w14:textId="77777777" w:rsidR="00BA7991" w:rsidRPr="00F44897" w:rsidRDefault="000F2A00" w:rsidP="00F44897">
            <w:pPr>
              <w:autoSpaceDE w:val="0"/>
              <w:autoSpaceDN w:val="0"/>
              <w:adjustRightInd w:val="0"/>
              <w:ind w:firstLine="290"/>
              <w:jc w:val="both"/>
              <w:rPr>
                <w:sz w:val="28"/>
                <w:szCs w:val="28"/>
              </w:rPr>
            </w:pPr>
            <w:r w:rsidRPr="00F44897">
              <w:rPr>
                <w:sz w:val="28"/>
                <w:szCs w:val="28"/>
              </w:rPr>
              <w:t>d) Khoản 3: dự thảo Thông tư chỉ bỏ quy định tại khoản 1 Điều 8 mà</w:t>
            </w:r>
            <w:r w:rsidR="00BA7991" w:rsidRPr="00F44897">
              <w:rPr>
                <w:sz w:val="28"/>
                <w:szCs w:val="28"/>
              </w:rPr>
              <w:t xml:space="preserve"> </w:t>
            </w:r>
            <w:r w:rsidRPr="00F44897">
              <w:rPr>
                <w:sz w:val="28"/>
                <w:szCs w:val="28"/>
              </w:rPr>
              <w:t>không sửa đổi, bổ sung quy định tại các khoản khác. Do đó, đề nghị xem xét,</w:t>
            </w:r>
            <w:r w:rsidR="00BA7991" w:rsidRPr="00F44897">
              <w:rPr>
                <w:sz w:val="28"/>
                <w:szCs w:val="28"/>
              </w:rPr>
              <w:t xml:space="preserve"> </w:t>
            </w:r>
            <w:r w:rsidRPr="00F44897">
              <w:rPr>
                <w:sz w:val="28"/>
                <w:szCs w:val="28"/>
              </w:rPr>
              <w:t>nghiên cứu quy định theo hướng bãi bỏ khoản 1 Điều 8 của Thông tư số</w:t>
            </w:r>
            <w:r w:rsidR="00BA7991" w:rsidRPr="00F44897">
              <w:rPr>
                <w:sz w:val="28"/>
                <w:szCs w:val="28"/>
              </w:rPr>
              <w:t xml:space="preserve"> </w:t>
            </w:r>
            <w:r w:rsidRPr="00F44897">
              <w:rPr>
                <w:sz w:val="28"/>
                <w:szCs w:val="28"/>
              </w:rPr>
              <w:t>75/2014/TT-BGTVT.</w:t>
            </w:r>
          </w:p>
          <w:p w14:paraId="166276ED" w14:textId="2582FDE4" w:rsidR="00D72B75" w:rsidRPr="00F44897" w:rsidRDefault="000F2A00" w:rsidP="00F44897">
            <w:pPr>
              <w:autoSpaceDE w:val="0"/>
              <w:autoSpaceDN w:val="0"/>
              <w:adjustRightInd w:val="0"/>
              <w:ind w:firstLine="290"/>
              <w:jc w:val="both"/>
              <w:rPr>
                <w:sz w:val="28"/>
                <w:szCs w:val="28"/>
              </w:rPr>
            </w:pPr>
            <w:r w:rsidRPr="00F44897">
              <w:rPr>
                <w:sz w:val="28"/>
                <w:szCs w:val="28"/>
              </w:rPr>
              <w:t>đ) Khoản 4: đề nghị xem xét việc quy định cho các cơ quan đăng ký</w:t>
            </w:r>
            <w:r w:rsidR="00BA7991" w:rsidRPr="00F44897">
              <w:rPr>
                <w:sz w:val="28"/>
                <w:szCs w:val="28"/>
              </w:rPr>
              <w:t xml:space="preserve"> </w:t>
            </w:r>
            <w:r w:rsidRPr="00F44897">
              <w:rPr>
                <w:sz w:val="28"/>
                <w:szCs w:val="28"/>
              </w:rPr>
              <w:t>phương tiện (nhất là cơ quan quản lý giao thông cấp huyện, cấp xã, phường, thị</w:t>
            </w:r>
            <w:r w:rsidR="00BA7991" w:rsidRPr="00F44897">
              <w:rPr>
                <w:sz w:val="28"/>
                <w:szCs w:val="28"/>
              </w:rPr>
              <w:t xml:space="preserve"> </w:t>
            </w:r>
            <w:r w:rsidRPr="00F44897">
              <w:rPr>
                <w:sz w:val="28"/>
                <w:szCs w:val="28"/>
              </w:rPr>
              <w:t>trấn) thực hiện in, quản lý, sử dụng và phát hành phôi Giấy chứng nhận đăng ký</w:t>
            </w:r>
            <w:r w:rsidR="00BA7991" w:rsidRPr="00F44897">
              <w:rPr>
                <w:sz w:val="28"/>
                <w:szCs w:val="28"/>
              </w:rPr>
              <w:t xml:space="preserve"> </w:t>
            </w:r>
            <w:r w:rsidRPr="00F44897">
              <w:rPr>
                <w:sz w:val="28"/>
                <w:szCs w:val="28"/>
              </w:rPr>
              <w:t>phương tiện có đảm bảo tính khả thi không?</w:t>
            </w:r>
          </w:p>
          <w:p w14:paraId="5BD0A182" w14:textId="77777777" w:rsidR="000B0C52" w:rsidRPr="00F44897" w:rsidRDefault="000B0C52" w:rsidP="00F44897">
            <w:pPr>
              <w:autoSpaceDE w:val="0"/>
              <w:autoSpaceDN w:val="0"/>
              <w:adjustRightInd w:val="0"/>
              <w:ind w:firstLine="290"/>
              <w:jc w:val="both"/>
              <w:rPr>
                <w:sz w:val="28"/>
                <w:szCs w:val="28"/>
              </w:rPr>
            </w:pPr>
          </w:p>
          <w:p w14:paraId="5BD86244" w14:textId="77777777" w:rsidR="00424A2E" w:rsidRPr="00F44897" w:rsidRDefault="00424A2E" w:rsidP="00F44897">
            <w:pPr>
              <w:autoSpaceDE w:val="0"/>
              <w:autoSpaceDN w:val="0"/>
              <w:adjustRightInd w:val="0"/>
              <w:ind w:firstLine="290"/>
              <w:jc w:val="both"/>
              <w:rPr>
                <w:sz w:val="28"/>
                <w:szCs w:val="28"/>
              </w:rPr>
            </w:pPr>
          </w:p>
          <w:p w14:paraId="2952D47A" w14:textId="77777777" w:rsidR="00424A2E" w:rsidRPr="00F44897" w:rsidRDefault="00424A2E" w:rsidP="00F44897">
            <w:pPr>
              <w:autoSpaceDE w:val="0"/>
              <w:autoSpaceDN w:val="0"/>
              <w:adjustRightInd w:val="0"/>
              <w:ind w:firstLine="290"/>
              <w:jc w:val="both"/>
              <w:rPr>
                <w:sz w:val="28"/>
                <w:szCs w:val="28"/>
              </w:rPr>
            </w:pPr>
          </w:p>
          <w:p w14:paraId="18861730" w14:textId="77777777" w:rsidR="00424A2E" w:rsidRPr="00F44897" w:rsidRDefault="00424A2E" w:rsidP="00F44897">
            <w:pPr>
              <w:autoSpaceDE w:val="0"/>
              <w:autoSpaceDN w:val="0"/>
              <w:adjustRightInd w:val="0"/>
              <w:ind w:firstLine="290"/>
              <w:jc w:val="both"/>
              <w:rPr>
                <w:sz w:val="28"/>
                <w:szCs w:val="28"/>
              </w:rPr>
            </w:pPr>
          </w:p>
          <w:p w14:paraId="1D637B50" w14:textId="77777777" w:rsidR="00424A2E" w:rsidRPr="00F44897" w:rsidRDefault="00424A2E" w:rsidP="00F44897">
            <w:pPr>
              <w:autoSpaceDE w:val="0"/>
              <w:autoSpaceDN w:val="0"/>
              <w:adjustRightInd w:val="0"/>
              <w:ind w:firstLine="290"/>
              <w:jc w:val="both"/>
              <w:rPr>
                <w:sz w:val="28"/>
                <w:szCs w:val="28"/>
              </w:rPr>
            </w:pPr>
          </w:p>
          <w:p w14:paraId="2459956B" w14:textId="77777777" w:rsidR="00424A2E" w:rsidRPr="00F44897" w:rsidRDefault="00424A2E" w:rsidP="00F44897">
            <w:pPr>
              <w:autoSpaceDE w:val="0"/>
              <w:autoSpaceDN w:val="0"/>
              <w:adjustRightInd w:val="0"/>
              <w:ind w:firstLine="290"/>
              <w:jc w:val="both"/>
              <w:rPr>
                <w:sz w:val="28"/>
                <w:szCs w:val="28"/>
              </w:rPr>
            </w:pPr>
          </w:p>
          <w:p w14:paraId="1BF09461" w14:textId="77777777" w:rsidR="00424A2E" w:rsidRPr="00F44897" w:rsidRDefault="00424A2E" w:rsidP="00F44897">
            <w:pPr>
              <w:autoSpaceDE w:val="0"/>
              <w:autoSpaceDN w:val="0"/>
              <w:adjustRightInd w:val="0"/>
              <w:ind w:firstLine="290"/>
              <w:jc w:val="both"/>
              <w:rPr>
                <w:sz w:val="28"/>
                <w:szCs w:val="28"/>
              </w:rPr>
            </w:pPr>
          </w:p>
          <w:p w14:paraId="5AEF5577" w14:textId="77777777" w:rsidR="00424A2E" w:rsidRPr="00F44897" w:rsidRDefault="00424A2E" w:rsidP="00F44897">
            <w:pPr>
              <w:autoSpaceDE w:val="0"/>
              <w:autoSpaceDN w:val="0"/>
              <w:adjustRightInd w:val="0"/>
              <w:ind w:firstLine="290"/>
              <w:jc w:val="both"/>
              <w:rPr>
                <w:sz w:val="28"/>
                <w:szCs w:val="28"/>
              </w:rPr>
            </w:pPr>
          </w:p>
          <w:p w14:paraId="28776FD0" w14:textId="77777777" w:rsidR="00424A2E" w:rsidRPr="00F44897" w:rsidRDefault="00424A2E" w:rsidP="00F44897">
            <w:pPr>
              <w:autoSpaceDE w:val="0"/>
              <w:autoSpaceDN w:val="0"/>
              <w:adjustRightInd w:val="0"/>
              <w:ind w:firstLine="290"/>
              <w:jc w:val="both"/>
              <w:rPr>
                <w:sz w:val="28"/>
                <w:szCs w:val="28"/>
              </w:rPr>
            </w:pPr>
          </w:p>
          <w:p w14:paraId="7917B065" w14:textId="77777777" w:rsidR="00424A2E" w:rsidRPr="00F44897" w:rsidRDefault="00424A2E" w:rsidP="00F44897">
            <w:pPr>
              <w:autoSpaceDE w:val="0"/>
              <w:autoSpaceDN w:val="0"/>
              <w:adjustRightInd w:val="0"/>
              <w:ind w:firstLine="290"/>
              <w:jc w:val="both"/>
              <w:rPr>
                <w:sz w:val="28"/>
                <w:szCs w:val="28"/>
              </w:rPr>
            </w:pPr>
          </w:p>
          <w:p w14:paraId="722BE427" w14:textId="1AEC5F7B" w:rsidR="00BA7991" w:rsidRPr="00F44897" w:rsidRDefault="000F2A00" w:rsidP="00F44897">
            <w:pPr>
              <w:autoSpaceDE w:val="0"/>
              <w:autoSpaceDN w:val="0"/>
              <w:adjustRightInd w:val="0"/>
              <w:ind w:firstLine="290"/>
              <w:jc w:val="both"/>
              <w:rPr>
                <w:sz w:val="28"/>
                <w:szCs w:val="28"/>
              </w:rPr>
            </w:pPr>
            <w:r w:rsidRPr="00F44897">
              <w:rPr>
                <w:sz w:val="28"/>
                <w:szCs w:val="28"/>
              </w:rPr>
              <w:t>e) Đối với các nội dung sửa đổi, bổ sung để đảm bảo phù hợp với Luật</w:t>
            </w:r>
            <w:r w:rsidR="00BA7991" w:rsidRPr="00F44897">
              <w:rPr>
                <w:sz w:val="28"/>
                <w:szCs w:val="28"/>
              </w:rPr>
              <w:t xml:space="preserve"> </w:t>
            </w:r>
            <w:r w:rsidRPr="00F44897">
              <w:rPr>
                <w:sz w:val="28"/>
                <w:szCs w:val="28"/>
              </w:rPr>
              <w:t>Giao dịch điện từ (tại khoản 5, 6, 7, 8, 9, 10): đề nghị rà soát quy định tại các</w:t>
            </w:r>
            <w:r w:rsidR="00BA7991" w:rsidRPr="00F44897">
              <w:rPr>
                <w:sz w:val="28"/>
                <w:szCs w:val="28"/>
              </w:rPr>
              <w:t xml:space="preserve"> </w:t>
            </w:r>
            <w:r w:rsidRPr="00F44897">
              <w:rPr>
                <w:sz w:val="28"/>
                <w:szCs w:val="28"/>
              </w:rPr>
              <w:t>khoản này để đảm bảo phù hợp với quy định tại Luật Giao dịch điện tử (ví dụ:</w:t>
            </w:r>
            <w:r w:rsidR="00BA7991" w:rsidRPr="00F44897">
              <w:rPr>
                <w:sz w:val="28"/>
                <w:szCs w:val="28"/>
              </w:rPr>
              <w:t xml:space="preserve"> </w:t>
            </w:r>
            <w:r w:rsidRPr="00F44897">
              <w:rPr>
                <w:sz w:val="28"/>
                <w:szCs w:val="28"/>
              </w:rPr>
              <w:t>tại Luật Giao dịch điện tử không sử dụng thuật ngữ “</w:t>
            </w:r>
            <w:r w:rsidRPr="00F44897">
              <w:rPr>
                <w:i/>
                <w:iCs/>
                <w:sz w:val="28"/>
                <w:szCs w:val="28"/>
              </w:rPr>
              <w:t>bản giấy được chuyển đổi</w:t>
            </w:r>
            <w:r w:rsidR="00BA7991" w:rsidRPr="00F44897">
              <w:rPr>
                <w:i/>
                <w:iCs/>
                <w:sz w:val="28"/>
                <w:szCs w:val="28"/>
              </w:rPr>
              <w:t xml:space="preserve"> </w:t>
            </w:r>
            <w:r w:rsidRPr="00F44897">
              <w:rPr>
                <w:i/>
                <w:iCs/>
                <w:sz w:val="28"/>
                <w:szCs w:val="28"/>
              </w:rPr>
              <w:t>từ bản điện tử</w:t>
            </w:r>
            <w:r w:rsidRPr="00F44897">
              <w:rPr>
                <w:sz w:val="28"/>
                <w:szCs w:val="28"/>
              </w:rPr>
              <w:t>”; các yêu cầu, điều kiện khi sử dụng thông điệp dữ liệu,…).</w:t>
            </w:r>
            <w:r w:rsidR="00BA7991" w:rsidRPr="00F44897">
              <w:rPr>
                <w:sz w:val="28"/>
                <w:szCs w:val="28"/>
              </w:rPr>
              <w:t xml:space="preserve"> </w:t>
            </w:r>
            <w:r w:rsidRPr="00F44897">
              <w:rPr>
                <w:sz w:val="28"/>
                <w:szCs w:val="28"/>
              </w:rPr>
              <w:t>Đồng</w:t>
            </w:r>
            <w:r w:rsidR="00BA7991" w:rsidRPr="00F44897">
              <w:rPr>
                <w:sz w:val="28"/>
                <w:szCs w:val="28"/>
              </w:rPr>
              <w:t xml:space="preserve"> </w:t>
            </w:r>
            <w:r w:rsidRPr="00F44897">
              <w:rPr>
                <w:sz w:val="28"/>
                <w:szCs w:val="28"/>
              </w:rPr>
              <w:t>thời, đề nghị tham khảo thêm ý kiến của Trung tâm Công nghệ thông tin đối với</w:t>
            </w:r>
            <w:r w:rsidR="00BA7991" w:rsidRPr="00F44897">
              <w:rPr>
                <w:sz w:val="28"/>
                <w:szCs w:val="28"/>
              </w:rPr>
              <w:t xml:space="preserve"> </w:t>
            </w:r>
            <w:r w:rsidRPr="00F44897">
              <w:rPr>
                <w:sz w:val="28"/>
                <w:szCs w:val="28"/>
              </w:rPr>
              <w:t>những nội dung này để đảm bảo tính khả thi khi thực hiện.</w:t>
            </w:r>
          </w:p>
          <w:p w14:paraId="070F9BD7" w14:textId="77777777" w:rsidR="00BA7991" w:rsidRPr="00F44897" w:rsidRDefault="000F2A00" w:rsidP="00F44897">
            <w:pPr>
              <w:autoSpaceDE w:val="0"/>
              <w:autoSpaceDN w:val="0"/>
              <w:adjustRightInd w:val="0"/>
              <w:ind w:firstLine="290"/>
              <w:jc w:val="both"/>
              <w:rPr>
                <w:sz w:val="28"/>
                <w:szCs w:val="28"/>
              </w:rPr>
            </w:pPr>
            <w:r w:rsidRPr="00F44897">
              <w:rPr>
                <w:sz w:val="28"/>
                <w:szCs w:val="28"/>
              </w:rPr>
              <w:t>f) Tại điểm b khoản 5, 6, 7, 9, 10…: đề nghị rà soát, làm rõ cơ sở của</w:t>
            </w:r>
            <w:r w:rsidR="00BA7991" w:rsidRPr="00F44897">
              <w:rPr>
                <w:sz w:val="28"/>
                <w:szCs w:val="28"/>
              </w:rPr>
              <w:t xml:space="preserve"> </w:t>
            </w:r>
            <w:r w:rsidRPr="00F44897">
              <w:rPr>
                <w:sz w:val="28"/>
                <w:szCs w:val="28"/>
              </w:rPr>
              <w:t xml:space="preserve">việc quy định </w:t>
            </w:r>
            <w:r w:rsidRPr="00F44897">
              <w:rPr>
                <w:i/>
                <w:iCs/>
                <w:sz w:val="28"/>
                <w:szCs w:val="28"/>
              </w:rPr>
              <w:t>“…được kiểm tra, xác thực bởi người trung gian (biên lai thu phí,</w:t>
            </w:r>
            <w:r w:rsidR="00BA7991" w:rsidRPr="00F44897">
              <w:rPr>
                <w:i/>
                <w:iCs/>
                <w:sz w:val="28"/>
                <w:szCs w:val="28"/>
              </w:rPr>
              <w:t xml:space="preserve"> </w:t>
            </w:r>
            <w:r w:rsidRPr="00F44897">
              <w:rPr>
                <w:i/>
                <w:iCs/>
                <w:sz w:val="28"/>
                <w:szCs w:val="28"/>
              </w:rPr>
              <w:t xml:space="preserve">hóa đơn, hợp đồng)…” </w:t>
            </w:r>
            <w:r w:rsidRPr="00F44897">
              <w:rPr>
                <w:sz w:val="28"/>
                <w:szCs w:val="28"/>
              </w:rPr>
              <w:t>và rà soát viết lại để đảm bảo tính rõ ràng của quy định.</w:t>
            </w:r>
          </w:p>
          <w:p w14:paraId="2681DDC6" w14:textId="77777777" w:rsidR="00BA7991" w:rsidRPr="00F44897" w:rsidRDefault="000F2A00" w:rsidP="00F44897">
            <w:pPr>
              <w:autoSpaceDE w:val="0"/>
              <w:autoSpaceDN w:val="0"/>
              <w:adjustRightInd w:val="0"/>
              <w:ind w:firstLine="290"/>
              <w:jc w:val="both"/>
              <w:rPr>
                <w:sz w:val="28"/>
                <w:szCs w:val="28"/>
              </w:rPr>
            </w:pPr>
            <w:r w:rsidRPr="00F44897">
              <w:rPr>
                <w:sz w:val="28"/>
                <w:szCs w:val="28"/>
              </w:rPr>
              <w:t>g) Khoản 6: đề nghị rà soát, xem xét có sửa khoản 4 Điều 11 hay không</w:t>
            </w:r>
            <w:r w:rsidR="00BA7991" w:rsidRPr="00F44897">
              <w:rPr>
                <w:sz w:val="28"/>
                <w:szCs w:val="28"/>
              </w:rPr>
              <w:t xml:space="preserve"> </w:t>
            </w:r>
            <w:r w:rsidRPr="00F44897">
              <w:rPr>
                <w:sz w:val="28"/>
                <w:szCs w:val="28"/>
              </w:rPr>
              <w:t>để đảm bảo thống nhất với Luật Giao dịch điện tử.</w:t>
            </w:r>
          </w:p>
          <w:p w14:paraId="064D8222" w14:textId="77777777" w:rsidR="00BA7991" w:rsidRPr="00F44897" w:rsidRDefault="000F2A00" w:rsidP="00F44897">
            <w:pPr>
              <w:autoSpaceDE w:val="0"/>
              <w:autoSpaceDN w:val="0"/>
              <w:adjustRightInd w:val="0"/>
              <w:ind w:firstLine="290"/>
              <w:jc w:val="both"/>
              <w:rPr>
                <w:sz w:val="28"/>
                <w:szCs w:val="28"/>
              </w:rPr>
            </w:pPr>
            <w:r w:rsidRPr="00F44897">
              <w:rPr>
                <w:sz w:val="28"/>
                <w:szCs w:val="28"/>
              </w:rPr>
              <w:t>h) Khoản 8: đề nghị xem xét việc bổ sung quy định đăng ký lại phương</w:t>
            </w:r>
            <w:r w:rsidR="00BA7991" w:rsidRPr="00F44897">
              <w:rPr>
                <w:sz w:val="28"/>
                <w:szCs w:val="28"/>
              </w:rPr>
              <w:t xml:space="preserve"> </w:t>
            </w:r>
            <w:r w:rsidRPr="00F44897">
              <w:rPr>
                <w:sz w:val="28"/>
                <w:szCs w:val="28"/>
              </w:rPr>
              <w:t>tiện trong trường hợp thay đổi thông tin chủ phương tiện để đảm bảo có đủ căn</w:t>
            </w:r>
            <w:r w:rsidR="00BA7991" w:rsidRPr="00F44897">
              <w:rPr>
                <w:sz w:val="28"/>
                <w:szCs w:val="28"/>
              </w:rPr>
              <w:t xml:space="preserve"> </w:t>
            </w:r>
            <w:r w:rsidRPr="00F44897">
              <w:rPr>
                <w:sz w:val="28"/>
                <w:szCs w:val="28"/>
              </w:rPr>
              <w:t>cứ, cơ sở và tính thống nhất tại văn bản do khoản 3 Điều 25 Luật Giao thông</w:t>
            </w:r>
            <w:r w:rsidR="00BA7991" w:rsidRPr="00F44897">
              <w:rPr>
                <w:sz w:val="28"/>
                <w:szCs w:val="28"/>
              </w:rPr>
              <w:t xml:space="preserve"> </w:t>
            </w:r>
            <w:r w:rsidRPr="00F44897">
              <w:rPr>
                <w:sz w:val="28"/>
                <w:szCs w:val="28"/>
              </w:rPr>
              <w:t>đường thủy nội địa cũng như Điều 3 của Thông tư số 75/2014/TT-BGTVT</w:t>
            </w:r>
            <w:r w:rsidR="00BA7991" w:rsidRPr="00F44897">
              <w:rPr>
                <w:sz w:val="28"/>
                <w:szCs w:val="28"/>
              </w:rPr>
              <w:t xml:space="preserve"> </w:t>
            </w:r>
            <w:r w:rsidRPr="00F44897">
              <w:rPr>
                <w:sz w:val="28"/>
                <w:szCs w:val="28"/>
              </w:rPr>
              <w:t>không quy định về nội dung này.</w:t>
            </w:r>
          </w:p>
          <w:p w14:paraId="70EFA826" w14:textId="77777777" w:rsidR="00BA7991" w:rsidRPr="00F44897" w:rsidRDefault="000F2A00" w:rsidP="00F44897">
            <w:pPr>
              <w:autoSpaceDE w:val="0"/>
              <w:autoSpaceDN w:val="0"/>
              <w:adjustRightInd w:val="0"/>
              <w:ind w:firstLine="290"/>
              <w:jc w:val="both"/>
              <w:rPr>
                <w:sz w:val="28"/>
                <w:szCs w:val="28"/>
              </w:rPr>
            </w:pPr>
            <w:r w:rsidRPr="00F44897">
              <w:rPr>
                <w:sz w:val="28"/>
                <w:szCs w:val="28"/>
              </w:rPr>
              <w:t>Bên cạnh đó, mặc dù dự thảo có bổ sung trường hợp thay đổi thông tin</w:t>
            </w:r>
            <w:r w:rsidR="00BA7991" w:rsidRPr="00F44897">
              <w:rPr>
                <w:sz w:val="28"/>
                <w:szCs w:val="28"/>
              </w:rPr>
              <w:t xml:space="preserve"> </w:t>
            </w:r>
            <w:r w:rsidRPr="00F44897">
              <w:rPr>
                <w:sz w:val="28"/>
                <w:szCs w:val="28"/>
              </w:rPr>
              <w:t>chủ phương tiện tại tên Điều nhưng các quy định tại Điều này đều không có nội</w:t>
            </w:r>
            <w:r w:rsidR="00BA7991" w:rsidRPr="00F44897">
              <w:rPr>
                <w:sz w:val="28"/>
                <w:szCs w:val="28"/>
              </w:rPr>
              <w:t xml:space="preserve"> </w:t>
            </w:r>
            <w:r w:rsidRPr="00F44897">
              <w:rPr>
                <w:sz w:val="28"/>
                <w:szCs w:val="28"/>
              </w:rPr>
              <w:t>dung quy định liên quan đến trường hợp thay đổi thông tin chủ phương tiện. Do</w:t>
            </w:r>
            <w:r w:rsidR="00BA7991" w:rsidRPr="00F44897">
              <w:rPr>
                <w:sz w:val="28"/>
                <w:szCs w:val="28"/>
              </w:rPr>
              <w:t xml:space="preserve"> </w:t>
            </w:r>
            <w:r w:rsidRPr="00F44897">
              <w:rPr>
                <w:sz w:val="28"/>
                <w:szCs w:val="28"/>
              </w:rPr>
              <w:t>đó, đề nghị rà soát để đảm bảo có đủ căn cứ, cơ sở cũng như tính thống nhất</w:t>
            </w:r>
            <w:r w:rsidR="00BA7991" w:rsidRPr="00F44897">
              <w:rPr>
                <w:sz w:val="28"/>
                <w:szCs w:val="28"/>
              </w:rPr>
              <w:t xml:space="preserve"> </w:t>
            </w:r>
            <w:r w:rsidRPr="00F44897">
              <w:rPr>
                <w:sz w:val="28"/>
                <w:szCs w:val="28"/>
              </w:rPr>
              <w:t>trong các quy định.</w:t>
            </w:r>
          </w:p>
          <w:p w14:paraId="0368C4DA" w14:textId="23314555" w:rsidR="00BA7991" w:rsidRPr="00F44897" w:rsidRDefault="000F2A00" w:rsidP="00F44897">
            <w:pPr>
              <w:autoSpaceDE w:val="0"/>
              <w:autoSpaceDN w:val="0"/>
              <w:adjustRightInd w:val="0"/>
              <w:ind w:firstLine="290"/>
              <w:jc w:val="both"/>
              <w:rPr>
                <w:sz w:val="28"/>
                <w:szCs w:val="28"/>
              </w:rPr>
            </w:pPr>
            <w:r w:rsidRPr="00F44897">
              <w:rPr>
                <w:sz w:val="28"/>
                <w:szCs w:val="28"/>
              </w:rPr>
              <w:t>i) Khoản 11: đề nghị rà soát, xem xét việc bổ sung quy định tại Điều 15b</w:t>
            </w:r>
            <w:r w:rsidR="00BA7991" w:rsidRPr="00F44897">
              <w:rPr>
                <w:sz w:val="28"/>
                <w:szCs w:val="28"/>
              </w:rPr>
              <w:t xml:space="preserve"> </w:t>
            </w:r>
            <w:r w:rsidRPr="00F44897">
              <w:rPr>
                <w:sz w:val="28"/>
                <w:szCs w:val="28"/>
              </w:rPr>
              <w:t>do bản chất của quy định cũng là nhằm mục đích đăng ký lại phương tiện khi</w:t>
            </w:r>
            <w:r w:rsidR="00BA7991" w:rsidRPr="00F44897">
              <w:rPr>
                <w:sz w:val="28"/>
                <w:szCs w:val="28"/>
              </w:rPr>
              <w:t xml:space="preserve"> </w:t>
            </w:r>
            <w:r w:rsidRPr="00F44897">
              <w:rPr>
                <w:sz w:val="28"/>
                <w:szCs w:val="28"/>
              </w:rPr>
              <w:t>chuyển quyền sở hữu và việc này đã được quy định tại Điều 14, 15 của Thông tư</w:t>
            </w:r>
            <w:r w:rsidR="00BA7991" w:rsidRPr="00F44897">
              <w:rPr>
                <w:sz w:val="28"/>
                <w:szCs w:val="28"/>
              </w:rPr>
              <w:t xml:space="preserve"> </w:t>
            </w:r>
            <w:r w:rsidRPr="00F44897">
              <w:rPr>
                <w:sz w:val="28"/>
                <w:szCs w:val="28"/>
              </w:rPr>
              <w:t>số 7</w:t>
            </w:r>
            <w:r w:rsidR="00301CA1" w:rsidRPr="00F44897">
              <w:rPr>
                <w:sz w:val="28"/>
                <w:szCs w:val="28"/>
              </w:rPr>
              <w:t>5</w:t>
            </w:r>
            <w:r w:rsidRPr="00F44897">
              <w:rPr>
                <w:sz w:val="28"/>
                <w:szCs w:val="28"/>
              </w:rPr>
              <w:t>/2014/TT-BGTVT. Trường hợp cần thiết thì đưa vào quy định tại điều</w:t>
            </w:r>
            <w:r w:rsidR="00BA7991" w:rsidRPr="00F44897">
              <w:rPr>
                <w:sz w:val="28"/>
                <w:szCs w:val="28"/>
              </w:rPr>
              <w:t xml:space="preserve"> </w:t>
            </w:r>
            <w:r w:rsidRPr="00F44897">
              <w:rPr>
                <w:sz w:val="28"/>
                <w:szCs w:val="28"/>
              </w:rPr>
              <w:t>khoản chuyển tiếp để xử lý những trường hợp đã phát sinh trong thực tế (xử lý</w:t>
            </w:r>
            <w:r w:rsidR="00BA7991" w:rsidRPr="00F44897">
              <w:rPr>
                <w:sz w:val="28"/>
                <w:szCs w:val="28"/>
              </w:rPr>
              <w:t xml:space="preserve"> </w:t>
            </w:r>
            <w:r w:rsidRPr="00F44897">
              <w:rPr>
                <w:sz w:val="28"/>
                <w:szCs w:val="28"/>
              </w:rPr>
              <w:t>trong một khoảng thời gian nhất định) để đảm bảo tính nghiêm minh của pháp</w:t>
            </w:r>
            <w:r w:rsidR="00BA7991" w:rsidRPr="00F44897">
              <w:rPr>
                <w:sz w:val="28"/>
                <w:szCs w:val="28"/>
              </w:rPr>
              <w:t xml:space="preserve"> </w:t>
            </w:r>
            <w:r w:rsidRPr="00F44897">
              <w:rPr>
                <w:sz w:val="28"/>
                <w:szCs w:val="28"/>
              </w:rPr>
              <w:t>luật.</w:t>
            </w:r>
          </w:p>
          <w:p w14:paraId="6951D50A" w14:textId="77777777" w:rsidR="00BA7991" w:rsidRPr="00F44897" w:rsidRDefault="000F2A00" w:rsidP="00F44897">
            <w:pPr>
              <w:autoSpaceDE w:val="0"/>
              <w:autoSpaceDN w:val="0"/>
              <w:adjustRightInd w:val="0"/>
              <w:ind w:firstLine="290"/>
              <w:jc w:val="both"/>
              <w:rPr>
                <w:sz w:val="28"/>
                <w:szCs w:val="28"/>
              </w:rPr>
            </w:pPr>
            <w:r w:rsidRPr="00F44897">
              <w:rPr>
                <w:sz w:val="28"/>
                <w:szCs w:val="28"/>
              </w:rPr>
              <w:t>k) Khoản 13: đề nghị thuyết minh, giải trình rõ tại Tờ trình Bộ trưởng</w:t>
            </w:r>
            <w:r w:rsidR="00BA7991" w:rsidRPr="00F44897">
              <w:rPr>
                <w:sz w:val="28"/>
                <w:szCs w:val="28"/>
              </w:rPr>
              <w:t xml:space="preserve"> </w:t>
            </w:r>
            <w:r w:rsidRPr="00F44897">
              <w:rPr>
                <w:sz w:val="28"/>
                <w:szCs w:val="28"/>
              </w:rPr>
              <w:t>cũng như bảng giải trình, thuyết minh về việc bổ sung quy định về thời gian cấp</w:t>
            </w:r>
            <w:r w:rsidR="00BA7991" w:rsidRPr="00F44897">
              <w:rPr>
                <w:sz w:val="28"/>
                <w:szCs w:val="28"/>
              </w:rPr>
              <w:t xml:space="preserve"> </w:t>
            </w:r>
            <w:r w:rsidRPr="00F44897">
              <w:rPr>
                <w:sz w:val="28"/>
                <w:szCs w:val="28"/>
              </w:rPr>
              <w:t>lại giấy chứng nhận trong 30 ngày do việc quy định thời gian này dài hơn rất</w:t>
            </w:r>
            <w:r w:rsidR="00BA7991" w:rsidRPr="00F44897">
              <w:rPr>
                <w:sz w:val="28"/>
                <w:szCs w:val="28"/>
              </w:rPr>
              <w:t xml:space="preserve"> </w:t>
            </w:r>
            <w:r w:rsidRPr="00F44897">
              <w:rPr>
                <w:sz w:val="28"/>
                <w:szCs w:val="28"/>
              </w:rPr>
              <w:t>nhiều (gấp 10 lần) so với quy định cũ là 03 ngày làm việc.</w:t>
            </w:r>
          </w:p>
          <w:p w14:paraId="2C018C9C" w14:textId="77777777" w:rsidR="00BA7991" w:rsidRPr="00F44897" w:rsidRDefault="000F2A00" w:rsidP="00F44897">
            <w:pPr>
              <w:autoSpaceDE w:val="0"/>
              <w:autoSpaceDN w:val="0"/>
              <w:adjustRightInd w:val="0"/>
              <w:ind w:firstLine="290"/>
              <w:jc w:val="both"/>
              <w:rPr>
                <w:sz w:val="28"/>
                <w:szCs w:val="28"/>
              </w:rPr>
            </w:pPr>
            <w:r w:rsidRPr="00F44897">
              <w:rPr>
                <w:sz w:val="28"/>
                <w:szCs w:val="28"/>
              </w:rPr>
              <w:t xml:space="preserve">Đồng thời, đề nghị xem xét bỏ cụm </w:t>
            </w:r>
            <w:r w:rsidRPr="00F44897">
              <w:rPr>
                <w:i/>
                <w:iCs/>
                <w:sz w:val="28"/>
                <w:szCs w:val="28"/>
              </w:rPr>
              <w:t>“(không bị cơ các cơ quan có thẩm</w:t>
            </w:r>
            <w:r w:rsidR="00BA7991" w:rsidRPr="00F44897">
              <w:rPr>
                <w:i/>
                <w:iCs/>
                <w:sz w:val="28"/>
                <w:szCs w:val="28"/>
              </w:rPr>
              <w:t xml:space="preserve"> </w:t>
            </w:r>
            <w:r w:rsidRPr="00F44897">
              <w:rPr>
                <w:i/>
                <w:iCs/>
                <w:sz w:val="28"/>
                <w:szCs w:val="28"/>
              </w:rPr>
              <w:t>quyền tạm giữ, xử lý)</w:t>
            </w:r>
            <w:r w:rsidRPr="00F44897">
              <w:rPr>
                <w:sz w:val="28"/>
                <w:szCs w:val="28"/>
              </w:rPr>
              <w:t>” vì việc mất sẽ được xác thực qua quá trình xác minh.</w:t>
            </w:r>
          </w:p>
          <w:p w14:paraId="15473AFE" w14:textId="77777777" w:rsidR="00BA7991" w:rsidRPr="00F44897" w:rsidRDefault="000F2A00" w:rsidP="00F44897">
            <w:pPr>
              <w:autoSpaceDE w:val="0"/>
              <w:autoSpaceDN w:val="0"/>
              <w:adjustRightInd w:val="0"/>
              <w:ind w:firstLine="290"/>
              <w:jc w:val="both"/>
              <w:rPr>
                <w:sz w:val="28"/>
                <w:szCs w:val="28"/>
              </w:rPr>
            </w:pPr>
            <w:r w:rsidRPr="00F44897">
              <w:rPr>
                <w:sz w:val="28"/>
                <w:szCs w:val="28"/>
              </w:rPr>
              <w:t>l) Khoản 14 về sửa đổi, bổ sung Điều 19:</w:t>
            </w:r>
          </w:p>
          <w:p w14:paraId="6351A05D" w14:textId="77777777" w:rsidR="00BA7991" w:rsidRPr="00F44897" w:rsidRDefault="000F2A00" w:rsidP="00F44897">
            <w:pPr>
              <w:autoSpaceDE w:val="0"/>
              <w:autoSpaceDN w:val="0"/>
              <w:adjustRightInd w:val="0"/>
              <w:ind w:firstLine="290"/>
              <w:jc w:val="both"/>
              <w:rPr>
                <w:sz w:val="28"/>
                <w:szCs w:val="28"/>
              </w:rPr>
            </w:pPr>
            <w:r w:rsidRPr="00F44897">
              <w:rPr>
                <w:sz w:val="28"/>
                <w:szCs w:val="28"/>
              </w:rPr>
              <w:t>Đề nghị xem xét quy định cụ thể về thời gian thực hiện thủ tục xóa đăng</w:t>
            </w:r>
            <w:r w:rsidR="00BA7991" w:rsidRPr="00F44897">
              <w:rPr>
                <w:sz w:val="28"/>
                <w:szCs w:val="28"/>
              </w:rPr>
              <w:t xml:space="preserve"> </w:t>
            </w:r>
            <w:r w:rsidRPr="00F44897">
              <w:rPr>
                <w:sz w:val="28"/>
                <w:szCs w:val="28"/>
              </w:rPr>
              <w:t>ký phương tiện và thời gian thực hiện thủ tục đăng ký lại phương tiện do tại</w:t>
            </w:r>
            <w:r w:rsidR="00BA7991" w:rsidRPr="00F44897">
              <w:rPr>
                <w:sz w:val="28"/>
                <w:szCs w:val="28"/>
              </w:rPr>
              <w:t xml:space="preserve"> </w:t>
            </w:r>
            <w:r w:rsidRPr="00F44897">
              <w:rPr>
                <w:sz w:val="28"/>
                <w:szCs w:val="28"/>
              </w:rPr>
              <w:t>Điều 25 Luật Giao thông đường thủy nội địa đã quy định về việc “</w:t>
            </w:r>
            <w:r w:rsidRPr="00F44897">
              <w:rPr>
                <w:i/>
                <w:iCs/>
                <w:sz w:val="28"/>
                <w:szCs w:val="28"/>
              </w:rPr>
              <w:t>phương tiện</w:t>
            </w:r>
            <w:r w:rsidR="00BA7991" w:rsidRPr="00F44897">
              <w:rPr>
                <w:i/>
                <w:iCs/>
                <w:sz w:val="28"/>
                <w:szCs w:val="28"/>
              </w:rPr>
              <w:t xml:space="preserve"> </w:t>
            </w:r>
            <w:r w:rsidRPr="00F44897">
              <w:rPr>
                <w:i/>
                <w:iCs/>
                <w:sz w:val="28"/>
                <w:szCs w:val="28"/>
              </w:rPr>
              <w:t>phải đăng ký lại</w:t>
            </w:r>
            <w:r w:rsidRPr="00F44897">
              <w:rPr>
                <w:sz w:val="28"/>
                <w:szCs w:val="28"/>
              </w:rPr>
              <w:t>” và “</w:t>
            </w:r>
            <w:r w:rsidRPr="00F44897">
              <w:rPr>
                <w:i/>
                <w:iCs/>
                <w:sz w:val="28"/>
                <w:szCs w:val="28"/>
              </w:rPr>
              <w:t>chủ phương tiện phải khai báo để xóa tên và nộp lại giấy</w:t>
            </w:r>
            <w:r w:rsidR="00BA7991" w:rsidRPr="00F44897">
              <w:rPr>
                <w:i/>
                <w:iCs/>
                <w:sz w:val="28"/>
                <w:szCs w:val="28"/>
              </w:rPr>
              <w:t xml:space="preserve"> </w:t>
            </w:r>
            <w:r w:rsidRPr="00F44897">
              <w:rPr>
                <w:i/>
                <w:iCs/>
                <w:sz w:val="28"/>
                <w:szCs w:val="28"/>
              </w:rPr>
              <w:t>chứng nhận</w:t>
            </w:r>
            <w:r w:rsidRPr="00F44897">
              <w:rPr>
                <w:sz w:val="28"/>
                <w:szCs w:val="28"/>
              </w:rPr>
              <w:t>”. Nghị định số 139/2021/NĐ-CP ngày 31/12/2021 của Chính phủ</w:t>
            </w:r>
            <w:r w:rsidR="00BA7991" w:rsidRPr="00F44897">
              <w:rPr>
                <w:sz w:val="28"/>
                <w:szCs w:val="28"/>
              </w:rPr>
              <w:t xml:space="preserve"> </w:t>
            </w:r>
            <w:r w:rsidRPr="00F44897">
              <w:rPr>
                <w:sz w:val="28"/>
                <w:szCs w:val="28"/>
              </w:rPr>
              <w:t>quy định về xử phạt vi phạm hành chính trong lĩnh vực đường thủy nội địa cũng</w:t>
            </w:r>
            <w:r w:rsidR="00BA7991" w:rsidRPr="00F44897">
              <w:rPr>
                <w:sz w:val="28"/>
                <w:szCs w:val="28"/>
              </w:rPr>
              <w:t xml:space="preserve"> </w:t>
            </w:r>
            <w:r w:rsidRPr="00F44897">
              <w:rPr>
                <w:sz w:val="28"/>
                <w:szCs w:val="28"/>
              </w:rPr>
              <w:t>căn cứ vào quy định này để đưa ra chế tài xử phạt và vẫn đang được thực hiện</w:t>
            </w:r>
            <w:r w:rsidR="00BA7991" w:rsidRPr="00F44897">
              <w:rPr>
                <w:sz w:val="28"/>
                <w:szCs w:val="28"/>
              </w:rPr>
              <w:t xml:space="preserve"> </w:t>
            </w:r>
            <w:r w:rsidRPr="00F44897">
              <w:rPr>
                <w:sz w:val="28"/>
                <w:szCs w:val="28"/>
              </w:rPr>
              <w:t>trên thực tế.</w:t>
            </w:r>
          </w:p>
          <w:p w14:paraId="182E8F76" w14:textId="58C2E3CE" w:rsidR="005B6926" w:rsidRPr="00F44897" w:rsidRDefault="000F2A00" w:rsidP="00F44897">
            <w:pPr>
              <w:autoSpaceDE w:val="0"/>
              <w:autoSpaceDN w:val="0"/>
              <w:adjustRightInd w:val="0"/>
              <w:ind w:firstLine="290"/>
              <w:jc w:val="both"/>
              <w:rPr>
                <w:b/>
                <w:bCs/>
                <w:sz w:val="28"/>
                <w:szCs w:val="28"/>
              </w:rPr>
            </w:pPr>
            <w:r w:rsidRPr="00F44897">
              <w:rPr>
                <w:sz w:val="28"/>
                <w:szCs w:val="28"/>
              </w:rPr>
              <w:t>Mặt khác, việc dự thảo quy định “</w:t>
            </w:r>
            <w:r w:rsidRPr="00F44897">
              <w:rPr>
                <w:i/>
                <w:iCs/>
                <w:sz w:val="28"/>
                <w:szCs w:val="28"/>
              </w:rPr>
              <w:t>cơ quan đăng ký phương tiện ra quyết</w:t>
            </w:r>
            <w:r w:rsidR="00BA7991" w:rsidRPr="00F44897">
              <w:rPr>
                <w:i/>
                <w:iCs/>
                <w:sz w:val="28"/>
                <w:szCs w:val="28"/>
              </w:rPr>
              <w:t xml:space="preserve"> </w:t>
            </w:r>
            <w:r w:rsidRPr="00F44897">
              <w:rPr>
                <w:i/>
                <w:iCs/>
                <w:sz w:val="28"/>
                <w:szCs w:val="28"/>
              </w:rPr>
              <w:t>định xử phạt</w:t>
            </w:r>
            <w:r w:rsidRPr="00F44897">
              <w:rPr>
                <w:sz w:val="28"/>
                <w:szCs w:val="28"/>
              </w:rPr>
              <w:t>” là chưa phù hợp với quy định tại Nghị định số 139/2021/NĐ-CP</w:t>
            </w:r>
            <w:r w:rsidR="00BA7991" w:rsidRPr="00F44897">
              <w:rPr>
                <w:sz w:val="28"/>
                <w:szCs w:val="28"/>
              </w:rPr>
              <w:t xml:space="preserve"> </w:t>
            </w:r>
            <w:r w:rsidRPr="00F44897">
              <w:rPr>
                <w:sz w:val="28"/>
                <w:szCs w:val="28"/>
              </w:rPr>
              <w:t>do cơ quan đăng ký phương tiện quy định tại Thông tư này là Sở GTVT, cơ</w:t>
            </w:r>
            <w:r w:rsidR="00BA7991" w:rsidRPr="00F44897">
              <w:rPr>
                <w:sz w:val="28"/>
                <w:szCs w:val="28"/>
              </w:rPr>
              <w:t xml:space="preserve"> </w:t>
            </w:r>
            <w:r w:rsidRPr="00F44897">
              <w:rPr>
                <w:sz w:val="28"/>
                <w:szCs w:val="28"/>
              </w:rPr>
              <w:t>quan quản lý giao thông cấp huyện, cấp xã, phường, thị trấn nhưng thẩm quyền</w:t>
            </w:r>
            <w:r w:rsidR="00BA7991" w:rsidRPr="00F44897">
              <w:rPr>
                <w:sz w:val="28"/>
                <w:szCs w:val="28"/>
              </w:rPr>
              <w:t xml:space="preserve"> </w:t>
            </w:r>
            <w:r w:rsidRPr="00F44897">
              <w:rPr>
                <w:sz w:val="28"/>
                <w:szCs w:val="28"/>
              </w:rPr>
              <w:t xml:space="preserve">xử </w:t>
            </w:r>
            <w:r w:rsidRPr="00F44897">
              <w:rPr>
                <w:spacing w:val="-1"/>
                <w:sz w:val="28"/>
                <w:szCs w:val="28"/>
              </w:rPr>
              <w:t>phạt đối với quy định tại Điều 15 Nghị định số 139/2021/NĐ-CP</w:t>
            </w:r>
            <w:r w:rsidRPr="00F44897">
              <w:rPr>
                <w:sz w:val="28"/>
                <w:szCs w:val="28"/>
              </w:rPr>
              <w:t xml:space="preserve"> </w:t>
            </w:r>
            <w:r w:rsidRPr="00F44897">
              <w:rPr>
                <w:spacing w:val="-2"/>
                <w:sz w:val="28"/>
                <w:szCs w:val="28"/>
              </w:rPr>
              <w:t>ngày</w:t>
            </w:r>
            <w:r w:rsidR="00BA7991" w:rsidRPr="00F44897">
              <w:rPr>
                <w:spacing w:val="-2"/>
                <w:sz w:val="28"/>
                <w:szCs w:val="28"/>
              </w:rPr>
              <w:t xml:space="preserve"> </w:t>
            </w:r>
            <w:r w:rsidRPr="00F44897">
              <w:rPr>
                <w:spacing w:val="-2"/>
                <w:sz w:val="28"/>
                <w:szCs w:val="28"/>
              </w:rPr>
              <w:t>31/12/2021 của Chính phủ chỉ bao gồm Lực lượng Công an</w:t>
            </w:r>
            <w:r w:rsidRPr="00F44897">
              <w:rPr>
                <w:sz w:val="28"/>
                <w:szCs w:val="28"/>
              </w:rPr>
              <w:t xml:space="preserve"> nhân dân, Thanh tra</w:t>
            </w:r>
            <w:r w:rsidR="00BA7991" w:rsidRPr="00F44897">
              <w:rPr>
                <w:sz w:val="28"/>
                <w:szCs w:val="28"/>
              </w:rPr>
              <w:t xml:space="preserve"> </w:t>
            </w:r>
            <w:r w:rsidRPr="00F44897">
              <w:rPr>
                <w:sz w:val="28"/>
                <w:szCs w:val="28"/>
              </w:rPr>
              <w:t>Sở Giao thông vận tải, Cơ quan được giao thực hiện hiện chức năng thanh tra</w:t>
            </w:r>
            <w:r w:rsidR="00BA7991" w:rsidRPr="00F44897">
              <w:rPr>
                <w:sz w:val="28"/>
                <w:szCs w:val="28"/>
              </w:rPr>
              <w:t xml:space="preserve"> </w:t>
            </w:r>
            <w:r w:rsidRPr="00F44897">
              <w:rPr>
                <w:sz w:val="28"/>
                <w:szCs w:val="28"/>
              </w:rPr>
              <w:t>chuyên ngành Chi cục Đường thủy nội địa, Bộ đội Biên phòng, Cảnh sát biển.</w:t>
            </w:r>
          </w:p>
        </w:tc>
        <w:tc>
          <w:tcPr>
            <w:tcW w:w="5040" w:type="dxa"/>
          </w:tcPr>
          <w:p w14:paraId="619413D2" w14:textId="77777777" w:rsidR="004C5E76" w:rsidRPr="007F352C" w:rsidRDefault="004C5E76" w:rsidP="007F352C">
            <w:pPr>
              <w:jc w:val="both"/>
              <w:rPr>
                <w:b/>
                <w:bCs/>
                <w:sz w:val="28"/>
                <w:szCs w:val="28"/>
              </w:rPr>
            </w:pPr>
          </w:p>
          <w:p w14:paraId="0B5F5E2E" w14:textId="77777777" w:rsidR="004C5E76" w:rsidRPr="007F352C" w:rsidRDefault="004C5E76" w:rsidP="007F352C">
            <w:pPr>
              <w:jc w:val="both"/>
              <w:rPr>
                <w:b/>
                <w:bCs/>
                <w:sz w:val="28"/>
                <w:szCs w:val="28"/>
              </w:rPr>
            </w:pPr>
          </w:p>
          <w:p w14:paraId="65A2045E" w14:textId="77777777" w:rsidR="004C5E76" w:rsidRPr="007F352C" w:rsidRDefault="004C5E76" w:rsidP="007F352C">
            <w:pPr>
              <w:jc w:val="both"/>
              <w:rPr>
                <w:b/>
                <w:bCs/>
                <w:sz w:val="28"/>
                <w:szCs w:val="28"/>
              </w:rPr>
            </w:pPr>
          </w:p>
          <w:p w14:paraId="25C1D9E8" w14:textId="77777777" w:rsidR="004C5E76" w:rsidRPr="007F352C" w:rsidRDefault="004C5E76" w:rsidP="007F352C">
            <w:pPr>
              <w:jc w:val="both"/>
              <w:rPr>
                <w:b/>
                <w:bCs/>
                <w:sz w:val="28"/>
                <w:szCs w:val="28"/>
              </w:rPr>
            </w:pPr>
          </w:p>
          <w:p w14:paraId="5EAA34C2" w14:textId="77777777" w:rsidR="004C5E76" w:rsidRPr="007F352C" w:rsidRDefault="004C5E76" w:rsidP="007F352C">
            <w:pPr>
              <w:jc w:val="both"/>
              <w:rPr>
                <w:b/>
                <w:bCs/>
                <w:sz w:val="28"/>
                <w:szCs w:val="28"/>
              </w:rPr>
            </w:pPr>
          </w:p>
          <w:p w14:paraId="0638BD05" w14:textId="77777777" w:rsidR="00F908D3" w:rsidRPr="007F352C" w:rsidRDefault="00F908D3" w:rsidP="007F352C">
            <w:pPr>
              <w:jc w:val="both"/>
              <w:rPr>
                <w:b/>
                <w:bCs/>
                <w:sz w:val="28"/>
                <w:szCs w:val="28"/>
              </w:rPr>
            </w:pPr>
          </w:p>
          <w:p w14:paraId="37CFB995" w14:textId="77777777" w:rsidR="00F908D3" w:rsidRPr="007F352C" w:rsidRDefault="00F908D3" w:rsidP="007F352C">
            <w:pPr>
              <w:jc w:val="both"/>
              <w:rPr>
                <w:b/>
                <w:bCs/>
                <w:sz w:val="28"/>
                <w:szCs w:val="28"/>
              </w:rPr>
            </w:pPr>
          </w:p>
          <w:p w14:paraId="306FDCBB" w14:textId="77777777" w:rsidR="00112D33" w:rsidRPr="007F352C" w:rsidRDefault="00112D33" w:rsidP="007F352C">
            <w:pPr>
              <w:jc w:val="both"/>
              <w:rPr>
                <w:b/>
                <w:bCs/>
                <w:sz w:val="28"/>
                <w:szCs w:val="28"/>
              </w:rPr>
            </w:pPr>
          </w:p>
          <w:p w14:paraId="243CBECE" w14:textId="77777777" w:rsidR="005E3D21" w:rsidRPr="007F352C" w:rsidRDefault="005E3D21" w:rsidP="007F352C">
            <w:pPr>
              <w:jc w:val="both"/>
              <w:rPr>
                <w:b/>
                <w:bCs/>
                <w:sz w:val="28"/>
                <w:szCs w:val="28"/>
              </w:rPr>
            </w:pPr>
          </w:p>
          <w:p w14:paraId="77EF7F5D" w14:textId="77777777" w:rsidR="005E3D21" w:rsidRPr="007F352C" w:rsidRDefault="005E3D21" w:rsidP="007F352C">
            <w:pPr>
              <w:jc w:val="both"/>
              <w:rPr>
                <w:b/>
                <w:bCs/>
                <w:sz w:val="28"/>
                <w:szCs w:val="28"/>
              </w:rPr>
            </w:pPr>
          </w:p>
          <w:p w14:paraId="7ADA3922" w14:textId="0C782351" w:rsidR="00521054" w:rsidRPr="007F352C" w:rsidRDefault="003E0846" w:rsidP="007F352C">
            <w:pPr>
              <w:jc w:val="both"/>
              <w:rPr>
                <w:sz w:val="28"/>
                <w:szCs w:val="28"/>
              </w:rPr>
            </w:pPr>
            <w:r w:rsidRPr="007F352C">
              <w:rPr>
                <w:b/>
                <w:bCs/>
                <w:sz w:val="28"/>
                <w:szCs w:val="28"/>
              </w:rPr>
              <w:t xml:space="preserve">Cục Đường thủy nội địa </w:t>
            </w:r>
            <w:r w:rsidR="00831854" w:rsidRPr="007F352C">
              <w:rPr>
                <w:b/>
                <w:bCs/>
                <w:sz w:val="28"/>
                <w:szCs w:val="28"/>
              </w:rPr>
              <w:t>Việt Nam xin tiếp thu</w:t>
            </w:r>
            <w:r w:rsidR="00831854" w:rsidRPr="007F352C">
              <w:rPr>
                <w:sz w:val="28"/>
                <w:szCs w:val="28"/>
              </w:rPr>
              <w:t>, chỉnh sửa trong dự thảo.</w:t>
            </w:r>
          </w:p>
          <w:p w14:paraId="705FFCE8" w14:textId="77777777" w:rsidR="00301CA1" w:rsidRPr="007F352C" w:rsidRDefault="00301CA1" w:rsidP="007F352C">
            <w:pPr>
              <w:jc w:val="both"/>
              <w:rPr>
                <w:sz w:val="28"/>
                <w:szCs w:val="28"/>
              </w:rPr>
            </w:pPr>
          </w:p>
          <w:p w14:paraId="71F7FF4E" w14:textId="77777777" w:rsidR="00133253" w:rsidRPr="007F352C" w:rsidRDefault="00133253" w:rsidP="007F352C">
            <w:pPr>
              <w:jc w:val="both"/>
              <w:rPr>
                <w:b/>
                <w:bCs/>
                <w:sz w:val="28"/>
                <w:szCs w:val="28"/>
              </w:rPr>
            </w:pPr>
          </w:p>
          <w:p w14:paraId="56125F75" w14:textId="77777777" w:rsidR="00424A2E" w:rsidRPr="007F352C" w:rsidRDefault="00424A2E" w:rsidP="007F352C">
            <w:pPr>
              <w:jc w:val="both"/>
              <w:rPr>
                <w:bCs/>
                <w:sz w:val="28"/>
                <w:szCs w:val="28"/>
              </w:rPr>
            </w:pPr>
          </w:p>
          <w:p w14:paraId="1694A4FC" w14:textId="1CD943FF" w:rsidR="00133253" w:rsidRPr="007F352C" w:rsidRDefault="00194312" w:rsidP="007F352C">
            <w:pPr>
              <w:jc w:val="both"/>
              <w:rPr>
                <w:b/>
                <w:bCs/>
                <w:sz w:val="28"/>
                <w:szCs w:val="28"/>
              </w:rPr>
            </w:pPr>
            <w:r w:rsidRPr="007F352C">
              <w:rPr>
                <w:b/>
                <w:bCs/>
                <w:sz w:val="28"/>
                <w:szCs w:val="28"/>
              </w:rPr>
              <w:t>Cục Đường thủy nội địa Việt Nam giải trình:</w:t>
            </w:r>
          </w:p>
          <w:p w14:paraId="1D8FBEFA" w14:textId="7402030B" w:rsidR="00E24D22" w:rsidRPr="007F352C" w:rsidRDefault="00AF6487" w:rsidP="007F352C">
            <w:pPr>
              <w:jc w:val="both"/>
              <w:rPr>
                <w:bCs/>
                <w:sz w:val="28"/>
                <w:szCs w:val="28"/>
              </w:rPr>
            </w:pPr>
            <w:r w:rsidRPr="007F352C">
              <w:rPr>
                <w:bCs/>
                <w:sz w:val="28"/>
                <w:szCs w:val="28"/>
              </w:rPr>
              <w:t>N</w:t>
            </w:r>
            <w:r w:rsidR="00194312" w:rsidRPr="007F352C">
              <w:rPr>
                <w:bCs/>
                <w:sz w:val="28"/>
                <w:szCs w:val="28"/>
              </w:rPr>
              <w:t xml:space="preserve">âng cấp phương </w:t>
            </w:r>
            <w:r w:rsidR="00424A2E" w:rsidRPr="007F352C">
              <w:rPr>
                <w:bCs/>
                <w:sz w:val="28"/>
                <w:szCs w:val="28"/>
              </w:rPr>
              <w:t xml:space="preserve">tiện </w:t>
            </w:r>
            <w:r w:rsidR="00194312" w:rsidRPr="007F352C">
              <w:rPr>
                <w:bCs/>
                <w:sz w:val="28"/>
                <w:szCs w:val="28"/>
              </w:rPr>
              <w:t>hoặc thay đổi cơ quan đăng ký phương tiện tàu biển sang phương tiện thủy nội địa</w:t>
            </w:r>
            <w:r w:rsidRPr="007F352C">
              <w:rPr>
                <w:bCs/>
                <w:sz w:val="28"/>
                <w:szCs w:val="28"/>
              </w:rPr>
              <w:t xml:space="preserve">...vv bảo lưu quy định tại </w:t>
            </w:r>
            <w:r w:rsidR="00C66E37" w:rsidRPr="007F352C">
              <w:rPr>
                <w:bCs/>
                <w:sz w:val="28"/>
                <w:szCs w:val="28"/>
              </w:rPr>
              <w:t>Thông tư số 75/2014/TT-BGTVT; tiếp thu bổ sung</w:t>
            </w:r>
            <w:r w:rsidR="00424A2E" w:rsidRPr="007F352C">
              <w:rPr>
                <w:bCs/>
                <w:sz w:val="28"/>
                <w:szCs w:val="28"/>
              </w:rPr>
              <w:t xml:space="preserve"> </w:t>
            </w:r>
            <w:r w:rsidR="00C66E37" w:rsidRPr="007F352C">
              <w:rPr>
                <w:bCs/>
                <w:sz w:val="28"/>
                <w:szCs w:val="28"/>
              </w:rPr>
              <w:t>“Phương tiện được chuyển nhượng ra nước ngoài</w:t>
            </w:r>
          </w:p>
          <w:p w14:paraId="1E1DB30C" w14:textId="4D7D648A" w:rsidR="00E24D22" w:rsidRPr="007F352C" w:rsidRDefault="00E24D22" w:rsidP="007F352C">
            <w:pPr>
              <w:jc w:val="both"/>
              <w:rPr>
                <w:b/>
                <w:bCs/>
                <w:sz w:val="28"/>
                <w:szCs w:val="28"/>
              </w:rPr>
            </w:pPr>
          </w:p>
          <w:p w14:paraId="5E86E4D0" w14:textId="77777777" w:rsidR="005D5F05" w:rsidRPr="007F352C" w:rsidRDefault="005D5F05" w:rsidP="007F352C">
            <w:pPr>
              <w:jc w:val="both"/>
              <w:rPr>
                <w:b/>
                <w:bCs/>
                <w:sz w:val="28"/>
                <w:szCs w:val="28"/>
              </w:rPr>
            </w:pPr>
          </w:p>
          <w:p w14:paraId="18A4A96E" w14:textId="18FB3B0F" w:rsidR="008B2014" w:rsidRPr="007F352C" w:rsidRDefault="005E3D21" w:rsidP="007F352C">
            <w:pPr>
              <w:jc w:val="both"/>
              <w:rPr>
                <w:b/>
                <w:bCs/>
                <w:sz w:val="28"/>
                <w:szCs w:val="28"/>
              </w:rPr>
            </w:pPr>
            <w:r w:rsidRPr="007F352C">
              <w:rPr>
                <w:b/>
                <w:bCs/>
                <w:sz w:val="28"/>
                <w:szCs w:val="28"/>
              </w:rPr>
              <w:t>Cục Đường thủy nội địa Việt Nam xin tiếp thu</w:t>
            </w:r>
            <w:r w:rsidRPr="007F352C">
              <w:rPr>
                <w:sz w:val="28"/>
                <w:szCs w:val="28"/>
              </w:rPr>
              <w:t>, chỉnh sửa trong dự thảo.</w:t>
            </w:r>
          </w:p>
          <w:p w14:paraId="12DB8A83" w14:textId="77777777" w:rsidR="008B2014" w:rsidRPr="007F352C" w:rsidRDefault="008B2014" w:rsidP="007F352C">
            <w:pPr>
              <w:jc w:val="both"/>
              <w:rPr>
                <w:b/>
                <w:bCs/>
                <w:sz w:val="28"/>
                <w:szCs w:val="28"/>
              </w:rPr>
            </w:pPr>
          </w:p>
          <w:p w14:paraId="1E645AC6" w14:textId="77777777" w:rsidR="00424A2E" w:rsidRPr="007F352C" w:rsidRDefault="00424A2E" w:rsidP="007F352C">
            <w:pPr>
              <w:jc w:val="both"/>
              <w:rPr>
                <w:b/>
                <w:bCs/>
                <w:sz w:val="28"/>
                <w:szCs w:val="28"/>
              </w:rPr>
            </w:pPr>
          </w:p>
          <w:p w14:paraId="0D4EC6DB" w14:textId="77777777" w:rsidR="00424A2E" w:rsidRPr="007F352C" w:rsidRDefault="00424A2E" w:rsidP="007F352C">
            <w:pPr>
              <w:jc w:val="both"/>
              <w:rPr>
                <w:b/>
                <w:bCs/>
                <w:sz w:val="28"/>
                <w:szCs w:val="28"/>
              </w:rPr>
            </w:pPr>
          </w:p>
          <w:p w14:paraId="65A60571" w14:textId="48D15088" w:rsidR="00C870F6" w:rsidRPr="007F352C" w:rsidRDefault="008B2014" w:rsidP="007F352C">
            <w:pPr>
              <w:jc w:val="both"/>
              <w:rPr>
                <w:b/>
                <w:bCs/>
                <w:sz w:val="28"/>
                <w:szCs w:val="28"/>
              </w:rPr>
            </w:pPr>
            <w:r w:rsidRPr="007F352C">
              <w:rPr>
                <w:b/>
                <w:bCs/>
                <w:sz w:val="28"/>
                <w:szCs w:val="28"/>
              </w:rPr>
              <w:t>Cục Đường thủy nội địa</w:t>
            </w:r>
            <w:r w:rsidR="007F352C" w:rsidRPr="007F352C">
              <w:rPr>
                <w:b/>
                <w:bCs/>
                <w:sz w:val="28"/>
                <w:szCs w:val="28"/>
              </w:rPr>
              <w:t xml:space="preserve"> Việt Nam xin giải trình</w:t>
            </w:r>
            <w:r w:rsidRPr="007F352C">
              <w:rPr>
                <w:b/>
                <w:bCs/>
                <w:sz w:val="28"/>
                <w:szCs w:val="28"/>
              </w:rPr>
              <w:t>:</w:t>
            </w:r>
            <w:r w:rsidR="000B0C52" w:rsidRPr="007F352C">
              <w:rPr>
                <w:b/>
                <w:bCs/>
                <w:sz w:val="28"/>
                <w:szCs w:val="28"/>
              </w:rPr>
              <w:t xml:space="preserve"> </w:t>
            </w:r>
            <w:r w:rsidR="005E3945" w:rsidRPr="007F352C">
              <w:rPr>
                <w:sz w:val="28"/>
                <w:szCs w:val="28"/>
              </w:rPr>
              <w:t xml:space="preserve">việc quy định </w:t>
            </w:r>
            <w:r w:rsidR="000B0C52" w:rsidRPr="007F352C">
              <w:rPr>
                <w:sz w:val="28"/>
                <w:szCs w:val="28"/>
              </w:rPr>
              <w:t>các cơ quan đăng ký phương</w:t>
            </w:r>
            <w:r w:rsidR="005E3945" w:rsidRPr="007F352C">
              <w:rPr>
                <w:sz w:val="28"/>
                <w:szCs w:val="28"/>
              </w:rPr>
              <w:t xml:space="preserve"> tiện cấp huyện, </w:t>
            </w:r>
            <w:r w:rsidR="000B0C52" w:rsidRPr="007F352C">
              <w:rPr>
                <w:sz w:val="28"/>
                <w:szCs w:val="28"/>
              </w:rPr>
              <w:t xml:space="preserve">xã, phường, thị trấn) thực hiện in, quản lý, sử dụng và phát hành phôi Giấy chứng nhận đăng ký phương tiện </w:t>
            </w:r>
            <w:r w:rsidR="005F1FC0" w:rsidRPr="007F352C">
              <w:rPr>
                <w:sz w:val="28"/>
                <w:szCs w:val="28"/>
              </w:rPr>
              <w:t xml:space="preserve">không có tính chất bảo mật, </w:t>
            </w:r>
            <w:r w:rsidR="000B0C52" w:rsidRPr="007F352C">
              <w:rPr>
                <w:sz w:val="28"/>
                <w:szCs w:val="28"/>
              </w:rPr>
              <w:t>nhằm</w:t>
            </w:r>
            <w:r w:rsidR="005F1FC0" w:rsidRPr="007F352C">
              <w:rPr>
                <w:sz w:val="28"/>
                <w:szCs w:val="28"/>
              </w:rPr>
              <w:t xml:space="preserve"> tạo điều kiện thuận lợi cho cơ quan đăng ký,</w:t>
            </w:r>
            <w:r w:rsidR="000B0C52" w:rsidRPr="007F352C">
              <w:rPr>
                <w:sz w:val="28"/>
                <w:szCs w:val="28"/>
              </w:rPr>
              <w:t xml:space="preserve"> g</w:t>
            </w:r>
            <w:r w:rsidR="00D72B75" w:rsidRPr="007F352C">
              <w:rPr>
                <w:bCs/>
                <w:sz w:val="28"/>
                <w:szCs w:val="28"/>
              </w:rPr>
              <w:t>iảm áp lực đ</w:t>
            </w:r>
            <w:r w:rsidR="000B0C52" w:rsidRPr="007F352C">
              <w:rPr>
                <w:bCs/>
                <w:sz w:val="28"/>
                <w:szCs w:val="28"/>
              </w:rPr>
              <w:t>ối với cơ quan quản lý cấp trên; giảm chi phí, thời gian đi lại, giải quyết TTHC.</w:t>
            </w:r>
          </w:p>
          <w:p w14:paraId="2ECAFD92" w14:textId="17C2E36F" w:rsidR="00133253" w:rsidRPr="007F352C" w:rsidRDefault="008B2014" w:rsidP="007F352C">
            <w:pPr>
              <w:jc w:val="both"/>
              <w:rPr>
                <w:b/>
                <w:bCs/>
                <w:sz w:val="28"/>
                <w:szCs w:val="28"/>
              </w:rPr>
            </w:pPr>
            <w:r w:rsidRPr="007F352C">
              <w:rPr>
                <w:b/>
                <w:bCs/>
                <w:sz w:val="28"/>
                <w:szCs w:val="28"/>
              </w:rPr>
              <w:t>Cục Đường thủy nội địa Việt Nam xin tiếp thu</w:t>
            </w:r>
            <w:r w:rsidRPr="007F352C">
              <w:rPr>
                <w:sz w:val="28"/>
                <w:szCs w:val="28"/>
              </w:rPr>
              <w:t>, chỉnh sửa trong dự thảo.</w:t>
            </w:r>
          </w:p>
          <w:p w14:paraId="79ED47C2" w14:textId="77777777" w:rsidR="00133253" w:rsidRPr="007F352C" w:rsidRDefault="00133253" w:rsidP="007F352C">
            <w:pPr>
              <w:jc w:val="both"/>
              <w:rPr>
                <w:b/>
                <w:bCs/>
                <w:sz w:val="28"/>
                <w:szCs w:val="28"/>
              </w:rPr>
            </w:pPr>
          </w:p>
          <w:p w14:paraId="4B273189" w14:textId="77777777" w:rsidR="00C870F6" w:rsidRPr="007F352C" w:rsidRDefault="00C870F6" w:rsidP="007F352C">
            <w:pPr>
              <w:jc w:val="both"/>
              <w:rPr>
                <w:b/>
                <w:bCs/>
                <w:sz w:val="28"/>
                <w:szCs w:val="28"/>
              </w:rPr>
            </w:pPr>
          </w:p>
          <w:p w14:paraId="3F68534C" w14:textId="77777777" w:rsidR="00A548C9" w:rsidRPr="007F352C" w:rsidRDefault="00A548C9" w:rsidP="007F352C">
            <w:pPr>
              <w:jc w:val="both"/>
              <w:rPr>
                <w:b/>
                <w:bCs/>
                <w:sz w:val="28"/>
                <w:szCs w:val="28"/>
              </w:rPr>
            </w:pPr>
          </w:p>
          <w:p w14:paraId="08B9CF45" w14:textId="77777777" w:rsidR="00A548C9" w:rsidRPr="007F352C" w:rsidRDefault="00A548C9" w:rsidP="007F352C">
            <w:pPr>
              <w:jc w:val="both"/>
              <w:rPr>
                <w:b/>
                <w:bCs/>
                <w:sz w:val="28"/>
                <w:szCs w:val="28"/>
              </w:rPr>
            </w:pPr>
          </w:p>
          <w:p w14:paraId="58C46EC3" w14:textId="77777777" w:rsidR="00F44897" w:rsidRPr="007F352C" w:rsidRDefault="00F44897" w:rsidP="007F352C">
            <w:pPr>
              <w:jc w:val="both"/>
              <w:rPr>
                <w:b/>
                <w:bCs/>
                <w:sz w:val="28"/>
                <w:szCs w:val="28"/>
              </w:rPr>
            </w:pPr>
          </w:p>
          <w:p w14:paraId="67ABAA74" w14:textId="77777777" w:rsidR="00F44897" w:rsidRPr="007F352C" w:rsidRDefault="00F44897" w:rsidP="007F352C">
            <w:pPr>
              <w:jc w:val="both"/>
              <w:rPr>
                <w:b/>
                <w:bCs/>
                <w:sz w:val="28"/>
                <w:szCs w:val="28"/>
              </w:rPr>
            </w:pPr>
          </w:p>
          <w:p w14:paraId="1711AA8F" w14:textId="77777777" w:rsidR="00F44897" w:rsidRPr="007F352C" w:rsidRDefault="00F44897" w:rsidP="007F352C">
            <w:pPr>
              <w:jc w:val="both"/>
              <w:rPr>
                <w:b/>
                <w:bCs/>
                <w:sz w:val="28"/>
                <w:szCs w:val="28"/>
              </w:rPr>
            </w:pPr>
          </w:p>
          <w:p w14:paraId="3FD0339E" w14:textId="77777777" w:rsidR="00F44897" w:rsidRPr="007F352C" w:rsidRDefault="00F44897" w:rsidP="007F352C">
            <w:pPr>
              <w:jc w:val="both"/>
              <w:rPr>
                <w:b/>
                <w:bCs/>
                <w:sz w:val="28"/>
                <w:szCs w:val="28"/>
              </w:rPr>
            </w:pPr>
          </w:p>
          <w:p w14:paraId="65E74BC6" w14:textId="77777777" w:rsidR="00F44897" w:rsidRPr="007F352C" w:rsidRDefault="00F44897" w:rsidP="007F352C">
            <w:pPr>
              <w:jc w:val="both"/>
              <w:rPr>
                <w:b/>
                <w:bCs/>
                <w:sz w:val="28"/>
                <w:szCs w:val="28"/>
              </w:rPr>
            </w:pPr>
          </w:p>
          <w:p w14:paraId="690A92CD" w14:textId="77777777" w:rsidR="00F44897" w:rsidRPr="007F352C" w:rsidRDefault="00F44897" w:rsidP="007F352C">
            <w:pPr>
              <w:jc w:val="both"/>
              <w:rPr>
                <w:b/>
                <w:bCs/>
                <w:sz w:val="28"/>
                <w:szCs w:val="28"/>
              </w:rPr>
            </w:pPr>
          </w:p>
          <w:p w14:paraId="5376D0CE" w14:textId="77777777" w:rsidR="00F44897" w:rsidRPr="007F352C" w:rsidRDefault="00F44897" w:rsidP="007F352C">
            <w:pPr>
              <w:jc w:val="both"/>
              <w:rPr>
                <w:b/>
                <w:bCs/>
                <w:sz w:val="28"/>
                <w:szCs w:val="28"/>
              </w:rPr>
            </w:pPr>
          </w:p>
          <w:p w14:paraId="6C3DA00C" w14:textId="77777777" w:rsidR="00F44897" w:rsidRPr="007F352C" w:rsidRDefault="00F44897" w:rsidP="007F352C">
            <w:pPr>
              <w:jc w:val="both"/>
              <w:rPr>
                <w:b/>
                <w:bCs/>
                <w:sz w:val="28"/>
                <w:szCs w:val="28"/>
              </w:rPr>
            </w:pPr>
          </w:p>
          <w:p w14:paraId="5047A5DF" w14:textId="77777777" w:rsidR="00F44897" w:rsidRPr="007F352C" w:rsidRDefault="00F44897" w:rsidP="007F352C">
            <w:pPr>
              <w:jc w:val="both"/>
              <w:rPr>
                <w:b/>
                <w:bCs/>
                <w:sz w:val="28"/>
                <w:szCs w:val="28"/>
              </w:rPr>
            </w:pPr>
          </w:p>
          <w:p w14:paraId="73ECF314" w14:textId="56A9EF21" w:rsidR="00133253" w:rsidRPr="007F352C" w:rsidRDefault="00C870F6" w:rsidP="007F352C">
            <w:pPr>
              <w:jc w:val="both"/>
              <w:rPr>
                <w:b/>
                <w:bCs/>
                <w:sz w:val="28"/>
                <w:szCs w:val="28"/>
              </w:rPr>
            </w:pPr>
            <w:r w:rsidRPr="007F352C">
              <w:rPr>
                <w:b/>
                <w:bCs/>
                <w:sz w:val="28"/>
                <w:szCs w:val="28"/>
              </w:rPr>
              <w:t>Cục Đường thủy nội địa Việt Nam xin tiếp thu</w:t>
            </w:r>
            <w:r w:rsidRPr="007F352C">
              <w:rPr>
                <w:sz w:val="28"/>
                <w:szCs w:val="28"/>
              </w:rPr>
              <w:t>, chỉnh sửa trong dự thảo.</w:t>
            </w:r>
          </w:p>
          <w:p w14:paraId="49B4E7D0" w14:textId="77777777" w:rsidR="00133253" w:rsidRPr="007F352C" w:rsidRDefault="00133253" w:rsidP="007F352C">
            <w:pPr>
              <w:jc w:val="both"/>
              <w:rPr>
                <w:b/>
                <w:bCs/>
                <w:sz w:val="28"/>
                <w:szCs w:val="28"/>
              </w:rPr>
            </w:pPr>
          </w:p>
          <w:p w14:paraId="613D5E05" w14:textId="77777777" w:rsidR="00133253" w:rsidRPr="007F352C" w:rsidRDefault="00133253" w:rsidP="007F352C">
            <w:pPr>
              <w:jc w:val="both"/>
              <w:rPr>
                <w:b/>
                <w:bCs/>
                <w:sz w:val="28"/>
                <w:szCs w:val="28"/>
              </w:rPr>
            </w:pPr>
          </w:p>
          <w:p w14:paraId="7A3FCCD2" w14:textId="77777777" w:rsidR="00133253" w:rsidRPr="007F352C" w:rsidRDefault="00133253" w:rsidP="007F352C">
            <w:pPr>
              <w:jc w:val="both"/>
              <w:rPr>
                <w:b/>
                <w:bCs/>
                <w:sz w:val="28"/>
                <w:szCs w:val="28"/>
              </w:rPr>
            </w:pPr>
          </w:p>
          <w:p w14:paraId="642EA820" w14:textId="77777777" w:rsidR="00133253" w:rsidRPr="007F352C" w:rsidRDefault="00133253" w:rsidP="007F352C">
            <w:pPr>
              <w:jc w:val="both"/>
              <w:rPr>
                <w:b/>
                <w:bCs/>
                <w:sz w:val="28"/>
                <w:szCs w:val="28"/>
              </w:rPr>
            </w:pPr>
          </w:p>
          <w:p w14:paraId="799D4E5E" w14:textId="77777777" w:rsidR="00133253" w:rsidRPr="007F352C" w:rsidRDefault="00133253" w:rsidP="007F352C">
            <w:pPr>
              <w:jc w:val="both"/>
              <w:rPr>
                <w:b/>
                <w:bCs/>
                <w:sz w:val="28"/>
                <w:szCs w:val="28"/>
              </w:rPr>
            </w:pPr>
          </w:p>
          <w:p w14:paraId="4567F482" w14:textId="77777777" w:rsidR="00133253" w:rsidRPr="007F352C" w:rsidRDefault="00133253" w:rsidP="007F352C">
            <w:pPr>
              <w:jc w:val="both"/>
              <w:rPr>
                <w:b/>
                <w:bCs/>
                <w:sz w:val="28"/>
                <w:szCs w:val="28"/>
              </w:rPr>
            </w:pPr>
          </w:p>
          <w:p w14:paraId="745D0972" w14:textId="77777777" w:rsidR="00133253" w:rsidRPr="007F352C" w:rsidRDefault="00133253" w:rsidP="007F352C">
            <w:pPr>
              <w:jc w:val="both"/>
              <w:rPr>
                <w:b/>
                <w:bCs/>
                <w:sz w:val="28"/>
                <w:szCs w:val="28"/>
              </w:rPr>
            </w:pPr>
          </w:p>
          <w:p w14:paraId="5A29311B" w14:textId="77777777" w:rsidR="00133253" w:rsidRPr="007F352C" w:rsidRDefault="00133253" w:rsidP="007F352C">
            <w:pPr>
              <w:jc w:val="both"/>
              <w:rPr>
                <w:b/>
                <w:bCs/>
                <w:sz w:val="28"/>
                <w:szCs w:val="28"/>
              </w:rPr>
            </w:pPr>
          </w:p>
          <w:p w14:paraId="39B489D0" w14:textId="77777777" w:rsidR="00133253" w:rsidRPr="007F352C" w:rsidRDefault="00133253" w:rsidP="007F352C">
            <w:pPr>
              <w:jc w:val="both"/>
              <w:rPr>
                <w:b/>
                <w:bCs/>
                <w:sz w:val="28"/>
                <w:szCs w:val="28"/>
              </w:rPr>
            </w:pPr>
          </w:p>
          <w:p w14:paraId="22730FD2" w14:textId="77777777" w:rsidR="00505EB9" w:rsidRPr="007F352C" w:rsidRDefault="00505EB9" w:rsidP="007F352C">
            <w:pPr>
              <w:jc w:val="both"/>
              <w:rPr>
                <w:b/>
                <w:bCs/>
                <w:sz w:val="28"/>
                <w:szCs w:val="28"/>
              </w:rPr>
            </w:pPr>
          </w:p>
          <w:p w14:paraId="791576C0" w14:textId="77777777" w:rsidR="00E83DCD" w:rsidRPr="007F352C" w:rsidRDefault="00E83DCD" w:rsidP="007F352C">
            <w:pPr>
              <w:jc w:val="both"/>
              <w:rPr>
                <w:b/>
                <w:bCs/>
                <w:sz w:val="28"/>
                <w:szCs w:val="28"/>
              </w:rPr>
            </w:pPr>
          </w:p>
          <w:p w14:paraId="4779AED1" w14:textId="77777777" w:rsidR="00E83DCD" w:rsidRPr="007F352C" w:rsidRDefault="00E83DCD" w:rsidP="007F352C">
            <w:pPr>
              <w:jc w:val="both"/>
              <w:rPr>
                <w:b/>
                <w:bCs/>
                <w:sz w:val="28"/>
                <w:szCs w:val="28"/>
              </w:rPr>
            </w:pPr>
          </w:p>
          <w:p w14:paraId="122E7B4A" w14:textId="77777777" w:rsidR="00F44897" w:rsidRPr="007F352C" w:rsidRDefault="00F44897" w:rsidP="007F352C">
            <w:pPr>
              <w:jc w:val="both"/>
              <w:rPr>
                <w:b/>
                <w:bCs/>
                <w:sz w:val="28"/>
                <w:szCs w:val="28"/>
              </w:rPr>
            </w:pPr>
          </w:p>
          <w:p w14:paraId="26437D34" w14:textId="11C8F34A" w:rsidR="00133253" w:rsidRPr="007F352C" w:rsidRDefault="00505EB9" w:rsidP="007F352C">
            <w:pPr>
              <w:jc w:val="both"/>
              <w:rPr>
                <w:b/>
                <w:bCs/>
                <w:sz w:val="28"/>
                <w:szCs w:val="28"/>
              </w:rPr>
            </w:pPr>
            <w:r w:rsidRPr="007F352C">
              <w:rPr>
                <w:b/>
                <w:bCs/>
                <w:sz w:val="28"/>
                <w:szCs w:val="28"/>
              </w:rPr>
              <w:t xml:space="preserve">Cục Đường thủy nội địa Việt Nam xin </w:t>
            </w:r>
            <w:r w:rsidR="007F352C" w:rsidRPr="007F352C">
              <w:rPr>
                <w:b/>
                <w:bCs/>
                <w:sz w:val="28"/>
                <w:szCs w:val="28"/>
              </w:rPr>
              <w:t>giải trình</w:t>
            </w:r>
            <w:r w:rsidRPr="007F352C">
              <w:rPr>
                <w:b/>
                <w:bCs/>
                <w:sz w:val="28"/>
                <w:szCs w:val="28"/>
              </w:rPr>
              <w:t>:</w:t>
            </w:r>
          </w:p>
          <w:p w14:paraId="00D7176C" w14:textId="78A45C6F" w:rsidR="00F44897" w:rsidRPr="007F352C" w:rsidRDefault="00AD4C8B" w:rsidP="007F352C">
            <w:pPr>
              <w:jc w:val="both"/>
              <w:rPr>
                <w:bCs/>
                <w:sz w:val="28"/>
                <w:szCs w:val="28"/>
              </w:rPr>
            </w:pPr>
            <w:r w:rsidRPr="007F352C">
              <w:rPr>
                <w:bCs/>
                <w:sz w:val="28"/>
                <w:szCs w:val="28"/>
              </w:rPr>
              <w:t>Quy định</w:t>
            </w:r>
            <w:r w:rsidR="006C1E69" w:rsidRPr="007F352C">
              <w:rPr>
                <w:bCs/>
                <w:sz w:val="28"/>
                <w:szCs w:val="28"/>
              </w:rPr>
              <w:t xml:space="preserve"> cụ thể</w:t>
            </w:r>
            <w:r w:rsidRPr="007F352C">
              <w:rPr>
                <w:bCs/>
                <w:sz w:val="28"/>
                <w:szCs w:val="28"/>
              </w:rPr>
              <w:t xml:space="preserve"> về  thời gian thực hiện đăng ký lại phương tiện</w:t>
            </w:r>
            <w:r w:rsidR="00334DF1" w:rsidRPr="007F352C">
              <w:rPr>
                <w:bCs/>
                <w:sz w:val="28"/>
                <w:szCs w:val="28"/>
              </w:rPr>
              <w:t xml:space="preserve"> và xóa</w:t>
            </w:r>
            <w:r w:rsidR="006C1E69" w:rsidRPr="007F352C">
              <w:rPr>
                <w:bCs/>
                <w:sz w:val="28"/>
                <w:szCs w:val="28"/>
              </w:rPr>
              <w:t xml:space="preserve"> tên</w:t>
            </w:r>
            <w:r w:rsidR="00334DF1" w:rsidRPr="007F352C">
              <w:rPr>
                <w:bCs/>
                <w:sz w:val="28"/>
                <w:szCs w:val="28"/>
              </w:rPr>
              <w:t xml:space="preserve"> phương tiện</w:t>
            </w:r>
            <w:r w:rsidR="000305E2" w:rsidRPr="007F352C">
              <w:rPr>
                <w:bCs/>
                <w:sz w:val="28"/>
                <w:szCs w:val="28"/>
              </w:rPr>
              <w:t xml:space="preserve"> để thể</w:t>
            </w:r>
            <w:r w:rsidR="006C1E69" w:rsidRPr="007F352C">
              <w:rPr>
                <w:bCs/>
                <w:sz w:val="28"/>
                <w:szCs w:val="28"/>
              </w:rPr>
              <w:t xml:space="preserve"> hiện</w:t>
            </w:r>
            <w:r w:rsidR="000305E2" w:rsidRPr="007F352C">
              <w:rPr>
                <w:bCs/>
                <w:sz w:val="28"/>
                <w:szCs w:val="28"/>
              </w:rPr>
              <w:t xml:space="preserve"> về trách nhiệm của chủ phương tiện đối </w:t>
            </w:r>
            <w:r w:rsidR="00F44897" w:rsidRPr="007F352C">
              <w:rPr>
                <w:bCs/>
                <w:sz w:val="28"/>
                <w:szCs w:val="28"/>
              </w:rPr>
              <w:t xml:space="preserve">với </w:t>
            </w:r>
            <w:r w:rsidR="00130B41" w:rsidRPr="007F352C">
              <w:rPr>
                <w:bCs/>
                <w:sz w:val="28"/>
                <w:szCs w:val="28"/>
              </w:rPr>
              <w:t>quy định của pháp luật</w:t>
            </w:r>
            <w:r w:rsidR="00505EB9" w:rsidRPr="007F352C">
              <w:rPr>
                <w:bCs/>
                <w:sz w:val="28"/>
                <w:szCs w:val="28"/>
              </w:rPr>
              <w:t xml:space="preserve"> tránh kéo dài hoặc không thực hiện</w:t>
            </w:r>
            <w:r w:rsidR="00D5288D" w:rsidRPr="007F352C">
              <w:rPr>
                <w:bCs/>
                <w:sz w:val="28"/>
                <w:szCs w:val="28"/>
              </w:rPr>
              <w:t>, việc xóa tên hoặc đăng ký lại cần phải có thời gian dài để chủ phương tiện có đủ thời gian để thực hiện</w:t>
            </w:r>
            <w:r w:rsidR="00505EB9" w:rsidRPr="007F352C">
              <w:rPr>
                <w:bCs/>
                <w:sz w:val="28"/>
                <w:szCs w:val="28"/>
              </w:rPr>
              <w:t>;</w:t>
            </w:r>
            <w:r w:rsidR="00D5288D" w:rsidRPr="007F352C">
              <w:rPr>
                <w:bCs/>
                <w:sz w:val="28"/>
                <w:szCs w:val="28"/>
              </w:rPr>
              <w:t xml:space="preserve"> Chủ phương tiện còn</w:t>
            </w:r>
            <w:r w:rsidR="00130B41" w:rsidRPr="007F352C">
              <w:rPr>
                <w:bCs/>
                <w:sz w:val="28"/>
                <w:szCs w:val="28"/>
              </w:rPr>
              <w:t xml:space="preserve"> thực hiện các quy định khác như nộp thuế...vv.</w:t>
            </w:r>
          </w:p>
          <w:p w14:paraId="4D426CA5" w14:textId="784CBB57" w:rsidR="00301CA1" w:rsidRPr="007F352C" w:rsidRDefault="00F44897" w:rsidP="007F352C">
            <w:pPr>
              <w:jc w:val="both"/>
              <w:rPr>
                <w:b/>
                <w:bCs/>
                <w:sz w:val="28"/>
                <w:szCs w:val="28"/>
              </w:rPr>
            </w:pPr>
            <w:r w:rsidRPr="007F352C">
              <w:rPr>
                <w:b/>
                <w:bCs/>
                <w:sz w:val="28"/>
                <w:szCs w:val="28"/>
              </w:rPr>
              <w:t>Cục Đường thủy nội địa Việt Nam xin tiếp thu,</w:t>
            </w:r>
            <w:r w:rsidRPr="007F352C">
              <w:rPr>
                <w:bCs/>
                <w:sz w:val="28"/>
                <w:szCs w:val="28"/>
              </w:rPr>
              <w:t xml:space="preserve"> chỉnh sửa trong dự thảo.</w:t>
            </w:r>
          </w:p>
        </w:tc>
      </w:tr>
      <w:tr w:rsidR="00F44897" w:rsidRPr="00F44897" w14:paraId="5D460DF6" w14:textId="77777777" w:rsidTr="00350D06">
        <w:tc>
          <w:tcPr>
            <w:tcW w:w="1170" w:type="dxa"/>
            <w:vAlign w:val="center"/>
          </w:tcPr>
          <w:p w14:paraId="3EDE3407" w14:textId="75746701" w:rsidR="005B6926" w:rsidRPr="00F44897" w:rsidRDefault="005B6926" w:rsidP="00783D07">
            <w:pPr>
              <w:jc w:val="center"/>
              <w:rPr>
                <w:b/>
                <w:bCs/>
                <w:sz w:val="28"/>
                <w:szCs w:val="28"/>
              </w:rPr>
            </w:pPr>
          </w:p>
        </w:tc>
        <w:tc>
          <w:tcPr>
            <w:tcW w:w="8910" w:type="dxa"/>
          </w:tcPr>
          <w:p w14:paraId="05040620" w14:textId="77777777" w:rsidR="005B6926" w:rsidRPr="00F44897" w:rsidRDefault="005B6926" w:rsidP="00F44897">
            <w:pPr>
              <w:autoSpaceDE w:val="0"/>
              <w:autoSpaceDN w:val="0"/>
              <w:adjustRightInd w:val="0"/>
              <w:ind w:firstLine="290"/>
              <w:jc w:val="both"/>
              <w:rPr>
                <w:b/>
                <w:sz w:val="28"/>
                <w:szCs w:val="28"/>
              </w:rPr>
            </w:pPr>
            <w:r w:rsidRPr="00F44897">
              <w:rPr>
                <w:b/>
                <w:sz w:val="28"/>
                <w:szCs w:val="28"/>
              </w:rPr>
              <w:t>Cục Cảnh sát QLHC về TTXH:</w:t>
            </w:r>
          </w:p>
          <w:p w14:paraId="7F5A867F" w14:textId="4574A949" w:rsidR="005B6926" w:rsidRPr="00F44897" w:rsidRDefault="005B6926" w:rsidP="00F44897">
            <w:pPr>
              <w:autoSpaceDE w:val="0"/>
              <w:autoSpaceDN w:val="0"/>
              <w:adjustRightInd w:val="0"/>
              <w:ind w:firstLine="290"/>
              <w:jc w:val="both"/>
              <w:rPr>
                <w:sz w:val="28"/>
                <w:szCs w:val="28"/>
              </w:rPr>
            </w:pPr>
            <w:r w:rsidRPr="00F44897">
              <w:rPr>
                <w:sz w:val="28"/>
                <w:szCs w:val="28"/>
              </w:rPr>
              <w:t>Đề nghị sửa điểm b kh</w:t>
            </w:r>
            <w:r w:rsidR="00316D90" w:rsidRPr="00F44897">
              <w:rPr>
                <w:sz w:val="28"/>
                <w:szCs w:val="28"/>
              </w:rPr>
              <w:t>oản</w:t>
            </w:r>
            <w:r w:rsidRPr="00F44897">
              <w:rPr>
                <w:sz w:val="28"/>
                <w:szCs w:val="28"/>
              </w:rPr>
              <w:t xml:space="preserve"> 12  Điều 1 của dự thảo thông tư</w:t>
            </w:r>
          </w:p>
          <w:p w14:paraId="5D33A29B" w14:textId="77777777" w:rsidR="005B6926" w:rsidRPr="00F44897" w:rsidRDefault="005B6926" w:rsidP="00F44897">
            <w:pPr>
              <w:autoSpaceDE w:val="0"/>
              <w:autoSpaceDN w:val="0"/>
              <w:adjustRightInd w:val="0"/>
              <w:ind w:firstLine="290"/>
              <w:jc w:val="both"/>
              <w:rPr>
                <w:sz w:val="28"/>
                <w:szCs w:val="28"/>
              </w:rPr>
            </w:pPr>
            <w:r w:rsidRPr="00F44897">
              <w:rPr>
                <w:sz w:val="28"/>
                <w:szCs w:val="28"/>
              </w:rPr>
              <w:t>“b) Sửa đổi bổ sung khoản 4 như sau:</w:t>
            </w:r>
          </w:p>
          <w:p w14:paraId="157C3E25" w14:textId="1B7D134C" w:rsidR="005B6926" w:rsidRPr="00F44897" w:rsidRDefault="005B6926" w:rsidP="00F44897">
            <w:pPr>
              <w:autoSpaceDE w:val="0"/>
              <w:autoSpaceDN w:val="0"/>
              <w:adjustRightInd w:val="0"/>
              <w:ind w:firstLine="290"/>
              <w:jc w:val="both"/>
              <w:rPr>
                <w:b/>
                <w:sz w:val="28"/>
                <w:szCs w:val="28"/>
              </w:rPr>
            </w:pPr>
            <w:r w:rsidRPr="00F44897">
              <w:rPr>
                <w:sz w:val="28"/>
                <w:szCs w:val="28"/>
              </w:rPr>
              <w:t xml:space="preserve">4. </w:t>
            </w:r>
            <w:r w:rsidR="00316D90" w:rsidRPr="00F44897">
              <w:rPr>
                <w:sz w:val="28"/>
                <w:szCs w:val="28"/>
              </w:rPr>
              <w:t xml:space="preserve">Khi đến nhận giấy chứng nhận đăng ký phương tiện thủy nội địa hoặc giấy chứng nhận xóa đăng ký phương tiện thủy nội địa phải xuất trình giấy hẹn </w:t>
            </w:r>
            <w:r w:rsidR="00316D90" w:rsidRPr="00F44897">
              <w:rPr>
                <w:b/>
                <w:sz w:val="28"/>
                <w:szCs w:val="28"/>
              </w:rPr>
              <w:t>và một</w:t>
            </w:r>
            <w:r w:rsidR="00357229" w:rsidRPr="00F44897">
              <w:rPr>
                <w:b/>
                <w:sz w:val="28"/>
                <w:szCs w:val="28"/>
              </w:rPr>
              <w:t xml:space="preserve"> trong các loại giấy tờ sau:</w:t>
            </w:r>
            <w:r w:rsidR="00316D90" w:rsidRPr="00F44897">
              <w:rPr>
                <w:b/>
                <w:sz w:val="28"/>
                <w:szCs w:val="28"/>
              </w:rPr>
              <w:t xml:space="preserve"> chứng minh nhân dân</w:t>
            </w:r>
            <w:r w:rsidR="00357229" w:rsidRPr="00F44897">
              <w:rPr>
                <w:b/>
                <w:sz w:val="28"/>
                <w:szCs w:val="28"/>
              </w:rPr>
              <w:t>;</w:t>
            </w:r>
            <w:r w:rsidR="00316D90" w:rsidRPr="00F44897">
              <w:rPr>
                <w:b/>
                <w:sz w:val="28"/>
                <w:szCs w:val="28"/>
              </w:rPr>
              <w:t xml:space="preserve"> </w:t>
            </w:r>
            <w:bookmarkStart w:id="0" w:name="_GoBack"/>
            <w:bookmarkEnd w:id="0"/>
            <w:r w:rsidR="00316D90" w:rsidRPr="00F44897">
              <w:rPr>
                <w:b/>
                <w:sz w:val="28"/>
                <w:szCs w:val="28"/>
              </w:rPr>
              <w:t>căn cước công dân</w:t>
            </w:r>
            <w:r w:rsidR="00357229" w:rsidRPr="00F44897">
              <w:rPr>
                <w:b/>
                <w:sz w:val="28"/>
                <w:szCs w:val="28"/>
              </w:rPr>
              <w:t>;</w:t>
            </w:r>
            <w:r w:rsidR="00316D90" w:rsidRPr="00F44897">
              <w:rPr>
                <w:b/>
                <w:sz w:val="28"/>
                <w:szCs w:val="28"/>
              </w:rPr>
              <w:t xml:space="preserve"> </w:t>
            </w:r>
            <w:r w:rsidR="00357229" w:rsidRPr="00F44897">
              <w:rPr>
                <w:b/>
                <w:sz w:val="28"/>
                <w:szCs w:val="28"/>
              </w:rPr>
              <w:t>thẻ</w:t>
            </w:r>
            <w:r w:rsidR="00316D90" w:rsidRPr="00F44897">
              <w:rPr>
                <w:b/>
                <w:sz w:val="28"/>
                <w:szCs w:val="28"/>
              </w:rPr>
              <w:t xml:space="preserve"> căn cước</w:t>
            </w:r>
            <w:r w:rsidR="00357229" w:rsidRPr="00F44897">
              <w:rPr>
                <w:b/>
                <w:sz w:val="28"/>
                <w:szCs w:val="28"/>
              </w:rPr>
              <w:t>;</w:t>
            </w:r>
            <w:r w:rsidR="00316D90" w:rsidRPr="00F44897">
              <w:rPr>
                <w:b/>
                <w:sz w:val="28"/>
                <w:szCs w:val="28"/>
              </w:rPr>
              <w:t xml:space="preserve"> số định danh cá nhân</w:t>
            </w:r>
            <w:r w:rsidR="00357229" w:rsidRPr="00F44897">
              <w:rPr>
                <w:b/>
                <w:sz w:val="28"/>
                <w:szCs w:val="28"/>
              </w:rPr>
              <w:t>;</w:t>
            </w:r>
            <w:r w:rsidR="00316D90" w:rsidRPr="00F44897">
              <w:rPr>
                <w:b/>
                <w:sz w:val="28"/>
                <w:szCs w:val="28"/>
              </w:rPr>
              <w:t xml:space="preserve"> giấy giới thiệu hoặc giấy ủy quyền.”</w:t>
            </w:r>
          </w:p>
          <w:p w14:paraId="1C141247" w14:textId="77777777" w:rsidR="00357229" w:rsidRPr="00F44897" w:rsidRDefault="00357229" w:rsidP="00F44897">
            <w:pPr>
              <w:autoSpaceDE w:val="0"/>
              <w:autoSpaceDN w:val="0"/>
              <w:adjustRightInd w:val="0"/>
              <w:ind w:firstLine="290"/>
              <w:jc w:val="both"/>
              <w:rPr>
                <w:sz w:val="28"/>
                <w:szCs w:val="28"/>
              </w:rPr>
            </w:pPr>
            <w:r w:rsidRPr="00F44897">
              <w:rPr>
                <w:sz w:val="28"/>
                <w:szCs w:val="28"/>
              </w:rPr>
              <w:t>Tại các mẫu phụ lục để phục vụ công tác quản lý, đề nghị bổ sung các trường thông tin;</w:t>
            </w:r>
          </w:p>
          <w:p w14:paraId="54C2EAB9" w14:textId="732A945C" w:rsidR="00357229" w:rsidRPr="00F44897" w:rsidRDefault="00357229" w:rsidP="00F44897">
            <w:pPr>
              <w:autoSpaceDE w:val="0"/>
              <w:autoSpaceDN w:val="0"/>
              <w:adjustRightInd w:val="0"/>
              <w:ind w:firstLine="290"/>
              <w:jc w:val="both"/>
              <w:rPr>
                <w:sz w:val="28"/>
                <w:szCs w:val="28"/>
              </w:rPr>
            </w:pPr>
            <w:r w:rsidRPr="00F44897">
              <w:rPr>
                <w:sz w:val="28"/>
                <w:szCs w:val="28"/>
              </w:rPr>
              <w:t xml:space="preserve"> Tại mẫu số 1 “ Giấy chứng nhận đăng ký phương tiện thủy nội địa” bổ sung sau trường thông tin của Chủ phươ</w:t>
            </w:r>
            <w:r w:rsidR="00C4704B" w:rsidRPr="00F44897">
              <w:rPr>
                <w:sz w:val="28"/>
                <w:szCs w:val="28"/>
              </w:rPr>
              <w:t>ng tiện là trường thông tin về</w:t>
            </w:r>
            <w:r w:rsidRPr="00F44897">
              <w:rPr>
                <w:sz w:val="28"/>
                <w:szCs w:val="28"/>
              </w:rPr>
              <w:t xml:space="preserve"> </w:t>
            </w:r>
            <w:r w:rsidR="006A1C08" w:rsidRPr="00F44897">
              <w:rPr>
                <w:sz w:val="28"/>
                <w:szCs w:val="28"/>
              </w:rPr>
              <w:t xml:space="preserve">số định danh cá nhân; </w:t>
            </w:r>
            <w:r w:rsidR="00C4704B" w:rsidRPr="00F44897">
              <w:rPr>
                <w:sz w:val="28"/>
                <w:szCs w:val="28"/>
              </w:rPr>
              <w:t>c</w:t>
            </w:r>
            <w:r w:rsidR="00DE2D77">
              <w:rPr>
                <w:sz w:val="28"/>
                <w:szCs w:val="28"/>
              </w:rPr>
              <w:t xml:space="preserve">ăn cước công dân; thẻ căn cước </w:t>
            </w:r>
            <w:r w:rsidR="00C4704B" w:rsidRPr="00F44897">
              <w:rPr>
                <w:sz w:val="28"/>
                <w:szCs w:val="28"/>
              </w:rPr>
              <w:t>và ngày tháng năm sinh của chủ phương tiện.</w:t>
            </w:r>
          </w:p>
          <w:p w14:paraId="4183367F" w14:textId="77777777" w:rsidR="00C4704B" w:rsidRPr="00F44897" w:rsidRDefault="00861864" w:rsidP="00F44897">
            <w:pPr>
              <w:autoSpaceDE w:val="0"/>
              <w:autoSpaceDN w:val="0"/>
              <w:adjustRightInd w:val="0"/>
              <w:ind w:firstLine="290"/>
              <w:jc w:val="both"/>
              <w:rPr>
                <w:sz w:val="28"/>
                <w:szCs w:val="28"/>
              </w:rPr>
            </w:pPr>
            <w:r w:rsidRPr="00F44897">
              <w:rPr>
                <w:sz w:val="28"/>
                <w:szCs w:val="28"/>
              </w:rPr>
              <w:t xml:space="preserve">Tại các mẫu còn lại sau trường thông tin về </w:t>
            </w:r>
            <w:r w:rsidRPr="00F44897">
              <w:rPr>
                <w:b/>
                <w:sz w:val="28"/>
                <w:szCs w:val="28"/>
              </w:rPr>
              <w:t>“ Tổ chức, cá nhân đăng ký”</w:t>
            </w:r>
            <w:r w:rsidRPr="00F44897">
              <w:rPr>
                <w:sz w:val="28"/>
                <w:szCs w:val="28"/>
              </w:rPr>
              <w:t xml:space="preserve"> đề nghị bổ sung như sau:</w:t>
            </w:r>
          </w:p>
          <w:p w14:paraId="4FCC7425" w14:textId="77777777" w:rsidR="00861864" w:rsidRPr="00F44897" w:rsidRDefault="00861864" w:rsidP="00F44897">
            <w:pPr>
              <w:autoSpaceDE w:val="0"/>
              <w:autoSpaceDN w:val="0"/>
              <w:adjustRightInd w:val="0"/>
              <w:ind w:firstLine="290"/>
              <w:jc w:val="both"/>
              <w:rPr>
                <w:sz w:val="28"/>
                <w:szCs w:val="28"/>
              </w:rPr>
            </w:pPr>
            <w:r w:rsidRPr="00F44897">
              <w:rPr>
                <w:sz w:val="28"/>
                <w:szCs w:val="28"/>
              </w:rPr>
              <w:t xml:space="preserve">+ Đối với tổ chức: bổ sung “ </w:t>
            </w:r>
            <w:r w:rsidRPr="00F44897">
              <w:rPr>
                <w:b/>
                <w:sz w:val="28"/>
                <w:szCs w:val="28"/>
              </w:rPr>
              <w:t>Mã định danh tổ chức”</w:t>
            </w:r>
          </w:p>
          <w:p w14:paraId="6D7EB5C6" w14:textId="64AF58B4" w:rsidR="00861864" w:rsidRPr="00F44897" w:rsidRDefault="0013225F" w:rsidP="00F44897">
            <w:pPr>
              <w:autoSpaceDE w:val="0"/>
              <w:autoSpaceDN w:val="0"/>
              <w:adjustRightInd w:val="0"/>
              <w:ind w:firstLine="290"/>
              <w:jc w:val="both"/>
              <w:rPr>
                <w:b/>
                <w:sz w:val="28"/>
                <w:szCs w:val="28"/>
              </w:rPr>
            </w:pPr>
            <w:r>
              <w:rPr>
                <w:sz w:val="28"/>
                <w:szCs w:val="28"/>
              </w:rPr>
              <w:t>+ Đối với cá</w:t>
            </w:r>
            <w:r w:rsidR="00861864" w:rsidRPr="00F44897">
              <w:rPr>
                <w:sz w:val="28"/>
                <w:szCs w:val="28"/>
              </w:rPr>
              <w:t xml:space="preserve"> nhân: bổ sung</w:t>
            </w:r>
            <w:r w:rsidR="006A1C08" w:rsidRPr="00F44897">
              <w:rPr>
                <w:sz w:val="28"/>
                <w:szCs w:val="28"/>
              </w:rPr>
              <w:t xml:space="preserve"> </w:t>
            </w:r>
            <w:r w:rsidR="006A1C08" w:rsidRPr="00F44897">
              <w:rPr>
                <w:b/>
                <w:sz w:val="28"/>
                <w:szCs w:val="28"/>
              </w:rPr>
              <w:t>số định danh cá nhân; c</w:t>
            </w:r>
            <w:r w:rsidR="00587370">
              <w:rPr>
                <w:b/>
                <w:sz w:val="28"/>
                <w:szCs w:val="28"/>
              </w:rPr>
              <w:t xml:space="preserve">ăn cước công dân; thẻ căn cước </w:t>
            </w:r>
            <w:r w:rsidR="006A1C08" w:rsidRPr="00F44897">
              <w:rPr>
                <w:b/>
                <w:sz w:val="28"/>
                <w:szCs w:val="28"/>
              </w:rPr>
              <w:t>và ngày tháng năm sinh của chủ phương tiện</w:t>
            </w:r>
            <w:r w:rsidR="006A1C08" w:rsidRPr="00F44897">
              <w:rPr>
                <w:sz w:val="28"/>
                <w:szCs w:val="28"/>
              </w:rPr>
              <w:t>.</w:t>
            </w:r>
          </w:p>
        </w:tc>
        <w:tc>
          <w:tcPr>
            <w:tcW w:w="5040" w:type="dxa"/>
          </w:tcPr>
          <w:p w14:paraId="10E3FD61" w14:textId="77777777" w:rsidR="00357229" w:rsidRPr="007F352C" w:rsidRDefault="00357229" w:rsidP="007F352C">
            <w:pPr>
              <w:jc w:val="both"/>
              <w:rPr>
                <w:b/>
                <w:bCs/>
                <w:sz w:val="28"/>
                <w:szCs w:val="28"/>
              </w:rPr>
            </w:pPr>
          </w:p>
          <w:p w14:paraId="53046B8C" w14:textId="77777777" w:rsidR="00F44897" w:rsidRPr="007F352C" w:rsidRDefault="00F44897" w:rsidP="007F352C">
            <w:pPr>
              <w:jc w:val="both"/>
              <w:rPr>
                <w:bCs/>
                <w:sz w:val="28"/>
                <w:szCs w:val="28"/>
              </w:rPr>
            </w:pPr>
          </w:p>
          <w:p w14:paraId="1B56CD62" w14:textId="77777777" w:rsidR="00F44897" w:rsidRPr="007F352C" w:rsidRDefault="00F44897" w:rsidP="007F352C">
            <w:pPr>
              <w:jc w:val="both"/>
              <w:rPr>
                <w:bCs/>
                <w:sz w:val="28"/>
                <w:szCs w:val="28"/>
              </w:rPr>
            </w:pPr>
          </w:p>
          <w:p w14:paraId="46209B0C" w14:textId="77777777" w:rsidR="00F44897" w:rsidRPr="007F352C" w:rsidRDefault="00F44897" w:rsidP="007F352C">
            <w:pPr>
              <w:jc w:val="both"/>
              <w:rPr>
                <w:bCs/>
                <w:sz w:val="28"/>
                <w:szCs w:val="28"/>
              </w:rPr>
            </w:pPr>
          </w:p>
          <w:p w14:paraId="48824B34" w14:textId="77777777" w:rsidR="00F44897" w:rsidRPr="007F352C" w:rsidRDefault="00F44897" w:rsidP="007F352C">
            <w:pPr>
              <w:jc w:val="both"/>
              <w:rPr>
                <w:bCs/>
                <w:sz w:val="28"/>
                <w:szCs w:val="28"/>
              </w:rPr>
            </w:pPr>
          </w:p>
          <w:p w14:paraId="76C525AB" w14:textId="77777777" w:rsidR="00F44897" w:rsidRPr="007F352C" w:rsidRDefault="00F44897" w:rsidP="007F352C">
            <w:pPr>
              <w:jc w:val="both"/>
              <w:rPr>
                <w:bCs/>
                <w:sz w:val="28"/>
                <w:szCs w:val="28"/>
              </w:rPr>
            </w:pPr>
          </w:p>
          <w:p w14:paraId="3BE9247B" w14:textId="77777777" w:rsidR="00F44897" w:rsidRPr="007F352C" w:rsidRDefault="00F44897" w:rsidP="007F352C">
            <w:pPr>
              <w:jc w:val="both"/>
              <w:rPr>
                <w:bCs/>
                <w:sz w:val="28"/>
                <w:szCs w:val="28"/>
              </w:rPr>
            </w:pPr>
          </w:p>
          <w:p w14:paraId="51932E3D" w14:textId="77777777" w:rsidR="00F44897" w:rsidRPr="007F352C" w:rsidRDefault="00F44897" w:rsidP="007F352C">
            <w:pPr>
              <w:jc w:val="both"/>
              <w:rPr>
                <w:bCs/>
                <w:sz w:val="28"/>
                <w:szCs w:val="28"/>
              </w:rPr>
            </w:pPr>
          </w:p>
          <w:p w14:paraId="1FB92CCD" w14:textId="5115EF89" w:rsidR="005B6926" w:rsidRPr="007F352C" w:rsidRDefault="00357229" w:rsidP="007F352C">
            <w:pPr>
              <w:jc w:val="both"/>
              <w:rPr>
                <w:bCs/>
                <w:sz w:val="28"/>
                <w:szCs w:val="28"/>
              </w:rPr>
            </w:pPr>
            <w:r w:rsidRPr="007F352C">
              <w:rPr>
                <w:b/>
                <w:bCs/>
                <w:sz w:val="28"/>
                <w:szCs w:val="28"/>
              </w:rPr>
              <w:t>Cục Đường thủy nội địa Việt Nam xin tiếp thu,</w:t>
            </w:r>
            <w:r w:rsidRPr="007F352C">
              <w:rPr>
                <w:bCs/>
                <w:sz w:val="28"/>
                <w:szCs w:val="28"/>
              </w:rPr>
              <w:t xml:space="preserve"> chỉnh sửa trong dự thảo.</w:t>
            </w:r>
          </w:p>
          <w:p w14:paraId="1DF86E3F" w14:textId="77777777" w:rsidR="006A1C08" w:rsidRPr="007F352C" w:rsidRDefault="006A1C08" w:rsidP="007F352C">
            <w:pPr>
              <w:jc w:val="both"/>
              <w:rPr>
                <w:b/>
                <w:bCs/>
                <w:sz w:val="28"/>
                <w:szCs w:val="28"/>
              </w:rPr>
            </w:pPr>
          </w:p>
          <w:p w14:paraId="311066D7" w14:textId="558A5C3E" w:rsidR="006A1C08" w:rsidRPr="007F352C" w:rsidRDefault="006A1C08" w:rsidP="007F352C">
            <w:pPr>
              <w:jc w:val="both"/>
              <w:rPr>
                <w:bCs/>
                <w:sz w:val="28"/>
                <w:szCs w:val="28"/>
              </w:rPr>
            </w:pPr>
          </w:p>
        </w:tc>
      </w:tr>
    </w:tbl>
    <w:p w14:paraId="49F628AA" w14:textId="61CE7CD4" w:rsidR="007535FD" w:rsidRPr="00F44897" w:rsidRDefault="00BE6C42" w:rsidP="00783D07">
      <w:pPr>
        <w:tabs>
          <w:tab w:val="left" w:pos="545"/>
          <w:tab w:val="left" w:pos="1032"/>
        </w:tabs>
        <w:rPr>
          <w:rFonts w:cs="Times New Roman"/>
          <w:b/>
          <w:i/>
          <w:szCs w:val="28"/>
        </w:rPr>
      </w:pPr>
      <w:r w:rsidRPr="00F44897">
        <w:rPr>
          <w:rFonts w:cs="Times New Roman"/>
          <w:b/>
          <w:i/>
          <w:szCs w:val="28"/>
        </w:rPr>
        <w:tab/>
      </w:r>
      <w:r w:rsidRPr="00F44897">
        <w:rPr>
          <w:rFonts w:cs="Times New Roman"/>
          <w:b/>
          <w:i/>
          <w:szCs w:val="28"/>
        </w:rPr>
        <w:tab/>
      </w:r>
    </w:p>
    <w:sectPr w:rsidR="007535FD" w:rsidRPr="00F44897" w:rsidSect="00350D06">
      <w:headerReference w:type="default" r:id="rId8"/>
      <w:footerReference w:type="default" r:id="rId9"/>
      <w:pgSz w:w="16840" w:h="11907" w:orient="landscape" w:code="9"/>
      <w:pgMar w:top="1440" w:right="900" w:bottom="1008" w:left="850" w:header="562" w:footer="273"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6B116F" w14:textId="77777777" w:rsidR="00C6167C" w:rsidRDefault="00C6167C" w:rsidP="000C22A3">
      <w:r>
        <w:separator/>
      </w:r>
    </w:p>
  </w:endnote>
  <w:endnote w:type="continuationSeparator" w:id="0">
    <w:p w14:paraId="01311716" w14:textId="77777777" w:rsidR="00C6167C" w:rsidRDefault="00C6167C" w:rsidP="000C2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0DD19" w14:textId="65DC2644" w:rsidR="002F554E" w:rsidRDefault="002F554E" w:rsidP="002F554E">
    <w:pPr>
      <w:pStyle w:val="Footer"/>
      <w:jc w:val="both"/>
    </w:pPr>
    <w:r w:rsidRPr="00424A2E">
      <w:rPr>
        <w:rFonts w:cs="Times New Roman"/>
        <w:sz w:val="16"/>
        <w:szCs w:val="16"/>
        <w:vertAlign w:val="superscript"/>
      </w:rPr>
      <w:t>1</w:t>
    </w:r>
    <w:r w:rsidRPr="00424A2E">
      <w:rPr>
        <w:rFonts w:cs="Times New Roman"/>
        <w:sz w:val="16"/>
        <w:szCs w:val="16"/>
      </w:rPr>
      <w:t xml:space="preserve"> t</w:t>
    </w:r>
    <w:r w:rsidRPr="002707C5">
      <w:rPr>
        <w:rFonts w:cs="Times New Roman"/>
        <w:sz w:val="16"/>
        <w:szCs w:val="16"/>
      </w:rPr>
      <w:t>ại các Văn bản số 8959/BGTVT-TTr ngày 30/8/2022 về việc tăng cường hiệu lực, hiệu quả quản lý nhà nước đối với hoạt động phương tiện thủy nội địa tuyến vận tải ven biển; số 4846/BGTVT-TTr ngày 12/5/2023 về việc tăng cường công tác quản lý nhà nước và phòng chống tiêu cực đối với hoạt động đào tạo, thi, kiểm tra, cấp GCNKNCM, CCCM trong lĩnh vực hàng hải và đường thủy nội địa.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A4B25" w14:textId="77777777" w:rsidR="00C6167C" w:rsidRDefault="00C6167C" w:rsidP="000C22A3">
      <w:r>
        <w:separator/>
      </w:r>
    </w:p>
  </w:footnote>
  <w:footnote w:type="continuationSeparator" w:id="0">
    <w:p w14:paraId="2151055B" w14:textId="77777777" w:rsidR="00C6167C" w:rsidRDefault="00C6167C" w:rsidP="000C22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0163917"/>
      <w:docPartObj>
        <w:docPartGallery w:val="Page Numbers (Top of Page)"/>
        <w:docPartUnique/>
      </w:docPartObj>
    </w:sdtPr>
    <w:sdtEndPr>
      <w:rPr>
        <w:noProof/>
      </w:rPr>
    </w:sdtEndPr>
    <w:sdtContent>
      <w:p w14:paraId="07945002" w14:textId="3756CB7D" w:rsidR="00F33609" w:rsidRDefault="00F33609">
        <w:pPr>
          <w:pStyle w:val="Header"/>
          <w:jc w:val="center"/>
        </w:pPr>
        <w:r>
          <w:fldChar w:fldCharType="begin"/>
        </w:r>
        <w:r>
          <w:instrText xml:space="preserve"> PAGE   \* MERGEFORMAT </w:instrText>
        </w:r>
        <w:r>
          <w:fldChar w:fldCharType="separate"/>
        </w:r>
        <w:r w:rsidR="00136E91">
          <w:rPr>
            <w:noProof/>
          </w:rPr>
          <w:t>9</w:t>
        </w:r>
        <w:r>
          <w:rPr>
            <w:noProof/>
          </w:rPr>
          <w:fldChar w:fldCharType="end"/>
        </w:r>
      </w:p>
    </w:sdtContent>
  </w:sdt>
  <w:p w14:paraId="16587F18" w14:textId="77777777" w:rsidR="00F33609" w:rsidRDefault="00F3360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5408F"/>
    <w:multiLevelType w:val="hybridMultilevel"/>
    <w:tmpl w:val="116A6AE8"/>
    <w:lvl w:ilvl="0" w:tplc="8064DE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FCF5375"/>
    <w:multiLevelType w:val="hybridMultilevel"/>
    <w:tmpl w:val="B4C8F0C8"/>
    <w:lvl w:ilvl="0" w:tplc="B4FE17A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5D7402F"/>
    <w:multiLevelType w:val="hybridMultilevel"/>
    <w:tmpl w:val="5BDEB494"/>
    <w:lvl w:ilvl="0" w:tplc="14EACD60">
      <w:start w:val="5"/>
      <w:numFmt w:val="bullet"/>
      <w:lvlText w:val="-"/>
      <w:lvlJc w:val="left"/>
      <w:pPr>
        <w:ind w:left="1155" w:hanging="360"/>
      </w:pPr>
      <w:rPr>
        <w:rFonts w:ascii="Times New Roman" w:eastAsiaTheme="minorHAnsi"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3" w15:restartNumberingAfterBreak="0">
    <w:nsid w:val="44775D0A"/>
    <w:multiLevelType w:val="hybridMultilevel"/>
    <w:tmpl w:val="398AEFB2"/>
    <w:lvl w:ilvl="0" w:tplc="E8C8045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9E5D39"/>
    <w:multiLevelType w:val="hybridMultilevel"/>
    <w:tmpl w:val="52EC7D48"/>
    <w:lvl w:ilvl="0" w:tplc="F0988F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C9E"/>
    <w:rsid w:val="00000917"/>
    <w:rsid w:val="00022A07"/>
    <w:rsid w:val="000305E2"/>
    <w:rsid w:val="00044A70"/>
    <w:rsid w:val="00057BA6"/>
    <w:rsid w:val="00067D3A"/>
    <w:rsid w:val="000717D9"/>
    <w:rsid w:val="00081BC1"/>
    <w:rsid w:val="00086A7F"/>
    <w:rsid w:val="0008763A"/>
    <w:rsid w:val="00092BE0"/>
    <w:rsid w:val="00094BBB"/>
    <w:rsid w:val="00097465"/>
    <w:rsid w:val="000A1B8D"/>
    <w:rsid w:val="000A3734"/>
    <w:rsid w:val="000B0C52"/>
    <w:rsid w:val="000B26CB"/>
    <w:rsid w:val="000B31E3"/>
    <w:rsid w:val="000B6B8E"/>
    <w:rsid w:val="000C22A3"/>
    <w:rsid w:val="000D7882"/>
    <w:rsid w:val="000F2A00"/>
    <w:rsid w:val="000F3C9E"/>
    <w:rsid w:val="000F5368"/>
    <w:rsid w:val="000F5CBE"/>
    <w:rsid w:val="001013D9"/>
    <w:rsid w:val="00103582"/>
    <w:rsid w:val="00106FAC"/>
    <w:rsid w:val="00112D33"/>
    <w:rsid w:val="00116BF4"/>
    <w:rsid w:val="001210E1"/>
    <w:rsid w:val="00125CD3"/>
    <w:rsid w:val="00127218"/>
    <w:rsid w:val="00127DDB"/>
    <w:rsid w:val="00130B41"/>
    <w:rsid w:val="0013225F"/>
    <w:rsid w:val="00133253"/>
    <w:rsid w:val="00136E91"/>
    <w:rsid w:val="00152A5E"/>
    <w:rsid w:val="0017413F"/>
    <w:rsid w:val="00194312"/>
    <w:rsid w:val="001957C4"/>
    <w:rsid w:val="001B21D9"/>
    <w:rsid w:val="001B2A0C"/>
    <w:rsid w:val="001B350E"/>
    <w:rsid w:val="001B3C8C"/>
    <w:rsid w:val="001B533D"/>
    <w:rsid w:val="001C574F"/>
    <w:rsid w:val="001E75CA"/>
    <w:rsid w:val="002055FB"/>
    <w:rsid w:val="002117CF"/>
    <w:rsid w:val="00256AC5"/>
    <w:rsid w:val="00266414"/>
    <w:rsid w:val="002707C5"/>
    <w:rsid w:val="002735DD"/>
    <w:rsid w:val="00274CB9"/>
    <w:rsid w:val="002769E8"/>
    <w:rsid w:val="00284CE4"/>
    <w:rsid w:val="00293444"/>
    <w:rsid w:val="002A2F27"/>
    <w:rsid w:val="002B76C7"/>
    <w:rsid w:val="002C13DC"/>
    <w:rsid w:val="002D1861"/>
    <w:rsid w:val="002E71FC"/>
    <w:rsid w:val="002F554E"/>
    <w:rsid w:val="003002E1"/>
    <w:rsid w:val="00301CA1"/>
    <w:rsid w:val="00306968"/>
    <w:rsid w:val="00316D90"/>
    <w:rsid w:val="00321204"/>
    <w:rsid w:val="003237FC"/>
    <w:rsid w:val="00324B31"/>
    <w:rsid w:val="0033369F"/>
    <w:rsid w:val="003336FA"/>
    <w:rsid w:val="00334DF1"/>
    <w:rsid w:val="00341358"/>
    <w:rsid w:val="003443AF"/>
    <w:rsid w:val="00345914"/>
    <w:rsid w:val="00345DC8"/>
    <w:rsid w:val="00350D06"/>
    <w:rsid w:val="003519E9"/>
    <w:rsid w:val="00357229"/>
    <w:rsid w:val="003639EB"/>
    <w:rsid w:val="00366E3C"/>
    <w:rsid w:val="00373DC8"/>
    <w:rsid w:val="003907AD"/>
    <w:rsid w:val="003A51B2"/>
    <w:rsid w:val="003D3C55"/>
    <w:rsid w:val="003D6B0A"/>
    <w:rsid w:val="003E0846"/>
    <w:rsid w:val="003E449F"/>
    <w:rsid w:val="003E64B7"/>
    <w:rsid w:val="00403C43"/>
    <w:rsid w:val="0041313B"/>
    <w:rsid w:val="00424A2E"/>
    <w:rsid w:val="00424F81"/>
    <w:rsid w:val="004254A2"/>
    <w:rsid w:val="00433262"/>
    <w:rsid w:val="004365C4"/>
    <w:rsid w:val="00462A42"/>
    <w:rsid w:val="00462BF3"/>
    <w:rsid w:val="004705FF"/>
    <w:rsid w:val="00473515"/>
    <w:rsid w:val="0047462A"/>
    <w:rsid w:val="0048525E"/>
    <w:rsid w:val="004A2DB3"/>
    <w:rsid w:val="004B2ACC"/>
    <w:rsid w:val="004C5E76"/>
    <w:rsid w:val="004C6234"/>
    <w:rsid w:val="004C76E5"/>
    <w:rsid w:val="004D17B9"/>
    <w:rsid w:val="004D196E"/>
    <w:rsid w:val="004D2C74"/>
    <w:rsid w:val="004D75D3"/>
    <w:rsid w:val="004E7A22"/>
    <w:rsid w:val="005039C0"/>
    <w:rsid w:val="00505EB9"/>
    <w:rsid w:val="00521054"/>
    <w:rsid w:val="005217AB"/>
    <w:rsid w:val="0052238F"/>
    <w:rsid w:val="00533E2F"/>
    <w:rsid w:val="00553DF5"/>
    <w:rsid w:val="00555037"/>
    <w:rsid w:val="005604BA"/>
    <w:rsid w:val="00562577"/>
    <w:rsid w:val="00571C00"/>
    <w:rsid w:val="00580342"/>
    <w:rsid w:val="00582F69"/>
    <w:rsid w:val="00587370"/>
    <w:rsid w:val="00587D6D"/>
    <w:rsid w:val="005932D0"/>
    <w:rsid w:val="00596611"/>
    <w:rsid w:val="005A6DFE"/>
    <w:rsid w:val="005B6926"/>
    <w:rsid w:val="005C4FA7"/>
    <w:rsid w:val="005D5F05"/>
    <w:rsid w:val="005E3945"/>
    <w:rsid w:val="005E3D21"/>
    <w:rsid w:val="005F1FC0"/>
    <w:rsid w:val="005F6890"/>
    <w:rsid w:val="0061637A"/>
    <w:rsid w:val="006362B8"/>
    <w:rsid w:val="00652CEF"/>
    <w:rsid w:val="00660127"/>
    <w:rsid w:val="00667F97"/>
    <w:rsid w:val="00670070"/>
    <w:rsid w:val="00672DF0"/>
    <w:rsid w:val="00691546"/>
    <w:rsid w:val="006930CC"/>
    <w:rsid w:val="00695B29"/>
    <w:rsid w:val="006A1C08"/>
    <w:rsid w:val="006A2246"/>
    <w:rsid w:val="006C1E69"/>
    <w:rsid w:val="006F356A"/>
    <w:rsid w:val="007121C4"/>
    <w:rsid w:val="00725852"/>
    <w:rsid w:val="00733D30"/>
    <w:rsid w:val="00737F24"/>
    <w:rsid w:val="007473C7"/>
    <w:rsid w:val="007535FD"/>
    <w:rsid w:val="00760320"/>
    <w:rsid w:val="00767633"/>
    <w:rsid w:val="00783D07"/>
    <w:rsid w:val="007B5442"/>
    <w:rsid w:val="007C4212"/>
    <w:rsid w:val="007C4EB5"/>
    <w:rsid w:val="007D1FF8"/>
    <w:rsid w:val="007D4652"/>
    <w:rsid w:val="007E267D"/>
    <w:rsid w:val="007F352C"/>
    <w:rsid w:val="008002A1"/>
    <w:rsid w:val="008143BB"/>
    <w:rsid w:val="00822931"/>
    <w:rsid w:val="00823BBD"/>
    <w:rsid w:val="008278AC"/>
    <w:rsid w:val="00831854"/>
    <w:rsid w:val="00861864"/>
    <w:rsid w:val="00880D73"/>
    <w:rsid w:val="00882F88"/>
    <w:rsid w:val="008835B1"/>
    <w:rsid w:val="00884DD6"/>
    <w:rsid w:val="00886FC5"/>
    <w:rsid w:val="0089374B"/>
    <w:rsid w:val="00894CC9"/>
    <w:rsid w:val="008A5C5C"/>
    <w:rsid w:val="008B2014"/>
    <w:rsid w:val="008B3266"/>
    <w:rsid w:val="008C5FF8"/>
    <w:rsid w:val="008C719E"/>
    <w:rsid w:val="008D366F"/>
    <w:rsid w:val="008E4B02"/>
    <w:rsid w:val="008F3268"/>
    <w:rsid w:val="008F763C"/>
    <w:rsid w:val="0091184B"/>
    <w:rsid w:val="009130E6"/>
    <w:rsid w:val="0092302A"/>
    <w:rsid w:val="009349F9"/>
    <w:rsid w:val="00935924"/>
    <w:rsid w:val="00941836"/>
    <w:rsid w:val="00955CC1"/>
    <w:rsid w:val="009A64B0"/>
    <w:rsid w:val="00A27B7C"/>
    <w:rsid w:val="00A548C9"/>
    <w:rsid w:val="00A65741"/>
    <w:rsid w:val="00A65971"/>
    <w:rsid w:val="00A70925"/>
    <w:rsid w:val="00A71073"/>
    <w:rsid w:val="00A808A3"/>
    <w:rsid w:val="00A822D9"/>
    <w:rsid w:val="00A93C48"/>
    <w:rsid w:val="00AB77B8"/>
    <w:rsid w:val="00AC26C4"/>
    <w:rsid w:val="00AD4C8B"/>
    <w:rsid w:val="00AF04C7"/>
    <w:rsid w:val="00AF6487"/>
    <w:rsid w:val="00B04FCA"/>
    <w:rsid w:val="00B075D3"/>
    <w:rsid w:val="00B0771B"/>
    <w:rsid w:val="00B2625C"/>
    <w:rsid w:val="00B26F3A"/>
    <w:rsid w:val="00B40BF9"/>
    <w:rsid w:val="00B45763"/>
    <w:rsid w:val="00B47B50"/>
    <w:rsid w:val="00B54C80"/>
    <w:rsid w:val="00B617EA"/>
    <w:rsid w:val="00B61F27"/>
    <w:rsid w:val="00B622DF"/>
    <w:rsid w:val="00B71F89"/>
    <w:rsid w:val="00B77B8F"/>
    <w:rsid w:val="00B91532"/>
    <w:rsid w:val="00B93917"/>
    <w:rsid w:val="00BA07D7"/>
    <w:rsid w:val="00BA7991"/>
    <w:rsid w:val="00BC5369"/>
    <w:rsid w:val="00BD360C"/>
    <w:rsid w:val="00BE0B58"/>
    <w:rsid w:val="00BE6C42"/>
    <w:rsid w:val="00C30F58"/>
    <w:rsid w:val="00C4704B"/>
    <w:rsid w:val="00C6167C"/>
    <w:rsid w:val="00C66E37"/>
    <w:rsid w:val="00C7021F"/>
    <w:rsid w:val="00C72366"/>
    <w:rsid w:val="00C733E9"/>
    <w:rsid w:val="00C870F6"/>
    <w:rsid w:val="00C9404A"/>
    <w:rsid w:val="00C95110"/>
    <w:rsid w:val="00C9627B"/>
    <w:rsid w:val="00CA7438"/>
    <w:rsid w:val="00CC778C"/>
    <w:rsid w:val="00CE06D9"/>
    <w:rsid w:val="00CE3308"/>
    <w:rsid w:val="00CE58E8"/>
    <w:rsid w:val="00CF5336"/>
    <w:rsid w:val="00D03927"/>
    <w:rsid w:val="00D5288D"/>
    <w:rsid w:val="00D55533"/>
    <w:rsid w:val="00D67E4C"/>
    <w:rsid w:val="00D7125A"/>
    <w:rsid w:val="00D71735"/>
    <w:rsid w:val="00D72B75"/>
    <w:rsid w:val="00D73885"/>
    <w:rsid w:val="00D74E0B"/>
    <w:rsid w:val="00D83B3B"/>
    <w:rsid w:val="00D85EA3"/>
    <w:rsid w:val="00DA6068"/>
    <w:rsid w:val="00DC3240"/>
    <w:rsid w:val="00DC6ED9"/>
    <w:rsid w:val="00DD101A"/>
    <w:rsid w:val="00DE2D77"/>
    <w:rsid w:val="00DE7B6C"/>
    <w:rsid w:val="00DF0ACF"/>
    <w:rsid w:val="00DF32C6"/>
    <w:rsid w:val="00E033A1"/>
    <w:rsid w:val="00E057FF"/>
    <w:rsid w:val="00E0763E"/>
    <w:rsid w:val="00E16BD5"/>
    <w:rsid w:val="00E17C11"/>
    <w:rsid w:val="00E24D22"/>
    <w:rsid w:val="00E26E9D"/>
    <w:rsid w:val="00E46249"/>
    <w:rsid w:val="00E46714"/>
    <w:rsid w:val="00E56E4E"/>
    <w:rsid w:val="00E65A00"/>
    <w:rsid w:val="00E7095C"/>
    <w:rsid w:val="00E74FEE"/>
    <w:rsid w:val="00E83DCD"/>
    <w:rsid w:val="00EB060B"/>
    <w:rsid w:val="00EB0AED"/>
    <w:rsid w:val="00EB7C1E"/>
    <w:rsid w:val="00EC0C06"/>
    <w:rsid w:val="00EC3904"/>
    <w:rsid w:val="00EC4822"/>
    <w:rsid w:val="00ED427E"/>
    <w:rsid w:val="00EF6D8A"/>
    <w:rsid w:val="00F12319"/>
    <w:rsid w:val="00F15B5A"/>
    <w:rsid w:val="00F327A0"/>
    <w:rsid w:val="00F33609"/>
    <w:rsid w:val="00F44897"/>
    <w:rsid w:val="00F55179"/>
    <w:rsid w:val="00F622F8"/>
    <w:rsid w:val="00F8021F"/>
    <w:rsid w:val="00F8268C"/>
    <w:rsid w:val="00F8539C"/>
    <w:rsid w:val="00F87024"/>
    <w:rsid w:val="00F900E7"/>
    <w:rsid w:val="00F908D3"/>
    <w:rsid w:val="00FA4525"/>
    <w:rsid w:val="00FA49C7"/>
    <w:rsid w:val="00FB2E05"/>
    <w:rsid w:val="00FB5236"/>
    <w:rsid w:val="00FC508E"/>
    <w:rsid w:val="00FC5583"/>
    <w:rsid w:val="00FC7CF3"/>
    <w:rsid w:val="00FD2D7A"/>
    <w:rsid w:val="00FE5B65"/>
    <w:rsid w:val="00FE6BB0"/>
    <w:rsid w:val="00FF20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4E9A6"/>
  <w15:docId w15:val="{2B68CCD8-59F4-40CC-AAF0-5A8F95CA5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BB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3C9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85EA3"/>
    <w:pPr>
      <w:spacing w:after="0" w:line="240" w:lineRule="auto"/>
    </w:pPr>
    <w:rPr>
      <w:rFonts w:asciiTheme="minorHAnsi" w:eastAsiaTheme="minorEastAsia" w:hAnsiTheme="minorHAnsi"/>
      <w:kern w:val="2"/>
      <w:sz w:val="24"/>
      <w:szCs w:val="24"/>
      <w:lang w:val="vi-VN" w:eastAsia="vi-VN"/>
    </w:rPr>
  </w:style>
  <w:style w:type="paragraph" w:styleId="ListParagraph">
    <w:name w:val="List Paragraph"/>
    <w:basedOn w:val="Normal"/>
    <w:uiPriority w:val="34"/>
    <w:qFormat/>
    <w:rsid w:val="00935924"/>
    <w:pPr>
      <w:ind w:left="720"/>
      <w:contextualSpacing/>
    </w:pPr>
  </w:style>
  <w:style w:type="paragraph" w:styleId="NormalWeb">
    <w:name w:val="Normal (Web)"/>
    <w:basedOn w:val="Normal"/>
    <w:uiPriority w:val="99"/>
    <w:unhideWhenUsed/>
    <w:rsid w:val="0047462A"/>
    <w:pPr>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rsid w:val="00DD10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01A"/>
    <w:rPr>
      <w:rFonts w:ascii="Segoe UI" w:hAnsi="Segoe UI" w:cs="Segoe UI"/>
      <w:sz w:val="18"/>
      <w:szCs w:val="18"/>
    </w:rPr>
  </w:style>
  <w:style w:type="paragraph" w:styleId="Header">
    <w:name w:val="header"/>
    <w:basedOn w:val="Normal"/>
    <w:link w:val="HeaderChar"/>
    <w:uiPriority w:val="99"/>
    <w:unhideWhenUsed/>
    <w:rsid w:val="000C22A3"/>
    <w:pPr>
      <w:tabs>
        <w:tab w:val="center" w:pos="4680"/>
        <w:tab w:val="right" w:pos="9360"/>
      </w:tabs>
    </w:pPr>
  </w:style>
  <w:style w:type="character" w:customStyle="1" w:styleId="HeaderChar">
    <w:name w:val="Header Char"/>
    <w:basedOn w:val="DefaultParagraphFont"/>
    <w:link w:val="Header"/>
    <w:uiPriority w:val="99"/>
    <w:rsid w:val="000C22A3"/>
  </w:style>
  <w:style w:type="paragraph" w:styleId="Footer">
    <w:name w:val="footer"/>
    <w:basedOn w:val="Normal"/>
    <w:link w:val="FooterChar"/>
    <w:uiPriority w:val="99"/>
    <w:unhideWhenUsed/>
    <w:rsid w:val="000C22A3"/>
    <w:pPr>
      <w:tabs>
        <w:tab w:val="center" w:pos="4680"/>
        <w:tab w:val="right" w:pos="9360"/>
      </w:tabs>
    </w:pPr>
  </w:style>
  <w:style w:type="character" w:customStyle="1" w:styleId="FooterChar">
    <w:name w:val="Footer Char"/>
    <w:basedOn w:val="DefaultParagraphFont"/>
    <w:link w:val="Footer"/>
    <w:uiPriority w:val="99"/>
    <w:rsid w:val="000C22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75794-5314-4269-8D75-311CE5BC7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9</Pages>
  <Words>2607</Words>
  <Characters>14862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9</cp:revision>
  <cp:lastPrinted>2024-06-26T03:06:00Z</cp:lastPrinted>
  <dcterms:created xsi:type="dcterms:W3CDTF">2024-06-26T03:04:00Z</dcterms:created>
  <dcterms:modified xsi:type="dcterms:W3CDTF">2024-07-01T01:53:00Z</dcterms:modified>
</cp:coreProperties>
</file>