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0" w:type="dxa"/>
        <w:tblInd w:w="-252" w:type="dxa"/>
        <w:tblLook w:val="04A0" w:firstRow="1" w:lastRow="0" w:firstColumn="1" w:lastColumn="0" w:noHBand="0" w:noVBand="1"/>
      </w:tblPr>
      <w:tblGrid>
        <w:gridCol w:w="4080"/>
        <w:gridCol w:w="5550"/>
      </w:tblGrid>
      <w:tr w:rsidR="00B761B9" w:rsidRPr="00700B54" w14:paraId="098742B7" w14:textId="77777777" w:rsidTr="00C8013E">
        <w:trPr>
          <w:trHeight w:val="851"/>
        </w:trPr>
        <w:tc>
          <w:tcPr>
            <w:tcW w:w="4080" w:type="dxa"/>
            <w:hideMark/>
          </w:tcPr>
          <w:p w14:paraId="5008A3FC" w14:textId="76B5B378" w:rsidR="00B761B9" w:rsidRPr="00700B54" w:rsidRDefault="00B008FA" w:rsidP="00B008FA">
            <w:pPr>
              <w:ind w:firstLine="0"/>
              <w:jc w:val="center"/>
              <w:rPr>
                <w:b/>
                <w:sz w:val="24"/>
              </w:rPr>
            </w:pPr>
            <w:r w:rsidRPr="00700B54">
              <w:rPr>
                <w:noProof/>
                <w:szCs w:val="22"/>
              </w:rPr>
              <mc:AlternateContent>
                <mc:Choice Requires="wps">
                  <w:drawing>
                    <wp:anchor distT="4294967294" distB="4294967294" distL="114300" distR="114300" simplePos="0" relativeHeight="251659264" behindDoc="0" locked="0" layoutInCell="1" allowOverlap="1" wp14:anchorId="092399A4" wp14:editId="08B6E3F2">
                      <wp:simplePos x="0" y="0"/>
                      <wp:positionH relativeFrom="column">
                        <wp:posOffset>514350</wp:posOffset>
                      </wp:positionH>
                      <wp:positionV relativeFrom="paragraph">
                        <wp:posOffset>294005</wp:posOffset>
                      </wp:positionV>
                      <wp:extent cx="1534795" cy="0"/>
                      <wp:effectExtent l="0" t="0" r="0" b="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34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9F62E58"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0.5pt,23.15pt" to="161.3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">
                      <o:lock v:ext="edit" shapetype="f"/>
                    </v:line>
                  </w:pict>
                </mc:Fallback>
              </mc:AlternateContent>
            </w:r>
            <w:r w:rsidR="0001189D" w:rsidRPr="00700B54">
              <w:rPr>
                <w:b/>
                <w:sz w:val="24"/>
              </w:rPr>
              <w:t xml:space="preserve">ỦY BAN THƯỜNG VỤ QUỐC HỘI </w:t>
            </w:r>
            <w:r w:rsidR="00F91264" w:rsidRPr="00700B54">
              <w:rPr>
                <w:noProof/>
                <w:szCs w:val="22"/>
              </w:rPr>
              <mc:AlternateContent>
                <mc:Choice Requires="wps">
                  <w:drawing>
                    <wp:anchor distT="0" distB="0" distL="114300" distR="114300" simplePos="0" relativeHeight="251660288" behindDoc="0" locked="0" layoutInCell="1" allowOverlap="1" wp14:anchorId="35C9DD7A" wp14:editId="6FB6BD58">
                      <wp:simplePos x="0" y="0"/>
                      <wp:positionH relativeFrom="column">
                        <wp:posOffset>1369695</wp:posOffset>
                      </wp:positionH>
                      <wp:positionV relativeFrom="paragraph">
                        <wp:posOffset>111760</wp:posOffset>
                      </wp:positionV>
                      <wp:extent cx="1905" cy="4445"/>
                      <wp:effectExtent l="0" t="0" r="17145" b="14605"/>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90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1AD3165E" id="Straight Connector 2"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85pt,8.8pt" to="10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">
                      <o:lock v:ext="edit" shapetype="f"/>
                    </v:line>
                  </w:pict>
                </mc:Fallback>
              </mc:AlternateContent>
            </w:r>
            <w:r w:rsidR="00F91264" w:rsidRPr="00700B54">
              <w:rPr>
                <w:noProof/>
                <w:szCs w:val="22"/>
              </w:rPr>
              <mc:AlternateContent>
                <mc:Choice Requires="wps">
                  <w:drawing>
                    <wp:anchor distT="0" distB="0" distL="114300" distR="114300" simplePos="0" relativeHeight="251661312" behindDoc="0" locked="0" layoutInCell="1" allowOverlap="1" wp14:anchorId="1C42744E" wp14:editId="0FE135C7">
                      <wp:simplePos x="0" y="0"/>
                      <wp:positionH relativeFrom="column">
                        <wp:posOffset>1369695</wp:posOffset>
                      </wp:positionH>
                      <wp:positionV relativeFrom="paragraph">
                        <wp:posOffset>111760</wp:posOffset>
                      </wp:positionV>
                      <wp:extent cx="1905" cy="4445"/>
                      <wp:effectExtent l="0" t="0" r="17145" b="1460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90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2F0D5CD1" id="Straight Connector 1"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85pt,8.8pt" to="10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">
                      <o:lock v:ext="edit" shapetype="f"/>
                    </v:line>
                  </w:pict>
                </mc:Fallback>
              </mc:AlternateContent>
            </w:r>
          </w:p>
          <w:p w14:paraId="7687D1E9" w14:textId="77777777" w:rsidR="00B761B9" w:rsidRPr="00700B54" w:rsidRDefault="00192FA0" w:rsidP="00B008FA">
            <w:pPr>
              <w:ind w:firstLine="0"/>
              <w:jc w:val="center"/>
              <w:rPr>
                <w:b/>
                <w:sz w:val="26"/>
              </w:rPr>
            </w:pPr>
            <w:r w:rsidRPr="00700B54">
              <w:rPr>
                <w:sz w:val="26"/>
              </w:rPr>
              <w:t>Số:         /BC-UBTVQH15</w:t>
            </w:r>
          </w:p>
        </w:tc>
        <w:tc>
          <w:tcPr>
            <w:tcW w:w="5550" w:type="dxa"/>
            <w:hideMark/>
          </w:tcPr>
          <w:p w14:paraId="538CCFE7" w14:textId="77777777" w:rsidR="00B761B9" w:rsidRPr="00700B54" w:rsidRDefault="00B761B9" w:rsidP="00C4197C">
            <w:pPr>
              <w:keepNext/>
              <w:keepLines/>
              <w:spacing w:before="0" w:after="0" w:line="276" w:lineRule="auto"/>
              <w:ind w:firstLine="0"/>
              <w:jc w:val="center"/>
              <w:outlineLvl w:val="0"/>
              <w:rPr>
                <w:b/>
                <w:sz w:val="24"/>
              </w:rPr>
            </w:pPr>
            <w:r w:rsidRPr="00700B54">
              <w:rPr>
                <w:b/>
                <w:sz w:val="24"/>
              </w:rPr>
              <w:t>CỘNG HÒA XÃ HỘI CHỦ NGHĨA VIỆT NAM</w:t>
            </w:r>
          </w:p>
          <w:p w14:paraId="5C10BF49" w14:textId="2D4E84E1" w:rsidR="00B761B9" w:rsidRPr="00700B54" w:rsidRDefault="00F91264" w:rsidP="00C4197C">
            <w:pPr>
              <w:keepNext/>
              <w:keepLines/>
              <w:spacing w:before="0" w:after="0" w:line="276" w:lineRule="auto"/>
              <w:ind w:firstLine="0"/>
              <w:jc w:val="center"/>
              <w:outlineLvl w:val="0"/>
              <w:rPr>
                <w:b/>
                <w:szCs w:val="28"/>
              </w:rPr>
            </w:pPr>
            <w:r w:rsidRPr="00700B54">
              <w:rPr>
                <w:noProof/>
                <w:szCs w:val="22"/>
              </w:rPr>
              <mc:AlternateContent>
                <mc:Choice Requires="wps">
                  <w:drawing>
                    <wp:anchor distT="4294967294" distB="4294967294" distL="114300" distR="114300" simplePos="0" relativeHeight="251662336" behindDoc="0" locked="0" layoutInCell="1" allowOverlap="1" wp14:anchorId="3C7485CA" wp14:editId="591FA01E">
                      <wp:simplePos x="0" y="0"/>
                      <wp:positionH relativeFrom="column">
                        <wp:posOffset>563880</wp:posOffset>
                      </wp:positionH>
                      <wp:positionV relativeFrom="paragraph">
                        <wp:posOffset>247649</wp:posOffset>
                      </wp:positionV>
                      <wp:extent cx="2240280" cy="0"/>
                      <wp:effectExtent l="0" t="0" r="0" b="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0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730AE97B" id="Straight Connector 4"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4.4pt,19.5pt" to="220.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" strokecolor="black [3040]">
                      <o:lock v:ext="edit" shapetype="f"/>
                    </v:line>
                  </w:pict>
                </mc:Fallback>
              </mc:AlternateContent>
            </w:r>
            <w:r w:rsidR="00B761B9" w:rsidRPr="00700B54">
              <w:rPr>
                <w:b/>
                <w:szCs w:val="28"/>
              </w:rPr>
              <w:t>Độc lập - Tự do - Hạnh phúc</w:t>
            </w:r>
          </w:p>
        </w:tc>
      </w:tr>
      <w:tr w:rsidR="00B761B9" w:rsidRPr="00700B54" w14:paraId="000A4831" w14:textId="77777777" w:rsidTr="00C8013E">
        <w:tc>
          <w:tcPr>
            <w:tcW w:w="4080" w:type="dxa"/>
            <w:hideMark/>
          </w:tcPr>
          <w:p w14:paraId="25172F3D" w14:textId="4099DF21" w:rsidR="00B761B9" w:rsidRPr="00700B54" w:rsidRDefault="003254BE" w:rsidP="00C4197C">
            <w:pPr>
              <w:spacing w:before="0" w:after="0" w:line="276" w:lineRule="auto"/>
              <w:ind w:firstLine="0"/>
              <w:rPr>
                <w:b/>
                <w:noProof/>
                <w:szCs w:val="22"/>
              </w:rPr>
            </w:pPr>
            <w:r w:rsidRPr="00700B54">
              <w:rPr>
                <w:b/>
                <w:noProof/>
                <w:szCs w:val="22"/>
              </w:rPr>
              <mc:AlternateContent>
                <mc:Choice Requires="wps">
                  <w:drawing>
                    <wp:anchor distT="0" distB="0" distL="114300" distR="114300" simplePos="0" relativeHeight="251663360" behindDoc="0" locked="0" layoutInCell="1" allowOverlap="1" wp14:anchorId="5D3D6BBA" wp14:editId="63F6FC49">
                      <wp:simplePos x="0" y="0"/>
                      <wp:positionH relativeFrom="column">
                        <wp:posOffset>91053</wp:posOffset>
                      </wp:positionH>
                      <wp:positionV relativeFrom="paragraph">
                        <wp:posOffset>207037</wp:posOffset>
                      </wp:positionV>
                      <wp:extent cx="962025" cy="361950"/>
                      <wp:effectExtent l="0" t="0" r="9525"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361950"/>
                              </a:xfrm>
                              <a:prstGeom prst="rect">
                                <a:avLst/>
                              </a:prstGeom>
                              <a:solidFill>
                                <a:srgbClr val="FFFFFF"/>
                              </a:solidFill>
                              <a:ln w="9525">
                                <a:solidFill>
                                  <a:srgbClr val="000000"/>
                                </a:solidFill>
                                <a:miter lim="800000"/>
                                <a:headEnd/>
                                <a:tailEnd/>
                              </a:ln>
                            </wps:spPr>
                            <wps:txbx>
                              <w:txbxContent>
                                <w:p w14:paraId="4CFB0895" w14:textId="77777777" w:rsidR="00B761B9" w:rsidRPr="006C6B99" w:rsidRDefault="00B761B9" w:rsidP="00B761B9">
                                  <w:pPr>
                                    <w:ind w:firstLine="0"/>
                                    <w:jc w:val="center"/>
                                    <w:rPr>
                                      <w:b/>
                                      <w:bCs/>
                                      <w:sz w:val="22"/>
                                      <w:szCs w:val="22"/>
                                    </w:rPr>
                                  </w:pPr>
                                  <w:r w:rsidRPr="006C6B99">
                                    <w:rPr>
                                      <w:b/>
                                      <w:bCs/>
                                      <w:sz w:val="22"/>
                                      <w:szCs w:val="22"/>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D6BBA" id="Rectangle 7" o:spid="_x0000_s1026" style="position:absolute;left:0;text-align:left;margin-left:7.15pt;margin-top:16.3pt;width:75.7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">
                      <v:textbox>
                        <w:txbxContent>
                          <w:p w14:paraId="4CFB0895" w14:textId="77777777" w:rsidR="00B761B9" w:rsidRPr="006C6B99" w:rsidRDefault="00B761B9" w:rsidP="00B761B9">
                            <w:pPr>
                              <w:ind w:firstLine="0"/>
                              <w:jc w:val="center"/>
                              <w:rPr>
                                <w:b/>
                                <w:bCs/>
                                <w:sz w:val="22"/>
                                <w:szCs w:val="22"/>
                              </w:rPr>
                            </w:pPr>
                            <w:r w:rsidRPr="006C6B99">
                              <w:rPr>
                                <w:b/>
                                <w:bCs/>
                                <w:sz w:val="22"/>
                                <w:szCs w:val="22"/>
                              </w:rPr>
                              <w:t>DỰ THẢO</w:t>
                            </w:r>
                          </w:p>
                        </w:txbxContent>
                      </v:textbox>
                    </v:rect>
                  </w:pict>
                </mc:Fallback>
              </mc:AlternateContent>
            </w:r>
          </w:p>
        </w:tc>
        <w:tc>
          <w:tcPr>
            <w:tcW w:w="5550" w:type="dxa"/>
            <w:hideMark/>
          </w:tcPr>
          <w:p w14:paraId="057BF8F3" w14:textId="0A76C956" w:rsidR="00B761B9" w:rsidRPr="00700B54" w:rsidRDefault="00B761B9" w:rsidP="00C8013E">
            <w:pPr>
              <w:spacing w:before="0" w:line="276" w:lineRule="auto"/>
              <w:ind w:firstLine="0"/>
              <w:rPr>
                <w:b/>
                <w:i/>
                <w:sz w:val="24"/>
              </w:rPr>
            </w:pPr>
            <w:r w:rsidRPr="00700B54">
              <w:rPr>
                <w:i/>
              </w:rPr>
              <w:t xml:space="preserve">              </w:t>
            </w:r>
            <w:r w:rsidR="00516058" w:rsidRPr="00700B54">
              <w:rPr>
                <w:i/>
              </w:rPr>
              <w:t xml:space="preserve">  </w:t>
            </w:r>
            <w:r w:rsidRPr="00700B54">
              <w:rPr>
                <w:i/>
              </w:rPr>
              <w:t xml:space="preserve"> </w:t>
            </w:r>
            <w:r w:rsidR="00516058" w:rsidRPr="00700B54">
              <w:rPr>
                <w:i/>
              </w:rPr>
              <w:t xml:space="preserve">   </w:t>
            </w:r>
            <w:r w:rsidRPr="00700B54">
              <w:rPr>
                <w:i/>
              </w:rPr>
              <w:t xml:space="preserve"> Hà Nội, ngày   tháng</w:t>
            </w:r>
            <w:r w:rsidR="00516058" w:rsidRPr="00700B54">
              <w:rPr>
                <w:i/>
              </w:rPr>
              <w:t xml:space="preserve">  </w:t>
            </w:r>
            <w:r w:rsidRPr="00700B54">
              <w:rPr>
                <w:i/>
              </w:rPr>
              <w:t xml:space="preserve"> năm 202</w:t>
            </w:r>
            <w:r w:rsidR="00516058" w:rsidRPr="00700B54">
              <w:rPr>
                <w:i/>
              </w:rPr>
              <w:t>5</w:t>
            </w:r>
          </w:p>
        </w:tc>
      </w:tr>
    </w:tbl>
    <w:p w14:paraId="25801EF9" w14:textId="4D513CE4" w:rsidR="00B761B9" w:rsidRPr="00700B54" w:rsidRDefault="00B761B9" w:rsidP="00B761B9">
      <w:pPr>
        <w:spacing w:before="240" w:after="0"/>
        <w:ind w:firstLine="0"/>
        <w:jc w:val="center"/>
        <w:rPr>
          <w:b/>
          <w:bCs/>
          <w:szCs w:val="28"/>
        </w:rPr>
      </w:pPr>
    </w:p>
    <w:p w14:paraId="3F30FF84" w14:textId="77777777" w:rsidR="00D821C8" w:rsidRPr="00700B54" w:rsidRDefault="00D821C8" w:rsidP="00B008FA">
      <w:pPr>
        <w:spacing w:before="0" w:after="0"/>
        <w:ind w:firstLine="0"/>
        <w:jc w:val="center"/>
        <w:rPr>
          <w:sz w:val="24"/>
          <w:szCs w:val="24"/>
        </w:rPr>
      </w:pPr>
      <w:r w:rsidRPr="00700B54">
        <w:rPr>
          <w:b/>
          <w:bCs/>
          <w:szCs w:val="28"/>
        </w:rPr>
        <w:t>BÁO CÁO</w:t>
      </w:r>
    </w:p>
    <w:p w14:paraId="55C72FE3" w14:textId="28F41644" w:rsidR="005A2660" w:rsidRPr="00700B54" w:rsidRDefault="005A2660" w:rsidP="00A81C57">
      <w:pPr>
        <w:spacing w:before="0" w:after="0"/>
        <w:ind w:firstLine="0"/>
        <w:jc w:val="center"/>
        <w:rPr>
          <w:b/>
        </w:rPr>
      </w:pPr>
      <w:r w:rsidRPr="00700B54">
        <w:rPr>
          <w:b/>
          <w:lang w:val="id-ID"/>
        </w:rPr>
        <w:t>Giải trình, t</w:t>
      </w:r>
      <w:r w:rsidR="00211F0E" w:rsidRPr="00700B54">
        <w:rPr>
          <w:b/>
        </w:rPr>
        <w:t>iếp thu, chỉnh lý dự thảo</w:t>
      </w:r>
      <w:r w:rsidRPr="00700B54">
        <w:rPr>
          <w:b/>
        </w:rPr>
        <w:t xml:space="preserve"> </w:t>
      </w:r>
      <w:r w:rsidR="008F4CB8" w:rsidRPr="00700B54">
        <w:rPr>
          <w:b/>
        </w:rPr>
        <w:t xml:space="preserve">Luật sửa đổi, bổ sung một số điều của Luật Tiêu chuẩn và </w:t>
      </w:r>
      <w:r w:rsidR="00D64E0D">
        <w:rPr>
          <w:b/>
        </w:rPr>
        <w:t>q</w:t>
      </w:r>
      <w:r w:rsidR="00D64E0D" w:rsidRPr="00700B54">
        <w:rPr>
          <w:b/>
        </w:rPr>
        <w:t xml:space="preserve">uy </w:t>
      </w:r>
      <w:r w:rsidR="008F4CB8" w:rsidRPr="00700B54">
        <w:rPr>
          <w:b/>
        </w:rPr>
        <w:t>chuẩn kỹ thuật</w:t>
      </w:r>
    </w:p>
    <w:p w14:paraId="622B77F4" w14:textId="77777777" w:rsidR="004630F8" w:rsidRPr="00700B54" w:rsidRDefault="00F91264" w:rsidP="004630F8">
      <w:pPr>
        <w:ind w:firstLine="0"/>
        <w:jc w:val="center"/>
        <w:rPr>
          <w:noProof/>
          <w:szCs w:val="28"/>
        </w:rPr>
      </w:pPr>
      <w:r w:rsidRPr="00700B54">
        <w:rPr>
          <w:noProof/>
          <w:szCs w:val="28"/>
        </w:rPr>
        <mc:AlternateContent>
          <mc:Choice Requires="wps">
            <w:drawing>
              <wp:anchor distT="4294967294" distB="4294967294" distL="114300" distR="114300" simplePos="0" relativeHeight="251656192" behindDoc="0" locked="0" layoutInCell="1" allowOverlap="1" wp14:anchorId="185A9424" wp14:editId="1890C21A">
                <wp:simplePos x="0" y="0"/>
                <wp:positionH relativeFrom="column">
                  <wp:posOffset>2289810</wp:posOffset>
                </wp:positionH>
                <wp:positionV relativeFrom="paragraph">
                  <wp:posOffset>46354</wp:posOffset>
                </wp:positionV>
                <wp:extent cx="1243965"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439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05432C4" id="Straight Connector 1"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0.3pt,3.65pt" to="278.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" strokecolor="black [3040]">
                <o:lock v:ext="edit" shapetype="f"/>
              </v:line>
            </w:pict>
          </mc:Fallback>
        </mc:AlternateContent>
      </w:r>
      <w:r w:rsidR="005A2660" w:rsidRPr="00700B54">
        <w:rPr>
          <w:noProof/>
          <w:szCs w:val="28"/>
        </w:rPr>
        <w:t xml:space="preserve"> </w:t>
      </w:r>
    </w:p>
    <w:p w14:paraId="5584F580" w14:textId="7C767DE0" w:rsidR="00D821C8" w:rsidRDefault="00D821C8" w:rsidP="008215A5">
      <w:pPr>
        <w:ind w:left="1440" w:firstLine="720"/>
        <w:rPr>
          <w:szCs w:val="28"/>
        </w:rPr>
      </w:pPr>
      <w:r w:rsidRPr="00700B54">
        <w:rPr>
          <w:szCs w:val="28"/>
        </w:rPr>
        <w:t xml:space="preserve">Kính gửi: </w:t>
      </w:r>
      <w:r w:rsidR="00F40B79" w:rsidRPr="00700B54">
        <w:rPr>
          <w:szCs w:val="28"/>
        </w:rPr>
        <w:t>Các</w:t>
      </w:r>
      <w:r w:rsidR="006E6516">
        <w:rPr>
          <w:szCs w:val="28"/>
          <w:lang w:val="vi-VN"/>
        </w:rPr>
        <w:t xml:space="preserve"> vị </w:t>
      </w:r>
      <w:r w:rsidR="00D24565">
        <w:rPr>
          <w:szCs w:val="28"/>
        </w:rPr>
        <w:t>đ</w:t>
      </w:r>
      <w:r w:rsidR="006E6516">
        <w:rPr>
          <w:szCs w:val="28"/>
          <w:lang w:val="vi-VN"/>
        </w:rPr>
        <w:t>ại</w:t>
      </w:r>
      <w:r w:rsidR="00F40B79" w:rsidRPr="00700B54">
        <w:rPr>
          <w:szCs w:val="28"/>
        </w:rPr>
        <w:t xml:space="preserve"> biểu Quốc hội</w:t>
      </w:r>
    </w:p>
    <w:p w14:paraId="19B1B00E" w14:textId="77777777" w:rsidR="00D24565" w:rsidRPr="00D24565" w:rsidRDefault="00D24565" w:rsidP="00D24565">
      <w:pPr>
        <w:ind w:left="720" w:firstLine="720"/>
        <w:rPr>
          <w:sz w:val="6"/>
          <w:szCs w:val="6"/>
          <w:lang w:val="vi-VN"/>
        </w:rPr>
      </w:pPr>
    </w:p>
    <w:p w14:paraId="68CB07C3" w14:textId="08607A5F" w:rsidR="00653067" w:rsidRPr="00700B54" w:rsidRDefault="00ED1BA5" w:rsidP="003254BE">
      <w:pPr>
        <w:pStyle w:val="BodyText"/>
        <w:ind w:firstLine="720"/>
        <w:rPr>
          <w:rFonts w:eastAsia="SimSun"/>
          <w:szCs w:val="28"/>
          <w:lang w:val="it-IT"/>
        </w:rPr>
      </w:pPr>
      <w:r w:rsidRPr="00700B54">
        <w:rPr>
          <w:szCs w:val="28"/>
        </w:rPr>
        <w:t xml:space="preserve">Theo Chương trình Kỳ họp thứ 8, chiều ngày 22/11/2024 và chiều ngày 28/11/2024, các vị </w:t>
      </w:r>
      <w:r w:rsidR="00D24565">
        <w:rPr>
          <w:szCs w:val="28"/>
        </w:rPr>
        <w:t>đ</w:t>
      </w:r>
      <w:r w:rsidRPr="00700B54">
        <w:rPr>
          <w:szCs w:val="28"/>
        </w:rPr>
        <w:t xml:space="preserve">ại biểu Quốc hội (ĐBQH) đã thảo luận tại Tổ và Hội trường về dự án Luật sửa đổi, bổ sung một số điều của Luật Tiêu chuẩn và </w:t>
      </w:r>
      <w:r w:rsidR="00444EE7" w:rsidRPr="003C4FCB">
        <w:rPr>
          <w:szCs w:val="28"/>
          <w:lang w:val="vi-VN"/>
        </w:rPr>
        <w:t>q</w:t>
      </w:r>
      <w:r w:rsidRPr="00700B54">
        <w:rPr>
          <w:szCs w:val="28"/>
        </w:rPr>
        <w:t xml:space="preserve">uy chuẩn kỹ thuật (sau đây viết tắt là dự </w:t>
      </w:r>
      <w:r w:rsidR="004630F8" w:rsidRPr="00700B54">
        <w:rPr>
          <w:szCs w:val="28"/>
        </w:rPr>
        <w:t xml:space="preserve">thảo </w:t>
      </w:r>
      <w:r w:rsidRPr="00700B54">
        <w:rPr>
          <w:szCs w:val="28"/>
        </w:rPr>
        <w:t xml:space="preserve">Luật), đã có 36 lượt ý kiến ĐBQH phát biểu </w:t>
      </w:r>
      <w:r w:rsidRPr="00700B54">
        <w:rPr>
          <w:i/>
          <w:iCs/>
          <w:szCs w:val="28"/>
        </w:rPr>
        <w:t>(trong đó có 29 lượt tại Tổ, 07 lượt tại Hội trường)</w:t>
      </w:r>
      <w:r w:rsidR="00B979EE" w:rsidRPr="00700B54">
        <w:rPr>
          <w:i/>
          <w:iCs/>
          <w:szCs w:val="28"/>
        </w:rPr>
        <w:t>.</w:t>
      </w:r>
      <w:r w:rsidR="00653067" w:rsidRPr="00700B54">
        <w:rPr>
          <w:i/>
          <w:iCs/>
          <w:szCs w:val="28"/>
        </w:rPr>
        <w:t xml:space="preserve"> </w:t>
      </w:r>
      <w:r w:rsidR="00653067" w:rsidRPr="00700B54">
        <w:rPr>
          <w:szCs w:val="28"/>
        </w:rPr>
        <w:t>Về cơ bản c</w:t>
      </w:r>
      <w:r w:rsidR="00BD150F" w:rsidRPr="00700B54">
        <w:rPr>
          <w:szCs w:val="28"/>
        </w:rPr>
        <w:t xml:space="preserve">ác ý kiến </w:t>
      </w:r>
      <w:r w:rsidR="00653067" w:rsidRPr="00700B54">
        <w:rPr>
          <w:szCs w:val="28"/>
        </w:rPr>
        <w:t>đều</w:t>
      </w:r>
      <w:r w:rsidR="00BD150F" w:rsidRPr="00700B54">
        <w:rPr>
          <w:szCs w:val="28"/>
        </w:rPr>
        <w:t xml:space="preserve"> thống nhất với Báo cáo </w:t>
      </w:r>
      <w:r w:rsidR="00382438" w:rsidRPr="00700B54">
        <w:rPr>
          <w:szCs w:val="28"/>
        </w:rPr>
        <w:t xml:space="preserve">thẩm tra của Ủy ban Khoa học, </w:t>
      </w:r>
      <w:r w:rsidR="008215A5">
        <w:rPr>
          <w:szCs w:val="28"/>
        </w:rPr>
        <w:t>C</w:t>
      </w:r>
      <w:r w:rsidR="00382438" w:rsidRPr="00700B54">
        <w:rPr>
          <w:szCs w:val="28"/>
        </w:rPr>
        <w:t>ông nghệ và Môi trường (KH,CN&amp;MT)</w:t>
      </w:r>
      <w:r w:rsidR="00BD150F" w:rsidRPr="00700B54">
        <w:rPr>
          <w:szCs w:val="28"/>
        </w:rPr>
        <w:t xml:space="preserve">, đồng thời </w:t>
      </w:r>
      <w:r w:rsidR="00BD150F" w:rsidRPr="00700B54">
        <w:rPr>
          <w:rFonts w:eastAsia="SimSun"/>
          <w:szCs w:val="28"/>
          <w:lang w:val="it-IT"/>
        </w:rPr>
        <w:t xml:space="preserve">góp ý thêm một số nội dung để tiếp tục hoàn thiện dự thảo Luật. </w:t>
      </w:r>
    </w:p>
    <w:p w14:paraId="588C90E9" w14:textId="3C7041DF" w:rsidR="007F4BAD" w:rsidRPr="00700B54" w:rsidRDefault="00382438" w:rsidP="003254BE">
      <w:pPr>
        <w:pStyle w:val="BodyText"/>
        <w:ind w:firstLine="720"/>
      </w:pPr>
      <w:r w:rsidRPr="00700B54">
        <w:rPr>
          <w:szCs w:val="28"/>
          <w:lang w:val="en-GB"/>
        </w:rPr>
        <w:t>Ngay sau kỳ họp</w:t>
      </w:r>
      <w:r w:rsidR="00CB3097" w:rsidRPr="00700B54">
        <w:rPr>
          <w:szCs w:val="28"/>
          <w:lang w:val="vi-VN"/>
        </w:rPr>
        <w:t xml:space="preserve">, </w:t>
      </w:r>
      <w:r w:rsidR="00E64057" w:rsidRPr="00700B54">
        <w:rPr>
          <w:szCs w:val="28"/>
        </w:rPr>
        <w:t>Ủy ban Thường vụ Quốc hội (</w:t>
      </w:r>
      <w:r w:rsidR="00CB3097" w:rsidRPr="00700B54">
        <w:rPr>
          <w:szCs w:val="28"/>
          <w:lang w:val="vi-VN"/>
        </w:rPr>
        <w:t>UBTVQH</w:t>
      </w:r>
      <w:r w:rsidR="00E64057" w:rsidRPr="00700B54">
        <w:rPr>
          <w:szCs w:val="28"/>
        </w:rPr>
        <w:t>)</w:t>
      </w:r>
      <w:r w:rsidR="00CB3097" w:rsidRPr="00700B54">
        <w:rPr>
          <w:szCs w:val="28"/>
          <w:lang w:val="vi-VN"/>
        </w:rPr>
        <w:t xml:space="preserve"> đã chỉ đạo Thường trực </w:t>
      </w:r>
      <w:r w:rsidR="00506FE2" w:rsidRPr="00700B54">
        <w:rPr>
          <w:szCs w:val="28"/>
          <w:lang w:val="vi-VN"/>
        </w:rPr>
        <w:t>Ủy</w:t>
      </w:r>
      <w:r w:rsidR="00CB3097" w:rsidRPr="00700B54">
        <w:rPr>
          <w:szCs w:val="28"/>
          <w:lang w:val="vi-VN"/>
        </w:rPr>
        <w:t xml:space="preserve"> ban </w:t>
      </w:r>
      <w:r w:rsidRPr="00700B54">
        <w:rPr>
          <w:szCs w:val="28"/>
          <w:lang w:val="it-IT"/>
        </w:rPr>
        <w:t>KH,CN&amp;MT</w:t>
      </w:r>
      <w:r w:rsidR="00CB3097" w:rsidRPr="00700B54">
        <w:rPr>
          <w:szCs w:val="28"/>
          <w:lang w:val="vi-VN"/>
        </w:rPr>
        <w:t xml:space="preserve"> </w:t>
      </w:r>
      <w:r w:rsidR="00E64057" w:rsidRPr="00700B54">
        <w:rPr>
          <w:szCs w:val="28"/>
        </w:rPr>
        <w:t xml:space="preserve">chủ trì </w:t>
      </w:r>
      <w:r w:rsidR="00CB3097" w:rsidRPr="00700B54">
        <w:rPr>
          <w:szCs w:val="28"/>
          <w:lang w:val="vi-VN"/>
        </w:rPr>
        <w:t xml:space="preserve">phối hợp với </w:t>
      </w:r>
      <w:r w:rsidR="00561AC1">
        <w:rPr>
          <w:szCs w:val="28"/>
          <w:lang w:val="vi-VN"/>
        </w:rPr>
        <w:t>Bộ KH&amp;CN</w:t>
      </w:r>
      <w:r w:rsidR="004B2755" w:rsidRPr="00700B54">
        <w:rPr>
          <w:szCs w:val="28"/>
          <w:lang w:val="vi-VN"/>
        </w:rPr>
        <w:t xml:space="preserve"> </w:t>
      </w:r>
      <w:r w:rsidR="00E64057" w:rsidRPr="00700B54">
        <w:rPr>
          <w:i/>
          <w:iCs/>
          <w:szCs w:val="28"/>
          <w:lang w:val="it-IT"/>
        </w:rPr>
        <w:t>(</w:t>
      </w:r>
      <w:r w:rsidR="001475DE" w:rsidRPr="00700B54">
        <w:rPr>
          <w:i/>
          <w:iCs/>
          <w:szCs w:val="28"/>
          <w:lang w:val="it-IT"/>
        </w:rPr>
        <w:t>C</w:t>
      </w:r>
      <w:r w:rsidR="00CB3097" w:rsidRPr="00700B54">
        <w:rPr>
          <w:i/>
          <w:iCs/>
          <w:szCs w:val="28"/>
          <w:lang w:val="vi-VN"/>
        </w:rPr>
        <w:t>ơ quan chủ trì soạn thảo</w:t>
      </w:r>
      <w:r w:rsidR="00E64057" w:rsidRPr="00700B54">
        <w:rPr>
          <w:i/>
          <w:iCs/>
          <w:szCs w:val="28"/>
        </w:rPr>
        <w:t>)</w:t>
      </w:r>
      <w:r w:rsidR="00CB3097" w:rsidRPr="00700B54">
        <w:rPr>
          <w:szCs w:val="28"/>
          <w:lang w:val="vi-VN"/>
        </w:rPr>
        <w:t xml:space="preserve">, Thường trực </w:t>
      </w:r>
      <w:r w:rsidR="00506FE2" w:rsidRPr="00700B54">
        <w:rPr>
          <w:szCs w:val="28"/>
          <w:lang w:val="vi-VN"/>
        </w:rPr>
        <w:t>Ủy</w:t>
      </w:r>
      <w:r w:rsidR="00CB3097" w:rsidRPr="00700B54">
        <w:rPr>
          <w:szCs w:val="28"/>
          <w:lang w:val="vi-VN"/>
        </w:rPr>
        <w:t xml:space="preserve"> ban </w:t>
      </w:r>
      <w:r w:rsidR="001A742B" w:rsidRPr="00700B54">
        <w:rPr>
          <w:szCs w:val="28"/>
          <w:lang w:val="vi-VN"/>
        </w:rPr>
        <w:t>P</w:t>
      </w:r>
      <w:r w:rsidR="00CB3097" w:rsidRPr="00700B54">
        <w:rPr>
          <w:szCs w:val="28"/>
          <w:lang w:val="vi-VN"/>
        </w:rPr>
        <w:t xml:space="preserve">háp luật và các cơ quan có liên quan </w:t>
      </w:r>
      <w:r w:rsidR="000A7B58" w:rsidRPr="00700B54">
        <w:rPr>
          <w:szCs w:val="28"/>
          <w:lang w:val="vi-VN"/>
        </w:rPr>
        <w:t>nghiên cứu, tiếp thu</w:t>
      </w:r>
      <w:r w:rsidR="00CB3097" w:rsidRPr="00700B54">
        <w:rPr>
          <w:szCs w:val="28"/>
          <w:lang w:val="vi-VN"/>
        </w:rPr>
        <w:t xml:space="preserve"> ý kiến của các vị ĐBQH</w:t>
      </w:r>
      <w:r w:rsidR="000A7B58" w:rsidRPr="00700B54">
        <w:rPr>
          <w:szCs w:val="28"/>
          <w:lang w:val="vi-VN"/>
        </w:rPr>
        <w:t xml:space="preserve"> để chỉnh lý</w:t>
      </w:r>
      <w:r w:rsidR="00CB3097" w:rsidRPr="00700B54">
        <w:rPr>
          <w:szCs w:val="28"/>
          <w:lang w:val="vi-VN"/>
        </w:rPr>
        <w:t xml:space="preserve">, hoàn thiện </w:t>
      </w:r>
      <w:r w:rsidR="000A7B58" w:rsidRPr="00700B54">
        <w:rPr>
          <w:szCs w:val="28"/>
          <w:lang w:val="vi-VN"/>
        </w:rPr>
        <w:t>dự thảo Luật</w:t>
      </w:r>
      <w:r w:rsidR="00083862" w:rsidRPr="00700B54">
        <w:rPr>
          <w:szCs w:val="28"/>
          <w:lang w:val="it-IT"/>
        </w:rPr>
        <w:t xml:space="preserve"> trên cơ sở</w:t>
      </w:r>
      <w:r w:rsidR="0096353F" w:rsidRPr="00700B54">
        <w:rPr>
          <w:szCs w:val="28"/>
          <w:lang w:val="vi-VN"/>
        </w:rPr>
        <w:t xml:space="preserve"> </w:t>
      </w:r>
      <w:r w:rsidR="0096353F" w:rsidRPr="00700B54">
        <w:rPr>
          <w:szCs w:val="28"/>
          <w:lang w:val="it-IT"/>
        </w:rPr>
        <w:t>quán triệt, bám sát</w:t>
      </w:r>
      <w:r w:rsidR="006D17C7" w:rsidRPr="00700B54">
        <w:rPr>
          <w:szCs w:val="28"/>
          <w:lang w:val="it-IT"/>
        </w:rPr>
        <w:t xml:space="preserve"> </w:t>
      </w:r>
      <w:r w:rsidR="0096353F" w:rsidRPr="00700B54">
        <w:rPr>
          <w:szCs w:val="28"/>
          <w:lang w:val="it-IT"/>
        </w:rPr>
        <w:t>quan điểm, mục</w:t>
      </w:r>
      <w:r w:rsidR="006D17C7" w:rsidRPr="00700B54">
        <w:rPr>
          <w:szCs w:val="28"/>
          <w:lang w:val="it-IT"/>
        </w:rPr>
        <w:t xml:space="preserve"> tiêu, yêu cầu </w:t>
      </w:r>
      <w:r w:rsidR="0096353F" w:rsidRPr="00700B54">
        <w:rPr>
          <w:szCs w:val="28"/>
          <w:lang w:val="it-IT"/>
        </w:rPr>
        <w:t xml:space="preserve">đối với </w:t>
      </w:r>
      <w:r w:rsidR="006D17C7" w:rsidRPr="00700B54">
        <w:rPr>
          <w:szCs w:val="28"/>
          <w:lang w:val="it-IT"/>
        </w:rPr>
        <w:t>các nhóm chính sách</w:t>
      </w:r>
      <w:r w:rsidR="00BD150F" w:rsidRPr="00700B54">
        <w:rPr>
          <w:szCs w:val="28"/>
          <w:lang w:val="it-IT"/>
        </w:rPr>
        <w:t xml:space="preserve"> của dự thảo Luật</w:t>
      </w:r>
      <w:r w:rsidR="007F4BAD" w:rsidRPr="00700B54">
        <w:rPr>
          <w:szCs w:val="28"/>
          <w:lang w:val="it-IT"/>
        </w:rPr>
        <w:t xml:space="preserve">; </w:t>
      </w:r>
      <w:r w:rsidR="007F4BAD" w:rsidRPr="00700B54">
        <w:t>quán triệt các cơ quan thực hiện nghiêm túc</w:t>
      </w:r>
      <w:r w:rsidR="006E6516">
        <w:rPr>
          <w:lang w:val="vi-VN"/>
        </w:rPr>
        <w:t xml:space="preserve"> </w:t>
      </w:r>
      <w:r w:rsidR="007F4BAD" w:rsidRPr="00700B54">
        <w:t>Quy định số 178-QĐ/TW ngày 27/6/2024 của Bộ Chính trị về kiểm soát quyền lực, phòng, chống tham nhũng, tiêu cực trong công tác xây dựng pháp luật; thực hiện đồng bộ các giải pháp đổi mới trong quá trình tiếp thu, chỉnh lý dự thảo luật theo Công thư số 15/CTQH, số 17/CTQH của Chủ tịch Quốc hội. Theo đó, dự thảo Luật đã được rà soát, lược bỏ các nội dung không phù hợp, chỉ quy định các vấn đề thuộc thẩm quyền của Quốc hội và luật hoá một số nội dung cần thiết; đẩy mạnh việc phân cấp, phân quyền; cắt giảm, đơn giản hóa thủ tục hành chính, điều kiện đầu tư, kinh doanh.</w:t>
      </w:r>
      <w:r w:rsidR="00634627" w:rsidRPr="00700B54">
        <w:t xml:space="preserve"> </w:t>
      </w:r>
      <w:r w:rsidR="00BC048A" w:rsidRPr="00700B54">
        <w:rPr>
          <w:szCs w:val="28"/>
        </w:rPr>
        <w:t>N</w:t>
      </w:r>
      <w:r w:rsidR="00634627" w:rsidRPr="00700B54">
        <w:rPr>
          <w:szCs w:val="28"/>
        </w:rPr>
        <w:t xml:space="preserve">gày </w:t>
      </w:r>
      <w:r w:rsidR="00634627" w:rsidRPr="00700B54">
        <w:rPr>
          <w:rFonts w:asciiTheme="majorHAnsi" w:hAnsiTheme="majorHAnsi" w:cstheme="majorHAnsi"/>
        </w:rPr>
        <w:t>06/01/2025, tại Phiên họp thứ 41</w:t>
      </w:r>
      <w:r w:rsidR="00634627" w:rsidRPr="00700B54">
        <w:rPr>
          <w:szCs w:val="28"/>
        </w:rPr>
        <w:t xml:space="preserve">, UBTVQH đã cho ý kiến về việc tiếp thu, chỉnh lý dự thảo Luật theo ý kiến các vị ĐBQH tại Kỳ họp thứ 8. </w:t>
      </w:r>
    </w:p>
    <w:p w14:paraId="22466D7B" w14:textId="30150FBB" w:rsidR="00BD150F" w:rsidRPr="00700B54" w:rsidRDefault="000721D0" w:rsidP="003254BE">
      <w:pPr>
        <w:pStyle w:val="BodyText"/>
        <w:ind w:firstLine="720"/>
        <w:rPr>
          <w:szCs w:val="28"/>
        </w:rPr>
      </w:pPr>
      <w:r w:rsidRPr="00700B54">
        <w:rPr>
          <w:szCs w:val="28"/>
          <w:lang w:val="it-IT"/>
        </w:rPr>
        <w:t xml:space="preserve">UBTVQH xin báo cáo Quốc hội việc giải trình, tiếp thu, chỉnh lý các nội dung cụ thể của dự thảo </w:t>
      </w:r>
      <w:r w:rsidR="004B2755" w:rsidRPr="00700B54">
        <w:rPr>
          <w:szCs w:val="28"/>
          <w:lang w:val="vi-VN"/>
        </w:rPr>
        <w:t>Luật</w:t>
      </w:r>
      <w:r w:rsidR="00AC670A">
        <w:rPr>
          <w:szCs w:val="28"/>
          <w:lang w:val="vi-VN"/>
        </w:rPr>
        <w:t>,</w:t>
      </w:r>
      <w:r w:rsidR="004B2755" w:rsidRPr="00700B54">
        <w:rPr>
          <w:szCs w:val="28"/>
          <w:lang w:val="vi-VN"/>
        </w:rPr>
        <w:t xml:space="preserve"> </w:t>
      </w:r>
      <w:r w:rsidR="0070737C" w:rsidRPr="00700B54">
        <w:rPr>
          <w:szCs w:val="28"/>
          <w:lang w:val="vi-VN"/>
        </w:rPr>
        <w:t>như sau:</w:t>
      </w:r>
    </w:p>
    <w:p w14:paraId="02E2CE0C" w14:textId="77777777" w:rsidR="005F5B7A" w:rsidRPr="00700B54" w:rsidRDefault="005F5B7A" w:rsidP="003254BE">
      <w:pPr>
        <w:widowControl w:val="0"/>
        <w:ind w:firstLine="720"/>
        <w:rPr>
          <w:b/>
          <w:szCs w:val="28"/>
          <w:lang w:val="en-GB"/>
        </w:rPr>
      </w:pPr>
      <w:r w:rsidRPr="00700B54">
        <w:rPr>
          <w:b/>
          <w:szCs w:val="28"/>
        </w:rPr>
        <w:t>I. NH</w:t>
      </w:r>
      <w:r w:rsidRPr="00700B54">
        <w:rPr>
          <w:b/>
          <w:szCs w:val="28"/>
          <w:lang w:val="en-GB"/>
        </w:rPr>
        <w:t>ỮNG VẤN ĐỀ CHUNG</w:t>
      </w:r>
    </w:p>
    <w:p w14:paraId="520744FA" w14:textId="77777777" w:rsidR="005F5B7A" w:rsidRPr="00700B54" w:rsidRDefault="005F5B7A" w:rsidP="003254BE">
      <w:pPr>
        <w:widowControl w:val="0"/>
        <w:ind w:firstLine="720"/>
        <w:rPr>
          <w:b/>
          <w:szCs w:val="28"/>
        </w:rPr>
      </w:pPr>
      <w:r w:rsidRPr="00700B54">
        <w:rPr>
          <w:b/>
          <w:szCs w:val="28"/>
        </w:rPr>
        <w:t xml:space="preserve">1. Về sự cần thiết ban hành Luật </w:t>
      </w:r>
    </w:p>
    <w:p w14:paraId="6E290B74" w14:textId="55D531DA" w:rsidR="007C27E6" w:rsidRPr="00700B54" w:rsidRDefault="00F826EE" w:rsidP="003254BE">
      <w:pPr>
        <w:widowControl w:val="0"/>
        <w:ind w:firstLine="720"/>
        <w:rPr>
          <w:i/>
          <w:iCs/>
          <w:szCs w:val="28"/>
        </w:rPr>
      </w:pPr>
      <w:r w:rsidRPr="00700B54">
        <w:rPr>
          <w:i/>
          <w:iCs/>
          <w:szCs w:val="28"/>
        </w:rPr>
        <w:t xml:space="preserve">- </w:t>
      </w:r>
      <w:r w:rsidR="00A76882">
        <w:rPr>
          <w:bCs/>
          <w:i/>
          <w:iCs/>
          <w:szCs w:val="28"/>
        </w:rPr>
        <w:t xml:space="preserve">Có </w:t>
      </w:r>
      <w:r w:rsidR="00A76882">
        <w:rPr>
          <w:i/>
          <w:iCs/>
          <w:szCs w:val="28"/>
        </w:rPr>
        <w:t>ý</w:t>
      </w:r>
      <w:r w:rsidR="005F5B7A" w:rsidRPr="00700B54">
        <w:rPr>
          <w:i/>
          <w:iCs/>
          <w:szCs w:val="28"/>
        </w:rPr>
        <w:t xml:space="preserve"> kiến</w:t>
      </w:r>
      <w:r w:rsidR="0014207C" w:rsidRPr="00700B54">
        <w:rPr>
          <w:i/>
          <w:iCs/>
          <w:szCs w:val="28"/>
        </w:rPr>
        <w:t xml:space="preserve"> </w:t>
      </w:r>
      <w:r w:rsidR="005F5B7A" w:rsidRPr="00700B54">
        <w:rPr>
          <w:i/>
          <w:iCs/>
          <w:szCs w:val="28"/>
        </w:rPr>
        <w:t>cho rằng, những định hướng sửa đổi và nội dung sửa đổi trong</w:t>
      </w:r>
      <w:r w:rsidR="004E7C13" w:rsidRPr="00700B54">
        <w:rPr>
          <w:i/>
          <w:iCs/>
          <w:szCs w:val="28"/>
          <w:lang w:val="vi-VN"/>
        </w:rPr>
        <w:t xml:space="preserve"> </w:t>
      </w:r>
      <w:r w:rsidR="005F5B7A" w:rsidRPr="00700B54">
        <w:rPr>
          <w:i/>
          <w:iCs/>
          <w:szCs w:val="28"/>
        </w:rPr>
        <w:t xml:space="preserve">6 nhóm chính sách chưa thể hiện rõ nét, chưa cho thấy việc sửa đổi này có thể </w:t>
      </w:r>
      <w:r w:rsidR="005F5B7A" w:rsidRPr="00700B54">
        <w:rPr>
          <w:i/>
          <w:iCs/>
          <w:szCs w:val="28"/>
        </w:rPr>
        <w:lastRenderedPageBreak/>
        <w:t>khắc phục được những tồn tại, hạn chế và vướng mắc đã chỉ ra trong báo cáo tổng kết thi hành luật</w:t>
      </w:r>
      <w:r w:rsidR="00432F99">
        <w:rPr>
          <w:i/>
          <w:iCs/>
          <w:szCs w:val="28"/>
        </w:rPr>
        <w:t xml:space="preserve">; </w:t>
      </w:r>
      <w:r w:rsidR="007C27E6" w:rsidRPr="00700B54">
        <w:rPr>
          <w:rFonts w:asciiTheme="majorHAnsi" w:hAnsiTheme="majorHAnsi" w:cstheme="majorHAnsi"/>
          <w:i/>
          <w:lang w:val="vi-VN"/>
        </w:rPr>
        <w:t>đ</w:t>
      </w:r>
      <w:r w:rsidR="007C27E6" w:rsidRPr="00700B54">
        <w:rPr>
          <w:rFonts w:asciiTheme="majorHAnsi" w:hAnsiTheme="majorHAnsi" w:cstheme="majorHAnsi"/>
          <w:i/>
        </w:rPr>
        <w:t>ề nghị tiếp tục rà soát và thể chế hóa đầy đủ các chủ trương của Đảng tại Nghị quyết số 57-NQ/TW ngày 22/12/2024 của Bộ Chính trị về đột phá phát triển khoa học, công nghệ, đổi mới sáng tạo và chuyển đổi số quốc gia và Chỉ thị số 38-CT/TW ngày 30/7/2024 của Ban Bí thư về đẩy mạnh công tác tiêu chuẩn, đo lường, chất lượng quốc gia đến năm 2030 và những năm tiếp theo.</w:t>
      </w:r>
      <w:r w:rsidR="007C27E6" w:rsidRPr="007C27E6">
        <w:rPr>
          <w:i/>
          <w:iCs/>
          <w:szCs w:val="28"/>
        </w:rPr>
        <w:t xml:space="preserve"> </w:t>
      </w:r>
    </w:p>
    <w:p w14:paraId="1CE8B436" w14:textId="3B2DA831" w:rsidR="001049D3" w:rsidRPr="00700B54" w:rsidRDefault="00AC670A" w:rsidP="003254BE">
      <w:pPr>
        <w:pStyle w:val="BodyText"/>
        <w:ind w:firstLine="720"/>
        <w:rPr>
          <w:rFonts w:asciiTheme="majorHAnsi" w:hAnsiTheme="majorHAnsi" w:cstheme="majorHAnsi"/>
          <w:i/>
          <w:iCs/>
        </w:rPr>
      </w:pPr>
      <w:r w:rsidRPr="003254BE">
        <w:rPr>
          <w:b/>
          <w:bCs/>
          <w:i/>
          <w:iCs/>
        </w:rPr>
        <w:t>Tiếp</w:t>
      </w:r>
      <w:r w:rsidRPr="003254BE">
        <w:rPr>
          <w:b/>
          <w:bCs/>
          <w:i/>
          <w:iCs/>
          <w:lang w:val="vi-VN"/>
        </w:rPr>
        <w:t xml:space="preserve"> thu</w:t>
      </w:r>
      <w:r w:rsidR="0014207C" w:rsidRPr="00700B54">
        <w:t xml:space="preserve"> ý kiến ĐBQH, </w:t>
      </w:r>
      <w:r w:rsidR="00444EE7" w:rsidRPr="00700B54">
        <w:t>dự</w:t>
      </w:r>
      <w:r w:rsidR="00444EE7" w:rsidRPr="00700B54">
        <w:rPr>
          <w:lang w:val="vi-VN"/>
        </w:rPr>
        <w:t xml:space="preserve"> thảo Luật </w:t>
      </w:r>
      <w:r w:rsidR="00D9109E" w:rsidRPr="00700B54">
        <w:t xml:space="preserve">đã </w:t>
      </w:r>
      <w:r w:rsidR="00444EE7" w:rsidRPr="00700B54">
        <w:t>được</w:t>
      </w:r>
      <w:r w:rsidR="00444EE7" w:rsidRPr="00700B54">
        <w:rPr>
          <w:lang w:val="vi-VN"/>
        </w:rPr>
        <w:t xml:space="preserve"> </w:t>
      </w:r>
      <w:r w:rsidR="00D9109E" w:rsidRPr="00700B54">
        <w:t>rà soát</w:t>
      </w:r>
      <w:r w:rsidR="007C27E6">
        <w:t xml:space="preserve">, </w:t>
      </w:r>
      <w:r w:rsidR="007C27E6" w:rsidRPr="00700B54">
        <w:rPr>
          <w:rFonts w:asciiTheme="majorHAnsi" w:hAnsiTheme="majorHAnsi" w:cstheme="majorHAnsi"/>
        </w:rPr>
        <w:t xml:space="preserve">thể chế hóa tối đa các </w:t>
      </w:r>
      <w:r w:rsidR="007C27E6">
        <w:rPr>
          <w:rFonts w:asciiTheme="majorHAnsi" w:hAnsiTheme="majorHAnsi" w:cstheme="majorHAnsi"/>
        </w:rPr>
        <w:t xml:space="preserve">chủ trương </w:t>
      </w:r>
      <w:r w:rsidR="007C27E6" w:rsidRPr="00700B54">
        <w:rPr>
          <w:rFonts w:asciiTheme="majorHAnsi" w:hAnsiTheme="majorHAnsi" w:cstheme="majorHAnsi"/>
        </w:rPr>
        <w:t xml:space="preserve">của Đảng trong các nội dung của dự thảo Luật </w:t>
      </w:r>
      <w:r w:rsidR="007C27E6" w:rsidRPr="00700B54">
        <w:rPr>
          <w:rFonts w:asciiTheme="majorHAnsi" w:hAnsiTheme="majorHAnsi" w:cstheme="majorHAnsi"/>
          <w:i/>
          <w:iCs/>
        </w:rPr>
        <w:t>(chi tiết tại Phụ lục Ia, Phụ lục Ib)</w:t>
      </w:r>
      <w:r w:rsidR="00D9109E" w:rsidRPr="00700B54">
        <w:t>, chỉnh lý, bổ sung và thể hiện</w:t>
      </w:r>
      <w:r w:rsidR="0014207C" w:rsidRPr="00700B54">
        <w:t xml:space="preserve"> </w:t>
      </w:r>
      <w:r w:rsidR="00444EE7" w:rsidRPr="00700B54">
        <w:t>rõ</w:t>
      </w:r>
      <w:r w:rsidR="00444EE7" w:rsidRPr="00700B54">
        <w:rPr>
          <w:lang w:val="vi-VN"/>
        </w:rPr>
        <w:t xml:space="preserve"> nét hơn nội dung của 6 nhóm chính sách </w:t>
      </w:r>
      <w:r w:rsidR="008848D4" w:rsidRPr="00700B54">
        <w:rPr>
          <w:rFonts w:asciiTheme="majorHAnsi" w:hAnsiTheme="majorHAnsi" w:cstheme="majorHAnsi"/>
        </w:rPr>
        <w:t xml:space="preserve">đảm bảo tính khả thi, không chồng chéo, trong đó, tiếp tục thể chế hoá các nội dung trong Nghị quyết số 57-NQ/TW ngày 22/12/2024 vào các nhóm chính sách trong dự thảo Luật như: phát triển nền tảng số quốc gia về </w:t>
      </w:r>
      <w:r w:rsidR="00C027E0">
        <w:rPr>
          <w:rFonts w:asciiTheme="majorHAnsi" w:hAnsiTheme="majorHAnsi" w:cstheme="majorHAnsi"/>
        </w:rPr>
        <w:t>tiêu</w:t>
      </w:r>
      <w:r w:rsidR="00C027E0">
        <w:rPr>
          <w:rFonts w:asciiTheme="majorHAnsi" w:hAnsiTheme="majorHAnsi" w:cstheme="majorHAnsi"/>
          <w:lang w:val="vi-VN"/>
        </w:rPr>
        <w:t xml:space="preserve"> chuẩn và quy chuẩn kỹ thuật (</w:t>
      </w:r>
      <w:r w:rsidR="00C027E0">
        <w:rPr>
          <w:rFonts w:asciiTheme="majorHAnsi" w:hAnsiTheme="majorHAnsi" w:cstheme="majorHAnsi"/>
        </w:rPr>
        <w:t>TC&amp;QCKT</w:t>
      </w:r>
      <w:r w:rsidR="00C027E0">
        <w:rPr>
          <w:rFonts w:asciiTheme="majorHAnsi" w:hAnsiTheme="majorHAnsi" w:cstheme="majorHAnsi"/>
          <w:lang w:val="vi-VN"/>
        </w:rPr>
        <w:t>)</w:t>
      </w:r>
      <w:r w:rsidR="008848D4" w:rsidRPr="00700B54">
        <w:rPr>
          <w:rFonts w:asciiTheme="majorHAnsi" w:hAnsiTheme="majorHAnsi" w:cstheme="majorHAnsi"/>
        </w:rPr>
        <w:t xml:space="preserve"> (khoản 2 Điều 7); tập trung nguồn lực khoa học, công nghệ và đổi mới sáng tạo trong nước và nước ngoài để xây dựng TCVN (khoản 4</w:t>
      </w:r>
      <w:r w:rsidR="009E4C3D">
        <w:rPr>
          <w:rFonts w:asciiTheme="majorHAnsi" w:hAnsiTheme="majorHAnsi" w:cstheme="majorHAnsi"/>
        </w:rPr>
        <w:t xml:space="preserve"> </w:t>
      </w:r>
      <w:r w:rsidR="008848D4" w:rsidRPr="00700B54">
        <w:rPr>
          <w:rFonts w:asciiTheme="majorHAnsi" w:hAnsiTheme="majorHAnsi" w:cstheme="majorHAnsi"/>
        </w:rPr>
        <w:t>Điều 7); xây dựng thành tiêu chuẩn quốc tế đối với các sản phẩm trọng điểm, ưu tiên, chủ lực, đặc thù của Việt Nam (khoản 6 Điều 7); hỗ trợ nguồn lực để các đại diện của Việt Nam tham gia vào các tổ chức tiêu chuẩn hóa quốc tế và khu vực (khoản 3 Điều 7)…</w:t>
      </w:r>
      <w:r w:rsidR="00D641C5">
        <w:rPr>
          <w:rFonts w:asciiTheme="majorHAnsi" w:hAnsiTheme="majorHAnsi" w:cstheme="majorHAnsi"/>
        </w:rPr>
        <w:t xml:space="preserve"> </w:t>
      </w:r>
      <w:r w:rsidR="001049D3" w:rsidRPr="00700B54">
        <w:rPr>
          <w:rFonts w:asciiTheme="majorHAnsi" w:hAnsiTheme="majorHAnsi" w:cstheme="majorHAnsi"/>
        </w:rPr>
        <w:t xml:space="preserve">Đồng thời, trong quá trình tiếp thu, hoàn thiện dự thảo Luật, </w:t>
      </w:r>
      <w:r w:rsidR="00650CBC">
        <w:rPr>
          <w:rFonts w:asciiTheme="majorHAnsi" w:hAnsiTheme="majorHAnsi" w:cstheme="majorHAnsi"/>
        </w:rPr>
        <w:t>UB</w:t>
      </w:r>
      <w:r w:rsidR="00D55858">
        <w:rPr>
          <w:rFonts w:asciiTheme="majorHAnsi" w:hAnsiTheme="majorHAnsi" w:cstheme="majorHAnsi"/>
        </w:rPr>
        <w:t>TVQH</w:t>
      </w:r>
      <w:r w:rsidR="001049D3" w:rsidRPr="00700B54">
        <w:rPr>
          <w:rFonts w:asciiTheme="majorHAnsi" w:hAnsiTheme="majorHAnsi" w:cstheme="majorHAnsi"/>
        </w:rPr>
        <w:t xml:space="preserve"> đã</w:t>
      </w:r>
      <w:r w:rsidR="00256000">
        <w:rPr>
          <w:rFonts w:asciiTheme="majorHAnsi" w:hAnsiTheme="majorHAnsi" w:cstheme="majorHAnsi"/>
        </w:rPr>
        <w:t xml:space="preserve"> chỉ đạo Cơ quan chủ trì thẩm tra</w:t>
      </w:r>
      <w:r w:rsidR="001049D3" w:rsidRPr="00700B54">
        <w:rPr>
          <w:rFonts w:asciiTheme="majorHAnsi" w:hAnsiTheme="majorHAnsi" w:cstheme="majorHAnsi"/>
        </w:rPr>
        <w:t xml:space="preserve"> bám sát mục tiêu, quan điểm, các nhóm chính sách đề nghị xây dựng </w:t>
      </w:r>
      <w:r w:rsidR="00927C3E">
        <w:rPr>
          <w:rFonts w:asciiTheme="majorHAnsi" w:hAnsiTheme="majorHAnsi" w:cstheme="majorHAnsi"/>
        </w:rPr>
        <w:t>l</w:t>
      </w:r>
      <w:r w:rsidR="001049D3" w:rsidRPr="00700B54">
        <w:rPr>
          <w:rFonts w:asciiTheme="majorHAnsi" w:hAnsiTheme="majorHAnsi" w:cstheme="majorHAnsi"/>
        </w:rPr>
        <w:t>uật; quán triệt, thực hiện nghiêm túc quy định của Nghị quyết số 27-NQ/TW ngày 9/11/2022 về tiếp tục xây dựng, hoàn thiện Nhà nước pháp quyền xã hội chủ nghĩa Việt Nam trong giai đoạn mới</w:t>
      </w:r>
      <w:r w:rsidR="004B038F">
        <w:rPr>
          <w:rFonts w:asciiTheme="majorHAnsi" w:hAnsiTheme="majorHAnsi" w:cstheme="majorHAnsi"/>
        </w:rPr>
        <w:t>,</w:t>
      </w:r>
      <w:r w:rsidR="001049D3" w:rsidRPr="00700B54">
        <w:rPr>
          <w:rFonts w:asciiTheme="majorHAnsi" w:hAnsiTheme="majorHAnsi" w:cstheme="majorHAnsi"/>
        </w:rPr>
        <w:t xml:space="preserve"> </w:t>
      </w:r>
      <w:r w:rsidR="004B038F">
        <w:rPr>
          <w:rFonts w:asciiTheme="majorHAnsi" w:hAnsiTheme="majorHAnsi" w:cstheme="majorHAnsi"/>
        </w:rPr>
        <w:t>t</w:t>
      </w:r>
      <w:r w:rsidR="001049D3" w:rsidRPr="00700B54">
        <w:rPr>
          <w:rFonts w:asciiTheme="majorHAnsi" w:hAnsiTheme="majorHAnsi" w:cstheme="majorHAnsi"/>
        </w:rPr>
        <w:t xml:space="preserve">heo đó, dự thảo Luật đã được rà soát, lược bỏ các nội dung không phù hợp, chỉ quy định các vấn đề thuộc thẩm quyền của Quốc hội và luật hoá một số nội dung cần thiết; đẩy mạnh việc phân cấp, phân quyền; cắt giảm, đơn giản hóa thủ tục hành chính, điều kiện đầu tư, kinh doanh </w:t>
      </w:r>
      <w:r w:rsidR="001049D3" w:rsidRPr="00700B54">
        <w:rPr>
          <w:rFonts w:asciiTheme="majorHAnsi" w:hAnsiTheme="majorHAnsi" w:cstheme="majorHAnsi"/>
          <w:i/>
          <w:iCs/>
        </w:rPr>
        <w:t>(chi tiết tại Phụ lục II).</w:t>
      </w:r>
    </w:p>
    <w:p w14:paraId="10231388" w14:textId="77777777" w:rsidR="005F5B7A" w:rsidRPr="00700B54" w:rsidRDefault="005F5B7A" w:rsidP="003254BE">
      <w:pPr>
        <w:widowControl w:val="0"/>
        <w:ind w:firstLine="720"/>
        <w:rPr>
          <w:b/>
          <w:bCs/>
          <w:szCs w:val="28"/>
        </w:rPr>
      </w:pPr>
      <w:bookmarkStart w:id="0" w:name="dieu_1"/>
      <w:r w:rsidRPr="00700B54">
        <w:rPr>
          <w:b/>
          <w:bCs/>
          <w:szCs w:val="28"/>
        </w:rPr>
        <w:t>2.</w:t>
      </w:r>
      <w:bookmarkEnd w:id="0"/>
      <w:r w:rsidRPr="00700B54">
        <w:rPr>
          <w:b/>
          <w:bCs/>
          <w:szCs w:val="28"/>
        </w:rPr>
        <w:t xml:space="preserve"> Về hồ sơ dự án Luật </w:t>
      </w:r>
    </w:p>
    <w:p w14:paraId="2CB10EC4" w14:textId="7AAB36AC" w:rsidR="005F5B7A" w:rsidRPr="00700B54" w:rsidRDefault="004E6E3F" w:rsidP="003254BE">
      <w:pPr>
        <w:widowControl w:val="0"/>
        <w:ind w:firstLine="720"/>
        <w:rPr>
          <w:bCs/>
          <w:i/>
          <w:iCs/>
          <w:szCs w:val="28"/>
        </w:rPr>
      </w:pPr>
      <w:r w:rsidRPr="00700B54">
        <w:rPr>
          <w:szCs w:val="28"/>
        </w:rPr>
        <w:t>-</w:t>
      </w:r>
      <w:r w:rsidR="00D9109E" w:rsidRPr="00700B54">
        <w:rPr>
          <w:szCs w:val="28"/>
        </w:rPr>
        <w:t xml:space="preserve"> </w:t>
      </w:r>
      <w:r w:rsidR="005F5B7A" w:rsidRPr="00700B54">
        <w:rPr>
          <w:i/>
          <w:iCs/>
          <w:szCs w:val="28"/>
        </w:rPr>
        <w:t>Có ý kiến cho rằng</w:t>
      </w:r>
      <w:r w:rsidR="003254BE">
        <w:rPr>
          <w:i/>
          <w:iCs/>
          <w:szCs w:val="28"/>
        </w:rPr>
        <w:t>,</w:t>
      </w:r>
      <w:r w:rsidR="005F5B7A" w:rsidRPr="00700B54">
        <w:rPr>
          <w:i/>
          <w:iCs/>
          <w:szCs w:val="28"/>
        </w:rPr>
        <w:t xml:space="preserve"> </w:t>
      </w:r>
      <w:r w:rsidR="005F5B7A" w:rsidRPr="00700B54">
        <w:rPr>
          <w:bCs/>
          <w:i/>
          <w:iCs/>
          <w:szCs w:val="28"/>
        </w:rPr>
        <w:t>báo cáo đánh giá tác động của các nhóm chính sách thực sự chưa sâu, mang tính định tính, không có số liệu định lượng, rất hạn chế về thông tin để các đại biểu nghiên cứu, xem xét, quyết định nên lựa chọn theo phương án nào.</w:t>
      </w:r>
    </w:p>
    <w:p w14:paraId="1F903E30" w14:textId="7DC911BE" w:rsidR="000B6BDE" w:rsidRPr="00700B54" w:rsidRDefault="000B6BDE" w:rsidP="003254BE">
      <w:pPr>
        <w:widowControl w:val="0"/>
        <w:ind w:firstLine="720"/>
        <w:rPr>
          <w:szCs w:val="28"/>
        </w:rPr>
      </w:pPr>
      <w:r w:rsidRPr="00700B54">
        <w:rPr>
          <w:b/>
          <w:bCs/>
          <w:i/>
          <w:iCs/>
        </w:rPr>
        <w:t>Tiếp thu</w:t>
      </w:r>
      <w:r w:rsidRPr="00700B54">
        <w:t xml:space="preserve"> ý kiến </w:t>
      </w:r>
      <w:r w:rsidRPr="00700B54">
        <w:rPr>
          <w:szCs w:val="28"/>
        </w:rPr>
        <w:t xml:space="preserve">ĐBQH, </w:t>
      </w:r>
      <w:r w:rsidR="003C78D5">
        <w:rPr>
          <w:szCs w:val="28"/>
        </w:rPr>
        <w:t xml:space="preserve">UBTVQH đã chỉ đạo Chính phủ </w:t>
      </w:r>
      <w:r w:rsidR="00D9109E" w:rsidRPr="00700B54">
        <w:rPr>
          <w:bCs/>
          <w:szCs w:val="28"/>
        </w:rPr>
        <w:t xml:space="preserve">rà soát, cập nhật, bổ sung </w:t>
      </w:r>
      <w:r w:rsidR="0086271D">
        <w:rPr>
          <w:bCs/>
          <w:szCs w:val="28"/>
        </w:rPr>
        <w:t xml:space="preserve">thông tin, </w:t>
      </w:r>
      <w:r w:rsidR="00D9109E" w:rsidRPr="00700B54">
        <w:rPr>
          <w:bCs/>
          <w:szCs w:val="28"/>
        </w:rPr>
        <w:t>số liệu cụ thể</w:t>
      </w:r>
      <w:r w:rsidR="006E6746">
        <w:rPr>
          <w:bCs/>
          <w:szCs w:val="28"/>
        </w:rPr>
        <w:t>,</w:t>
      </w:r>
      <w:r w:rsidR="00D9109E" w:rsidRPr="00700B54">
        <w:rPr>
          <w:bCs/>
          <w:szCs w:val="28"/>
        </w:rPr>
        <w:t xml:space="preserve"> </w:t>
      </w:r>
      <w:r w:rsidRPr="00700B54">
        <w:rPr>
          <w:bCs/>
          <w:szCs w:val="28"/>
        </w:rPr>
        <w:t>làm cơ sở cho việc lựa chọn phương án trong dự thảo Luật.</w:t>
      </w:r>
    </w:p>
    <w:p w14:paraId="7BAE67C3" w14:textId="6E752AE3" w:rsidR="005F5B7A" w:rsidRPr="00700B54" w:rsidRDefault="005F5B7A" w:rsidP="003254BE">
      <w:pPr>
        <w:widowControl w:val="0"/>
        <w:ind w:firstLine="720"/>
        <w:rPr>
          <w:rFonts w:ascii="Times New Roman Bold" w:hAnsi="Times New Roman Bold"/>
          <w:b/>
          <w:bCs/>
          <w:szCs w:val="28"/>
        </w:rPr>
      </w:pPr>
      <w:r w:rsidRPr="00700B54">
        <w:rPr>
          <w:rFonts w:ascii="Times New Roman Bold" w:hAnsi="Times New Roman Bold"/>
          <w:b/>
          <w:bCs/>
          <w:szCs w:val="28"/>
        </w:rPr>
        <w:t xml:space="preserve">3. </w:t>
      </w:r>
      <w:r w:rsidRPr="00700B54">
        <w:rPr>
          <w:rFonts w:ascii="Times New Roman Bold" w:hAnsi="Times New Roman Bold"/>
          <w:b/>
          <w:szCs w:val="28"/>
          <w:lang w:val="da-DK"/>
        </w:rPr>
        <w:t xml:space="preserve">Về </w:t>
      </w:r>
      <w:r w:rsidRPr="00700B54">
        <w:rPr>
          <w:rFonts w:ascii="Times New Roman Bold" w:hAnsi="Times New Roman Bold"/>
          <w:b/>
          <w:szCs w:val="28"/>
          <w:lang w:val="nl-NL"/>
        </w:rPr>
        <w:t xml:space="preserve">tính hợp hiến, hợp pháp, </w:t>
      </w:r>
      <w:r w:rsidRPr="00700B54">
        <w:rPr>
          <w:rFonts w:ascii="Times New Roman Bold" w:hAnsi="Times New Roman Bold"/>
          <w:b/>
          <w:bCs/>
          <w:szCs w:val="28"/>
          <w:lang w:val="nl-NL"/>
        </w:rPr>
        <w:t>thống nhất của dự thảo Luật</w:t>
      </w:r>
      <w:r w:rsidR="00121207">
        <w:rPr>
          <w:rFonts w:ascii="Times New Roman Bold" w:hAnsi="Times New Roman Bold"/>
          <w:b/>
          <w:bCs/>
          <w:szCs w:val="28"/>
          <w:lang w:val="nl-NL"/>
        </w:rPr>
        <w:t xml:space="preserve"> </w:t>
      </w:r>
      <w:r w:rsidRPr="00700B54">
        <w:rPr>
          <w:rFonts w:ascii="Times New Roman Bold" w:hAnsi="Times New Roman Bold"/>
          <w:b/>
          <w:bCs/>
          <w:szCs w:val="28"/>
          <w:lang w:val="nl-NL"/>
        </w:rPr>
        <w:t xml:space="preserve">với hệ thống pháp luật và tính tương thích với </w:t>
      </w:r>
      <w:r w:rsidR="00E46156">
        <w:rPr>
          <w:rFonts w:ascii="Times New Roman Bold" w:hAnsi="Times New Roman Bold"/>
          <w:b/>
          <w:bCs/>
          <w:szCs w:val="28"/>
          <w:lang w:val="nl-NL"/>
        </w:rPr>
        <w:t>Đ</w:t>
      </w:r>
      <w:r w:rsidRPr="00700B54">
        <w:rPr>
          <w:rFonts w:ascii="Times New Roman Bold" w:hAnsi="Times New Roman Bold"/>
          <w:b/>
          <w:bCs/>
          <w:szCs w:val="28"/>
          <w:lang w:val="nl-NL"/>
        </w:rPr>
        <w:t>iều ước quốc tế có liên quan mà Việt Nam là thành viên</w:t>
      </w:r>
      <w:r w:rsidRPr="00700B54">
        <w:rPr>
          <w:rFonts w:ascii="Times New Roman Bold" w:hAnsi="Times New Roman Bold"/>
          <w:b/>
          <w:bCs/>
          <w:szCs w:val="28"/>
        </w:rPr>
        <w:t xml:space="preserve"> </w:t>
      </w:r>
      <w:r w:rsidR="00B95C71" w:rsidRPr="00700B54">
        <w:rPr>
          <w:rFonts w:ascii="Times New Roman Bold" w:hAnsi="Times New Roman Bold"/>
          <w:b/>
          <w:bCs/>
          <w:szCs w:val="28"/>
        </w:rPr>
        <w:t xml:space="preserve"> </w:t>
      </w:r>
    </w:p>
    <w:p w14:paraId="6CCFAA1C" w14:textId="13DB7125" w:rsidR="005F5B7A" w:rsidRPr="00700B54" w:rsidRDefault="00D9109E" w:rsidP="003254BE">
      <w:pPr>
        <w:ind w:firstLine="720"/>
        <w:rPr>
          <w:i/>
          <w:iCs/>
          <w:szCs w:val="28"/>
          <w:lang w:val="en-GB"/>
        </w:rPr>
      </w:pPr>
      <w:r w:rsidRPr="00700B54">
        <w:rPr>
          <w:i/>
          <w:iCs/>
          <w:szCs w:val="28"/>
        </w:rPr>
        <w:t xml:space="preserve">- </w:t>
      </w:r>
      <w:r w:rsidR="005F5B7A" w:rsidRPr="00700B54">
        <w:rPr>
          <w:i/>
          <w:iCs/>
          <w:szCs w:val="28"/>
        </w:rPr>
        <w:t xml:space="preserve">Có ý kiến </w:t>
      </w:r>
      <w:r w:rsidR="005F5B7A" w:rsidRPr="00700B54">
        <w:rPr>
          <w:bCs/>
          <w:i/>
          <w:iCs/>
          <w:szCs w:val="28"/>
          <w:lang w:val="vi-VN"/>
        </w:rPr>
        <w:t>đề nghị</w:t>
      </w:r>
      <w:r w:rsidR="005F5B7A" w:rsidRPr="00700B54">
        <w:rPr>
          <w:i/>
          <w:iCs/>
          <w:szCs w:val="28"/>
          <w:lang w:val="vi-VN"/>
        </w:rPr>
        <w:t xml:space="preserve"> </w:t>
      </w:r>
      <w:r w:rsidR="005F5B7A" w:rsidRPr="00700B54">
        <w:rPr>
          <w:i/>
          <w:iCs/>
          <w:szCs w:val="28"/>
        </w:rPr>
        <w:t xml:space="preserve">tiếp tục rà soát </w:t>
      </w:r>
      <w:r w:rsidR="005F5B7A" w:rsidRPr="00700B54">
        <w:rPr>
          <w:i/>
          <w:iCs/>
          <w:szCs w:val="28"/>
          <w:lang w:val="vi-VN"/>
        </w:rPr>
        <w:t>tính hợp hiến</w:t>
      </w:r>
      <w:r w:rsidR="005F5B7A" w:rsidRPr="00700B54">
        <w:rPr>
          <w:i/>
          <w:iCs/>
          <w:szCs w:val="28"/>
        </w:rPr>
        <w:t>,</w:t>
      </w:r>
      <w:r w:rsidR="005F5B7A" w:rsidRPr="00700B54">
        <w:rPr>
          <w:i/>
          <w:iCs/>
          <w:szCs w:val="28"/>
          <w:lang w:val="vi-VN"/>
        </w:rPr>
        <w:t xml:space="preserve"> hợp pháp, thống nhất của dự thảo</w:t>
      </w:r>
      <w:r w:rsidR="005F5B7A" w:rsidRPr="00700B54">
        <w:rPr>
          <w:i/>
          <w:iCs/>
          <w:szCs w:val="28"/>
        </w:rPr>
        <w:t xml:space="preserve"> Luật</w:t>
      </w:r>
      <w:r w:rsidR="005D2ED0">
        <w:rPr>
          <w:i/>
          <w:iCs/>
          <w:szCs w:val="28"/>
        </w:rPr>
        <w:t>;</w:t>
      </w:r>
      <w:r w:rsidR="005F5B7A" w:rsidRPr="00700B54">
        <w:rPr>
          <w:i/>
          <w:iCs/>
          <w:szCs w:val="28"/>
        </w:rPr>
        <w:t xml:space="preserve"> tiếp tục rà soát tính thống nhất của dự án Luật đối với</w:t>
      </w:r>
      <w:r w:rsidR="005F5B7A" w:rsidRPr="00700B54">
        <w:rPr>
          <w:i/>
          <w:iCs/>
          <w:szCs w:val="28"/>
          <w:lang w:val="vi-VN"/>
        </w:rPr>
        <w:t xml:space="preserve"> 4 bộ luật và 98 luật có liên quan</w:t>
      </w:r>
      <w:r w:rsidR="005F5B7A" w:rsidRPr="00700B54">
        <w:rPr>
          <w:i/>
          <w:iCs/>
          <w:szCs w:val="28"/>
        </w:rPr>
        <w:t xml:space="preserve"> như:</w:t>
      </w:r>
      <w:r w:rsidR="005F5B7A" w:rsidRPr="00700B54">
        <w:rPr>
          <w:i/>
          <w:iCs/>
          <w:szCs w:val="28"/>
          <w:lang w:val="vi-VN"/>
        </w:rPr>
        <w:t xml:space="preserve"> </w:t>
      </w:r>
      <w:r w:rsidR="005F5B7A" w:rsidRPr="00AC670A">
        <w:rPr>
          <w:i/>
          <w:iCs/>
          <w:szCs w:val="28"/>
          <w:lang w:val="vi-VN"/>
        </w:rPr>
        <w:t>Luật CLSPHH</w:t>
      </w:r>
      <w:r w:rsidR="005F5B7A" w:rsidRPr="00700B54">
        <w:rPr>
          <w:i/>
          <w:iCs/>
          <w:szCs w:val="28"/>
          <w:lang w:val="vi-VN"/>
        </w:rPr>
        <w:t>, Luật K</w:t>
      </w:r>
      <w:r w:rsidR="00133331" w:rsidRPr="00700B54">
        <w:rPr>
          <w:i/>
          <w:iCs/>
          <w:szCs w:val="28"/>
        </w:rPr>
        <w:t>hoa học và Công nghệ</w:t>
      </w:r>
      <w:r w:rsidR="005F5B7A" w:rsidRPr="00700B54">
        <w:rPr>
          <w:i/>
          <w:iCs/>
          <w:szCs w:val="28"/>
          <w:lang w:val="vi-VN"/>
        </w:rPr>
        <w:t xml:space="preserve">, Luật </w:t>
      </w:r>
      <w:r w:rsidR="00382438" w:rsidRPr="00700B54">
        <w:rPr>
          <w:i/>
          <w:iCs/>
          <w:szCs w:val="28"/>
          <w:lang w:val="en-GB"/>
        </w:rPr>
        <w:t>C</w:t>
      </w:r>
      <w:r w:rsidR="00382438" w:rsidRPr="00700B54">
        <w:rPr>
          <w:i/>
          <w:iCs/>
          <w:szCs w:val="28"/>
          <w:lang w:val="vi-VN"/>
        </w:rPr>
        <w:t xml:space="preserve">ạnh </w:t>
      </w:r>
      <w:r w:rsidR="005F5B7A" w:rsidRPr="00700B54">
        <w:rPr>
          <w:i/>
          <w:iCs/>
          <w:szCs w:val="28"/>
          <w:lang w:val="vi-VN"/>
        </w:rPr>
        <w:t xml:space="preserve">tranh, Luật </w:t>
      </w:r>
      <w:r w:rsidR="00382438" w:rsidRPr="00700B54">
        <w:rPr>
          <w:i/>
          <w:iCs/>
          <w:szCs w:val="28"/>
          <w:lang w:val="en-GB"/>
        </w:rPr>
        <w:t>Đ</w:t>
      </w:r>
      <w:r w:rsidR="00382438" w:rsidRPr="00700B54">
        <w:rPr>
          <w:i/>
          <w:iCs/>
          <w:szCs w:val="28"/>
          <w:lang w:val="vi-VN"/>
        </w:rPr>
        <w:t xml:space="preserve">ầu </w:t>
      </w:r>
      <w:r w:rsidR="005F5B7A" w:rsidRPr="00700B54">
        <w:rPr>
          <w:i/>
          <w:iCs/>
          <w:szCs w:val="28"/>
          <w:lang w:val="vi-VN"/>
        </w:rPr>
        <w:t xml:space="preserve">tư, Luật </w:t>
      </w:r>
      <w:r w:rsidR="005F5B7A" w:rsidRPr="00700B54">
        <w:rPr>
          <w:i/>
          <w:iCs/>
          <w:szCs w:val="28"/>
        </w:rPr>
        <w:t>Trật tự an toàn giao thông</w:t>
      </w:r>
      <w:r w:rsidR="005F5B7A" w:rsidRPr="00700B54">
        <w:rPr>
          <w:i/>
          <w:iCs/>
          <w:szCs w:val="28"/>
          <w:lang w:val="vi-VN"/>
        </w:rPr>
        <w:t>…</w:t>
      </w:r>
      <w:r w:rsidR="005F5B7A" w:rsidRPr="00700B54">
        <w:rPr>
          <w:i/>
          <w:iCs/>
          <w:szCs w:val="28"/>
        </w:rPr>
        <w:t xml:space="preserve">; </w:t>
      </w:r>
      <w:r w:rsidR="003E5C8B" w:rsidRPr="00700B54">
        <w:rPr>
          <w:i/>
          <w:iCs/>
          <w:szCs w:val="28"/>
        </w:rPr>
        <w:t>ý kiến khác cho rằng</w:t>
      </w:r>
      <w:r w:rsidR="008215A5">
        <w:rPr>
          <w:i/>
          <w:iCs/>
          <w:szCs w:val="28"/>
        </w:rPr>
        <w:t>,</w:t>
      </w:r>
      <w:r w:rsidR="003E5C8B" w:rsidRPr="00700B54">
        <w:rPr>
          <w:i/>
          <w:iCs/>
          <w:szCs w:val="28"/>
        </w:rPr>
        <w:t xml:space="preserve"> </w:t>
      </w:r>
      <w:r w:rsidR="005F5B7A" w:rsidRPr="00700B54">
        <w:rPr>
          <w:i/>
          <w:iCs/>
          <w:szCs w:val="28"/>
        </w:rPr>
        <w:t xml:space="preserve">một số bất cập ở luật khác chưa được kiến nghị xem xét sửa đổi, nhất là các </w:t>
      </w:r>
      <w:r w:rsidR="005F5B7A" w:rsidRPr="00700B54">
        <w:rPr>
          <w:i/>
          <w:iCs/>
          <w:szCs w:val="28"/>
        </w:rPr>
        <w:lastRenderedPageBreak/>
        <w:t xml:space="preserve">luật mới được Quốc hội thông qua như: </w:t>
      </w:r>
      <w:r w:rsidR="005F5B7A" w:rsidRPr="00700B54">
        <w:rPr>
          <w:i/>
          <w:iCs/>
          <w:szCs w:val="28"/>
          <w:lang w:val="vi-VN"/>
        </w:rPr>
        <w:t xml:space="preserve">Luật </w:t>
      </w:r>
      <w:r w:rsidR="005F5B7A" w:rsidRPr="00700B54">
        <w:rPr>
          <w:i/>
          <w:iCs/>
          <w:szCs w:val="28"/>
        </w:rPr>
        <w:t>Đ</w:t>
      </w:r>
      <w:r w:rsidR="005F5B7A" w:rsidRPr="00700B54">
        <w:rPr>
          <w:i/>
          <w:iCs/>
          <w:szCs w:val="28"/>
          <w:lang w:val="vi-VN"/>
        </w:rPr>
        <w:t>ường bộ</w:t>
      </w:r>
      <w:r w:rsidR="005F5B7A" w:rsidRPr="00700B54">
        <w:rPr>
          <w:i/>
          <w:iCs/>
          <w:szCs w:val="28"/>
        </w:rPr>
        <w:t>,</w:t>
      </w:r>
      <w:r w:rsidR="005F5B7A" w:rsidRPr="00700B54">
        <w:rPr>
          <w:i/>
          <w:iCs/>
          <w:szCs w:val="28"/>
          <w:lang w:val="vi-VN"/>
        </w:rPr>
        <w:t xml:space="preserve"> Luật P</w:t>
      </w:r>
      <w:r w:rsidR="005F5B7A" w:rsidRPr="00700B54">
        <w:rPr>
          <w:i/>
          <w:iCs/>
          <w:szCs w:val="28"/>
        </w:rPr>
        <w:t>hòng cháy chữa cháy và</w:t>
      </w:r>
      <w:r w:rsidR="005F5B7A" w:rsidRPr="00700B54">
        <w:rPr>
          <w:i/>
          <w:iCs/>
          <w:szCs w:val="28"/>
          <w:lang w:val="vi-VN"/>
        </w:rPr>
        <w:t xml:space="preserve"> </w:t>
      </w:r>
      <w:r w:rsidR="005F5B7A" w:rsidRPr="00700B54">
        <w:rPr>
          <w:i/>
          <w:iCs/>
          <w:szCs w:val="28"/>
        </w:rPr>
        <w:t>C</w:t>
      </w:r>
      <w:r w:rsidR="005F5B7A" w:rsidRPr="00700B54">
        <w:rPr>
          <w:i/>
          <w:iCs/>
          <w:szCs w:val="28"/>
          <w:lang w:val="vi-VN"/>
        </w:rPr>
        <w:t xml:space="preserve">ứu nạn cứu hộ, Luật </w:t>
      </w:r>
      <w:r w:rsidR="005F5B7A" w:rsidRPr="00700B54">
        <w:rPr>
          <w:i/>
          <w:iCs/>
          <w:szCs w:val="28"/>
        </w:rPr>
        <w:t>Q</w:t>
      </w:r>
      <w:r w:rsidR="005F5B7A" w:rsidRPr="00700B54">
        <w:rPr>
          <w:i/>
          <w:iCs/>
          <w:szCs w:val="28"/>
          <w:lang w:val="vi-VN"/>
        </w:rPr>
        <w:t xml:space="preserve">uy hoạch đô thị - nông thôn, Luật </w:t>
      </w:r>
      <w:r w:rsidR="00F73EE6" w:rsidRPr="00700B54">
        <w:rPr>
          <w:i/>
          <w:iCs/>
          <w:szCs w:val="28"/>
        </w:rPr>
        <w:t>Dữ</w:t>
      </w:r>
      <w:r w:rsidR="005F5B7A" w:rsidRPr="00700B54">
        <w:rPr>
          <w:i/>
          <w:iCs/>
          <w:szCs w:val="28"/>
          <w:lang w:val="vi-VN"/>
        </w:rPr>
        <w:t xml:space="preserve"> liệu</w:t>
      </w:r>
      <w:r w:rsidR="005F5B7A" w:rsidRPr="00700B54">
        <w:rPr>
          <w:i/>
          <w:iCs/>
          <w:szCs w:val="28"/>
        </w:rPr>
        <w:t xml:space="preserve">, dự thảo các luật đang được Quốc hội xem xét cho ý kiến; một số ý kiến băn khoăn về một số quy định trong dự án Luật </w:t>
      </w:r>
      <w:r w:rsidR="005F5B7A" w:rsidRPr="00700B54">
        <w:rPr>
          <w:i/>
          <w:iCs/>
          <w:szCs w:val="28"/>
          <w:lang w:val="vi-VN"/>
        </w:rPr>
        <w:t>còn mang tính nguyên tắc nhưng không</w:t>
      </w:r>
      <w:r w:rsidR="005F5B7A" w:rsidRPr="00700B54">
        <w:rPr>
          <w:i/>
          <w:iCs/>
          <w:szCs w:val="28"/>
        </w:rPr>
        <w:t xml:space="preserve"> giao </w:t>
      </w:r>
      <w:r w:rsidR="005F5B7A" w:rsidRPr="00700B54">
        <w:rPr>
          <w:i/>
          <w:iCs/>
          <w:szCs w:val="28"/>
          <w:lang w:val="vi-VN"/>
        </w:rPr>
        <w:t>Chính phủ và các cơ quan có thẩm quyền</w:t>
      </w:r>
      <w:r w:rsidR="005F5B7A" w:rsidRPr="00700B54">
        <w:rPr>
          <w:i/>
          <w:iCs/>
          <w:szCs w:val="28"/>
        </w:rPr>
        <w:t xml:space="preserve"> quy định chi tiết</w:t>
      </w:r>
      <w:r w:rsidR="005F5B7A" w:rsidRPr="00700B54">
        <w:rPr>
          <w:i/>
          <w:iCs/>
          <w:szCs w:val="28"/>
          <w:lang w:val="vi-VN"/>
        </w:rPr>
        <w:t>.</w:t>
      </w:r>
    </w:p>
    <w:p w14:paraId="16BBD0D3" w14:textId="301D181D" w:rsidR="00463004" w:rsidRDefault="00ED1E5A" w:rsidP="003254BE">
      <w:pPr>
        <w:widowControl w:val="0"/>
        <w:ind w:firstLine="720"/>
        <w:rPr>
          <w:bCs/>
          <w:szCs w:val="28"/>
        </w:rPr>
      </w:pPr>
      <w:r w:rsidRPr="00700B54">
        <w:rPr>
          <w:b/>
          <w:bCs/>
          <w:i/>
          <w:iCs/>
          <w:szCs w:val="28"/>
        </w:rPr>
        <w:t>Tiếp thu</w:t>
      </w:r>
      <w:r w:rsidRPr="00700B54">
        <w:rPr>
          <w:szCs w:val="28"/>
        </w:rPr>
        <w:t xml:space="preserve"> ý kiến ĐBQH, </w:t>
      </w:r>
      <w:r w:rsidR="00B25C5E" w:rsidRPr="00700B54">
        <w:rPr>
          <w:szCs w:val="28"/>
        </w:rPr>
        <w:t xml:space="preserve">dự thảo Luật </w:t>
      </w:r>
      <w:r w:rsidRPr="00700B54">
        <w:rPr>
          <w:szCs w:val="28"/>
        </w:rPr>
        <w:t>đã</w:t>
      </w:r>
      <w:r w:rsidR="00B25C5E" w:rsidRPr="00700B54">
        <w:rPr>
          <w:szCs w:val="28"/>
        </w:rPr>
        <w:t xml:space="preserve"> được</w:t>
      </w:r>
      <w:r w:rsidRPr="00700B54">
        <w:rPr>
          <w:szCs w:val="28"/>
        </w:rPr>
        <w:t xml:space="preserve"> </w:t>
      </w:r>
      <w:r w:rsidR="003E5C8B" w:rsidRPr="00700B54">
        <w:rPr>
          <w:szCs w:val="28"/>
        </w:rPr>
        <w:t>rà soát</w:t>
      </w:r>
      <w:r w:rsidR="00B25C5E" w:rsidRPr="00700B54">
        <w:rPr>
          <w:szCs w:val="28"/>
        </w:rPr>
        <w:t xml:space="preserve">, </w:t>
      </w:r>
      <w:r w:rsidR="00A874F6" w:rsidRPr="00700B54">
        <w:rPr>
          <w:bCs/>
          <w:szCs w:val="28"/>
        </w:rPr>
        <w:t xml:space="preserve">đảm bảo tính hợp hiến, hợp pháp, tính thống nhất, đồng bộ của dự thảo Luật trong hệ thống văn bản quy phạm pháp luật, đảm bảo các quy định của dự </w:t>
      </w:r>
      <w:r w:rsidR="00FB6118">
        <w:rPr>
          <w:bCs/>
          <w:szCs w:val="28"/>
        </w:rPr>
        <w:t>thảo</w:t>
      </w:r>
      <w:r w:rsidR="00FB6118" w:rsidRPr="00700B54">
        <w:rPr>
          <w:bCs/>
          <w:szCs w:val="28"/>
        </w:rPr>
        <w:t xml:space="preserve"> </w:t>
      </w:r>
      <w:r w:rsidR="00A874F6" w:rsidRPr="00700B54">
        <w:rPr>
          <w:bCs/>
          <w:szCs w:val="28"/>
        </w:rPr>
        <w:t xml:space="preserve">Luật </w:t>
      </w:r>
      <w:r w:rsidR="00A874F6" w:rsidRPr="003254BE">
        <w:rPr>
          <w:b/>
          <w:i/>
          <w:iCs/>
          <w:szCs w:val="28"/>
        </w:rPr>
        <w:t>không là rào cản</w:t>
      </w:r>
      <w:r w:rsidR="00A874F6" w:rsidRPr="00700B54">
        <w:rPr>
          <w:bCs/>
          <w:szCs w:val="28"/>
        </w:rPr>
        <w:t xml:space="preserve"> đối với việc thực hiện các </w:t>
      </w:r>
      <w:r w:rsidR="008215A5">
        <w:rPr>
          <w:bCs/>
          <w:szCs w:val="28"/>
        </w:rPr>
        <w:t>Đ</w:t>
      </w:r>
      <w:r w:rsidR="00A874F6" w:rsidRPr="00700B54">
        <w:rPr>
          <w:bCs/>
          <w:szCs w:val="28"/>
        </w:rPr>
        <w:t xml:space="preserve">iều ước quốc tế mà Việt Nam là thành viên. </w:t>
      </w:r>
    </w:p>
    <w:p w14:paraId="1074F9BC" w14:textId="2C5D4BD4" w:rsidR="003E5C8B" w:rsidRPr="003254BE" w:rsidRDefault="00C507FA" w:rsidP="003254BE">
      <w:pPr>
        <w:widowControl w:val="0"/>
        <w:ind w:firstLine="720"/>
        <w:rPr>
          <w:szCs w:val="28"/>
        </w:rPr>
      </w:pPr>
      <w:r w:rsidRPr="008215A5">
        <w:rPr>
          <w:i/>
          <w:iCs/>
          <w:szCs w:val="28"/>
        </w:rPr>
        <w:t xml:space="preserve">Về ý kiến rà soát đối với </w:t>
      </w:r>
      <w:r w:rsidRPr="008215A5">
        <w:rPr>
          <w:i/>
          <w:iCs/>
          <w:szCs w:val="28"/>
          <w:lang w:val="vi-VN"/>
        </w:rPr>
        <w:t xml:space="preserve">các luật </w:t>
      </w:r>
      <w:r w:rsidRPr="008215A5">
        <w:rPr>
          <w:i/>
          <w:iCs/>
          <w:szCs w:val="28"/>
        </w:rPr>
        <w:t>đang được trình Quốc hội</w:t>
      </w:r>
      <w:r w:rsidRPr="008215A5">
        <w:rPr>
          <w:i/>
          <w:iCs/>
          <w:szCs w:val="28"/>
          <w:lang w:val="vi-VN"/>
        </w:rPr>
        <w:t xml:space="preserve"> thông qua</w:t>
      </w:r>
      <w:r>
        <w:rPr>
          <w:szCs w:val="28"/>
        </w:rPr>
        <w:t>, UBTVQH đã chỉ đạo các cơ quan liên quan rà soát</w:t>
      </w:r>
      <w:r w:rsidR="008215A5">
        <w:rPr>
          <w:szCs w:val="28"/>
        </w:rPr>
        <w:t>,</w:t>
      </w:r>
      <w:r>
        <w:rPr>
          <w:szCs w:val="28"/>
        </w:rPr>
        <w:t xml:space="preserve"> sửa đổi </w:t>
      </w:r>
      <w:r w:rsidRPr="00700B54">
        <w:rPr>
          <w:szCs w:val="28"/>
          <w:lang w:val="vi-VN"/>
        </w:rPr>
        <w:t xml:space="preserve">các luật đảm bảo tính thống nhất </w:t>
      </w:r>
      <w:r w:rsidR="00A7178B" w:rsidRPr="00700B54">
        <w:rPr>
          <w:szCs w:val="28"/>
          <w:lang w:val="vi-VN"/>
        </w:rPr>
        <w:t>trong</w:t>
      </w:r>
      <w:r w:rsidR="00C102F6">
        <w:rPr>
          <w:szCs w:val="28"/>
        </w:rPr>
        <w:t xml:space="preserve"> hệ thống pháp</w:t>
      </w:r>
      <w:r w:rsidR="00A7178B" w:rsidRPr="00700B54">
        <w:rPr>
          <w:szCs w:val="28"/>
          <w:lang w:val="vi-VN"/>
        </w:rPr>
        <w:t xml:space="preserve"> luật;</w:t>
      </w:r>
      <w:r w:rsidR="001D1C9A">
        <w:rPr>
          <w:szCs w:val="28"/>
        </w:rPr>
        <w:t xml:space="preserve"> đồng thời, </w:t>
      </w:r>
      <w:r w:rsidR="00A7178B" w:rsidRPr="00700B54">
        <w:rPr>
          <w:szCs w:val="28"/>
          <w:lang w:val="vi-VN"/>
        </w:rPr>
        <w:t>giao Chính phủ</w:t>
      </w:r>
      <w:r w:rsidR="001C555D">
        <w:rPr>
          <w:szCs w:val="28"/>
        </w:rPr>
        <w:t>, cơ quan có thẩm quyền</w:t>
      </w:r>
      <w:r w:rsidR="00A7178B" w:rsidRPr="00700B54">
        <w:rPr>
          <w:szCs w:val="28"/>
          <w:lang w:val="vi-VN"/>
        </w:rPr>
        <w:t xml:space="preserve"> quy định chi tiết</w:t>
      </w:r>
      <w:r w:rsidR="001C555D">
        <w:rPr>
          <w:szCs w:val="28"/>
        </w:rPr>
        <w:t>,</w:t>
      </w:r>
      <w:r w:rsidR="00A7178B" w:rsidRPr="00700B54">
        <w:rPr>
          <w:szCs w:val="28"/>
          <w:lang w:val="vi-VN"/>
        </w:rPr>
        <w:t xml:space="preserve"> hướng dẫn thực hiệ</w:t>
      </w:r>
      <w:r w:rsidR="001C555D">
        <w:rPr>
          <w:szCs w:val="28"/>
        </w:rPr>
        <w:t>n như quy định về</w:t>
      </w:r>
      <w:r w:rsidR="00EA2DBD">
        <w:rPr>
          <w:szCs w:val="28"/>
        </w:rPr>
        <w:t xml:space="preserve"> đ</w:t>
      </w:r>
      <w:r w:rsidR="00EA2DBD" w:rsidRPr="00EA2DBD">
        <w:rPr>
          <w:szCs w:val="28"/>
        </w:rPr>
        <w:t>ối tượng của hoạt động trong lĩnh vực tiêu chuẩn</w:t>
      </w:r>
      <w:r w:rsidR="00B577FA">
        <w:rPr>
          <w:szCs w:val="28"/>
        </w:rPr>
        <w:t xml:space="preserve">, </w:t>
      </w:r>
      <w:r w:rsidR="00EA2DBD" w:rsidRPr="00EA2DBD">
        <w:rPr>
          <w:szCs w:val="28"/>
        </w:rPr>
        <w:t>quy chuẩn kỹ thuật</w:t>
      </w:r>
      <w:r w:rsidR="001C555D">
        <w:rPr>
          <w:szCs w:val="28"/>
        </w:rPr>
        <w:t xml:space="preserve"> </w:t>
      </w:r>
      <w:r w:rsidR="00EA2DBD">
        <w:rPr>
          <w:szCs w:val="28"/>
        </w:rPr>
        <w:t xml:space="preserve">tại </w:t>
      </w:r>
      <w:r w:rsidR="001C555D">
        <w:rPr>
          <w:szCs w:val="28"/>
        </w:rPr>
        <w:t>khoản 2 Điều 5</w:t>
      </w:r>
      <w:r w:rsidR="00D60FE4">
        <w:rPr>
          <w:szCs w:val="28"/>
        </w:rPr>
        <w:t xml:space="preserve">; </w:t>
      </w:r>
      <w:r w:rsidR="008041D4">
        <w:rPr>
          <w:szCs w:val="28"/>
        </w:rPr>
        <w:t xml:space="preserve">quy định về việc </w:t>
      </w:r>
      <w:r w:rsidR="008041D4" w:rsidRPr="008041D4">
        <w:rPr>
          <w:szCs w:val="28"/>
        </w:rPr>
        <w:t>xây dựng, thẩm định, công bố đối với các tiêu chuẩn quốc gia theo trình tự, thủ tục rút gọn</w:t>
      </w:r>
      <w:r w:rsidR="008041D4">
        <w:rPr>
          <w:szCs w:val="28"/>
        </w:rPr>
        <w:t xml:space="preserve"> tại khoản 5 Điều 17; </w:t>
      </w:r>
      <w:r w:rsidR="004F4C81">
        <w:rPr>
          <w:szCs w:val="28"/>
        </w:rPr>
        <w:t>quy định về việc</w:t>
      </w:r>
      <w:r w:rsidR="004F4C81" w:rsidRPr="004F4C81">
        <w:rPr>
          <w:szCs w:val="28"/>
        </w:rPr>
        <w:t xml:space="preserve"> ban hành mẫu báo cáo đánh giá tác động, tổ chức thẩm định hồ sơ dự thảo quy chuẩn kỹ thuật quốc gia</w:t>
      </w:r>
      <w:r w:rsidR="004F4C81">
        <w:rPr>
          <w:szCs w:val="28"/>
        </w:rPr>
        <w:t xml:space="preserve"> tại điểm b khoản 1 Điều 27…</w:t>
      </w:r>
    </w:p>
    <w:p w14:paraId="729D482F" w14:textId="237FC78D" w:rsidR="003B5604" w:rsidRPr="00700B54" w:rsidRDefault="00ED1E5A" w:rsidP="003254BE">
      <w:pPr>
        <w:widowControl w:val="0"/>
        <w:ind w:firstLine="720"/>
        <w:rPr>
          <w:bCs/>
          <w:i/>
          <w:iCs/>
          <w:szCs w:val="28"/>
        </w:rPr>
      </w:pPr>
      <w:r w:rsidRPr="00700B54">
        <w:rPr>
          <w:bCs/>
          <w:i/>
          <w:iCs/>
          <w:szCs w:val="28"/>
        </w:rPr>
        <w:t xml:space="preserve">- </w:t>
      </w:r>
      <w:r w:rsidR="005F5B7A" w:rsidRPr="00700B54">
        <w:rPr>
          <w:bCs/>
          <w:i/>
          <w:iCs/>
          <w:szCs w:val="28"/>
        </w:rPr>
        <w:t xml:space="preserve">Có ý kiến đề nghị </w:t>
      </w:r>
      <w:r w:rsidRPr="00700B54">
        <w:rPr>
          <w:bCs/>
          <w:i/>
          <w:iCs/>
          <w:szCs w:val="28"/>
        </w:rPr>
        <w:t>C</w:t>
      </w:r>
      <w:r w:rsidR="005F5B7A" w:rsidRPr="00700B54">
        <w:rPr>
          <w:bCs/>
          <w:i/>
          <w:iCs/>
          <w:szCs w:val="28"/>
        </w:rPr>
        <w:t>ơ quan chủ trì</w:t>
      </w:r>
      <w:r w:rsidRPr="00700B54">
        <w:rPr>
          <w:bCs/>
          <w:i/>
          <w:iCs/>
          <w:szCs w:val="28"/>
        </w:rPr>
        <w:t xml:space="preserve"> soạn thảo</w:t>
      </w:r>
      <w:r w:rsidR="005F5B7A" w:rsidRPr="00700B54">
        <w:rPr>
          <w:bCs/>
          <w:i/>
          <w:iCs/>
          <w:szCs w:val="28"/>
        </w:rPr>
        <w:t xml:space="preserve"> tiếp tục rà soát, tiếp thu, giải trình các ý kiến của </w:t>
      </w:r>
      <w:r w:rsidR="00382438" w:rsidRPr="00700B54">
        <w:rPr>
          <w:bCs/>
          <w:i/>
          <w:iCs/>
          <w:szCs w:val="28"/>
        </w:rPr>
        <w:t xml:space="preserve">Cơ </w:t>
      </w:r>
      <w:r w:rsidR="005F5B7A" w:rsidRPr="00700B54">
        <w:rPr>
          <w:bCs/>
          <w:i/>
          <w:iCs/>
          <w:szCs w:val="28"/>
        </w:rPr>
        <w:t>quan chủ trì thẩm tra để dự thảo Luật đảm bảo chất lượng</w:t>
      </w:r>
      <w:r w:rsidR="00196758" w:rsidRPr="00700B54">
        <w:rPr>
          <w:bCs/>
          <w:i/>
          <w:iCs/>
          <w:szCs w:val="28"/>
        </w:rPr>
        <w:t>.</w:t>
      </w:r>
    </w:p>
    <w:p w14:paraId="4465126C" w14:textId="2EE91C59" w:rsidR="00FC2593" w:rsidRPr="00700B54" w:rsidRDefault="005C48BC" w:rsidP="003254BE">
      <w:pPr>
        <w:widowControl w:val="0"/>
        <w:ind w:firstLine="720"/>
        <w:rPr>
          <w:rFonts w:asciiTheme="majorHAnsi" w:hAnsiTheme="majorHAnsi" w:cstheme="majorHAnsi"/>
          <w:szCs w:val="28"/>
        </w:rPr>
      </w:pPr>
      <w:r w:rsidRPr="00D57E46">
        <w:rPr>
          <w:b/>
          <w:bCs/>
          <w:i/>
          <w:iCs/>
          <w:szCs w:val="28"/>
          <w:lang w:val="en-GB"/>
        </w:rPr>
        <w:t>Tiếp thu</w:t>
      </w:r>
      <w:r w:rsidRPr="00700B54">
        <w:rPr>
          <w:szCs w:val="28"/>
          <w:lang w:val="en-GB"/>
        </w:rPr>
        <w:t xml:space="preserve"> ý kiến trên,</w:t>
      </w:r>
      <w:r w:rsidR="00136555">
        <w:rPr>
          <w:szCs w:val="28"/>
          <w:lang w:val="en-GB"/>
        </w:rPr>
        <w:t xml:space="preserve"> UBTVQH đã chỉ đạo các</w:t>
      </w:r>
      <w:r w:rsidRPr="00700B54">
        <w:rPr>
          <w:szCs w:val="28"/>
          <w:lang w:val="en-GB"/>
        </w:rPr>
        <w:t xml:space="preserve"> </w:t>
      </w:r>
      <w:r w:rsidR="003F625C">
        <w:rPr>
          <w:szCs w:val="28"/>
        </w:rPr>
        <w:t>c</w:t>
      </w:r>
      <w:r w:rsidR="00ED1E5A" w:rsidRPr="00700B54">
        <w:rPr>
          <w:szCs w:val="28"/>
        </w:rPr>
        <w:t>ơ quan</w:t>
      </w:r>
      <w:r w:rsidR="00B95C71" w:rsidRPr="00700B54">
        <w:rPr>
          <w:szCs w:val="28"/>
        </w:rPr>
        <w:t xml:space="preserve"> </w:t>
      </w:r>
      <w:r w:rsidR="00136555">
        <w:rPr>
          <w:szCs w:val="28"/>
        </w:rPr>
        <w:t xml:space="preserve">nghiên cứu, tiếp thu, </w:t>
      </w:r>
      <w:r w:rsidR="00426D16" w:rsidRPr="00700B54">
        <w:rPr>
          <w:bCs/>
          <w:szCs w:val="28"/>
        </w:rPr>
        <w:t xml:space="preserve">giải trình đầy đủ các ý kiến của </w:t>
      </w:r>
      <w:r w:rsidR="00382438" w:rsidRPr="00700B54">
        <w:rPr>
          <w:bCs/>
          <w:szCs w:val="28"/>
        </w:rPr>
        <w:t xml:space="preserve">Cơ </w:t>
      </w:r>
      <w:r w:rsidR="00426D16" w:rsidRPr="00700B54">
        <w:rPr>
          <w:bCs/>
          <w:szCs w:val="28"/>
        </w:rPr>
        <w:t>quan chủ trì thẩm tra</w:t>
      </w:r>
      <w:r w:rsidR="00BA0B17">
        <w:rPr>
          <w:bCs/>
          <w:szCs w:val="28"/>
        </w:rPr>
        <w:t xml:space="preserve">, </w:t>
      </w:r>
      <w:r w:rsidR="00ED1E5A" w:rsidRPr="00700B54">
        <w:rPr>
          <w:bCs/>
          <w:szCs w:val="28"/>
        </w:rPr>
        <w:t>ý kiến của ĐBQH,</w:t>
      </w:r>
      <w:r w:rsidR="002130A9">
        <w:rPr>
          <w:bCs/>
          <w:szCs w:val="28"/>
        </w:rPr>
        <w:t xml:space="preserve"> ý kiến</w:t>
      </w:r>
      <w:r w:rsidR="00ED1E5A" w:rsidRPr="00700B54">
        <w:rPr>
          <w:bCs/>
          <w:szCs w:val="28"/>
        </w:rPr>
        <w:t xml:space="preserve"> các cơ quan liên quan và thể hiện đầy đủ trong dự thảo Luật</w:t>
      </w:r>
      <w:r w:rsidR="00426D16" w:rsidRPr="00700B54">
        <w:rPr>
          <w:szCs w:val="28"/>
        </w:rPr>
        <w:t>.</w:t>
      </w:r>
      <w:r w:rsidR="00B95C71" w:rsidRPr="00700B54">
        <w:rPr>
          <w:szCs w:val="28"/>
        </w:rPr>
        <w:t xml:space="preserve"> </w:t>
      </w:r>
    </w:p>
    <w:p w14:paraId="59D28A80" w14:textId="39E1DDAF" w:rsidR="008551AE" w:rsidRPr="00B577FA" w:rsidRDefault="008551AE" w:rsidP="003254BE">
      <w:pPr>
        <w:widowControl w:val="0"/>
        <w:rPr>
          <w:bCs/>
          <w:i/>
          <w:szCs w:val="28"/>
        </w:rPr>
      </w:pPr>
      <w:r w:rsidRPr="00D57E46">
        <w:rPr>
          <w:bCs/>
          <w:i/>
          <w:szCs w:val="28"/>
          <w:lang w:val="vi-VN"/>
        </w:rPr>
        <w:t>- Có ý kiến</w:t>
      </w:r>
      <w:r w:rsidRPr="00D57E46">
        <w:rPr>
          <w:rFonts w:asciiTheme="majorHAnsi" w:hAnsiTheme="majorHAnsi" w:cstheme="majorHAnsi"/>
          <w:i/>
          <w:iCs/>
          <w:color w:val="000000"/>
          <w:spacing w:val="-4"/>
          <w:szCs w:val="28"/>
          <w:lang w:val="vi-VN"/>
        </w:rPr>
        <w:t xml:space="preserve"> </w:t>
      </w:r>
      <w:r w:rsidRPr="00D57E46">
        <w:rPr>
          <w:bCs/>
          <w:i/>
          <w:szCs w:val="28"/>
          <w:lang w:val="vi-VN"/>
        </w:rPr>
        <w:t>đề nghị bổ sung các chế tài, yêu cầu các Bộ, ngành, địa phương khi xây dựng, ban hành các Luật, văn bản quy phạm pháp luật chuyên ngành liên quan đến chất lượng, an toàn sản phẩm, hàng hoá phải đảm bảo tính thống nhất và quan điểm kiểm soát chất lượng, an toàn sản phẩm, hàng hoá Việt Nam</w:t>
      </w:r>
      <w:r w:rsidR="00B577FA">
        <w:rPr>
          <w:bCs/>
          <w:i/>
          <w:szCs w:val="28"/>
        </w:rPr>
        <w:t>.</w:t>
      </w:r>
    </w:p>
    <w:p w14:paraId="6F7CCF96" w14:textId="0D7E2BB9" w:rsidR="00DE0199" w:rsidRPr="00806329" w:rsidRDefault="00DE0199" w:rsidP="003254BE">
      <w:pPr>
        <w:widowControl w:val="0"/>
        <w:rPr>
          <w:bCs/>
          <w:iCs/>
          <w:spacing w:val="2"/>
          <w:szCs w:val="28"/>
        </w:rPr>
      </w:pPr>
      <w:r w:rsidRPr="00B577FA">
        <w:rPr>
          <w:bCs/>
          <w:i/>
          <w:spacing w:val="2"/>
          <w:szCs w:val="28"/>
        </w:rPr>
        <w:t>Về đề nghị bổ sung các chế tài</w:t>
      </w:r>
      <w:r>
        <w:rPr>
          <w:bCs/>
          <w:iCs/>
          <w:spacing w:val="2"/>
          <w:szCs w:val="28"/>
        </w:rPr>
        <w:t>, UBTVQH cho rằng các nội dung này thuộc phạm vi của pháp luật về xử lý vi phạm hành chính, pháp luật về hình sự. Do vậy, xin không bổ sung nội dung này vào dự thảo Luật.</w:t>
      </w:r>
    </w:p>
    <w:p w14:paraId="42B0949A" w14:textId="7652CB28" w:rsidR="00B22189" w:rsidRDefault="001B5547" w:rsidP="003254BE">
      <w:pPr>
        <w:widowControl w:val="0"/>
        <w:rPr>
          <w:rFonts w:cstheme="majorHAnsi"/>
          <w:iCs/>
          <w:spacing w:val="2"/>
          <w:szCs w:val="28"/>
        </w:rPr>
      </w:pPr>
      <w:r w:rsidRPr="00B577FA">
        <w:rPr>
          <w:bCs/>
          <w:i/>
          <w:spacing w:val="2"/>
          <w:szCs w:val="28"/>
        </w:rPr>
        <w:t xml:space="preserve">Về </w:t>
      </w:r>
      <w:r w:rsidR="00ED19AD" w:rsidRPr="00B577FA">
        <w:rPr>
          <w:bCs/>
          <w:i/>
          <w:spacing w:val="2"/>
          <w:szCs w:val="28"/>
        </w:rPr>
        <w:t>việc</w:t>
      </w:r>
      <w:r w:rsidR="00FD3343" w:rsidRPr="00B577FA">
        <w:rPr>
          <w:bCs/>
          <w:i/>
          <w:spacing w:val="2"/>
          <w:szCs w:val="28"/>
        </w:rPr>
        <w:t xml:space="preserve"> </w:t>
      </w:r>
      <w:r w:rsidR="00C519F5" w:rsidRPr="00B577FA">
        <w:rPr>
          <w:bCs/>
          <w:i/>
          <w:spacing w:val="2"/>
          <w:szCs w:val="28"/>
          <w:lang w:val="vi-VN"/>
        </w:rPr>
        <w:t>đảm bảo tính thống nhất</w:t>
      </w:r>
      <w:r w:rsidR="0018199A" w:rsidRPr="00B577FA">
        <w:rPr>
          <w:bCs/>
          <w:i/>
          <w:spacing w:val="2"/>
          <w:szCs w:val="28"/>
        </w:rPr>
        <w:t xml:space="preserve"> </w:t>
      </w:r>
      <w:r w:rsidR="00C519F5" w:rsidRPr="00B577FA">
        <w:rPr>
          <w:bCs/>
          <w:i/>
          <w:spacing w:val="2"/>
          <w:szCs w:val="28"/>
        </w:rPr>
        <w:t>trong kiểm soát chất lượng, an toàn sản phẩm, hàng hoá</w:t>
      </w:r>
      <w:r>
        <w:rPr>
          <w:bCs/>
          <w:iCs/>
          <w:spacing w:val="2"/>
          <w:szCs w:val="28"/>
        </w:rPr>
        <w:t xml:space="preserve">, </w:t>
      </w:r>
      <w:r w:rsidR="00B633CD">
        <w:rPr>
          <w:bCs/>
          <w:iCs/>
          <w:spacing w:val="2"/>
          <w:szCs w:val="28"/>
        </w:rPr>
        <w:t xml:space="preserve">UBTVQH </w:t>
      </w:r>
      <w:r w:rsidR="00B22189">
        <w:rPr>
          <w:bCs/>
          <w:iCs/>
          <w:spacing w:val="2"/>
          <w:szCs w:val="28"/>
        </w:rPr>
        <w:t xml:space="preserve">đã chỉ đạo Cơ quan chủ trì soạn thảo tiếp tục rà soát dự thảo </w:t>
      </w:r>
      <w:r w:rsidR="00B22189">
        <w:rPr>
          <w:rFonts w:cstheme="majorHAnsi"/>
          <w:iCs/>
          <w:spacing w:val="2"/>
          <w:szCs w:val="28"/>
        </w:rPr>
        <w:t>Luật</w:t>
      </w:r>
      <w:r w:rsidR="00B22189" w:rsidRPr="00D57E46">
        <w:rPr>
          <w:rFonts w:cstheme="majorHAnsi"/>
          <w:iCs/>
          <w:spacing w:val="2"/>
          <w:szCs w:val="28"/>
        </w:rPr>
        <w:t xml:space="preserve"> </w:t>
      </w:r>
      <w:r w:rsidR="00B22189">
        <w:rPr>
          <w:rFonts w:cstheme="majorHAnsi"/>
          <w:iCs/>
          <w:spacing w:val="2"/>
          <w:szCs w:val="28"/>
        </w:rPr>
        <w:t xml:space="preserve">với </w:t>
      </w:r>
      <w:r w:rsidR="0086777B" w:rsidRPr="00D57E46">
        <w:rPr>
          <w:rFonts w:cstheme="majorHAnsi"/>
          <w:iCs/>
          <w:spacing w:val="2"/>
          <w:szCs w:val="28"/>
        </w:rPr>
        <w:t xml:space="preserve">dự thảo </w:t>
      </w:r>
      <w:r w:rsidR="00F66168">
        <w:rPr>
          <w:rFonts w:cstheme="majorHAnsi"/>
          <w:iCs/>
          <w:spacing w:val="2"/>
          <w:szCs w:val="28"/>
        </w:rPr>
        <w:t>L</w:t>
      </w:r>
      <w:r w:rsidR="0086777B" w:rsidRPr="00D57E46">
        <w:rPr>
          <w:rFonts w:cstheme="majorHAnsi"/>
          <w:iCs/>
          <w:spacing w:val="2"/>
          <w:szCs w:val="28"/>
        </w:rPr>
        <w:t>uật</w:t>
      </w:r>
      <w:r w:rsidR="0086777B">
        <w:rPr>
          <w:rFonts w:cstheme="majorHAnsi"/>
          <w:iCs/>
          <w:spacing w:val="2"/>
          <w:szCs w:val="28"/>
        </w:rPr>
        <w:t xml:space="preserve"> sửa đổi, bổ sung một số điều của Luật</w:t>
      </w:r>
      <w:r w:rsidR="0086777B" w:rsidRPr="00D57E46">
        <w:rPr>
          <w:rFonts w:cstheme="majorHAnsi"/>
          <w:iCs/>
          <w:spacing w:val="2"/>
          <w:szCs w:val="28"/>
        </w:rPr>
        <w:t xml:space="preserve"> CLSPHH</w:t>
      </w:r>
      <w:r w:rsidR="00FB68EB">
        <w:rPr>
          <w:rFonts w:cstheme="majorHAnsi"/>
          <w:iCs/>
          <w:spacing w:val="2"/>
          <w:szCs w:val="28"/>
        </w:rPr>
        <w:t xml:space="preserve"> </w:t>
      </w:r>
      <w:r w:rsidR="008F003A">
        <w:rPr>
          <w:rFonts w:cstheme="majorHAnsi"/>
          <w:iCs/>
          <w:spacing w:val="2"/>
          <w:szCs w:val="28"/>
        </w:rPr>
        <w:t>để phân định rõ phạm vi điều chỉnh</w:t>
      </w:r>
      <w:r w:rsidR="00F66168">
        <w:rPr>
          <w:rFonts w:cstheme="majorHAnsi"/>
          <w:iCs/>
          <w:spacing w:val="2"/>
          <w:szCs w:val="28"/>
        </w:rPr>
        <w:t>,</w:t>
      </w:r>
      <w:r w:rsidR="008F003A">
        <w:rPr>
          <w:rFonts w:cstheme="majorHAnsi"/>
          <w:iCs/>
          <w:spacing w:val="2"/>
          <w:szCs w:val="28"/>
        </w:rPr>
        <w:t xml:space="preserve"> trách nhiệm của các </w:t>
      </w:r>
      <w:r w:rsidR="00C73FB1">
        <w:rPr>
          <w:rFonts w:cstheme="majorHAnsi"/>
          <w:iCs/>
          <w:spacing w:val="2"/>
          <w:szCs w:val="28"/>
        </w:rPr>
        <w:t>bộ ngành, địa phương</w:t>
      </w:r>
      <w:r w:rsidR="00F66168">
        <w:rPr>
          <w:rFonts w:cstheme="majorHAnsi"/>
          <w:iCs/>
          <w:spacing w:val="2"/>
          <w:szCs w:val="28"/>
        </w:rPr>
        <w:t xml:space="preserve"> và các</w:t>
      </w:r>
      <w:r w:rsidR="00C73FB1">
        <w:rPr>
          <w:rFonts w:cstheme="majorHAnsi"/>
          <w:iCs/>
          <w:spacing w:val="2"/>
          <w:szCs w:val="28"/>
        </w:rPr>
        <w:t xml:space="preserve"> </w:t>
      </w:r>
      <w:r w:rsidR="008F003A">
        <w:rPr>
          <w:rFonts w:cstheme="majorHAnsi"/>
          <w:iCs/>
          <w:spacing w:val="2"/>
          <w:szCs w:val="28"/>
        </w:rPr>
        <w:t>tổ chức, cá nhân</w:t>
      </w:r>
      <w:r w:rsidR="00FB68EB">
        <w:rPr>
          <w:rFonts w:cstheme="majorHAnsi"/>
          <w:iCs/>
          <w:spacing w:val="2"/>
          <w:szCs w:val="28"/>
        </w:rPr>
        <w:t xml:space="preserve"> </w:t>
      </w:r>
      <w:r w:rsidR="00FB68EB" w:rsidRPr="00D57E46">
        <w:rPr>
          <w:bCs/>
          <w:iCs/>
          <w:spacing w:val="2"/>
          <w:szCs w:val="28"/>
          <w:lang w:val="vi-VN"/>
        </w:rPr>
        <w:t>đảm bảo</w:t>
      </w:r>
      <w:r w:rsidR="006942DB">
        <w:rPr>
          <w:bCs/>
          <w:iCs/>
          <w:spacing w:val="2"/>
          <w:szCs w:val="28"/>
        </w:rPr>
        <w:t xml:space="preserve"> không chồng chéo, mâu thuẫn</w:t>
      </w:r>
      <w:r w:rsidR="00573AC0">
        <w:rPr>
          <w:bCs/>
          <w:iCs/>
          <w:spacing w:val="2"/>
          <w:szCs w:val="28"/>
        </w:rPr>
        <w:t xml:space="preserve"> trong các quy định của pháp luật</w:t>
      </w:r>
      <w:r w:rsidR="006942DB">
        <w:rPr>
          <w:bCs/>
          <w:iCs/>
          <w:spacing w:val="2"/>
          <w:szCs w:val="28"/>
        </w:rPr>
        <w:t xml:space="preserve"> </w:t>
      </w:r>
      <w:r w:rsidR="0056448A">
        <w:rPr>
          <w:bCs/>
          <w:iCs/>
          <w:spacing w:val="2"/>
          <w:szCs w:val="28"/>
        </w:rPr>
        <w:t xml:space="preserve">liên quan đến an toàn, chất lượng sản phẩm, hàng </w:t>
      </w:r>
      <w:r w:rsidR="009E2AD9">
        <w:rPr>
          <w:bCs/>
          <w:iCs/>
          <w:spacing w:val="2"/>
          <w:szCs w:val="28"/>
        </w:rPr>
        <w:t>h</w:t>
      </w:r>
      <w:r w:rsidR="00FC4767">
        <w:rPr>
          <w:bCs/>
          <w:iCs/>
          <w:spacing w:val="2"/>
          <w:szCs w:val="28"/>
        </w:rPr>
        <w:t>óa</w:t>
      </w:r>
      <w:r w:rsidR="006942DB">
        <w:rPr>
          <w:bCs/>
          <w:iCs/>
          <w:spacing w:val="2"/>
          <w:szCs w:val="28"/>
        </w:rPr>
        <w:t>.</w:t>
      </w:r>
    </w:p>
    <w:p w14:paraId="7A9DB124" w14:textId="77777777" w:rsidR="005F5B7A" w:rsidRPr="00700B54" w:rsidRDefault="005F5B7A" w:rsidP="003254BE">
      <w:pPr>
        <w:pStyle w:val="BodyText"/>
        <w:widowControl w:val="0"/>
        <w:ind w:firstLine="720"/>
        <w:rPr>
          <w:b/>
          <w:spacing w:val="-2"/>
          <w:lang w:val="en-GB"/>
        </w:rPr>
      </w:pPr>
      <w:r w:rsidRPr="00700B54">
        <w:rPr>
          <w:b/>
          <w:spacing w:val="-2"/>
          <w:lang w:val="en-GB"/>
        </w:rPr>
        <w:t>II. VỀ CÁC NỘI DUNG CỤ THỂ</w:t>
      </w:r>
    </w:p>
    <w:p w14:paraId="0EA1AC24" w14:textId="26F3DDB6" w:rsidR="00EC2DD3" w:rsidRPr="00700B54" w:rsidRDefault="00EC2DD3" w:rsidP="003254BE">
      <w:pPr>
        <w:pStyle w:val="BodyText"/>
        <w:widowControl w:val="0"/>
        <w:ind w:firstLine="709"/>
        <w:rPr>
          <w:b/>
          <w:spacing w:val="-2"/>
          <w:lang w:val="en-GB"/>
        </w:rPr>
      </w:pPr>
      <w:r w:rsidRPr="00700B54">
        <w:rPr>
          <w:b/>
          <w:spacing w:val="-2"/>
          <w:lang w:val="en-GB"/>
        </w:rPr>
        <w:t xml:space="preserve">1. Về phạm vi điều chỉnh của dự </w:t>
      </w:r>
      <w:r w:rsidR="008C3F9E">
        <w:rPr>
          <w:b/>
          <w:spacing w:val="-2"/>
          <w:lang w:val="en-GB"/>
        </w:rPr>
        <w:t>thảo</w:t>
      </w:r>
      <w:r w:rsidR="008C3F9E" w:rsidRPr="00700B54">
        <w:rPr>
          <w:b/>
          <w:spacing w:val="-2"/>
          <w:lang w:val="en-GB"/>
        </w:rPr>
        <w:t xml:space="preserve"> </w:t>
      </w:r>
      <w:r w:rsidRPr="00700B54">
        <w:rPr>
          <w:b/>
          <w:spacing w:val="-2"/>
          <w:lang w:val="en-GB"/>
        </w:rPr>
        <w:t xml:space="preserve">Luật </w:t>
      </w:r>
      <w:r w:rsidRPr="00700B54">
        <w:rPr>
          <w:i/>
          <w:iCs/>
          <w:spacing w:val="-2"/>
          <w:lang w:val="vi-VN"/>
        </w:rPr>
        <w:t xml:space="preserve">(Điều </w:t>
      </w:r>
      <w:r w:rsidRPr="00700B54">
        <w:rPr>
          <w:i/>
          <w:iCs/>
          <w:spacing w:val="-2"/>
          <w:lang w:val="en-GB"/>
        </w:rPr>
        <w:t>1</w:t>
      </w:r>
      <w:r w:rsidRPr="00700B54">
        <w:rPr>
          <w:i/>
          <w:iCs/>
          <w:spacing w:val="-2"/>
          <w:lang w:val="vi-VN"/>
        </w:rPr>
        <w:t xml:space="preserve"> dự thảo Luật hợp nhất)</w:t>
      </w:r>
    </w:p>
    <w:p w14:paraId="3591C840" w14:textId="57F6BE43" w:rsidR="005C48BC" w:rsidRPr="00700B54" w:rsidRDefault="00EC2DD3" w:rsidP="003254BE">
      <w:pPr>
        <w:widowControl w:val="0"/>
        <w:ind w:firstLine="720"/>
        <w:rPr>
          <w:bCs/>
          <w:i/>
          <w:iCs/>
          <w:szCs w:val="28"/>
        </w:rPr>
      </w:pPr>
      <w:r w:rsidRPr="00700B54">
        <w:rPr>
          <w:i/>
          <w:iCs/>
          <w:szCs w:val="28"/>
        </w:rPr>
        <w:t xml:space="preserve">- </w:t>
      </w:r>
      <w:r w:rsidRPr="00700B54">
        <w:rPr>
          <w:i/>
          <w:iCs/>
          <w:szCs w:val="28"/>
          <w:lang w:val="en-GB"/>
        </w:rPr>
        <w:t>Có ý kiến cho rằng</w:t>
      </w:r>
      <w:r w:rsidRPr="003F625C">
        <w:rPr>
          <w:i/>
          <w:iCs/>
          <w:szCs w:val="28"/>
          <w:lang w:val="en-GB"/>
        </w:rPr>
        <w:t>, d</w:t>
      </w:r>
      <w:r w:rsidRPr="003F625C">
        <w:rPr>
          <w:i/>
          <w:iCs/>
          <w:szCs w:val="28"/>
        </w:rPr>
        <w:t xml:space="preserve">ự thảo </w:t>
      </w:r>
      <w:r w:rsidR="0020568D" w:rsidRPr="003F625C">
        <w:rPr>
          <w:i/>
          <w:iCs/>
          <w:szCs w:val="28"/>
        </w:rPr>
        <w:t>L</w:t>
      </w:r>
      <w:r w:rsidRPr="003F625C">
        <w:rPr>
          <w:i/>
          <w:iCs/>
          <w:szCs w:val="28"/>
        </w:rPr>
        <w:t>uật</w:t>
      </w:r>
      <w:r w:rsidRPr="00700B54">
        <w:rPr>
          <w:i/>
          <w:iCs/>
          <w:szCs w:val="28"/>
        </w:rPr>
        <w:t xml:space="preserve"> có phạm vi điều chỉnh cơ bản không thay đổi so với </w:t>
      </w:r>
      <w:r w:rsidR="00065F0F">
        <w:rPr>
          <w:i/>
          <w:iCs/>
          <w:szCs w:val="28"/>
        </w:rPr>
        <w:t>Luật TC&amp;QCKT</w:t>
      </w:r>
      <w:r w:rsidRPr="00700B54">
        <w:rPr>
          <w:i/>
          <w:iCs/>
          <w:szCs w:val="28"/>
        </w:rPr>
        <w:t>,</w:t>
      </w:r>
      <w:r w:rsidR="00C5073A" w:rsidRPr="00700B54">
        <w:rPr>
          <w:i/>
          <w:iCs/>
          <w:szCs w:val="28"/>
        </w:rPr>
        <w:t xml:space="preserve"> đề nghị</w:t>
      </w:r>
      <w:r w:rsidRPr="00700B54">
        <w:rPr>
          <w:i/>
          <w:iCs/>
          <w:szCs w:val="28"/>
        </w:rPr>
        <w:t xml:space="preserve"> tiếp tục thể chế hóa quan điểm, đường lối đổi mới của Đảng về công tác </w:t>
      </w:r>
      <w:r w:rsidR="00C027E0">
        <w:rPr>
          <w:i/>
          <w:iCs/>
          <w:szCs w:val="28"/>
        </w:rPr>
        <w:t>TC&amp;QCKT</w:t>
      </w:r>
      <w:r w:rsidR="000607EA" w:rsidRPr="00700B54">
        <w:rPr>
          <w:i/>
          <w:iCs/>
          <w:szCs w:val="28"/>
        </w:rPr>
        <w:t>,</w:t>
      </w:r>
      <w:r w:rsidRPr="00700B54">
        <w:rPr>
          <w:i/>
          <w:iCs/>
          <w:szCs w:val="28"/>
        </w:rPr>
        <w:t xml:space="preserve"> phù hợp với thực tiễn quản lý và </w:t>
      </w:r>
      <w:r w:rsidRPr="00700B54">
        <w:rPr>
          <w:i/>
          <w:iCs/>
          <w:szCs w:val="28"/>
        </w:rPr>
        <w:lastRenderedPageBreak/>
        <w:t xml:space="preserve">yêu cầu hội nhập quốc tế; đảm bảo tính khả thi và đồng bộ với hệ thống pháp luật về </w:t>
      </w:r>
      <w:r w:rsidR="00C027E0">
        <w:rPr>
          <w:i/>
          <w:iCs/>
          <w:szCs w:val="28"/>
        </w:rPr>
        <w:t>TC&amp;QCKT</w:t>
      </w:r>
      <w:r w:rsidRPr="00700B54">
        <w:rPr>
          <w:bCs/>
          <w:i/>
          <w:iCs/>
          <w:szCs w:val="28"/>
        </w:rPr>
        <w:t>.</w:t>
      </w:r>
      <w:r w:rsidR="000607EA" w:rsidRPr="00700B54">
        <w:rPr>
          <w:bCs/>
          <w:i/>
          <w:iCs/>
          <w:szCs w:val="28"/>
        </w:rPr>
        <w:t xml:space="preserve"> </w:t>
      </w:r>
    </w:p>
    <w:p w14:paraId="23CAB046" w14:textId="57CFC0A3" w:rsidR="0012047A" w:rsidRPr="00700B54" w:rsidRDefault="00C5073A" w:rsidP="003254BE">
      <w:pPr>
        <w:widowControl w:val="0"/>
        <w:ind w:firstLine="709"/>
        <w:rPr>
          <w:iCs/>
          <w:szCs w:val="28"/>
        </w:rPr>
      </w:pPr>
      <w:r w:rsidRPr="00D57E46">
        <w:rPr>
          <w:b/>
          <w:i/>
          <w:iCs/>
          <w:szCs w:val="28"/>
        </w:rPr>
        <w:t>Tiếp thu</w:t>
      </w:r>
      <w:r w:rsidRPr="00D57E46">
        <w:rPr>
          <w:bCs/>
          <w:szCs w:val="28"/>
        </w:rPr>
        <w:t xml:space="preserve"> ý kiến trên, dự thảo Luật đã được ra soát, chỉnh lý để tiếp tục thể chế hóa quan điểm chỉ đạo của Đảng về công tác </w:t>
      </w:r>
      <w:r w:rsidR="00C027E0">
        <w:rPr>
          <w:bCs/>
          <w:szCs w:val="28"/>
        </w:rPr>
        <w:t>TC&amp;QCKT</w:t>
      </w:r>
      <w:r w:rsidRPr="00D57E46">
        <w:rPr>
          <w:bCs/>
          <w:szCs w:val="28"/>
        </w:rPr>
        <w:t xml:space="preserve">, đặc biệt là </w:t>
      </w:r>
      <w:r w:rsidRPr="00D57E46">
        <w:rPr>
          <w:rFonts w:asciiTheme="majorHAnsi" w:hAnsiTheme="majorHAnsi" w:cstheme="majorHAnsi"/>
        </w:rPr>
        <w:t>Nghị quyết số 57-NQ/TW ngày 22/12/2024 của Bộ Chính trị về đột phá phát triển khoa học, công nghệ, đổi mới sáng tạo và chuyển đổi số quốc gia và Chỉ thị số 38-CT/TW ngày 30/7/2024 của Ban Bí thư về đẩy mạnh công tác tiêu chuẩn, đo lường, chất lượng quốc gia đến năm 2030 và những năm tiếp theo;</w:t>
      </w:r>
      <w:r w:rsidRPr="00700B54">
        <w:rPr>
          <w:rFonts w:asciiTheme="majorHAnsi" w:hAnsiTheme="majorHAnsi" w:cstheme="majorHAnsi"/>
        </w:rPr>
        <w:t xml:space="preserve"> Nghị quyết số 27-NQ/TW ngày 9/11/2022 về tiếp tục xây dựng, hoàn thiện Nhà nước pháp quyền xã hội chủ nghĩa Việt Nam trong giai đoạn mới và Quy định số 178-QĐ/TW ngày 27/6/2024 của Bộ Chính trị về kiểm soát quyền lực, phòng, chống tham nhũng, tiêu cực trong công tác xây dựng pháp luật; rà soát, chỉnh lý các điều, khoản đảm bảo tính khả thi, thống nhất trong hệ thống pháp luật. </w:t>
      </w:r>
      <w:r w:rsidRPr="00D57E46">
        <w:rPr>
          <w:rFonts w:asciiTheme="majorHAnsi" w:hAnsiTheme="majorHAnsi" w:cstheme="majorHAnsi"/>
        </w:rPr>
        <w:t xml:space="preserve"> </w:t>
      </w:r>
    </w:p>
    <w:p w14:paraId="31D9276D" w14:textId="77777777" w:rsidR="00EC2DD3" w:rsidRPr="00700B54" w:rsidRDefault="00EC2DD3" w:rsidP="003254BE">
      <w:pPr>
        <w:pStyle w:val="BodyText"/>
        <w:widowControl w:val="0"/>
        <w:ind w:firstLine="709"/>
        <w:rPr>
          <w:b/>
          <w:spacing w:val="-2"/>
          <w:lang w:val="vi-VN"/>
        </w:rPr>
      </w:pPr>
      <w:r w:rsidRPr="00700B54">
        <w:rPr>
          <w:b/>
          <w:spacing w:val="-2"/>
          <w:lang w:val="vi-VN"/>
        </w:rPr>
        <w:t xml:space="preserve">2. Về giải thích từ ngữ </w:t>
      </w:r>
      <w:r w:rsidRPr="00700B54">
        <w:rPr>
          <w:i/>
          <w:iCs/>
          <w:spacing w:val="-2"/>
          <w:lang w:val="vi-VN"/>
        </w:rPr>
        <w:t>(Điều 3 dự thảo Luật hợp nhất)</w:t>
      </w:r>
    </w:p>
    <w:p w14:paraId="192EFF82" w14:textId="6D8C6988" w:rsidR="00472CA6" w:rsidRPr="00700B54" w:rsidRDefault="00EE1981" w:rsidP="000C70C0">
      <w:pPr>
        <w:ind w:firstLine="709"/>
        <w:outlineLvl w:val="0"/>
        <w:rPr>
          <w:rFonts w:asciiTheme="majorHAnsi" w:hAnsiTheme="majorHAnsi" w:cstheme="majorHAnsi"/>
          <w:bCs/>
          <w:i/>
          <w:iCs/>
          <w:strike/>
          <w:color w:val="FF0000"/>
          <w:szCs w:val="28"/>
        </w:rPr>
      </w:pPr>
      <w:r w:rsidRPr="00700B54">
        <w:rPr>
          <w:rFonts w:asciiTheme="majorHAnsi" w:hAnsiTheme="majorHAnsi" w:cstheme="majorHAnsi"/>
          <w:bCs/>
          <w:i/>
          <w:iCs/>
          <w:szCs w:val="28"/>
        </w:rPr>
        <w:t xml:space="preserve">- </w:t>
      </w:r>
      <w:r w:rsidR="00472CA6" w:rsidRPr="00700B54">
        <w:rPr>
          <w:rFonts w:asciiTheme="majorHAnsi" w:hAnsiTheme="majorHAnsi" w:cstheme="majorHAnsi"/>
          <w:bCs/>
          <w:i/>
          <w:iCs/>
          <w:szCs w:val="28"/>
        </w:rPr>
        <w:t>Có ý kiến đề nghị không bổ sung trong dự thảo Luật một số khái niệm về đánh giá sự phù hợp (ĐGSPH) ở các luật chuyên ngành mà</w:t>
      </w:r>
      <w:r w:rsidR="00472CA6" w:rsidRPr="00700B54">
        <w:rPr>
          <w:rFonts w:asciiTheme="majorHAnsi" w:hAnsiTheme="majorHAnsi" w:cstheme="majorHAnsi"/>
          <w:bCs/>
          <w:i/>
          <w:iCs/>
          <w:color w:val="FF0000"/>
          <w:szCs w:val="28"/>
        </w:rPr>
        <w:t xml:space="preserve"> </w:t>
      </w:r>
      <w:r w:rsidR="00472CA6" w:rsidRPr="00700B54">
        <w:rPr>
          <w:rFonts w:asciiTheme="majorHAnsi" w:hAnsiTheme="majorHAnsi" w:cstheme="majorHAnsi"/>
          <w:bCs/>
          <w:i/>
          <w:iCs/>
          <w:szCs w:val="28"/>
        </w:rPr>
        <w:t xml:space="preserve">không thể hiện đúng bản chất quy định trong Hiệp định WTO/TBT như: kiểm nghiệm thuốc thú y, xét nghiệm thú y, kiểm nghiệm thực phẩm, kiểm định kỹ thuật an toàn lao động…; ý kiến khác đề nghị cần rà soát việc giải thích một số từ ngữ được bổ sung tại khoản 5 và các khoản 5a, 5b, 5c, 5d, 5e, 5g (đánh giá, thử nghiệm, giám định, kiểm định, xác nhận giá trị sử dụng, kiểm tra xác nhận, mẫu chuẩn, thử nghiệm thành thạo) cho phù hợp với các luật chuyên ngành. </w:t>
      </w:r>
    </w:p>
    <w:p w14:paraId="774B673F" w14:textId="321CB615" w:rsidR="00472CA6" w:rsidRPr="00700B54" w:rsidRDefault="00472CA6" w:rsidP="003254BE">
      <w:pPr>
        <w:ind w:firstLine="720"/>
        <w:outlineLvl w:val="0"/>
        <w:rPr>
          <w:rFonts w:asciiTheme="majorHAnsi" w:hAnsiTheme="majorHAnsi" w:cstheme="majorHAnsi"/>
          <w:bCs/>
          <w:iCs/>
          <w:strike/>
          <w:color w:val="FF0000"/>
          <w:szCs w:val="28"/>
        </w:rPr>
      </w:pPr>
      <w:r w:rsidRPr="00700B54">
        <w:rPr>
          <w:rFonts w:asciiTheme="majorHAnsi" w:hAnsiTheme="majorHAnsi" w:cstheme="majorHAnsi"/>
          <w:bCs/>
          <w:iCs/>
          <w:szCs w:val="28"/>
        </w:rPr>
        <w:t xml:space="preserve">Về nội dung này, UBTVQH xin </w:t>
      </w:r>
      <w:r w:rsidRPr="00700B54">
        <w:rPr>
          <w:rFonts w:asciiTheme="majorHAnsi" w:hAnsiTheme="majorHAnsi" w:cstheme="majorHAnsi"/>
          <w:b/>
          <w:bCs/>
          <w:i/>
          <w:szCs w:val="28"/>
        </w:rPr>
        <w:t>báo cáo</w:t>
      </w:r>
      <w:r w:rsidRPr="00700B54">
        <w:rPr>
          <w:rFonts w:asciiTheme="majorHAnsi" w:hAnsiTheme="majorHAnsi" w:cstheme="majorHAnsi"/>
          <w:bCs/>
          <w:iCs/>
          <w:szCs w:val="28"/>
        </w:rPr>
        <w:t xml:space="preserve"> như sau:</w:t>
      </w:r>
      <w:r w:rsidR="000C70C0">
        <w:rPr>
          <w:rFonts w:asciiTheme="majorHAnsi" w:hAnsiTheme="majorHAnsi" w:cstheme="majorHAnsi"/>
          <w:bCs/>
          <w:iCs/>
          <w:szCs w:val="28"/>
        </w:rPr>
        <w:t xml:space="preserve"> </w:t>
      </w:r>
      <w:r w:rsidRPr="00700B54">
        <w:rPr>
          <w:rFonts w:asciiTheme="majorHAnsi" w:hAnsiTheme="majorHAnsi" w:cstheme="majorHAnsi"/>
          <w:bCs/>
          <w:iCs/>
          <w:szCs w:val="28"/>
        </w:rPr>
        <w:t xml:space="preserve">Theo quy định trong </w:t>
      </w:r>
      <w:r w:rsidRPr="00700B54">
        <w:rPr>
          <w:rFonts w:asciiTheme="majorHAnsi" w:hAnsiTheme="majorHAnsi" w:cstheme="majorHAnsi"/>
          <w:bCs/>
          <w:iCs/>
          <w:szCs w:val="28"/>
          <w:lang w:val="vi-VN"/>
        </w:rPr>
        <w:t>T</w:t>
      </w:r>
      <w:r w:rsidRPr="00700B54">
        <w:rPr>
          <w:rFonts w:asciiTheme="majorHAnsi" w:hAnsiTheme="majorHAnsi" w:cstheme="majorHAnsi"/>
          <w:bCs/>
          <w:iCs/>
          <w:szCs w:val="28"/>
        </w:rPr>
        <w:t xml:space="preserve">iêu chuẩn quốc tế ISO 17000:2020 về </w:t>
      </w:r>
      <w:r w:rsidRPr="00700B54">
        <w:rPr>
          <w:rFonts w:asciiTheme="majorHAnsi" w:hAnsiTheme="majorHAnsi" w:cstheme="majorHAnsi"/>
          <w:bCs/>
          <w:i/>
          <w:iCs/>
          <w:szCs w:val="28"/>
        </w:rPr>
        <w:t>Đánh giá sự phù hợp - Từ vựng và các nguyên tắc chung</w:t>
      </w:r>
      <w:r w:rsidRPr="00700B54">
        <w:rPr>
          <w:rFonts w:asciiTheme="majorHAnsi" w:hAnsiTheme="majorHAnsi" w:cstheme="majorHAnsi"/>
          <w:bCs/>
          <w:iCs/>
          <w:szCs w:val="28"/>
          <w:lang w:val="vi-VN"/>
        </w:rPr>
        <w:t xml:space="preserve"> thì </w:t>
      </w:r>
      <w:r w:rsidRPr="00700B54">
        <w:rPr>
          <w:rFonts w:asciiTheme="majorHAnsi" w:hAnsiTheme="majorHAnsi" w:cstheme="majorHAnsi"/>
          <w:bCs/>
          <w:iCs/>
          <w:szCs w:val="28"/>
        </w:rPr>
        <w:t>đánh giá sự phù hợp</w:t>
      </w:r>
      <w:r w:rsidRPr="00700B54">
        <w:rPr>
          <w:rFonts w:asciiTheme="majorHAnsi" w:hAnsiTheme="majorHAnsi" w:cstheme="majorHAnsi"/>
          <w:bCs/>
          <w:iCs/>
          <w:szCs w:val="28"/>
          <w:lang w:val="vi-VN"/>
        </w:rPr>
        <w:t xml:space="preserve"> </w:t>
      </w:r>
      <w:r w:rsidRPr="00700B54">
        <w:rPr>
          <w:rFonts w:asciiTheme="majorHAnsi" w:hAnsiTheme="majorHAnsi" w:cstheme="majorHAnsi"/>
          <w:bCs/>
          <w:iCs/>
          <w:szCs w:val="28"/>
        </w:rPr>
        <w:t>bao gồm các hoạt động: t</w:t>
      </w:r>
      <w:r w:rsidRPr="00700B54">
        <w:rPr>
          <w:rFonts w:asciiTheme="majorHAnsi" w:eastAsia="Calibri" w:hAnsiTheme="majorHAnsi" w:cstheme="majorHAnsi"/>
          <w:iCs/>
          <w:szCs w:val="28"/>
        </w:rPr>
        <w:t>hử nghiệm</w:t>
      </w:r>
      <w:r w:rsidR="00C027E0">
        <w:rPr>
          <w:rFonts w:asciiTheme="majorHAnsi" w:eastAsia="Calibri" w:hAnsiTheme="majorHAnsi" w:cstheme="majorHAnsi"/>
          <w:iCs/>
          <w:szCs w:val="28"/>
          <w:lang w:val="vi-VN"/>
        </w:rPr>
        <w:t>,</w:t>
      </w:r>
      <w:r w:rsidRPr="00700B54">
        <w:rPr>
          <w:rFonts w:asciiTheme="majorHAnsi" w:eastAsia="Calibri" w:hAnsiTheme="majorHAnsi" w:cstheme="majorHAnsi"/>
          <w:iCs/>
          <w:szCs w:val="28"/>
        </w:rPr>
        <w:t xml:space="preserve"> giám định</w:t>
      </w:r>
      <w:r w:rsidR="00C027E0">
        <w:rPr>
          <w:rFonts w:asciiTheme="majorHAnsi" w:eastAsia="Calibri" w:hAnsiTheme="majorHAnsi" w:cstheme="majorHAnsi"/>
          <w:iCs/>
          <w:szCs w:val="28"/>
          <w:lang w:val="vi-VN"/>
        </w:rPr>
        <w:t>,</w:t>
      </w:r>
      <w:r w:rsidRPr="00700B54">
        <w:rPr>
          <w:rFonts w:asciiTheme="majorHAnsi" w:eastAsia="Calibri" w:hAnsiTheme="majorHAnsi" w:cstheme="majorHAnsi"/>
          <w:iCs/>
          <w:szCs w:val="28"/>
        </w:rPr>
        <w:t xml:space="preserve"> xác nhận giá trị sử dụng</w:t>
      </w:r>
      <w:r w:rsidR="00C027E0">
        <w:rPr>
          <w:rFonts w:asciiTheme="majorHAnsi" w:eastAsia="Calibri" w:hAnsiTheme="majorHAnsi" w:cstheme="majorHAnsi"/>
          <w:iCs/>
          <w:szCs w:val="28"/>
          <w:lang w:val="vi-VN"/>
        </w:rPr>
        <w:t>,</w:t>
      </w:r>
      <w:r w:rsidRPr="00700B54">
        <w:rPr>
          <w:rFonts w:asciiTheme="majorHAnsi" w:eastAsia="Calibri" w:hAnsiTheme="majorHAnsi" w:cstheme="majorHAnsi"/>
          <w:iCs/>
          <w:szCs w:val="28"/>
        </w:rPr>
        <w:t xml:space="preserve"> kiểm tra xác nhận</w:t>
      </w:r>
      <w:r w:rsidR="00C027E0">
        <w:rPr>
          <w:rFonts w:asciiTheme="majorHAnsi" w:eastAsia="Calibri" w:hAnsiTheme="majorHAnsi" w:cstheme="majorHAnsi"/>
          <w:iCs/>
          <w:szCs w:val="28"/>
          <w:lang w:val="vi-VN"/>
        </w:rPr>
        <w:t xml:space="preserve">, </w:t>
      </w:r>
      <w:r w:rsidRPr="00700B54">
        <w:rPr>
          <w:rFonts w:asciiTheme="majorHAnsi" w:eastAsia="Calibri" w:hAnsiTheme="majorHAnsi" w:cstheme="majorHAnsi"/>
          <w:iCs/>
          <w:szCs w:val="28"/>
        </w:rPr>
        <w:t>chứng nhận</w:t>
      </w:r>
      <w:r w:rsidR="00C027E0">
        <w:rPr>
          <w:rFonts w:asciiTheme="majorHAnsi" w:eastAsia="Calibri" w:hAnsiTheme="majorHAnsi" w:cstheme="majorHAnsi"/>
          <w:iCs/>
          <w:szCs w:val="28"/>
          <w:lang w:val="vi-VN"/>
        </w:rPr>
        <w:t>,</w:t>
      </w:r>
      <w:r w:rsidRPr="00700B54">
        <w:rPr>
          <w:rFonts w:asciiTheme="majorHAnsi" w:eastAsia="Calibri" w:hAnsiTheme="majorHAnsi" w:cstheme="majorHAnsi"/>
          <w:iCs/>
          <w:szCs w:val="28"/>
        </w:rPr>
        <w:t xml:space="preserve"> công nhận và các hoạt động có liên quan</w:t>
      </w:r>
      <w:r w:rsidRPr="00700B54">
        <w:rPr>
          <w:rFonts w:asciiTheme="majorHAnsi" w:hAnsiTheme="majorHAnsi" w:cstheme="majorHAnsi"/>
          <w:bCs/>
          <w:iCs/>
          <w:szCs w:val="28"/>
          <w:lang w:val="vi-VN"/>
        </w:rPr>
        <w:t>.</w:t>
      </w:r>
    </w:p>
    <w:p w14:paraId="22C4DCFE" w14:textId="1ACC83A9" w:rsidR="00472CA6" w:rsidRPr="00700B54" w:rsidRDefault="00472CA6" w:rsidP="003254BE">
      <w:pPr>
        <w:ind w:firstLine="720"/>
        <w:outlineLvl w:val="0"/>
        <w:rPr>
          <w:rFonts w:asciiTheme="majorHAnsi" w:eastAsia="Calibri" w:hAnsiTheme="majorHAnsi" w:cstheme="majorHAnsi"/>
          <w:szCs w:val="28"/>
        </w:rPr>
      </w:pPr>
      <w:r w:rsidRPr="00700B54">
        <w:rPr>
          <w:rFonts w:asciiTheme="majorHAnsi" w:hAnsiTheme="majorHAnsi" w:cstheme="majorHAnsi"/>
          <w:bCs/>
          <w:iCs/>
          <w:szCs w:val="28"/>
        </w:rPr>
        <w:t xml:space="preserve">Theo quy định tại khoản 5 Điều 3 </w:t>
      </w:r>
      <w:r w:rsidRPr="00C027E0">
        <w:rPr>
          <w:rFonts w:asciiTheme="majorHAnsi" w:hAnsiTheme="majorHAnsi" w:cstheme="majorHAnsi"/>
          <w:bCs/>
          <w:iCs/>
          <w:szCs w:val="28"/>
          <w:lang w:val="vi-VN"/>
        </w:rPr>
        <w:t xml:space="preserve">Luật </w:t>
      </w:r>
      <w:r w:rsidRPr="00C027E0">
        <w:rPr>
          <w:rFonts w:asciiTheme="majorHAnsi" w:hAnsiTheme="majorHAnsi" w:cstheme="majorHAnsi"/>
          <w:bCs/>
          <w:iCs/>
          <w:szCs w:val="28"/>
        </w:rPr>
        <w:t xml:space="preserve">TC&amp;QCKT </w:t>
      </w:r>
      <w:r w:rsidRPr="00700B54">
        <w:rPr>
          <w:rFonts w:asciiTheme="majorHAnsi" w:hAnsiTheme="majorHAnsi" w:cstheme="majorHAnsi"/>
          <w:bCs/>
          <w:iCs/>
          <w:szCs w:val="28"/>
        </w:rPr>
        <w:t xml:space="preserve">thì </w:t>
      </w:r>
      <w:r w:rsidRPr="00700B54">
        <w:rPr>
          <w:rFonts w:asciiTheme="majorHAnsi" w:hAnsiTheme="majorHAnsi" w:cstheme="majorHAnsi"/>
          <w:bCs/>
          <w:iCs/>
          <w:szCs w:val="28"/>
          <w:lang w:val="vi-VN"/>
        </w:rPr>
        <w:t xml:space="preserve">đánh giá sự phù hợp </w:t>
      </w:r>
      <w:r w:rsidRPr="00700B54">
        <w:rPr>
          <w:rFonts w:asciiTheme="majorHAnsi" w:hAnsiTheme="majorHAnsi" w:cstheme="majorHAnsi"/>
          <w:bCs/>
          <w:i/>
          <w:iCs/>
          <w:szCs w:val="28"/>
        </w:rPr>
        <w:t>bao gồm hoạt động thử nghiệm, hiệu chuẩn, giám định, chứng nhận hợp chuẩn, chứng nhận hợp quy, công bố hợp chuẩn, công bố hợp quy, công nhận năng lực của phòng thử nghiệm, phòng hiệu chuẩn, tổ chức chứng nhận sự phù hợp, tổ chức giám định”</w:t>
      </w:r>
      <w:r w:rsidRPr="00700B54">
        <w:rPr>
          <w:rFonts w:asciiTheme="majorHAnsi" w:hAnsiTheme="majorHAnsi" w:cstheme="majorHAnsi"/>
          <w:bCs/>
          <w:iCs/>
          <w:szCs w:val="28"/>
        </w:rPr>
        <w:t xml:space="preserve"> và được quy định cụ thể tại các </w:t>
      </w:r>
      <w:r w:rsidRPr="00700B54">
        <w:rPr>
          <w:rFonts w:asciiTheme="majorHAnsi" w:eastAsia="Calibri" w:hAnsiTheme="majorHAnsi" w:cstheme="majorHAnsi"/>
          <w:szCs w:val="28"/>
        </w:rPr>
        <w:t>Điều 41 (Hình thức đánh giá sự phù hợp), Điều 48 (Công bố hợp quy), Điều 53 (Hoạt động công nhận)…và các văn bản hướng dẫn thi hành Luật TC&amp;QCKT. Các quy định này cơ bản đáp ứng quy định của Hiệp định TBT</w:t>
      </w:r>
      <w:r w:rsidRPr="00700B54" w:rsidDel="00C72B5B">
        <w:rPr>
          <w:rFonts w:asciiTheme="majorHAnsi" w:eastAsia="Calibri" w:hAnsiTheme="majorHAnsi" w:cstheme="majorHAnsi"/>
          <w:szCs w:val="28"/>
        </w:rPr>
        <w:t xml:space="preserve"> </w:t>
      </w:r>
      <w:r w:rsidRPr="00700B54">
        <w:rPr>
          <w:rFonts w:asciiTheme="majorHAnsi" w:eastAsia="Calibri" w:hAnsiTheme="majorHAnsi" w:cstheme="majorHAnsi"/>
          <w:szCs w:val="28"/>
        </w:rPr>
        <w:t>và Tổ chức Tiêu chuẩn hóa quốc tế.</w:t>
      </w:r>
    </w:p>
    <w:p w14:paraId="4C5B2C7E" w14:textId="12821DB2" w:rsidR="00472CA6" w:rsidRPr="00700B54" w:rsidRDefault="00472CA6" w:rsidP="003254BE">
      <w:pPr>
        <w:ind w:firstLine="720"/>
        <w:outlineLvl w:val="0"/>
        <w:rPr>
          <w:rFonts w:asciiTheme="majorHAnsi" w:hAnsiTheme="majorHAnsi" w:cstheme="majorHAnsi"/>
          <w:bCs/>
          <w:szCs w:val="28"/>
        </w:rPr>
      </w:pPr>
      <w:r w:rsidRPr="00700B54">
        <w:rPr>
          <w:rFonts w:asciiTheme="majorHAnsi" w:hAnsiTheme="majorHAnsi" w:cstheme="majorHAnsi"/>
          <w:bCs/>
          <w:iCs/>
          <w:szCs w:val="28"/>
        </w:rPr>
        <w:t>Tuy nhiên</w:t>
      </w:r>
      <w:r w:rsidRPr="00700B54">
        <w:rPr>
          <w:rFonts w:asciiTheme="majorHAnsi" w:hAnsiTheme="majorHAnsi" w:cstheme="majorHAnsi"/>
          <w:bCs/>
          <w:iCs/>
          <w:szCs w:val="28"/>
          <w:lang w:val="vi-VN"/>
        </w:rPr>
        <w:t xml:space="preserve">, </w:t>
      </w:r>
      <w:r w:rsidRPr="00700B54">
        <w:rPr>
          <w:rFonts w:asciiTheme="majorHAnsi" w:hAnsiTheme="majorHAnsi" w:cstheme="majorHAnsi"/>
          <w:bCs/>
          <w:iCs/>
          <w:szCs w:val="28"/>
        </w:rPr>
        <w:t xml:space="preserve">trong </w:t>
      </w:r>
      <w:r w:rsidRPr="00700B54">
        <w:rPr>
          <w:rFonts w:asciiTheme="majorHAnsi" w:hAnsiTheme="majorHAnsi" w:cstheme="majorHAnsi"/>
          <w:bCs/>
          <w:iCs/>
          <w:szCs w:val="28"/>
          <w:lang w:val="vi-VN"/>
        </w:rPr>
        <w:t xml:space="preserve">các </w:t>
      </w:r>
      <w:r w:rsidRPr="00700B54">
        <w:rPr>
          <w:rFonts w:asciiTheme="majorHAnsi" w:hAnsiTheme="majorHAnsi" w:cstheme="majorHAnsi"/>
          <w:bCs/>
          <w:iCs/>
          <w:szCs w:val="28"/>
        </w:rPr>
        <w:t>l</w:t>
      </w:r>
      <w:r w:rsidRPr="00700B54">
        <w:rPr>
          <w:rFonts w:asciiTheme="majorHAnsi" w:hAnsiTheme="majorHAnsi" w:cstheme="majorHAnsi"/>
          <w:bCs/>
          <w:iCs/>
          <w:szCs w:val="28"/>
          <w:lang w:val="vi-VN"/>
        </w:rPr>
        <w:t>uật chuyên ngành</w:t>
      </w:r>
      <w:r w:rsidRPr="00700B54">
        <w:rPr>
          <w:rFonts w:asciiTheme="majorHAnsi" w:hAnsiTheme="majorHAnsi" w:cstheme="majorHAnsi"/>
          <w:bCs/>
          <w:iCs/>
          <w:szCs w:val="28"/>
        </w:rPr>
        <w:t xml:space="preserve">, </w:t>
      </w:r>
      <w:r w:rsidRPr="00700B54">
        <w:rPr>
          <w:rFonts w:asciiTheme="majorHAnsi" w:hAnsiTheme="majorHAnsi" w:cstheme="majorHAnsi"/>
          <w:bCs/>
          <w:i/>
          <w:iCs/>
          <w:szCs w:val="28"/>
        </w:rPr>
        <w:t>hoạt động đánh giá sự phù hợp được thể hiện dưới nhiều thuật ngữ khác nhau</w:t>
      </w:r>
      <w:r w:rsidRPr="00700B54">
        <w:rPr>
          <w:rFonts w:asciiTheme="majorHAnsi" w:hAnsiTheme="majorHAnsi" w:cstheme="majorHAnsi"/>
          <w:bCs/>
          <w:iCs/>
          <w:szCs w:val="28"/>
        </w:rPr>
        <w:t xml:space="preserve"> như</w:t>
      </w:r>
      <w:r w:rsidRPr="00700B54">
        <w:rPr>
          <w:rFonts w:asciiTheme="majorHAnsi" w:eastAsia="Calibri" w:hAnsiTheme="majorHAnsi" w:cstheme="majorHAnsi"/>
          <w:szCs w:val="28"/>
        </w:rPr>
        <w:t>:</w:t>
      </w:r>
      <w:r w:rsidRPr="00700B54">
        <w:rPr>
          <w:rFonts w:asciiTheme="majorHAnsi" w:eastAsia="Calibri" w:hAnsiTheme="majorHAnsi" w:cstheme="majorHAnsi"/>
          <w:szCs w:val="28"/>
          <w:lang w:val="vi-VN"/>
        </w:rPr>
        <w:t xml:space="preserve"> </w:t>
      </w:r>
      <w:r w:rsidRPr="00700B54">
        <w:rPr>
          <w:rFonts w:asciiTheme="majorHAnsi" w:eastAsia="Calibri" w:hAnsiTheme="majorHAnsi" w:cstheme="majorHAnsi"/>
          <w:szCs w:val="28"/>
        </w:rPr>
        <w:t>K</w:t>
      </w:r>
      <w:r w:rsidRPr="00700B54">
        <w:rPr>
          <w:rFonts w:asciiTheme="majorHAnsi" w:eastAsia="Calibri" w:hAnsiTheme="majorHAnsi" w:cstheme="majorHAnsi"/>
          <w:szCs w:val="28"/>
          <w:lang w:val="vi-VN"/>
        </w:rPr>
        <w:t>iểm nghiệm thuốc thú y</w:t>
      </w:r>
      <w:r w:rsidRPr="00700B54">
        <w:rPr>
          <w:rFonts w:asciiTheme="majorHAnsi" w:eastAsia="Calibri" w:hAnsiTheme="majorHAnsi" w:cstheme="majorHAnsi"/>
          <w:szCs w:val="28"/>
        </w:rPr>
        <w:t>,</w:t>
      </w:r>
      <w:r w:rsidRPr="00700B54">
        <w:rPr>
          <w:rFonts w:asciiTheme="majorHAnsi" w:eastAsia="Calibri" w:hAnsiTheme="majorHAnsi" w:cstheme="majorHAnsi"/>
          <w:szCs w:val="28"/>
          <w:lang w:val="vi-VN"/>
        </w:rPr>
        <w:t xml:space="preserve"> kiểm định thuốc thú y</w:t>
      </w:r>
      <w:r w:rsidRPr="00700B54">
        <w:rPr>
          <w:rFonts w:asciiTheme="majorHAnsi" w:eastAsia="Calibri" w:hAnsiTheme="majorHAnsi" w:cstheme="majorHAnsi"/>
          <w:szCs w:val="28"/>
        </w:rPr>
        <w:t xml:space="preserve"> (Luật Thú y),</w:t>
      </w:r>
      <w:r w:rsidRPr="00700B54">
        <w:rPr>
          <w:rFonts w:asciiTheme="majorHAnsi" w:eastAsia="Calibri" w:hAnsiTheme="majorHAnsi" w:cstheme="majorHAnsi"/>
          <w:szCs w:val="28"/>
          <w:lang w:val="vi-VN"/>
        </w:rPr>
        <w:t xml:space="preserve"> kiểm nghiệm thực phẩm</w:t>
      </w:r>
      <w:r w:rsidRPr="00700B54">
        <w:rPr>
          <w:rFonts w:asciiTheme="majorHAnsi" w:eastAsia="Calibri" w:hAnsiTheme="majorHAnsi" w:cstheme="majorHAnsi"/>
          <w:szCs w:val="28"/>
        </w:rPr>
        <w:t xml:space="preserve"> (Luật An toàn thực phẩm),</w:t>
      </w:r>
      <w:r w:rsidRPr="00700B54">
        <w:rPr>
          <w:rFonts w:asciiTheme="majorHAnsi" w:eastAsia="Calibri" w:hAnsiTheme="majorHAnsi" w:cstheme="majorHAnsi"/>
          <w:szCs w:val="28"/>
          <w:lang w:val="vi-VN"/>
        </w:rPr>
        <w:t xml:space="preserve"> kiểm nghiệm thuốc</w:t>
      </w:r>
      <w:r w:rsidRPr="00700B54">
        <w:rPr>
          <w:rFonts w:asciiTheme="majorHAnsi" w:eastAsia="Calibri" w:hAnsiTheme="majorHAnsi" w:cstheme="majorHAnsi"/>
          <w:szCs w:val="28"/>
        </w:rPr>
        <w:t xml:space="preserve"> (Luật Dược),</w:t>
      </w:r>
      <w:r w:rsidRPr="00700B54">
        <w:rPr>
          <w:rFonts w:asciiTheme="majorHAnsi" w:eastAsia="Calibri" w:hAnsiTheme="majorHAnsi" w:cstheme="majorHAnsi"/>
          <w:szCs w:val="28"/>
          <w:lang w:val="vi-VN"/>
        </w:rPr>
        <w:t xml:space="preserve"> kiểm định kỹ thuật an toàn lao động</w:t>
      </w:r>
      <w:r w:rsidRPr="00700B54">
        <w:rPr>
          <w:rFonts w:asciiTheme="majorHAnsi" w:eastAsia="Calibri" w:hAnsiTheme="majorHAnsi" w:cstheme="majorHAnsi"/>
          <w:szCs w:val="28"/>
        </w:rPr>
        <w:t xml:space="preserve"> (</w:t>
      </w:r>
      <w:r w:rsidRPr="00700B54">
        <w:rPr>
          <w:rFonts w:asciiTheme="majorHAnsi" w:hAnsiTheme="majorHAnsi" w:cstheme="majorHAnsi"/>
          <w:bCs/>
          <w:iCs/>
          <w:szCs w:val="28"/>
          <w:lang w:val="vi-VN"/>
        </w:rPr>
        <w:t>Luật An toàn</w:t>
      </w:r>
      <w:r w:rsidRPr="00700B54">
        <w:rPr>
          <w:rFonts w:asciiTheme="majorHAnsi" w:hAnsiTheme="majorHAnsi" w:cstheme="majorHAnsi"/>
          <w:bCs/>
          <w:iCs/>
          <w:szCs w:val="28"/>
        </w:rPr>
        <w:t xml:space="preserve"> vệ sinh</w:t>
      </w:r>
      <w:r w:rsidRPr="00700B54">
        <w:rPr>
          <w:rFonts w:asciiTheme="majorHAnsi" w:hAnsiTheme="majorHAnsi" w:cstheme="majorHAnsi"/>
          <w:bCs/>
          <w:iCs/>
          <w:szCs w:val="28"/>
          <w:lang w:val="vi-VN"/>
        </w:rPr>
        <w:t xml:space="preserve"> lao động</w:t>
      </w:r>
      <w:r w:rsidRPr="00700B54">
        <w:rPr>
          <w:rFonts w:asciiTheme="majorHAnsi" w:hAnsiTheme="majorHAnsi" w:cstheme="majorHAnsi"/>
          <w:bCs/>
          <w:iCs/>
          <w:szCs w:val="28"/>
        </w:rPr>
        <w:t>)</w:t>
      </w:r>
      <w:r w:rsidRPr="00700B54">
        <w:rPr>
          <w:rFonts w:asciiTheme="majorHAnsi" w:eastAsia="Calibri" w:hAnsiTheme="majorHAnsi" w:cstheme="majorHAnsi"/>
          <w:szCs w:val="28"/>
          <w:lang w:val="vi-VN"/>
        </w:rPr>
        <w:t>…</w:t>
      </w:r>
      <w:r w:rsidRPr="00700B54">
        <w:rPr>
          <w:rFonts w:asciiTheme="majorHAnsi" w:eastAsia="Calibri" w:hAnsiTheme="majorHAnsi" w:cstheme="majorHAnsi"/>
          <w:szCs w:val="28"/>
        </w:rPr>
        <w:t>và các hoạt động này được thực hiện theo các luật chuyên ngành. Thực trạng này tạo ra sự</w:t>
      </w:r>
      <w:r w:rsidRPr="00700B54">
        <w:rPr>
          <w:rFonts w:asciiTheme="majorHAnsi" w:hAnsiTheme="majorHAnsi" w:cstheme="majorHAnsi"/>
          <w:bCs/>
          <w:iCs/>
          <w:szCs w:val="28"/>
        </w:rPr>
        <w:t xml:space="preserve"> thiếu </w:t>
      </w:r>
      <w:r w:rsidRPr="00700B54">
        <w:rPr>
          <w:rFonts w:asciiTheme="majorHAnsi" w:hAnsiTheme="majorHAnsi" w:cstheme="majorHAnsi"/>
          <w:bCs/>
          <w:iCs/>
          <w:szCs w:val="28"/>
          <w:lang w:val="vi-VN"/>
        </w:rPr>
        <w:t>thống nhất</w:t>
      </w:r>
      <w:r w:rsidRPr="00700B54">
        <w:rPr>
          <w:rFonts w:asciiTheme="majorHAnsi" w:hAnsiTheme="majorHAnsi" w:cstheme="majorHAnsi"/>
          <w:bCs/>
          <w:iCs/>
          <w:szCs w:val="28"/>
        </w:rPr>
        <w:t xml:space="preserve"> trong hệ thống pháp luật hiện hành</w:t>
      </w:r>
      <w:r w:rsidRPr="00700B54">
        <w:rPr>
          <w:rFonts w:asciiTheme="majorHAnsi" w:hAnsiTheme="majorHAnsi" w:cstheme="majorHAnsi"/>
          <w:bCs/>
          <w:iCs/>
          <w:szCs w:val="28"/>
          <w:lang w:val="vi-VN"/>
        </w:rPr>
        <w:t xml:space="preserve">, gây bất cập, khó khăn cho hoạt động quản lý nhà nước, </w:t>
      </w:r>
      <w:r w:rsidRPr="00700B54">
        <w:rPr>
          <w:rFonts w:asciiTheme="majorHAnsi" w:hAnsiTheme="majorHAnsi" w:cstheme="majorHAnsi"/>
          <w:bCs/>
          <w:iCs/>
          <w:szCs w:val="28"/>
        </w:rPr>
        <w:t xml:space="preserve">hoạt động của </w:t>
      </w:r>
      <w:r w:rsidRPr="00700B54">
        <w:rPr>
          <w:rFonts w:asciiTheme="majorHAnsi" w:hAnsiTheme="majorHAnsi" w:cstheme="majorHAnsi"/>
          <w:bCs/>
          <w:iCs/>
          <w:szCs w:val="28"/>
          <w:lang w:val="vi-VN"/>
        </w:rPr>
        <w:t>các tổ chức đánh giá sự phù hợp</w:t>
      </w:r>
      <w:r w:rsidRPr="00700B54">
        <w:rPr>
          <w:rFonts w:asciiTheme="majorHAnsi" w:hAnsiTheme="majorHAnsi" w:cstheme="majorHAnsi"/>
          <w:bCs/>
          <w:iCs/>
          <w:szCs w:val="28"/>
        </w:rPr>
        <w:t>,</w:t>
      </w:r>
      <w:r w:rsidRPr="00700B54">
        <w:rPr>
          <w:rFonts w:asciiTheme="majorHAnsi" w:hAnsiTheme="majorHAnsi" w:cstheme="majorHAnsi"/>
          <w:bCs/>
          <w:iCs/>
          <w:szCs w:val="28"/>
          <w:lang w:val="vi-VN"/>
        </w:rPr>
        <w:t xml:space="preserve"> doanh nghiệp</w:t>
      </w:r>
      <w:r w:rsidRPr="00700B54">
        <w:rPr>
          <w:rFonts w:asciiTheme="majorHAnsi" w:hAnsiTheme="majorHAnsi" w:cstheme="majorHAnsi"/>
          <w:bCs/>
          <w:iCs/>
          <w:szCs w:val="28"/>
        </w:rPr>
        <w:t>;</w:t>
      </w:r>
      <w:r w:rsidRPr="00700B54">
        <w:rPr>
          <w:rFonts w:asciiTheme="majorHAnsi" w:hAnsiTheme="majorHAnsi" w:cstheme="majorHAnsi"/>
          <w:szCs w:val="28"/>
        </w:rPr>
        <w:t xml:space="preserve"> </w:t>
      </w:r>
      <w:r w:rsidRPr="00700B54">
        <w:rPr>
          <w:rFonts w:asciiTheme="majorHAnsi" w:hAnsiTheme="majorHAnsi" w:cstheme="majorHAnsi"/>
          <w:bCs/>
          <w:iCs/>
          <w:szCs w:val="28"/>
          <w:lang w:val="vi-VN"/>
        </w:rPr>
        <w:t xml:space="preserve">phát sinh chi phí không cần </w:t>
      </w:r>
      <w:r w:rsidRPr="00700B54">
        <w:rPr>
          <w:rFonts w:asciiTheme="majorHAnsi" w:hAnsiTheme="majorHAnsi" w:cstheme="majorHAnsi"/>
          <w:bCs/>
          <w:iCs/>
          <w:szCs w:val="28"/>
          <w:lang w:val="vi-VN"/>
        </w:rPr>
        <w:lastRenderedPageBreak/>
        <w:t>thiết</w:t>
      </w:r>
      <w:r w:rsidRPr="00700B54">
        <w:rPr>
          <w:rFonts w:asciiTheme="majorHAnsi" w:hAnsiTheme="majorHAnsi" w:cstheme="majorHAnsi"/>
          <w:bCs/>
          <w:iCs/>
          <w:szCs w:val="28"/>
        </w:rPr>
        <w:t>; tạo rào cản trong thương mại, hội nhập quốc tế</w:t>
      </w:r>
      <w:r w:rsidRPr="00700B54">
        <w:rPr>
          <w:rFonts w:asciiTheme="majorHAnsi" w:hAnsiTheme="majorHAnsi" w:cstheme="majorHAnsi"/>
          <w:bCs/>
          <w:szCs w:val="28"/>
        </w:rPr>
        <w:t>.</w:t>
      </w:r>
      <w:r w:rsidRPr="00700B54">
        <w:rPr>
          <w:rFonts w:asciiTheme="majorHAnsi" w:hAnsiTheme="majorHAnsi" w:cstheme="majorHAnsi"/>
          <w:bCs/>
          <w:szCs w:val="28"/>
          <w:lang w:val="vi-VN"/>
        </w:rPr>
        <w:t xml:space="preserve"> Do </w:t>
      </w:r>
      <w:r w:rsidRPr="00700B54">
        <w:rPr>
          <w:rFonts w:asciiTheme="majorHAnsi" w:hAnsiTheme="majorHAnsi" w:cstheme="majorHAnsi"/>
          <w:bCs/>
          <w:szCs w:val="28"/>
        </w:rPr>
        <w:t>đó</w:t>
      </w:r>
      <w:r w:rsidRPr="00700B54">
        <w:rPr>
          <w:rFonts w:asciiTheme="majorHAnsi" w:hAnsiTheme="majorHAnsi" w:cstheme="majorHAnsi"/>
          <w:bCs/>
          <w:szCs w:val="28"/>
          <w:lang w:val="vi-VN"/>
        </w:rPr>
        <w:t>,</w:t>
      </w:r>
      <w:r w:rsidRPr="00700B54">
        <w:rPr>
          <w:rFonts w:asciiTheme="majorHAnsi" w:hAnsiTheme="majorHAnsi" w:cstheme="majorHAnsi"/>
          <w:bCs/>
          <w:szCs w:val="28"/>
        </w:rPr>
        <w:t xml:space="preserve"> nếu</w:t>
      </w:r>
      <w:r w:rsidRPr="00700B54">
        <w:rPr>
          <w:rFonts w:asciiTheme="majorHAnsi" w:hAnsiTheme="majorHAnsi" w:cstheme="majorHAnsi"/>
          <w:bCs/>
          <w:szCs w:val="28"/>
          <w:lang w:val="vi-VN"/>
        </w:rPr>
        <w:t xml:space="preserve"> chuẩn hoá </w:t>
      </w:r>
      <w:r w:rsidRPr="00700B54">
        <w:rPr>
          <w:rFonts w:asciiTheme="majorHAnsi" w:hAnsiTheme="majorHAnsi" w:cstheme="majorHAnsi"/>
          <w:bCs/>
          <w:szCs w:val="28"/>
        </w:rPr>
        <w:t>thuật ngữ</w:t>
      </w:r>
      <w:r w:rsidRPr="00700B54">
        <w:rPr>
          <w:rFonts w:asciiTheme="majorHAnsi" w:hAnsiTheme="majorHAnsi" w:cstheme="majorHAnsi"/>
          <w:bCs/>
          <w:szCs w:val="28"/>
          <w:lang w:val="vi-VN"/>
        </w:rPr>
        <w:t xml:space="preserve"> này</w:t>
      </w:r>
      <w:r w:rsidRPr="00700B54">
        <w:rPr>
          <w:rFonts w:asciiTheme="majorHAnsi" w:hAnsiTheme="majorHAnsi" w:cstheme="majorHAnsi"/>
          <w:bCs/>
          <w:szCs w:val="28"/>
        </w:rPr>
        <w:t xml:space="preserve"> trong dự thảo Luật</w:t>
      </w:r>
      <w:r w:rsidRPr="00700B54">
        <w:rPr>
          <w:rFonts w:asciiTheme="majorHAnsi" w:hAnsiTheme="majorHAnsi" w:cstheme="majorHAnsi"/>
          <w:bCs/>
          <w:szCs w:val="28"/>
          <w:lang w:val="vi-VN"/>
        </w:rPr>
        <w:t xml:space="preserve"> để bảo đảm </w:t>
      </w:r>
      <w:r w:rsidRPr="00700B54">
        <w:rPr>
          <w:rFonts w:asciiTheme="majorHAnsi" w:hAnsiTheme="majorHAnsi" w:cstheme="majorHAnsi"/>
          <w:bCs/>
          <w:szCs w:val="28"/>
        </w:rPr>
        <w:t xml:space="preserve">tính </w:t>
      </w:r>
      <w:r w:rsidRPr="00700B54">
        <w:rPr>
          <w:rFonts w:asciiTheme="majorHAnsi" w:hAnsiTheme="majorHAnsi" w:cstheme="majorHAnsi"/>
          <w:bCs/>
          <w:szCs w:val="28"/>
          <w:lang w:val="vi-VN"/>
        </w:rPr>
        <w:t>thống nhất và phù hợp với thông lệ quốc tế</w:t>
      </w:r>
      <w:r w:rsidRPr="00700B54">
        <w:rPr>
          <w:rFonts w:asciiTheme="majorHAnsi" w:hAnsiTheme="majorHAnsi" w:cstheme="majorHAnsi"/>
          <w:bCs/>
          <w:szCs w:val="28"/>
        </w:rPr>
        <w:t xml:space="preserve"> </w:t>
      </w:r>
      <w:r w:rsidRPr="00700B54">
        <w:rPr>
          <w:rFonts w:asciiTheme="majorHAnsi" w:hAnsiTheme="majorHAnsi" w:cstheme="majorHAnsi"/>
          <w:bCs/>
          <w:szCs w:val="28"/>
          <w:lang w:val="vi-VN"/>
        </w:rPr>
        <w:t>thì phải sửa đổi khoảng</w:t>
      </w:r>
      <w:r w:rsidRPr="00700B54">
        <w:rPr>
          <w:rFonts w:asciiTheme="majorHAnsi" w:hAnsiTheme="majorHAnsi" w:cstheme="majorHAnsi"/>
          <w:bCs/>
          <w:szCs w:val="28"/>
        </w:rPr>
        <w:t xml:space="preserve"> </w:t>
      </w:r>
      <w:r w:rsidRPr="00700B54">
        <w:rPr>
          <w:rFonts w:asciiTheme="majorHAnsi" w:hAnsiTheme="majorHAnsi" w:cstheme="majorHAnsi"/>
          <w:b/>
          <w:bCs/>
          <w:i/>
          <w:szCs w:val="28"/>
        </w:rPr>
        <w:t>17</w:t>
      </w:r>
      <w:r w:rsidRPr="00700B54">
        <w:rPr>
          <w:rFonts w:asciiTheme="majorHAnsi" w:hAnsiTheme="majorHAnsi" w:cstheme="majorHAnsi"/>
          <w:bCs/>
          <w:szCs w:val="28"/>
        </w:rPr>
        <w:t xml:space="preserve"> l</w:t>
      </w:r>
      <w:r w:rsidRPr="00700B54">
        <w:rPr>
          <w:rFonts w:asciiTheme="majorHAnsi" w:hAnsiTheme="majorHAnsi" w:cstheme="majorHAnsi"/>
          <w:bCs/>
          <w:szCs w:val="28"/>
          <w:lang w:val="vi-VN"/>
        </w:rPr>
        <w:t>uật chuyên ngành</w:t>
      </w:r>
      <w:r w:rsidRPr="00700B54">
        <w:rPr>
          <w:rFonts w:asciiTheme="majorHAnsi" w:hAnsiTheme="majorHAnsi" w:cstheme="majorHAnsi"/>
          <w:bCs/>
          <w:szCs w:val="28"/>
        </w:rPr>
        <w:t xml:space="preserve"> hiện hành, </w:t>
      </w:r>
      <w:r w:rsidRPr="00700B54">
        <w:rPr>
          <w:rFonts w:asciiTheme="majorHAnsi" w:hAnsiTheme="majorHAnsi" w:cstheme="majorHAnsi"/>
          <w:bCs/>
          <w:szCs w:val="28"/>
          <w:lang w:val="vi-VN"/>
        </w:rPr>
        <w:t xml:space="preserve">ảnh hưởng </w:t>
      </w:r>
      <w:r w:rsidRPr="00700B54">
        <w:rPr>
          <w:rFonts w:asciiTheme="majorHAnsi" w:hAnsiTheme="majorHAnsi" w:cstheme="majorHAnsi"/>
          <w:bCs/>
          <w:szCs w:val="28"/>
        </w:rPr>
        <w:t xml:space="preserve">đến </w:t>
      </w:r>
      <w:r w:rsidRPr="00700B54">
        <w:rPr>
          <w:rFonts w:asciiTheme="majorHAnsi" w:hAnsiTheme="majorHAnsi" w:cstheme="majorHAnsi"/>
          <w:bCs/>
          <w:szCs w:val="28"/>
          <w:lang w:val="vi-VN"/>
        </w:rPr>
        <w:t xml:space="preserve">hoạt động quản lý </w:t>
      </w:r>
      <w:r w:rsidRPr="00700B54">
        <w:rPr>
          <w:rFonts w:asciiTheme="majorHAnsi" w:hAnsiTheme="majorHAnsi" w:cstheme="majorHAnsi"/>
          <w:bCs/>
          <w:szCs w:val="28"/>
        </w:rPr>
        <w:t>nhà nước, không thể bao quát hết các hoạt động mới tương tự sẽ phát sinh trong thực tiễn</w:t>
      </w:r>
      <w:r w:rsidRPr="00700B54">
        <w:rPr>
          <w:rFonts w:asciiTheme="majorHAnsi" w:hAnsiTheme="majorHAnsi" w:cstheme="majorHAnsi"/>
          <w:bCs/>
          <w:szCs w:val="28"/>
          <w:lang w:val="vi-VN"/>
        </w:rPr>
        <w:t xml:space="preserve">. </w:t>
      </w:r>
    </w:p>
    <w:p w14:paraId="60C6AC85" w14:textId="39F92388" w:rsidR="00472CA6" w:rsidRPr="00700B54" w:rsidRDefault="00472CA6" w:rsidP="003254BE">
      <w:pPr>
        <w:ind w:firstLine="720"/>
        <w:outlineLvl w:val="0"/>
        <w:rPr>
          <w:rFonts w:asciiTheme="majorHAnsi" w:eastAsia="Calibri" w:hAnsiTheme="majorHAnsi" w:cstheme="majorHAnsi"/>
          <w:szCs w:val="28"/>
        </w:rPr>
      </w:pPr>
      <w:r w:rsidRPr="00700B54">
        <w:rPr>
          <w:rFonts w:asciiTheme="majorHAnsi" w:hAnsiTheme="majorHAnsi" w:cstheme="majorHAnsi"/>
          <w:bCs/>
          <w:iCs/>
          <w:szCs w:val="28"/>
          <w:lang w:val="vi-VN"/>
        </w:rPr>
        <w:t xml:space="preserve">Nghiên cứu </w:t>
      </w:r>
      <w:r w:rsidRPr="00700B54">
        <w:rPr>
          <w:rFonts w:asciiTheme="majorHAnsi" w:hAnsiTheme="majorHAnsi" w:cstheme="majorHAnsi"/>
          <w:b/>
          <w:bCs/>
          <w:i/>
          <w:iCs/>
          <w:szCs w:val="28"/>
          <w:lang w:val="vi-VN"/>
        </w:rPr>
        <w:t>tiếp thu</w:t>
      </w:r>
      <w:r w:rsidRPr="00700B54">
        <w:rPr>
          <w:rFonts w:asciiTheme="majorHAnsi" w:hAnsiTheme="majorHAnsi" w:cstheme="majorHAnsi"/>
          <w:bCs/>
          <w:iCs/>
          <w:szCs w:val="28"/>
          <w:lang w:val="vi-VN"/>
        </w:rPr>
        <w:t xml:space="preserve"> ý kiến </w:t>
      </w:r>
      <w:r w:rsidRPr="00700B54">
        <w:rPr>
          <w:rFonts w:asciiTheme="majorHAnsi" w:hAnsiTheme="majorHAnsi" w:cstheme="majorHAnsi"/>
          <w:bCs/>
          <w:iCs/>
          <w:szCs w:val="28"/>
        </w:rPr>
        <w:t>ĐBQH</w:t>
      </w:r>
      <w:r w:rsidRPr="00700B54">
        <w:rPr>
          <w:rFonts w:asciiTheme="majorHAnsi" w:hAnsiTheme="majorHAnsi" w:cstheme="majorHAnsi"/>
          <w:bCs/>
          <w:iCs/>
          <w:szCs w:val="28"/>
          <w:lang w:val="vi-VN"/>
        </w:rPr>
        <w:t xml:space="preserve">, </w:t>
      </w:r>
      <w:r w:rsidRPr="00700B54">
        <w:rPr>
          <w:rFonts w:asciiTheme="majorHAnsi" w:hAnsiTheme="majorHAnsi" w:cstheme="majorHAnsi"/>
          <w:bCs/>
          <w:iCs/>
          <w:szCs w:val="28"/>
        </w:rPr>
        <w:t>d</w:t>
      </w:r>
      <w:r w:rsidRPr="00700B54">
        <w:rPr>
          <w:rFonts w:asciiTheme="majorHAnsi" w:hAnsiTheme="majorHAnsi" w:cstheme="majorHAnsi"/>
          <w:bCs/>
          <w:iCs/>
          <w:szCs w:val="28"/>
          <w:lang w:val="vi-VN"/>
        </w:rPr>
        <w:t xml:space="preserve">ự thảo Luật đã </w:t>
      </w:r>
      <w:r w:rsidRPr="00700B54">
        <w:rPr>
          <w:rFonts w:asciiTheme="majorHAnsi" w:hAnsiTheme="majorHAnsi" w:cstheme="majorHAnsi"/>
          <w:bCs/>
          <w:iCs/>
          <w:szCs w:val="28"/>
        </w:rPr>
        <w:t xml:space="preserve">chỉnh lý khái niệm đánh giá sự phù hợp quy định tại khoản </w:t>
      </w:r>
      <w:r w:rsidR="00A7178B" w:rsidRPr="00700B54">
        <w:rPr>
          <w:rFonts w:asciiTheme="majorHAnsi" w:hAnsiTheme="majorHAnsi" w:cstheme="majorHAnsi"/>
          <w:bCs/>
          <w:iCs/>
          <w:szCs w:val="28"/>
          <w:lang w:val="vi-VN"/>
        </w:rPr>
        <w:t>5</w:t>
      </w:r>
      <w:r w:rsidRPr="00700B54">
        <w:rPr>
          <w:rFonts w:asciiTheme="majorHAnsi" w:hAnsiTheme="majorHAnsi" w:cstheme="majorHAnsi"/>
          <w:bCs/>
          <w:iCs/>
          <w:szCs w:val="28"/>
        </w:rPr>
        <w:t xml:space="preserve"> Điều </w:t>
      </w:r>
      <w:r w:rsidR="00A7178B" w:rsidRPr="00700B54">
        <w:rPr>
          <w:rFonts w:asciiTheme="majorHAnsi" w:hAnsiTheme="majorHAnsi" w:cstheme="majorHAnsi"/>
          <w:bCs/>
          <w:iCs/>
          <w:szCs w:val="28"/>
          <w:lang w:val="vi-VN"/>
        </w:rPr>
        <w:t>3</w:t>
      </w:r>
      <w:r w:rsidRPr="00700B54">
        <w:rPr>
          <w:rFonts w:asciiTheme="majorHAnsi" w:hAnsiTheme="majorHAnsi" w:cstheme="majorHAnsi"/>
          <w:bCs/>
          <w:iCs/>
          <w:szCs w:val="28"/>
        </w:rPr>
        <w:t xml:space="preserve"> (dự thảo Luật hợp nhất) </w:t>
      </w:r>
      <w:r w:rsidRPr="00700B54">
        <w:rPr>
          <w:rFonts w:asciiTheme="majorHAnsi" w:hAnsiTheme="majorHAnsi" w:cstheme="majorHAnsi"/>
          <w:bCs/>
          <w:szCs w:val="28"/>
        </w:rPr>
        <w:t>theo hướng:</w:t>
      </w:r>
      <w:r w:rsidRPr="00700B54">
        <w:rPr>
          <w:rFonts w:asciiTheme="majorHAnsi" w:eastAsia="Calibri" w:hAnsiTheme="majorHAnsi" w:cstheme="majorHAnsi"/>
          <w:szCs w:val="28"/>
        </w:rPr>
        <w:t xml:space="preserve"> </w:t>
      </w:r>
      <w:r w:rsidRPr="00700B54">
        <w:rPr>
          <w:rFonts w:asciiTheme="majorHAnsi" w:eastAsia="Calibri" w:hAnsiTheme="majorHAnsi" w:cstheme="majorHAnsi"/>
          <w:b/>
          <w:szCs w:val="28"/>
        </w:rPr>
        <w:t>(1)</w:t>
      </w:r>
      <w:r w:rsidRPr="00700B54">
        <w:rPr>
          <w:rFonts w:asciiTheme="majorHAnsi" w:eastAsia="Calibri" w:hAnsiTheme="majorHAnsi" w:cstheme="majorHAnsi"/>
          <w:szCs w:val="28"/>
        </w:rPr>
        <w:t xml:space="preserve"> quy định về hoạt động đánh giá sự phù hợp dựa trên cơ sở tham khảo quy định trong Tiêu chuẩn quốc tế ISO </w:t>
      </w:r>
      <w:r w:rsidRPr="00700B54">
        <w:rPr>
          <w:rFonts w:asciiTheme="majorHAnsi" w:hAnsiTheme="majorHAnsi" w:cstheme="majorHAnsi"/>
          <w:bCs/>
          <w:iCs/>
          <w:szCs w:val="28"/>
        </w:rPr>
        <w:t>17000:2020</w:t>
      </w:r>
      <w:r w:rsidRPr="00700B54">
        <w:rPr>
          <w:rFonts w:asciiTheme="majorHAnsi" w:eastAsia="Calibri" w:hAnsiTheme="majorHAnsi" w:cstheme="majorHAnsi"/>
          <w:szCs w:val="28"/>
        </w:rPr>
        <w:t xml:space="preserve">; </w:t>
      </w:r>
      <w:r w:rsidRPr="00700B54">
        <w:rPr>
          <w:rFonts w:asciiTheme="majorHAnsi" w:eastAsia="Calibri" w:hAnsiTheme="majorHAnsi" w:cstheme="majorHAnsi"/>
          <w:b/>
          <w:szCs w:val="28"/>
        </w:rPr>
        <w:t>(2)</w:t>
      </w:r>
      <w:r w:rsidRPr="00700B54">
        <w:rPr>
          <w:rFonts w:asciiTheme="majorHAnsi" w:eastAsia="Calibri" w:hAnsiTheme="majorHAnsi" w:cstheme="majorHAnsi"/>
          <w:szCs w:val="28"/>
        </w:rPr>
        <w:t xml:space="preserve"> đồng thời bổ sung hoạt động đánh giá sự phù hợp đang được quy định trong luật chuyên ngành. </w:t>
      </w:r>
    </w:p>
    <w:p w14:paraId="40D566D9" w14:textId="77777777" w:rsidR="00472CA6" w:rsidRPr="00700B54" w:rsidRDefault="00472CA6" w:rsidP="003254BE">
      <w:pPr>
        <w:ind w:firstLine="720"/>
        <w:outlineLvl w:val="0"/>
        <w:rPr>
          <w:rFonts w:asciiTheme="majorHAnsi" w:eastAsia="Calibri" w:hAnsiTheme="majorHAnsi" w:cstheme="majorHAnsi"/>
          <w:i/>
          <w:iCs/>
          <w:szCs w:val="28"/>
        </w:rPr>
      </w:pPr>
      <w:r w:rsidRPr="00700B54">
        <w:rPr>
          <w:rFonts w:asciiTheme="majorHAnsi" w:eastAsia="Calibri" w:hAnsiTheme="majorHAnsi" w:cstheme="majorHAnsi"/>
          <w:szCs w:val="28"/>
        </w:rPr>
        <w:t xml:space="preserve">Cụ thể như sau: </w:t>
      </w:r>
      <w:r w:rsidRPr="00700B54">
        <w:rPr>
          <w:rFonts w:asciiTheme="majorHAnsi" w:eastAsia="Calibri" w:hAnsiTheme="majorHAnsi" w:cstheme="majorHAnsi"/>
          <w:i/>
          <w:szCs w:val="28"/>
        </w:rPr>
        <w:t>“5. Đánh giá sự phù hợp là việc xác định đối tượng của hoạt động trong lĩnh vực tiêu chuẩn và đối tượng của hoạt động trong lĩnh vực quy chuẩn kỹ thuật phù hợp với đặc tính kỹ thuật và yêu cầu quản lý quy định trong tiêu chuẩn tương ứng và quy chuẩn kỹ thuật tương ứng.</w:t>
      </w:r>
    </w:p>
    <w:p w14:paraId="55D76853" w14:textId="77777777" w:rsidR="00472CA6" w:rsidRPr="00700B54" w:rsidRDefault="00472CA6" w:rsidP="003254BE">
      <w:pPr>
        <w:ind w:firstLine="720"/>
        <w:outlineLvl w:val="0"/>
        <w:rPr>
          <w:rFonts w:asciiTheme="majorHAnsi" w:eastAsia="Calibri" w:hAnsiTheme="majorHAnsi" w:cstheme="majorHAnsi"/>
          <w:szCs w:val="28"/>
        </w:rPr>
      </w:pPr>
      <w:r w:rsidRPr="00700B54">
        <w:rPr>
          <w:rFonts w:asciiTheme="majorHAnsi" w:eastAsia="Calibri" w:hAnsiTheme="majorHAnsi" w:cstheme="majorHAnsi"/>
          <w:i/>
          <w:iCs/>
          <w:szCs w:val="28"/>
        </w:rPr>
        <w:t xml:space="preserve">Đánh giá sự phù hợp bao gồm hoạt động: Thử nghiệm; giám định; xác nhận giá trị sử dụng; kiểm tra xác nhận; chứng nhận hợp chuẩn; chứng nhận hợp quy; công nhận và </w:t>
      </w:r>
      <w:r w:rsidRPr="00700B54">
        <w:rPr>
          <w:rFonts w:asciiTheme="majorHAnsi" w:eastAsia="Calibri" w:hAnsiTheme="majorHAnsi" w:cstheme="majorHAnsi"/>
          <w:b/>
          <w:i/>
          <w:iCs/>
          <w:szCs w:val="28"/>
        </w:rPr>
        <w:t>các hoạt động đánh giá sự phù hợp được sử dụng với thuật ngữ khác theo luật chuyên ngành</w:t>
      </w:r>
      <w:r w:rsidRPr="00700B54">
        <w:rPr>
          <w:rFonts w:asciiTheme="majorHAnsi" w:eastAsia="Calibri" w:hAnsiTheme="majorHAnsi" w:cstheme="majorHAnsi"/>
          <w:szCs w:val="28"/>
        </w:rPr>
        <w:t>”.</w:t>
      </w:r>
    </w:p>
    <w:p w14:paraId="7A736026" w14:textId="43CA1BA8" w:rsidR="00B10F22" w:rsidRPr="00700B54" w:rsidRDefault="00472CA6" w:rsidP="003254BE">
      <w:pPr>
        <w:widowControl w:val="0"/>
        <w:ind w:firstLine="720"/>
        <w:rPr>
          <w:rFonts w:asciiTheme="majorHAnsi" w:eastAsia="Calibri" w:hAnsiTheme="majorHAnsi" w:cstheme="majorHAnsi"/>
          <w:szCs w:val="28"/>
        </w:rPr>
      </w:pPr>
      <w:r w:rsidRPr="00700B54">
        <w:rPr>
          <w:rFonts w:asciiTheme="majorHAnsi" w:eastAsia="Calibri" w:hAnsiTheme="majorHAnsi" w:cstheme="majorHAnsi"/>
          <w:szCs w:val="28"/>
        </w:rPr>
        <w:t>Quy định như trên sẽ bảo đảm yêu cầu phổ quát, đồng bộ, thống nhất, ổn định của hệ thống pháp luật và hài hoà với thông lệ quốc tế.</w:t>
      </w:r>
    </w:p>
    <w:p w14:paraId="6D57111B" w14:textId="19A15E39" w:rsidR="00160F20" w:rsidRPr="00700B54" w:rsidRDefault="00EE1981" w:rsidP="003254BE">
      <w:pPr>
        <w:pStyle w:val="BodyText"/>
        <w:ind w:right="-27" w:firstLine="709"/>
        <w:rPr>
          <w:i/>
          <w:iCs/>
        </w:rPr>
      </w:pPr>
      <w:r w:rsidRPr="00700B54">
        <w:rPr>
          <w:rFonts w:asciiTheme="majorHAnsi" w:hAnsiTheme="majorHAnsi" w:cstheme="majorHAnsi"/>
          <w:i/>
        </w:rPr>
        <w:t xml:space="preserve">- </w:t>
      </w:r>
      <w:r w:rsidR="00A01402" w:rsidRPr="00700B54">
        <w:rPr>
          <w:i/>
          <w:iCs/>
        </w:rPr>
        <w:t>Có ý kiến đề nghị bỏ từ “hóa” trong khái niệm “tiêu chuẩn hóa” trong toàn bộ dự thảo Luật</w:t>
      </w:r>
      <w:r w:rsidR="004B5E89">
        <w:rPr>
          <w:i/>
          <w:iCs/>
        </w:rPr>
        <w:t>,</w:t>
      </w:r>
      <w:r w:rsidR="00A01402" w:rsidRPr="00700B54">
        <w:rPr>
          <w:i/>
          <w:iCs/>
        </w:rPr>
        <w:t xml:space="preserve"> đề nghị quy định cụ thể hơn về cơ quan tiêu chuẩn hóa quốc gia</w:t>
      </w:r>
      <w:r w:rsidR="00A01402" w:rsidRPr="003254BE">
        <w:rPr>
          <w:bCs/>
          <w:i/>
          <w:iCs/>
        </w:rPr>
        <w:t>;</w:t>
      </w:r>
      <w:r w:rsidR="001049D3" w:rsidRPr="00700B54">
        <w:rPr>
          <w:rFonts w:asciiTheme="majorHAnsi" w:hAnsiTheme="majorHAnsi" w:cstheme="majorHAnsi"/>
          <w:i/>
          <w:lang w:val="vi-VN"/>
        </w:rPr>
        <w:t xml:space="preserve"> </w:t>
      </w:r>
      <w:r w:rsidR="004849EC">
        <w:rPr>
          <w:rFonts w:asciiTheme="majorHAnsi" w:hAnsiTheme="majorHAnsi" w:cstheme="majorHAnsi"/>
          <w:i/>
        </w:rPr>
        <w:t xml:space="preserve">ý kiến khác </w:t>
      </w:r>
      <w:r w:rsidR="001049D3" w:rsidRPr="00700B54">
        <w:rPr>
          <w:rFonts w:asciiTheme="majorHAnsi" w:hAnsiTheme="majorHAnsi" w:cstheme="majorHAnsi"/>
          <w:i/>
          <w:lang w:val="vi-VN"/>
        </w:rPr>
        <w:t>đề nghị</w:t>
      </w:r>
      <w:r w:rsidR="001049D3" w:rsidRPr="00700B54">
        <w:rPr>
          <w:rFonts w:asciiTheme="majorHAnsi" w:hAnsiTheme="majorHAnsi" w:cstheme="majorHAnsi"/>
          <w:i/>
        </w:rPr>
        <w:t xml:space="preserve"> rà soát khái niệm giải thích từ ngữ để bảo đảm thống nhất, dễ hiểu</w:t>
      </w:r>
      <w:r w:rsidR="0044450B">
        <w:rPr>
          <w:rFonts w:asciiTheme="majorHAnsi" w:hAnsiTheme="majorHAnsi" w:cstheme="majorHAnsi"/>
          <w:i/>
        </w:rPr>
        <w:t xml:space="preserve"> và bổ sung thêm khái niệm “tiêu chuẩn nước ngoài”</w:t>
      </w:r>
      <w:r w:rsidR="00AF70B1">
        <w:rPr>
          <w:rFonts w:asciiTheme="majorHAnsi" w:hAnsiTheme="majorHAnsi" w:cstheme="majorHAnsi"/>
          <w:i/>
        </w:rPr>
        <w:t xml:space="preserve">; </w:t>
      </w:r>
      <w:r w:rsidR="00160F20" w:rsidRPr="00700B54">
        <w:rPr>
          <w:i/>
          <w:iCs/>
        </w:rPr>
        <w:t>bổ sung thêm nội dung chống lãng phí</w:t>
      </w:r>
      <w:r w:rsidR="00160F20" w:rsidRPr="00700B54">
        <w:rPr>
          <w:i/>
          <w:iCs/>
          <w:lang w:val="vi-VN"/>
        </w:rPr>
        <w:t xml:space="preserve"> trong nội hàm</w:t>
      </w:r>
      <w:r w:rsidR="00160F20" w:rsidRPr="00700B54">
        <w:rPr>
          <w:i/>
          <w:iCs/>
        </w:rPr>
        <w:t xml:space="preserve"> giải thích thuật ngữ “</w:t>
      </w:r>
      <w:r w:rsidR="000C70C0">
        <w:rPr>
          <w:i/>
          <w:iCs/>
        </w:rPr>
        <w:t>t</w:t>
      </w:r>
      <w:r w:rsidR="00160F20" w:rsidRPr="00700B54">
        <w:rPr>
          <w:i/>
          <w:iCs/>
        </w:rPr>
        <w:t>iêu chuẩn…”.</w:t>
      </w:r>
    </w:p>
    <w:p w14:paraId="44EEC941" w14:textId="6C18AD13" w:rsidR="00A04BC8" w:rsidRPr="00700B54" w:rsidRDefault="0046090F" w:rsidP="003254BE">
      <w:pPr>
        <w:pStyle w:val="BodyText"/>
        <w:ind w:right="-27" w:firstLine="709"/>
        <w:rPr>
          <w:rFonts w:asciiTheme="majorHAnsi" w:eastAsia="Calibri" w:hAnsiTheme="majorHAnsi" w:cstheme="majorHAnsi"/>
          <w:szCs w:val="28"/>
        </w:rPr>
      </w:pPr>
      <w:r w:rsidRPr="00700B54">
        <w:rPr>
          <w:b/>
          <w:bCs/>
          <w:i/>
          <w:iCs/>
        </w:rPr>
        <w:t>Tiếp thu</w:t>
      </w:r>
      <w:r w:rsidRPr="00700B54">
        <w:t xml:space="preserve"> ý kiến </w:t>
      </w:r>
      <w:r w:rsidRPr="00700B54">
        <w:rPr>
          <w:szCs w:val="28"/>
        </w:rPr>
        <w:t xml:space="preserve">ĐBQH, dự thảo Luật đã chỉnh lý bỏ từ </w:t>
      </w:r>
      <w:r w:rsidRPr="00700B54">
        <w:rPr>
          <w:i/>
          <w:szCs w:val="28"/>
        </w:rPr>
        <w:t>“hoá”</w:t>
      </w:r>
      <w:r w:rsidRPr="00700B54">
        <w:rPr>
          <w:szCs w:val="28"/>
        </w:rPr>
        <w:t xml:space="preserve"> trong cụm từ </w:t>
      </w:r>
      <w:r w:rsidRPr="00700B54">
        <w:rPr>
          <w:i/>
          <w:szCs w:val="28"/>
        </w:rPr>
        <w:t>“</w:t>
      </w:r>
      <w:r w:rsidR="000C4FEC">
        <w:rPr>
          <w:i/>
          <w:szCs w:val="28"/>
        </w:rPr>
        <w:t xml:space="preserve">cơ quan </w:t>
      </w:r>
      <w:r w:rsidRPr="00700B54">
        <w:rPr>
          <w:i/>
          <w:szCs w:val="28"/>
        </w:rPr>
        <w:t>tiêu chuẩn hoá</w:t>
      </w:r>
      <w:r w:rsidR="000C4FEC">
        <w:rPr>
          <w:i/>
          <w:szCs w:val="28"/>
        </w:rPr>
        <w:t xml:space="preserve"> quốc gia</w:t>
      </w:r>
      <w:r w:rsidRPr="00700B54">
        <w:rPr>
          <w:i/>
          <w:szCs w:val="28"/>
        </w:rPr>
        <w:t xml:space="preserve">” </w:t>
      </w:r>
      <w:r w:rsidR="00836389">
        <w:rPr>
          <w:szCs w:val="28"/>
        </w:rPr>
        <w:t>trong dự thảo Luật</w:t>
      </w:r>
      <w:r w:rsidR="009756C4">
        <w:rPr>
          <w:szCs w:val="28"/>
        </w:rPr>
        <w:t>; đồng thời</w:t>
      </w:r>
      <w:r w:rsidR="009756C4" w:rsidRPr="000C4FEC">
        <w:rPr>
          <w:szCs w:val="28"/>
        </w:rPr>
        <w:t xml:space="preserve">, </w:t>
      </w:r>
      <w:r w:rsidR="00836389" w:rsidRPr="000C4FEC">
        <w:rPr>
          <w:iCs/>
          <w:szCs w:val="28"/>
        </w:rPr>
        <w:t xml:space="preserve">bổ sung quy định giao cho Chính phủ quy định chi tiết về </w:t>
      </w:r>
      <w:r w:rsidR="00836389" w:rsidRPr="000C4FEC">
        <w:rPr>
          <w:szCs w:val="28"/>
        </w:rPr>
        <w:t xml:space="preserve">cơ quan </w:t>
      </w:r>
      <w:r w:rsidR="000C4FEC" w:rsidRPr="003254BE">
        <w:rPr>
          <w:szCs w:val="28"/>
        </w:rPr>
        <w:t>này tại</w:t>
      </w:r>
      <w:r w:rsidRPr="000C4FEC">
        <w:rPr>
          <w:szCs w:val="28"/>
        </w:rPr>
        <w:t xml:space="preserve"> </w:t>
      </w:r>
      <w:r w:rsidR="00836389" w:rsidRPr="003254BE">
        <w:rPr>
          <w:szCs w:val="28"/>
        </w:rPr>
        <w:t xml:space="preserve">khoản </w:t>
      </w:r>
      <w:r w:rsidR="00A2323D" w:rsidRPr="003254BE">
        <w:rPr>
          <w:szCs w:val="28"/>
        </w:rPr>
        <w:t>3</w:t>
      </w:r>
      <w:r w:rsidR="00836389" w:rsidRPr="003254BE">
        <w:rPr>
          <w:szCs w:val="28"/>
        </w:rPr>
        <w:t xml:space="preserve"> Điều </w:t>
      </w:r>
      <w:r w:rsidR="00784223" w:rsidRPr="003254BE">
        <w:rPr>
          <w:szCs w:val="28"/>
        </w:rPr>
        <w:t>8</w:t>
      </w:r>
      <w:r w:rsidR="00EB0FF4" w:rsidRPr="003254BE">
        <w:rPr>
          <w:szCs w:val="28"/>
        </w:rPr>
        <w:t xml:space="preserve"> dự thảo Luật</w:t>
      </w:r>
      <w:r w:rsidR="001C51BF" w:rsidRPr="00C027E0">
        <w:rPr>
          <w:szCs w:val="28"/>
        </w:rPr>
        <w:t>.</w:t>
      </w:r>
      <w:r w:rsidR="001C51BF">
        <w:rPr>
          <w:szCs w:val="28"/>
        </w:rPr>
        <w:t xml:space="preserve"> Ngoài ra, </w:t>
      </w:r>
      <w:r w:rsidR="001049D3" w:rsidRPr="00700B54">
        <w:rPr>
          <w:rFonts w:asciiTheme="majorHAnsi" w:hAnsiTheme="majorHAnsi" w:cstheme="majorHAnsi"/>
          <w:spacing w:val="-4"/>
        </w:rPr>
        <w:t>dự thảo Luật (Điều 3) đã chỉnh lý các khái niệm, giải thích từ ngữ đảm bảo thống nhất trong hệ thống văn bản quy phạm pháp luật, hệ thống tiêu chuẩn quốc tế phù hợp với thông lệ quốc tế, dễ hiểu tạo thuận lợi trong hoạt động quản lý nhà nước, hoạt động của các tổ chức đánh giá sự phù hợp, doanh nghiệp và người dân. Trong đó, bổ sung</w:t>
      </w:r>
      <w:r w:rsidR="00280CFE">
        <w:rPr>
          <w:rFonts w:asciiTheme="majorHAnsi" w:hAnsiTheme="majorHAnsi" w:cstheme="majorHAnsi"/>
          <w:spacing w:val="-4"/>
        </w:rPr>
        <w:t>,</w:t>
      </w:r>
      <w:r w:rsidR="001049D3" w:rsidRPr="00700B54">
        <w:rPr>
          <w:rFonts w:asciiTheme="majorHAnsi" w:hAnsiTheme="majorHAnsi" w:cstheme="majorHAnsi"/>
          <w:spacing w:val="-4"/>
        </w:rPr>
        <w:t xml:space="preserve"> giải thích các khái niệm: </w:t>
      </w:r>
      <w:r w:rsidR="001049D3" w:rsidRPr="003254BE">
        <w:rPr>
          <w:rFonts w:asciiTheme="majorHAnsi" w:hAnsiTheme="majorHAnsi" w:cstheme="majorHAnsi"/>
          <w:i/>
          <w:iCs/>
          <w:spacing w:val="-4"/>
        </w:rPr>
        <w:t>“Đánh giá sự phù hợp”</w:t>
      </w:r>
      <w:r w:rsidR="00B72108">
        <w:rPr>
          <w:rFonts w:asciiTheme="majorHAnsi" w:hAnsiTheme="majorHAnsi" w:cstheme="majorHAnsi"/>
          <w:i/>
          <w:iCs/>
          <w:spacing w:val="-4"/>
        </w:rPr>
        <w:t xml:space="preserve"> </w:t>
      </w:r>
      <w:r w:rsidR="00B72108">
        <w:rPr>
          <w:rFonts w:asciiTheme="majorHAnsi" w:hAnsiTheme="majorHAnsi" w:cstheme="majorHAnsi"/>
          <w:spacing w:val="-4"/>
        </w:rPr>
        <w:t>(khoản 5)</w:t>
      </w:r>
      <w:r w:rsidR="001049D3" w:rsidRPr="00700B54">
        <w:rPr>
          <w:rFonts w:asciiTheme="majorHAnsi" w:hAnsiTheme="majorHAnsi" w:cstheme="majorHAnsi"/>
          <w:spacing w:val="-4"/>
        </w:rPr>
        <w:t xml:space="preserve">, </w:t>
      </w:r>
      <w:r w:rsidR="001049D3" w:rsidRPr="00700B54">
        <w:rPr>
          <w:rFonts w:asciiTheme="majorHAnsi" w:hAnsiTheme="majorHAnsi" w:cstheme="majorHAnsi"/>
          <w:i/>
          <w:iCs/>
          <w:spacing w:val="-4"/>
        </w:rPr>
        <w:t xml:space="preserve">“tiêu chuẩn nước ngoài” </w:t>
      </w:r>
      <w:r w:rsidR="001049D3" w:rsidRPr="003254BE">
        <w:rPr>
          <w:rFonts w:asciiTheme="majorHAnsi" w:hAnsiTheme="majorHAnsi" w:cstheme="majorHAnsi"/>
          <w:spacing w:val="-4"/>
        </w:rPr>
        <w:t>(khoản 21)</w:t>
      </w:r>
      <w:r w:rsidR="001049D3" w:rsidRPr="00700B54">
        <w:rPr>
          <w:rFonts w:asciiTheme="majorHAnsi" w:hAnsiTheme="majorHAnsi" w:cstheme="majorHAnsi"/>
          <w:i/>
          <w:iCs/>
          <w:spacing w:val="-4"/>
        </w:rPr>
        <w:t xml:space="preserve">, “cơ quan tiêu chuẩn quốc gia” </w:t>
      </w:r>
      <w:r w:rsidR="001049D3" w:rsidRPr="003254BE">
        <w:rPr>
          <w:rFonts w:asciiTheme="majorHAnsi" w:hAnsiTheme="majorHAnsi" w:cstheme="majorHAnsi"/>
          <w:spacing w:val="-4"/>
        </w:rPr>
        <w:t>(khoản 23)</w:t>
      </w:r>
      <w:r w:rsidR="001049D3" w:rsidRPr="00700B54">
        <w:rPr>
          <w:rFonts w:asciiTheme="majorHAnsi" w:hAnsiTheme="majorHAnsi" w:cstheme="majorHAnsi"/>
          <w:i/>
          <w:iCs/>
          <w:spacing w:val="-4"/>
        </w:rPr>
        <w:t xml:space="preserve"> “Hàng rào kỹ thuật trong thương </w:t>
      </w:r>
      <w:r w:rsidR="00CA6C94">
        <w:rPr>
          <w:rFonts w:asciiTheme="majorHAnsi" w:hAnsiTheme="majorHAnsi" w:cstheme="majorHAnsi"/>
          <w:i/>
          <w:iCs/>
          <w:spacing w:val="-4"/>
        </w:rPr>
        <w:t>mại</w:t>
      </w:r>
      <w:r w:rsidR="001049D3" w:rsidRPr="00700B54">
        <w:rPr>
          <w:rFonts w:asciiTheme="majorHAnsi" w:hAnsiTheme="majorHAnsi" w:cstheme="majorHAnsi"/>
          <w:i/>
          <w:iCs/>
          <w:spacing w:val="-4"/>
        </w:rPr>
        <w:t xml:space="preserve">” </w:t>
      </w:r>
      <w:r w:rsidR="001049D3" w:rsidRPr="003254BE">
        <w:rPr>
          <w:rFonts w:asciiTheme="majorHAnsi" w:hAnsiTheme="majorHAnsi" w:cstheme="majorHAnsi"/>
          <w:spacing w:val="-4"/>
        </w:rPr>
        <w:t>(khoản 24)</w:t>
      </w:r>
      <w:r w:rsidR="001049D3" w:rsidRPr="00700B54">
        <w:rPr>
          <w:rFonts w:asciiTheme="majorHAnsi" w:hAnsiTheme="majorHAnsi" w:cstheme="majorHAnsi"/>
          <w:spacing w:val="-4"/>
        </w:rPr>
        <w:t>.</w:t>
      </w:r>
    </w:p>
    <w:p w14:paraId="6477D4D1" w14:textId="1359B38B" w:rsidR="00810216" w:rsidRPr="00D57E46" w:rsidRDefault="00A833A4" w:rsidP="003254BE">
      <w:pPr>
        <w:pStyle w:val="BodyText"/>
        <w:ind w:right="-27" w:firstLine="709"/>
        <w:rPr>
          <w:iCs/>
          <w:szCs w:val="28"/>
          <w:lang w:val="en-GB"/>
        </w:rPr>
      </w:pPr>
      <w:r>
        <w:rPr>
          <w:i/>
          <w:iCs/>
        </w:rPr>
        <w:t>Về ý kiến đề nghị</w:t>
      </w:r>
      <w:r w:rsidR="00A04BC8" w:rsidRPr="00700B54">
        <w:rPr>
          <w:szCs w:val="28"/>
          <w:lang w:val="en-GB"/>
        </w:rPr>
        <w:t xml:space="preserve"> </w:t>
      </w:r>
      <w:r w:rsidR="00A04BC8" w:rsidRPr="00700B54">
        <w:rPr>
          <w:i/>
          <w:iCs/>
        </w:rPr>
        <w:t>bổ sung thêm nội dung chống lãng phí</w:t>
      </w:r>
      <w:r w:rsidR="00A04BC8" w:rsidRPr="00700B54">
        <w:rPr>
          <w:i/>
          <w:iCs/>
          <w:lang w:val="vi-VN"/>
        </w:rPr>
        <w:t xml:space="preserve"> trong nội hàm</w:t>
      </w:r>
      <w:r w:rsidR="00A04BC8" w:rsidRPr="00700B54">
        <w:rPr>
          <w:i/>
          <w:iCs/>
        </w:rPr>
        <w:t xml:space="preserve"> giải thích thuật ngữ “</w:t>
      </w:r>
      <w:r w:rsidR="00D5393C">
        <w:rPr>
          <w:i/>
          <w:iCs/>
        </w:rPr>
        <w:t>t</w:t>
      </w:r>
      <w:r w:rsidR="00A04BC8" w:rsidRPr="00700B54">
        <w:rPr>
          <w:i/>
          <w:iCs/>
        </w:rPr>
        <w:t>iêu chuẩn”</w:t>
      </w:r>
      <w:r>
        <w:rPr>
          <w:i/>
          <w:iCs/>
        </w:rPr>
        <w:t>,</w:t>
      </w:r>
      <w:r>
        <w:rPr>
          <w:szCs w:val="28"/>
        </w:rPr>
        <w:t xml:space="preserve"> </w:t>
      </w:r>
      <w:r w:rsidR="00E61335" w:rsidRPr="00700B54">
        <w:rPr>
          <w:szCs w:val="28"/>
        </w:rPr>
        <w:t xml:space="preserve">UBTVQH </w:t>
      </w:r>
      <w:r w:rsidR="00C220EA" w:rsidRPr="00700B54">
        <w:rPr>
          <w:szCs w:val="28"/>
        </w:rPr>
        <w:t xml:space="preserve">xin </w:t>
      </w:r>
      <w:r w:rsidR="000F4A51" w:rsidRPr="00700B54">
        <w:rPr>
          <w:b/>
          <w:bCs/>
          <w:i/>
          <w:iCs/>
          <w:szCs w:val="28"/>
        </w:rPr>
        <w:t>báo cáo</w:t>
      </w:r>
      <w:r w:rsidR="00C220EA" w:rsidRPr="00700B54">
        <w:rPr>
          <w:szCs w:val="28"/>
        </w:rPr>
        <w:t xml:space="preserve"> như sau: </w:t>
      </w:r>
      <w:r w:rsidR="00D5393C">
        <w:rPr>
          <w:szCs w:val="28"/>
        </w:rPr>
        <w:t>đ</w:t>
      </w:r>
      <w:r w:rsidR="00810216" w:rsidRPr="00700B54">
        <w:rPr>
          <w:szCs w:val="28"/>
        </w:rPr>
        <w:t xml:space="preserve">ối với khái niệm </w:t>
      </w:r>
      <w:r w:rsidR="00810216" w:rsidRPr="003254BE">
        <w:rPr>
          <w:szCs w:val="28"/>
        </w:rPr>
        <w:t>“tiêu chuẩn”</w:t>
      </w:r>
      <w:r w:rsidR="00810216" w:rsidRPr="00700B54">
        <w:rPr>
          <w:szCs w:val="28"/>
        </w:rPr>
        <w:t xml:space="preserve"> trong dự thảo Luật là phù hợp quy định tại Hiệp định WTO/TBT, FTA thế hệ mới, hướng dẫn của ISO, tham khảo luật tiêu chuẩn các nước, nội hàm khái niệm không có nội dung về </w:t>
      </w:r>
      <w:r w:rsidR="00810216" w:rsidRPr="00700B54">
        <w:rPr>
          <w:iCs/>
        </w:rPr>
        <w:t xml:space="preserve">chống lãng phí; quy định về chống lãng phí được thể hiện qua các chỉ tiêu, yêu cầu kỹ thuật cụ thể trong các tiêu chuẩn cụ thể như: </w:t>
      </w:r>
      <w:r w:rsidR="00810216" w:rsidRPr="00700B54">
        <w:rPr>
          <w:iCs/>
        </w:rPr>
        <w:lastRenderedPageBreak/>
        <w:t>tiêu chuẩn về tiết kiệm nước, hiệu suất năng lượng, nguyên liệu tái tạo, quản lý chuỗi cung ứng thực phẩm…</w:t>
      </w:r>
      <w:r w:rsidR="00810216" w:rsidRPr="00700B54">
        <w:rPr>
          <w:bCs/>
          <w:szCs w:val="28"/>
          <w:lang w:val="nl-NL"/>
        </w:rPr>
        <w:t xml:space="preserve">Do vậy, </w:t>
      </w:r>
      <w:r w:rsidR="00C027E0">
        <w:rPr>
          <w:szCs w:val="28"/>
          <w:lang w:val="vi-VN"/>
        </w:rPr>
        <w:t xml:space="preserve">xin </w:t>
      </w:r>
      <w:r w:rsidR="002C1177">
        <w:rPr>
          <w:szCs w:val="28"/>
          <w:lang w:val="vi-VN"/>
        </w:rPr>
        <w:t>được g</w:t>
      </w:r>
      <w:r w:rsidR="00810216" w:rsidRPr="00700B54">
        <w:rPr>
          <w:szCs w:val="28"/>
        </w:rPr>
        <w:t xml:space="preserve">iữ như dự thảo Luật. </w:t>
      </w:r>
    </w:p>
    <w:p w14:paraId="366D091B" w14:textId="41FC6762" w:rsidR="003B332E" w:rsidRPr="00C94B4B" w:rsidRDefault="00EC2DD3" w:rsidP="00171D54">
      <w:pPr>
        <w:widowControl w:val="0"/>
        <w:ind w:firstLine="709"/>
        <w:rPr>
          <w:bCs/>
          <w:i/>
          <w:iCs/>
          <w:szCs w:val="28"/>
        </w:rPr>
      </w:pPr>
      <w:r w:rsidRPr="00700B54">
        <w:rPr>
          <w:i/>
          <w:iCs/>
          <w:szCs w:val="28"/>
          <w:lang w:val="vi-VN"/>
        </w:rPr>
        <w:t xml:space="preserve">- Có ý kiến </w:t>
      </w:r>
      <w:r w:rsidR="00D87B5F">
        <w:rPr>
          <w:i/>
          <w:iCs/>
          <w:szCs w:val="28"/>
        </w:rPr>
        <w:t xml:space="preserve">đề nghị </w:t>
      </w:r>
      <w:r w:rsidR="003B332E">
        <w:rPr>
          <w:i/>
          <w:iCs/>
          <w:szCs w:val="28"/>
        </w:rPr>
        <w:t>làm rõ</w:t>
      </w:r>
      <w:r w:rsidR="00C94B4B">
        <w:rPr>
          <w:i/>
          <w:iCs/>
          <w:szCs w:val="28"/>
        </w:rPr>
        <w:t xml:space="preserve"> định nghĩa,</w:t>
      </w:r>
      <w:r w:rsidR="003B332E">
        <w:rPr>
          <w:i/>
          <w:iCs/>
          <w:szCs w:val="28"/>
        </w:rPr>
        <w:t xml:space="preserve"> </w:t>
      </w:r>
      <w:r w:rsidRPr="00700B54">
        <w:rPr>
          <w:bCs/>
          <w:i/>
          <w:iCs/>
          <w:szCs w:val="28"/>
          <w:lang w:val="vi-VN"/>
        </w:rPr>
        <w:t xml:space="preserve">sự liên kết </w:t>
      </w:r>
      <w:r w:rsidR="003B332E">
        <w:rPr>
          <w:bCs/>
          <w:i/>
          <w:iCs/>
          <w:szCs w:val="28"/>
        </w:rPr>
        <w:t>giữa</w:t>
      </w:r>
      <w:r w:rsidRPr="00700B54">
        <w:rPr>
          <w:bCs/>
          <w:i/>
          <w:iCs/>
          <w:szCs w:val="28"/>
          <w:lang w:val="vi-VN"/>
        </w:rPr>
        <w:t xml:space="preserve"> các quy định trong</w:t>
      </w:r>
      <w:r w:rsidR="003B332E">
        <w:rPr>
          <w:bCs/>
          <w:i/>
          <w:iCs/>
          <w:szCs w:val="28"/>
        </w:rPr>
        <w:t xml:space="preserve"> dự thảo</w:t>
      </w:r>
      <w:r w:rsidRPr="00700B54">
        <w:rPr>
          <w:bCs/>
          <w:i/>
          <w:iCs/>
          <w:szCs w:val="28"/>
          <w:lang w:val="vi-VN"/>
        </w:rPr>
        <w:t xml:space="preserve"> Luật</w:t>
      </w:r>
      <w:r w:rsidR="003B332E">
        <w:rPr>
          <w:bCs/>
          <w:i/>
          <w:iCs/>
          <w:szCs w:val="28"/>
        </w:rPr>
        <w:t xml:space="preserve"> đối với </w:t>
      </w:r>
      <w:r w:rsidR="003B332E" w:rsidRPr="00700B54">
        <w:rPr>
          <w:bCs/>
          <w:i/>
          <w:iCs/>
          <w:szCs w:val="28"/>
          <w:lang w:val="vi-VN"/>
        </w:rPr>
        <w:t>“Hạ tầng chất lượng quốc gia”</w:t>
      </w:r>
      <w:r w:rsidR="003B332E">
        <w:rPr>
          <w:bCs/>
          <w:i/>
          <w:iCs/>
          <w:szCs w:val="28"/>
        </w:rPr>
        <w:t xml:space="preserve">; </w:t>
      </w:r>
      <w:r w:rsidRPr="00700B54">
        <w:rPr>
          <w:bCs/>
          <w:i/>
          <w:iCs/>
          <w:szCs w:val="28"/>
          <w:lang w:val="vi-VN"/>
        </w:rPr>
        <w:t xml:space="preserve">trách nhiệm </w:t>
      </w:r>
      <w:r w:rsidR="003B332E" w:rsidRPr="00700B54">
        <w:rPr>
          <w:bCs/>
          <w:i/>
          <w:iCs/>
          <w:szCs w:val="28"/>
          <w:lang w:val="vi-VN"/>
        </w:rPr>
        <w:t xml:space="preserve">(Bộ, ngành, UBND các cấp) trong việc xây dựng và quản lý </w:t>
      </w:r>
      <w:r w:rsidR="003B332E">
        <w:rPr>
          <w:bCs/>
          <w:i/>
          <w:iCs/>
          <w:szCs w:val="28"/>
        </w:rPr>
        <w:t>H</w:t>
      </w:r>
      <w:r w:rsidR="003B332E" w:rsidRPr="00700B54">
        <w:rPr>
          <w:bCs/>
          <w:i/>
          <w:iCs/>
          <w:szCs w:val="28"/>
          <w:lang w:val="vi-VN"/>
        </w:rPr>
        <w:t>ạ tầng chất lượng quốc gia</w:t>
      </w:r>
      <w:r w:rsidR="003B332E">
        <w:rPr>
          <w:bCs/>
          <w:i/>
          <w:iCs/>
          <w:szCs w:val="28"/>
        </w:rPr>
        <w:t xml:space="preserve">, </w:t>
      </w:r>
      <w:r w:rsidRPr="00700B54">
        <w:rPr>
          <w:bCs/>
          <w:i/>
          <w:iCs/>
          <w:szCs w:val="28"/>
          <w:lang w:val="vi-VN"/>
        </w:rPr>
        <w:t>sự phối hợp giữa các Bộ</w:t>
      </w:r>
      <w:r w:rsidRPr="00700B54">
        <w:rPr>
          <w:bCs/>
          <w:i/>
          <w:iCs/>
          <w:szCs w:val="28"/>
          <w:lang w:val="en-GB"/>
        </w:rPr>
        <w:t xml:space="preserve">, </w:t>
      </w:r>
      <w:r w:rsidRPr="00700B54">
        <w:rPr>
          <w:bCs/>
          <w:i/>
          <w:iCs/>
          <w:szCs w:val="28"/>
          <w:lang w:val="vi-VN"/>
        </w:rPr>
        <w:t>ngành</w:t>
      </w:r>
      <w:r w:rsidRPr="00700B54">
        <w:rPr>
          <w:bCs/>
          <w:i/>
          <w:iCs/>
          <w:szCs w:val="28"/>
          <w:lang w:val="en-GB"/>
        </w:rPr>
        <w:t xml:space="preserve"> và</w:t>
      </w:r>
      <w:r w:rsidRPr="00700B54">
        <w:rPr>
          <w:bCs/>
          <w:i/>
          <w:iCs/>
          <w:szCs w:val="28"/>
          <w:lang w:val="vi-VN"/>
        </w:rPr>
        <w:t xml:space="preserve"> địa phương trong thực tiễn triển khai</w:t>
      </w:r>
      <w:r w:rsidR="002F0691">
        <w:rPr>
          <w:bCs/>
          <w:i/>
          <w:iCs/>
          <w:szCs w:val="28"/>
        </w:rPr>
        <w:t>.</w:t>
      </w:r>
    </w:p>
    <w:p w14:paraId="5245C5D7" w14:textId="77D34F33" w:rsidR="003F711E" w:rsidRPr="001272D4" w:rsidRDefault="00171D54" w:rsidP="002F0691">
      <w:pPr>
        <w:widowControl w:val="0"/>
        <w:ind w:firstLine="709"/>
        <w:rPr>
          <w:rFonts w:asciiTheme="majorHAnsi" w:hAnsiTheme="majorHAnsi" w:cstheme="majorHAnsi"/>
          <w:spacing w:val="3"/>
          <w:szCs w:val="28"/>
          <w:shd w:val="clear" w:color="auto" w:fill="FFFFFF"/>
        </w:rPr>
      </w:pPr>
      <w:r w:rsidRPr="001272D4">
        <w:rPr>
          <w:rFonts w:asciiTheme="majorHAnsi" w:hAnsiTheme="majorHAnsi" w:cstheme="majorHAnsi"/>
          <w:szCs w:val="28"/>
          <w:lang w:val="vi-VN"/>
        </w:rPr>
        <w:t>Về nội dung này, UBTVQH nhận thấy</w:t>
      </w:r>
      <w:r w:rsidRPr="001272D4">
        <w:rPr>
          <w:rFonts w:asciiTheme="majorHAnsi" w:hAnsiTheme="majorHAnsi" w:cstheme="majorHAnsi"/>
          <w:szCs w:val="28"/>
        </w:rPr>
        <w:t>,</w:t>
      </w:r>
      <w:r w:rsidRPr="001272D4">
        <w:rPr>
          <w:rFonts w:asciiTheme="majorHAnsi" w:hAnsiTheme="majorHAnsi" w:cstheme="majorHAnsi"/>
          <w:szCs w:val="28"/>
        </w:rPr>
        <w:t xml:space="preserve"> </w:t>
      </w:r>
      <w:r w:rsidR="003F711E" w:rsidRPr="001272D4">
        <w:rPr>
          <w:rFonts w:asciiTheme="majorHAnsi" w:hAnsiTheme="majorHAnsi" w:cstheme="majorHAnsi"/>
          <w:szCs w:val="28"/>
        </w:rPr>
        <w:t>khái niệm “</w:t>
      </w:r>
      <w:r w:rsidRPr="001272D4">
        <w:rPr>
          <w:rFonts w:asciiTheme="majorHAnsi" w:hAnsiTheme="majorHAnsi" w:cstheme="majorHAnsi"/>
          <w:szCs w:val="28"/>
        </w:rPr>
        <w:t>Hạ tầng chất lượng quốc gia</w:t>
      </w:r>
      <w:r w:rsidR="003F711E" w:rsidRPr="001272D4">
        <w:rPr>
          <w:rFonts w:asciiTheme="majorHAnsi" w:hAnsiTheme="majorHAnsi" w:cstheme="majorHAnsi"/>
          <w:szCs w:val="28"/>
        </w:rPr>
        <w:t>”</w:t>
      </w:r>
      <w:r w:rsidRPr="001272D4">
        <w:rPr>
          <w:rFonts w:asciiTheme="majorHAnsi" w:hAnsiTheme="majorHAnsi" w:cstheme="majorHAnsi"/>
          <w:szCs w:val="28"/>
        </w:rPr>
        <w:t xml:space="preserve"> </w:t>
      </w:r>
      <w:r w:rsidR="003F711E" w:rsidRPr="001272D4">
        <w:rPr>
          <w:rFonts w:asciiTheme="majorHAnsi" w:hAnsiTheme="majorHAnsi" w:cstheme="majorHAnsi"/>
          <w:szCs w:val="28"/>
        </w:rPr>
        <w:t xml:space="preserve">đã được quy định </w:t>
      </w:r>
      <w:r w:rsidR="002F0691" w:rsidRPr="001272D4">
        <w:rPr>
          <w:rFonts w:asciiTheme="majorHAnsi" w:hAnsiTheme="majorHAnsi" w:cstheme="majorHAnsi"/>
          <w:spacing w:val="3"/>
          <w:szCs w:val="28"/>
          <w:shd w:val="clear" w:color="auto" w:fill="FFFFFF"/>
        </w:rPr>
        <w:t>khoản 11 Điều 3</w:t>
      </w:r>
      <w:r w:rsidR="002F0691" w:rsidRPr="001272D4">
        <w:rPr>
          <w:rFonts w:asciiTheme="majorHAnsi" w:hAnsiTheme="majorHAnsi" w:cstheme="majorHAnsi"/>
          <w:spacing w:val="3"/>
          <w:szCs w:val="28"/>
          <w:shd w:val="clear" w:color="auto" w:fill="FFFFFF"/>
        </w:rPr>
        <w:t xml:space="preserve"> </w:t>
      </w:r>
      <w:r w:rsidR="002F0691" w:rsidRPr="001272D4">
        <w:rPr>
          <w:rFonts w:asciiTheme="majorHAnsi" w:hAnsiTheme="majorHAnsi" w:cstheme="majorHAnsi"/>
          <w:spacing w:val="3"/>
          <w:szCs w:val="28"/>
          <w:shd w:val="clear" w:color="auto" w:fill="FFFFFF"/>
        </w:rPr>
        <w:t xml:space="preserve">Luật TC&amp;QCKT, được sửa đổi, bổ sung tại điểm e khoản 1 Điều 1 dự thảo </w:t>
      </w:r>
      <w:r w:rsidR="0045410C">
        <w:rPr>
          <w:rFonts w:asciiTheme="majorHAnsi" w:hAnsiTheme="majorHAnsi" w:cstheme="majorHAnsi"/>
          <w:spacing w:val="3"/>
          <w:szCs w:val="28"/>
          <w:shd w:val="clear" w:color="auto" w:fill="FFFFFF"/>
        </w:rPr>
        <w:t>L</w:t>
      </w:r>
      <w:r w:rsidR="002F0691" w:rsidRPr="001272D4">
        <w:rPr>
          <w:rFonts w:asciiTheme="majorHAnsi" w:hAnsiTheme="majorHAnsi" w:cstheme="majorHAnsi"/>
          <w:spacing w:val="3"/>
          <w:szCs w:val="28"/>
          <w:shd w:val="clear" w:color="auto" w:fill="FFFFFF"/>
        </w:rPr>
        <w:t xml:space="preserve">uật; tại </w:t>
      </w:r>
      <w:r w:rsidR="0045410C" w:rsidRPr="001272D4">
        <w:rPr>
          <w:rFonts w:asciiTheme="majorHAnsi" w:hAnsiTheme="majorHAnsi" w:cstheme="majorHAnsi"/>
          <w:spacing w:val="3"/>
          <w:szCs w:val="28"/>
          <w:shd w:val="clear" w:color="auto" w:fill="FFFFFF"/>
        </w:rPr>
        <w:t xml:space="preserve">khoản 18 Điều 3, được sửa đổi, bổ sung tại điểm i khoản 1 Điều 1 </w:t>
      </w:r>
      <w:r w:rsidR="0045410C">
        <w:rPr>
          <w:rFonts w:asciiTheme="majorHAnsi" w:hAnsiTheme="majorHAnsi" w:cstheme="majorHAnsi"/>
          <w:spacing w:val="3"/>
          <w:szCs w:val="28"/>
          <w:shd w:val="clear" w:color="auto" w:fill="FFFFFF"/>
        </w:rPr>
        <w:t xml:space="preserve">dự thảo </w:t>
      </w:r>
      <w:r w:rsidR="002F0691" w:rsidRPr="001272D4">
        <w:rPr>
          <w:rFonts w:asciiTheme="majorHAnsi" w:hAnsiTheme="majorHAnsi" w:cstheme="majorHAnsi"/>
          <w:spacing w:val="3"/>
          <w:szCs w:val="28"/>
          <w:shd w:val="clear" w:color="auto" w:fill="FFFFFF"/>
        </w:rPr>
        <w:t>Luật CLSPHH</w:t>
      </w:r>
      <w:r w:rsidR="002F0691" w:rsidRPr="001272D4">
        <w:rPr>
          <w:rFonts w:asciiTheme="majorHAnsi" w:hAnsiTheme="majorHAnsi" w:cstheme="majorHAnsi"/>
          <w:spacing w:val="3"/>
          <w:szCs w:val="28"/>
          <w:shd w:val="clear" w:color="auto" w:fill="FFFFFF"/>
        </w:rPr>
        <w:t xml:space="preserve">. </w:t>
      </w:r>
      <w:r w:rsidR="0045410C" w:rsidRPr="001272D4">
        <w:rPr>
          <w:rFonts w:asciiTheme="majorHAnsi" w:hAnsiTheme="majorHAnsi" w:cstheme="majorHAnsi"/>
          <w:szCs w:val="28"/>
        </w:rPr>
        <w:t>Hạ tầng chất lượng quốc gia</w:t>
      </w:r>
      <w:r w:rsidR="0045410C" w:rsidRPr="001272D4">
        <w:rPr>
          <w:rFonts w:asciiTheme="majorHAnsi" w:hAnsiTheme="majorHAnsi" w:cstheme="majorHAnsi"/>
          <w:spacing w:val="3"/>
          <w:szCs w:val="28"/>
          <w:shd w:val="clear" w:color="auto" w:fill="FFFFFF"/>
        </w:rPr>
        <w:t xml:space="preserve"> </w:t>
      </w:r>
      <w:r w:rsidR="0045410C">
        <w:rPr>
          <w:rFonts w:asciiTheme="majorHAnsi" w:hAnsiTheme="majorHAnsi" w:cstheme="majorHAnsi"/>
          <w:spacing w:val="3"/>
          <w:szCs w:val="28"/>
          <w:shd w:val="clear" w:color="auto" w:fill="FFFFFF"/>
        </w:rPr>
        <w:t>(</w:t>
      </w:r>
      <w:r w:rsidR="002F0691" w:rsidRPr="001272D4">
        <w:rPr>
          <w:rFonts w:asciiTheme="majorHAnsi" w:hAnsiTheme="majorHAnsi" w:cstheme="majorHAnsi"/>
          <w:spacing w:val="3"/>
          <w:szCs w:val="28"/>
          <w:shd w:val="clear" w:color="auto" w:fill="FFFFFF"/>
        </w:rPr>
        <w:t>NQI</w:t>
      </w:r>
      <w:r w:rsidR="0045410C">
        <w:rPr>
          <w:rFonts w:asciiTheme="majorHAnsi" w:hAnsiTheme="majorHAnsi" w:cstheme="majorHAnsi"/>
          <w:spacing w:val="3"/>
          <w:szCs w:val="28"/>
          <w:shd w:val="clear" w:color="auto" w:fill="FFFFFF"/>
        </w:rPr>
        <w:t>)</w:t>
      </w:r>
      <w:r w:rsidR="002F0691" w:rsidRPr="001272D4">
        <w:rPr>
          <w:rFonts w:asciiTheme="majorHAnsi" w:hAnsiTheme="majorHAnsi" w:cstheme="majorHAnsi"/>
          <w:spacing w:val="3"/>
          <w:szCs w:val="28"/>
          <w:shd w:val="clear" w:color="auto" w:fill="FFFFFF"/>
        </w:rPr>
        <w:t xml:space="preserve"> </w:t>
      </w:r>
      <w:r w:rsidR="002F0691" w:rsidRPr="001272D4">
        <w:rPr>
          <w:rFonts w:asciiTheme="majorHAnsi" w:hAnsiTheme="majorHAnsi" w:cstheme="majorHAnsi"/>
          <w:szCs w:val="28"/>
          <w:lang w:val="vi-VN"/>
        </w:rPr>
        <w:t>là hệ thống cơ chế pháp lý và kỹ thuật nhằm triển khai hoạt động tiêu chuẩn, đo lường, đánh giá sự phù hợp và công nhận chất lượng ở từng quốc gia, đáp ứng yêu cầu phát triển kinh tế-xã hội trong nước và đẩy mạnh sự thừa nhận của quốc tế hỗ trợ doanh nghiệp tham gia chuỗi cung ứng sản phẩm, hàng hóa, dịch vụ toàn cầu</w:t>
      </w:r>
      <w:r w:rsidR="0045410C">
        <w:rPr>
          <w:rFonts w:asciiTheme="majorHAnsi" w:hAnsiTheme="majorHAnsi" w:cstheme="majorHAnsi"/>
          <w:szCs w:val="28"/>
        </w:rPr>
        <w:t>; hệ thống này</w:t>
      </w:r>
      <w:r w:rsidR="002F0691" w:rsidRPr="001272D4">
        <w:rPr>
          <w:rFonts w:asciiTheme="majorHAnsi" w:hAnsiTheme="majorHAnsi" w:cstheme="majorHAnsi"/>
          <w:szCs w:val="28"/>
          <w:lang w:val="vi-VN"/>
        </w:rPr>
        <w:t xml:space="preserve"> được coi là chỉ số đo lường an toàn, chất lượng của sản phẩm, hàng hóa trên nền </w:t>
      </w:r>
      <w:r w:rsidR="002F0691" w:rsidRPr="001272D4">
        <w:rPr>
          <w:rFonts w:asciiTheme="majorHAnsi" w:hAnsiTheme="majorHAnsi" w:cstheme="majorHAnsi"/>
          <w:szCs w:val="28"/>
        </w:rPr>
        <w:t>TC, QCKT c</w:t>
      </w:r>
      <w:r w:rsidR="002F0691" w:rsidRPr="001272D4">
        <w:rPr>
          <w:rFonts w:asciiTheme="majorHAnsi" w:hAnsiTheme="majorHAnsi" w:cstheme="majorHAnsi"/>
          <w:szCs w:val="28"/>
          <w:lang w:val="vi-VN"/>
        </w:rPr>
        <w:t>ủa quốc gia đó</w:t>
      </w:r>
      <w:r w:rsidR="002F0691" w:rsidRPr="001272D4">
        <w:rPr>
          <w:rFonts w:asciiTheme="majorHAnsi" w:hAnsiTheme="majorHAnsi" w:cstheme="majorHAnsi"/>
          <w:szCs w:val="28"/>
        </w:rPr>
        <w:t xml:space="preserve">, </w:t>
      </w:r>
      <w:r w:rsidR="002F0691" w:rsidRPr="001272D4">
        <w:rPr>
          <w:rFonts w:asciiTheme="majorHAnsi" w:hAnsiTheme="majorHAnsi" w:cstheme="majorHAnsi"/>
          <w:szCs w:val="28"/>
          <w:lang w:val="vi-VN"/>
        </w:rPr>
        <w:t xml:space="preserve">được xây dựng và hình thành dựa trên nền tảng TC, QCKT để làm cơ sở thực hiện các hoạt động kỹ thuật khác như đo lường, thử nghiệm, đánh giá sự phù hợp, công nhận. Đặc biệt, việc ứng dụng các công nghệ mới, </w:t>
      </w:r>
      <w:r w:rsidR="002F0691" w:rsidRPr="001272D4">
        <w:rPr>
          <w:rFonts w:asciiTheme="majorHAnsi" w:hAnsiTheme="majorHAnsi" w:cstheme="majorHAnsi"/>
          <w:szCs w:val="28"/>
        </w:rPr>
        <w:t>chuyển đổi</w:t>
      </w:r>
      <w:r w:rsidR="002F0691" w:rsidRPr="001272D4">
        <w:rPr>
          <w:rFonts w:asciiTheme="majorHAnsi" w:hAnsiTheme="majorHAnsi" w:cstheme="majorHAnsi"/>
          <w:szCs w:val="28"/>
          <w:lang w:val="vi-VN"/>
        </w:rPr>
        <w:t xml:space="preserve"> số sẽ là giải pháp quan trọng </w:t>
      </w:r>
      <w:r w:rsidR="002F0691" w:rsidRPr="001272D4">
        <w:rPr>
          <w:rFonts w:asciiTheme="majorHAnsi" w:hAnsiTheme="majorHAnsi" w:cstheme="majorHAnsi"/>
          <w:szCs w:val="28"/>
        </w:rPr>
        <w:t>hoàn thiện</w:t>
      </w:r>
      <w:r w:rsidR="002F0691" w:rsidRPr="001272D4">
        <w:rPr>
          <w:rFonts w:asciiTheme="majorHAnsi" w:hAnsiTheme="majorHAnsi" w:cstheme="majorHAnsi"/>
          <w:szCs w:val="28"/>
          <w:lang w:val="vi-VN"/>
        </w:rPr>
        <w:t xml:space="preserve"> hệ thống TC, QCKT giúp sản phẩm hàng hóa của Việt Nam từng bước </w:t>
      </w:r>
      <w:r w:rsidR="002F0691" w:rsidRPr="001272D4">
        <w:rPr>
          <w:rFonts w:asciiTheme="majorHAnsi" w:hAnsiTheme="majorHAnsi" w:cstheme="majorHAnsi"/>
          <w:szCs w:val="28"/>
        </w:rPr>
        <w:t>hài hoá</w:t>
      </w:r>
      <w:r w:rsidR="002F0691" w:rsidRPr="001272D4">
        <w:rPr>
          <w:rFonts w:asciiTheme="majorHAnsi" w:hAnsiTheme="majorHAnsi" w:cstheme="majorHAnsi"/>
          <w:szCs w:val="28"/>
          <w:lang w:val="vi-VN"/>
        </w:rPr>
        <w:t xml:space="preserve"> tiêu chuẩn quốc tế,</w:t>
      </w:r>
      <w:r w:rsidR="002F0691" w:rsidRPr="001272D4">
        <w:rPr>
          <w:rFonts w:asciiTheme="majorHAnsi" w:hAnsiTheme="majorHAnsi" w:cstheme="majorHAnsi"/>
          <w:szCs w:val="28"/>
        </w:rPr>
        <w:t xml:space="preserve"> loại bỏ rà</w:t>
      </w:r>
      <w:r w:rsidR="005B7185">
        <w:rPr>
          <w:rFonts w:asciiTheme="majorHAnsi" w:hAnsiTheme="majorHAnsi" w:cstheme="majorHAnsi"/>
          <w:szCs w:val="28"/>
        </w:rPr>
        <w:t>o</w:t>
      </w:r>
      <w:r w:rsidR="002F0691" w:rsidRPr="001272D4">
        <w:rPr>
          <w:rFonts w:asciiTheme="majorHAnsi" w:hAnsiTheme="majorHAnsi" w:cstheme="majorHAnsi"/>
          <w:szCs w:val="28"/>
        </w:rPr>
        <w:t xml:space="preserve"> cản kỹ thuật</w:t>
      </w:r>
      <w:r w:rsidR="002F0691" w:rsidRPr="001272D4">
        <w:rPr>
          <w:rFonts w:asciiTheme="majorHAnsi" w:hAnsiTheme="majorHAnsi" w:cstheme="majorHAnsi"/>
          <w:szCs w:val="28"/>
          <w:lang w:val="vi-VN"/>
        </w:rPr>
        <w:t>.</w:t>
      </w:r>
      <w:r w:rsidR="002F0691" w:rsidRPr="001272D4">
        <w:rPr>
          <w:rFonts w:asciiTheme="majorHAnsi" w:hAnsiTheme="majorHAnsi" w:cstheme="majorHAnsi"/>
          <w:szCs w:val="28"/>
        </w:rPr>
        <w:t xml:space="preserve"> </w:t>
      </w:r>
      <w:r w:rsidR="002F0691" w:rsidRPr="001272D4">
        <w:rPr>
          <w:rFonts w:asciiTheme="majorHAnsi" w:hAnsiTheme="majorHAnsi" w:cstheme="majorHAnsi"/>
          <w:szCs w:val="28"/>
        </w:rPr>
        <w:t xml:space="preserve">Ngoài </w:t>
      </w:r>
      <w:r w:rsidR="002F0691" w:rsidRPr="003F711E">
        <w:rPr>
          <w:rFonts w:asciiTheme="majorHAnsi" w:hAnsiTheme="majorHAnsi" w:cstheme="majorHAnsi"/>
          <w:szCs w:val="28"/>
        </w:rPr>
        <w:t xml:space="preserve">bổ sung khái niệm về </w:t>
      </w:r>
      <w:r w:rsidR="001272D4" w:rsidRPr="001272D4">
        <w:rPr>
          <w:rFonts w:asciiTheme="majorHAnsi" w:hAnsiTheme="majorHAnsi" w:cstheme="majorHAnsi"/>
          <w:szCs w:val="28"/>
        </w:rPr>
        <w:t>H</w:t>
      </w:r>
      <w:r w:rsidR="002F0691" w:rsidRPr="003F711E">
        <w:rPr>
          <w:rFonts w:asciiTheme="majorHAnsi" w:hAnsiTheme="majorHAnsi" w:cstheme="majorHAnsi"/>
          <w:szCs w:val="28"/>
        </w:rPr>
        <w:t>ạ tầng chất lượng quốc gia</w:t>
      </w:r>
      <w:r w:rsidR="002F0691" w:rsidRPr="001272D4">
        <w:rPr>
          <w:rFonts w:asciiTheme="majorHAnsi" w:hAnsiTheme="majorHAnsi" w:cstheme="majorHAnsi"/>
          <w:szCs w:val="28"/>
        </w:rPr>
        <w:t>,</w:t>
      </w:r>
      <w:r w:rsidR="002F0691" w:rsidRPr="003F711E">
        <w:rPr>
          <w:rFonts w:asciiTheme="majorHAnsi" w:hAnsiTheme="majorHAnsi" w:cstheme="majorHAnsi"/>
          <w:szCs w:val="28"/>
        </w:rPr>
        <w:t xml:space="preserve"> </w:t>
      </w:r>
      <w:r w:rsidR="003F711E" w:rsidRPr="003F711E">
        <w:rPr>
          <w:rFonts w:asciiTheme="majorHAnsi" w:hAnsiTheme="majorHAnsi" w:cstheme="majorHAnsi"/>
          <w:szCs w:val="28"/>
        </w:rPr>
        <w:t xml:space="preserve">dự thảo Luật </w:t>
      </w:r>
      <w:r w:rsidR="009F4526" w:rsidRPr="001272D4">
        <w:rPr>
          <w:rFonts w:asciiTheme="majorHAnsi" w:hAnsiTheme="majorHAnsi" w:cstheme="majorHAnsi"/>
          <w:szCs w:val="28"/>
        </w:rPr>
        <w:t xml:space="preserve">đã bổ sung </w:t>
      </w:r>
      <w:r w:rsidR="003F711E" w:rsidRPr="003F711E">
        <w:rPr>
          <w:rFonts w:asciiTheme="majorHAnsi" w:hAnsiTheme="majorHAnsi" w:cstheme="majorHAnsi"/>
          <w:szCs w:val="28"/>
        </w:rPr>
        <w:t>chính sách của nhà nước về tiêu chuẩn, quy chuẩn kỹ thuật để đảm bảo tính thống nhất, đồng bộ của hạ tầng chất lượng quốc gia (tại khoản 1, 3 Điều 7, được sửa đổi, bổ sung tại khoản 2 Điều 1 dự thảo luật); chiến lược tiêu chuẩn hóa quốc gia để phục vụ việc hình thành và phát triển hạ tầng chất lượng quốc gia theo hướng tập trung, thống nhất từ trung ương đến địa phương (tại điểm a khoản 2 Điều 59, được sửa đổi, bổ sung tại khoản 16 Điều 1 dự thảo luật)</w:t>
      </w:r>
      <w:r w:rsidR="001272D4" w:rsidRPr="001272D4">
        <w:rPr>
          <w:rFonts w:asciiTheme="majorHAnsi" w:hAnsiTheme="majorHAnsi" w:cstheme="majorHAnsi"/>
          <w:szCs w:val="28"/>
        </w:rPr>
        <w:t>…</w:t>
      </w:r>
      <w:r w:rsidR="001272D4" w:rsidRPr="001272D4">
        <w:rPr>
          <w:rFonts w:asciiTheme="majorHAnsi" w:hAnsiTheme="majorHAnsi" w:cstheme="majorHAnsi"/>
          <w:spacing w:val="3"/>
          <w:szCs w:val="28"/>
          <w:shd w:val="clear" w:color="auto" w:fill="FFFFFF"/>
        </w:rPr>
        <w:t>để phục vụ việc hình thành và phát triển hạ tầng chất lượng quốc gia theo hướng tập trung, thống nhất từ trung ương đến địa phương</w:t>
      </w:r>
      <w:r w:rsidR="001272D4" w:rsidRPr="001272D4">
        <w:rPr>
          <w:rFonts w:asciiTheme="majorHAnsi" w:hAnsiTheme="majorHAnsi" w:cstheme="majorHAnsi"/>
          <w:spacing w:val="3"/>
          <w:szCs w:val="28"/>
          <w:shd w:val="clear" w:color="auto" w:fill="FFFFFF"/>
        </w:rPr>
        <w:t>.</w:t>
      </w:r>
    </w:p>
    <w:p w14:paraId="261E8D22" w14:textId="3FA683FC" w:rsidR="001272D4" w:rsidRPr="001272D4" w:rsidRDefault="001272D4" w:rsidP="001272D4">
      <w:pPr>
        <w:widowControl w:val="0"/>
        <w:ind w:firstLine="709"/>
        <w:rPr>
          <w:rFonts w:asciiTheme="majorHAnsi" w:hAnsiTheme="majorHAnsi" w:cstheme="majorHAnsi"/>
          <w:spacing w:val="3"/>
          <w:szCs w:val="28"/>
          <w:shd w:val="clear" w:color="auto" w:fill="FFFFFF"/>
        </w:rPr>
      </w:pPr>
      <w:r w:rsidRPr="001272D4">
        <w:rPr>
          <w:rFonts w:asciiTheme="majorHAnsi" w:hAnsiTheme="majorHAnsi" w:cstheme="majorHAnsi"/>
          <w:spacing w:val="3"/>
          <w:szCs w:val="28"/>
          <w:shd w:val="clear" w:color="auto" w:fill="FFFFFF"/>
        </w:rPr>
        <w:t xml:space="preserve">Bên cạnh đó, dự thảo Luật CLSPHH cũng đã quy định cụ thể trách nhiệm của các </w:t>
      </w:r>
      <w:r w:rsidRPr="001272D4">
        <w:rPr>
          <w:rFonts w:asciiTheme="majorHAnsi" w:hAnsiTheme="majorHAnsi" w:cstheme="majorHAnsi"/>
          <w:bCs/>
          <w:szCs w:val="28"/>
          <w:lang w:val="vi-VN"/>
        </w:rPr>
        <w:t>Bộ</w:t>
      </w:r>
      <w:r w:rsidRPr="001272D4">
        <w:rPr>
          <w:rFonts w:asciiTheme="majorHAnsi" w:hAnsiTheme="majorHAnsi" w:cstheme="majorHAnsi"/>
          <w:bCs/>
          <w:szCs w:val="28"/>
          <w:lang w:val="en-GB"/>
        </w:rPr>
        <w:t xml:space="preserve">, </w:t>
      </w:r>
      <w:r w:rsidRPr="001272D4">
        <w:rPr>
          <w:rFonts w:asciiTheme="majorHAnsi" w:hAnsiTheme="majorHAnsi" w:cstheme="majorHAnsi"/>
          <w:bCs/>
          <w:szCs w:val="28"/>
          <w:lang w:val="vi-VN"/>
        </w:rPr>
        <w:t>ngành</w:t>
      </w:r>
      <w:r w:rsidRPr="001272D4">
        <w:rPr>
          <w:rFonts w:asciiTheme="majorHAnsi" w:hAnsiTheme="majorHAnsi" w:cstheme="majorHAnsi"/>
          <w:bCs/>
          <w:szCs w:val="28"/>
          <w:lang w:val="en-GB"/>
        </w:rPr>
        <w:t xml:space="preserve"> và</w:t>
      </w:r>
      <w:r w:rsidRPr="001272D4">
        <w:rPr>
          <w:rFonts w:asciiTheme="majorHAnsi" w:hAnsiTheme="majorHAnsi" w:cstheme="majorHAnsi"/>
          <w:bCs/>
          <w:szCs w:val="28"/>
          <w:lang w:val="vi-VN"/>
        </w:rPr>
        <w:t xml:space="preserve"> địa phương </w:t>
      </w:r>
      <w:r w:rsidRPr="001272D4">
        <w:rPr>
          <w:rFonts w:asciiTheme="majorHAnsi" w:hAnsiTheme="majorHAnsi" w:cstheme="majorHAnsi"/>
          <w:bCs/>
          <w:szCs w:val="28"/>
        </w:rPr>
        <w:t>như: t</w:t>
      </w:r>
      <w:r w:rsidRPr="001272D4">
        <w:rPr>
          <w:rFonts w:asciiTheme="majorHAnsi" w:hAnsiTheme="majorHAnsi" w:cstheme="majorHAnsi"/>
          <w:spacing w:val="3"/>
          <w:szCs w:val="28"/>
          <w:shd w:val="clear" w:color="auto" w:fill="FFFFFF"/>
        </w:rPr>
        <w:t xml:space="preserve">ại khoản 4 Điều 7a (được bổ sung khoản 6 Điều 1 dự thảo luật) có quy định: “4. Bộ Khoa học và Công nghệ chủ trì, phối hợp với các bộ quản lý ngành, lĩnh vực để xây dựng chỉ số hạ tầng chất lượng quốc gia; xây dựng Kế hoạch về phát triển hạ tầng chất lượng quốc gia, trình Chính phủ phê duyệt”. Đồng thời, tại khoản 2 Điều 69 (được sửa đổi, bổ sung tại khoản 31 Điều 1 dự thảo luật) có quy định: “2. Chủ trì, phối hợp với các bộ quản lý ngành, lĩnh vực, Ủy ban nhân dân các tỉnh, thành phố trực thuộc trung ương xây dựng, trình cấp có thẩm quyền phê duyệt và tổ chức thực hiện chương trình quốc gia nâng cao năng suất, chất lượng và khả năng cạnh tranh của sản phẩm, hàng hóa, chỉ số hạ tầng chất lượng quốc gia và quy định phát triển hạ tầng chất lượng quốc gia”. </w:t>
      </w:r>
    </w:p>
    <w:p w14:paraId="2990FE14" w14:textId="1E41602F" w:rsidR="00E50DF0" w:rsidRPr="001272D4" w:rsidRDefault="005B7185" w:rsidP="00171D54">
      <w:pPr>
        <w:widowControl w:val="0"/>
        <w:ind w:firstLine="709"/>
        <w:rPr>
          <w:rFonts w:asciiTheme="majorHAnsi" w:hAnsiTheme="majorHAnsi" w:cstheme="majorHAnsi"/>
          <w:szCs w:val="28"/>
        </w:rPr>
      </w:pPr>
      <w:r w:rsidRPr="001272D4">
        <w:rPr>
          <w:rFonts w:asciiTheme="majorHAnsi" w:hAnsiTheme="majorHAnsi" w:cstheme="majorHAnsi"/>
          <w:szCs w:val="28"/>
        </w:rPr>
        <w:t>Do vậy,</w:t>
      </w:r>
      <w:r>
        <w:rPr>
          <w:rFonts w:asciiTheme="majorHAnsi" w:hAnsiTheme="majorHAnsi" w:cstheme="majorHAnsi"/>
          <w:szCs w:val="28"/>
        </w:rPr>
        <w:t xml:space="preserve"> UBTVQH cho rằng,</w:t>
      </w:r>
      <w:r w:rsidRPr="001272D4">
        <w:rPr>
          <w:rFonts w:asciiTheme="majorHAnsi" w:hAnsiTheme="majorHAnsi" w:cstheme="majorHAnsi"/>
          <w:szCs w:val="28"/>
        </w:rPr>
        <w:t xml:space="preserve"> việc quy định NQI trong dự thảo Luật </w:t>
      </w:r>
      <w:r>
        <w:rPr>
          <w:rFonts w:asciiTheme="majorHAnsi" w:hAnsiTheme="majorHAnsi" w:cstheme="majorHAnsi"/>
          <w:szCs w:val="28"/>
        </w:rPr>
        <w:t>đã</w:t>
      </w:r>
      <w:r w:rsidRPr="001272D4">
        <w:rPr>
          <w:rFonts w:asciiTheme="majorHAnsi" w:hAnsiTheme="majorHAnsi" w:cstheme="majorHAnsi"/>
          <w:szCs w:val="28"/>
        </w:rPr>
        <w:t xml:space="preserve"> thể chế hoá chủ trương tại Chỉ thị 38-CT/TW của Ban Bí thư về đẩy mạnh công tác </w:t>
      </w:r>
      <w:r w:rsidRPr="001272D4">
        <w:rPr>
          <w:rFonts w:asciiTheme="majorHAnsi" w:hAnsiTheme="majorHAnsi" w:cstheme="majorHAnsi"/>
          <w:szCs w:val="28"/>
        </w:rPr>
        <w:lastRenderedPageBreak/>
        <w:t>tiêu chuẩn, đo lường, chất lượng quốc gia đến năm 2030; đảm bảo sự thống nhất, đồng bộ giữa Luật TC&amp;QCKT và Luật CLSPHH. Đồng thời, NQI sẽ gắn kết với các hạ tầng kỹ thuật khác (năng lượng, xây dựng, giao thông, viễn thông…) tạo thành một nền tảng hạ tầng kỹ thuật toàn diện của quốc gia phục vụ phát triển KTXH, nâng cao hiệu quả quản lý, tạo đột phá về KHCN và ĐMST theo tình thần Nghị quyết 57-NQ/TW của Bộ Chính trị.</w:t>
      </w:r>
      <w:r>
        <w:rPr>
          <w:rFonts w:asciiTheme="majorHAnsi" w:hAnsiTheme="majorHAnsi" w:cstheme="majorHAnsi"/>
          <w:szCs w:val="28"/>
        </w:rPr>
        <w:t xml:space="preserve"> </w:t>
      </w:r>
      <w:r w:rsidRPr="005B7185">
        <w:rPr>
          <w:rFonts w:asciiTheme="majorHAnsi" w:hAnsiTheme="majorHAnsi" w:cstheme="majorHAnsi"/>
          <w:b/>
          <w:bCs/>
          <w:i/>
          <w:iCs/>
          <w:szCs w:val="28"/>
        </w:rPr>
        <w:t>T</w:t>
      </w:r>
      <w:r w:rsidR="00E50DF0" w:rsidRPr="001272D4">
        <w:rPr>
          <w:rFonts w:asciiTheme="majorHAnsi" w:hAnsiTheme="majorHAnsi" w:cstheme="majorHAnsi"/>
          <w:b/>
          <w:bCs/>
          <w:i/>
          <w:iCs/>
          <w:szCs w:val="28"/>
        </w:rPr>
        <w:t>iếp thu</w:t>
      </w:r>
      <w:r w:rsidR="00E50DF0" w:rsidRPr="001272D4">
        <w:rPr>
          <w:rFonts w:asciiTheme="majorHAnsi" w:hAnsiTheme="majorHAnsi" w:cstheme="majorHAnsi"/>
          <w:szCs w:val="28"/>
        </w:rPr>
        <w:t xml:space="preserve"> ý kiến ĐBQH, UBTVQH sẽ</w:t>
      </w:r>
      <w:r>
        <w:rPr>
          <w:rFonts w:asciiTheme="majorHAnsi" w:hAnsiTheme="majorHAnsi" w:cstheme="majorHAnsi"/>
          <w:szCs w:val="28"/>
        </w:rPr>
        <w:t xml:space="preserve"> tiếp tục</w:t>
      </w:r>
      <w:r w:rsidR="00E50DF0" w:rsidRPr="001272D4">
        <w:rPr>
          <w:rFonts w:asciiTheme="majorHAnsi" w:hAnsiTheme="majorHAnsi" w:cstheme="majorHAnsi"/>
          <w:szCs w:val="28"/>
        </w:rPr>
        <w:t xml:space="preserve"> chỉ đạo Cơ quan </w:t>
      </w:r>
      <w:r>
        <w:rPr>
          <w:rFonts w:asciiTheme="majorHAnsi" w:hAnsiTheme="majorHAnsi" w:cstheme="majorHAnsi"/>
          <w:szCs w:val="28"/>
        </w:rPr>
        <w:t xml:space="preserve">liên quan </w:t>
      </w:r>
      <w:r w:rsidR="00E50DF0" w:rsidRPr="001272D4">
        <w:rPr>
          <w:rFonts w:asciiTheme="majorHAnsi" w:hAnsiTheme="majorHAnsi" w:cstheme="majorHAnsi"/>
          <w:szCs w:val="28"/>
        </w:rPr>
        <w:t xml:space="preserve">rà soát, nghiên cứu kỹ </w:t>
      </w:r>
      <w:r w:rsidR="003F711E" w:rsidRPr="001272D4">
        <w:rPr>
          <w:rFonts w:asciiTheme="majorHAnsi" w:hAnsiTheme="majorHAnsi" w:cstheme="majorHAnsi"/>
          <w:szCs w:val="28"/>
        </w:rPr>
        <w:t>nội hàm Hạ tầng chất lượng quốc gia,</w:t>
      </w:r>
      <w:r w:rsidR="001272D4" w:rsidRPr="001272D4">
        <w:rPr>
          <w:rFonts w:asciiTheme="majorHAnsi" w:hAnsiTheme="majorHAnsi" w:cstheme="majorHAnsi"/>
          <w:szCs w:val="28"/>
        </w:rPr>
        <w:t xml:space="preserve"> bao gồm cả</w:t>
      </w:r>
      <w:r w:rsidR="003F711E" w:rsidRPr="001272D4">
        <w:rPr>
          <w:rFonts w:asciiTheme="majorHAnsi" w:hAnsiTheme="majorHAnsi" w:cstheme="majorHAnsi"/>
          <w:szCs w:val="28"/>
        </w:rPr>
        <w:t xml:space="preserve"> hạ tầng cứng và hạ tầng mềm</w:t>
      </w:r>
      <w:r w:rsidR="001272D4" w:rsidRPr="001272D4">
        <w:rPr>
          <w:rFonts w:asciiTheme="majorHAnsi" w:hAnsiTheme="majorHAnsi" w:cstheme="majorHAnsi"/>
          <w:szCs w:val="28"/>
        </w:rPr>
        <w:t xml:space="preserve"> để thể chế hóa thành các quy định cụ thể trong dự thảo Luật</w:t>
      </w:r>
      <w:r>
        <w:rPr>
          <w:rFonts w:asciiTheme="majorHAnsi" w:hAnsiTheme="majorHAnsi" w:cstheme="majorHAnsi"/>
          <w:szCs w:val="28"/>
        </w:rPr>
        <w:t xml:space="preserve"> TCQCKT và Luật CLSPHH, đảm bảo tính thống nhất, tránh chồng chéo và khả thi</w:t>
      </w:r>
      <w:r w:rsidR="001272D4">
        <w:rPr>
          <w:rFonts w:asciiTheme="majorHAnsi" w:hAnsiTheme="majorHAnsi" w:cstheme="majorHAnsi"/>
          <w:color w:val="081B3A"/>
          <w:spacing w:val="3"/>
          <w:szCs w:val="28"/>
          <w:shd w:val="clear" w:color="auto" w:fill="FFFFFF"/>
        </w:rPr>
        <w:t>.</w:t>
      </w:r>
    </w:p>
    <w:p w14:paraId="68A1025F" w14:textId="3D82BB94" w:rsidR="00BC074E" w:rsidRPr="00700B54" w:rsidRDefault="00EC2DD3" w:rsidP="003254BE">
      <w:pPr>
        <w:pStyle w:val="BodyText"/>
        <w:ind w:right="-27" w:firstLine="709"/>
        <w:rPr>
          <w:i/>
          <w:iCs/>
        </w:rPr>
      </w:pPr>
      <w:r w:rsidRPr="00700B54">
        <w:rPr>
          <w:i/>
          <w:iCs/>
          <w:lang w:val="vi-VN"/>
        </w:rPr>
        <w:t xml:space="preserve">- </w:t>
      </w:r>
      <w:r w:rsidRPr="00700B54">
        <w:rPr>
          <w:i/>
          <w:iCs/>
        </w:rPr>
        <w:t xml:space="preserve">Có ý kiến đề nghị tiếp tục nghiên cứu để nhận diện tiêu chí sản phẩm hàng hóa, dịch vụ nào mới cần quản lý bằng tiêu chuẩn, quy chuẩn kỹ </w:t>
      </w:r>
      <w:r w:rsidRPr="00700B54">
        <w:rPr>
          <w:i/>
          <w:iCs/>
          <w:lang w:val="vi-VN"/>
        </w:rPr>
        <w:t>thuật;</w:t>
      </w:r>
      <w:r w:rsidRPr="00700B54">
        <w:rPr>
          <w:i/>
          <w:iCs/>
        </w:rPr>
        <w:t xml:space="preserve"> </w:t>
      </w:r>
      <w:r w:rsidR="009655ED">
        <w:rPr>
          <w:i/>
          <w:iCs/>
        </w:rPr>
        <w:t>đ</w:t>
      </w:r>
      <w:r w:rsidRPr="00700B54">
        <w:rPr>
          <w:i/>
          <w:iCs/>
        </w:rPr>
        <w:t>ồng thời, nhận diện, phân biệt rõ giữa tiêu chuẩn, quy chuẩn kỹ thuật với điều kiện đầu tư kinh doanh để đảm bảo thống nhất, không chồng chéo giữa Luật TC&amp;QCKT với Luật Đầu tư</w:t>
      </w:r>
      <w:r w:rsidRPr="00700B54">
        <w:rPr>
          <w:i/>
          <w:iCs/>
          <w:lang w:val="vi-VN"/>
        </w:rPr>
        <w:t>.</w:t>
      </w:r>
      <w:r w:rsidR="00FB52B4" w:rsidRPr="00700B54">
        <w:rPr>
          <w:i/>
          <w:iCs/>
        </w:rPr>
        <w:t xml:space="preserve"> </w:t>
      </w:r>
    </w:p>
    <w:p w14:paraId="00EE492B" w14:textId="49DCA1B6" w:rsidR="00F63B07" w:rsidRDefault="00BD6980" w:rsidP="003254BE">
      <w:pPr>
        <w:pStyle w:val="BodyText"/>
        <w:ind w:right="-27" w:firstLine="709"/>
        <w:rPr>
          <w:szCs w:val="28"/>
        </w:rPr>
      </w:pPr>
      <w:r w:rsidRPr="00D57E46">
        <w:rPr>
          <w:i/>
          <w:iCs/>
          <w:szCs w:val="28"/>
          <w:lang w:val="vi-VN"/>
        </w:rPr>
        <w:t xml:space="preserve">Về </w:t>
      </w:r>
      <w:r w:rsidRPr="00D57E46">
        <w:rPr>
          <w:i/>
          <w:iCs/>
          <w:szCs w:val="28"/>
          <w:lang w:val="en-GB"/>
        </w:rPr>
        <w:t>ý kiến</w:t>
      </w:r>
      <w:r w:rsidR="00923725">
        <w:rPr>
          <w:i/>
          <w:iCs/>
          <w:szCs w:val="28"/>
          <w:lang w:val="en-GB"/>
        </w:rPr>
        <w:t xml:space="preserve"> liên quan </w:t>
      </w:r>
      <w:r w:rsidRPr="00700B54">
        <w:rPr>
          <w:i/>
          <w:iCs/>
        </w:rPr>
        <w:t xml:space="preserve">tiêu chí sản phẩm hàng hóa, dịch vụ </w:t>
      </w:r>
      <w:r w:rsidR="00850449">
        <w:rPr>
          <w:i/>
          <w:iCs/>
        </w:rPr>
        <w:t xml:space="preserve">nào </w:t>
      </w:r>
      <w:r w:rsidRPr="00700B54">
        <w:rPr>
          <w:i/>
          <w:iCs/>
        </w:rPr>
        <w:t xml:space="preserve">cần quản lý bằng </w:t>
      </w:r>
      <w:r w:rsidR="00C027E0" w:rsidRPr="003254BE">
        <w:rPr>
          <w:i/>
          <w:iCs/>
        </w:rPr>
        <w:t>TC&amp;QCKT</w:t>
      </w:r>
      <w:r w:rsidRPr="002C1177">
        <w:rPr>
          <w:szCs w:val="28"/>
          <w:lang w:val="vi-VN"/>
        </w:rPr>
        <w:t>,</w:t>
      </w:r>
      <w:r w:rsidRPr="00700B54">
        <w:rPr>
          <w:szCs w:val="28"/>
          <w:lang w:val="vi-VN"/>
        </w:rPr>
        <w:t xml:space="preserve"> </w:t>
      </w:r>
      <w:r w:rsidRPr="00700B54">
        <w:rPr>
          <w:szCs w:val="28"/>
        </w:rPr>
        <w:t xml:space="preserve">UBTVQH nhận thấy </w:t>
      </w:r>
      <w:r w:rsidR="00664D73">
        <w:rPr>
          <w:szCs w:val="28"/>
        </w:rPr>
        <w:t xml:space="preserve">tất cả các sản phẩm, hàng hoá trước khi lưu thông trên thị trường đều phải được kiểm soát bằng </w:t>
      </w:r>
      <w:r w:rsidR="00CC221D">
        <w:rPr>
          <w:szCs w:val="28"/>
        </w:rPr>
        <w:t>tiêu chuẩn</w:t>
      </w:r>
      <w:r w:rsidR="00664D73">
        <w:rPr>
          <w:szCs w:val="28"/>
        </w:rPr>
        <w:t xml:space="preserve"> hoặc QCKT. Việc lựa chọn áp dụng </w:t>
      </w:r>
      <w:r w:rsidR="00CC221D">
        <w:rPr>
          <w:szCs w:val="28"/>
        </w:rPr>
        <w:t>tiêu chuẩn</w:t>
      </w:r>
      <w:r w:rsidR="00664D73">
        <w:rPr>
          <w:szCs w:val="28"/>
        </w:rPr>
        <w:t xml:space="preserve"> do doanh nghiệp tự quyết định, đối với các sản phẩm, hàng hoá có nguy cơ gây mất an toàn phải tuân thủ các QCKT </w:t>
      </w:r>
      <w:r w:rsidR="00F63B07">
        <w:rPr>
          <w:szCs w:val="28"/>
        </w:rPr>
        <w:t>do cơ quan nhà nước ban hành.</w:t>
      </w:r>
      <w:r w:rsidR="00664D73">
        <w:rPr>
          <w:szCs w:val="28"/>
        </w:rPr>
        <w:t xml:space="preserve"> </w:t>
      </w:r>
    </w:p>
    <w:p w14:paraId="7ABBCDA1" w14:textId="2A81F45F" w:rsidR="000450CF" w:rsidRPr="00700B54" w:rsidRDefault="001016F5" w:rsidP="003254BE">
      <w:pPr>
        <w:pStyle w:val="NormalWeb"/>
        <w:shd w:val="clear" w:color="auto" w:fill="FFFFFF"/>
        <w:spacing w:before="120" w:beforeAutospacing="0" w:after="120" w:afterAutospacing="0"/>
        <w:ind w:firstLine="709"/>
        <w:jc w:val="both"/>
        <w:rPr>
          <w:szCs w:val="28"/>
          <w:lang w:val="en-GB"/>
        </w:rPr>
      </w:pPr>
      <w:r>
        <w:rPr>
          <w:i/>
          <w:iCs/>
          <w:sz w:val="28"/>
          <w:szCs w:val="28"/>
        </w:rPr>
        <w:t xml:space="preserve">Về việc </w:t>
      </w:r>
      <w:r w:rsidR="00BD6980" w:rsidRPr="00D57E46">
        <w:rPr>
          <w:i/>
          <w:iCs/>
          <w:sz w:val="28"/>
          <w:szCs w:val="28"/>
        </w:rPr>
        <w:t xml:space="preserve">phân biệt rõ giữa </w:t>
      </w:r>
      <w:r w:rsidR="00C027E0">
        <w:rPr>
          <w:i/>
          <w:iCs/>
          <w:sz w:val="28"/>
          <w:szCs w:val="28"/>
        </w:rPr>
        <w:t>TC&amp;QCKT</w:t>
      </w:r>
      <w:r w:rsidR="00BD6980" w:rsidRPr="00D57E46">
        <w:rPr>
          <w:i/>
          <w:iCs/>
          <w:sz w:val="28"/>
          <w:szCs w:val="28"/>
        </w:rPr>
        <w:t xml:space="preserve"> với điều kiện đầu tư kinh doanh</w:t>
      </w:r>
      <w:r w:rsidR="00BD6980" w:rsidRPr="00700B54">
        <w:rPr>
          <w:rFonts w:asciiTheme="majorHAnsi" w:hAnsiTheme="majorHAnsi" w:cstheme="majorHAnsi"/>
          <w:sz w:val="28"/>
          <w:szCs w:val="28"/>
          <w:lang w:val="en-GB"/>
        </w:rPr>
        <w:t xml:space="preserve">, UBTVQH </w:t>
      </w:r>
      <w:r w:rsidR="00BD6980" w:rsidRPr="00445AEE">
        <w:rPr>
          <w:rFonts w:asciiTheme="majorHAnsi" w:hAnsiTheme="majorHAnsi" w:cstheme="majorHAnsi"/>
          <w:sz w:val="28"/>
          <w:szCs w:val="28"/>
          <w:lang w:val="en-GB"/>
        </w:rPr>
        <w:t xml:space="preserve">xin </w:t>
      </w:r>
      <w:r w:rsidR="00BD6980" w:rsidRPr="003254BE">
        <w:rPr>
          <w:rFonts w:asciiTheme="majorHAnsi" w:hAnsiTheme="majorHAnsi" w:cstheme="majorHAnsi"/>
          <w:b/>
          <w:bCs/>
          <w:i/>
          <w:iCs/>
          <w:sz w:val="28"/>
          <w:szCs w:val="28"/>
          <w:lang w:val="en-GB"/>
        </w:rPr>
        <w:t>báo cáo</w:t>
      </w:r>
      <w:r w:rsidR="00BD6980" w:rsidRPr="00700B54">
        <w:rPr>
          <w:rFonts w:asciiTheme="majorHAnsi" w:hAnsiTheme="majorHAnsi" w:cstheme="majorHAnsi"/>
          <w:sz w:val="28"/>
          <w:szCs w:val="28"/>
          <w:lang w:val="en-GB"/>
        </w:rPr>
        <w:t xml:space="preserve"> như sau: </w:t>
      </w:r>
      <w:r w:rsidR="009A052D">
        <w:rPr>
          <w:rFonts w:asciiTheme="majorHAnsi" w:hAnsiTheme="majorHAnsi" w:cstheme="majorHAnsi"/>
          <w:sz w:val="28"/>
          <w:szCs w:val="28"/>
          <w:lang w:val="en-GB"/>
        </w:rPr>
        <w:t xml:space="preserve">Điều 3 </w:t>
      </w:r>
      <w:r w:rsidR="009A052D" w:rsidRPr="00D57E46">
        <w:rPr>
          <w:rFonts w:asciiTheme="majorHAnsi" w:hAnsiTheme="majorHAnsi" w:cstheme="majorHAnsi"/>
          <w:sz w:val="28"/>
          <w:szCs w:val="28"/>
          <w:lang w:val="en-GB"/>
        </w:rPr>
        <w:t>Luật Đầu tư năm 2020</w:t>
      </w:r>
      <w:r w:rsidR="009A052D">
        <w:rPr>
          <w:rFonts w:asciiTheme="majorHAnsi" w:hAnsiTheme="majorHAnsi" w:cstheme="majorHAnsi"/>
          <w:sz w:val="28"/>
          <w:szCs w:val="28"/>
          <w:lang w:val="en-GB"/>
        </w:rPr>
        <w:t xml:space="preserve"> quy định đ</w:t>
      </w:r>
      <w:r w:rsidR="00444A37" w:rsidRPr="003254BE">
        <w:rPr>
          <w:rFonts w:asciiTheme="majorHAnsi" w:hAnsiTheme="majorHAnsi" w:cstheme="majorHAnsi"/>
          <w:color w:val="000000"/>
          <w:szCs w:val="28"/>
          <w:shd w:val="clear" w:color="auto" w:fill="FFFFFF"/>
        </w:rPr>
        <w:t>iều kiện đầu tư kinh doanh</w:t>
      </w:r>
      <w:r w:rsidR="009A052D">
        <w:rPr>
          <w:rFonts w:asciiTheme="majorHAnsi" w:hAnsiTheme="majorHAnsi" w:cstheme="majorHAnsi"/>
          <w:color w:val="000000"/>
          <w:sz w:val="28"/>
          <w:szCs w:val="28"/>
          <w:shd w:val="clear" w:color="auto" w:fill="FFFFFF"/>
        </w:rPr>
        <w:t xml:space="preserve"> là việc các</w:t>
      </w:r>
      <w:r w:rsidR="009A052D" w:rsidRPr="00D57E46">
        <w:rPr>
          <w:rFonts w:asciiTheme="majorHAnsi" w:hAnsiTheme="majorHAnsi" w:cstheme="majorHAnsi"/>
          <w:color w:val="000000"/>
          <w:sz w:val="28"/>
          <w:szCs w:val="28"/>
          <w:shd w:val="clear" w:color="auto" w:fill="FFFFFF"/>
        </w:rPr>
        <w:t xml:space="preserve"> tổ chức</w:t>
      </w:r>
      <w:r w:rsidR="009A052D">
        <w:rPr>
          <w:rFonts w:asciiTheme="majorHAnsi" w:hAnsiTheme="majorHAnsi" w:cstheme="majorHAnsi"/>
          <w:color w:val="000000"/>
          <w:sz w:val="28"/>
          <w:szCs w:val="28"/>
          <w:shd w:val="clear" w:color="auto" w:fill="FFFFFF"/>
        </w:rPr>
        <w:t>, cá nhân</w:t>
      </w:r>
      <w:r w:rsidR="009A052D" w:rsidRPr="00D57E46">
        <w:rPr>
          <w:rFonts w:asciiTheme="majorHAnsi" w:hAnsiTheme="majorHAnsi" w:cstheme="majorHAnsi"/>
          <w:color w:val="000000"/>
          <w:sz w:val="28"/>
          <w:szCs w:val="28"/>
          <w:shd w:val="clear" w:color="auto" w:fill="FFFFFF"/>
        </w:rPr>
        <w:t xml:space="preserve"> phải đáp ứng </w:t>
      </w:r>
      <w:r w:rsidR="009A052D">
        <w:rPr>
          <w:rFonts w:asciiTheme="majorHAnsi" w:hAnsiTheme="majorHAnsi" w:cstheme="majorHAnsi"/>
          <w:color w:val="000000"/>
          <w:sz w:val="28"/>
          <w:szCs w:val="28"/>
          <w:shd w:val="clear" w:color="auto" w:fill="FFFFFF"/>
        </w:rPr>
        <w:t xml:space="preserve">các yêu cầu </w:t>
      </w:r>
      <w:r w:rsidR="009A052D" w:rsidRPr="00D57E46">
        <w:rPr>
          <w:rFonts w:asciiTheme="majorHAnsi" w:hAnsiTheme="majorHAnsi" w:cstheme="majorHAnsi"/>
          <w:color w:val="000000"/>
          <w:sz w:val="28"/>
          <w:szCs w:val="28"/>
          <w:shd w:val="clear" w:color="auto" w:fill="FFFFFF"/>
        </w:rPr>
        <w:t xml:space="preserve">khi thực hiện hoạt động đầu tư kinh doanh trong ngành, nghề </w:t>
      </w:r>
      <w:r w:rsidR="009A052D">
        <w:rPr>
          <w:rFonts w:asciiTheme="majorHAnsi" w:hAnsiTheme="majorHAnsi" w:cstheme="majorHAnsi"/>
          <w:color w:val="000000"/>
          <w:sz w:val="28"/>
          <w:szCs w:val="28"/>
          <w:shd w:val="clear" w:color="auto" w:fill="FFFFFF"/>
        </w:rPr>
        <w:t xml:space="preserve">cụ thể, còn </w:t>
      </w:r>
      <w:r w:rsidR="009A052D" w:rsidRPr="00700B54">
        <w:rPr>
          <w:rFonts w:asciiTheme="majorHAnsi" w:hAnsiTheme="majorHAnsi" w:cstheme="majorHAnsi"/>
          <w:color w:val="000000"/>
          <w:sz w:val="28"/>
          <w:szCs w:val="28"/>
        </w:rPr>
        <w:t>tiêu chuẩn và quy chuẩn kỹ thuật là các</w:t>
      </w:r>
      <w:r w:rsidR="009A052D" w:rsidRPr="00700B54">
        <w:rPr>
          <w:rFonts w:asciiTheme="majorHAnsi" w:hAnsiTheme="majorHAnsi" w:cstheme="majorHAnsi"/>
          <w:iCs/>
          <w:color w:val="000000"/>
          <w:sz w:val="28"/>
          <w:szCs w:val="28"/>
        </w:rPr>
        <w:t xml:space="preserve"> </w:t>
      </w:r>
      <w:r w:rsidR="009A052D" w:rsidRPr="00D57E46">
        <w:rPr>
          <w:rFonts w:asciiTheme="majorHAnsi" w:hAnsiTheme="majorHAnsi" w:cstheme="majorHAnsi"/>
          <w:iCs/>
          <w:sz w:val="28"/>
          <w:szCs w:val="28"/>
        </w:rPr>
        <w:t>đặc tính kỹ thuật và yêu cầu quản lý đối với sản phẩm, hàng hoá, dịch vụ, quá trình, môi trường</w:t>
      </w:r>
      <w:r w:rsidR="003B5B6C">
        <w:rPr>
          <w:rFonts w:asciiTheme="majorHAnsi" w:hAnsiTheme="majorHAnsi" w:cstheme="majorHAnsi"/>
          <w:iCs/>
          <w:sz w:val="28"/>
          <w:szCs w:val="28"/>
        </w:rPr>
        <w:t xml:space="preserve"> nhằm đảm bảo chất lượng và an toàn</w:t>
      </w:r>
      <w:r w:rsidR="009A052D">
        <w:rPr>
          <w:rFonts w:asciiTheme="majorHAnsi" w:hAnsiTheme="majorHAnsi" w:cstheme="majorHAnsi"/>
          <w:iCs/>
          <w:sz w:val="28"/>
          <w:szCs w:val="28"/>
        </w:rPr>
        <w:t>.</w:t>
      </w:r>
      <w:r w:rsidR="003B5B6C">
        <w:rPr>
          <w:rFonts w:asciiTheme="majorHAnsi" w:hAnsiTheme="majorHAnsi" w:cstheme="majorHAnsi"/>
          <w:iCs/>
          <w:sz w:val="28"/>
          <w:szCs w:val="28"/>
        </w:rPr>
        <w:t xml:space="preserve"> </w:t>
      </w:r>
      <w:r w:rsidR="003B5B6C" w:rsidRPr="00D57E46">
        <w:rPr>
          <w:rFonts w:asciiTheme="majorHAnsi" w:hAnsiTheme="majorHAnsi" w:cstheme="majorHAnsi"/>
          <w:iCs/>
          <w:sz w:val="28"/>
          <w:szCs w:val="28"/>
        </w:rPr>
        <w:t xml:space="preserve">Do vậy, </w:t>
      </w:r>
      <w:r w:rsidR="003B5B6C" w:rsidRPr="00D57E46">
        <w:rPr>
          <w:iCs/>
          <w:sz w:val="28"/>
          <w:szCs w:val="28"/>
        </w:rPr>
        <w:t xml:space="preserve">không có sự chồng chéo </w:t>
      </w:r>
      <w:r w:rsidR="003B5B6C" w:rsidRPr="00700B54">
        <w:rPr>
          <w:iCs/>
          <w:sz w:val="28"/>
          <w:szCs w:val="28"/>
          <w:lang w:val="vi-VN"/>
        </w:rPr>
        <w:t xml:space="preserve">về nội hàm của </w:t>
      </w:r>
      <w:r w:rsidR="003B5B6C">
        <w:rPr>
          <w:iCs/>
          <w:sz w:val="28"/>
          <w:szCs w:val="28"/>
        </w:rPr>
        <w:t>hai</w:t>
      </w:r>
      <w:r w:rsidR="003B5B6C" w:rsidRPr="00700B54">
        <w:rPr>
          <w:iCs/>
          <w:sz w:val="28"/>
          <w:szCs w:val="28"/>
          <w:lang w:val="vi-VN"/>
        </w:rPr>
        <w:t xml:space="preserve"> khái niệm</w:t>
      </w:r>
      <w:r w:rsidR="005473BA">
        <w:rPr>
          <w:iCs/>
          <w:sz w:val="28"/>
          <w:szCs w:val="28"/>
        </w:rPr>
        <w:t xml:space="preserve"> nêu trên</w:t>
      </w:r>
      <w:r w:rsidR="003B5B6C" w:rsidRPr="00D57E46">
        <w:rPr>
          <w:iCs/>
          <w:sz w:val="28"/>
          <w:szCs w:val="28"/>
        </w:rPr>
        <w:t>.</w:t>
      </w:r>
      <w:r w:rsidR="003B5B6C" w:rsidRPr="00700B54">
        <w:rPr>
          <w:i/>
          <w:iCs/>
          <w:sz w:val="28"/>
          <w:szCs w:val="28"/>
        </w:rPr>
        <w:t xml:space="preserve"> </w:t>
      </w:r>
    </w:p>
    <w:p w14:paraId="1464FB66" w14:textId="60D94401" w:rsidR="00EE1981" w:rsidRPr="00D57E46" w:rsidRDefault="00EE1981" w:rsidP="003254BE">
      <w:pPr>
        <w:pStyle w:val="BodyText"/>
        <w:ind w:right="-27" w:firstLine="709"/>
        <w:rPr>
          <w:b/>
          <w:bCs/>
          <w:szCs w:val="28"/>
        </w:rPr>
      </w:pPr>
      <w:r w:rsidRPr="00D57E46">
        <w:rPr>
          <w:b/>
          <w:bCs/>
          <w:szCs w:val="28"/>
        </w:rPr>
        <w:t>3. Áp dụng pháp luật</w:t>
      </w:r>
      <w:r w:rsidR="00E71D91" w:rsidRPr="00700B54">
        <w:rPr>
          <w:b/>
          <w:bCs/>
          <w:szCs w:val="28"/>
        </w:rPr>
        <w:t xml:space="preserve"> </w:t>
      </w:r>
      <w:r w:rsidR="00E71D91" w:rsidRPr="00D57E46">
        <w:rPr>
          <w:i/>
          <w:iCs/>
          <w:szCs w:val="28"/>
        </w:rPr>
        <w:t>(Điều 4 dự thảo Luật hợp nhất)</w:t>
      </w:r>
    </w:p>
    <w:p w14:paraId="1D1A8F71" w14:textId="765AD8E0" w:rsidR="00255ACE" w:rsidRPr="00700B54" w:rsidRDefault="00255ACE" w:rsidP="003254BE">
      <w:pPr>
        <w:widowControl w:val="0"/>
        <w:ind w:firstLine="720"/>
        <w:rPr>
          <w:rFonts w:asciiTheme="majorHAnsi" w:eastAsia="Calibri" w:hAnsiTheme="majorHAnsi" w:cstheme="majorHAnsi"/>
          <w:i/>
          <w:szCs w:val="28"/>
        </w:rPr>
      </w:pPr>
      <w:r w:rsidRPr="00700B54">
        <w:rPr>
          <w:rFonts w:asciiTheme="majorHAnsi" w:eastAsia="Calibri" w:hAnsiTheme="majorHAnsi" w:cstheme="majorHAnsi"/>
          <w:i/>
          <w:szCs w:val="28"/>
        </w:rPr>
        <w:t xml:space="preserve">- Có ý kiến cho rằng hiện nay, </w:t>
      </w:r>
      <w:r w:rsidRPr="00700B54">
        <w:rPr>
          <w:rFonts w:asciiTheme="majorHAnsi" w:eastAsia="Calibri" w:hAnsiTheme="majorHAnsi" w:cstheme="majorHAnsi"/>
          <w:bCs/>
          <w:i/>
          <w:szCs w:val="28"/>
        </w:rPr>
        <w:t xml:space="preserve">việc xây dựng, ban hành quy chuẩn kỹ thuật đang được thực hiện đồng thời theo 02 quy trình quy định tại </w:t>
      </w:r>
      <w:r w:rsidR="00065F0F">
        <w:rPr>
          <w:rFonts w:asciiTheme="majorHAnsi" w:eastAsia="Calibri" w:hAnsiTheme="majorHAnsi" w:cstheme="majorHAnsi"/>
          <w:bCs/>
          <w:i/>
          <w:szCs w:val="28"/>
        </w:rPr>
        <w:t>Luật TC&amp;QCKT</w:t>
      </w:r>
      <w:r w:rsidRPr="00700B54">
        <w:rPr>
          <w:rFonts w:asciiTheme="majorHAnsi" w:eastAsia="Calibri" w:hAnsiTheme="majorHAnsi" w:cstheme="majorHAnsi"/>
          <w:bCs/>
          <w:i/>
          <w:szCs w:val="28"/>
        </w:rPr>
        <w:t xml:space="preserve"> và Luật Ban hành văn bản quy phạm pháp luật</w:t>
      </w:r>
      <w:r w:rsidRPr="00700B54">
        <w:rPr>
          <w:rFonts w:asciiTheme="majorHAnsi" w:eastAsia="Calibri" w:hAnsiTheme="majorHAnsi" w:cstheme="majorHAnsi"/>
          <w:i/>
          <w:szCs w:val="28"/>
        </w:rPr>
        <w:t xml:space="preserve">. Do vậy, </w:t>
      </w:r>
      <w:r w:rsidRPr="00700B54">
        <w:rPr>
          <w:rFonts w:asciiTheme="majorHAnsi" w:eastAsia="Calibri" w:hAnsiTheme="majorHAnsi" w:cstheme="majorHAnsi"/>
          <w:i/>
          <w:szCs w:val="28"/>
          <w:lang w:val="vi-VN"/>
        </w:rPr>
        <w:t xml:space="preserve">đề nghị </w:t>
      </w:r>
      <w:r w:rsidRPr="00700B54">
        <w:rPr>
          <w:rFonts w:asciiTheme="majorHAnsi" w:eastAsia="Calibri" w:hAnsiTheme="majorHAnsi" w:cstheme="majorHAnsi"/>
          <w:i/>
          <w:szCs w:val="28"/>
        </w:rPr>
        <w:t xml:space="preserve">quy định </w:t>
      </w:r>
      <w:r w:rsidRPr="00700B54">
        <w:rPr>
          <w:rFonts w:asciiTheme="majorHAnsi" w:eastAsia="Calibri" w:hAnsiTheme="majorHAnsi" w:cstheme="majorHAnsi"/>
          <w:bCs/>
          <w:i/>
          <w:szCs w:val="28"/>
          <w:lang w:val="vi-VN"/>
        </w:rPr>
        <w:t xml:space="preserve">quy trình về việc ban hành các </w:t>
      </w:r>
      <w:r w:rsidRPr="00700B54">
        <w:rPr>
          <w:rFonts w:asciiTheme="majorHAnsi" w:eastAsia="Calibri" w:hAnsiTheme="majorHAnsi" w:cstheme="majorHAnsi"/>
          <w:bCs/>
          <w:i/>
          <w:szCs w:val="28"/>
        </w:rPr>
        <w:t>quy chuẩn kỹ thuật</w:t>
      </w:r>
      <w:r w:rsidRPr="00700B54">
        <w:rPr>
          <w:rFonts w:asciiTheme="majorHAnsi" w:eastAsia="Calibri" w:hAnsiTheme="majorHAnsi" w:cstheme="majorHAnsi"/>
          <w:bCs/>
          <w:i/>
          <w:szCs w:val="28"/>
          <w:lang w:val="vi-VN"/>
        </w:rPr>
        <w:t xml:space="preserve"> đồng bộ với Luật </w:t>
      </w:r>
      <w:r w:rsidRPr="00700B54">
        <w:rPr>
          <w:rFonts w:asciiTheme="majorHAnsi" w:eastAsia="Calibri" w:hAnsiTheme="majorHAnsi" w:cstheme="majorHAnsi"/>
          <w:bCs/>
          <w:i/>
          <w:szCs w:val="28"/>
          <w:lang w:val="en-GB"/>
        </w:rPr>
        <w:t>B</w:t>
      </w:r>
      <w:r w:rsidRPr="00700B54">
        <w:rPr>
          <w:rFonts w:asciiTheme="majorHAnsi" w:eastAsia="Calibri" w:hAnsiTheme="majorHAnsi" w:cstheme="majorHAnsi"/>
          <w:bCs/>
          <w:i/>
          <w:szCs w:val="28"/>
          <w:lang w:val="vi-VN"/>
        </w:rPr>
        <w:t>an hành văn bản quy phạm pháp luật để đảm bảo</w:t>
      </w:r>
      <w:r w:rsidRPr="00700B54">
        <w:rPr>
          <w:rFonts w:asciiTheme="majorHAnsi" w:eastAsia="Calibri" w:hAnsiTheme="majorHAnsi" w:cstheme="majorHAnsi"/>
          <w:bCs/>
          <w:i/>
          <w:szCs w:val="28"/>
        </w:rPr>
        <w:t xml:space="preserve"> tính thống nhất, rõ ràng,</w:t>
      </w:r>
      <w:r w:rsidRPr="00700B54">
        <w:rPr>
          <w:rFonts w:asciiTheme="majorHAnsi" w:eastAsia="Calibri" w:hAnsiTheme="majorHAnsi" w:cstheme="majorHAnsi"/>
          <w:bCs/>
          <w:i/>
          <w:szCs w:val="28"/>
          <w:lang w:val="vi-VN"/>
        </w:rPr>
        <w:t xml:space="preserve"> chặt chẽ</w:t>
      </w:r>
      <w:r w:rsidRPr="00700B54">
        <w:rPr>
          <w:rFonts w:asciiTheme="majorHAnsi" w:eastAsia="Calibri" w:hAnsiTheme="majorHAnsi" w:cstheme="majorHAnsi"/>
          <w:bCs/>
          <w:i/>
          <w:szCs w:val="28"/>
        </w:rPr>
        <w:t>,</w:t>
      </w:r>
      <w:r w:rsidRPr="00700B54">
        <w:rPr>
          <w:rFonts w:asciiTheme="majorHAnsi" w:eastAsia="Calibri" w:hAnsiTheme="majorHAnsi" w:cstheme="majorHAnsi"/>
          <w:bCs/>
          <w:i/>
          <w:szCs w:val="28"/>
          <w:lang w:val="vi-VN"/>
        </w:rPr>
        <w:t xml:space="preserve"> kịp thời, đáp ứng yêu cầu về phát triển kinh tế - xã hội</w:t>
      </w:r>
      <w:r w:rsidRPr="00700B54">
        <w:rPr>
          <w:rFonts w:asciiTheme="majorHAnsi" w:eastAsia="Calibri" w:hAnsiTheme="majorHAnsi" w:cstheme="majorHAnsi"/>
          <w:bCs/>
          <w:i/>
          <w:szCs w:val="28"/>
        </w:rPr>
        <w:t>.</w:t>
      </w:r>
    </w:p>
    <w:p w14:paraId="76B28D4E" w14:textId="7BE4A28A" w:rsidR="00255ACE" w:rsidRPr="00700B54" w:rsidRDefault="00255ACE" w:rsidP="003254BE">
      <w:pPr>
        <w:widowControl w:val="0"/>
        <w:ind w:firstLine="720"/>
        <w:rPr>
          <w:rFonts w:asciiTheme="majorHAnsi" w:eastAsia="Calibri" w:hAnsiTheme="majorHAnsi" w:cstheme="majorHAnsi"/>
          <w:szCs w:val="28"/>
        </w:rPr>
      </w:pPr>
      <w:r w:rsidRPr="00700B54">
        <w:rPr>
          <w:rFonts w:asciiTheme="majorHAnsi" w:hAnsiTheme="majorHAnsi" w:cstheme="majorHAnsi"/>
          <w:bCs/>
          <w:iCs/>
          <w:szCs w:val="28"/>
        </w:rPr>
        <w:t xml:space="preserve">Về nội dung này, UBTVQH xin </w:t>
      </w:r>
      <w:r w:rsidRPr="00700B54">
        <w:rPr>
          <w:rFonts w:asciiTheme="majorHAnsi" w:hAnsiTheme="majorHAnsi" w:cstheme="majorHAnsi"/>
          <w:b/>
          <w:i/>
          <w:szCs w:val="28"/>
        </w:rPr>
        <w:t>báo cáo</w:t>
      </w:r>
      <w:r w:rsidRPr="00700B54">
        <w:rPr>
          <w:rFonts w:asciiTheme="majorHAnsi" w:hAnsiTheme="majorHAnsi" w:cstheme="majorHAnsi"/>
          <w:bCs/>
          <w:iCs/>
          <w:szCs w:val="28"/>
        </w:rPr>
        <w:t xml:space="preserve"> như sau:</w:t>
      </w:r>
      <w:r w:rsidR="009655ED">
        <w:rPr>
          <w:rFonts w:asciiTheme="majorHAnsi" w:hAnsiTheme="majorHAnsi" w:cstheme="majorHAnsi"/>
          <w:bCs/>
          <w:iCs/>
          <w:szCs w:val="28"/>
        </w:rPr>
        <w:t xml:space="preserve"> </w:t>
      </w:r>
      <w:r w:rsidRPr="00700B54">
        <w:rPr>
          <w:rFonts w:asciiTheme="majorHAnsi" w:eastAsia="Calibri" w:hAnsiTheme="majorHAnsi" w:cstheme="majorHAnsi"/>
          <w:szCs w:val="28"/>
        </w:rPr>
        <w:t xml:space="preserve">Quy chuẩn kỹ thuật là một loại văn bản quy phạm pháp luật, hiện đang được Bộ trưởng, Thủ trưởng cơ quan ngang bộ ban hành dưới hình thức Thông tư đối với quy chuẩn kỹ thuật quốc gia (QCVN) và UBND tỉnh, thành phố ban hành dưới hình thức Quyết định đối với quy chuẩn kỹ thuật địa phương (QCĐP). Trình tự, thủ tục xây dựng, thẩm định, ban hành quy chuẩn kỹ thuật như một loại văn bản quy phạm pháp luật được quy định và thực hiện đồng thời theo Luật TC&amp;QCKT và Luật Ban hành văn bản quy phạm pháp luật. </w:t>
      </w:r>
    </w:p>
    <w:p w14:paraId="3AE3E771" w14:textId="0A667729" w:rsidR="00255ACE" w:rsidRPr="00700B54" w:rsidRDefault="00255ACE" w:rsidP="003254BE">
      <w:pPr>
        <w:widowControl w:val="0"/>
        <w:ind w:firstLine="720"/>
        <w:rPr>
          <w:rFonts w:asciiTheme="majorHAnsi" w:eastAsia="Calibri" w:hAnsiTheme="majorHAnsi" w:cstheme="majorHAnsi"/>
          <w:szCs w:val="28"/>
        </w:rPr>
      </w:pPr>
      <w:r w:rsidRPr="00700B54">
        <w:rPr>
          <w:rFonts w:asciiTheme="majorHAnsi" w:eastAsia="Calibri" w:hAnsiTheme="majorHAnsi" w:cstheme="majorHAnsi"/>
          <w:szCs w:val="28"/>
        </w:rPr>
        <w:lastRenderedPageBreak/>
        <w:t xml:space="preserve">Để bảo đảm tính khả thi và đáp ứng yêu cầu của </w:t>
      </w:r>
      <w:r w:rsidR="009655ED">
        <w:rPr>
          <w:rFonts w:asciiTheme="majorHAnsi" w:eastAsia="Calibri" w:hAnsiTheme="majorHAnsi" w:cstheme="majorHAnsi"/>
          <w:szCs w:val="28"/>
        </w:rPr>
        <w:t>QCKT</w:t>
      </w:r>
      <w:r w:rsidRPr="00700B54">
        <w:rPr>
          <w:rFonts w:asciiTheme="majorHAnsi" w:eastAsia="Calibri" w:hAnsiTheme="majorHAnsi" w:cstheme="majorHAnsi"/>
          <w:szCs w:val="28"/>
        </w:rPr>
        <w:t xml:space="preserve"> có tính kỹ thuật chuyên môn sâu, ảnh hưởng trực tiếp đến an toàn, sức khỏe con người, môi trường thì quá trình xây dựng, thẩm định phải tiến hành nhiều hoạt động như khảo sát, thử nghiệm, khảo nghiệm, đánh giá tác động…Vì vậy, việc xây dựng, thẩm định, ban hành quy chuẩn kỹ thuật cần </w:t>
      </w:r>
      <w:r w:rsidRPr="00700B54">
        <w:rPr>
          <w:rFonts w:asciiTheme="majorHAnsi" w:eastAsia="Calibri" w:hAnsiTheme="majorHAnsi" w:cstheme="majorHAnsi"/>
          <w:i/>
          <w:szCs w:val="28"/>
        </w:rPr>
        <w:t>thực hiện theo trình tự thủ tục riêng biệt, tuân thủ đúng quy định của Hiệp định TBT, các cam kết quốc tế và được quy định cụ thể tại dự thảo Luật này</w:t>
      </w:r>
      <w:r w:rsidRPr="00700B54">
        <w:rPr>
          <w:rFonts w:asciiTheme="majorHAnsi" w:eastAsia="Calibri" w:hAnsiTheme="majorHAnsi" w:cstheme="majorHAnsi"/>
          <w:szCs w:val="28"/>
        </w:rPr>
        <w:t xml:space="preserve">. </w:t>
      </w:r>
      <w:r w:rsidR="00C50639">
        <w:rPr>
          <w:rFonts w:asciiTheme="majorHAnsi" w:eastAsia="Calibri" w:hAnsiTheme="majorHAnsi" w:cstheme="majorHAnsi"/>
          <w:szCs w:val="28"/>
        </w:rPr>
        <w:t>Hơn nữa, Luật Ban hành văn bản quy phạm pháp luật sửa đổi đã quy định giao Chính phủ quy định chi tiết về trình tự, thủ tục xây dựng, ban hành văn bản quy phạm pháp luật</w:t>
      </w:r>
      <w:r w:rsidR="00BA7F38">
        <w:rPr>
          <w:rFonts w:asciiTheme="majorHAnsi" w:eastAsia="Calibri" w:hAnsiTheme="majorHAnsi" w:cstheme="majorHAnsi"/>
          <w:szCs w:val="28"/>
        </w:rPr>
        <w:t xml:space="preserve"> của Bộ trưởng, Thủ trưởng cơ quan ngang bộ, chính quyền địa phương</w:t>
      </w:r>
      <w:r w:rsidR="00C50639">
        <w:rPr>
          <w:rFonts w:asciiTheme="majorHAnsi" w:eastAsia="Calibri" w:hAnsiTheme="majorHAnsi" w:cstheme="majorHAnsi"/>
          <w:szCs w:val="28"/>
        </w:rPr>
        <w:t xml:space="preserve"> tại </w:t>
      </w:r>
      <w:r w:rsidR="00C50639" w:rsidRPr="00445AEE">
        <w:rPr>
          <w:rFonts w:asciiTheme="majorHAnsi" w:eastAsia="Calibri" w:hAnsiTheme="majorHAnsi" w:cstheme="majorHAnsi"/>
          <w:szCs w:val="28"/>
        </w:rPr>
        <w:t>Điều 45.</w:t>
      </w:r>
    </w:p>
    <w:p w14:paraId="5432A880" w14:textId="578A126D" w:rsidR="00255ACE" w:rsidRPr="00700B54" w:rsidRDefault="00255ACE" w:rsidP="003254BE">
      <w:pPr>
        <w:widowControl w:val="0"/>
        <w:ind w:firstLine="720"/>
        <w:rPr>
          <w:rFonts w:asciiTheme="majorHAnsi" w:eastAsia="Calibri" w:hAnsiTheme="majorHAnsi" w:cstheme="majorHAnsi"/>
          <w:szCs w:val="28"/>
        </w:rPr>
      </w:pPr>
      <w:r w:rsidRPr="00700B54">
        <w:rPr>
          <w:rFonts w:asciiTheme="majorHAnsi" w:eastAsia="Calibri" w:hAnsiTheme="majorHAnsi" w:cstheme="majorHAnsi"/>
          <w:b/>
          <w:i/>
          <w:szCs w:val="28"/>
        </w:rPr>
        <w:t>Tiếp thu</w:t>
      </w:r>
      <w:r w:rsidRPr="00700B54">
        <w:rPr>
          <w:rFonts w:asciiTheme="majorHAnsi" w:eastAsia="Calibri" w:hAnsiTheme="majorHAnsi" w:cstheme="majorHAnsi"/>
          <w:szCs w:val="28"/>
        </w:rPr>
        <w:t xml:space="preserve"> ý kiến ĐBQH, dự thảo Luật đã chỉnh lý theo hướng giữ nguyên các quy định tại </w:t>
      </w:r>
      <w:r w:rsidR="002C1177">
        <w:rPr>
          <w:rFonts w:asciiTheme="majorHAnsi" w:eastAsia="Calibri" w:hAnsiTheme="majorHAnsi" w:cstheme="majorHAnsi"/>
          <w:szCs w:val="28"/>
        </w:rPr>
        <w:t>khoản</w:t>
      </w:r>
      <w:r w:rsidR="002C1177">
        <w:rPr>
          <w:rFonts w:asciiTheme="majorHAnsi" w:eastAsia="Calibri" w:hAnsiTheme="majorHAnsi" w:cstheme="majorHAnsi"/>
          <w:szCs w:val="28"/>
          <w:lang w:val="vi-VN"/>
        </w:rPr>
        <w:t xml:space="preserve"> 1 Điều 4 </w:t>
      </w:r>
      <w:r w:rsidR="00065F0F">
        <w:rPr>
          <w:rFonts w:asciiTheme="majorHAnsi" w:eastAsia="Calibri" w:hAnsiTheme="majorHAnsi" w:cstheme="majorHAnsi"/>
          <w:szCs w:val="28"/>
        </w:rPr>
        <w:t>Luật TC&amp;QCKT</w:t>
      </w:r>
      <w:r w:rsidRPr="00700B54">
        <w:rPr>
          <w:rFonts w:asciiTheme="majorHAnsi" w:eastAsia="Calibri" w:hAnsiTheme="majorHAnsi" w:cstheme="majorHAnsi"/>
          <w:szCs w:val="28"/>
        </w:rPr>
        <w:t xml:space="preserve"> về trình tự, thủ tục xây dựng, ban hành quy chuẩn kỹ thuật và sửa đổi, bổ sung </w:t>
      </w:r>
      <w:r w:rsidR="00E71D91" w:rsidRPr="00700B54">
        <w:rPr>
          <w:rFonts w:asciiTheme="majorHAnsi" w:eastAsia="Calibri" w:hAnsiTheme="majorHAnsi" w:cstheme="majorHAnsi"/>
          <w:szCs w:val="28"/>
        </w:rPr>
        <w:t xml:space="preserve">khoản 2 </w:t>
      </w:r>
      <w:r w:rsidRPr="00700B54">
        <w:rPr>
          <w:rFonts w:asciiTheme="majorHAnsi" w:eastAsia="Calibri" w:hAnsiTheme="majorHAnsi" w:cstheme="majorHAnsi"/>
          <w:szCs w:val="28"/>
        </w:rPr>
        <w:t xml:space="preserve">Điều 4 </w:t>
      </w:r>
      <w:r w:rsidR="00065F0F">
        <w:rPr>
          <w:rFonts w:asciiTheme="majorHAnsi" w:eastAsia="Calibri" w:hAnsiTheme="majorHAnsi" w:cstheme="majorHAnsi"/>
          <w:szCs w:val="28"/>
        </w:rPr>
        <w:t>Luật TC&amp;QCKT</w:t>
      </w:r>
      <w:r w:rsidRPr="00700B54">
        <w:rPr>
          <w:rFonts w:asciiTheme="majorHAnsi" w:eastAsia="Calibri" w:hAnsiTheme="majorHAnsi" w:cstheme="majorHAnsi"/>
          <w:szCs w:val="28"/>
        </w:rPr>
        <w:t>. Cụ thể như sau:</w:t>
      </w:r>
    </w:p>
    <w:p w14:paraId="3BD79D3C" w14:textId="093CA2A8" w:rsidR="00E71D91" w:rsidRPr="00700B54" w:rsidRDefault="00E71D91" w:rsidP="003254BE">
      <w:pPr>
        <w:widowControl w:val="0"/>
        <w:rPr>
          <w:rFonts w:asciiTheme="majorHAnsi" w:eastAsia="Calibri" w:hAnsiTheme="majorHAnsi" w:cstheme="majorHAnsi"/>
          <w:szCs w:val="28"/>
        </w:rPr>
      </w:pPr>
      <w:r w:rsidRPr="00D57E46">
        <w:rPr>
          <w:rFonts w:asciiTheme="majorHAnsi" w:hAnsiTheme="majorHAnsi" w:cstheme="majorHAnsi"/>
          <w:i/>
          <w:lang w:val="nl-NL"/>
        </w:rPr>
        <w:t>“2. Quy chuẩn kỹ thuật là văn bản kỹ thuật do cơ quan có thẩm quyền ban hành bằng văn bản quy phạm pháp luật thuộc phạm vi ngành, lĩnh vực được phân công quản lý. Trình tự, thủ tục xây dựng, ban hành văn bản quy phạm pháp luật về quy chuẩn kỹ thuật theo quy định của Chính phủ</w:t>
      </w:r>
      <w:r w:rsidRPr="00D57E46">
        <w:rPr>
          <w:i/>
        </w:rPr>
        <w:t>.</w:t>
      </w:r>
      <w:r w:rsidRPr="00700B54">
        <w:rPr>
          <w:i/>
        </w:rPr>
        <w:t>”</w:t>
      </w:r>
    </w:p>
    <w:p w14:paraId="6D9C7C8B" w14:textId="3195AEF9" w:rsidR="00726D94" w:rsidRPr="00700B54" w:rsidRDefault="001049D3" w:rsidP="003254BE">
      <w:pPr>
        <w:widowControl w:val="0"/>
        <w:ind w:firstLine="720"/>
        <w:rPr>
          <w:i/>
          <w:iCs/>
        </w:rPr>
      </w:pPr>
      <w:r w:rsidRPr="00700B54">
        <w:rPr>
          <w:rFonts w:asciiTheme="majorHAnsi" w:hAnsiTheme="majorHAnsi" w:cstheme="majorHAnsi"/>
          <w:i/>
          <w:lang w:val="vi-VN"/>
        </w:rPr>
        <w:t xml:space="preserve">- </w:t>
      </w:r>
      <w:r w:rsidRPr="00700B54">
        <w:rPr>
          <w:rFonts w:asciiTheme="majorHAnsi" w:hAnsiTheme="majorHAnsi" w:cstheme="majorHAnsi"/>
          <w:i/>
        </w:rPr>
        <w:t>Có</w:t>
      </w:r>
      <w:r w:rsidRPr="00700B54">
        <w:rPr>
          <w:rFonts w:asciiTheme="majorHAnsi" w:hAnsiTheme="majorHAnsi" w:cstheme="majorHAnsi"/>
          <w:i/>
          <w:lang w:val="vi-VN"/>
        </w:rPr>
        <w:t xml:space="preserve"> ý kiến đ</w:t>
      </w:r>
      <w:r w:rsidRPr="00700B54">
        <w:rPr>
          <w:rFonts w:asciiTheme="majorHAnsi" w:hAnsiTheme="majorHAnsi" w:cstheme="majorHAnsi"/>
          <w:i/>
        </w:rPr>
        <w:t>ề nghị tiếp tục rà soát</w:t>
      </w:r>
      <w:r w:rsidR="003D04F1">
        <w:rPr>
          <w:rFonts w:asciiTheme="majorHAnsi" w:hAnsiTheme="majorHAnsi" w:cstheme="majorHAnsi"/>
          <w:i/>
        </w:rPr>
        <w:t xml:space="preserve"> việc áp dụng pháp luật</w:t>
      </w:r>
      <w:r w:rsidRPr="00700B54">
        <w:rPr>
          <w:rFonts w:asciiTheme="majorHAnsi" w:hAnsiTheme="majorHAnsi" w:cstheme="majorHAnsi"/>
          <w:i/>
        </w:rPr>
        <w:t xml:space="preserve"> quy định tại Điều 4</w:t>
      </w:r>
      <w:r w:rsidR="00B57914">
        <w:rPr>
          <w:rFonts w:asciiTheme="majorHAnsi" w:hAnsiTheme="majorHAnsi" w:cstheme="majorHAnsi"/>
          <w:i/>
        </w:rPr>
        <w:t xml:space="preserve"> dự thảo Luật,</w:t>
      </w:r>
      <w:r w:rsidRPr="00700B54">
        <w:rPr>
          <w:rFonts w:asciiTheme="majorHAnsi" w:hAnsiTheme="majorHAnsi" w:cstheme="majorHAnsi"/>
          <w:i/>
        </w:rPr>
        <w:t xml:space="preserve"> tránh mâu thuẫn với Luật Ban hành văn bản quy phạm pháp luật, tạo sự thống nhất với các luật khác;</w:t>
      </w:r>
      <w:r w:rsidR="00726D94">
        <w:rPr>
          <w:rFonts w:asciiTheme="majorHAnsi" w:hAnsiTheme="majorHAnsi" w:cstheme="majorHAnsi"/>
          <w:i/>
        </w:rPr>
        <w:t xml:space="preserve"> </w:t>
      </w:r>
      <w:r w:rsidR="00726D94" w:rsidRPr="00700B54">
        <w:rPr>
          <w:i/>
          <w:iCs/>
          <w:lang w:val="en-GB"/>
        </w:rPr>
        <w:t>ý</w:t>
      </w:r>
      <w:r w:rsidR="00726D94" w:rsidRPr="00700B54">
        <w:rPr>
          <w:i/>
          <w:iCs/>
          <w:lang w:val="vi-VN"/>
        </w:rPr>
        <w:t xml:space="preserve"> </w:t>
      </w:r>
      <w:r w:rsidR="00726D94" w:rsidRPr="00700B54">
        <w:rPr>
          <w:i/>
          <w:iCs/>
          <w:lang w:val="en-GB"/>
        </w:rPr>
        <w:t>kiến khác</w:t>
      </w:r>
      <w:r w:rsidR="00726D94" w:rsidRPr="00700B54">
        <w:rPr>
          <w:i/>
          <w:iCs/>
          <w:lang w:val="vi-VN"/>
        </w:rPr>
        <w:t xml:space="preserve"> </w:t>
      </w:r>
      <w:r w:rsidR="00726D94" w:rsidRPr="00700B54">
        <w:rPr>
          <w:i/>
          <w:iCs/>
          <w:lang w:val="en-GB"/>
        </w:rPr>
        <w:t>đ</w:t>
      </w:r>
      <w:r w:rsidR="00726D94" w:rsidRPr="00700B54">
        <w:rPr>
          <w:i/>
          <w:iCs/>
        </w:rPr>
        <w:t xml:space="preserve">ề nghị </w:t>
      </w:r>
      <w:r w:rsidR="00726D94" w:rsidRPr="00700B54">
        <w:rPr>
          <w:i/>
          <w:iCs/>
          <w:lang w:val="vi-VN"/>
        </w:rPr>
        <w:t xml:space="preserve">bỏ </w:t>
      </w:r>
      <w:r w:rsidR="00726D94" w:rsidRPr="00700B54">
        <w:rPr>
          <w:i/>
          <w:iCs/>
          <w:lang w:val="en-GB"/>
        </w:rPr>
        <w:t xml:space="preserve">Điều </w:t>
      </w:r>
      <w:r w:rsidR="00726D94" w:rsidRPr="00700B54">
        <w:rPr>
          <w:i/>
          <w:iCs/>
          <w:lang w:val="vi-VN"/>
        </w:rPr>
        <w:t>này</w:t>
      </w:r>
      <w:r w:rsidR="00726D94" w:rsidRPr="00700B54">
        <w:rPr>
          <w:i/>
          <w:iCs/>
        </w:rPr>
        <w:t xml:space="preserve"> để phù hợp với quy định tại Luật Ban hành văn bản quy phạm pháp luật.</w:t>
      </w:r>
    </w:p>
    <w:p w14:paraId="0DC0B662" w14:textId="665588B6" w:rsidR="001049D3" w:rsidRPr="003254BE" w:rsidRDefault="002C1177" w:rsidP="003254BE">
      <w:pPr>
        <w:widowControl w:val="0"/>
        <w:ind w:firstLine="0"/>
        <w:rPr>
          <w:rFonts w:asciiTheme="majorHAnsi" w:hAnsiTheme="majorHAnsi" w:cstheme="majorHAnsi"/>
          <w:i/>
          <w:szCs w:val="28"/>
          <w:lang w:val="nl-NL"/>
        </w:rPr>
      </w:pPr>
      <w:r>
        <w:rPr>
          <w:rFonts w:asciiTheme="majorHAnsi" w:hAnsiTheme="majorHAnsi" w:cstheme="majorHAnsi"/>
          <w:bCs/>
          <w:i/>
        </w:rPr>
        <w:tab/>
      </w:r>
      <w:r w:rsidR="00CB6FAA" w:rsidRPr="003254BE">
        <w:rPr>
          <w:rFonts w:asciiTheme="majorHAnsi" w:eastAsia="Calibri" w:hAnsiTheme="majorHAnsi" w:cstheme="majorHAnsi"/>
          <w:bCs/>
          <w:i/>
          <w:szCs w:val="28"/>
        </w:rPr>
        <w:t>Về ý kiến</w:t>
      </w:r>
      <w:r w:rsidR="00CB6FAA">
        <w:rPr>
          <w:rFonts w:asciiTheme="majorHAnsi" w:eastAsia="Calibri" w:hAnsiTheme="majorHAnsi" w:cstheme="majorHAnsi"/>
          <w:b/>
          <w:i/>
          <w:szCs w:val="28"/>
        </w:rPr>
        <w:t xml:space="preserve"> </w:t>
      </w:r>
      <w:r w:rsidR="00445AEE" w:rsidRPr="003254BE">
        <w:rPr>
          <w:rFonts w:asciiTheme="majorHAnsi" w:eastAsia="Calibri" w:hAnsiTheme="majorHAnsi" w:cstheme="majorHAnsi"/>
          <w:bCs/>
          <w:i/>
          <w:szCs w:val="28"/>
        </w:rPr>
        <w:t>đề nghị rà soát việc</w:t>
      </w:r>
      <w:r w:rsidR="00445AEE">
        <w:rPr>
          <w:rFonts w:asciiTheme="majorHAnsi" w:eastAsia="Calibri" w:hAnsiTheme="majorHAnsi" w:cstheme="majorHAnsi"/>
          <w:b/>
          <w:i/>
          <w:szCs w:val="28"/>
        </w:rPr>
        <w:t xml:space="preserve"> </w:t>
      </w:r>
      <w:r w:rsidR="00CB6FAA">
        <w:rPr>
          <w:rFonts w:asciiTheme="majorHAnsi" w:hAnsiTheme="majorHAnsi" w:cstheme="majorHAnsi"/>
          <w:i/>
        </w:rPr>
        <w:t>áp dụng pháp luật</w:t>
      </w:r>
      <w:r w:rsidR="00445AEE">
        <w:rPr>
          <w:rFonts w:asciiTheme="majorHAnsi" w:hAnsiTheme="majorHAnsi" w:cstheme="majorHAnsi"/>
          <w:i/>
        </w:rPr>
        <w:t xml:space="preserve"> quy định</w:t>
      </w:r>
      <w:r w:rsidR="00CB6FAA" w:rsidRPr="00700B54">
        <w:rPr>
          <w:rFonts w:asciiTheme="majorHAnsi" w:hAnsiTheme="majorHAnsi" w:cstheme="majorHAnsi"/>
          <w:i/>
        </w:rPr>
        <w:t xml:space="preserve"> tại Điều 4</w:t>
      </w:r>
      <w:r w:rsidR="001049D3" w:rsidRPr="00700B54">
        <w:rPr>
          <w:rFonts w:asciiTheme="majorHAnsi" w:eastAsia="Calibri" w:hAnsiTheme="majorHAnsi" w:cstheme="majorHAnsi"/>
          <w:szCs w:val="28"/>
        </w:rPr>
        <w:t xml:space="preserve">, dự thảo Luật đã chỉnh lý theo hướng sửa đổi, bổ sung khoản 2 Điều 4 </w:t>
      </w:r>
      <w:r w:rsidR="00065F0F">
        <w:rPr>
          <w:rFonts w:asciiTheme="majorHAnsi" w:eastAsia="Calibri" w:hAnsiTheme="majorHAnsi" w:cstheme="majorHAnsi"/>
          <w:szCs w:val="28"/>
        </w:rPr>
        <w:t>Luật TC&amp;QCKT</w:t>
      </w:r>
      <w:r w:rsidR="001049D3" w:rsidRPr="00700B54">
        <w:rPr>
          <w:rFonts w:asciiTheme="majorHAnsi" w:eastAsia="Calibri" w:hAnsiTheme="majorHAnsi" w:cstheme="majorHAnsi"/>
          <w:szCs w:val="28"/>
        </w:rPr>
        <w:t xml:space="preserve"> </w:t>
      </w:r>
      <w:r w:rsidR="00EF3723" w:rsidRPr="00700B54">
        <w:rPr>
          <w:iCs/>
          <w:szCs w:val="28"/>
        </w:rPr>
        <w:t xml:space="preserve">để thấy rõ sự khác biệt trong trình tự ban hành </w:t>
      </w:r>
      <w:r w:rsidR="00DB05BD">
        <w:rPr>
          <w:iCs/>
          <w:szCs w:val="28"/>
        </w:rPr>
        <w:t>TC, QCKT</w:t>
      </w:r>
      <w:r w:rsidR="00EF3723" w:rsidRPr="00700B54">
        <w:rPr>
          <w:iCs/>
          <w:szCs w:val="28"/>
        </w:rPr>
        <w:t xml:space="preserve"> với văn bản quy phạm pháp luật thông thường và phù hợp với quy đinh </w:t>
      </w:r>
      <w:r w:rsidR="00EF3723" w:rsidRPr="00D57E46">
        <w:rPr>
          <w:iCs/>
          <w:szCs w:val="28"/>
        </w:rPr>
        <w:t>tại Điều</w:t>
      </w:r>
      <w:r w:rsidR="00EF3723" w:rsidRPr="00700B54">
        <w:rPr>
          <w:iCs/>
          <w:szCs w:val="28"/>
        </w:rPr>
        <w:t xml:space="preserve"> </w:t>
      </w:r>
      <w:r w:rsidR="00EF3723" w:rsidRPr="00D57E46">
        <w:rPr>
          <w:iCs/>
          <w:szCs w:val="28"/>
          <w:lang w:val="vi-VN"/>
        </w:rPr>
        <w:t xml:space="preserve">45 </w:t>
      </w:r>
      <w:r w:rsidR="00EF3723" w:rsidRPr="00700B54">
        <w:rPr>
          <w:iCs/>
          <w:szCs w:val="28"/>
        </w:rPr>
        <w:t>của Luật Ban hành văn bản quy phạm pháp luật vừa được Quốc hội sửa đổi, bổ sung một số điều tại Kỳ họp bất thường lần thứ 9</w:t>
      </w:r>
      <w:r w:rsidR="00EF3723">
        <w:rPr>
          <w:iCs/>
          <w:szCs w:val="28"/>
        </w:rPr>
        <w:t>.</w:t>
      </w:r>
      <w:r w:rsidR="00EF3723">
        <w:rPr>
          <w:rFonts w:asciiTheme="majorHAnsi" w:eastAsia="Calibri" w:hAnsiTheme="majorHAnsi" w:cstheme="majorHAnsi"/>
          <w:szCs w:val="28"/>
        </w:rPr>
        <w:t xml:space="preserve"> Cụ thể </w:t>
      </w:r>
      <w:r w:rsidR="001049D3" w:rsidRPr="00700B54">
        <w:rPr>
          <w:rFonts w:asciiTheme="majorHAnsi" w:eastAsia="Calibri" w:hAnsiTheme="majorHAnsi" w:cstheme="majorHAnsi"/>
          <w:szCs w:val="28"/>
        </w:rPr>
        <w:t>như sau:</w:t>
      </w:r>
      <w:r w:rsidR="001049D3" w:rsidRPr="00700B54">
        <w:rPr>
          <w:rFonts w:asciiTheme="majorHAnsi" w:hAnsiTheme="majorHAnsi" w:cstheme="majorHAnsi"/>
          <w:i/>
          <w:szCs w:val="28"/>
          <w:lang w:val="nl-NL"/>
        </w:rPr>
        <w:t>“2. Quy chuẩn kỹ thuật là văn bản kỹ thuật do cơ quan có thẩm quyền ban hành bằng văn bản quy phạm pháp luật thuộc phạm vi ngành, lĩnh vực được phân công quản lý. Trình tự, thủ tục xây dựng, ban hành văn bản quy phạm pháp luật về quy chuẩn kỹ thuật theo quy định của Chính phủ</w:t>
      </w:r>
      <w:r w:rsidR="00EF3723">
        <w:rPr>
          <w:rFonts w:asciiTheme="majorHAnsi" w:hAnsiTheme="majorHAnsi" w:cstheme="majorHAnsi"/>
          <w:i/>
          <w:szCs w:val="28"/>
          <w:lang w:val="nl-NL"/>
        </w:rPr>
        <w:t xml:space="preserve">”. </w:t>
      </w:r>
    </w:p>
    <w:p w14:paraId="00AA735B" w14:textId="4956587E" w:rsidR="00C5073A" w:rsidRPr="00D57E46" w:rsidRDefault="00C5073A" w:rsidP="003254BE">
      <w:pPr>
        <w:pStyle w:val="BodyText"/>
        <w:ind w:firstLine="720"/>
        <w:rPr>
          <w:iCs/>
          <w:szCs w:val="28"/>
          <w:lang w:val="vi-VN"/>
        </w:rPr>
      </w:pPr>
      <w:r w:rsidRPr="003254BE">
        <w:rPr>
          <w:i/>
          <w:iCs/>
          <w:szCs w:val="28"/>
          <w:lang w:val="vi-VN"/>
        </w:rPr>
        <w:t xml:space="preserve">Về </w:t>
      </w:r>
      <w:r w:rsidR="00725194" w:rsidRPr="003254BE">
        <w:rPr>
          <w:i/>
          <w:iCs/>
          <w:szCs w:val="28"/>
        </w:rPr>
        <w:t>việc đề nghị bỏ Điều 4 dự thảo Luật</w:t>
      </w:r>
      <w:r w:rsidRPr="00700B54">
        <w:rPr>
          <w:szCs w:val="28"/>
          <w:lang w:val="vi-VN"/>
        </w:rPr>
        <w:t xml:space="preserve">, </w:t>
      </w:r>
      <w:r w:rsidRPr="00700B54">
        <w:rPr>
          <w:szCs w:val="28"/>
        </w:rPr>
        <w:t xml:space="preserve">UBTVQH xin </w:t>
      </w:r>
      <w:r w:rsidRPr="00700B54">
        <w:rPr>
          <w:b/>
          <w:bCs/>
          <w:i/>
          <w:iCs/>
          <w:szCs w:val="28"/>
        </w:rPr>
        <w:t>báo cáo</w:t>
      </w:r>
      <w:r w:rsidRPr="00700B54">
        <w:rPr>
          <w:szCs w:val="28"/>
        </w:rPr>
        <w:t xml:space="preserve"> như sau: </w:t>
      </w:r>
      <w:r w:rsidR="00065F0F">
        <w:rPr>
          <w:bCs/>
          <w:iCs/>
          <w:szCs w:val="28"/>
        </w:rPr>
        <w:t>Luật TC&amp;QCKT</w:t>
      </w:r>
      <w:r w:rsidRPr="00700B54">
        <w:rPr>
          <w:bCs/>
          <w:iCs/>
          <w:szCs w:val="28"/>
        </w:rPr>
        <w:t xml:space="preserve"> ra đời để đáp ứng yêu cầu khi Việt Nam đàm phán tham gia tổ chức WTO. Vì vậy, </w:t>
      </w:r>
      <w:r w:rsidR="00065F0F">
        <w:rPr>
          <w:bCs/>
          <w:iCs/>
          <w:szCs w:val="28"/>
        </w:rPr>
        <w:t>Luật TC&amp;QCKT</w:t>
      </w:r>
      <w:r w:rsidRPr="00700B54">
        <w:rPr>
          <w:bCs/>
          <w:iCs/>
          <w:szCs w:val="28"/>
        </w:rPr>
        <w:t xml:space="preserve"> nội luật hoá các quy định, cam kết quốc tế về loại bỏ hàng rào kỹ thuật trong thương mại theo Hiệp định WTO/TBT</w:t>
      </w:r>
      <w:r w:rsidR="00B02F5D">
        <w:rPr>
          <w:bCs/>
          <w:iCs/>
          <w:szCs w:val="28"/>
        </w:rPr>
        <w:t xml:space="preserve"> và các quy định trong các Điều ước quốc tế liên quan.</w:t>
      </w:r>
      <w:r w:rsidR="00AB027A">
        <w:rPr>
          <w:bCs/>
          <w:iCs/>
          <w:szCs w:val="28"/>
        </w:rPr>
        <w:t xml:space="preserve"> Quy định như vậy cũng tương thích với việc ban hành chính sách liên quan đến điều ước quốc tế thể hiện trong Luật Ban hành văn bản quy phạm pháp luật năm 2025 như đảm bảo nguyên tắc </w:t>
      </w:r>
      <w:r w:rsidR="00AB027A" w:rsidRPr="00202D1F">
        <w:rPr>
          <w:spacing w:val="-2"/>
        </w:rPr>
        <w:t>không trái với điều ước quốc tế mà</w:t>
      </w:r>
      <w:r w:rsidR="00AB027A" w:rsidRPr="00202D1F">
        <w:t xml:space="preserve"> </w:t>
      </w:r>
      <w:r w:rsidR="00AB027A" w:rsidRPr="00567D1B">
        <w:t xml:space="preserve">nước </w:t>
      </w:r>
      <w:r w:rsidR="00AB027A" w:rsidRPr="00202D1F">
        <w:rPr>
          <w:spacing w:val="-2"/>
        </w:rPr>
        <w:t>Cộng hòa xã hội chủ nghĩa Việt Nam là thành viên</w:t>
      </w:r>
      <w:r w:rsidR="00AB027A" w:rsidRPr="00AB027A">
        <w:rPr>
          <w:rFonts w:eastAsia="MS Mincho"/>
          <w:b/>
          <w:bCs/>
        </w:rPr>
        <w:t xml:space="preserve"> </w:t>
      </w:r>
      <w:r w:rsidR="00AB027A" w:rsidRPr="003254BE">
        <w:rPr>
          <w:rFonts w:eastAsia="MS Mincho"/>
        </w:rPr>
        <w:t>trong xây dựng, ban hành văn bản quy phạm pháp luật</w:t>
      </w:r>
      <w:r w:rsidR="00AB027A">
        <w:rPr>
          <w:spacing w:val="-2"/>
        </w:rPr>
        <w:t xml:space="preserve"> (khoản 2 Điều 5); </w:t>
      </w:r>
      <w:r w:rsidR="00AB027A" w:rsidRPr="00202D1F">
        <w:t xml:space="preserve">Việc áp dụng văn bản quy phạm pháp luật trong nước không được cản trở việc thực hiện điều ước quốc tế mà </w:t>
      </w:r>
      <w:r w:rsidR="00AB027A" w:rsidRPr="00704BA2">
        <w:rPr>
          <w:bCs/>
        </w:rPr>
        <w:t>nước</w:t>
      </w:r>
      <w:r w:rsidR="00AB027A" w:rsidRPr="00202D1F">
        <w:t xml:space="preserve"> Cộng hòa xã hội chủ nghĩa Việt Nam là thành </w:t>
      </w:r>
      <w:r w:rsidR="00AB027A" w:rsidRPr="00202D1F">
        <w:lastRenderedPageBreak/>
        <w:t>viên</w:t>
      </w:r>
      <w:r w:rsidR="00AB027A">
        <w:t xml:space="preserve"> (khoản 5 Điều 58).</w:t>
      </w:r>
      <w:r w:rsidRPr="00700B54">
        <w:rPr>
          <w:bCs/>
          <w:i/>
          <w:szCs w:val="28"/>
        </w:rPr>
        <w:t xml:space="preserve"> </w:t>
      </w:r>
      <w:r w:rsidR="00AB027A">
        <w:rPr>
          <w:bCs/>
          <w:iCs/>
          <w:szCs w:val="28"/>
        </w:rPr>
        <w:t>D</w:t>
      </w:r>
      <w:r w:rsidR="00AB027A" w:rsidRPr="00700B54">
        <w:rPr>
          <w:bCs/>
          <w:iCs/>
          <w:szCs w:val="28"/>
        </w:rPr>
        <w:t xml:space="preserve">o </w:t>
      </w:r>
      <w:r w:rsidRPr="00700B54">
        <w:rPr>
          <w:bCs/>
          <w:iCs/>
          <w:szCs w:val="28"/>
        </w:rPr>
        <w:t>vậy</w:t>
      </w:r>
      <w:r w:rsidRPr="00700B54">
        <w:rPr>
          <w:iCs/>
          <w:szCs w:val="28"/>
        </w:rPr>
        <w:t xml:space="preserve">, việc quy định ưu tiên áp dụng Luật </w:t>
      </w:r>
      <w:r w:rsidR="001139A6">
        <w:rPr>
          <w:iCs/>
          <w:szCs w:val="28"/>
        </w:rPr>
        <w:t>TC&amp;QCKT</w:t>
      </w:r>
      <w:r w:rsidRPr="00700B54">
        <w:rPr>
          <w:iCs/>
          <w:szCs w:val="28"/>
        </w:rPr>
        <w:t xml:space="preserve"> là phù hợp với quy định của Luật Ban hành văn bản quy phạm pháp luật.</w:t>
      </w:r>
      <w:r w:rsidR="004502D9" w:rsidRPr="00700B54">
        <w:rPr>
          <w:iCs/>
          <w:szCs w:val="28"/>
          <w:lang w:val="vi-VN"/>
        </w:rPr>
        <w:t xml:space="preserve"> Do đó, xin được giữ như dự thảo.</w:t>
      </w:r>
    </w:p>
    <w:p w14:paraId="01053AB6" w14:textId="108DBE1B" w:rsidR="00EC2DD3" w:rsidRPr="00700B54" w:rsidRDefault="00EE1981" w:rsidP="003254BE">
      <w:pPr>
        <w:pStyle w:val="BodyText"/>
        <w:widowControl w:val="0"/>
        <w:ind w:firstLine="709"/>
        <w:rPr>
          <w:b/>
          <w:spacing w:val="-2"/>
          <w:lang w:val="vi-VN"/>
        </w:rPr>
      </w:pPr>
      <w:r w:rsidRPr="00700B54">
        <w:rPr>
          <w:b/>
          <w:spacing w:val="-2"/>
          <w:lang w:val="en-GB"/>
        </w:rPr>
        <w:t>4</w:t>
      </w:r>
      <w:r w:rsidR="00EC2DD3" w:rsidRPr="00700B54">
        <w:rPr>
          <w:b/>
          <w:spacing w:val="-2"/>
          <w:lang w:val="vi-VN"/>
        </w:rPr>
        <w:t xml:space="preserve">. </w:t>
      </w:r>
      <w:r w:rsidR="00EC2DD3" w:rsidRPr="00700B54">
        <w:rPr>
          <w:b/>
          <w:lang w:val="nl-NL"/>
        </w:rPr>
        <w:t xml:space="preserve">Chính sách của Nhà nước về phát triển hoạt động trong lĩnh vực </w:t>
      </w:r>
      <w:r w:rsidR="00A87AD8">
        <w:rPr>
          <w:b/>
          <w:lang w:val="nl-NL"/>
        </w:rPr>
        <w:t>TC</w:t>
      </w:r>
      <w:r w:rsidR="00A87AD8">
        <w:rPr>
          <w:b/>
          <w:lang w:val="vi-VN"/>
        </w:rPr>
        <w:t>&amp;QCKT</w:t>
      </w:r>
      <w:r w:rsidR="00EC2DD3" w:rsidRPr="00700B54">
        <w:rPr>
          <w:b/>
          <w:spacing w:val="-2"/>
          <w:lang w:val="vi-VN"/>
        </w:rPr>
        <w:t xml:space="preserve"> </w:t>
      </w:r>
      <w:r w:rsidR="00EC2DD3" w:rsidRPr="00700B54">
        <w:rPr>
          <w:i/>
          <w:iCs/>
          <w:spacing w:val="-2"/>
          <w:lang w:val="vi-VN"/>
        </w:rPr>
        <w:t>(Điều 7 dự thảo Luật hợp nhất)</w:t>
      </w:r>
    </w:p>
    <w:p w14:paraId="40A9F69D" w14:textId="27833834" w:rsidR="00EC2DD3" w:rsidRPr="00700B54" w:rsidRDefault="00EC2DD3" w:rsidP="003254BE">
      <w:pPr>
        <w:widowControl w:val="0"/>
        <w:ind w:firstLine="709"/>
        <w:rPr>
          <w:bCs/>
          <w:i/>
          <w:iCs/>
          <w:szCs w:val="28"/>
        </w:rPr>
      </w:pPr>
      <w:r w:rsidRPr="00700B54">
        <w:rPr>
          <w:i/>
          <w:iCs/>
          <w:szCs w:val="28"/>
          <w:lang w:val="vi-VN"/>
        </w:rPr>
        <w:t>- Có ý kiến đề nghị bổ sung</w:t>
      </w:r>
      <w:r w:rsidRPr="00700B54">
        <w:rPr>
          <w:bCs/>
          <w:i/>
          <w:iCs/>
          <w:szCs w:val="28"/>
          <w:lang w:val="vi-VN"/>
        </w:rPr>
        <w:t xml:space="preserve"> các chính sách khuyến khích cho các tổ chức, cá nhân có thể đóng góp cho hoạt động xây dựng </w:t>
      </w:r>
      <w:r w:rsidR="00C027E0">
        <w:rPr>
          <w:bCs/>
          <w:i/>
          <w:iCs/>
          <w:szCs w:val="28"/>
          <w:lang w:val="vi-VN"/>
        </w:rPr>
        <w:t>TC&amp;QCKT</w:t>
      </w:r>
      <w:r w:rsidRPr="00700B54">
        <w:rPr>
          <w:bCs/>
          <w:i/>
          <w:iCs/>
          <w:szCs w:val="28"/>
          <w:lang w:val="vi-VN"/>
        </w:rPr>
        <w:t xml:space="preserve">; lồng ghép việc giảng dạy, đào tạo về </w:t>
      </w:r>
      <w:r w:rsidR="00C027E0">
        <w:rPr>
          <w:bCs/>
          <w:i/>
          <w:iCs/>
          <w:szCs w:val="28"/>
          <w:lang w:val="vi-VN"/>
        </w:rPr>
        <w:t>TC&amp;QCKT</w:t>
      </w:r>
      <w:r w:rsidRPr="00700B54">
        <w:rPr>
          <w:bCs/>
          <w:i/>
          <w:iCs/>
          <w:szCs w:val="28"/>
          <w:lang w:val="vi-VN"/>
        </w:rPr>
        <w:t xml:space="preserve"> một cách phù hợp tại các cơ sở giáo dục, nghề nghiệp, đại học; đầu tư xây dựng nguồn nhân lực chất lượng cao để tham gia xây dựng tiêu chuẩn và hội nhập quốc tế.</w:t>
      </w:r>
    </w:p>
    <w:p w14:paraId="5366BC1A" w14:textId="5910FE64" w:rsidR="000E7E77" w:rsidRPr="00700B54" w:rsidRDefault="000E7E77" w:rsidP="003254BE">
      <w:pPr>
        <w:pStyle w:val="BodyText"/>
        <w:ind w:right="-27" w:firstLine="709"/>
        <w:rPr>
          <w:spacing w:val="-4"/>
        </w:rPr>
      </w:pPr>
      <w:r w:rsidRPr="00700B54">
        <w:rPr>
          <w:b/>
          <w:i/>
          <w:iCs/>
          <w:spacing w:val="-4"/>
        </w:rPr>
        <w:t>Tiếp thu</w:t>
      </w:r>
      <w:r w:rsidRPr="00700B54">
        <w:rPr>
          <w:spacing w:val="-4"/>
        </w:rPr>
        <w:t xml:space="preserve"> ý kiến </w:t>
      </w:r>
      <w:r w:rsidRPr="00700B54">
        <w:rPr>
          <w:spacing w:val="-4"/>
          <w:szCs w:val="28"/>
        </w:rPr>
        <w:t xml:space="preserve">ĐBQH, dự thảo Luật đã </w:t>
      </w:r>
      <w:r w:rsidR="004502D9" w:rsidRPr="00D57E46">
        <w:rPr>
          <w:szCs w:val="28"/>
          <w:lang w:val="vi-VN"/>
        </w:rPr>
        <w:t>bổ sung</w:t>
      </w:r>
      <w:r w:rsidR="004502D9" w:rsidRPr="00D57E46">
        <w:rPr>
          <w:bCs/>
          <w:szCs w:val="28"/>
          <w:lang w:val="vi-VN"/>
        </w:rPr>
        <w:t xml:space="preserve"> các chính sách khuyến khích cho các tổ chức, cá nhân có thể đóng góp cho hoạt động xây dựng </w:t>
      </w:r>
      <w:r w:rsidR="00C027E0">
        <w:rPr>
          <w:bCs/>
          <w:szCs w:val="28"/>
          <w:lang w:val="vi-VN"/>
        </w:rPr>
        <w:t>TC&amp;QCKT</w:t>
      </w:r>
      <w:r w:rsidR="004502D9" w:rsidRPr="00D57E46">
        <w:rPr>
          <w:bCs/>
          <w:szCs w:val="28"/>
          <w:lang w:val="vi-VN"/>
        </w:rPr>
        <w:t xml:space="preserve">; lồng ghép việc giảng dạy, đào tạo về </w:t>
      </w:r>
      <w:r w:rsidR="00C027E0">
        <w:rPr>
          <w:bCs/>
          <w:szCs w:val="28"/>
          <w:lang w:val="vi-VN"/>
        </w:rPr>
        <w:t>TC&amp;QCKT</w:t>
      </w:r>
      <w:r w:rsidR="004502D9" w:rsidRPr="00D57E46">
        <w:rPr>
          <w:bCs/>
          <w:szCs w:val="28"/>
          <w:lang w:val="vi-VN"/>
        </w:rPr>
        <w:t xml:space="preserve"> một cách phù hợp tại các cơ sở giáo dục, nghề nghiệp, đại học; đầu tư xây dựng nguồn nhân lực chất lượng cao để tham gia xây dựng tiêu chuẩn và hội nhập quốc tế</w:t>
      </w:r>
      <w:r w:rsidR="004502D9" w:rsidRPr="00700B54">
        <w:rPr>
          <w:bCs/>
          <w:szCs w:val="28"/>
          <w:lang w:val="vi-VN"/>
        </w:rPr>
        <w:t xml:space="preserve">, </w:t>
      </w:r>
      <w:r w:rsidRPr="00700B54">
        <w:rPr>
          <w:spacing w:val="-4"/>
          <w:szCs w:val="28"/>
        </w:rPr>
        <w:t>chỉnh lý</w:t>
      </w:r>
      <w:r w:rsidR="004502D9" w:rsidRPr="00700B54">
        <w:rPr>
          <w:spacing w:val="-4"/>
          <w:szCs w:val="28"/>
          <w:lang w:val="vi-VN"/>
        </w:rPr>
        <w:t xml:space="preserve"> và thể hiện tại</w:t>
      </w:r>
      <w:r w:rsidRPr="00700B54">
        <w:rPr>
          <w:spacing w:val="-4"/>
          <w:szCs w:val="28"/>
        </w:rPr>
        <w:t xml:space="preserve"> khoản </w:t>
      </w:r>
      <w:r w:rsidR="002E7B15" w:rsidRPr="00700B54">
        <w:rPr>
          <w:spacing w:val="-4"/>
          <w:szCs w:val="28"/>
        </w:rPr>
        <w:t>2</w:t>
      </w:r>
      <w:r w:rsidR="00A87AD8">
        <w:rPr>
          <w:spacing w:val="-4"/>
          <w:szCs w:val="28"/>
          <w:lang w:val="vi-VN"/>
        </w:rPr>
        <w:t xml:space="preserve"> </w:t>
      </w:r>
      <w:r w:rsidR="00A87AD8">
        <w:rPr>
          <w:spacing w:val="-4"/>
          <w:szCs w:val="28"/>
        </w:rPr>
        <w:t>và</w:t>
      </w:r>
      <w:r w:rsidR="002E7B15" w:rsidRPr="00700B54">
        <w:rPr>
          <w:spacing w:val="-4"/>
          <w:szCs w:val="28"/>
        </w:rPr>
        <w:t xml:space="preserve"> khoản 6</w:t>
      </w:r>
      <w:r w:rsidRPr="00700B54">
        <w:rPr>
          <w:spacing w:val="-4"/>
          <w:szCs w:val="28"/>
        </w:rPr>
        <w:t xml:space="preserve"> Điều </w:t>
      </w:r>
      <w:r w:rsidR="002E7B15" w:rsidRPr="00700B54">
        <w:rPr>
          <w:spacing w:val="-4"/>
          <w:szCs w:val="28"/>
        </w:rPr>
        <w:t>7</w:t>
      </w:r>
      <w:r w:rsidR="004502D9" w:rsidRPr="00700B54">
        <w:rPr>
          <w:spacing w:val="-4"/>
          <w:szCs w:val="28"/>
          <w:lang w:val="vi-VN"/>
        </w:rPr>
        <w:t xml:space="preserve"> dự thảo Luật</w:t>
      </w:r>
      <w:r w:rsidRPr="00700B54">
        <w:rPr>
          <w:spacing w:val="-4"/>
          <w:szCs w:val="28"/>
        </w:rPr>
        <w:t>.</w:t>
      </w:r>
    </w:p>
    <w:p w14:paraId="274B194C" w14:textId="7591B061" w:rsidR="00EC2DD3" w:rsidRPr="00700B54" w:rsidRDefault="00EC2DD3" w:rsidP="003254BE">
      <w:pPr>
        <w:widowControl w:val="0"/>
        <w:ind w:firstLine="709"/>
        <w:rPr>
          <w:i/>
          <w:iCs/>
          <w:szCs w:val="28"/>
        </w:rPr>
      </w:pPr>
      <w:r w:rsidRPr="00700B54">
        <w:rPr>
          <w:bCs/>
          <w:i/>
          <w:iCs/>
          <w:szCs w:val="28"/>
          <w:lang w:val="en-GB"/>
        </w:rPr>
        <w:t>- Có ý kiến đề nghị</w:t>
      </w:r>
      <w:r w:rsidRPr="00700B54">
        <w:rPr>
          <w:b/>
          <w:i/>
          <w:iCs/>
          <w:szCs w:val="28"/>
          <w:lang w:val="en-GB"/>
        </w:rPr>
        <w:t xml:space="preserve"> </w:t>
      </w:r>
      <w:r w:rsidRPr="00700B54">
        <w:rPr>
          <w:bCs/>
          <w:i/>
          <w:iCs/>
          <w:szCs w:val="28"/>
        </w:rPr>
        <w:t xml:space="preserve">bổ sung khoản 4 Điều 7 về phát triển nền tảng số quốc gia không chỉ để kết nối mà còn đảm bảo đồng bộ </w:t>
      </w:r>
      <w:r w:rsidR="002A4157">
        <w:rPr>
          <w:bCs/>
          <w:i/>
          <w:iCs/>
          <w:szCs w:val="28"/>
        </w:rPr>
        <w:t>d</w:t>
      </w:r>
      <w:r w:rsidR="00F73EE6" w:rsidRPr="00700B54">
        <w:rPr>
          <w:bCs/>
          <w:i/>
          <w:iCs/>
          <w:szCs w:val="28"/>
        </w:rPr>
        <w:t>ữ</w:t>
      </w:r>
      <w:r w:rsidRPr="00700B54">
        <w:rPr>
          <w:bCs/>
          <w:i/>
          <w:iCs/>
          <w:szCs w:val="28"/>
        </w:rPr>
        <w:t xml:space="preserve"> liệu tiêu chuẩn, thúc đẩy liên kết quốc tế về tiêu chuẩn hóa</w:t>
      </w:r>
      <w:r w:rsidR="00D15EE0">
        <w:rPr>
          <w:bCs/>
          <w:i/>
          <w:iCs/>
          <w:szCs w:val="28"/>
        </w:rPr>
        <w:t xml:space="preserve">; </w:t>
      </w:r>
      <w:r w:rsidRPr="00700B54">
        <w:rPr>
          <w:bCs/>
          <w:i/>
          <w:iCs/>
          <w:szCs w:val="28"/>
        </w:rPr>
        <w:t>bổ sung các chính sách hỗ trợ tài chính, đào tạo</w:t>
      </w:r>
      <w:r w:rsidR="00D15EE0">
        <w:rPr>
          <w:bCs/>
          <w:i/>
          <w:iCs/>
          <w:szCs w:val="28"/>
        </w:rPr>
        <w:t>;</w:t>
      </w:r>
      <w:r w:rsidRPr="00700B54">
        <w:rPr>
          <w:bCs/>
          <w:i/>
          <w:iCs/>
          <w:szCs w:val="28"/>
        </w:rPr>
        <w:t xml:space="preserve"> khuyến khích doanh nghiệp đầu tư</w:t>
      </w:r>
      <w:r w:rsidR="00D15EE0">
        <w:rPr>
          <w:bCs/>
          <w:i/>
          <w:iCs/>
          <w:szCs w:val="28"/>
        </w:rPr>
        <w:t>,</w:t>
      </w:r>
      <w:r w:rsidRPr="00700B54">
        <w:rPr>
          <w:bCs/>
          <w:i/>
          <w:iCs/>
          <w:szCs w:val="28"/>
        </w:rPr>
        <w:t xml:space="preserve"> nghiên cứu tiêu chuẩn bằng các chính sách ưu đãi thuế, hỗ trợ tài chính từ ngân sách nhà nước cũng như tăng cường trong việc Việt Nam chủ động đề xuất tiêu chuẩn khu vực và quốc tế</w:t>
      </w:r>
      <w:r w:rsidR="005F6BCA" w:rsidRPr="00700B54">
        <w:rPr>
          <w:bCs/>
          <w:i/>
          <w:iCs/>
          <w:szCs w:val="28"/>
        </w:rPr>
        <w:t>.</w:t>
      </w:r>
      <w:r w:rsidRPr="00700B54">
        <w:rPr>
          <w:bCs/>
          <w:i/>
          <w:iCs/>
          <w:szCs w:val="28"/>
        </w:rPr>
        <w:t xml:space="preserve"> </w:t>
      </w:r>
    </w:p>
    <w:p w14:paraId="07164903" w14:textId="4F24321F" w:rsidR="00CD3E16" w:rsidRPr="00700B54" w:rsidRDefault="00CD3E16" w:rsidP="003254BE">
      <w:pPr>
        <w:pStyle w:val="BodyText"/>
        <w:ind w:right="-27" w:firstLine="709"/>
        <w:rPr>
          <w:szCs w:val="28"/>
        </w:rPr>
      </w:pPr>
      <w:r w:rsidRPr="00700B54">
        <w:rPr>
          <w:b/>
          <w:i/>
          <w:iCs/>
        </w:rPr>
        <w:t>Tiếp thu</w:t>
      </w:r>
      <w:r w:rsidRPr="00700B54">
        <w:t xml:space="preserve"> ý kiến </w:t>
      </w:r>
      <w:r w:rsidRPr="00700B54">
        <w:rPr>
          <w:szCs w:val="28"/>
        </w:rPr>
        <w:t xml:space="preserve">ĐBQH, dự thảo Luật đã </w:t>
      </w:r>
      <w:r w:rsidR="002A4157">
        <w:rPr>
          <w:szCs w:val="28"/>
        </w:rPr>
        <w:t xml:space="preserve">bổ sung nội dung </w:t>
      </w:r>
      <w:r w:rsidR="00854636" w:rsidRPr="00700B54">
        <w:rPr>
          <w:bCs/>
          <w:i/>
          <w:iCs/>
          <w:szCs w:val="28"/>
        </w:rPr>
        <w:t>phát triển nền tảng số quốc gia</w:t>
      </w:r>
      <w:r w:rsidR="002A4157">
        <w:rPr>
          <w:szCs w:val="28"/>
        </w:rPr>
        <w:t xml:space="preserve"> vào </w:t>
      </w:r>
      <w:r w:rsidRPr="00700B54">
        <w:rPr>
          <w:szCs w:val="28"/>
        </w:rPr>
        <w:t xml:space="preserve">khoản </w:t>
      </w:r>
      <w:r w:rsidR="002A4157">
        <w:rPr>
          <w:szCs w:val="28"/>
        </w:rPr>
        <w:t>2</w:t>
      </w:r>
      <w:r w:rsidR="002A4157" w:rsidRPr="00700B54">
        <w:rPr>
          <w:szCs w:val="28"/>
        </w:rPr>
        <w:t xml:space="preserve"> </w:t>
      </w:r>
      <w:r w:rsidRPr="00700B54">
        <w:rPr>
          <w:szCs w:val="28"/>
        </w:rPr>
        <w:t>Điều 7</w:t>
      </w:r>
      <w:r w:rsidR="00854636">
        <w:rPr>
          <w:szCs w:val="28"/>
        </w:rPr>
        <w:t xml:space="preserve">; </w:t>
      </w:r>
      <w:r w:rsidR="00854636" w:rsidRPr="00700B54">
        <w:rPr>
          <w:bCs/>
          <w:i/>
          <w:iCs/>
          <w:szCs w:val="28"/>
        </w:rPr>
        <w:t>hỗ trợ tài chính, đào tạo</w:t>
      </w:r>
      <w:r w:rsidR="00854636">
        <w:rPr>
          <w:bCs/>
          <w:i/>
          <w:iCs/>
          <w:szCs w:val="28"/>
        </w:rPr>
        <w:t xml:space="preserve"> </w:t>
      </w:r>
      <w:r w:rsidR="00854636" w:rsidRPr="003254BE">
        <w:rPr>
          <w:bCs/>
          <w:szCs w:val="28"/>
        </w:rPr>
        <w:t>vào khoản 3</w:t>
      </w:r>
      <w:r w:rsidR="00854636">
        <w:rPr>
          <w:bCs/>
          <w:szCs w:val="28"/>
        </w:rPr>
        <w:t xml:space="preserve"> và khoản 5</w:t>
      </w:r>
      <w:r w:rsidR="00854636" w:rsidRPr="003254BE">
        <w:rPr>
          <w:bCs/>
          <w:szCs w:val="28"/>
        </w:rPr>
        <w:t xml:space="preserve"> Điều 7</w:t>
      </w:r>
      <w:r w:rsidR="00854636">
        <w:rPr>
          <w:bCs/>
          <w:i/>
          <w:iCs/>
          <w:szCs w:val="28"/>
        </w:rPr>
        <w:t>;</w:t>
      </w:r>
      <w:r w:rsidR="00854636" w:rsidRPr="00854636">
        <w:rPr>
          <w:bCs/>
          <w:i/>
          <w:iCs/>
          <w:szCs w:val="28"/>
        </w:rPr>
        <w:t xml:space="preserve"> </w:t>
      </w:r>
      <w:r w:rsidR="00854636" w:rsidRPr="00700B54">
        <w:rPr>
          <w:bCs/>
          <w:i/>
          <w:iCs/>
          <w:szCs w:val="28"/>
        </w:rPr>
        <w:t>khuyến khích doanh nghiệp đầu tư</w:t>
      </w:r>
      <w:r w:rsidR="00854636">
        <w:rPr>
          <w:bCs/>
          <w:i/>
          <w:iCs/>
          <w:szCs w:val="28"/>
        </w:rPr>
        <w:t>,</w:t>
      </w:r>
      <w:r w:rsidR="00854636" w:rsidRPr="00700B54">
        <w:rPr>
          <w:bCs/>
          <w:i/>
          <w:iCs/>
          <w:szCs w:val="28"/>
        </w:rPr>
        <w:t xml:space="preserve"> nghiên cứu tiêu chuẩn</w:t>
      </w:r>
      <w:r w:rsidR="00854636">
        <w:rPr>
          <w:bCs/>
          <w:i/>
          <w:iCs/>
          <w:szCs w:val="28"/>
        </w:rPr>
        <w:t xml:space="preserve"> </w:t>
      </w:r>
      <w:r w:rsidR="00854636" w:rsidRPr="001E7688">
        <w:rPr>
          <w:bCs/>
          <w:szCs w:val="28"/>
        </w:rPr>
        <w:t xml:space="preserve">vào khoản </w:t>
      </w:r>
      <w:r w:rsidR="00854636">
        <w:rPr>
          <w:bCs/>
          <w:szCs w:val="28"/>
        </w:rPr>
        <w:t>4</w:t>
      </w:r>
      <w:r w:rsidR="00854636" w:rsidRPr="001E7688">
        <w:rPr>
          <w:bCs/>
          <w:szCs w:val="28"/>
        </w:rPr>
        <w:t xml:space="preserve"> Điều 7</w:t>
      </w:r>
      <w:r w:rsidR="004502D9" w:rsidRPr="00700B54">
        <w:rPr>
          <w:szCs w:val="28"/>
          <w:lang w:val="vi-VN"/>
        </w:rPr>
        <w:t>.</w:t>
      </w:r>
    </w:p>
    <w:p w14:paraId="7CFBA7BE" w14:textId="69078964" w:rsidR="0082286E" w:rsidRPr="00700B54" w:rsidRDefault="0082286E" w:rsidP="003254BE">
      <w:pPr>
        <w:pStyle w:val="BodyText"/>
        <w:ind w:right="-27" w:firstLine="709"/>
        <w:rPr>
          <w:i/>
          <w:iCs/>
          <w:szCs w:val="28"/>
        </w:rPr>
      </w:pPr>
      <w:r w:rsidRPr="00700B54">
        <w:rPr>
          <w:i/>
          <w:iCs/>
          <w:szCs w:val="28"/>
        </w:rPr>
        <w:tab/>
        <w:t>-</w:t>
      </w:r>
      <w:r w:rsidR="00A65611" w:rsidRPr="00700B54">
        <w:rPr>
          <w:i/>
          <w:iCs/>
          <w:szCs w:val="28"/>
        </w:rPr>
        <w:t xml:space="preserve"> </w:t>
      </w:r>
      <w:r w:rsidR="00CE0395" w:rsidRPr="00700B54">
        <w:rPr>
          <w:i/>
          <w:iCs/>
          <w:szCs w:val="28"/>
        </w:rPr>
        <w:t>Có ý kiến đề nghị bổ sung quy định thúc đẩy</w:t>
      </w:r>
      <w:r w:rsidR="00602BE4">
        <w:rPr>
          <w:i/>
          <w:iCs/>
          <w:szCs w:val="28"/>
        </w:rPr>
        <w:t>,</w:t>
      </w:r>
      <w:r w:rsidR="00CE0395" w:rsidRPr="00700B54">
        <w:rPr>
          <w:i/>
          <w:iCs/>
          <w:szCs w:val="28"/>
        </w:rPr>
        <w:t xml:space="preserve"> </w:t>
      </w:r>
      <w:r w:rsidR="00602BE4">
        <w:rPr>
          <w:i/>
          <w:iCs/>
          <w:szCs w:val="28"/>
        </w:rPr>
        <w:t>đổi mới</w:t>
      </w:r>
      <w:r w:rsidR="00CE0395" w:rsidRPr="00700B54">
        <w:rPr>
          <w:i/>
          <w:iCs/>
          <w:szCs w:val="28"/>
        </w:rPr>
        <w:t xml:space="preserve"> các tiêu chuẩn, quy chuẩn; trách nhiệm giải trình của cơ quan ban hành để đảm bảo các TCVN, QCVN luôn được cải tiến theo hướng phù hợp với hội nhập quốc tế, dễ thực hiện, chi phí tuân thủ tối ưu, có không gian sáng tạo để thúc đẩy áp dụng công nghệ, kỹ thuật, vật liệu mới trong thực hiện TCVN, QCKT</w:t>
      </w:r>
      <w:r w:rsidR="007F1040" w:rsidRPr="00700B54">
        <w:rPr>
          <w:i/>
          <w:iCs/>
          <w:szCs w:val="28"/>
        </w:rPr>
        <w:t>.</w:t>
      </w:r>
    </w:p>
    <w:p w14:paraId="455C1F57" w14:textId="2A59EF35" w:rsidR="00E41FCB" w:rsidRPr="00E41FCB" w:rsidRDefault="007F1040" w:rsidP="003254BE">
      <w:pPr>
        <w:pStyle w:val="BodyText"/>
        <w:ind w:right="-27" w:firstLine="709"/>
        <w:rPr>
          <w:spacing w:val="-6"/>
          <w:szCs w:val="28"/>
        </w:rPr>
      </w:pPr>
      <w:r w:rsidRPr="00700B54">
        <w:rPr>
          <w:spacing w:val="-6"/>
          <w:szCs w:val="28"/>
        </w:rPr>
        <w:tab/>
      </w:r>
      <w:r w:rsidR="001F5921" w:rsidRPr="00700B54">
        <w:rPr>
          <w:b/>
          <w:i/>
          <w:iCs/>
          <w:spacing w:val="-6"/>
        </w:rPr>
        <w:t>Tiếp thu</w:t>
      </w:r>
      <w:r w:rsidR="001F5921" w:rsidRPr="00700B54">
        <w:rPr>
          <w:spacing w:val="-6"/>
        </w:rPr>
        <w:t xml:space="preserve"> ý kiến </w:t>
      </w:r>
      <w:r w:rsidR="001F5921" w:rsidRPr="00700B54">
        <w:rPr>
          <w:spacing w:val="-6"/>
          <w:szCs w:val="28"/>
        </w:rPr>
        <w:t xml:space="preserve">ĐBQH, </w:t>
      </w:r>
      <w:r w:rsidR="001F5921" w:rsidRPr="00A704B6">
        <w:rPr>
          <w:spacing w:val="-6"/>
          <w:szCs w:val="28"/>
        </w:rPr>
        <w:t>dự thảo Luật đã chỉnh lý</w:t>
      </w:r>
      <w:r w:rsidR="00E41FCB" w:rsidRPr="00A704B6">
        <w:rPr>
          <w:spacing w:val="-6"/>
          <w:szCs w:val="28"/>
        </w:rPr>
        <w:t xml:space="preserve">, bổ sung </w:t>
      </w:r>
      <w:r w:rsidR="00E41FCB" w:rsidRPr="003254BE">
        <w:rPr>
          <w:szCs w:val="28"/>
        </w:rPr>
        <w:t>quy định về</w:t>
      </w:r>
      <w:r w:rsidR="00442D78" w:rsidRPr="003254BE">
        <w:rPr>
          <w:szCs w:val="28"/>
        </w:rPr>
        <w:t xml:space="preserve"> trình tự, thủ tục</w:t>
      </w:r>
      <w:r w:rsidR="00E41FCB" w:rsidRPr="003254BE">
        <w:rPr>
          <w:szCs w:val="28"/>
        </w:rPr>
        <w:t xml:space="preserve"> xây dựng,</w:t>
      </w:r>
      <w:r w:rsidR="00442D78" w:rsidRPr="003254BE">
        <w:rPr>
          <w:szCs w:val="28"/>
        </w:rPr>
        <w:t xml:space="preserve"> thẩm định, công bố</w:t>
      </w:r>
      <w:r w:rsidR="00E41FCB" w:rsidRPr="003254BE">
        <w:rPr>
          <w:szCs w:val="28"/>
        </w:rPr>
        <w:t xml:space="preserve"> </w:t>
      </w:r>
      <w:r w:rsidR="00442D78" w:rsidRPr="003254BE">
        <w:rPr>
          <w:szCs w:val="28"/>
        </w:rPr>
        <w:t>tiêu chuẩn (Điều 17);</w:t>
      </w:r>
      <w:r w:rsidR="00E41FCB" w:rsidRPr="003254BE">
        <w:rPr>
          <w:szCs w:val="28"/>
        </w:rPr>
        <w:t xml:space="preserve"> </w:t>
      </w:r>
      <w:r w:rsidR="00442D78" w:rsidRPr="00A704B6">
        <w:rPr>
          <w:spacing w:val="-6"/>
          <w:szCs w:val="28"/>
        </w:rPr>
        <w:t xml:space="preserve">bổ sung </w:t>
      </w:r>
      <w:r w:rsidR="00442D78" w:rsidRPr="003254BE">
        <w:rPr>
          <w:szCs w:val="28"/>
        </w:rPr>
        <w:t xml:space="preserve">quy định về trình tự xây dựng, thẩm định, ban hành </w:t>
      </w:r>
      <w:r w:rsidR="00E41FCB" w:rsidRPr="003254BE">
        <w:rPr>
          <w:szCs w:val="28"/>
        </w:rPr>
        <w:t>QCKT</w:t>
      </w:r>
      <w:r w:rsidR="00442D78" w:rsidRPr="003254BE">
        <w:rPr>
          <w:szCs w:val="28"/>
        </w:rPr>
        <w:t xml:space="preserve"> (Điều 32); </w:t>
      </w:r>
      <w:r w:rsidR="00442D78" w:rsidRPr="00A704B6">
        <w:rPr>
          <w:spacing w:val="-6"/>
          <w:szCs w:val="28"/>
        </w:rPr>
        <w:t xml:space="preserve">bổ sung một số </w:t>
      </w:r>
      <w:r w:rsidR="00442D78" w:rsidRPr="003254BE">
        <w:rPr>
          <w:szCs w:val="28"/>
        </w:rPr>
        <w:t xml:space="preserve">nguyên tắc xây dựng </w:t>
      </w:r>
      <w:r w:rsidR="00C027E0">
        <w:rPr>
          <w:szCs w:val="28"/>
        </w:rPr>
        <w:t>TC&amp;QCKT</w:t>
      </w:r>
      <w:r w:rsidR="00A704B6" w:rsidRPr="003254BE">
        <w:rPr>
          <w:szCs w:val="28"/>
        </w:rPr>
        <w:t xml:space="preserve"> như d</w:t>
      </w:r>
      <w:r w:rsidR="00A704B6" w:rsidRPr="00A704B6">
        <w:rPr>
          <w:rFonts w:asciiTheme="majorHAnsi" w:hAnsiTheme="majorHAnsi" w:cstheme="majorHAnsi"/>
        </w:rPr>
        <w:t xml:space="preserve">ựa trên tiến </w:t>
      </w:r>
      <w:r w:rsidR="00561AC1">
        <w:rPr>
          <w:rFonts w:asciiTheme="majorHAnsi" w:hAnsiTheme="majorHAnsi" w:cstheme="majorHAnsi"/>
        </w:rPr>
        <w:t>Bộ KH&amp;CN</w:t>
      </w:r>
      <w:r w:rsidR="00A704B6" w:rsidRPr="00A704B6">
        <w:rPr>
          <w:rFonts w:asciiTheme="majorHAnsi" w:hAnsiTheme="majorHAnsi" w:cstheme="majorHAnsi"/>
        </w:rPr>
        <w:t>,</w:t>
      </w:r>
      <w:r w:rsidR="00A704B6" w:rsidRPr="00A704B6">
        <w:rPr>
          <w:rFonts w:asciiTheme="majorHAnsi" w:hAnsiTheme="majorHAnsi" w:cstheme="majorHAnsi"/>
          <w:lang w:val="pt-BR"/>
        </w:rPr>
        <w:t xml:space="preserve"> </w:t>
      </w:r>
      <w:r w:rsidR="00A704B6" w:rsidRPr="00A704B6">
        <w:rPr>
          <w:rFonts w:asciiTheme="majorHAnsi" w:hAnsiTheme="majorHAnsi" w:cstheme="majorHAnsi"/>
        </w:rPr>
        <w:t xml:space="preserve">kinh nghiệm thực tiễn, </w:t>
      </w:r>
      <w:r w:rsidR="00A704B6" w:rsidRPr="003254BE">
        <w:rPr>
          <w:rFonts w:asciiTheme="majorHAnsi" w:hAnsiTheme="majorHAnsi" w:cstheme="majorHAnsi"/>
          <w:lang w:val="pt-BR"/>
        </w:rPr>
        <w:t>yêu cầu quản lý nhà nước, nhu cầu sản xuất, kinh doanh</w:t>
      </w:r>
      <w:r w:rsidR="00A704B6" w:rsidRPr="00A704B6">
        <w:rPr>
          <w:rFonts w:asciiTheme="majorHAnsi" w:hAnsiTheme="majorHAnsi" w:cstheme="majorHAnsi"/>
        </w:rPr>
        <w:t xml:space="preserve"> và xu hướng phát triển kinh tế - xã hội</w:t>
      </w:r>
      <w:r w:rsidR="00E246B0">
        <w:rPr>
          <w:rFonts w:asciiTheme="majorHAnsi" w:hAnsiTheme="majorHAnsi" w:cstheme="majorHAnsi"/>
        </w:rPr>
        <w:t>, s</w:t>
      </w:r>
      <w:r w:rsidR="00E246B0" w:rsidRPr="00B440C1">
        <w:rPr>
          <w:rFonts w:asciiTheme="majorHAnsi" w:hAnsiTheme="majorHAnsi" w:cstheme="majorHAnsi"/>
        </w:rPr>
        <w:t xml:space="preserve">ử dụng tiêu chuẩn quốc tế, tiêu chuẩn khu vực làm cơ sở để xây dựng </w:t>
      </w:r>
      <w:r w:rsidR="00C027E0">
        <w:rPr>
          <w:rFonts w:asciiTheme="majorHAnsi" w:hAnsiTheme="majorHAnsi" w:cstheme="majorHAnsi"/>
        </w:rPr>
        <w:t>TC&amp;QCKT</w:t>
      </w:r>
      <w:r w:rsidR="00E246B0">
        <w:rPr>
          <w:rFonts w:asciiTheme="majorHAnsi" w:hAnsiTheme="majorHAnsi" w:cstheme="majorHAnsi"/>
        </w:rPr>
        <w:t>…</w:t>
      </w:r>
      <w:r w:rsidR="00E41FCB" w:rsidRPr="003254BE">
        <w:rPr>
          <w:szCs w:val="28"/>
        </w:rPr>
        <w:t xml:space="preserve"> </w:t>
      </w:r>
      <w:r w:rsidR="0020784C" w:rsidRPr="00A704B6">
        <w:rPr>
          <w:szCs w:val="28"/>
        </w:rPr>
        <w:t>(</w:t>
      </w:r>
      <w:r w:rsidR="00442D78" w:rsidRPr="00A704B6">
        <w:rPr>
          <w:szCs w:val="28"/>
        </w:rPr>
        <w:t xml:space="preserve">khoản 3 </w:t>
      </w:r>
      <w:r w:rsidR="00E41FCB" w:rsidRPr="003254BE">
        <w:rPr>
          <w:szCs w:val="28"/>
        </w:rPr>
        <w:t xml:space="preserve">Điều </w:t>
      </w:r>
      <w:r w:rsidR="00442D78" w:rsidRPr="00A704B6">
        <w:rPr>
          <w:szCs w:val="28"/>
        </w:rPr>
        <w:t>6</w:t>
      </w:r>
      <w:r w:rsidR="0020784C" w:rsidRPr="00A704B6">
        <w:rPr>
          <w:szCs w:val="28"/>
        </w:rPr>
        <w:t>)</w:t>
      </w:r>
      <w:r w:rsidR="00E246B0">
        <w:rPr>
          <w:szCs w:val="28"/>
        </w:rPr>
        <w:t>.</w:t>
      </w:r>
      <w:r w:rsidR="00332F19">
        <w:rPr>
          <w:szCs w:val="28"/>
        </w:rPr>
        <w:t xml:space="preserve"> </w:t>
      </w:r>
      <w:r w:rsidR="00901717">
        <w:rPr>
          <w:szCs w:val="28"/>
        </w:rPr>
        <w:t>Về</w:t>
      </w:r>
      <w:r w:rsidR="00332F19">
        <w:rPr>
          <w:szCs w:val="28"/>
        </w:rPr>
        <w:t xml:space="preserve"> trách nhiệm giải trình</w:t>
      </w:r>
      <w:r w:rsidR="00901717">
        <w:rPr>
          <w:szCs w:val="28"/>
        </w:rPr>
        <w:t xml:space="preserve"> đã</w:t>
      </w:r>
      <w:r w:rsidR="00332F19">
        <w:rPr>
          <w:szCs w:val="28"/>
        </w:rPr>
        <w:t xml:space="preserve"> được quy định trong trình tự xây dựng </w:t>
      </w:r>
      <w:r w:rsidR="00C027E0">
        <w:rPr>
          <w:szCs w:val="28"/>
        </w:rPr>
        <w:t>TC&amp;QCKT</w:t>
      </w:r>
      <w:r w:rsidR="00332F19">
        <w:rPr>
          <w:szCs w:val="28"/>
        </w:rPr>
        <w:t xml:space="preserve"> thể hiện ở việc lấy ý kiến</w:t>
      </w:r>
      <w:r w:rsidR="00745EF8">
        <w:rPr>
          <w:szCs w:val="28"/>
        </w:rPr>
        <w:t xml:space="preserve"> góp ý cho xây dựng </w:t>
      </w:r>
      <w:r w:rsidR="00C027E0">
        <w:rPr>
          <w:szCs w:val="28"/>
        </w:rPr>
        <w:t>TC&amp;QCKT</w:t>
      </w:r>
      <w:r w:rsidR="00745EF8">
        <w:rPr>
          <w:szCs w:val="28"/>
        </w:rPr>
        <w:t xml:space="preserve"> (</w:t>
      </w:r>
      <w:r w:rsidR="000B0BA5">
        <w:rPr>
          <w:szCs w:val="28"/>
        </w:rPr>
        <w:t xml:space="preserve">điểm b, khoản 2 Điều 17 và </w:t>
      </w:r>
      <w:r w:rsidR="00FF1CD2">
        <w:rPr>
          <w:szCs w:val="28"/>
        </w:rPr>
        <w:t xml:space="preserve">khoản 1, </w:t>
      </w:r>
      <w:r w:rsidR="000B0BA5">
        <w:rPr>
          <w:szCs w:val="28"/>
        </w:rPr>
        <w:t>khoản 2 Điều 32</w:t>
      </w:r>
      <w:r w:rsidR="00745EF8">
        <w:rPr>
          <w:szCs w:val="28"/>
        </w:rPr>
        <w:t xml:space="preserve">); qua các điểm </w:t>
      </w:r>
      <w:r w:rsidR="005E6033">
        <w:rPr>
          <w:szCs w:val="28"/>
        </w:rPr>
        <w:t xml:space="preserve">thông báo </w:t>
      </w:r>
      <w:r w:rsidR="00745EF8">
        <w:rPr>
          <w:szCs w:val="28"/>
        </w:rPr>
        <w:t>hỏi đáp</w:t>
      </w:r>
      <w:r w:rsidR="005E6033">
        <w:rPr>
          <w:szCs w:val="28"/>
        </w:rPr>
        <w:t xml:space="preserve"> về hàng rào kỹ thuật trong thương mại</w:t>
      </w:r>
      <w:r w:rsidR="00745EF8">
        <w:rPr>
          <w:szCs w:val="28"/>
        </w:rPr>
        <w:t xml:space="preserve"> để phản hồi thông tin cho các tổ chức</w:t>
      </w:r>
      <w:r w:rsidR="002B07E7">
        <w:rPr>
          <w:szCs w:val="28"/>
          <w:lang w:val="vi-VN"/>
        </w:rPr>
        <w:t>,</w:t>
      </w:r>
      <w:r w:rsidR="00745EF8">
        <w:rPr>
          <w:szCs w:val="28"/>
        </w:rPr>
        <w:t xml:space="preserve"> cá nhân (</w:t>
      </w:r>
      <w:r w:rsidR="005E6033">
        <w:rPr>
          <w:szCs w:val="28"/>
        </w:rPr>
        <w:t>Điều 8b</w:t>
      </w:r>
      <w:r w:rsidR="00745EF8">
        <w:rPr>
          <w:szCs w:val="28"/>
        </w:rPr>
        <w:t xml:space="preserve">) và </w:t>
      </w:r>
      <w:r w:rsidR="00332F19">
        <w:rPr>
          <w:szCs w:val="28"/>
        </w:rPr>
        <w:t xml:space="preserve">công khai trên trang </w:t>
      </w:r>
      <w:r w:rsidR="002B07E7">
        <w:rPr>
          <w:szCs w:val="28"/>
        </w:rPr>
        <w:t>thông</w:t>
      </w:r>
      <w:r w:rsidR="002B07E7">
        <w:rPr>
          <w:szCs w:val="28"/>
          <w:lang w:val="vi-VN"/>
        </w:rPr>
        <w:t xml:space="preserve"> tin</w:t>
      </w:r>
      <w:r w:rsidR="00332F19">
        <w:rPr>
          <w:szCs w:val="28"/>
        </w:rPr>
        <w:t xml:space="preserve"> chính thức </w:t>
      </w:r>
      <w:r w:rsidR="00332F19">
        <w:rPr>
          <w:szCs w:val="28"/>
        </w:rPr>
        <w:lastRenderedPageBreak/>
        <w:t xml:space="preserve">của đơn vị chủ trì </w:t>
      </w:r>
      <w:r w:rsidR="00745EF8">
        <w:rPr>
          <w:szCs w:val="28"/>
        </w:rPr>
        <w:t xml:space="preserve">xây dựng </w:t>
      </w:r>
      <w:r w:rsidR="00C027E0">
        <w:rPr>
          <w:szCs w:val="28"/>
        </w:rPr>
        <w:t>TC&amp;QCKT</w:t>
      </w:r>
      <w:r w:rsidR="00332F19">
        <w:rPr>
          <w:szCs w:val="28"/>
        </w:rPr>
        <w:t xml:space="preserve">, trên </w:t>
      </w:r>
      <w:r w:rsidR="00745EF8">
        <w:rPr>
          <w:szCs w:val="28"/>
        </w:rPr>
        <w:t xml:space="preserve">hệ thống </w:t>
      </w:r>
      <w:r w:rsidR="00332F19">
        <w:rPr>
          <w:szCs w:val="28"/>
        </w:rPr>
        <w:t>cơ sở dữ liệu quốc gia</w:t>
      </w:r>
      <w:r w:rsidR="00745EF8">
        <w:rPr>
          <w:szCs w:val="28"/>
        </w:rPr>
        <w:t xml:space="preserve"> để hoàn thiện </w:t>
      </w:r>
      <w:r w:rsidR="00C027E0">
        <w:rPr>
          <w:szCs w:val="28"/>
        </w:rPr>
        <w:t>TC&amp;QCKT</w:t>
      </w:r>
      <w:r w:rsidR="00901717">
        <w:rPr>
          <w:szCs w:val="28"/>
        </w:rPr>
        <w:t xml:space="preserve"> (khoản 1, khoản 2 Điều 32)…</w:t>
      </w:r>
      <w:r w:rsidR="00745EF8">
        <w:rPr>
          <w:szCs w:val="28"/>
        </w:rPr>
        <w:t xml:space="preserve"> </w:t>
      </w:r>
    </w:p>
    <w:p w14:paraId="4D439A31" w14:textId="3EC4B184" w:rsidR="002110D4" w:rsidRPr="00700B54" w:rsidRDefault="00BB632B" w:rsidP="003254BE">
      <w:pPr>
        <w:pStyle w:val="BodyText"/>
        <w:ind w:firstLine="720"/>
        <w:rPr>
          <w:rFonts w:asciiTheme="majorHAnsi" w:hAnsiTheme="majorHAnsi" w:cstheme="majorHAnsi"/>
          <w:i/>
        </w:rPr>
      </w:pPr>
      <w:bookmarkStart w:id="1" w:name="_Hlk186472161"/>
      <w:r w:rsidRPr="00786DA8">
        <w:rPr>
          <w:rFonts w:asciiTheme="majorHAnsi" w:hAnsiTheme="majorHAnsi" w:cstheme="majorHAnsi"/>
          <w:i/>
        </w:rPr>
        <w:t xml:space="preserve">- Có ý kiến </w:t>
      </w:r>
      <w:r w:rsidR="002110D4" w:rsidRPr="00786DA8">
        <w:rPr>
          <w:rFonts w:asciiTheme="majorHAnsi" w:hAnsiTheme="majorHAnsi" w:cstheme="majorHAnsi"/>
          <w:i/>
        </w:rPr>
        <w:t xml:space="preserve">đề nghị tiếp tục rà soát, hoàn thiện các quy định về xây dựng, thẩm định, công bố, thông báo áp dụng tiêu chuẩn quốc gia; xây dựng và áp dụng tiêu chuẩn cơ sở của cơ quan nhà nước và doanh nghiệp; xã hội hóa các hoạt động xây dựng, phổ biến, áp dụng tiêu chuẩn, đảm bảo nguồn lực cho hoạt động của lĩnh vực </w:t>
      </w:r>
      <w:r w:rsidR="00C027E0">
        <w:rPr>
          <w:rFonts w:asciiTheme="majorHAnsi" w:hAnsiTheme="majorHAnsi" w:cstheme="majorHAnsi"/>
          <w:i/>
        </w:rPr>
        <w:t>TC&amp;QCKT</w:t>
      </w:r>
      <w:r w:rsidR="00442820">
        <w:rPr>
          <w:rFonts w:asciiTheme="majorHAnsi" w:hAnsiTheme="majorHAnsi" w:cstheme="majorHAnsi"/>
          <w:i/>
        </w:rPr>
        <w:t xml:space="preserve"> để đảm bảo tính khả thi và phù hợp với thông lệ quốc tế.</w:t>
      </w:r>
    </w:p>
    <w:p w14:paraId="688D0780" w14:textId="4082159B" w:rsidR="002110D4" w:rsidRPr="00700B54" w:rsidRDefault="002110D4" w:rsidP="003254BE">
      <w:pPr>
        <w:pStyle w:val="BodyText"/>
        <w:ind w:firstLine="720"/>
        <w:rPr>
          <w:rFonts w:asciiTheme="majorHAnsi" w:hAnsiTheme="majorHAnsi" w:cstheme="majorHAnsi"/>
        </w:rPr>
      </w:pPr>
      <w:r w:rsidRPr="00700B54">
        <w:rPr>
          <w:rFonts w:asciiTheme="majorHAnsi" w:hAnsiTheme="majorHAnsi" w:cstheme="majorHAnsi"/>
          <w:i/>
          <w:iCs/>
        </w:rPr>
        <w:t xml:space="preserve">Về đề nghị tiếp tục rà soát, hoàn thiện các quy định về xây dựng, thẩm định, công bố, thông báo áp dụng tiêu chuẩn quốc gia, </w:t>
      </w:r>
      <w:r w:rsidR="0060746B">
        <w:rPr>
          <w:rFonts w:asciiTheme="majorHAnsi" w:hAnsiTheme="majorHAnsi" w:cstheme="majorHAnsi"/>
        </w:rPr>
        <w:t>dự thảo Luật</w:t>
      </w:r>
      <w:r w:rsidRPr="00700B54">
        <w:rPr>
          <w:rFonts w:asciiTheme="majorHAnsi" w:hAnsiTheme="majorHAnsi" w:cstheme="majorHAnsi"/>
        </w:rPr>
        <w:t xml:space="preserve"> đã quy định nội dung này tại Điều 17, theo đó đã quy định cụ thể từ khâu lập kế hoạch, soạn thảo tiêu chuẩn, tổ chức lấy ý kiến rộng rãi, thẩm định, công bố tiêu chuẩn, rà soát, cập nhật tiêu chuẩn phù hợp với Hiệp định WTO/TBT, các Hiệp định FTA mà Việt Nam đã ký kết và hướng dẫn của các tổ chức tiêu chuẩn hoá quốc tế. Tuy nhiên, </w:t>
      </w:r>
      <w:r w:rsidRPr="00700B54">
        <w:rPr>
          <w:rFonts w:asciiTheme="majorHAnsi" w:hAnsiTheme="majorHAnsi" w:cstheme="majorHAnsi"/>
          <w:b/>
          <w:i/>
          <w:iCs/>
        </w:rPr>
        <w:t>tiếp thu</w:t>
      </w:r>
      <w:r w:rsidRPr="00700B54">
        <w:rPr>
          <w:rFonts w:asciiTheme="majorHAnsi" w:hAnsiTheme="majorHAnsi" w:cstheme="majorHAnsi"/>
        </w:rPr>
        <w:t xml:space="preserve"> ý kiến </w:t>
      </w:r>
      <w:r w:rsidR="00AA5C47">
        <w:rPr>
          <w:rFonts w:asciiTheme="majorHAnsi" w:hAnsiTheme="majorHAnsi" w:cstheme="majorHAnsi"/>
        </w:rPr>
        <w:t>trên</w:t>
      </w:r>
      <w:r w:rsidRPr="00700B54">
        <w:rPr>
          <w:rFonts w:asciiTheme="majorHAnsi" w:hAnsiTheme="majorHAnsi" w:cstheme="majorHAnsi"/>
        </w:rPr>
        <w:t xml:space="preserve">, để khắc phục bất cập trong thực tiễn triển khai thời gian qua và tăng tính chủ động và trách nhiệm của cơ quan soạn thảo tiêu chuẩn quốc gia, dự thảo Luật đã </w:t>
      </w:r>
      <w:r w:rsidR="00A07624">
        <w:rPr>
          <w:rFonts w:asciiTheme="majorHAnsi" w:hAnsiTheme="majorHAnsi" w:cstheme="majorHAnsi"/>
        </w:rPr>
        <w:t>giảm trình tự thủ tục trong trình tự thủ tục xây dựng, công bố tiêu chuẩn, ban hành quy chuẩn tại Điều 17 và Điều 32</w:t>
      </w:r>
      <w:r w:rsidR="002B07E7">
        <w:rPr>
          <w:rFonts w:asciiTheme="majorHAnsi" w:hAnsiTheme="majorHAnsi" w:cstheme="majorHAnsi"/>
          <w:lang w:val="vi-VN"/>
        </w:rPr>
        <w:t>.</w:t>
      </w:r>
      <w:r w:rsidRPr="00700B54">
        <w:rPr>
          <w:rFonts w:asciiTheme="majorHAnsi" w:hAnsiTheme="majorHAnsi" w:cstheme="majorHAnsi"/>
        </w:rPr>
        <w:t xml:space="preserve"> </w:t>
      </w:r>
    </w:p>
    <w:p w14:paraId="0565A028" w14:textId="65B4FEC0" w:rsidR="002110D4" w:rsidRPr="00700B54" w:rsidRDefault="002110D4" w:rsidP="003254BE">
      <w:pPr>
        <w:pStyle w:val="BodyText"/>
        <w:ind w:firstLine="720"/>
        <w:rPr>
          <w:rFonts w:asciiTheme="majorHAnsi" w:hAnsiTheme="majorHAnsi" w:cstheme="majorHAnsi"/>
        </w:rPr>
      </w:pPr>
      <w:r w:rsidRPr="00700B54">
        <w:rPr>
          <w:rFonts w:asciiTheme="majorHAnsi" w:hAnsiTheme="majorHAnsi" w:cstheme="majorHAnsi"/>
          <w:i/>
          <w:iCs/>
        </w:rPr>
        <w:t xml:space="preserve">Về đề nghị tiếp tục rà soát, hoàn thiện việc </w:t>
      </w:r>
      <w:r w:rsidRPr="00700B54">
        <w:rPr>
          <w:rFonts w:asciiTheme="majorHAnsi" w:hAnsiTheme="majorHAnsi" w:cstheme="majorHAnsi"/>
          <w:i/>
        </w:rPr>
        <w:t>xây dựng và áp dụng tiêu chuẩn cơ sở của cơ quan nhà nước và doanh nghiệp</w:t>
      </w:r>
      <w:r w:rsidRPr="00700B54">
        <w:rPr>
          <w:rFonts w:asciiTheme="majorHAnsi" w:hAnsiTheme="majorHAnsi" w:cstheme="majorHAnsi"/>
        </w:rPr>
        <w:t xml:space="preserve">, </w:t>
      </w:r>
      <w:r w:rsidRPr="00700B54">
        <w:rPr>
          <w:rFonts w:asciiTheme="majorHAnsi" w:hAnsiTheme="majorHAnsi" w:cstheme="majorHAnsi"/>
          <w:b/>
          <w:i/>
          <w:iCs/>
        </w:rPr>
        <w:t>tiếp thu</w:t>
      </w:r>
      <w:r w:rsidRPr="00700B54">
        <w:rPr>
          <w:rFonts w:asciiTheme="majorHAnsi" w:hAnsiTheme="majorHAnsi" w:cstheme="majorHAnsi"/>
        </w:rPr>
        <w:t xml:space="preserve"> ý kiến trên, dự thảo Luật đã được rà soát, chỉnh sửa và quy định việc xây dựng và áp dụng TCCS của cơ quan nhà nước và doanh nghiệp (Điều 11</w:t>
      </w:r>
      <w:r w:rsidR="002B07E7">
        <w:rPr>
          <w:rFonts w:asciiTheme="majorHAnsi" w:hAnsiTheme="majorHAnsi" w:cstheme="majorHAnsi"/>
          <w:lang w:val="vi-VN"/>
        </w:rPr>
        <w:t xml:space="preserve"> và</w:t>
      </w:r>
      <w:r w:rsidRPr="00700B54">
        <w:rPr>
          <w:rFonts w:asciiTheme="majorHAnsi" w:hAnsiTheme="majorHAnsi" w:cstheme="majorHAnsi"/>
        </w:rPr>
        <w:t xml:space="preserve"> Điều 20). Các tiêu chuẩn cơ sở có thể được xây dựng, công bố bởi cơ quan nhà nước, đơn vị sự nghiệp, tổ chức kinh tế và tổ chức xã hội - nghề nghiệp. </w:t>
      </w:r>
    </w:p>
    <w:p w14:paraId="26BDCC2A" w14:textId="77251942" w:rsidR="002110D4" w:rsidRPr="00700B54" w:rsidRDefault="002110D4" w:rsidP="003254BE">
      <w:pPr>
        <w:pStyle w:val="BodyText"/>
        <w:ind w:firstLine="720"/>
        <w:rPr>
          <w:rFonts w:asciiTheme="majorHAnsi" w:hAnsiTheme="majorHAnsi" w:cstheme="majorHAnsi"/>
        </w:rPr>
      </w:pPr>
      <w:r w:rsidRPr="00700B54">
        <w:rPr>
          <w:rFonts w:asciiTheme="majorHAnsi" w:hAnsiTheme="majorHAnsi" w:cstheme="majorHAnsi"/>
          <w:i/>
          <w:iCs/>
        </w:rPr>
        <w:t xml:space="preserve">Về đề nghị tiếp tục rà soát, hoàn thiện các chính sách, quy định nhằm thúc đẩy xã hội hóa các hoạt động xây dựng, phổ biến, áp dụng tiêu chuẩn, </w:t>
      </w:r>
      <w:r w:rsidRPr="00700B54">
        <w:rPr>
          <w:rFonts w:asciiTheme="majorHAnsi" w:hAnsiTheme="majorHAnsi" w:cstheme="majorHAnsi"/>
          <w:b/>
          <w:i/>
          <w:iCs/>
        </w:rPr>
        <w:t>tiếp thu</w:t>
      </w:r>
      <w:r w:rsidRPr="00700B54">
        <w:rPr>
          <w:rFonts w:asciiTheme="majorHAnsi" w:hAnsiTheme="majorHAnsi" w:cstheme="majorHAnsi"/>
          <w:i/>
          <w:iCs/>
        </w:rPr>
        <w:t xml:space="preserve"> </w:t>
      </w:r>
      <w:r w:rsidRPr="00700B54">
        <w:rPr>
          <w:rFonts w:asciiTheme="majorHAnsi" w:hAnsiTheme="majorHAnsi" w:cstheme="majorHAnsi"/>
        </w:rPr>
        <w:t>ý kiến trên,</w:t>
      </w:r>
      <w:r w:rsidRPr="00700B54">
        <w:rPr>
          <w:rFonts w:asciiTheme="majorHAnsi" w:hAnsiTheme="majorHAnsi" w:cstheme="majorHAnsi"/>
          <w:i/>
          <w:iCs/>
        </w:rPr>
        <w:t xml:space="preserve"> </w:t>
      </w:r>
      <w:r w:rsidR="00F629BB" w:rsidRPr="00700B54">
        <w:rPr>
          <w:rFonts w:asciiTheme="majorHAnsi" w:hAnsiTheme="majorHAnsi" w:cstheme="majorHAnsi"/>
        </w:rPr>
        <w:t>Điều 7, Điều 11a, Điều 57</w:t>
      </w:r>
      <w:r w:rsidR="00F629BB">
        <w:rPr>
          <w:rFonts w:asciiTheme="majorHAnsi" w:hAnsiTheme="majorHAnsi" w:cstheme="majorHAnsi"/>
        </w:rPr>
        <w:t xml:space="preserve"> </w:t>
      </w:r>
      <w:r w:rsidRPr="00700B54">
        <w:rPr>
          <w:rFonts w:asciiTheme="majorHAnsi" w:hAnsiTheme="majorHAnsi" w:cstheme="majorHAnsi"/>
        </w:rPr>
        <w:t>dự thảo Luật đã</w:t>
      </w:r>
      <w:r w:rsidR="001D457E">
        <w:rPr>
          <w:rFonts w:asciiTheme="majorHAnsi" w:hAnsiTheme="majorHAnsi" w:cstheme="majorHAnsi"/>
        </w:rPr>
        <w:t xml:space="preserve"> rà soát, bổ sung các chính sách</w:t>
      </w:r>
      <w:r w:rsidRPr="00700B54">
        <w:rPr>
          <w:rFonts w:asciiTheme="majorHAnsi" w:hAnsiTheme="majorHAnsi" w:cstheme="majorHAnsi"/>
        </w:rPr>
        <w:t xml:space="preserve"> nhằm xã hội hóa, thu hút nguồn lực tham gia vào hoạt động </w:t>
      </w:r>
      <w:r w:rsidR="00C027E0">
        <w:rPr>
          <w:rFonts w:asciiTheme="majorHAnsi" w:hAnsiTheme="majorHAnsi" w:cstheme="majorHAnsi"/>
        </w:rPr>
        <w:t>TC&amp;QCKT</w:t>
      </w:r>
      <w:r w:rsidRPr="00700B54">
        <w:rPr>
          <w:rFonts w:asciiTheme="majorHAnsi" w:hAnsiTheme="majorHAnsi" w:cstheme="majorHAnsi"/>
        </w:rPr>
        <w:t xml:space="preserve">. </w:t>
      </w:r>
    </w:p>
    <w:p w14:paraId="138DF014" w14:textId="09798278" w:rsidR="002110D4" w:rsidRPr="00700B54" w:rsidRDefault="002110D4" w:rsidP="003254BE">
      <w:pPr>
        <w:pStyle w:val="BodyText"/>
        <w:ind w:firstLine="720"/>
        <w:rPr>
          <w:rFonts w:asciiTheme="majorHAnsi" w:hAnsiTheme="majorHAnsi" w:cstheme="majorHAnsi"/>
          <w:i/>
        </w:rPr>
      </w:pPr>
      <w:r w:rsidRPr="00700B54">
        <w:rPr>
          <w:rFonts w:asciiTheme="majorHAnsi" w:hAnsiTheme="majorHAnsi" w:cstheme="majorHAnsi"/>
          <w:i/>
        </w:rPr>
        <w:t xml:space="preserve">Về </w:t>
      </w:r>
      <w:r w:rsidRPr="00700B54">
        <w:rPr>
          <w:rFonts w:asciiTheme="majorHAnsi" w:hAnsiTheme="majorHAnsi" w:cstheme="majorHAnsi"/>
          <w:i/>
          <w:iCs/>
        </w:rPr>
        <w:t xml:space="preserve">đề nghị tiếp tục rà soát, hoàn thiện các quy định </w:t>
      </w:r>
      <w:r w:rsidRPr="00700B54">
        <w:rPr>
          <w:rFonts w:asciiTheme="majorHAnsi" w:hAnsiTheme="majorHAnsi" w:cstheme="majorHAnsi"/>
          <w:i/>
        </w:rPr>
        <w:t xml:space="preserve">đảm bảo nguồn lực cho hoạt động của lĩnh vực </w:t>
      </w:r>
      <w:r w:rsidR="00C027E0">
        <w:rPr>
          <w:rFonts w:asciiTheme="majorHAnsi" w:hAnsiTheme="majorHAnsi" w:cstheme="majorHAnsi"/>
          <w:i/>
        </w:rPr>
        <w:t>TC&amp;QCKT</w:t>
      </w:r>
      <w:r w:rsidRPr="00700B54">
        <w:rPr>
          <w:rFonts w:asciiTheme="majorHAnsi" w:hAnsiTheme="majorHAnsi" w:cstheme="majorHAnsi"/>
          <w:i/>
        </w:rPr>
        <w:t>,</w:t>
      </w:r>
      <w:r w:rsidRPr="00D57E46">
        <w:rPr>
          <w:rFonts w:asciiTheme="majorHAnsi" w:hAnsiTheme="majorHAnsi" w:cstheme="majorHAnsi"/>
          <w:i/>
          <w:lang w:val="vi-VN"/>
        </w:rPr>
        <w:t xml:space="preserve"> </w:t>
      </w:r>
      <w:r w:rsidRPr="00D57E46">
        <w:rPr>
          <w:rFonts w:asciiTheme="majorHAnsi" w:hAnsiTheme="majorHAnsi" w:cstheme="majorHAnsi"/>
          <w:b/>
          <w:bCs/>
          <w:i/>
          <w:lang w:val="vi-VN"/>
        </w:rPr>
        <w:t>tiếp thu</w:t>
      </w:r>
      <w:r w:rsidRPr="00D57E46">
        <w:rPr>
          <w:rFonts w:asciiTheme="majorHAnsi" w:hAnsiTheme="majorHAnsi" w:cstheme="majorHAnsi"/>
          <w:i/>
          <w:lang w:val="vi-VN"/>
        </w:rPr>
        <w:t xml:space="preserve"> </w:t>
      </w:r>
      <w:r w:rsidRPr="00D57E46">
        <w:rPr>
          <w:rFonts w:asciiTheme="majorHAnsi" w:hAnsiTheme="majorHAnsi" w:cstheme="majorHAnsi"/>
          <w:iCs/>
          <w:lang w:val="vi-VN"/>
        </w:rPr>
        <w:t>ý kiến trên</w:t>
      </w:r>
      <w:r w:rsidRPr="00D57E46">
        <w:rPr>
          <w:rFonts w:asciiTheme="majorHAnsi" w:hAnsiTheme="majorHAnsi" w:cstheme="majorHAnsi"/>
          <w:i/>
          <w:lang w:val="vi-VN"/>
        </w:rPr>
        <w:t>,</w:t>
      </w:r>
      <w:r w:rsidRPr="00700B54">
        <w:rPr>
          <w:rFonts w:asciiTheme="majorHAnsi" w:hAnsiTheme="majorHAnsi" w:cstheme="majorHAnsi"/>
          <w:i/>
        </w:rPr>
        <w:t xml:space="preserve"> </w:t>
      </w:r>
      <w:r w:rsidRPr="00700B54">
        <w:rPr>
          <w:rFonts w:asciiTheme="majorHAnsi" w:hAnsiTheme="majorHAnsi" w:cstheme="majorHAnsi"/>
        </w:rPr>
        <w:t xml:space="preserve">dự thảo Luật (Chương V) đã quy định về đảm bảo nguồn lực cho hoạt động của lĩnh vực </w:t>
      </w:r>
      <w:r w:rsidR="00C027E0">
        <w:rPr>
          <w:rFonts w:asciiTheme="majorHAnsi" w:hAnsiTheme="majorHAnsi" w:cstheme="majorHAnsi"/>
        </w:rPr>
        <w:t>TC&amp;QCKT</w:t>
      </w:r>
      <w:r w:rsidRPr="00700B54">
        <w:rPr>
          <w:rFonts w:asciiTheme="majorHAnsi" w:hAnsiTheme="majorHAnsi" w:cstheme="majorHAnsi"/>
        </w:rPr>
        <w:t xml:space="preserve"> với các nội dung: bảo đảm kinh phí, cơ sở vật chất phục vụ hoạt động quản lý trong lĩnh vực </w:t>
      </w:r>
      <w:r w:rsidR="00C027E0">
        <w:rPr>
          <w:rFonts w:asciiTheme="majorHAnsi" w:hAnsiTheme="majorHAnsi" w:cstheme="majorHAnsi"/>
        </w:rPr>
        <w:t>TC&amp;QCKT</w:t>
      </w:r>
      <w:r w:rsidRPr="00700B54">
        <w:rPr>
          <w:rFonts w:asciiTheme="majorHAnsi" w:hAnsiTheme="majorHAnsi" w:cstheme="majorHAnsi"/>
        </w:rPr>
        <w:t xml:space="preserve"> (Điều 60); phát triển các tổ chức đánh giá sự phù hợp trong hạ tầng chất lượng quốc gia nhằm tạo điều kiện thuận lợi cho các hoạt động sản xuất kinh doanh của doanh nghiệp, phát triển kinh tế - xã hội và hội nhập quốc tế (Điều 62). Trong đó, dự thảo Luật đã bổ sung quy định về định mức kinh tế - kĩ thuật xây dựng </w:t>
      </w:r>
      <w:r w:rsidR="00C027E0">
        <w:rPr>
          <w:rFonts w:asciiTheme="majorHAnsi" w:hAnsiTheme="majorHAnsi" w:cstheme="majorHAnsi"/>
        </w:rPr>
        <w:t>TC&amp;QCKT</w:t>
      </w:r>
      <w:r w:rsidRPr="00700B54">
        <w:rPr>
          <w:rFonts w:asciiTheme="majorHAnsi" w:hAnsiTheme="majorHAnsi" w:cstheme="majorHAnsi"/>
        </w:rPr>
        <w:t xml:space="preserve"> phải phù hợp điều kiện thực tiễn, tránh tình trạng quá trình xây dựng các </w:t>
      </w:r>
      <w:r w:rsidR="00C027E0">
        <w:rPr>
          <w:rFonts w:asciiTheme="majorHAnsi" w:hAnsiTheme="majorHAnsi" w:cstheme="majorHAnsi"/>
        </w:rPr>
        <w:t>TC&amp;QCKT</w:t>
      </w:r>
      <w:r w:rsidRPr="00700B54">
        <w:rPr>
          <w:rFonts w:asciiTheme="majorHAnsi" w:hAnsiTheme="majorHAnsi" w:cstheme="majorHAnsi"/>
        </w:rPr>
        <w:t xml:space="preserve"> không thực hiện đánh giá tác động, tiến hành thử nghiệm, khảo sát thực tế do thiếu kinh phí, dẫn đến các </w:t>
      </w:r>
      <w:r w:rsidR="00C027E0">
        <w:rPr>
          <w:rFonts w:asciiTheme="majorHAnsi" w:hAnsiTheme="majorHAnsi" w:cstheme="majorHAnsi"/>
        </w:rPr>
        <w:t>TC&amp;QCKT</w:t>
      </w:r>
      <w:r w:rsidRPr="00700B54">
        <w:rPr>
          <w:rFonts w:asciiTheme="majorHAnsi" w:hAnsiTheme="majorHAnsi" w:cstheme="majorHAnsi"/>
        </w:rPr>
        <w:t xml:space="preserve"> sau khi được ban hành không khả thi khi áp dụng thực tế (Điều 58 và Điều 59).</w:t>
      </w:r>
    </w:p>
    <w:bookmarkEnd w:id="1"/>
    <w:p w14:paraId="68D3424A" w14:textId="78C099EA" w:rsidR="00EC2DD3" w:rsidRPr="00700B54" w:rsidRDefault="00EC2C57" w:rsidP="003254BE">
      <w:pPr>
        <w:pStyle w:val="BodyText"/>
        <w:widowControl w:val="0"/>
        <w:rPr>
          <w:b/>
          <w:spacing w:val="-6"/>
          <w:lang w:val="nl-NL"/>
        </w:rPr>
      </w:pPr>
      <w:r w:rsidRPr="00700B54">
        <w:rPr>
          <w:b/>
          <w:spacing w:val="-6"/>
          <w:lang w:val="en-GB"/>
        </w:rPr>
        <w:tab/>
      </w:r>
      <w:r w:rsidR="00E71D91" w:rsidRPr="00700B54">
        <w:rPr>
          <w:b/>
          <w:spacing w:val="-6"/>
          <w:lang w:val="en-GB"/>
        </w:rPr>
        <w:t>5</w:t>
      </w:r>
      <w:r w:rsidR="00EC2DD3" w:rsidRPr="00700B54">
        <w:rPr>
          <w:b/>
          <w:spacing w:val="-6"/>
          <w:lang w:val="en-GB"/>
        </w:rPr>
        <w:t xml:space="preserve">. Về </w:t>
      </w:r>
      <w:r w:rsidR="00EC2DD3" w:rsidRPr="00700B54">
        <w:rPr>
          <w:b/>
          <w:spacing w:val="-6"/>
          <w:lang w:val="nl-NL"/>
        </w:rPr>
        <w:t xml:space="preserve">chiến lược tiêu chuẩn quốc gia </w:t>
      </w:r>
      <w:r w:rsidR="00EC2DD3" w:rsidRPr="00700B54">
        <w:rPr>
          <w:i/>
          <w:iCs/>
          <w:spacing w:val="-6"/>
          <w:lang w:val="nl-NL"/>
        </w:rPr>
        <w:t>(Điều 8a</w:t>
      </w:r>
      <w:r w:rsidR="00EC2DD3" w:rsidRPr="00700B54">
        <w:rPr>
          <w:i/>
          <w:iCs/>
          <w:spacing w:val="-6"/>
          <w:lang w:val="en-GB"/>
        </w:rPr>
        <w:t xml:space="preserve"> dự thảo Luật hợp nhất</w:t>
      </w:r>
      <w:r w:rsidR="00EC2DD3" w:rsidRPr="00700B54">
        <w:rPr>
          <w:i/>
          <w:iCs/>
          <w:spacing w:val="-6"/>
          <w:lang w:val="nl-NL"/>
        </w:rPr>
        <w:t>)</w:t>
      </w:r>
    </w:p>
    <w:p w14:paraId="0BA308C6" w14:textId="4EDC5E32" w:rsidR="00EC2DD3" w:rsidRPr="00700B54" w:rsidRDefault="00AB1ECE" w:rsidP="003254BE">
      <w:pPr>
        <w:pStyle w:val="BodyText"/>
        <w:widowControl w:val="0"/>
        <w:rPr>
          <w:i/>
          <w:iCs/>
          <w:szCs w:val="28"/>
          <w:lang w:val="nl-NL"/>
        </w:rPr>
      </w:pPr>
      <w:r w:rsidRPr="00700B54">
        <w:rPr>
          <w:i/>
          <w:iCs/>
          <w:lang w:val="nl-NL"/>
        </w:rPr>
        <w:tab/>
      </w:r>
      <w:r w:rsidR="00EC2DD3" w:rsidRPr="00700B54">
        <w:rPr>
          <w:i/>
          <w:iCs/>
          <w:lang w:val="nl-NL"/>
        </w:rPr>
        <w:t>- Có ý kiến</w:t>
      </w:r>
      <w:r w:rsidR="00EC2DD3" w:rsidRPr="00700B54">
        <w:rPr>
          <w:i/>
          <w:iCs/>
          <w:lang w:val="vi-VN"/>
        </w:rPr>
        <w:t xml:space="preserve"> đề nghị</w:t>
      </w:r>
      <w:r w:rsidR="00EC2DD3" w:rsidRPr="00700B54">
        <w:rPr>
          <w:i/>
          <w:iCs/>
          <w:lang w:val="nl-NL"/>
        </w:rPr>
        <w:t xml:space="preserve"> cân nhắc việc</w:t>
      </w:r>
      <w:r w:rsidR="00EC2DD3" w:rsidRPr="00700B54">
        <w:rPr>
          <w:i/>
          <w:iCs/>
          <w:lang w:val="vi-VN"/>
        </w:rPr>
        <w:t xml:space="preserve"> quy định xây dựng</w:t>
      </w:r>
      <w:r w:rsidR="00EC2DD3" w:rsidRPr="00700B54">
        <w:rPr>
          <w:i/>
          <w:iCs/>
          <w:lang w:val="nl-NL"/>
        </w:rPr>
        <w:t xml:space="preserve"> Chiến lược Tiêu chuẩn hóa quốc gia</w:t>
      </w:r>
      <w:r w:rsidR="00EC2DD3" w:rsidRPr="00700B54">
        <w:rPr>
          <w:i/>
          <w:iCs/>
          <w:lang w:val="vi-VN"/>
        </w:rPr>
        <w:t xml:space="preserve">, </w:t>
      </w:r>
      <w:r w:rsidR="00EC2DD3" w:rsidRPr="00700B54">
        <w:rPr>
          <w:i/>
          <w:iCs/>
          <w:lang w:val="nl-NL"/>
        </w:rPr>
        <w:t>do nội dung này thể hiện trong Luật chưa cụ thể, không liên quan</w:t>
      </w:r>
      <w:r w:rsidR="00EC2DD3" w:rsidRPr="00700B54">
        <w:rPr>
          <w:b/>
          <w:i/>
          <w:iCs/>
          <w:lang w:val="nl-NL"/>
        </w:rPr>
        <w:t xml:space="preserve"> </w:t>
      </w:r>
      <w:r w:rsidR="00EC2DD3" w:rsidRPr="00700B54">
        <w:rPr>
          <w:i/>
          <w:iCs/>
        </w:rPr>
        <w:lastRenderedPageBreak/>
        <w:t>đến kinh tế - xã hội, quy hoạch</w:t>
      </w:r>
      <w:r w:rsidR="009A12C6">
        <w:rPr>
          <w:i/>
          <w:iCs/>
        </w:rPr>
        <w:t>,</w:t>
      </w:r>
      <w:r w:rsidR="00EC2DD3" w:rsidRPr="00700B54">
        <w:rPr>
          <w:i/>
          <w:iCs/>
        </w:rPr>
        <w:t xml:space="preserve"> thuộc thẩm quyền của Chính phủ</w:t>
      </w:r>
      <w:r w:rsidR="009A12C6">
        <w:rPr>
          <w:i/>
          <w:iCs/>
        </w:rPr>
        <w:t>.</w:t>
      </w:r>
      <w:r w:rsidR="00EC2DD3" w:rsidRPr="00700B54">
        <w:rPr>
          <w:i/>
          <w:iCs/>
        </w:rPr>
        <w:t xml:space="preserve"> </w:t>
      </w:r>
      <w:r w:rsidR="009A12C6">
        <w:rPr>
          <w:i/>
          <w:iCs/>
          <w:szCs w:val="28"/>
          <w:lang w:val="nl-NL"/>
        </w:rPr>
        <w:t>Ý</w:t>
      </w:r>
      <w:r w:rsidR="00EC2DD3" w:rsidRPr="00700B54">
        <w:rPr>
          <w:i/>
          <w:iCs/>
          <w:szCs w:val="28"/>
          <w:lang w:val="nl-NL"/>
        </w:rPr>
        <w:t xml:space="preserve"> kiến </w:t>
      </w:r>
      <w:r w:rsidR="009A12C6">
        <w:rPr>
          <w:i/>
          <w:iCs/>
          <w:szCs w:val="28"/>
          <w:lang w:val="nl-NL"/>
        </w:rPr>
        <w:t xml:space="preserve">khác </w:t>
      </w:r>
      <w:r w:rsidR="00EC2DD3" w:rsidRPr="00700B54">
        <w:rPr>
          <w:i/>
          <w:iCs/>
          <w:szCs w:val="28"/>
          <w:lang w:val="nl-NL"/>
        </w:rPr>
        <w:t>đề nghị nghiên cứu</w:t>
      </w:r>
      <w:r w:rsidR="00EC2DD3" w:rsidRPr="00700B54">
        <w:rPr>
          <w:b/>
          <w:i/>
          <w:iCs/>
          <w:szCs w:val="28"/>
          <w:lang w:val="nl-NL"/>
        </w:rPr>
        <w:t xml:space="preserve"> </w:t>
      </w:r>
      <w:r w:rsidR="00EC2DD3" w:rsidRPr="00700B54">
        <w:rPr>
          <w:bCs/>
          <w:i/>
          <w:iCs/>
          <w:szCs w:val="28"/>
          <w:lang w:val="vi-VN"/>
        </w:rPr>
        <w:t xml:space="preserve">quy định về </w:t>
      </w:r>
      <w:r w:rsidR="00EC2DD3" w:rsidRPr="00700B54">
        <w:rPr>
          <w:bCs/>
          <w:i/>
          <w:iCs/>
          <w:szCs w:val="28"/>
          <w:lang w:val="nl-NL"/>
        </w:rPr>
        <w:t>Chiến lược</w:t>
      </w:r>
      <w:r w:rsidR="00EC2DD3" w:rsidRPr="00700B54">
        <w:rPr>
          <w:bCs/>
          <w:i/>
          <w:iCs/>
          <w:szCs w:val="28"/>
          <w:lang w:val="vi-VN"/>
        </w:rPr>
        <w:t xml:space="preserve"> </w:t>
      </w:r>
      <w:r w:rsidR="00EC2DD3" w:rsidRPr="00700B54">
        <w:rPr>
          <w:bCs/>
          <w:i/>
          <w:iCs/>
          <w:szCs w:val="28"/>
          <w:lang w:val="nl-NL"/>
        </w:rPr>
        <w:t>Tiêu chuẩn hóa quốc gia theo hướng: (1) Quy định rõ hơn về giai đoạn, thời kỳ, quan điểm, mục tiêu, tầm nhìn của chiến lược; (2) Quy định cụ thể cơ quan tiêu chuẩn quốc gia, bảo đảm phù hợp thông lệ quốc tế; (3) Bổ sung nguyên tắc, căn cứ xây dựng chiến lược, thống nhất, đồng bộ với chiến lược phát triển của các ngành, lĩnh vực khác</w:t>
      </w:r>
      <w:r w:rsidR="00B40955">
        <w:rPr>
          <w:bCs/>
          <w:i/>
          <w:iCs/>
          <w:szCs w:val="28"/>
          <w:lang w:val="nl-NL"/>
        </w:rPr>
        <w:t>. Có ý kiến đề nghị bổ sung</w:t>
      </w:r>
      <w:r w:rsidR="00EC2DD3" w:rsidRPr="00700B54">
        <w:rPr>
          <w:bCs/>
          <w:i/>
          <w:iCs/>
          <w:szCs w:val="28"/>
          <w:lang w:val="nl-NL"/>
        </w:rPr>
        <w:t xml:space="preserve"> </w:t>
      </w:r>
      <w:r w:rsidR="00E93682" w:rsidRPr="00700B54">
        <w:rPr>
          <w:bCs/>
          <w:i/>
          <w:iCs/>
          <w:szCs w:val="28"/>
          <w:lang w:val="nl-NL"/>
        </w:rPr>
        <w:t>nội dung về hợp tác quốc tế</w:t>
      </w:r>
      <w:r w:rsidR="00E93682">
        <w:rPr>
          <w:i/>
          <w:iCs/>
          <w:szCs w:val="28"/>
          <w:lang w:val="nl-NL"/>
        </w:rPr>
        <w:t>,</w:t>
      </w:r>
      <w:r w:rsidR="00E93682" w:rsidRPr="00700B54">
        <w:rPr>
          <w:i/>
          <w:iCs/>
          <w:szCs w:val="28"/>
          <w:lang w:val="nl-NL"/>
        </w:rPr>
        <w:t xml:space="preserve"> </w:t>
      </w:r>
      <w:r w:rsidR="00E93682" w:rsidRPr="00700B54">
        <w:rPr>
          <w:i/>
          <w:iCs/>
          <w:szCs w:val="28"/>
          <w:lang w:val="vi-VN"/>
        </w:rPr>
        <w:t xml:space="preserve">quy định căn cứ khoa học xây dựng TCVN của các bộ ngành và tổ chức để đề xuất trong từng thời kỳ cho phù hợp với </w:t>
      </w:r>
      <w:r w:rsidR="00E93682" w:rsidRPr="00700B54">
        <w:rPr>
          <w:i/>
          <w:iCs/>
          <w:szCs w:val="28"/>
          <w:lang w:val="nl-NL"/>
        </w:rPr>
        <w:t>C</w:t>
      </w:r>
      <w:r w:rsidR="00E93682" w:rsidRPr="00700B54">
        <w:rPr>
          <w:i/>
          <w:iCs/>
          <w:szCs w:val="28"/>
          <w:lang w:val="vi-VN"/>
        </w:rPr>
        <w:t>hiến lược tiêu chuẩn quốc gia</w:t>
      </w:r>
      <w:r w:rsidR="00E93682">
        <w:rPr>
          <w:i/>
          <w:iCs/>
          <w:szCs w:val="28"/>
        </w:rPr>
        <w:t>;</w:t>
      </w:r>
      <w:r w:rsidR="00E93682">
        <w:rPr>
          <w:i/>
          <w:iCs/>
          <w:szCs w:val="28"/>
          <w:lang w:val="nl-NL"/>
        </w:rPr>
        <w:t xml:space="preserve"> </w:t>
      </w:r>
      <w:r w:rsidR="00EC2DD3" w:rsidRPr="00700B54">
        <w:rPr>
          <w:bCs/>
          <w:i/>
          <w:iCs/>
          <w:szCs w:val="28"/>
          <w:lang w:val="nl-NL"/>
        </w:rPr>
        <w:t>trách nhiệm của các bộ ngành trong việc phối hợp với cơ quan tiêu chuẩn hóa quốc gia trong việc hoàn thiện chiến lược, đảm bảo phù hợp với thông lệ quốc tế</w:t>
      </w:r>
      <w:r w:rsidR="00E93682">
        <w:rPr>
          <w:bCs/>
          <w:i/>
          <w:iCs/>
          <w:szCs w:val="28"/>
          <w:lang w:val="nl-NL"/>
        </w:rPr>
        <w:t>.</w:t>
      </w:r>
      <w:r w:rsidR="00EC2DD3" w:rsidRPr="00700B54">
        <w:rPr>
          <w:bCs/>
          <w:i/>
          <w:iCs/>
          <w:szCs w:val="28"/>
          <w:lang w:val="nl-NL"/>
        </w:rPr>
        <w:t xml:space="preserve"> </w:t>
      </w:r>
    </w:p>
    <w:p w14:paraId="08943906" w14:textId="4D5E0703" w:rsidR="00BB2BBD" w:rsidRPr="00700B54" w:rsidRDefault="005A15DA" w:rsidP="003254BE">
      <w:pPr>
        <w:pStyle w:val="BodyText"/>
        <w:ind w:right="-27" w:firstLine="709"/>
        <w:rPr>
          <w:lang w:val="nl-NL"/>
        </w:rPr>
      </w:pPr>
      <w:r w:rsidRPr="00700B54">
        <w:rPr>
          <w:b/>
          <w:i/>
          <w:iCs/>
        </w:rPr>
        <w:t>Tiếp thu</w:t>
      </w:r>
      <w:r w:rsidRPr="00700B54">
        <w:t xml:space="preserve"> ý kiến </w:t>
      </w:r>
      <w:r w:rsidR="00783717">
        <w:rPr>
          <w:szCs w:val="28"/>
        </w:rPr>
        <w:t>trên</w:t>
      </w:r>
      <w:r w:rsidRPr="00700B54">
        <w:rPr>
          <w:szCs w:val="28"/>
        </w:rPr>
        <w:t xml:space="preserve">, dự thảo Luật đã </w:t>
      </w:r>
      <w:r w:rsidR="009839BB">
        <w:rPr>
          <w:szCs w:val="28"/>
        </w:rPr>
        <w:t>bổ sung nguyên tắc xây dựng và triển khai Chiến lược Tiêu chuẩn quốc gia</w:t>
      </w:r>
      <w:r w:rsidRPr="00700B54">
        <w:rPr>
          <w:szCs w:val="28"/>
        </w:rPr>
        <w:t xml:space="preserve"> </w:t>
      </w:r>
      <w:r w:rsidR="009839BB">
        <w:rPr>
          <w:szCs w:val="28"/>
        </w:rPr>
        <w:t xml:space="preserve">(khoản 1 </w:t>
      </w:r>
      <w:r w:rsidRPr="00700B54">
        <w:rPr>
          <w:szCs w:val="28"/>
        </w:rPr>
        <w:t>Điều 8a</w:t>
      </w:r>
      <w:r w:rsidR="009839BB">
        <w:rPr>
          <w:szCs w:val="28"/>
        </w:rPr>
        <w:t>)</w:t>
      </w:r>
      <w:r w:rsidR="00A315BC" w:rsidRPr="00700B54">
        <w:rPr>
          <w:szCs w:val="28"/>
        </w:rPr>
        <w:t>,</w:t>
      </w:r>
      <w:r w:rsidR="009839BB">
        <w:rPr>
          <w:szCs w:val="28"/>
        </w:rPr>
        <w:t xml:space="preserve"> nhiệm vụ chủ yếu của Chiến lược </w:t>
      </w:r>
      <w:r w:rsidR="009839BB" w:rsidRPr="00783717">
        <w:rPr>
          <w:szCs w:val="28"/>
        </w:rPr>
        <w:t>Tiêu chuẩn quốc gia (khoản 2 Điều 8a), bổ sung thẩm quyền xây dựng, phê duyệt Chiến lược Tiêu chuẩn quốc gia theo từng thời kỳ (khoản 3 Điều 8a), giao Chính phủ quy định chi tiết căn cứ nội dung của Chiến lược Tiêu chuẩn quốc gia (khoản 4</w:t>
      </w:r>
      <w:r w:rsidR="00783717" w:rsidRPr="00783717">
        <w:rPr>
          <w:szCs w:val="28"/>
          <w:lang w:val="vi-VN"/>
        </w:rPr>
        <w:t xml:space="preserve"> </w:t>
      </w:r>
      <w:r w:rsidR="009839BB" w:rsidRPr="00783717">
        <w:rPr>
          <w:szCs w:val="28"/>
        </w:rPr>
        <w:t>Điều 8a).</w:t>
      </w:r>
      <w:r w:rsidR="00A315BC" w:rsidRPr="00783717">
        <w:rPr>
          <w:szCs w:val="28"/>
        </w:rPr>
        <w:t xml:space="preserve"> </w:t>
      </w:r>
      <w:r w:rsidR="00AB27AA" w:rsidRPr="00783717">
        <w:rPr>
          <w:szCs w:val="28"/>
        </w:rPr>
        <w:t xml:space="preserve">Đồng thời </w:t>
      </w:r>
      <w:r w:rsidR="00A315BC" w:rsidRPr="00783717">
        <w:rPr>
          <w:szCs w:val="28"/>
        </w:rPr>
        <w:t xml:space="preserve">dự thảo Luật </w:t>
      </w:r>
      <w:r w:rsidR="00AB27AA" w:rsidRPr="00783717">
        <w:rPr>
          <w:szCs w:val="28"/>
        </w:rPr>
        <w:t xml:space="preserve">bổ sung </w:t>
      </w:r>
      <w:r w:rsidR="00AB27AA" w:rsidRPr="00783717">
        <w:rPr>
          <w:lang w:val="nl-NL"/>
        </w:rPr>
        <w:t xml:space="preserve">Chiến lược Tiêu chuẩn quốc gia là </w:t>
      </w:r>
      <w:r w:rsidR="00AB27AA" w:rsidRPr="00783717">
        <w:rPr>
          <w:szCs w:val="28"/>
        </w:rPr>
        <w:t>cơ sở xây dựng kế hoạch 5 năm và kế hoạch hàng năm (khoản</w:t>
      </w:r>
      <w:r w:rsidR="00783717">
        <w:rPr>
          <w:szCs w:val="28"/>
          <w:lang w:val="vi-VN"/>
        </w:rPr>
        <w:t xml:space="preserve"> </w:t>
      </w:r>
      <w:r w:rsidR="00AB27AA" w:rsidRPr="00783717">
        <w:rPr>
          <w:szCs w:val="28"/>
        </w:rPr>
        <w:t xml:space="preserve">1 Điều 14 ), </w:t>
      </w:r>
      <w:r w:rsidR="00A315BC" w:rsidRPr="00783717">
        <w:rPr>
          <w:szCs w:val="28"/>
        </w:rPr>
        <w:t xml:space="preserve">quy định </w:t>
      </w:r>
      <w:r w:rsidR="00AB27AA" w:rsidRPr="00783717">
        <w:rPr>
          <w:szCs w:val="28"/>
        </w:rPr>
        <w:t>rõ trách nhiệm của các cơ quan trong lập</w:t>
      </w:r>
      <w:r w:rsidR="00AB27AA">
        <w:rPr>
          <w:szCs w:val="28"/>
        </w:rPr>
        <w:t xml:space="preserve">, lấy ý kiến công khai kế hoạch xây dựng </w:t>
      </w:r>
      <w:r w:rsidR="00AB27AA" w:rsidRPr="00700B54">
        <w:rPr>
          <w:lang w:val="nl-NL"/>
        </w:rPr>
        <w:t>Chiến lược Tiêu chuẩn quốc gia</w:t>
      </w:r>
      <w:r w:rsidR="00AB27AA" w:rsidRPr="00700B54">
        <w:rPr>
          <w:szCs w:val="28"/>
        </w:rPr>
        <w:t xml:space="preserve"> </w:t>
      </w:r>
      <w:r w:rsidR="00AB27AA">
        <w:rPr>
          <w:szCs w:val="28"/>
        </w:rPr>
        <w:t>(khoản 2</w:t>
      </w:r>
      <w:r w:rsidR="00783717">
        <w:rPr>
          <w:szCs w:val="28"/>
          <w:lang w:val="vi-VN"/>
        </w:rPr>
        <w:t xml:space="preserve"> </w:t>
      </w:r>
      <w:r w:rsidR="00AB27AA">
        <w:rPr>
          <w:szCs w:val="28"/>
        </w:rPr>
        <w:t xml:space="preserve">Điều 14). </w:t>
      </w:r>
    </w:p>
    <w:p w14:paraId="395C4B49" w14:textId="35399E7A" w:rsidR="00EC2DD3" w:rsidRPr="00700B54" w:rsidRDefault="005F45F2" w:rsidP="003254BE">
      <w:pPr>
        <w:pStyle w:val="BodyText"/>
        <w:ind w:right="-27" w:firstLine="709"/>
        <w:rPr>
          <w:b/>
          <w:spacing w:val="-2"/>
          <w:lang w:val="nl-NL"/>
        </w:rPr>
      </w:pPr>
      <w:r w:rsidRPr="00700B54">
        <w:rPr>
          <w:lang w:val="nl-NL"/>
        </w:rPr>
        <w:tab/>
      </w:r>
      <w:r w:rsidR="00E71D91" w:rsidRPr="00700B54">
        <w:rPr>
          <w:b/>
          <w:spacing w:val="-2"/>
          <w:lang w:val="nl-NL"/>
        </w:rPr>
        <w:t>6</w:t>
      </w:r>
      <w:r w:rsidR="00EC2DD3" w:rsidRPr="00700B54">
        <w:rPr>
          <w:b/>
          <w:spacing w:val="-2"/>
          <w:lang w:val="nl-NL"/>
        </w:rPr>
        <w:t xml:space="preserve">. Về </w:t>
      </w:r>
      <w:r w:rsidR="00EC2DD3" w:rsidRPr="00700B54">
        <w:rPr>
          <w:b/>
          <w:iCs/>
          <w:lang w:val="eu-ES"/>
        </w:rPr>
        <w:t xml:space="preserve">minh bạch hóa và hoạt động thông báo, hỏi đáp về hàng rào kỹ thuật trong thương mại </w:t>
      </w:r>
      <w:r w:rsidR="00EC2DD3" w:rsidRPr="00700B54">
        <w:rPr>
          <w:i/>
          <w:iCs/>
          <w:spacing w:val="-2"/>
          <w:lang w:val="nl-NL"/>
        </w:rPr>
        <w:t>(</w:t>
      </w:r>
      <w:r w:rsidR="00EC2DD3" w:rsidRPr="00700B54">
        <w:rPr>
          <w:i/>
          <w:iCs/>
          <w:lang w:val="nl-NL"/>
        </w:rPr>
        <w:t>Điều 8b</w:t>
      </w:r>
      <w:r w:rsidR="00EC2DD3" w:rsidRPr="00700B54">
        <w:rPr>
          <w:i/>
          <w:iCs/>
          <w:spacing w:val="-2"/>
          <w:lang w:val="nl-NL"/>
        </w:rPr>
        <w:t xml:space="preserve"> dự thảo Luật hợp nhất)</w:t>
      </w:r>
    </w:p>
    <w:p w14:paraId="5C0C348C" w14:textId="32CCD878" w:rsidR="00AE7D07" w:rsidRPr="00700B54" w:rsidRDefault="00AE7D07" w:rsidP="003254BE">
      <w:pPr>
        <w:widowControl w:val="0"/>
        <w:ind w:firstLine="720"/>
        <w:rPr>
          <w:i/>
          <w:iCs/>
          <w:color w:val="000000" w:themeColor="text1"/>
          <w:szCs w:val="28"/>
        </w:rPr>
      </w:pPr>
      <w:r w:rsidRPr="00700B54">
        <w:rPr>
          <w:i/>
          <w:iCs/>
          <w:color w:val="000000" w:themeColor="text1"/>
          <w:szCs w:val="28"/>
          <w:lang w:val="vi-VN"/>
        </w:rPr>
        <w:t xml:space="preserve">- </w:t>
      </w:r>
      <w:r w:rsidRPr="00700B54">
        <w:rPr>
          <w:i/>
          <w:iCs/>
          <w:color w:val="000000" w:themeColor="text1"/>
          <w:szCs w:val="28"/>
        </w:rPr>
        <w:t xml:space="preserve">Có ý kiến đề nghị tiếp tục đánh giá đầy đủ tác động của việc thực hiện các cam kết quốc tế, rà soát các quy định để đáp ứng các cam kết quốc tế về tiêu chuẩn và quy chuẩn kỹ thuật, quy định về nghĩa vụ minh bạch hóa trong các Hiệp định mà Việt Nam là thành viên. </w:t>
      </w:r>
    </w:p>
    <w:p w14:paraId="1BBC3DD5" w14:textId="22B3AE4D" w:rsidR="00EE1981" w:rsidRPr="00700B54" w:rsidRDefault="00AE7D07" w:rsidP="003254BE">
      <w:pPr>
        <w:widowControl w:val="0"/>
        <w:ind w:firstLine="709"/>
        <w:rPr>
          <w:i/>
          <w:iCs/>
          <w:szCs w:val="28"/>
          <w:lang w:val="nl-NL"/>
        </w:rPr>
      </w:pPr>
      <w:r w:rsidRPr="00700B54">
        <w:rPr>
          <w:color w:val="000000" w:themeColor="text1"/>
          <w:szCs w:val="28"/>
          <w:lang w:val="vi-VN"/>
        </w:rPr>
        <w:t>UBTVQH nhận thấy,</w:t>
      </w:r>
      <w:r w:rsidR="009A4D71">
        <w:rPr>
          <w:color w:val="000000" w:themeColor="text1"/>
          <w:szCs w:val="28"/>
          <w:lang w:val="vi-VN"/>
        </w:rPr>
        <w:t xml:space="preserve"> </w:t>
      </w:r>
      <w:r w:rsidRPr="00700B54">
        <w:rPr>
          <w:color w:val="000000" w:themeColor="text1"/>
          <w:szCs w:val="28"/>
        </w:rPr>
        <w:t xml:space="preserve">trước </w:t>
      </w:r>
      <w:r w:rsidRPr="00700B54">
        <w:rPr>
          <w:color w:val="000000" w:themeColor="text1"/>
          <w:szCs w:val="28"/>
          <w:lang w:val="vi-VN"/>
        </w:rPr>
        <w:t>khi tham gia các cam kết quốc tế, việc đánh giá tác động, nghiên cứu ảnh hưởng của việc tham gia ký kết đã được triển khai theo quy định của Luật về Điều ước quốc tế</w:t>
      </w:r>
      <w:r w:rsidRPr="00700B54">
        <w:rPr>
          <w:color w:val="000000" w:themeColor="text1"/>
          <w:szCs w:val="28"/>
        </w:rPr>
        <w:t>. Tuy nhiên</w:t>
      </w:r>
      <w:r w:rsidRPr="00700B54">
        <w:rPr>
          <w:color w:val="000000" w:themeColor="text1"/>
          <w:szCs w:val="28"/>
          <w:lang w:val="vi-VN"/>
        </w:rPr>
        <w:t xml:space="preserve">, </w:t>
      </w:r>
      <w:r w:rsidRPr="00700B54">
        <w:rPr>
          <w:b/>
          <w:bCs/>
          <w:i/>
          <w:iCs/>
          <w:color w:val="000000" w:themeColor="text1"/>
          <w:szCs w:val="28"/>
          <w:lang w:val="vi-VN"/>
        </w:rPr>
        <w:t>tiếp thu</w:t>
      </w:r>
      <w:r w:rsidRPr="00700B54">
        <w:rPr>
          <w:color w:val="000000" w:themeColor="text1"/>
          <w:szCs w:val="28"/>
          <w:lang w:val="vi-VN"/>
        </w:rPr>
        <w:t xml:space="preserve"> ý kiến trên, dự thảo Luật đã thể chế hoá các quy định đối với các điều ước </w:t>
      </w:r>
      <w:r w:rsidR="00F06DAD">
        <w:rPr>
          <w:color w:val="000000" w:themeColor="text1"/>
          <w:szCs w:val="28"/>
        </w:rPr>
        <w:t>quốc tế Việt nam là thành viên</w:t>
      </w:r>
      <w:r w:rsidR="006270C9">
        <w:rPr>
          <w:color w:val="000000" w:themeColor="text1"/>
          <w:szCs w:val="28"/>
        </w:rPr>
        <w:t>,</w:t>
      </w:r>
      <w:r w:rsidRPr="00700B54">
        <w:rPr>
          <w:color w:val="000000" w:themeColor="text1"/>
          <w:szCs w:val="28"/>
          <w:lang w:val="vi-VN"/>
        </w:rPr>
        <w:t xml:space="preserve"> như bổ sung </w:t>
      </w:r>
      <w:r w:rsidRPr="00700B54">
        <w:rPr>
          <w:color w:val="000000" w:themeColor="text1"/>
          <w:szCs w:val="28"/>
          <w:lang w:val="en-GB"/>
        </w:rPr>
        <w:t xml:space="preserve">quy định </w:t>
      </w:r>
      <w:r w:rsidRPr="00700B54">
        <w:rPr>
          <w:color w:val="000000" w:themeColor="text1"/>
          <w:szCs w:val="28"/>
          <w:lang w:val="vi-VN"/>
        </w:rPr>
        <w:t xml:space="preserve">về nghĩa vụ </w:t>
      </w:r>
      <w:r w:rsidRPr="00700B54">
        <w:rPr>
          <w:rStyle w:val="text"/>
          <w:rFonts w:eastAsiaTheme="majorEastAsia"/>
          <w:szCs w:val="28"/>
        </w:rPr>
        <w:t>đảm bảo tuân thủ các cam kết liên quan của Việt Nam trong các điều ước quốc tế và không tạo rào cản không cần thiết cho thương mại</w:t>
      </w:r>
      <w:r w:rsidRPr="00700B54">
        <w:rPr>
          <w:rStyle w:val="text"/>
          <w:rFonts w:eastAsiaTheme="majorEastAsia"/>
          <w:szCs w:val="28"/>
          <w:lang w:val="vi-VN"/>
        </w:rPr>
        <w:t xml:space="preserve"> </w:t>
      </w:r>
      <w:r w:rsidR="006270C9">
        <w:rPr>
          <w:rStyle w:val="text"/>
          <w:rFonts w:eastAsiaTheme="majorEastAsia"/>
          <w:szCs w:val="28"/>
        </w:rPr>
        <w:t>(</w:t>
      </w:r>
      <w:r w:rsidRPr="00700B54">
        <w:rPr>
          <w:rStyle w:val="text"/>
          <w:rFonts w:eastAsiaTheme="majorEastAsia"/>
          <w:szCs w:val="28"/>
          <w:lang w:val="vi-VN"/>
        </w:rPr>
        <w:t>khoản 2 Điều 3</w:t>
      </w:r>
      <w:r w:rsidR="006270C9">
        <w:rPr>
          <w:rStyle w:val="text"/>
          <w:rFonts w:eastAsiaTheme="majorEastAsia"/>
          <w:szCs w:val="28"/>
        </w:rPr>
        <w:t>)</w:t>
      </w:r>
      <w:r w:rsidRPr="00700B54">
        <w:rPr>
          <w:rStyle w:val="text"/>
          <w:rFonts w:eastAsiaTheme="majorEastAsia"/>
          <w:szCs w:val="28"/>
          <w:lang w:val="vi-VN"/>
        </w:rPr>
        <w:t xml:space="preserve">; </w:t>
      </w:r>
      <w:r w:rsidRPr="00700B54">
        <w:rPr>
          <w:szCs w:val="28"/>
          <w:lang w:val="eu-ES"/>
        </w:rPr>
        <w:t>Phát triển hạ tầng thông báo và hỏi đáp quốc gia về hàng rào kỹ thuật trong thương mại theo hướng đồng bộ, hiện đại, đáp ứng hội nhập quốc tế</w:t>
      </w:r>
      <w:r w:rsidRPr="00700B54">
        <w:rPr>
          <w:szCs w:val="28"/>
          <w:lang w:val="vi-VN"/>
        </w:rPr>
        <w:t xml:space="preserve"> theo quy định tại Hiệp định TBT </w:t>
      </w:r>
      <w:r w:rsidR="007D3099">
        <w:rPr>
          <w:szCs w:val="28"/>
        </w:rPr>
        <w:t>(</w:t>
      </w:r>
      <w:r w:rsidRPr="00700B54">
        <w:rPr>
          <w:szCs w:val="28"/>
          <w:lang w:val="vi-VN"/>
        </w:rPr>
        <w:t>khoản 7 Điều 7</w:t>
      </w:r>
      <w:r w:rsidR="007D3099">
        <w:rPr>
          <w:szCs w:val="28"/>
        </w:rPr>
        <w:t>)</w:t>
      </w:r>
      <w:r w:rsidRPr="00700B54">
        <w:rPr>
          <w:szCs w:val="28"/>
          <w:lang w:val="vi-VN"/>
        </w:rPr>
        <w:t>; hợp tác quốc tế về</w:t>
      </w:r>
      <w:r w:rsidR="007D3099">
        <w:rPr>
          <w:szCs w:val="28"/>
        </w:rPr>
        <w:t xml:space="preserve"> </w:t>
      </w:r>
      <w:r w:rsidR="00C027E0">
        <w:rPr>
          <w:szCs w:val="28"/>
        </w:rPr>
        <w:t>TC&amp;QCKT</w:t>
      </w:r>
      <w:r w:rsidRPr="00700B54">
        <w:rPr>
          <w:szCs w:val="28"/>
          <w:lang w:val="vi-VN"/>
        </w:rPr>
        <w:t xml:space="preserve"> </w:t>
      </w:r>
      <w:r w:rsidR="007D3099">
        <w:rPr>
          <w:szCs w:val="28"/>
        </w:rPr>
        <w:t>(</w:t>
      </w:r>
      <w:r w:rsidRPr="00700B54">
        <w:rPr>
          <w:szCs w:val="28"/>
          <w:lang w:val="vi-VN"/>
        </w:rPr>
        <w:t>khoản 3 Điều 8</w:t>
      </w:r>
      <w:r w:rsidR="007D3099">
        <w:rPr>
          <w:szCs w:val="28"/>
        </w:rPr>
        <w:t>)</w:t>
      </w:r>
      <w:r w:rsidRPr="00700B54">
        <w:rPr>
          <w:szCs w:val="28"/>
          <w:lang w:val="vi-VN"/>
        </w:rPr>
        <w:t>; nghĩa vụ m</w:t>
      </w:r>
      <w:r w:rsidRPr="00700B54">
        <w:rPr>
          <w:szCs w:val="28"/>
        </w:rPr>
        <w:t>inh bạch hóa và hoạt động thông báo, hỏi đáp về hàng rào kỹ thuật trong thương mại</w:t>
      </w:r>
      <w:r w:rsidRPr="00700B54">
        <w:rPr>
          <w:szCs w:val="28"/>
          <w:lang w:val="vi-VN"/>
        </w:rPr>
        <w:t xml:space="preserve"> </w:t>
      </w:r>
      <w:r w:rsidR="00C3130B">
        <w:rPr>
          <w:szCs w:val="28"/>
        </w:rPr>
        <w:t>(</w:t>
      </w:r>
      <w:r w:rsidRPr="00700B54">
        <w:rPr>
          <w:szCs w:val="28"/>
          <w:lang w:val="vi-VN"/>
        </w:rPr>
        <w:t>Điều 8b</w:t>
      </w:r>
      <w:r w:rsidR="00C3130B">
        <w:rPr>
          <w:szCs w:val="28"/>
        </w:rPr>
        <w:t>)</w:t>
      </w:r>
      <w:r w:rsidR="00025471">
        <w:rPr>
          <w:szCs w:val="28"/>
        </w:rPr>
        <w:t>.</w:t>
      </w:r>
    </w:p>
    <w:p w14:paraId="24C0FA86" w14:textId="47E50D86" w:rsidR="00EC2DD3" w:rsidRPr="00700B54" w:rsidRDefault="00EC2DD3" w:rsidP="003254BE">
      <w:pPr>
        <w:widowControl w:val="0"/>
        <w:ind w:firstLine="709"/>
        <w:rPr>
          <w:i/>
          <w:iCs/>
          <w:szCs w:val="28"/>
          <w:lang w:val="nl-NL"/>
        </w:rPr>
      </w:pPr>
      <w:r w:rsidRPr="00700B54">
        <w:rPr>
          <w:i/>
          <w:iCs/>
          <w:szCs w:val="28"/>
          <w:lang w:val="nl-NL"/>
        </w:rPr>
        <w:t xml:space="preserve">- Có ý kiến đề nghị </w:t>
      </w:r>
      <w:r w:rsidRPr="00700B54">
        <w:rPr>
          <w:bCs/>
          <w:i/>
          <w:iCs/>
          <w:szCs w:val="28"/>
          <w:lang w:val="nl-NL"/>
        </w:rPr>
        <w:t>quy định cụ thể hơn về nội dung minh bạch hoá thủ tục hành chính và biện pháp hỗ trợ doanh nghiệp trong việc thực thi Hiệp định TBT</w:t>
      </w:r>
      <w:r w:rsidRPr="00700B54">
        <w:rPr>
          <w:i/>
          <w:iCs/>
          <w:szCs w:val="28"/>
          <w:lang w:val="nl-NL"/>
        </w:rPr>
        <w:t>.</w:t>
      </w:r>
    </w:p>
    <w:p w14:paraId="57104240" w14:textId="33C6E453" w:rsidR="004231EF" w:rsidRDefault="003E44F0" w:rsidP="003254BE">
      <w:pPr>
        <w:pStyle w:val="BodyText"/>
        <w:ind w:right="-27" w:firstLine="709"/>
      </w:pPr>
      <w:r w:rsidRPr="00700B54">
        <w:rPr>
          <w:iCs/>
          <w:szCs w:val="28"/>
        </w:rPr>
        <w:tab/>
      </w:r>
      <w:r w:rsidRPr="00700B54">
        <w:rPr>
          <w:szCs w:val="28"/>
        </w:rPr>
        <w:t xml:space="preserve">UBTVQH </w:t>
      </w:r>
      <w:r w:rsidR="00DC2ECB" w:rsidRPr="00700B54">
        <w:rPr>
          <w:szCs w:val="28"/>
        </w:rPr>
        <w:t xml:space="preserve">nhận thấy, </w:t>
      </w:r>
      <w:r w:rsidR="004231EF" w:rsidRPr="00700B54">
        <w:rPr>
          <w:iCs/>
          <w:szCs w:val="28"/>
          <w:lang w:val="nl-NL"/>
        </w:rPr>
        <w:t xml:space="preserve">nội dung </w:t>
      </w:r>
      <w:r w:rsidR="004231EF" w:rsidRPr="00700B54">
        <w:rPr>
          <w:bCs/>
          <w:szCs w:val="28"/>
          <w:lang w:val="nl-NL"/>
        </w:rPr>
        <w:t xml:space="preserve">minh bạch hoá </w:t>
      </w:r>
      <w:r w:rsidR="00372523">
        <w:rPr>
          <w:bCs/>
          <w:szCs w:val="28"/>
          <w:lang w:val="nl-NL"/>
        </w:rPr>
        <w:t xml:space="preserve">trong xây dựng </w:t>
      </w:r>
      <w:r w:rsidR="00C027E0">
        <w:rPr>
          <w:bCs/>
          <w:szCs w:val="28"/>
          <w:lang w:val="nl-NL"/>
        </w:rPr>
        <w:t>TC&amp;QCKT</w:t>
      </w:r>
      <w:r w:rsidR="00372523">
        <w:rPr>
          <w:bCs/>
          <w:szCs w:val="28"/>
          <w:lang w:val="nl-NL"/>
        </w:rPr>
        <w:t xml:space="preserve"> </w:t>
      </w:r>
      <w:r w:rsidR="006336C2">
        <w:rPr>
          <w:bCs/>
          <w:szCs w:val="28"/>
          <w:lang w:val="nl-NL"/>
        </w:rPr>
        <w:t xml:space="preserve">đã được quy định tại Điều 8b của dự thảo Luật, đây không phải thủ tục hành chính mà là một thủ tục trong quy trình xây dựng </w:t>
      </w:r>
      <w:r w:rsidR="00C027E0">
        <w:rPr>
          <w:bCs/>
          <w:szCs w:val="28"/>
          <w:lang w:val="nl-NL"/>
        </w:rPr>
        <w:t>TC&amp;QCKT</w:t>
      </w:r>
      <w:r w:rsidR="006336C2">
        <w:rPr>
          <w:bCs/>
          <w:szCs w:val="28"/>
          <w:lang w:val="nl-NL"/>
        </w:rPr>
        <w:t xml:space="preserve"> </w:t>
      </w:r>
      <w:r w:rsidR="00372523">
        <w:rPr>
          <w:bCs/>
          <w:szCs w:val="28"/>
          <w:lang w:val="nl-NL"/>
        </w:rPr>
        <w:t>nhằm</w:t>
      </w:r>
      <w:r w:rsidR="00372523" w:rsidRPr="003254BE">
        <w:rPr>
          <w:bCs/>
          <w:szCs w:val="28"/>
          <w:lang w:val="nl-NL"/>
        </w:rPr>
        <w:t xml:space="preserve"> thực thi Hiệp định TBT</w:t>
      </w:r>
      <w:r w:rsidR="006336C2">
        <w:rPr>
          <w:bCs/>
          <w:szCs w:val="28"/>
          <w:lang w:val="nl-NL"/>
        </w:rPr>
        <w:t>. Tuy nhiên,</w:t>
      </w:r>
      <w:r w:rsidR="00372523" w:rsidRPr="00372523">
        <w:rPr>
          <w:bCs/>
          <w:szCs w:val="28"/>
          <w:lang w:val="nl-NL"/>
        </w:rPr>
        <w:t xml:space="preserve"> </w:t>
      </w:r>
      <w:r w:rsidR="007E4096" w:rsidRPr="00E82876">
        <w:rPr>
          <w:b/>
          <w:i/>
          <w:iCs/>
          <w:lang w:val="nl-NL"/>
        </w:rPr>
        <w:t>tiếp thu</w:t>
      </w:r>
      <w:r w:rsidR="007E4096" w:rsidRPr="00700B54">
        <w:rPr>
          <w:lang w:val="nl-NL"/>
        </w:rPr>
        <w:t xml:space="preserve"> </w:t>
      </w:r>
      <w:r w:rsidR="007E4096" w:rsidRPr="00700B54">
        <w:rPr>
          <w:iCs/>
          <w:lang w:val="nl-NL"/>
        </w:rPr>
        <w:t xml:space="preserve">ý kiến </w:t>
      </w:r>
      <w:r w:rsidR="007E4096" w:rsidRPr="00700B54">
        <w:t xml:space="preserve">ĐBQH, dự thảo Luật đã </w:t>
      </w:r>
      <w:r w:rsidR="00372523">
        <w:t>bổ sung</w:t>
      </w:r>
      <w:r w:rsidR="007E4096" w:rsidRPr="00700B54">
        <w:t xml:space="preserve"> </w:t>
      </w:r>
      <w:r w:rsidR="00144D19">
        <w:rPr>
          <w:bCs/>
          <w:szCs w:val="28"/>
          <w:lang w:val="nl-NL"/>
        </w:rPr>
        <w:t>nội dung</w:t>
      </w:r>
      <w:r w:rsidR="00372523" w:rsidRPr="003254BE">
        <w:rPr>
          <w:bCs/>
          <w:szCs w:val="28"/>
          <w:lang w:val="nl-NL"/>
        </w:rPr>
        <w:t xml:space="preserve"> hỗ trợ </w:t>
      </w:r>
      <w:r w:rsidR="00372523" w:rsidRPr="003254BE">
        <w:rPr>
          <w:bCs/>
          <w:szCs w:val="28"/>
          <w:lang w:val="nl-NL"/>
        </w:rPr>
        <w:lastRenderedPageBreak/>
        <w:t xml:space="preserve">doanh nghiệp </w:t>
      </w:r>
      <w:r w:rsidR="00144D19">
        <w:rPr>
          <w:bCs/>
          <w:szCs w:val="28"/>
          <w:lang w:val="nl-NL"/>
        </w:rPr>
        <w:t>về minh bạch hoá và loại bỏ các rào cản kỹ thuật</w:t>
      </w:r>
      <w:r w:rsidR="008609CA">
        <w:rPr>
          <w:bCs/>
          <w:szCs w:val="28"/>
          <w:lang w:val="nl-NL"/>
        </w:rPr>
        <w:t xml:space="preserve"> trong thương mại</w:t>
      </w:r>
      <w:r w:rsidR="00372523">
        <w:t xml:space="preserve"> (điểm</w:t>
      </w:r>
      <w:r w:rsidR="00372523" w:rsidRPr="00700B54">
        <w:t xml:space="preserve"> </w:t>
      </w:r>
      <w:r w:rsidR="00372523">
        <w:t>b, c</w:t>
      </w:r>
      <w:r w:rsidR="00AC76C3" w:rsidRPr="00700B54">
        <w:t>, khoản 4</w:t>
      </w:r>
      <w:r w:rsidR="007E4096" w:rsidRPr="00700B54">
        <w:t xml:space="preserve"> Điều 8b</w:t>
      </w:r>
      <w:r w:rsidR="00372523">
        <w:t>)</w:t>
      </w:r>
      <w:r w:rsidR="007E4096" w:rsidRPr="00700B54">
        <w:t>.</w:t>
      </w:r>
      <w:r w:rsidR="00372523">
        <w:t xml:space="preserve"> </w:t>
      </w:r>
    </w:p>
    <w:p w14:paraId="25CA63BF" w14:textId="4178CB0F" w:rsidR="00EC2DD3" w:rsidRPr="00700B54" w:rsidRDefault="00EC2DD3" w:rsidP="003254BE">
      <w:pPr>
        <w:pStyle w:val="BodyText"/>
        <w:ind w:right="-27" w:firstLine="709"/>
        <w:rPr>
          <w:i/>
          <w:iCs/>
          <w:lang w:val="nl-NL"/>
        </w:rPr>
      </w:pPr>
      <w:r w:rsidRPr="00700B54">
        <w:rPr>
          <w:i/>
          <w:iCs/>
          <w:lang w:val="vi-VN"/>
        </w:rPr>
        <w:t xml:space="preserve">- </w:t>
      </w:r>
      <w:r w:rsidR="00783717">
        <w:rPr>
          <w:i/>
          <w:iCs/>
          <w:lang w:val="nl-NL"/>
        </w:rPr>
        <w:t>Có</w:t>
      </w:r>
      <w:r w:rsidR="00783717">
        <w:rPr>
          <w:i/>
          <w:iCs/>
          <w:lang w:val="vi-VN"/>
        </w:rPr>
        <w:t xml:space="preserve"> ý kiến đề nghị </w:t>
      </w:r>
      <w:r w:rsidRPr="00700B54">
        <w:rPr>
          <w:i/>
          <w:iCs/>
        </w:rPr>
        <w:t xml:space="preserve">tiếp tục rà soát đưa </w:t>
      </w:r>
      <w:r w:rsidRPr="00700B54">
        <w:rPr>
          <w:i/>
          <w:iCs/>
          <w:lang w:val="nl-NL"/>
        </w:rPr>
        <w:t>ra</w:t>
      </w:r>
      <w:r w:rsidRPr="00700B54">
        <w:rPr>
          <w:i/>
          <w:iCs/>
        </w:rPr>
        <w:t xml:space="preserve"> các quy định nhằm hỗ trợ việc xây dựng </w:t>
      </w:r>
      <w:r w:rsidR="00C027E0">
        <w:rPr>
          <w:i/>
          <w:iCs/>
        </w:rPr>
        <w:t>TC&amp;QCKT</w:t>
      </w:r>
      <w:r w:rsidRPr="00700B54">
        <w:rPr>
          <w:i/>
          <w:iCs/>
        </w:rPr>
        <w:t xml:space="preserve"> cho các ngành nghề mới, đặc biệt cho lĩnh vực công nghệ cao, trí tuệ nhân tạo, các vấn đề mới như</w:t>
      </w:r>
      <w:r w:rsidRPr="00700B54">
        <w:rPr>
          <w:i/>
          <w:iCs/>
          <w:lang w:val="nl-NL"/>
        </w:rPr>
        <w:t xml:space="preserve"> </w:t>
      </w:r>
      <w:r w:rsidRPr="00700B54">
        <w:rPr>
          <w:i/>
          <w:iCs/>
        </w:rPr>
        <w:t xml:space="preserve">mô hình thử nghiệm, xe </w:t>
      </w:r>
      <w:r w:rsidRPr="00700B54">
        <w:rPr>
          <w:i/>
          <w:iCs/>
          <w:lang w:val="vi-VN"/>
        </w:rPr>
        <w:t>mooc...</w:t>
      </w:r>
      <w:r w:rsidR="005F6BCA" w:rsidRPr="00700B54">
        <w:rPr>
          <w:i/>
          <w:iCs/>
          <w:lang w:val="nl-NL"/>
        </w:rPr>
        <w:t xml:space="preserve"> </w:t>
      </w:r>
    </w:p>
    <w:p w14:paraId="60616FB3" w14:textId="363A34FD" w:rsidR="00243F93" w:rsidRPr="00700B54" w:rsidRDefault="00243F93" w:rsidP="003254BE">
      <w:pPr>
        <w:pStyle w:val="BodyText"/>
        <w:ind w:right="-27" w:firstLine="709"/>
        <w:rPr>
          <w:iCs/>
          <w:szCs w:val="28"/>
        </w:rPr>
      </w:pPr>
      <w:r w:rsidRPr="00700B54">
        <w:rPr>
          <w:b/>
          <w:i/>
          <w:iCs/>
        </w:rPr>
        <w:t>Tiếp thu</w:t>
      </w:r>
      <w:r w:rsidRPr="00700B54">
        <w:t xml:space="preserve"> ý kiến </w:t>
      </w:r>
      <w:r w:rsidRPr="00700B54">
        <w:rPr>
          <w:szCs w:val="28"/>
        </w:rPr>
        <w:t xml:space="preserve">ĐBQH, dự thảo Luật đã chỉnh lý Điều 8a, theo đó, dự thảo Luật quy định các nội dung cơ bản của </w:t>
      </w:r>
      <w:r w:rsidRPr="00700B54">
        <w:rPr>
          <w:lang w:val="nl-NL"/>
        </w:rPr>
        <w:t xml:space="preserve">Chiến lược Tiêu chuẩn quốc gia, </w:t>
      </w:r>
      <w:r w:rsidR="00D9407C">
        <w:rPr>
          <w:lang w:val="nl-NL"/>
        </w:rPr>
        <w:t>giao</w:t>
      </w:r>
      <w:r w:rsidRPr="00700B54">
        <w:rPr>
          <w:lang w:val="nl-NL"/>
        </w:rPr>
        <w:t xml:space="preserve"> Chính phủ quy định</w:t>
      </w:r>
      <w:r w:rsidR="00B73CC3">
        <w:rPr>
          <w:lang w:val="nl-NL"/>
        </w:rPr>
        <w:t xml:space="preserve"> cụ thể</w:t>
      </w:r>
      <w:r w:rsidR="004C08C7" w:rsidRPr="00700B54">
        <w:rPr>
          <w:lang w:val="nl-NL"/>
        </w:rPr>
        <w:t>,</w:t>
      </w:r>
      <w:r w:rsidRPr="00700B54">
        <w:rPr>
          <w:lang w:val="nl-NL"/>
        </w:rPr>
        <w:t xml:space="preserve"> trong đó </w:t>
      </w:r>
      <w:r w:rsidRPr="00700B54">
        <w:rPr>
          <w:iCs/>
          <w:szCs w:val="28"/>
        </w:rPr>
        <w:t xml:space="preserve">sẽ xác định các nhóm đối tượng cần ưu tiên xây dựng, áp dụng TCVN </w:t>
      </w:r>
      <w:r w:rsidRPr="00E82876">
        <w:rPr>
          <w:i/>
          <w:szCs w:val="28"/>
        </w:rPr>
        <w:t>(</w:t>
      </w:r>
      <w:r w:rsidRPr="00E82876">
        <w:rPr>
          <w:i/>
        </w:rPr>
        <w:t xml:space="preserve">đặc biệt cho lĩnh vực công nghệ cao, trí tuệ nhân tạo, </w:t>
      </w:r>
      <w:r w:rsidRPr="00E82876">
        <w:rPr>
          <w:i/>
          <w:szCs w:val="28"/>
        </w:rPr>
        <w:t>phát triển bền vững, đổi khí hậu, kiểm soát khí nhà kính, kinh tế tuần hoàn, sản xuất xanh…)</w:t>
      </w:r>
      <w:r w:rsidR="00590037" w:rsidRPr="00E82876">
        <w:rPr>
          <w:i/>
          <w:lang w:val="nl-NL"/>
        </w:rPr>
        <w:t xml:space="preserve"> </w:t>
      </w:r>
      <w:r w:rsidR="00590037" w:rsidRPr="00700B54">
        <w:rPr>
          <w:lang w:val="nl-NL"/>
        </w:rPr>
        <w:t xml:space="preserve">trên cơ sở tham khảo Chiến lược Tiêu chuẩn </w:t>
      </w:r>
      <w:r w:rsidR="00C4221A">
        <w:rPr>
          <w:lang w:val="nl-NL"/>
        </w:rPr>
        <w:t xml:space="preserve">hoá </w:t>
      </w:r>
      <w:r w:rsidR="00590037" w:rsidRPr="00700B54">
        <w:rPr>
          <w:lang w:val="nl-NL"/>
        </w:rPr>
        <w:t>quốc gia của các nước phát triển như Hoa Kỳ, Đức, Nhật Bản, Trung Quốc..</w:t>
      </w:r>
      <w:r w:rsidRPr="00700B54">
        <w:rPr>
          <w:iCs/>
          <w:szCs w:val="28"/>
        </w:rPr>
        <w:t>.</w:t>
      </w:r>
    </w:p>
    <w:p w14:paraId="150713A6" w14:textId="5D69C502" w:rsidR="00EC2DD3" w:rsidRPr="00700B54" w:rsidRDefault="00E71D91" w:rsidP="003254BE">
      <w:pPr>
        <w:tabs>
          <w:tab w:val="left" w:pos="720"/>
        </w:tabs>
        <w:ind w:firstLine="720"/>
        <w:rPr>
          <w:i/>
          <w:szCs w:val="28"/>
          <w:lang w:val="nl-NL"/>
        </w:rPr>
      </w:pPr>
      <w:r w:rsidRPr="00700B54">
        <w:rPr>
          <w:b/>
          <w:spacing w:val="-2"/>
          <w:szCs w:val="28"/>
          <w:lang w:val="nl-NL"/>
        </w:rPr>
        <w:t>7</w:t>
      </w:r>
      <w:r w:rsidR="00EC2DD3" w:rsidRPr="00700B54">
        <w:rPr>
          <w:b/>
          <w:spacing w:val="-2"/>
          <w:szCs w:val="28"/>
          <w:lang w:val="nl-NL"/>
        </w:rPr>
        <w:t xml:space="preserve">. Về </w:t>
      </w:r>
      <w:r w:rsidR="00EC2DD3" w:rsidRPr="00700B54">
        <w:rPr>
          <w:b/>
          <w:bCs/>
          <w:iCs/>
          <w:szCs w:val="28"/>
          <w:lang w:val="nl-NL"/>
        </w:rPr>
        <w:t>h</w:t>
      </w:r>
      <w:r w:rsidR="00EC2DD3" w:rsidRPr="00700B54">
        <w:rPr>
          <w:b/>
          <w:bCs/>
          <w:iCs/>
          <w:szCs w:val="28"/>
          <w:lang w:val="eu-ES"/>
        </w:rPr>
        <w:t xml:space="preserve">ệ thống cơ sở </w:t>
      </w:r>
      <w:r w:rsidR="008C0AE7">
        <w:rPr>
          <w:b/>
          <w:bCs/>
          <w:iCs/>
          <w:szCs w:val="28"/>
          <w:lang w:val="eu-ES"/>
        </w:rPr>
        <w:t>d</w:t>
      </w:r>
      <w:r w:rsidR="008C0AE7" w:rsidRPr="00700B54">
        <w:rPr>
          <w:b/>
          <w:bCs/>
          <w:iCs/>
          <w:szCs w:val="28"/>
          <w:lang w:val="eu-ES"/>
        </w:rPr>
        <w:t xml:space="preserve">ữ </w:t>
      </w:r>
      <w:r w:rsidR="00EC2DD3" w:rsidRPr="00700B54">
        <w:rPr>
          <w:b/>
          <w:bCs/>
          <w:iCs/>
          <w:szCs w:val="28"/>
          <w:lang w:val="eu-ES"/>
        </w:rPr>
        <w:t xml:space="preserve">liệu quốc gia về tiêu chuẩn, quy chuẩn kỹ thuật </w:t>
      </w:r>
      <w:r w:rsidR="00EC2DD3" w:rsidRPr="00700B54">
        <w:rPr>
          <w:i/>
          <w:szCs w:val="28"/>
          <w:lang w:val="eu-ES"/>
        </w:rPr>
        <w:t>(</w:t>
      </w:r>
      <w:r w:rsidR="00EC2DD3" w:rsidRPr="00700B54">
        <w:rPr>
          <w:i/>
          <w:szCs w:val="28"/>
          <w:lang w:val="nl-NL"/>
        </w:rPr>
        <w:t>Điều 8c</w:t>
      </w:r>
      <w:r w:rsidR="00EC2DD3" w:rsidRPr="00700B54">
        <w:rPr>
          <w:i/>
          <w:spacing w:val="-2"/>
          <w:szCs w:val="28"/>
          <w:lang w:val="nl-NL"/>
        </w:rPr>
        <w:t xml:space="preserve"> dự thảo Luật hợp nhất)</w:t>
      </w:r>
    </w:p>
    <w:p w14:paraId="68D4EFFC" w14:textId="7D294366" w:rsidR="0025606F" w:rsidRPr="00700B54" w:rsidRDefault="0025606F" w:rsidP="003254BE">
      <w:pPr>
        <w:widowControl w:val="0"/>
        <w:ind w:firstLine="720"/>
        <w:rPr>
          <w:rFonts w:asciiTheme="majorHAnsi" w:eastAsia="Calibri" w:hAnsiTheme="majorHAnsi" w:cstheme="majorHAnsi"/>
          <w:i/>
          <w:szCs w:val="28"/>
        </w:rPr>
      </w:pPr>
      <w:r w:rsidRPr="00700B54">
        <w:rPr>
          <w:rFonts w:asciiTheme="majorHAnsi" w:eastAsia="Calibri" w:hAnsiTheme="majorHAnsi" w:cstheme="majorHAnsi"/>
          <w:i/>
          <w:szCs w:val="28"/>
        </w:rPr>
        <w:t xml:space="preserve">- Có ý kiến cho rằng khoản 2 Điều 8c dự thảo Luật quy định việc xây dựng, thu thập, cập nhật, quản lý, duy trì, khai thác, kết nối, chia sẻ, sử dụng hệ thống cơ sở dữ liệu quốc gia về </w:t>
      </w:r>
      <w:r w:rsidR="00C027E0">
        <w:rPr>
          <w:rFonts w:asciiTheme="majorHAnsi" w:eastAsia="Calibri" w:hAnsiTheme="majorHAnsi" w:cstheme="majorHAnsi"/>
          <w:i/>
          <w:szCs w:val="28"/>
        </w:rPr>
        <w:t>TC&amp;QCKT</w:t>
      </w:r>
      <w:r w:rsidRPr="00700B54">
        <w:rPr>
          <w:rFonts w:asciiTheme="majorHAnsi" w:eastAsia="Calibri" w:hAnsiTheme="majorHAnsi" w:cstheme="majorHAnsi"/>
          <w:i/>
          <w:szCs w:val="28"/>
        </w:rPr>
        <w:t xml:space="preserve"> chưa tổng quát, tốn kém, không khả thi. Ý kiến khác đề nghị </w:t>
      </w:r>
      <w:r w:rsidRPr="00700B54">
        <w:rPr>
          <w:rFonts w:asciiTheme="majorHAnsi" w:hAnsiTheme="majorHAnsi" w:cstheme="majorHAnsi"/>
          <w:i/>
          <w:szCs w:val="28"/>
          <w:lang w:val="vi-VN"/>
        </w:rPr>
        <w:t>quy định việc công khai đăng tải thông tin trên hệ thống, khai thác dữ liệu hiệu quả, phù hợp với thực tiễn quản lý</w:t>
      </w:r>
      <w:r w:rsidRPr="00700B54">
        <w:rPr>
          <w:rFonts w:asciiTheme="majorHAnsi" w:hAnsiTheme="majorHAnsi" w:cstheme="majorHAnsi"/>
          <w:i/>
          <w:szCs w:val="28"/>
        </w:rPr>
        <w:t xml:space="preserve">; </w:t>
      </w:r>
      <w:r w:rsidRPr="00700B54">
        <w:rPr>
          <w:rFonts w:asciiTheme="majorHAnsi" w:eastAsia="Calibri" w:hAnsiTheme="majorHAnsi" w:cstheme="majorHAnsi"/>
          <w:i/>
          <w:szCs w:val="28"/>
        </w:rPr>
        <w:t xml:space="preserve">quy định cụ thể trách nhiệm </w:t>
      </w:r>
      <w:r w:rsidR="00561AC1">
        <w:rPr>
          <w:rFonts w:asciiTheme="majorHAnsi" w:eastAsia="Calibri" w:hAnsiTheme="majorHAnsi" w:cstheme="majorHAnsi"/>
          <w:i/>
          <w:szCs w:val="28"/>
        </w:rPr>
        <w:t>Bộ KH&amp;CN</w:t>
      </w:r>
      <w:r w:rsidRPr="00700B54">
        <w:rPr>
          <w:rFonts w:asciiTheme="majorHAnsi" w:eastAsia="Calibri" w:hAnsiTheme="majorHAnsi" w:cstheme="majorHAnsi"/>
          <w:i/>
          <w:szCs w:val="28"/>
        </w:rPr>
        <w:t xml:space="preserve">, các cơ quan liên quan trong xây dựng, quản lý, vận hành hệ thống cơ sở dữ liệu quốc gia </w:t>
      </w:r>
      <w:r w:rsidR="00C95FBE">
        <w:rPr>
          <w:rFonts w:asciiTheme="majorHAnsi" w:eastAsia="Calibri" w:hAnsiTheme="majorHAnsi" w:cstheme="majorHAnsi"/>
          <w:i/>
          <w:szCs w:val="28"/>
        </w:rPr>
        <w:t>.</w:t>
      </w:r>
    </w:p>
    <w:p w14:paraId="4C0797F3" w14:textId="5ECB0469" w:rsidR="0025606F" w:rsidRPr="00700B54" w:rsidRDefault="0025606F" w:rsidP="003254BE">
      <w:pPr>
        <w:widowControl w:val="0"/>
        <w:ind w:firstLine="720"/>
        <w:rPr>
          <w:rFonts w:asciiTheme="majorHAnsi" w:eastAsia="Calibri" w:hAnsiTheme="majorHAnsi" w:cstheme="majorHAnsi"/>
          <w:szCs w:val="28"/>
        </w:rPr>
      </w:pPr>
      <w:r w:rsidRPr="00700B54">
        <w:rPr>
          <w:rFonts w:asciiTheme="majorHAnsi" w:eastAsia="Calibri" w:hAnsiTheme="majorHAnsi" w:cstheme="majorHAnsi"/>
          <w:szCs w:val="28"/>
        </w:rPr>
        <w:t xml:space="preserve">Về nội dung này, </w:t>
      </w:r>
      <w:r w:rsidR="006050C9" w:rsidRPr="00700B54">
        <w:rPr>
          <w:rFonts w:asciiTheme="majorHAnsi" w:eastAsia="Calibri" w:hAnsiTheme="majorHAnsi" w:cstheme="majorHAnsi"/>
          <w:szCs w:val="28"/>
        </w:rPr>
        <w:t>UBTVQH</w:t>
      </w:r>
      <w:r w:rsidRPr="00700B54">
        <w:rPr>
          <w:rFonts w:asciiTheme="majorHAnsi" w:eastAsia="Calibri" w:hAnsiTheme="majorHAnsi" w:cstheme="majorHAnsi"/>
          <w:szCs w:val="28"/>
          <w:lang w:val="vi-VN"/>
        </w:rPr>
        <w:t xml:space="preserve"> </w:t>
      </w:r>
      <w:r w:rsidR="009B7696">
        <w:rPr>
          <w:rFonts w:asciiTheme="majorHAnsi" w:eastAsia="Calibri" w:hAnsiTheme="majorHAnsi" w:cstheme="majorHAnsi"/>
          <w:szCs w:val="28"/>
        </w:rPr>
        <w:t>nhận</w:t>
      </w:r>
      <w:r w:rsidR="009B7696">
        <w:rPr>
          <w:rFonts w:asciiTheme="majorHAnsi" w:eastAsia="Calibri" w:hAnsiTheme="majorHAnsi" w:cstheme="majorHAnsi"/>
          <w:szCs w:val="28"/>
          <w:lang w:val="vi-VN"/>
        </w:rPr>
        <w:t xml:space="preserve"> thấy</w:t>
      </w:r>
      <w:r w:rsidRPr="00700B54">
        <w:rPr>
          <w:rFonts w:asciiTheme="majorHAnsi" w:eastAsia="Calibri" w:hAnsiTheme="majorHAnsi" w:cstheme="majorHAnsi"/>
          <w:szCs w:val="28"/>
          <w:lang w:val="vi-VN"/>
        </w:rPr>
        <w:t xml:space="preserve">, việc xây dựng hệ thống cơ sở dữ liệu quốc gia về </w:t>
      </w:r>
      <w:r w:rsidR="00C027E0">
        <w:rPr>
          <w:rFonts w:asciiTheme="majorHAnsi" w:hAnsiTheme="majorHAnsi" w:cstheme="majorHAnsi"/>
          <w:bCs/>
          <w:color w:val="000000" w:themeColor="text1"/>
          <w:szCs w:val="28"/>
        </w:rPr>
        <w:t>TC&amp;QCKT</w:t>
      </w:r>
      <w:r w:rsidR="00640F3C">
        <w:rPr>
          <w:rFonts w:asciiTheme="majorHAnsi" w:hAnsiTheme="majorHAnsi" w:cstheme="majorHAnsi"/>
          <w:bCs/>
          <w:color w:val="000000" w:themeColor="text1"/>
          <w:szCs w:val="28"/>
        </w:rPr>
        <w:t xml:space="preserve"> </w:t>
      </w:r>
      <w:r w:rsidRPr="00700B54">
        <w:rPr>
          <w:rFonts w:asciiTheme="majorHAnsi" w:eastAsia="Calibri" w:hAnsiTheme="majorHAnsi" w:cstheme="majorHAnsi"/>
          <w:szCs w:val="28"/>
          <w:lang w:val="vi-VN"/>
        </w:rPr>
        <w:t xml:space="preserve">nhằm </w:t>
      </w:r>
      <w:r w:rsidRPr="00700B54">
        <w:rPr>
          <w:rFonts w:asciiTheme="majorHAnsi" w:hAnsiTheme="majorHAnsi" w:cstheme="majorHAnsi"/>
          <w:color w:val="000000"/>
          <w:szCs w:val="28"/>
          <w:shd w:val="clear" w:color="auto" w:fill="FFFFFF"/>
        </w:rPr>
        <w:t>tạo lập, cung cấp, thu thập, xử lý, lưu trữ và trao đổi, chia sẻ thông tin của cơ sở dữ liệu quốc gia</w:t>
      </w:r>
      <w:r w:rsidRPr="00700B54">
        <w:rPr>
          <w:rFonts w:asciiTheme="majorHAnsi" w:hAnsiTheme="majorHAnsi" w:cstheme="majorHAnsi"/>
          <w:color w:val="000000"/>
          <w:szCs w:val="28"/>
          <w:shd w:val="clear" w:color="auto" w:fill="FFFFFF"/>
          <w:lang w:val="vi-VN"/>
        </w:rPr>
        <w:t xml:space="preserve"> về </w:t>
      </w:r>
      <w:r w:rsidR="00C027E0">
        <w:rPr>
          <w:rFonts w:asciiTheme="majorHAnsi" w:hAnsiTheme="majorHAnsi" w:cstheme="majorHAnsi"/>
          <w:bCs/>
          <w:color w:val="000000" w:themeColor="text1"/>
          <w:szCs w:val="28"/>
        </w:rPr>
        <w:t>TC&amp;QCKT</w:t>
      </w:r>
      <w:r w:rsidRPr="00700B54">
        <w:rPr>
          <w:rFonts w:asciiTheme="majorHAnsi" w:hAnsiTheme="majorHAnsi" w:cstheme="majorHAnsi"/>
          <w:color w:val="000000"/>
          <w:szCs w:val="28"/>
          <w:shd w:val="clear" w:color="auto" w:fill="FFFFFF"/>
          <w:lang w:val="vi-VN"/>
        </w:rPr>
        <w:t>.</w:t>
      </w:r>
      <w:r w:rsidRPr="00700B54">
        <w:rPr>
          <w:rFonts w:asciiTheme="majorHAnsi" w:eastAsia="Calibri" w:hAnsiTheme="majorHAnsi" w:cstheme="majorHAnsi"/>
          <w:szCs w:val="28"/>
          <w:lang w:val="vi-VN"/>
        </w:rPr>
        <w:t xml:space="preserve"> Do đó, việc cập nhật, khai thác thông tin về cơ sở dữ liệu quốc gia về </w:t>
      </w:r>
      <w:r w:rsidR="00C027E0">
        <w:rPr>
          <w:rFonts w:asciiTheme="majorHAnsi" w:hAnsiTheme="majorHAnsi" w:cstheme="majorHAnsi"/>
          <w:bCs/>
          <w:color w:val="000000" w:themeColor="text1"/>
          <w:szCs w:val="28"/>
        </w:rPr>
        <w:t>TC&amp;QCKT</w:t>
      </w:r>
      <w:r w:rsidRPr="00700B54">
        <w:rPr>
          <w:rFonts w:asciiTheme="majorHAnsi" w:hAnsiTheme="majorHAnsi" w:cstheme="majorHAnsi"/>
          <w:bCs/>
          <w:color w:val="000000" w:themeColor="text1"/>
          <w:szCs w:val="28"/>
        </w:rPr>
        <w:t xml:space="preserve"> </w:t>
      </w:r>
      <w:r w:rsidRPr="003254BE">
        <w:rPr>
          <w:rFonts w:asciiTheme="majorHAnsi" w:eastAsia="Calibri" w:hAnsiTheme="majorHAnsi" w:cstheme="majorHAnsi"/>
          <w:b/>
          <w:bCs/>
          <w:i/>
          <w:szCs w:val="28"/>
          <w:lang w:val="vi-VN"/>
        </w:rPr>
        <w:t>chỉ là một khâu</w:t>
      </w:r>
      <w:r w:rsidRPr="00700B54">
        <w:rPr>
          <w:rFonts w:asciiTheme="majorHAnsi" w:eastAsia="Calibri" w:hAnsiTheme="majorHAnsi" w:cstheme="majorHAnsi"/>
          <w:i/>
          <w:szCs w:val="28"/>
          <w:lang w:val="vi-VN"/>
        </w:rPr>
        <w:t xml:space="preserve"> </w:t>
      </w:r>
      <w:r w:rsidRPr="00700B54">
        <w:rPr>
          <w:rFonts w:asciiTheme="majorHAnsi" w:eastAsia="Calibri" w:hAnsiTheme="majorHAnsi" w:cstheme="majorHAnsi"/>
          <w:szCs w:val="28"/>
          <w:lang w:val="vi-VN"/>
        </w:rPr>
        <w:t xml:space="preserve">trong </w:t>
      </w:r>
      <w:r w:rsidRPr="00700B54">
        <w:rPr>
          <w:rFonts w:asciiTheme="majorHAnsi" w:eastAsia="Calibri" w:hAnsiTheme="majorHAnsi" w:cstheme="majorHAnsi"/>
          <w:szCs w:val="28"/>
        </w:rPr>
        <w:t xml:space="preserve">quy trình </w:t>
      </w:r>
      <w:r w:rsidRPr="00700B54">
        <w:rPr>
          <w:rFonts w:asciiTheme="majorHAnsi" w:eastAsia="Calibri" w:hAnsiTheme="majorHAnsi" w:cstheme="majorHAnsi"/>
          <w:szCs w:val="28"/>
          <w:lang w:val="vi-VN"/>
        </w:rPr>
        <w:t>hệ thống xây dựng, quản lý, vận hành cơ sở dữ liệu.</w:t>
      </w:r>
      <w:r w:rsidRPr="00700B54">
        <w:rPr>
          <w:rFonts w:asciiTheme="majorHAnsi" w:eastAsia="Calibri" w:hAnsiTheme="majorHAnsi" w:cstheme="majorHAnsi"/>
          <w:szCs w:val="28"/>
        </w:rPr>
        <w:t xml:space="preserve"> Đồng thời, </w:t>
      </w:r>
      <w:r w:rsidR="00561AC1">
        <w:rPr>
          <w:rFonts w:asciiTheme="majorHAnsi" w:eastAsia="Calibri" w:hAnsiTheme="majorHAnsi" w:cstheme="majorHAnsi"/>
          <w:szCs w:val="28"/>
        </w:rPr>
        <w:t>Bộ KH&amp;CN</w:t>
      </w:r>
      <w:r w:rsidRPr="00700B54">
        <w:rPr>
          <w:rFonts w:asciiTheme="majorHAnsi" w:eastAsia="Calibri" w:hAnsiTheme="majorHAnsi" w:cstheme="majorHAnsi"/>
          <w:szCs w:val="28"/>
        </w:rPr>
        <w:t xml:space="preserve"> (cơ quan đầu mối về xây dựng hệ thống cơ sở dữ liệu quốc gia) sẽ triển khai xây dựng cổng thông tin điện tử để các doanh nghiệp thông báo, cập nhật bằng phương thức điện tử về tiêu chuẩn của doanh nghiệp tới cơ quan nhà nước nhằm tiết kiệm chi phí, thời gian cho doanh nghiệp</w:t>
      </w:r>
      <w:r w:rsidRPr="00700B54">
        <w:rPr>
          <w:rFonts w:asciiTheme="majorHAnsi" w:eastAsia="Calibri" w:hAnsiTheme="majorHAnsi" w:cstheme="majorHAnsi"/>
          <w:i/>
          <w:szCs w:val="28"/>
        </w:rPr>
        <w:t xml:space="preserve">. </w:t>
      </w:r>
      <w:r w:rsidRPr="00700B54">
        <w:rPr>
          <w:rFonts w:asciiTheme="majorHAnsi" w:eastAsia="Calibri" w:hAnsiTheme="majorHAnsi" w:cstheme="majorHAnsi"/>
          <w:szCs w:val="28"/>
        </w:rPr>
        <w:t xml:space="preserve">Các quy định về hệ thống cơ sở dữ liệu quốc gia về </w:t>
      </w:r>
      <w:r w:rsidR="00C027E0">
        <w:rPr>
          <w:rFonts w:asciiTheme="majorHAnsi" w:hAnsiTheme="majorHAnsi" w:cstheme="majorHAnsi"/>
          <w:bCs/>
          <w:color w:val="000000" w:themeColor="text1"/>
          <w:szCs w:val="28"/>
        </w:rPr>
        <w:t>TC&amp;QCKT</w:t>
      </w:r>
      <w:r w:rsidR="00640F3C">
        <w:rPr>
          <w:rFonts w:asciiTheme="majorHAnsi" w:hAnsiTheme="majorHAnsi" w:cstheme="majorHAnsi"/>
          <w:bCs/>
          <w:color w:val="000000" w:themeColor="text1"/>
          <w:szCs w:val="28"/>
        </w:rPr>
        <w:t xml:space="preserve"> </w:t>
      </w:r>
      <w:r w:rsidRPr="00700B54">
        <w:rPr>
          <w:rFonts w:asciiTheme="majorHAnsi" w:eastAsia="Calibri" w:hAnsiTheme="majorHAnsi" w:cstheme="majorHAnsi"/>
          <w:szCs w:val="28"/>
        </w:rPr>
        <w:t>tại dự thảo Luật đảm bảo đồng bộ, phù hợp với thông lệ quốc tế, không tạo rào cản trong thương mại.</w:t>
      </w:r>
      <w:r w:rsidRPr="00700B54">
        <w:rPr>
          <w:rFonts w:asciiTheme="majorHAnsi" w:eastAsia="Calibri" w:hAnsiTheme="majorHAnsi" w:cstheme="majorHAnsi"/>
          <w:szCs w:val="28"/>
          <w:lang w:val="vi-VN"/>
        </w:rPr>
        <w:t xml:space="preserve"> </w:t>
      </w:r>
      <w:r w:rsidRPr="00700B54">
        <w:rPr>
          <w:rFonts w:asciiTheme="majorHAnsi" w:eastAsia="Calibri" w:hAnsiTheme="majorHAnsi" w:cstheme="majorHAnsi"/>
          <w:szCs w:val="28"/>
        </w:rPr>
        <w:t xml:space="preserve">Do vậy, </w:t>
      </w:r>
      <w:r w:rsidR="006050C9" w:rsidRPr="00700B54">
        <w:rPr>
          <w:rFonts w:asciiTheme="majorHAnsi" w:eastAsia="Calibri" w:hAnsiTheme="majorHAnsi" w:cstheme="majorHAnsi"/>
          <w:szCs w:val="28"/>
        </w:rPr>
        <w:t>UBTVQH</w:t>
      </w:r>
      <w:r w:rsidRPr="00700B54">
        <w:rPr>
          <w:rFonts w:asciiTheme="majorHAnsi" w:eastAsia="Calibri" w:hAnsiTheme="majorHAnsi" w:cstheme="majorHAnsi"/>
          <w:szCs w:val="28"/>
        </w:rPr>
        <w:t xml:space="preserve"> </w:t>
      </w:r>
      <w:r w:rsidRPr="003254BE">
        <w:rPr>
          <w:rFonts w:asciiTheme="majorHAnsi" w:eastAsia="Calibri" w:hAnsiTheme="majorHAnsi" w:cstheme="majorHAnsi"/>
          <w:szCs w:val="28"/>
        </w:rPr>
        <w:t>đề nghị</w:t>
      </w:r>
      <w:r w:rsidRPr="001F5BDE">
        <w:rPr>
          <w:rFonts w:asciiTheme="majorHAnsi" w:eastAsia="Calibri" w:hAnsiTheme="majorHAnsi" w:cstheme="majorHAnsi"/>
          <w:szCs w:val="28"/>
        </w:rPr>
        <w:t xml:space="preserve"> </w:t>
      </w:r>
      <w:r w:rsidRPr="003254BE">
        <w:rPr>
          <w:rFonts w:asciiTheme="majorHAnsi" w:eastAsia="Calibri" w:hAnsiTheme="majorHAnsi" w:cstheme="majorHAnsi"/>
          <w:szCs w:val="28"/>
        </w:rPr>
        <w:t>giữ như dự thảo Luật</w:t>
      </w:r>
      <w:r w:rsidRPr="001F5BDE">
        <w:rPr>
          <w:rFonts w:asciiTheme="majorHAnsi" w:eastAsia="Calibri" w:hAnsiTheme="majorHAnsi" w:cstheme="majorHAnsi"/>
          <w:szCs w:val="28"/>
          <w:lang w:val="vi-VN"/>
        </w:rPr>
        <w:t>.</w:t>
      </w:r>
    </w:p>
    <w:p w14:paraId="5A5D135A" w14:textId="74BBA5D7" w:rsidR="0025606F" w:rsidRPr="00700B54" w:rsidRDefault="00A21916" w:rsidP="003254BE">
      <w:pPr>
        <w:widowControl w:val="0"/>
        <w:ind w:firstLine="720"/>
        <w:rPr>
          <w:rFonts w:asciiTheme="majorHAnsi" w:eastAsia="Calibri" w:hAnsiTheme="majorHAnsi" w:cstheme="majorHAnsi"/>
          <w:i/>
          <w:szCs w:val="28"/>
        </w:rPr>
      </w:pPr>
      <w:r>
        <w:rPr>
          <w:rFonts w:asciiTheme="majorHAnsi" w:eastAsia="Calibri" w:hAnsiTheme="majorHAnsi" w:cstheme="majorHAnsi"/>
          <w:szCs w:val="28"/>
        </w:rPr>
        <w:t>Tuy nhiên</w:t>
      </w:r>
      <w:r w:rsidR="0025606F" w:rsidRPr="00700B54">
        <w:rPr>
          <w:rFonts w:asciiTheme="majorHAnsi" w:eastAsia="Calibri" w:hAnsiTheme="majorHAnsi" w:cstheme="majorHAnsi"/>
          <w:szCs w:val="28"/>
        </w:rPr>
        <w:t xml:space="preserve">, </w:t>
      </w:r>
      <w:r w:rsidR="0025606F" w:rsidRPr="00700B54">
        <w:rPr>
          <w:rFonts w:asciiTheme="majorHAnsi" w:eastAsia="Calibri" w:hAnsiTheme="majorHAnsi" w:cstheme="majorHAnsi"/>
          <w:b/>
          <w:bCs/>
          <w:i/>
          <w:iCs/>
          <w:szCs w:val="28"/>
        </w:rPr>
        <w:t>tiếp thu</w:t>
      </w:r>
      <w:r w:rsidR="0025606F" w:rsidRPr="00700B54">
        <w:rPr>
          <w:rFonts w:asciiTheme="majorHAnsi" w:eastAsia="Calibri" w:hAnsiTheme="majorHAnsi" w:cstheme="majorHAnsi"/>
          <w:szCs w:val="28"/>
        </w:rPr>
        <w:t xml:space="preserve"> ý kiến ĐBQH, dự thảo Luật đã chỉnh lý khoản 3 Điều 8c</w:t>
      </w:r>
      <w:r>
        <w:rPr>
          <w:rFonts w:asciiTheme="majorHAnsi" w:eastAsia="Calibri" w:hAnsiTheme="majorHAnsi" w:cstheme="majorHAnsi"/>
          <w:szCs w:val="28"/>
        </w:rPr>
        <w:t xml:space="preserve"> cho phù hợp</w:t>
      </w:r>
      <w:r w:rsidR="0025606F" w:rsidRPr="00700B54">
        <w:rPr>
          <w:rFonts w:asciiTheme="majorHAnsi" w:eastAsia="Calibri" w:hAnsiTheme="majorHAnsi" w:cstheme="majorHAnsi"/>
          <w:szCs w:val="28"/>
        </w:rPr>
        <w:t xml:space="preserve">, theo đó, hệ thống cơ sở </w:t>
      </w:r>
      <w:r w:rsidR="008C0AE7">
        <w:rPr>
          <w:rFonts w:asciiTheme="majorHAnsi" w:eastAsia="Calibri" w:hAnsiTheme="majorHAnsi" w:cstheme="majorHAnsi"/>
          <w:szCs w:val="28"/>
        </w:rPr>
        <w:t>d</w:t>
      </w:r>
      <w:r w:rsidR="008C0AE7" w:rsidRPr="00700B54">
        <w:rPr>
          <w:rFonts w:asciiTheme="majorHAnsi" w:eastAsia="Calibri" w:hAnsiTheme="majorHAnsi" w:cstheme="majorHAnsi"/>
          <w:szCs w:val="28"/>
        </w:rPr>
        <w:t xml:space="preserve">ữ </w:t>
      </w:r>
      <w:r w:rsidR="0025606F" w:rsidRPr="00700B54">
        <w:rPr>
          <w:rFonts w:asciiTheme="majorHAnsi" w:eastAsia="Calibri" w:hAnsiTheme="majorHAnsi" w:cstheme="majorHAnsi"/>
          <w:szCs w:val="28"/>
        </w:rPr>
        <w:t xml:space="preserve">liệu quốc gia về </w:t>
      </w:r>
      <w:r w:rsidR="00C027E0">
        <w:rPr>
          <w:rFonts w:asciiTheme="majorHAnsi" w:hAnsiTheme="majorHAnsi" w:cstheme="majorHAnsi"/>
          <w:bCs/>
          <w:color w:val="000000" w:themeColor="text1"/>
          <w:szCs w:val="28"/>
        </w:rPr>
        <w:t>TC&amp;QCKT</w:t>
      </w:r>
      <w:r>
        <w:rPr>
          <w:rFonts w:asciiTheme="majorHAnsi" w:hAnsiTheme="majorHAnsi" w:cstheme="majorHAnsi"/>
          <w:bCs/>
          <w:color w:val="000000" w:themeColor="text1"/>
          <w:szCs w:val="28"/>
        </w:rPr>
        <w:t xml:space="preserve"> </w:t>
      </w:r>
      <w:r w:rsidR="0025606F" w:rsidRPr="00700B54">
        <w:rPr>
          <w:rFonts w:asciiTheme="majorHAnsi" w:eastAsia="Calibri" w:hAnsiTheme="majorHAnsi" w:cstheme="majorHAnsi"/>
          <w:szCs w:val="28"/>
        </w:rPr>
        <w:t>được xây dựng, vận hành, khai thác và sử dụng phải đảm bảo thống nhất giữa các bộ, cơ quan ngang bộ, cơ quan thuộc Chính phủ, giữa trung ương với địa phương, các tổ chức, cá nhân liên quan thông qua nền tảng tích hợp, chia sẻ dữ liệu quốc gia nhằm tạo điều kiện thuận lợi nhất cho hoạt động sản xuất, kinh doanh của người dân, doanh nghiệp.</w:t>
      </w:r>
    </w:p>
    <w:p w14:paraId="2C9B9E5B" w14:textId="79C2670D" w:rsidR="00EC2DD3" w:rsidRPr="00700B54" w:rsidRDefault="00EC2DD3" w:rsidP="003254BE">
      <w:pPr>
        <w:ind w:firstLine="709"/>
        <w:rPr>
          <w:i/>
          <w:iCs/>
          <w:szCs w:val="28"/>
          <w:lang w:val="eu-ES"/>
        </w:rPr>
      </w:pPr>
      <w:r w:rsidRPr="00700B54">
        <w:rPr>
          <w:i/>
          <w:iCs/>
          <w:szCs w:val="28"/>
          <w:lang w:val="eu-ES"/>
        </w:rPr>
        <w:lastRenderedPageBreak/>
        <w:t xml:space="preserve">- Có ý kiến đề nghị cần quy định cụ thể hơn về trình tự, nội hàm của “đặc tính cơ bản” sản phẩm hàng hoá, thời điểm, thời hạn thông báo TCCS lên hệ thống Cơ sở </w:t>
      </w:r>
      <w:r w:rsidR="008C0AE7">
        <w:rPr>
          <w:i/>
          <w:iCs/>
          <w:szCs w:val="28"/>
          <w:lang w:val="eu-ES"/>
        </w:rPr>
        <w:t>d</w:t>
      </w:r>
      <w:r w:rsidR="008C0AE7" w:rsidRPr="00700B54">
        <w:rPr>
          <w:i/>
          <w:iCs/>
          <w:szCs w:val="28"/>
          <w:lang w:val="eu-ES"/>
        </w:rPr>
        <w:t xml:space="preserve">ữ </w:t>
      </w:r>
      <w:r w:rsidRPr="00700B54">
        <w:rPr>
          <w:i/>
          <w:iCs/>
          <w:szCs w:val="28"/>
          <w:lang w:val="eu-ES"/>
        </w:rPr>
        <w:t>liệu quốc gia.</w:t>
      </w:r>
    </w:p>
    <w:p w14:paraId="6916DCD4" w14:textId="00DE59C3" w:rsidR="00D225AD" w:rsidRPr="00700B54" w:rsidRDefault="00D225AD" w:rsidP="003254BE">
      <w:pPr>
        <w:ind w:firstLine="709"/>
        <w:rPr>
          <w:bCs/>
          <w:szCs w:val="28"/>
          <w:lang w:val="eu-ES"/>
        </w:rPr>
      </w:pPr>
      <w:r w:rsidRPr="00700B54">
        <w:rPr>
          <w:b/>
          <w:i/>
          <w:szCs w:val="28"/>
          <w:lang w:val="nl-NL"/>
        </w:rPr>
        <w:t>Tiếp thu</w:t>
      </w:r>
      <w:r w:rsidRPr="00700B54">
        <w:rPr>
          <w:iCs/>
          <w:szCs w:val="28"/>
          <w:lang w:val="nl-NL"/>
        </w:rPr>
        <w:t xml:space="preserve"> ý kiến </w:t>
      </w:r>
      <w:r w:rsidRPr="00700B54">
        <w:rPr>
          <w:szCs w:val="28"/>
        </w:rPr>
        <w:t>ĐBQH, dự thảo Luật đã chỉnh lý khoản 3, khoản 4 Điều 20, theo đó</w:t>
      </w:r>
      <w:r w:rsidR="00C62D47">
        <w:rPr>
          <w:szCs w:val="28"/>
        </w:rPr>
        <w:t xml:space="preserve"> giao </w:t>
      </w:r>
      <w:r w:rsidR="00561AC1">
        <w:rPr>
          <w:szCs w:val="28"/>
        </w:rPr>
        <w:t>Bộ KH&amp;CN</w:t>
      </w:r>
      <w:r w:rsidRPr="00700B54">
        <w:rPr>
          <w:szCs w:val="28"/>
        </w:rPr>
        <w:t xml:space="preserve"> hướng dẫn chi tiết nội dung này.</w:t>
      </w:r>
    </w:p>
    <w:p w14:paraId="20979666" w14:textId="1CFF23E3" w:rsidR="0025606F" w:rsidRPr="00700B54" w:rsidRDefault="0025606F" w:rsidP="003254BE">
      <w:pPr>
        <w:widowControl w:val="0"/>
        <w:ind w:firstLine="720"/>
        <w:rPr>
          <w:rFonts w:asciiTheme="majorHAnsi" w:eastAsia="Calibri" w:hAnsiTheme="majorHAnsi" w:cstheme="majorHAnsi"/>
          <w:i/>
          <w:szCs w:val="28"/>
        </w:rPr>
      </w:pPr>
      <w:r w:rsidRPr="00700B54">
        <w:rPr>
          <w:rFonts w:asciiTheme="majorHAnsi" w:eastAsia="Calibri" w:hAnsiTheme="majorHAnsi" w:cstheme="majorHAnsi"/>
          <w:i/>
          <w:szCs w:val="28"/>
        </w:rPr>
        <w:t xml:space="preserve">- Có ý kiến đề nghị hệ thống cơ sở dữ liệu quốc gia </w:t>
      </w:r>
      <w:r w:rsidRPr="009B7696">
        <w:rPr>
          <w:rFonts w:asciiTheme="majorHAnsi" w:eastAsia="Calibri" w:hAnsiTheme="majorHAnsi" w:cstheme="majorHAnsi"/>
          <w:i/>
          <w:szCs w:val="28"/>
        </w:rPr>
        <w:t xml:space="preserve">về </w:t>
      </w:r>
      <w:r w:rsidR="00C027E0" w:rsidRPr="003254BE">
        <w:rPr>
          <w:rFonts w:asciiTheme="majorHAnsi" w:eastAsia="Calibri" w:hAnsiTheme="majorHAnsi" w:cstheme="majorHAnsi"/>
          <w:i/>
          <w:szCs w:val="28"/>
        </w:rPr>
        <w:t>TC&amp;QCKT</w:t>
      </w:r>
      <w:r w:rsidRPr="00700B54">
        <w:rPr>
          <w:rFonts w:asciiTheme="majorHAnsi" w:eastAsia="Calibri" w:hAnsiTheme="majorHAnsi" w:cstheme="majorHAnsi"/>
          <w:i/>
          <w:szCs w:val="28"/>
        </w:rPr>
        <w:t xml:space="preserve"> đảm bảo thống nhất với các luật khác, nhất là Luật </w:t>
      </w:r>
      <w:r w:rsidRPr="00700B54">
        <w:rPr>
          <w:rFonts w:asciiTheme="majorHAnsi" w:eastAsia="Calibri" w:hAnsiTheme="majorHAnsi" w:cstheme="majorHAnsi"/>
          <w:i/>
          <w:szCs w:val="28"/>
          <w:lang w:val="vi-VN"/>
        </w:rPr>
        <w:t>D</w:t>
      </w:r>
      <w:r w:rsidRPr="00700B54">
        <w:rPr>
          <w:rFonts w:asciiTheme="majorHAnsi" w:eastAsia="Calibri" w:hAnsiTheme="majorHAnsi" w:cstheme="majorHAnsi"/>
          <w:i/>
          <w:szCs w:val="28"/>
        </w:rPr>
        <w:t>ữ liệu đã được Quốc hội thông qua.</w:t>
      </w:r>
    </w:p>
    <w:p w14:paraId="4EFA1173" w14:textId="3907E35A" w:rsidR="00D908C1" w:rsidRDefault="0025606F" w:rsidP="003254BE">
      <w:pPr>
        <w:widowControl w:val="0"/>
        <w:ind w:firstLine="720"/>
        <w:rPr>
          <w:rFonts w:asciiTheme="majorHAnsi" w:eastAsia="Calibri" w:hAnsiTheme="majorHAnsi" w:cstheme="majorHAnsi"/>
          <w:szCs w:val="28"/>
        </w:rPr>
      </w:pPr>
      <w:r w:rsidRPr="00700B54">
        <w:rPr>
          <w:rFonts w:asciiTheme="majorHAnsi" w:eastAsia="Calibri" w:hAnsiTheme="majorHAnsi" w:cstheme="majorHAnsi"/>
          <w:szCs w:val="28"/>
        </w:rPr>
        <w:t xml:space="preserve">Về nội dung này, </w:t>
      </w:r>
      <w:r w:rsidR="006050C9" w:rsidRPr="00700B54">
        <w:rPr>
          <w:rFonts w:asciiTheme="majorHAnsi" w:eastAsia="Calibri" w:hAnsiTheme="majorHAnsi" w:cstheme="majorHAnsi"/>
          <w:szCs w:val="28"/>
        </w:rPr>
        <w:t>UBTVQH</w:t>
      </w:r>
      <w:r w:rsidRPr="00700B54">
        <w:rPr>
          <w:rFonts w:asciiTheme="majorHAnsi" w:eastAsia="Calibri" w:hAnsiTheme="majorHAnsi" w:cstheme="majorHAnsi"/>
          <w:szCs w:val="28"/>
        </w:rPr>
        <w:t xml:space="preserve"> xin </w:t>
      </w:r>
      <w:r w:rsidRPr="00700B54">
        <w:rPr>
          <w:rFonts w:asciiTheme="majorHAnsi" w:eastAsia="Calibri" w:hAnsiTheme="majorHAnsi" w:cstheme="majorHAnsi"/>
          <w:b/>
          <w:i/>
          <w:iCs/>
          <w:szCs w:val="28"/>
        </w:rPr>
        <w:t>báo cáo</w:t>
      </w:r>
      <w:r w:rsidRPr="00700B54">
        <w:rPr>
          <w:rFonts w:asciiTheme="majorHAnsi" w:eastAsia="Calibri" w:hAnsiTheme="majorHAnsi" w:cstheme="majorHAnsi"/>
          <w:szCs w:val="28"/>
        </w:rPr>
        <w:t xml:space="preserve"> như sau:</w:t>
      </w:r>
      <w:r w:rsidR="00D908C1">
        <w:rPr>
          <w:rFonts w:asciiTheme="majorHAnsi" w:eastAsia="Calibri" w:hAnsiTheme="majorHAnsi" w:cstheme="majorHAnsi"/>
          <w:szCs w:val="28"/>
        </w:rPr>
        <w:t xml:space="preserve"> </w:t>
      </w:r>
      <w:r w:rsidR="00D908C1" w:rsidRPr="00700B54">
        <w:rPr>
          <w:rFonts w:asciiTheme="majorHAnsi" w:eastAsia="Calibri" w:hAnsiTheme="majorHAnsi" w:cstheme="majorHAnsi"/>
          <w:szCs w:val="28"/>
        </w:rPr>
        <w:t xml:space="preserve">Nội dung hệ thống cơ sở dữ liệu quốc gia về </w:t>
      </w:r>
      <w:r w:rsidR="00C027E0">
        <w:rPr>
          <w:rFonts w:asciiTheme="majorHAnsi" w:hAnsiTheme="majorHAnsi" w:cstheme="majorHAnsi"/>
          <w:bCs/>
          <w:color w:val="000000" w:themeColor="text1"/>
          <w:szCs w:val="28"/>
        </w:rPr>
        <w:t>TC&amp;QCKT</w:t>
      </w:r>
      <w:r w:rsidR="00D908C1">
        <w:rPr>
          <w:rFonts w:asciiTheme="majorHAnsi" w:hAnsiTheme="majorHAnsi" w:cstheme="majorHAnsi"/>
          <w:bCs/>
          <w:color w:val="000000" w:themeColor="text1"/>
          <w:szCs w:val="28"/>
        </w:rPr>
        <w:t xml:space="preserve"> </w:t>
      </w:r>
      <w:r w:rsidR="00D908C1" w:rsidRPr="001E7688">
        <w:rPr>
          <w:rFonts w:asciiTheme="majorHAnsi" w:eastAsia="Calibri" w:hAnsiTheme="majorHAnsi" w:cstheme="majorHAnsi"/>
          <w:b/>
          <w:i/>
          <w:iCs/>
          <w:szCs w:val="28"/>
        </w:rPr>
        <w:t>là một cấu phần</w:t>
      </w:r>
      <w:r w:rsidR="00D908C1" w:rsidRPr="00700B54">
        <w:rPr>
          <w:rFonts w:asciiTheme="majorHAnsi" w:eastAsia="Calibri" w:hAnsiTheme="majorHAnsi" w:cstheme="majorHAnsi"/>
          <w:i/>
          <w:szCs w:val="28"/>
        </w:rPr>
        <w:t xml:space="preserve"> </w:t>
      </w:r>
      <w:r w:rsidR="00D908C1" w:rsidRPr="00700B54">
        <w:rPr>
          <w:rFonts w:asciiTheme="majorHAnsi" w:eastAsia="Calibri" w:hAnsiTheme="majorHAnsi" w:cstheme="majorHAnsi"/>
          <w:szCs w:val="28"/>
        </w:rPr>
        <w:t>của Cơ sở dữ liệu tổng hợp quốc gia</w:t>
      </w:r>
      <w:r w:rsidR="00D908C1">
        <w:rPr>
          <w:rFonts w:asciiTheme="majorHAnsi" w:eastAsia="Calibri" w:hAnsiTheme="majorHAnsi" w:cstheme="majorHAnsi"/>
          <w:szCs w:val="28"/>
        </w:rPr>
        <w:t xml:space="preserve"> được quy định tại</w:t>
      </w:r>
      <w:r w:rsidRPr="00700B54">
        <w:rPr>
          <w:rFonts w:asciiTheme="majorHAnsi" w:eastAsia="Calibri" w:hAnsiTheme="majorHAnsi" w:cstheme="majorHAnsi"/>
          <w:szCs w:val="28"/>
        </w:rPr>
        <w:t xml:space="preserve"> Điều 3 </w:t>
      </w:r>
      <w:r w:rsidR="00D908C1">
        <w:rPr>
          <w:rFonts w:asciiTheme="majorHAnsi" w:eastAsia="Calibri" w:hAnsiTheme="majorHAnsi" w:cstheme="majorHAnsi"/>
          <w:szCs w:val="28"/>
        </w:rPr>
        <w:t xml:space="preserve">của </w:t>
      </w:r>
      <w:r w:rsidRPr="00700B54">
        <w:rPr>
          <w:rFonts w:asciiTheme="majorHAnsi" w:eastAsia="Calibri" w:hAnsiTheme="majorHAnsi" w:cstheme="majorHAnsi"/>
          <w:szCs w:val="28"/>
        </w:rPr>
        <w:t xml:space="preserve">Luật Dữ liệu </w:t>
      </w:r>
      <w:r w:rsidR="00D908C1">
        <w:rPr>
          <w:rFonts w:asciiTheme="majorHAnsi" w:eastAsia="Calibri" w:hAnsiTheme="majorHAnsi" w:cstheme="majorHAnsi"/>
          <w:szCs w:val="28"/>
        </w:rPr>
        <w:t xml:space="preserve">do vậy </w:t>
      </w:r>
      <w:r w:rsidRPr="00700B54">
        <w:rPr>
          <w:rFonts w:asciiTheme="majorHAnsi" w:eastAsia="Calibri" w:hAnsiTheme="majorHAnsi" w:cstheme="majorHAnsi"/>
          <w:szCs w:val="28"/>
        </w:rPr>
        <w:t xml:space="preserve">quy định </w:t>
      </w:r>
      <w:r w:rsidR="00D908C1">
        <w:rPr>
          <w:rFonts w:asciiTheme="majorHAnsi" w:eastAsia="Calibri" w:hAnsiTheme="majorHAnsi" w:cstheme="majorHAnsi"/>
          <w:szCs w:val="28"/>
        </w:rPr>
        <w:t xml:space="preserve">này là thống nhất với Luật Dữ liệu. Đồng thời, trong quá trình xây dựng, ban hành </w:t>
      </w:r>
      <w:r w:rsidR="00C027E0">
        <w:rPr>
          <w:rFonts w:asciiTheme="majorHAnsi" w:eastAsia="Calibri" w:hAnsiTheme="majorHAnsi" w:cstheme="majorHAnsi"/>
          <w:szCs w:val="28"/>
        </w:rPr>
        <w:t>TC&amp;QCKT</w:t>
      </w:r>
      <w:r w:rsidR="00D908C1">
        <w:rPr>
          <w:rFonts w:asciiTheme="majorHAnsi" w:eastAsia="Calibri" w:hAnsiTheme="majorHAnsi" w:cstheme="majorHAnsi"/>
          <w:szCs w:val="28"/>
        </w:rPr>
        <w:t xml:space="preserve"> của các bộ ngành, địa phương đều được cập nhật, khai thác sử dụng thông tin trên hệ thống này. Do vậy, hệ thống </w:t>
      </w:r>
      <w:r w:rsidRPr="00700B54">
        <w:rPr>
          <w:rFonts w:asciiTheme="majorHAnsi" w:eastAsia="Calibri" w:hAnsiTheme="majorHAnsi" w:cstheme="majorHAnsi"/>
          <w:szCs w:val="28"/>
        </w:rPr>
        <w:t>Cơ sở dữ liệu quốc gia</w:t>
      </w:r>
      <w:r w:rsidR="00D908C1">
        <w:rPr>
          <w:rFonts w:asciiTheme="majorHAnsi" w:eastAsia="Calibri" w:hAnsiTheme="majorHAnsi" w:cstheme="majorHAnsi"/>
          <w:szCs w:val="28"/>
        </w:rPr>
        <w:t xml:space="preserve"> về </w:t>
      </w:r>
      <w:r w:rsidR="00C027E0">
        <w:rPr>
          <w:rFonts w:asciiTheme="majorHAnsi" w:eastAsia="Calibri" w:hAnsiTheme="majorHAnsi" w:cstheme="majorHAnsi"/>
          <w:szCs w:val="28"/>
        </w:rPr>
        <w:t>TC&amp;QCKT</w:t>
      </w:r>
      <w:r w:rsidRPr="00700B54">
        <w:rPr>
          <w:rFonts w:asciiTheme="majorHAnsi" w:eastAsia="Calibri" w:hAnsiTheme="majorHAnsi" w:cstheme="majorHAnsi"/>
          <w:szCs w:val="28"/>
        </w:rPr>
        <w:t xml:space="preserve"> là</w:t>
      </w:r>
      <w:r w:rsidR="00D908C1">
        <w:rPr>
          <w:rFonts w:asciiTheme="majorHAnsi" w:eastAsia="Calibri" w:hAnsiTheme="majorHAnsi" w:cstheme="majorHAnsi"/>
          <w:szCs w:val="28"/>
        </w:rPr>
        <w:t xml:space="preserve"> đảm bảo tính thống nhất, đồng bộ với các Luật liên quan.</w:t>
      </w:r>
    </w:p>
    <w:p w14:paraId="5B72D172" w14:textId="764BC5F3" w:rsidR="002D7944" w:rsidRPr="00700B54" w:rsidRDefault="00EC2DD3" w:rsidP="003254BE">
      <w:pPr>
        <w:pStyle w:val="BodyText"/>
        <w:ind w:right="-27" w:firstLine="709"/>
        <w:rPr>
          <w:i/>
          <w:iCs/>
          <w:lang w:val="eu-ES"/>
        </w:rPr>
      </w:pPr>
      <w:r w:rsidRPr="00700B54">
        <w:rPr>
          <w:i/>
          <w:iCs/>
          <w:lang w:val="vi-VN"/>
        </w:rPr>
        <w:t xml:space="preserve">- </w:t>
      </w:r>
      <w:r w:rsidRPr="00700B54">
        <w:rPr>
          <w:i/>
          <w:iCs/>
          <w:lang w:val="eu-ES"/>
        </w:rPr>
        <w:t>Có ý kiến cho rằng, không</w:t>
      </w:r>
      <w:r w:rsidRPr="00700B54">
        <w:rPr>
          <w:i/>
          <w:iCs/>
          <w:lang w:val="vi-VN"/>
        </w:rPr>
        <w:t xml:space="preserve"> quy định cụ thể việc cập nhật TCCS vào hệ thống mà nên giao cho Chính phủ quy định chi tiết vì cho rằng đã có TCVN, QCVN (mang tính chất chung), còn doanh nghiệp </w:t>
      </w:r>
      <w:r w:rsidRPr="00700B54">
        <w:rPr>
          <w:i/>
          <w:iCs/>
          <w:lang w:val="eu-ES"/>
        </w:rPr>
        <w:t>cũng</w:t>
      </w:r>
      <w:r w:rsidRPr="00700B54">
        <w:rPr>
          <w:i/>
          <w:iCs/>
          <w:lang w:val="vi-VN"/>
        </w:rPr>
        <w:t xml:space="preserve"> có bí mật</w:t>
      </w:r>
      <w:r w:rsidRPr="00700B54">
        <w:rPr>
          <w:i/>
          <w:iCs/>
          <w:lang w:val="eu-ES"/>
        </w:rPr>
        <w:t xml:space="preserve"> công nghệ</w:t>
      </w:r>
      <w:r w:rsidRPr="00700B54">
        <w:rPr>
          <w:i/>
          <w:iCs/>
          <w:lang w:val="vi-VN"/>
        </w:rPr>
        <w:t xml:space="preserve"> </w:t>
      </w:r>
      <w:r w:rsidRPr="00700B54">
        <w:rPr>
          <w:i/>
          <w:iCs/>
          <w:lang w:val="eu-ES"/>
        </w:rPr>
        <w:t>riêng</w:t>
      </w:r>
      <w:r w:rsidR="00903E0F">
        <w:rPr>
          <w:i/>
          <w:iCs/>
          <w:lang w:val="eu-ES"/>
        </w:rPr>
        <w:t>.</w:t>
      </w:r>
    </w:p>
    <w:p w14:paraId="48F5C5D0" w14:textId="78660E4E" w:rsidR="0031754F" w:rsidRPr="00E82876" w:rsidRDefault="0031754F" w:rsidP="003254BE">
      <w:pPr>
        <w:ind w:firstLine="709"/>
        <w:rPr>
          <w:b/>
          <w:i/>
          <w:spacing w:val="-4"/>
          <w:szCs w:val="28"/>
        </w:rPr>
      </w:pPr>
      <w:r w:rsidRPr="00E82876">
        <w:rPr>
          <w:bCs/>
          <w:iCs/>
          <w:spacing w:val="-4"/>
          <w:szCs w:val="28"/>
          <w:lang w:val="nl-NL"/>
        </w:rPr>
        <w:t xml:space="preserve">Về vấn đề này, UBTVQH xin </w:t>
      </w:r>
      <w:r w:rsidRPr="00E82876">
        <w:rPr>
          <w:b/>
          <w:iCs/>
          <w:spacing w:val="-4"/>
          <w:szCs w:val="28"/>
          <w:lang w:val="nl-NL"/>
        </w:rPr>
        <w:t>báo cáo</w:t>
      </w:r>
      <w:r w:rsidRPr="00E82876">
        <w:rPr>
          <w:bCs/>
          <w:iCs/>
          <w:spacing w:val="-4"/>
          <w:szCs w:val="28"/>
          <w:lang w:val="nl-NL"/>
        </w:rPr>
        <w:t xml:space="preserve"> như sau:</w:t>
      </w:r>
      <w:r w:rsidRPr="00E82876">
        <w:rPr>
          <w:i/>
          <w:iCs/>
          <w:spacing w:val="-4"/>
          <w:lang w:val="vi-VN"/>
        </w:rPr>
        <w:t xml:space="preserve"> </w:t>
      </w:r>
      <w:r w:rsidRPr="00E82876">
        <w:rPr>
          <w:spacing w:val="-4"/>
          <w:lang w:val="vi-VN"/>
        </w:rPr>
        <w:t>việc cập nhật TCCS vào hệ thống</w:t>
      </w:r>
      <w:r w:rsidRPr="00E82876">
        <w:rPr>
          <w:spacing w:val="-4"/>
        </w:rPr>
        <w:t xml:space="preserve"> là cần thiết để đảm bảo phục vụ cho công tác quản lý nhà nước, khắc phục những bất cập</w:t>
      </w:r>
      <w:r w:rsidR="00E00F4F" w:rsidRPr="00E82876">
        <w:rPr>
          <w:spacing w:val="-4"/>
        </w:rPr>
        <w:t xml:space="preserve">, nâng cao hiệu quả </w:t>
      </w:r>
      <w:r w:rsidRPr="00E82876">
        <w:rPr>
          <w:spacing w:val="-4"/>
        </w:rPr>
        <w:t>quản lý TCCS. Tuy nhiên, để đảm bảo bí mật công nghệ của các doanh nghiệp dự thảo Luật chỉ quy định nội dung thông tin của doanh nghiệp gồm</w:t>
      </w:r>
      <w:r w:rsidRPr="00E82876">
        <w:rPr>
          <w:rFonts w:cstheme="majorHAnsi"/>
          <w:bCs/>
          <w:iCs/>
          <w:spacing w:val="-4"/>
          <w:lang w:val="eu-ES"/>
        </w:rPr>
        <w:t xml:space="preserve"> tên, địa chỉ, số điện thoại của tổ chức công bố tiêu chuẩn cơ sở và thông tin về tên, số hiệu, đặc tính cơ bản của tiêu chuẩn cơ sở</w:t>
      </w:r>
      <w:r w:rsidR="000659FC" w:rsidRPr="00E82876">
        <w:rPr>
          <w:rFonts w:cstheme="majorHAnsi"/>
          <w:bCs/>
          <w:iCs/>
          <w:spacing w:val="-4"/>
          <w:lang w:val="eu-ES"/>
        </w:rPr>
        <w:t xml:space="preserve"> (khoản 3 Điều 20).</w:t>
      </w:r>
    </w:p>
    <w:p w14:paraId="3744F2AF" w14:textId="2CA7846A" w:rsidR="00A119D4" w:rsidRPr="00313AD3" w:rsidRDefault="00E71D91" w:rsidP="003254BE">
      <w:pPr>
        <w:widowControl w:val="0"/>
        <w:ind w:firstLine="720"/>
        <w:rPr>
          <w:rFonts w:asciiTheme="majorHAnsi" w:eastAsia="Calibri" w:hAnsiTheme="majorHAnsi" w:cstheme="majorHAnsi"/>
          <w:i/>
          <w:szCs w:val="28"/>
        </w:rPr>
      </w:pPr>
      <w:r w:rsidRPr="00313AD3">
        <w:rPr>
          <w:b/>
          <w:spacing w:val="-2"/>
          <w:lang w:val="eu-ES"/>
        </w:rPr>
        <w:t>8</w:t>
      </w:r>
      <w:r w:rsidR="00A119D4" w:rsidRPr="00313AD3">
        <w:rPr>
          <w:rFonts w:asciiTheme="majorHAnsi" w:eastAsia="Calibri" w:hAnsiTheme="majorHAnsi" w:cstheme="majorHAnsi"/>
          <w:b/>
          <w:bCs/>
          <w:iCs/>
          <w:szCs w:val="28"/>
        </w:rPr>
        <w:t xml:space="preserve">. Về xây dựng, công bố, áp dụng tiêu chuẩn </w:t>
      </w:r>
      <w:r w:rsidR="00A119D4" w:rsidRPr="003254BE">
        <w:rPr>
          <w:rFonts w:asciiTheme="majorHAnsi" w:eastAsia="Calibri" w:hAnsiTheme="majorHAnsi" w:cstheme="majorHAnsi"/>
          <w:i/>
          <w:szCs w:val="28"/>
        </w:rPr>
        <w:t>(Chương II, dự thảo Luật hợp nhất)</w:t>
      </w:r>
    </w:p>
    <w:p w14:paraId="03B014F5" w14:textId="4AA91059" w:rsidR="0025606F" w:rsidRPr="00700B54" w:rsidRDefault="0025606F" w:rsidP="003254BE">
      <w:pPr>
        <w:widowControl w:val="0"/>
        <w:ind w:firstLine="720"/>
        <w:rPr>
          <w:rFonts w:asciiTheme="majorHAnsi" w:eastAsia="Calibri" w:hAnsiTheme="majorHAnsi" w:cstheme="majorHAnsi"/>
          <w:i/>
          <w:iCs/>
          <w:szCs w:val="28"/>
        </w:rPr>
      </w:pPr>
      <w:r w:rsidRPr="00313AD3">
        <w:rPr>
          <w:rFonts w:asciiTheme="majorHAnsi" w:eastAsia="Calibri" w:hAnsiTheme="majorHAnsi" w:cstheme="majorHAnsi"/>
          <w:i/>
          <w:iCs/>
          <w:szCs w:val="28"/>
        </w:rPr>
        <w:t>- Có ý kiến đề nghị rà soát, quy định cụ thể trong dự thảo Luật hoặc giao Chính phủ quy định chi tiết đối với trình tự, thủ tục xây dựng, thẩm định, công bố TCVN và trình tự, thủ tục xây dựng, thẩm định, ban hành QCVN đối với các đối tượng thuộc danh mục bí mật nhà nước đảm bảo thống nhất với Luật Bảo vệ bí mật nhà nước.</w:t>
      </w:r>
    </w:p>
    <w:p w14:paraId="4BD8FC12" w14:textId="6DD29F90" w:rsidR="0025606F" w:rsidRPr="00700B54" w:rsidRDefault="0025606F" w:rsidP="003254BE">
      <w:pPr>
        <w:widowControl w:val="0"/>
        <w:ind w:firstLine="720"/>
        <w:rPr>
          <w:rFonts w:asciiTheme="majorHAnsi" w:eastAsia="Calibri" w:hAnsiTheme="majorHAnsi" w:cstheme="majorHAnsi"/>
          <w:i/>
          <w:color w:val="000000" w:themeColor="text1"/>
          <w:szCs w:val="28"/>
        </w:rPr>
      </w:pPr>
      <w:r w:rsidRPr="00700B54">
        <w:rPr>
          <w:rFonts w:asciiTheme="majorHAnsi" w:eastAsia="Calibri" w:hAnsiTheme="majorHAnsi" w:cstheme="majorHAnsi"/>
          <w:b/>
          <w:bCs/>
          <w:i/>
          <w:iCs/>
          <w:szCs w:val="28"/>
        </w:rPr>
        <w:t>Tiếp thu</w:t>
      </w:r>
      <w:r w:rsidRPr="00700B54">
        <w:rPr>
          <w:rFonts w:asciiTheme="majorHAnsi" w:eastAsia="Calibri" w:hAnsiTheme="majorHAnsi" w:cstheme="majorHAnsi"/>
          <w:szCs w:val="28"/>
        </w:rPr>
        <w:t xml:space="preserve"> ý kiến ĐBQH, dự thảo Luật đã chỉnh lý, bổ sung Điều 7b quy định chung về các đối tượng thuộc danh mục bí mật nhà nước</w:t>
      </w:r>
      <w:r w:rsidR="005B109E">
        <w:rPr>
          <w:rFonts w:asciiTheme="majorHAnsi" w:eastAsia="Calibri" w:hAnsiTheme="majorHAnsi" w:cstheme="majorHAnsi"/>
          <w:szCs w:val="28"/>
        </w:rPr>
        <w:t xml:space="preserve"> và </w:t>
      </w:r>
      <w:r w:rsidRPr="00700B54">
        <w:rPr>
          <w:rFonts w:asciiTheme="majorHAnsi" w:eastAsia="Calibri" w:hAnsiTheme="majorHAnsi" w:cstheme="majorHAnsi"/>
          <w:szCs w:val="28"/>
        </w:rPr>
        <w:t xml:space="preserve">giao Chính phủ quy định chi tiết nội dung này. Việc quy định như vậy sẽ giải quyết vướng mắc, bất cập trong thực tiễn xây dựng, thẩm định, ban hành một số QCVN cho đối tượng thuộc danh mục bí mật nhà nước, ảnh hưởng đến an ninh quốc gia, phù hợp với thông lệ quốc tế. </w:t>
      </w:r>
    </w:p>
    <w:p w14:paraId="787CEFE6" w14:textId="70F790E4" w:rsidR="00F44DB8" w:rsidRPr="00700B54" w:rsidRDefault="00EC2DD3" w:rsidP="003254BE">
      <w:pPr>
        <w:widowControl w:val="0"/>
        <w:ind w:firstLine="709"/>
        <w:rPr>
          <w:i/>
          <w:iCs/>
          <w:szCs w:val="28"/>
          <w:lang w:val="eu-ES"/>
        </w:rPr>
      </w:pPr>
      <w:r w:rsidRPr="00700B54">
        <w:rPr>
          <w:i/>
          <w:iCs/>
          <w:szCs w:val="28"/>
          <w:lang w:val="eu-ES"/>
        </w:rPr>
        <w:t>- Có ý kiến</w:t>
      </w:r>
      <w:r w:rsidRPr="00700B54">
        <w:rPr>
          <w:bCs/>
          <w:i/>
          <w:iCs/>
          <w:szCs w:val="28"/>
          <w:lang w:val="eu-ES"/>
        </w:rPr>
        <w:t xml:space="preserve"> </w:t>
      </w:r>
      <w:r w:rsidRPr="00700B54">
        <w:rPr>
          <w:i/>
          <w:iCs/>
          <w:szCs w:val="28"/>
          <w:lang w:val="eu-ES"/>
        </w:rPr>
        <w:t>đề nghị rà soát, sửa đổi,</w:t>
      </w:r>
      <w:r w:rsidRPr="00700B54">
        <w:rPr>
          <w:bCs/>
          <w:i/>
          <w:iCs/>
          <w:szCs w:val="28"/>
          <w:lang w:val="eu-ES"/>
        </w:rPr>
        <w:t xml:space="preserve"> </w:t>
      </w:r>
      <w:r w:rsidRPr="00700B54">
        <w:rPr>
          <w:i/>
          <w:iCs/>
          <w:szCs w:val="28"/>
          <w:lang w:val="eu-ES"/>
        </w:rPr>
        <w:t xml:space="preserve">bổ sung quy định về quy trình xây dựng, chỉnh lý, thẩm định, công bố, hiệu lực áp dụng </w:t>
      </w:r>
      <w:r w:rsidRPr="00B20026">
        <w:rPr>
          <w:i/>
          <w:iCs/>
          <w:szCs w:val="28"/>
          <w:lang w:val="eu-ES"/>
        </w:rPr>
        <w:t xml:space="preserve">của TCVN; </w:t>
      </w:r>
      <w:r w:rsidR="005D0A4A" w:rsidRPr="003254BE">
        <w:rPr>
          <w:rFonts w:asciiTheme="majorHAnsi" w:hAnsiTheme="majorHAnsi" w:cstheme="majorHAnsi"/>
          <w:i/>
          <w:iCs/>
        </w:rPr>
        <w:t>quy định chặt chẽ vai trò, trách nhiệm của các cơ quan, tổ chức, cá nhân trong việc xây dựng, thẩm định, công bố, ban hành, áp dụng TC&amp;QCKT</w:t>
      </w:r>
      <w:r w:rsidR="005D0A4A" w:rsidRPr="00B20026">
        <w:rPr>
          <w:i/>
          <w:iCs/>
          <w:szCs w:val="28"/>
          <w:lang w:val="eu-ES"/>
        </w:rPr>
        <w:t>;</w:t>
      </w:r>
      <w:r w:rsidRPr="00700B54">
        <w:rPr>
          <w:i/>
          <w:iCs/>
          <w:szCs w:val="28"/>
          <w:lang w:val="eu-ES"/>
        </w:rPr>
        <w:t xml:space="preserve"> xử lý trường hợp chậm công bố TC</w:t>
      </w:r>
      <w:r w:rsidRPr="00B20026">
        <w:rPr>
          <w:i/>
          <w:iCs/>
          <w:szCs w:val="28"/>
          <w:lang w:val="eu-ES"/>
        </w:rPr>
        <w:t>VN</w:t>
      </w:r>
      <w:r w:rsidR="00D579FB" w:rsidRPr="00B20026">
        <w:rPr>
          <w:rFonts w:asciiTheme="majorHAnsi" w:hAnsiTheme="majorHAnsi" w:cstheme="majorHAnsi"/>
          <w:i/>
          <w:iCs/>
        </w:rPr>
        <w:t>.</w:t>
      </w:r>
      <w:r w:rsidRPr="00700B54">
        <w:rPr>
          <w:i/>
          <w:iCs/>
          <w:szCs w:val="28"/>
          <w:lang w:val="eu-ES"/>
        </w:rPr>
        <w:t xml:space="preserve"> </w:t>
      </w:r>
    </w:p>
    <w:p w14:paraId="4CEA28A6" w14:textId="77777777" w:rsidR="00FA44AF" w:rsidRDefault="00E174FC" w:rsidP="003254BE">
      <w:pPr>
        <w:ind w:firstLine="709"/>
        <w:rPr>
          <w:szCs w:val="28"/>
        </w:rPr>
      </w:pPr>
      <w:r w:rsidRPr="00700B54">
        <w:rPr>
          <w:b/>
          <w:i/>
          <w:szCs w:val="28"/>
          <w:lang w:val="nl-NL"/>
        </w:rPr>
        <w:lastRenderedPageBreak/>
        <w:t>Tiếp thu</w:t>
      </w:r>
      <w:r w:rsidRPr="00700B54">
        <w:rPr>
          <w:iCs/>
          <w:szCs w:val="28"/>
          <w:lang w:val="nl-NL"/>
        </w:rPr>
        <w:t xml:space="preserve"> ý kiến </w:t>
      </w:r>
      <w:r w:rsidRPr="00700B54">
        <w:rPr>
          <w:szCs w:val="28"/>
        </w:rPr>
        <w:t xml:space="preserve">ĐBQH, dự thảo Luật đã chỉnh lý </w:t>
      </w:r>
      <w:r w:rsidR="007B1E6A" w:rsidRPr="00700B54">
        <w:rPr>
          <w:szCs w:val="28"/>
        </w:rPr>
        <w:t>quy định cụ thể trình tự, thủ tục</w:t>
      </w:r>
      <w:r w:rsidR="00241B13">
        <w:rPr>
          <w:szCs w:val="28"/>
        </w:rPr>
        <w:t xml:space="preserve">, trách nhiệm của </w:t>
      </w:r>
      <w:r w:rsidR="00241B13" w:rsidRPr="00AD23B6">
        <w:rPr>
          <w:szCs w:val="28"/>
        </w:rPr>
        <w:t>các cơ quan, tổ chức, cá nhân</w:t>
      </w:r>
      <w:r w:rsidR="00241B13">
        <w:rPr>
          <w:szCs w:val="28"/>
        </w:rPr>
        <w:t xml:space="preserve"> trong</w:t>
      </w:r>
      <w:r w:rsidR="007B1E6A" w:rsidRPr="00700B54">
        <w:rPr>
          <w:szCs w:val="28"/>
        </w:rPr>
        <w:t xml:space="preserve"> xây dựng, thẩm định, công bố </w:t>
      </w:r>
      <w:r w:rsidR="0074743E">
        <w:rPr>
          <w:szCs w:val="28"/>
        </w:rPr>
        <w:t>TCVN</w:t>
      </w:r>
      <w:r w:rsidR="00842704">
        <w:rPr>
          <w:szCs w:val="28"/>
        </w:rPr>
        <w:t xml:space="preserve"> (</w:t>
      </w:r>
      <w:r w:rsidR="00241B13">
        <w:rPr>
          <w:szCs w:val="28"/>
        </w:rPr>
        <w:t xml:space="preserve">Điều 11, </w:t>
      </w:r>
      <w:r w:rsidR="00842704" w:rsidRPr="00700B54">
        <w:rPr>
          <w:szCs w:val="28"/>
        </w:rPr>
        <w:t>Điều 17</w:t>
      </w:r>
      <w:r w:rsidR="00842704">
        <w:rPr>
          <w:szCs w:val="28"/>
        </w:rPr>
        <w:t>)</w:t>
      </w:r>
      <w:r w:rsidR="00241B13">
        <w:rPr>
          <w:szCs w:val="28"/>
        </w:rPr>
        <w:t xml:space="preserve"> và trong </w:t>
      </w:r>
      <w:r w:rsidR="00241B13" w:rsidRPr="00700B54">
        <w:rPr>
          <w:szCs w:val="28"/>
        </w:rPr>
        <w:t xml:space="preserve">xây dựng, thẩm định, </w:t>
      </w:r>
      <w:r w:rsidR="00241B13">
        <w:rPr>
          <w:szCs w:val="28"/>
        </w:rPr>
        <w:t>ban hành QCKT (Điều 27, Điều 32)</w:t>
      </w:r>
      <w:r w:rsidR="00E12F15" w:rsidRPr="00700B54">
        <w:rPr>
          <w:szCs w:val="28"/>
        </w:rPr>
        <w:t xml:space="preserve">. </w:t>
      </w:r>
    </w:p>
    <w:p w14:paraId="1012DC39" w14:textId="1452F0BC" w:rsidR="00752D76" w:rsidRDefault="00752D76" w:rsidP="003254BE">
      <w:pPr>
        <w:ind w:firstLine="709"/>
        <w:rPr>
          <w:szCs w:val="28"/>
        </w:rPr>
      </w:pPr>
      <w:r>
        <w:rPr>
          <w:szCs w:val="28"/>
        </w:rPr>
        <w:t>Về việc xử lý</w:t>
      </w:r>
      <w:r w:rsidRPr="00752D76">
        <w:rPr>
          <w:szCs w:val="28"/>
        </w:rPr>
        <w:t xml:space="preserve"> </w:t>
      </w:r>
      <w:r>
        <w:rPr>
          <w:szCs w:val="28"/>
        </w:rPr>
        <w:t xml:space="preserve">trường hợp </w:t>
      </w:r>
      <w:r w:rsidRPr="001F5513">
        <w:rPr>
          <w:szCs w:val="28"/>
        </w:rPr>
        <w:t>chậm công bố TCVN</w:t>
      </w:r>
      <w:r w:rsidR="00FA44AF">
        <w:rPr>
          <w:szCs w:val="28"/>
        </w:rPr>
        <w:t xml:space="preserve">, UBTVQH xin báo cáo như sau: </w:t>
      </w:r>
      <w:r>
        <w:rPr>
          <w:szCs w:val="28"/>
        </w:rPr>
        <w:t xml:space="preserve">dự thảo Luật </w:t>
      </w:r>
      <w:r w:rsidR="00FA44AF">
        <w:rPr>
          <w:szCs w:val="28"/>
        </w:rPr>
        <w:t>đã</w:t>
      </w:r>
      <w:r>
        <w:rPr>
          <w:szCs w:val="28"/>
        </w:rPr>
        <w:t xml:space="preserve"> </w:t>
      </w:r>
      <w:r w:rsidRPr="00700B54">
        <w:rPr>
          <w:szCs w:val="28"/>
        </w:rPr>
        <w:t xml:space="preserve">quy định thời hạn thẩm định không quá </w:t>
      </w:r>
      <w:r w:rsidRPr="00C46747">
        <w:rPr>
          <w:szCs w:val="28"/>
        </w:rPr>
        <w:t xml:space="preserve">30 </w:t>
      </w:r>
      <w:r w:rsidRPr="003254BE">
        <w:rPr>
          <w:szCs w:val="28"/>
        </w:rPr>
        <w:t>ngày làm việc,</w:t>
      </w:r>
      <w:r w:rsidRPr="00C46747">
        <w:rPr>
          <w:szCs w:val="28"/>
        </w:rPr>
        <w:t xml:space="preserve"> kể từ ngày nhận được hồ sơ hợp lệ và </w:t>
      </w:r>
      <w:r w:rsidRPr="00C46747">
        <w:t xml:space="preserve">công bố tiêu chuẩn quốc gia trong thời hạn </w:t>
      </w:r>
      <w:r w:rsidRPr="00C46747">
        <w:rPr>
          <w:szCs w:val="28"/>
        </w:rPr>
        <w:t xml:space="preserve">không quá </w:t>
      </w:r>
      <w:r w:rsidRPr="003254BE">
        <w:rPr>
          <w:szCs w:val="28"/>
        </w:rPr>
        <w:t>30 ngày làm việc</w:t>
      </w:r>
      <w:r w:rsidRPr="00C46747">
        <w:rPr>
          <w:szCs w:val="28"/>
        </w:rPr>
        <w:t xml:space="preserve"> </w:t>
      </w:r>
      <w:r w:rsidR="00C46747">
        <w:rPr>
          <w:szCs w:val="28"/>
        </w:rPr>
        <w:t xml:space="preserve">để </w:t>
      </w:r>
      <w:r w:rsidRPr="00C46747">
        <w:rPr>
          <w:szCs w:val="28"/>
        </w:rPr>
        <w:t>đảm bảo việc công bố TCVN kịp thời (điểm d, điểm đ khoản 1 Điều 17)</w:t>
      </w:r>
      <w:r w:rsidR="00FA44AF">
        <w:rPr>
          <w:szCs w:val="28"/>
        </w:rPr>
        <w:t>; t</w:t>
      </w:r>
      <w:r w:rsidRPr="00C46747">
        <w:rPr>
          <w:szCs w:val="28"/>
        </w:rPr>
        <w:t xml:space="preserve">rường hợp chậm công bố TCVN </w:t>
      </w:r>
      <w:r w:rsidR="00132A79" w:rsidRPr="00C46747">
        <w:rPr>
          <w:szCs w:val="28"/>
        </w:rPr>
        <w:t>thì</w:t>
      </w:r>
      <w:r>
        <w:rPr>
          <w:szCs w:val="28"/>
        </w:rPr>
        <w:t xml:space="preserve"> xử lý theo pháp luật về cán bộ, công chức.</w:t>
      </w:r>
    </w:p>
    <w:p w14:paraId="2D5514F8" w14:textId="6FC9F06A" w:rsidR="007723CF" w:rsidRPr="00700B54" w:rsidRDefault="00F44DB8" w:rsidP="003254BE">
      <w:pPr>
        <w:widowControl w:val="0"/>
        <w:ind w:firstLine="709"/>
        <w:rPr>
          <w:i/>
          <w:iCs/>
          <w:szCs w:val="28"/>
        </w:rPr>
      </w:pPr>
      <w:r w:rsidRPr="00700B54">
        <w:rPr>
          <w:i/>
          <w:iCs/>
          <w:szCs w:val="28"/>
          <w:lang w:val="eu-ES"/>
        </w:rPr>
        <w:t>- Có ý kiến</w:t>
      </w:r>
      <w:r w:rsidRPr="00700B54">
        <w:rPr>
          <w:bCs/>
          <w:i/>
          <w:iCs/>
          <w:szCs w:val="28"/>
          <w:lang w:val="eu-ES"/>
        </w:rPr>
        <w:t xml:space="preserve"> </w:t>
      </w:r>
      <w:r w:rsidRPr="00700B54">
        <w:rPr>
          <w:i/>
          <w:iCs/>
          <w:szCs w:val="28"/>
          <w:lang w:val="eu-ES"/>
        </w:rPr>
        <w:t xml:space="preserve">đề nghị </w:t>
      </w:r>
      <w:r w:rsidR="00EC2DD3" w:rsidRPr="00700B54">
        <w:rPr>
          <w:i/>
          <w:iCs/>
          <w:szCs w:val="28"/>
          <w:lang w:val="eu-ES"/>
        </w:rPr>
        <w:t xml:space="preserve">cân nhắc quy định vai trò của </w:t>
      </w:r>
      <w:r w:rsidR="00561AC1">
        <w:rPr>
          <w:i/>
          <w:iCs/>
          <w:szCs w:val="28"/>
          <w:lang w:val="eu-ES"/>
        </w:rPr>
        <w:t>Bộ KH&amp;CN</w:t>
      </w:r>
      <w:r w:rsidR="00133331" w:rsidRPr="00700B54">
        <w:rPr>
          <w:i/>
          <w:iCs/>
          <w:szCs w:val="28"/>
        </w:rPr>
        <w:t xml:space="preserve"> </w:t>
      </w:r>
      <w:r w:rsidR="00EC2DD3" w:rsidRPr="00700B54">
        <w:rPr>
          <w:i/>
          <w:iCs/>
          <w:szCs w:val="28"/>
          <w:lang w:val="eu-ES"/>
        </w:rPr>
        <w:t>trong việc vừa lập kế hoạch, vừa phê duyệt kế hoạch xây dựng TCVN.</w:t>
      </w:r>
      <w:r w:rsidR="00E04D37">
        <w:rPr>
          <w:i/>
          <w:iCs/>
          <w:szCs w:val="28"/>
          <w:lang w:val="eu-ES"/>
        </w:rPr>
        <w:t xml:space="preserve"> </w:t>
      </w:r>
    </w:p>
    <w:p w14:paraId="3905D409" w14:textId="295468D9" w:rsidR="003646E8" w:rsidRDefault="004153CB" w:rsidP="003254BE">
      <w:pPr>
        <w:pStyle w:val="BodyText"/>
        <w:ind w:right="-27" w:firstLine="709"/>
        <w:rPr>
          <w:szCs w:val="28"/>
        </w:rPr>
      </w:pPr>
      <w:r w:rsidRPr="00700B54">
        <w:rPr>
          <w:iCs/>
          <w:szCs w:val="28"/>
        </w:rPr>
        <w:tab/>
      </w:r>
      <w:r w:rsidRPr="00700B54">
        <w:rPr>
          <w:szCs w:val="28"/>
          <w:lang w:val="vi-VN"/>
        </w:rPr>
        <w:t xml:space="preserve">Về nội dung này, </w:t>
      </w:r>
      <w:r w:rsidRPr="00700B54">
        <w:rPr>
          <w:szCs w:val="28"/>
        </w:rPr>
        <w:t xml:space="preserve">UBTVQH xin </w:t>
      </w:r>
      <w:r w:rsidR="00DC2ECB" w:rsidRPr="00700B54">
        <w:rPr>
          <w:b/>
          <w:bCs/>
          <w:i/>
          <w:iCs/>
          <w:szCs w:val="28"/>
        </w:rPr>
        <w:t>báo cáo</w:t>
      </w:r>
      <w:r w:rsidR="00DC2ECB" w:rsidRPr="00700B54">
        <w:rPr>
          <w:szCs w:val="28"/>
        </w:rPr>
        <w:t xml:space="preserve"> </w:t>
      </w:r>
      <w:r w:rsidRPr="00700B54">
        <w:rPr>
          <w:szCs w:val="28"/>
        </w:rPr>
        <w:t xml:space="preserve">như sau: </w:t>
      </w:r>
      <w:r w:rsidR="003646E8" w:rsidRPr="00700B54">
        <w:rPr>
          <w:szCs w:val="28"/>
          <w:lang w:val="eu-ES"/>
        </w:rPr>
        <w:t>Thực tiễn hiện nay</w:t>
      </w:r>
      <w:r w:rsidR="007723CF" w:rsidRPr="00700B54">
        <w:rPr>
          <w:szCs w:val="28"/>
          <w:lang w:val="eu-ES"/>
        </w:rPr>
        <w:t xml:space="preserve"> cho thấy</w:t>
      </w:r>
      <w:r w:rsidR="003646E8" w:rsidRPr="00700B54">
        <w:rPr>
          <w:szCs w:val="28"/>
          <w:lang w:val="eu-ES"/>
        </w:rPr>
        <w:t xml:space="preserve">, </w:t>
      </w:r>
      <w:r w:rsidR="00561AC1">
        <w:rPr>
          <w:szCs w:val="28"/>
          <w:lang w:val="eu-ES"/>
        </w:rPr>
        <w:t>Bộ KH&amp;CN</w:t>
      </w:r>
      <w:r w:rsidR="00133331" w:rsidRPr="00700B54">
        <w:rPr>
          <w:szCs w:val="28"/>
        </w:rPr>
        <w:t xml:space="preserve"> </w:t>
      </w:r>
      <w:r w:rsidR="00E32DF0">
        <w:rPr>
          <w:szCs w:val="28"/>
        </w:rPr>
        <w:t>là cơ quan đầu mối trong hoạt động xây dựng, phê duyệt kế hoạch TCVN</w:t>
      </w:r>
      <w:r w:rsidR="007C102E">
        <w:rPr>
          <w:szCs w:val="28"/>
        </w:rPr>
        <w:t xml:space="preserve"> trên cơ sở đề xuất của các bộ ngành</w:t>
      </w:r>
      <w:r w:rsidR="00E32DF0">
        <w:rPr>
          <w:szCs w:val="28"/>
        </w:rPr>
        <w:t>,</w:t>
      </w:r>
      <w:r w:rsidR="00E467B5">
        <w:rPr>
          <w:szCs w:val="28"/>
        </w:rPr>
        <w:t xml:space="preserve"> địa phương,</w:t>
      </w:r>
      <w:r w:rsidR="00D51708">
        <w:rPr>
          <w:szCs w:val="28"/>
        </w:rPr>
        <w:t xml:space="preserve"> doanh nghiệp</w:t>
      </w:r>
      <w:r w:rsidR="00DB058D">
        <w:rPr>
          <w:szCs w:val="28"/>
        </w:rPr>
        <w:t xml:space="preserve"> nên việc lập và phê duyệt kế hoạch xây dựng TCVN là đảm bảo tính khách quan, </w:t>
      </w:r>
      <w:r w:rsidR="00DB058D" w:rsidRPr="00700B54">
        <w:rPr>
          <w:szCs w:val="28"/>
          <w:lang w:val="eu-ES"/>
        </w:rPr>
        <w:t>loại bỏ những TCVN bị chồng chéo, trùng lặp, giúp đảm bảo tính thống nhất, đồng bộ của hệ thống TCVN</w:t>
      </w:r>
      <w:r w:rsidR="00DB058D">
        <w:rPr>
          <w:szCs w:val="28"/>
          <w:lang w:val="eu-ES"/>
        </w:rPr>
        <w:t>.</w:t>
      </w:r>
      <w:r w:rsidR="00DB058D">
        <w:rPr>
          <w:szCs w:val="28"/>
        </w:rPr>
        <w:t xml:space="preserve"> </w:t>
      </w:r>
      <w:r w:rsidR="00240BC6">
        <w:rPr>
          <w:szCs w:val="28"/>
          <w:lang w:val="eu-ES"/>
        </w:rPr>
        <w:t>Hoạt động này</w:t>
      </w:r>
      <w:r w:rsidR="003646E8" w:rsidRPr="00700B54">
        <w:rPr>
          <w:szCs w:val="28"/>
          <w:lang w:val="eu-ES"/>
        </w:rPr>
        <w:t xml:space="preserve"> </w:t>
      </w:r>
      <w:r w:rsidR="00694368">
        <w:rPr>
          <w:szCs w:val="28"/>
          <w:lang w:val="eu-ES"/>
        </w:rPr>
        <w:t>phù hợp</w:t>
      </w:r>
      <w:r w:rsidR="002721D9">
        <w:rPr>
          <w:szCs w:val="28"/>
          <w:lang w:val="eu-ES"/>
        </w:rPr>
        <w:t xml:space="preserve"> với</w:t>
      </w:r>
      <w:r w:rsidR="00694368" w:rsidRPr="00700B54">
        <w:rPr>
          <w:szCs w:val="28"/>
          <w:lang w:val="eu-ES"/>
        </w:rPr>
        <w:t xml:space="preserve"> </w:t>
      </w:r>
      <w:r w:rsidR="003646E8" w:rsidRPr="00700B54">
        <w:rPr>
          <w:szCs w:val="28"/>
          <w:lang w:val="eu-ES"/>
        </w:rPr>
        <w:t xml:space="preserve">thông lệ quốc tế (việc lập và phê duyệt kế hoạch </w:t>
      </w:r>
      <w:r w:rsidR="00C802A3">
        <w:rPr>
          <w:szCs w:val="28"/>
          <w:lang w:val="eu-ES"/>
        </w:rPr>
        <w:t>tiêu chuẩn quốc gia</w:t>
      </w:r>
      <w:r w:rsidR="00C802A3" w:rsidRPr="00700B54">
        <w:rPr>
          <w:szCs w:val="28"/>
          <w:lang w:val="eu-ES"/>
        </w:rPr>
        <w:t xml:space="preserve"> </w:t>
      </w:r>
      <w:r w:rsidR="00EC4AE2">
        <w:rPr>
          <w:szCs w:val="28"/>
          <w:lang w:val="eu-ES"/>
        </w:rPr>
        <w:t>do</w:t>
      </w:r>
      <w:r w:rsidR="003646E8" w:rsidRPr="00700B54">
        <w:rPr>
          <w:szCs w:val="28"/>
          <w:lang w:val="eu-ES"/>
        </w:rPr>
        <w:t xml:space="preserve"> </w:t>
      </w:r>
      <w:r w:rsidR="00EC4AE2">
        <w:rPr>
          <w:szCs w:val="28"/>
          <w:lang w:val="eu-ES"/>
        </w:rPr>
        <w:t>c</w:t>
      </w:r>
      <w:r w:rsidR="003646E8" w:rsidRPr="00700B54">
        <w:rPr>
          <w:szCs w:val="28"/>
          <w:lang w:val="eu-ES"/>
        </w:rPr>
        <w:t xml:space="preserve">ơ quan </w:t>
      </w:r>
      <w:r w:rsidR="00EC4AE2">
        <w:rPr>
          <w:szCs w:val="28"/>
          <w:lang w:val="eu-ES"/>
        </w:rPr>
        <w:t>đầu mối quốc gia</w:t>
      </w:r>
      <w:r w:rsidR="00724E12">
        <w:rPr>
          <w:szCs w:val="28"/>
          <w:lang w:val="eu-ES"/>
        </w:rPr>
        <w:t xml:space="preserve"> về tiêu chuẩn</w:t>
      </w:r>
      <w:r w:rsidR="00EC4AE2">
        <w:rPr>
          <w:szCs w:val="28"/>
          <w:lang w:val="eu-ES"/>
        </w:rPr>
        <w:t xml:space="preserve"> thực hiện</w:t>
      </w:r>
      <w:r w:rsidR="003646E8" w:rsidRPr="00700B54">
        <w:rPr>
          <w:szCs w:val="28"/>
          <w:lang w:val="eu-ES"/>
        </w:rPr>
        <w:t xml:space="preserve">). Do vậy, </w:t>
      </w:r>
      <w:r w:rsidR="003646E8" w:rsidRPr="00700B54">
        <w:rPr>
          <w:szCs w:val="28"/>
          <w:lang w:val="vi-VN"/>
        </w:rPr>
        <w:t>UBTVQH</w:t>
      </w:r>
      <w:r w:rsidR="003646E8" w:rsidRPr="00700B54">
        <w:rPr>
          <w:szCs w:val="28"/>
        </w:rPr>
        <w:t xml:space="preserve"> </w:t>
      </w:r>
      <w:r w:rsidR="008D37F2">
        <w:rPr>
          <w:szCs w:val="28"/>
        </w:rPr>
        <w:t>xin được</w:t>
      </w:r>
      <w:r w:rsidR="003646E8" w:rsidRPr="00700B54">
        <w:rPr>
          <w:szCs w:val="28"/>
        </w:rPr>
        <w:t xml:space="preserve"> </w:t>
      </w:r>
      <w:r w:rsidR="00610EEE" w:rsidRPr="00700B54">
        <w:rPr>
          <w:szCs w:val="28"/>
        </w:rPr>
        <w:t xml:space="preserve">giữ </w:t>
      </w:r>
      <w:r w:rsidR="003646E8" w:rsidRPr="00700B54">
        <w:rPr>
          <w:szCs w:val="28"/>
        </w:rPr>
        <w:t>như dự thảo Luật.</w:t>
      </w:r>
    </w:p>
    <w:p w14:paraId="143BA55E" w14:textId="77777777" w:rsidR="009D519A" w:rsidRPr="00700B54" w:rsidRDefault="009D519A" w:rsidP="003254BE">
      <w:pPr>
        <w:pStyle w:val="BodyText"/>
        <w:ind w:right="-27" w:firstLine="709"/>
        <w:rPr>
          <w:szCs w:val="28"/>
        </w:rPr>
      </w:pPr>
    </w:p>
    <w:p w14:paraId="2FA4371C" w14:textId="12784819" w:rsidR="00EC2DD3" w:rsidRPr="00700B54" w:rsidRDefault="00EC2DD3" w:rsidP="003254BE">
      <w:pPr>
        <w:widowControl w:val="0"/>
        <w:ind w:firstLine="709"/>
        <w:rPr>
          <w:i/>
          <w:iCs/>
          <w:szCs w:val="28"/>
          <w:lang w:val="eu-ES"/>
        </w:rPr>
      </w:pPr>
      <w:r w:rsidRPr="00700B54">
        <w:rPr>
          <w:i/>
          <w:iCs/>
          <w:szCs w:val="28"/>
          <w:lang w:val="eu-ES"/>
        </w:rPr>
        <w:t xml:space="preserve">- Có ý kiến đề nghị </w:t>
      </w:r>
      <w:r w:rsidR="00E01D69">
        <w:rPr>
          <w:i/>
          <w:iCs/>
          <w:szCs w:val="28"/>
          <w:lang w:val="eu-ES"/>
        </w:rPr>
        <w:t>làm rõ</w:t>
      </w:r>
      <w:r w:rsidRPr="00700B54">
        <w:rPr>
          <w:i/>
          <w:iCs/>
          <w:szCs w:val="28"/>
          <w:lang w:val="eu-ES"/>
        </w:rPr>
        <w:t xml:space="preserve"> quy định Bộ nào soạn thảo tiêu chuẩn, quy chuẩn thì sau khi </w:t>
      </w:r>
      <w:r w:rsidR="00561AC1">
        <w:rPr>
          <w:i/>
          <w:iCs/>
          <w:szCs w:val="28"/>
          <w:lang w:val="eu-ES"/>
        </w:rPr>
        <w:t>Bộ KH&amp;CN</w:t>
      </w:r>
      <w:r w:rsidR="00133331" w:rsidRPr="00700B54">
        <w:rPr>
          <w:i/>
          <w:iCs/>
          <w:szCs w:val="28"/>
        </w:rPr>
        <w:t xml:space="preserve"> </w:t>
      </w:r>
      <w:r w:rsidRPr="00700B54">
        <w:rPr>
          <w:i/>
          <w:iCs/>
          <w:szCs w:val="28"/>
          <w:lang w:val="eu-ES"/>
        </w:rPr>
        <w:t>thẩm định thì sẽ được quyền công bố.</w:t>
      </w:r>
    </w:p>
    <w:p w14:paraId="24577DDC" w14:textId="6A12A9EA" w:rsidR="00CB58B3" w:rsidRPr="00700B54" w:rsidRDefault="000C1EB3" w:rsidP="003254BE">
      <w:pPr>
        <w:pStyle w:val="BodyText"/>
        <w:ind w:right="-27" w:firstLine="709"/>
        <w:rPr>
          <w:iCs/>
          <w:szCs w:val="28"/>
          <w:lang w:val="eu-ES"/>
        </w:rPr>
      </w:pPr>
      <w:r w:rsidRPr="00700B54">
        <w:rPr>
          <w:iCs/>
          <w:szCs w:val="28"/>
        </w:rPr>
        <w:tab/>
      </w:r>
      <w:r w:rsidRPr="00700B54">
        <w:rPr>
          <w:szCs w:val="28"/>
          <w:lang w:val="vi-VN"/>
        </w:rPr>
        <w:t xml:space="preserve">Về nội dung này, </w:t>
      </w:r>
      <w:r w:rsidRPr="00700B54">
        <w:rPr>
          <w:szCs w:val="28"/>
        </w:rPr>
        <w:t xml:space="preserve">UBTVQH </w:t>
      </w:r>
      <w:r w:rsidR="00DC2ECB" w:rsidRPr="00700B54">
        <w:rPr>
          <w:szCs w:val="28"/>
        </w:rPr>
        <w:t xml:space="preserve">thấy rằng, </w:t>
      </w:r>
      <w:r w:rsidR="00B94AA6" w:rsidRPr="00700B54">
        <w:rPr>
          <w:szCs w:val="28"/>
        </w:rPr>
        <w:t>d</w:t>
      </w:r>
      <w:r w:rsidR="00B94AA6" w:rsidRPr="00700B54">
        <w:rPr>
          <w:iCs/>
          <w:szCs w:val="28"/>
          <w:lang w:val="eu-ES"/>
        </w:rPr>
        <w:t xml:space="preserve">ự thảo Luật đã phân cấp, phân quyền các bộ ngành có quyền xây dựng TCVN đối với </w:t>
      </w:r>
      <w:r w:rsidR="009A47A3" w:rsidRPr="00700B54">
        <w:rPr>
          <w:iCs/>
          <w:szCs w:val="28"/>
          <w:lang w:val="eu-ES"/>
        </w:rPr>
        <w:t>sản phẩm, hàng hóa</w:t>
      </w:r>
      <w:r w:rsidR="00B94AA6" w:rsidRPr="00700B54">
        <w:rPr>
          <w:iCs/>
          <w:szCs w:val="28"/>
          <w:lang w:val="eu-ES"/>
        </w:rPr>
        <w:t>, dịch vụ thuộc lĩnh vực quản lý của mình</w:t>
      </w:r>
      <w:r w:rsidR="009D2C80">
        <w:rPr>
          <w:iCs/>
          <w:szCs w:val="28"/>
          <w:lang w:val="eu-ES"/>
        </w:rPr>
        <w:t xml:space="preserve"> và giao </w:t>
      </w:r>
      <w:r w:rsidR="00561AC1">
        <w:rPr>
          <w:iCs/>
          <w:szCs w:val="28"/>
          <w:lang w:val="eu-ES"/>
        </w:rPr>
        <w:t>Bộ KH&amp;CN</w:t>
      </w:r>
      <w:r w:rsidR="009D2C80">
        <w:rPr>
          <w:iCs/>
          <w:szCs w:val="28"/>
          <w:lang w:val="eu-ES"/>
        </w:rPr>
        <w:t xml:space="preserve"> công bố (Điều 17) </w:t>
      </w:r>
      <w:r w:rsidR="00B94AA6" w:rsidRPr="00700B54">
        <w:rPr>
          <w:iCs/>
          <w:szCs w:val="28"/>
          <w:lang w:val="eu-ES"/>
        </w:rPr>
        <w:t xml:space="preserve">nhằm đảm tính thống nhất, đồng bộ của toàn hệ thống TCVN, phù hợp thông lệ quốc tế </w:t>
      </w:r>
      <w:r w:rsidR="00B94AA6" w:rsidRPr="00700B54">
        <w:rPr>
          <w:i/>
          <w:szCs w:val="28"/>
          <w:lang w:val="eu-ES"/>
        </w:rPr>
        <w:t>(ISO/IEC Guide 21:2005 và ISO/IEC Guide 2:2004</w:t>
      </w:r>
      <w:r w:rsidR="00A850D3">
        <w:rPr>
          <w:i/>
          <w:szCs w:val="28"/>
          <w:lang w:val="eu-ES"/>
        </w:rPr>
        <w:t>)</w:t>
      </w:r>
      <w:r w:rsidR="00B94AA6" w:rsidRPr="00700B54">
        <w:rPr>
          <w:i/>
          <w:szCs w:val="28"/>
          <w:lang w:val="eu-ES"/>
        </w:rPr>
        <w:t>;</w:t>
      </w:r>
      <w:r w:rsidR="00B94AA6" w:rsidRPr="00700B54">
        <w:rPr>
          <w:iCs/>
          <w:szCs w:val="28"/>
          <w:lang w:val="eu-ES"/>
        </w:rPr>
        <w:t xml:space="preserve"> </w:t>
      </w:r>
      <w:r w:rsidR="00CB4C39">
        <w:rPr>
          <w:iCs/>
          <w:szCs w:val="28"/>
          <w:lang w:val="eu-ES"/>
        </w:rPr>
        <w:t>còn QC</w:t>
      </w:r>
      <w:r w:rsidR="008B290F">
        <w:rPr>
          <w:iCs/>
          <w:szCs w:val="28"/>
          <w:lang w:val="eu-ES"/>
        </w:rPr>
        <w:t>KT</w:t>
      </w:r>
      <w:r w:rsidR="00CB4C39">
        <w:rPr>
          <w:iCs/>
          <w:szCs w:val="28"/>
          <w:lang w:val="eu-ES"/>
        </w:rPr>
        <w:t xml:space="preserve"> do các bộ chuyên ngành</w:t>
      </w:r>
      <w:r w:rsidR="00522F9F">
        <w:rPr>
          <w:iCs/>
          <w:szCs w:val="28"/>
          <w:lang w:val="eu-ES"/>
        </w:rPr>
        <w:t>, uỷ ban nhân dân cấp tỉnh</w:t>
      </w:r>
      <w:r w:rsidR="00CB4C39">
        <w:rPr>
          <w:iCs/>
          <w:szCs w:val="28"/>
          <w:lang w:val="eu-ES"/>
        </w:rPr>
        <w:t xml:space="preserve"> </w:t>
      </w:r>
      <w:r w:rsidR="00BC4635">
        <w:rPr>
          <w:iCs/>
          <w:szCs w:val="28"/>
          <w:lang w:val="eu-ES"/>
        </w:rPr>
        <w:t xml:space="preserve">xây dựng và trực tiếp </w:t>
      </w:r>
      <w:r w:rsidR="00CB4C39">
        <w:rPr>
          <w:iCs/>
          <w:szCs w:val="28"/>
          <w:lang w:val="eu-ES"/>
        </w:rPr>
        <w:t>ban hành</w:t>
      </w:r>
      <w:r w:rsidR="00522F9F">
        <w:rPr>
          <w:iCs/>
          <w:szCs w:val="28"/>
          <w:lang w:val="eu-ES"/>
        </w:rPr>
        <w:t xml:space="preserve"> theo thẩm quyền</w:t>
      </w:r>
      <w:r w:rsidR="008F2604">
        <w:rPr>
          <w:iCs/>
          <w:szCs w:val="28"/>
          <w:lang w:val="eu-ES"/>
        </w:rPr>
        <w:t xml:space="preserve"> (Điều 32)</w:t>
      </w:r>
      <w:r w:rsidR="00493411">
        <w:rPr>
          <w:iCs/>
          <w:szCs w:val="28"/>
          <w:lang w:val="eu-ES"/>
        </w:rPr>
        <w:t>.</w:t>
      </w:r>
    </w:p>
    <w:p w14:paraId="2911908F" w14:textId="4EE1ABC7" w:rsidR="00EC2DD3" w:rsidRPr="00700B54" w:rsidRDefault="00EC2DD3" w:rsidP="003254BE">
      <w:pPr>
        <w:pStyle w:val="BodyText"/>
        <w:ind w:right="-27" w:firstLine="709"/>
        <w:rPr>
          <w:i/>
          <w:iCs/>
          <w:lang w:val="vi-VN"/>
        </w:rPr>
      </w:pPr>
      <w:r w:rsidRPr="00700B54">
        <w:rPr>
          <w:i/>
          <w:iCs/>
          <w:lang w:val="vi-VN"/>
        </w:rPr>
        <w:t xml:space="preserve">- </w:t>
      </w:r>
      <w:r w:rsidRPr="00700B54">
        <w:rPr>
          <w:i/>
          <w:iCs/>
          <w:lang w:val="eu-ES"/>
        </w:rPr>
        <w:t xml:space="preserve">Có ý kiến đề nghị làm rõ </w:t>
      </w:r>
      <w:r w:rsidR="007E4B64">
        <w:rPr>
          <w:i/>
          <w:iCs/>
        </w:rPr>
        <w:t>việc</w:t>
      </w:r>
      <w:r w:rsidRPr="00700B54">
        <w:rPr>
          <w:i/>
          <w:iCs/>
        </w:rPr>
        <w:t xml:space="preserve"> tham gia của các tổ chức, cá nhân nước ngoài vào quá trình xây dựng TC</w:t>
      </w:r>
      <w:r w:rsidRPr="00700B54">
        <w:rPr>
          <w:i/>
          <w:iCs/>
          <w:lang w:val="eu-ES"/>
        </w:rPr>
        <w:t>&amp;</w:t>
      </w:r>
      <w:r w:rsidRPr="00700B54">
        <w:rPr>
          <w:i/>
          <w:iCs/>
        </w:rPr>
        <w:t>QCKT.</w:t>
      </w:r>
    </w:p>
    <w:p w14:paraId="21E389EE" w14:textId="7EB58E30" w:rsidR="004444C1" w:rsidRPr="00700B54" w:rsidRDefault="008530C5" w:rsidP="003254BE">
      <w:pPr>
        <w:pStyle w:val="BodyText"/>
        <w:ind w:right="-27" w:firstLine="709"/>
      </w:pPr>
      <w:r w:rsidRPr="00700B54">
        <w:rPr>
          <w:b/>
          <w:i/>
          <w:szCs w:val="28"/>
          <w:lang w:val="nl-NL"/>
        </w:rPr>
        <w:t>T</w:t>
      </w:r>
      <w:r w:rsidRPr="00011AF0">
        <w:rPr>
          <w:b/>
          <w:i/>
          <w:szCs w:val="28"/>
          <w:lang w:val="nl-NL"/>
        </w:rPr>
        <w:t>iếp thu</w:t>
      </w:r>
      <w:r w:rsidRPr="00011AF0">
        <w:rPr>
          <w:iCs/>
          <w:szCs w:val="28"/>
          <w:lang w:val="nl-NL"/>
        </w:rPr>
        <w:t xml:space="preserve"> ý kiến </w:t>
      </w:r>
      <w:r w:rsidRPr="00011AF0">
        <w:rPr>
          <w:szCs w:val="28"/>
        </w:rPr>
        <w:t xml:space="preserve">ĐBQH, dự thảo Luật đã </w:t>
      </w:r>
      <w:r w:rsidR="006E167E" w:rsidRPr="00011AF0">
        <w:rPr>
          <w:szCs w:val="28"/>
        </w:rPr>
        <w:t xml:space="preserve">bổ sung </w:t>
      </w:r>
      <w:r w:rsidR="00B21F79" w:rsidRPr="00011AF0">
        <w:rPr>
          <w:szCs w:val="28"/>
        </w:rPr>
        <w:t>sự tham gia của các tổ chức</w:t>
      </w:r>
      <w:r w:rsidR="00612D9F" w:rsidRPr="00011AF0">
        <w:rPr>
          <w:szCs w:val="28"/>
        </w:rPr>
        <w:t>,</w:t>
      </w:r>
      <w:r w:rsidR="00B21F79" w:rsidRPr="00011AF0">
        <w:rPr>
          <w:szCs w:val="28"/>
        </w:rPr>
        <w:t xml:space="preserve"> </w:t>
      </w:r>
      <w:r w:rsidR="00B21F79" w:rsidRPr="00011AF0">
        <w:rPr>
          <w:bCs/>
          <w:iCs/>
          <w:szCs w:val="28"/>
          <w:lang w:val="nl-NL"/>
        </w:rPr>
        <w:t>cá nhân tham gia vào báo cáo</w:t>
      </w:r>
      <w:r w:rsidR="001F148A">
        <w:rPr>
          <w:bCs/>
          <w:iCs/>
          <w:szCs w:val="28"/>
          <w:lang w:val="nl-NL"/>
        </w:rPr>
        <w:t xml:space="preserve"> đánh giá</w:t>
      </w:r>
      <w:r w:rsidR="00B21F79" w:rsidRPr="00011AF0">
        <w:rPr>
          <w:bCs/>
          <w:iCs/>
          <w:szCs w:val="28"/>
          <w:lang w:val="nl-NL"/>
        </w:rPr>
        <w:t xml:space="preserve"> tác động </w:t>
      </w:r>
      <w:r w:rsidR="00612D9F" w:rsidRPr="003254BE">
        <w:rPr>
          <w:bCs/>
          <w:iCs/>
          <w:szCs w:val="28"/>
          <w:lang w:val="nl-NL"/>
        </w:rPr>
        <w:t xml:space="preserve">khi xây dựng QCKT </w:t>
      </w:r>
      <w:r w:rsidR="00B21F79" w:rsidRPr="00011AF0">
        <w:rPr>
          <w:bCs/>
          <w:iCs/>
          <w:szCs w:val="28"/>
          <w:lang w:val="nl-NL"/>
        </w:rPr>
        <w:t>(điểm a khoản 1 Điều 27)</w:t>
      </w:r>
      <w:r w:rsidR="00321061" w:rsidRPr="00011AF0">
        <w:rPr>
          <w:szCs w:val="28"/>
        </w:rPr>
        <w:t xml:space="preserve">; bổ sung quy định các cơ quan, tổ chức, cá nhân có trách nhiệm thực thi các nghĩa vụ minh bạch hóa và tuân thủ các nguyên tắc về thông báo, công bố thông tin, hỏi đáp, xử lý quan ngại thương mại về </w:t>
      </w:r>
      <w:r w:rsidR="00C027E0">
        <w:rPr>
          <w:szCs w:val="28"/>
        </w:rPr>
        <w:t>TC&amp;QCKT</w:t>
      </w:r>
      <w:r w:rsidR="00321061" w:rsidRPr="00011AF0">
        <w:rPr>
          <w:szCs w:val="28"/>
        </w:rPr>
        <w:t xml:space="preserve"> (khoản 1 Điều 8b); bổ sung quy định khuyến khích tổ chức, cá nhân trong nước và nước ngoài tham gia xây dựng, cập nhật, chia sẻ dữ liệu trên Hệ thống cơ sở dữ liệu quốc gia về </w:t>
      </w:r>
      <w:r w:rsidR="00C027E0">
        <w:rPr>
          <w:szCs w:val="28"/>
        </w:rPr>
        <w:t>TC&amp;QCKT</w:t>
      </w:r>
      <w:r w:rsidR="00321061" w:rsidRPr="00011AF0">
        <w:rPr>
          <w:szCs w:val="28"/>
        </w:rPr>
        <w:t xml:space="preserve"> (điểm d khoản 4 Điều 8c)</w:t>
      </w:r>
      <w:r w:rsidR="00F84FC1">
        <w:rPr>
          <w:szCs w:val="28"/>
        </w:rPr>
        <w:t>…</w:t>
      </w:r>
    </w:p>
    <w:p w14:paraId="312F29FB" w14:textId="22420049" w:rsidR="00480FDE" w:rsidRPr="00700B54" w:rsidRDefault="00EC2DD3" w:rsidP="003254BE">
      <w:pPr>
        <w:pStyle w:val="BodyText"/>
        <w:ind w:right="-27" w:firstLine="709"/>
        <w:rPr>
          <w:i/>
          <w:iCs/>
        </w:rPr>
      </w:pPr>
      <w:r w:rsidRPr="00700B54">
        <w:rPr>
          <w:i/>
          <w:iCs/>
          <w:lang w:val="vi-VN"/>
        </w:rPr>
        <w:lastRenderedPageBreak/>
        <w:t>- Có ý kiến đề nghị b</w:t>
      </w:r>
      <w:r w:rsidRPr="00700B54">
        <w:rPr>
          <w:i/>
          <w:iCs/>
        </w:rPr>
        <w:t xml:space="preserve">ổ sung nguyên tắc </w:t>
      </w:r>
      <w:r w:rsidRPr="00700B54">
        <w:rPr>
          <w:i/>
          <w:iCs/>
          <w:lang w:val="vi-VN"/>
        </w:rPr>
        <w:t>“</w:t>
      </w:r>
      <w:r w:rsidRPr="00700B54">
        <w:rPr>
          <w:i/>
          <w:iCs/>
        </w:rPr>
        <w:t xml:space="preserve">đảm bảo tính ổn định </w:t>
      </w:r>
      <w:r w:rsidR="00C027E0">
        <w:rPr>
          <w:i/>
          <w:iCs/>
          <w:lang w:val="vi-VN"/>
        </w:rPr>
        <w:t>TC&amp;QCKT</w:t>
      </w:r>
      <w:r w:rsidRPr="00700B54">
        <w:rPr>
          <w:i/>
          <w:iCs/>
        </w:rPr>
        <w:t xml:space="preserve"> cho việc áp dụng của các tổ chức, cá nhân</w:t>
      </w:r>
      <w:r w:rsidRPr="00700B54">
        <w:rPr>
          <w:i/>
          <w:iCs/>
          <w:lang w:val="vi-VN"/>
        </w:rPr>
        <w:t>” để t</w:t>
      </w:r>
      <w:r w:rsidRPr="00700B54">
        <w:rPr>
          <w:i/>
          <w:iCs/>
        </w:rPr>
        <w:t xml:space="preserve">ránh trường hợp một số </w:t>
      </w:r>
      <w:r w:rsidR="00C027E0">
        <w:rPr>
          <w:i/>
          <w:iCs/>
          <w:lang w:val="vi-VN"/>
        </w:rPr>
        <w:t>TC&amp;QCKT</w:t>
      </w:r>
      <w:r w:rsidRPr="00700B54">
        <w:rPr>
          <w:i/>
          <w:iCs/>
          <w:lang w:val="vi-VN"/>
        </w:rPr>
        <w:t xml:space="preserve"> </w:t>
      </w:r>
      <w:r w:rsidRPr="00700B54">
        <w:rPr>
          <w:i/>
          <w:iCs/>
        </w:rPr>
        <w:t>ban hành nhưng gặp khó khăn trong việc áp dụng</w:t>
      </w:r>
      <w:r w:rsidRPr="00700B54">
        <w:rPr>
          <w:i/>
          <w:iCs/>
          <w:lang w:val="vi-VN"/>
        </w:rPr>
        <w:t>.</w:t>
      </w:r>
      <w:r w:rsidR="00632ECB" w:rsidRPr="00700B54">
        <w:rPr>
          <w:i/>
          <w:iCs/>
        </w:rPr>
        <w:t xml:space="preserve"> </w:t>
      </w:r>
    </w:p>
    <w:p w14:paraId="322078F6" w14:textId="7B069EF5" w:rsidR="007126C6" w:rsidRPr="00700B54" w:rsidRDefault="00A04F6C" w:rsidP="003254BE">
      <w:pPr>
        <w:pStyle w:val="BodyText"/>
        <w:ind w:right="-27" w:firstLine="709"/>
        <w:rPr>
          <w:szCs w:val="28"/>
        </w:rPr>
      </w:pPr>
      <w:r w:rsidRPr="00700B54">
        <w:rPr>
          <w:szCs w:val="28"/>
          <w:lang w:val="vi-VN"/>
        </w:rPr>
        <w:t>Về nội dung này, UBTVQH</w:t>
      </w:r>
      <w:r w:rsidRPr="00700B54">
        <w:rPr>
          <w:szCs w:val="28"/>
        </w:rPr>
        <w:t xml:space="preserve"> xin </w:t>
      </w:r>
      <w:r w:rsidR="00DC2ECB" w:rsidRPr="00700B54">
        <w:rPr>
          <w:b/>
          <w:bCs/>
          <w:i/>
          <w:iCs/>
          <w:szCs w:val="28"/>
        </w:rPr>
        <w:t>báo cáo</w:t>
      </w:r>
      <w:r w:rsidRPr="00700B54">
        <w:rPr>
          <w:szCs w:val="28"/>
        </w:rPr>
        <w:t xml:space="preserve"> như sau: </w:t>
      </w:r>
      <w:r w:rsidR="004525BD">
        <w:rPr>
          <w:szCs w:val="28"/>
        </w:rPr>
        <w:t xml:space="preserve">việc xây dựng </w:t>
      </w:r>
      <w:r w:rsidR="00C027E0">
        <w:rPr>
          <w:szCs w:val="28"/>
        </w:rPr>
        <w:t>TC&amp;QCKT</w:t>
      </w:r>
      <w:r w:rsidR="004525BD">
        <w:rPr>
          <w:szCs w:val="28"/>
        </w:rPr>
        <w:t xml:space="preserve"> được xây dựng trên các nguyên tắc cơ bản (Điều 6) và đã quy định việc xin ý kiến của các tổ chức, cá nhân liên quan trong trình tự thủ tục, xây dựng, thẩm định, ban hành </w:t>
      </w:r>
      <w:r w:rsidR="00C027E0">
        <w:rPr>
          <w:szCs w:val="28"/>
        </w:rPr>
        <w:t>TC&amp;QCKT</w:t>
      </w:r>
      <w:r w:rsidR="004525BD">
        <w:rPr>
          <w:szCs w:val="28"/>
        </w:rPr>
        <w:t xml:space="preserve"> (Điều 17, Điều 32)</w:t>
      </w:r>
      <w:r w:rsidR="00222AC3">
        <w:rPr>
          <w:szCs w:val="28"/>
        </w:rPr>
        <w:t xml:space="preserve">; đồng thời, đối với QCKT, </w:t>
      </w:r>
      <w:r w:rsidR="001F148A">
        <w:rPr>
          <w:szCs w:val="28"/>
        </w:rPr>
        <w:t xml:space="preserve">dự thảo Luật </w:t>
      </w:r>
      <w:r w:rsidR="00222AC3">
        <w:t xml:space="preserve">đã </w:t>
      </w:r>
      <w:r w:rsidR="00EB048C">
        <w:t xml:space="preserve">bổ sung </w:t>
      </w:r>
      <w:r w:rsidRPr="00700B54">
        <w:t xml:space="preserve">quy định thực hiện lập báo cáo đánh giá tác động khi xây dựng QCKT với sự tham gia của </w:t>
      </w:r>
      <w:r w:rsidR="009B27DA">
        <w:t xml:space="preserve">các </w:t>
      </w:r>
      <w:r w:rsidR="009B27DA" w:rsidRPr="00700B54">
        <w:t>đối tượng chịu tác động trực tiếp của QC</w:t>
      </w:r>
      <w:r w:rsidR="009B27DA">
        <w:t>KT</w:t>
      </w:r>
      <w:r w:rsidR="009B27DA" w:rsidRPr="00700B54">
        <w:t xml:space="preserve"> tương ứng </w:t>
      </w:r>
      <w:r w:rsidR="009B27DA">
        <w:t>như</w:t>
      </w:r>
      <w:r w:rsidRPr="00700B54">
        <w:t xml:space="preserve"> tổ chức, hiệp hội, doanh nghiệp</w:t>
      </w:r>
      <w:r w:rsidR="00222AC3">
        <w:t xml:space="preserve"> (</w:t>
      </w:r>
      <w:r w:rsidR="00222AC3">
        <w:rPr>
          <w:szCs w:val="28"/>
        </w:rPr>
        <w:t xml:space="preserve">điểm a </w:t>
      </w:r>
      <w:r w:rsidR="00222AC3">
        <w:t>k</w:t>
      </w:r>
      <w:r w:rsidR="00222AC3" w:rsidRPr="00700B54">
        <w:t>hoản 1</w:t>
      </w:r>
      <w:r w:rsidR="00222AC3">
        <w:t xml:space="preserve"> và điểm a khoản 2</w:t>
      </w:r>
      <w:r w:rsidR="00222AC3" w:rsidRPr="00700B54">
        <w:t xml:space="preserve"> Điều </w:t>
      </w:r>
      <w:r w:rsidR="00222AC3">
        <w:t xml:space="preserve">27) </w:t>
      </w:r>
      <w:r w:rsidR="00A32AD0">
        <w:t>nhằm đảm bảo tính khách quan</w:t>
      </w:r>
      <w:r w:rsidR="007126C6">
        <w:t xml:space="preserve">, </w:t>
      </w:r>
      <w:r w:rsidR="007126C6" w:rsidRPr="00700B54">
        <w:t>ổn định</w:t>
      </w:r>
      <w:r w:rsidR="006A68D9">
        <w:t>, hiệu lực, hiệu quả</w:t>
      </w:r>
      <w:r w:rsidR="007126C6" w:rsidRPr="00700B54">
        <w:t xml:space="preserve"> của QCKT</w:t>
      </w:r>
      <w:r w:rsidR="006A68D9">
        <w:t xml:space="preserve"> khi được áp dụng trong thực tiễn</w:t>
      </w:r>
      <w:r w:rsidR="007126C6">
        <w:t>.</w:t>
      </w:r>
      <w:r w:rsidR="00222AC3">
        <w:t xml:space="preserve"> Do vậy, xin không bổ sung nội dung này vào dự thảo Luật.</w:t>
      </w:r>
    </w:p>
    <w:p w14:paraId="6139DD6C" w14:textId="36B2FA75" w:rsidR="00EC2DD3" w:rsidRPr="00700B54" w:rsidRDefault="00EC2DD3" w:rsidP="003254BE">
      <w:pPr>
        <w:pStyle w:val="BodyText"/>
        <w:ind w:right="-27" w:firstLine="709"/>
        <w:rPr>
          <w:i/>
          <w:iCs/>
        </w:rPr>
      </w:pPr>
      <w:r w:rsidRPr="00700B54">
        <w:rPr>
          <w:i/>
          <w:iCs/>
          <w:lang w:val="vi-VN"/>
        </w:rPr>
        <w:t xml:space="preserve">- Có ý kiến đề nghị </w:t>
      </w:r>
      <w:r w:rsidRPr="00700B54">
        <w:rPr>
          <w:i/>
          <w:iCs/>
        </w:rPr>
        <w:t>bổ sung hiệu lực của bản công bố TCCS và quy định niêm yết công khai tại nơi sản xuất kinh doanh</w:t>
      </w:r>
      <w:r w:rsidRPr="00700B54">
        <w:rPr>
          <w:i/>
          <w:iCs/>
          <w:lang w:val="vi-VN"/>
        </w:rPr>
        <w:t xml:space="preserve">; </w:t>
      </w:r>
      <w:r w:rsidRPr="00700B54">
        <w:rPr>
          <w:i/>
          <w:iCs/>
        </w:rPr>
        <w:t>quy định rõ các trường hợp đặc biệt không được ban hành, áp dụng TCCS để phòng tránh trường hợp gây ảnh hưởng nghiêm trọng đến sức khoẻ</w:t>
      </w:r>
      <w:r w:rsidRPr="00700B54">
        <w:rPr>
          <w:i/>
          <w:iCs/>
          <w:lang w:val="vi-VN"/>
        </w:rPr>
        <w:t xml:space="preserve"> và tính mạnh</w:t>
      </w:r>
      <w:r w:rsidRPr="00700B54">
        <w:rPr>
          <w:i/>
          <w:iCs/>
        </w:rPr>
        <w:t xml:space="preserve"> người dân</w:t>
      </w:r>
      <w:r w:rsidRPr="00700B54">
        <w:rPr>
          <w:i/>
          <w:iCs/>
          <w:lang w:val="vi-VN"/>
        </w:rPr>
        <w:t>; các sản phẩm không biết có phải đối tượng được công bố TCCS nhưng đã công bố TCCS</w:t>
      </w:r>
      <w:r w:rsidR="00891731" w:rsidRPr="00700B54">
        <w:rPr>
          <w:i/>
          <w:iCs/>
        </w:rPr>
        <w:t xml:space="preserve"> </w:t>
      </w:r>
      <w:r w:rsidRPr="00700B54">
        <w:rPr>
          <w:i/>
          <w:iCs/>
        </w:rPr>
        <w:t>dẫn đến kiểm soát không chặt chẽ, gây ảnh hưởng đến sức khỏe, tính mạng con người</w:t>
      </w:r>
      <w:r w:rsidR="005F6BCA" w:rsidRPr="00700B54">
        <w:t>.</w:t>
      </w:r>
    </w:p>
    <w:p w14:paraId="52B20B8A" w14:textId="448B26A4" w:rsidR="00406A7F" w:rsidRDefault="00F14875" w:rsidP="003254BE">
      <w:pPr>
        <w:pStyle w:val="BodyText"/>
        <w:ind w:right="-27" w:firstLine="709"/>
        <w:rPr>
          <w:szCs w:val="28"/>
        </w:rPr>
      </w:pPr>
      <w:r w:rsidRPr="00700B54">
        <w:rPr>
          <w:szCs w:val="28"/>
          <w:lang w:val="vi-VN"/>
        </w:rPr>
        <w:t>Về nội dung này, UBTVQH</w:t>
      </w:r>
      <w:r w:rsidR="00B008FA" w:rsidRPr="00700B54">
        <w:rPr>
          <w:szCs w:val="28"/>
        </w:rPr>
        <w:t xml:space="preserve"> thấy rằng, </w:t>
      </w:r>
      <w:r w:rsidR="00406A7F">
        <w:rPr>
          <w:szCs w:val="28"/>
        </w:rPr>
        <w:t>việc xây dựng, công bố TCCS thuộc thẩm quyền, trách nhiệm của tổ chức, cá nhân</w:t>
      </w:r>
      <w:r w:rsidR="0093704A">
        <w:rPr>
          <w:szCs w:val="28"/>
        </w:rPr>
        <w:t xml:space="preserve"> (</w:t>
      </w:r>
      <w:r w:rsidR="0093704A" w:rsidRPr="00700B54">
        <w:rPr>
          <w:iCs/>
        </w:rPr>
        <w:t xml:space="preserve">Điều 62 </w:t>
      </w:r>
      <w:r w:rsidR="0093704A">
        <w:rPr>
          <w:iCs/>
        </w:rPr>
        <w:t>Luật TC&amp;QCKT</w:t>
      </w:r>
      <w:r w:rsidR="0093704A">
        <w:rPr>
          <w:szCs w:val="28"/>
        </w:rPr>
        <w:t>)</w:t>
      </w:r>
      <w:r w:rsidR="0035039C">
        <w:rPr>
          <w:szCs w:val="28"/>
        </w:rPr>
        <w:t xml:space="preserve">, theo đó, Luật </w:t>
      </w:r>
      <w:r w:rsidR="0035039C">
        <w:rPr>
          <w:iCs/>
        </w:rPr>
        <w:t>TC&amp;QCKT không quy định cụ thể về thời hạn công bố đối với TCCS</w:t>
      </w:r>
      <w:r w:rsidR="00406A7F">
        <w:rPr>
          <w:szCs w:val="28"/>
        </w:rPr>
        <w:t xml:space="preserve">. </w:t>
      </w:r>
      <w:r w:rsidR="0035039C">
        <w:rPr>
          <w:szCs w:val="28"/>
        </w:rPr>
        <w:t xml:space="preserve">Tuy nhiên, để </w:t>
      </w:r>
      <w:r w:rsidR="00C84356">
        <w:rPr>
          <w:szCs w:val="28"/>
        </w:rPr>
        <w:t xml:space="preserve">nâng cao hiệu quả quản lý nhà nước đối với TCCS, </w:t>
      </w:r>
      <w:r w:rsidR="00C84356" w:rsidRPr="00700B54">
        <w:rPr>
          <w:iCs/>
        </w:rPr>
        <w:t xml:space="preserve">dự thảo Luật đã </w:t>
      </w:r>
      <w:r w:rsidR="009D20AE">
        <w:rPr>
          <w:iCs/>
        </w:rPr>
        <w:t>bổ sung q</w:t>
      </w:r>
      <w:r w:rsidR="00C84356" w:rsidRPr="00700B54">
        <w:rPr>
          <w:iCs/>
        </w:rPr>
        <w:t>uy định</w:t>
      </w:r>
      <w:r w:rsidR="009D20AE">
        <w:rPr>
          <w:iCs/>
        </w:rPr>
        <w:t xml:space="preserve"> về việc t</w:t>
      </w:r>
      <w:r w:rsidR="00C84356" w:rsidRPr="003254BE">
        <w:rPr>
          <w:iCs/>
        </w:rPr>
        <w:t xml:space="preserve">ổ chức công bố </w:t>
      </w:r>
      <w:r w:rsidR="00DC7C1B">
        <w:rPr>
          <w:szCs w:val="28"/>
        </w:rPr>
        <w:t>TCCS</w:t>
      </w:r>
      <w:r w:rsidR="00DC7C1B" w:rsidRPr="00DC7C1B">
        <w:rPr>
          <w:iCs/>
        </w:rPr>
        <w:t xml:space="preserve"> </w:t>
      </w:r>
      <w:r w:rsidR="00C84356" w:rsidRPr="003254BE">
        <w:rPr>
          <w:iCs/>
        </w:rPr>
        <w:t xml:space="preserve">có trách nhiệm thông báo việc công bố </w:t>
      </w:r>
      <w:r w:rsidR="00DC7C1B">
        <w:rPr>
          <w:szCs w:val="28"/>
        </w:rPr>
        <w:t>TCCS</w:t>
      </w:r>
      <w:r w:rsidR="00DC7C1B" w:rsidRPr="00DC7C1B">
        <w:rPr>
          <w:iCs/>
        </w:rPr>
        <w:t xml:space="preserve"> </w:t>
      </w:r>
      <w:r w:rsidR="00C84356" w:rsidRPr="003254BE">
        <w:rPr>
          <w:iCs/>
        </w:rPr>
        <w:t xml:space="preserve">thông qua hệ thống cơ sở dữ liệu quốc gia về </w:t>
      </w:r>
      <w:r w:rsidR="00C027E0">
        <w:rPr>
          <w:iCs/>
        </w:rPr>
        <w:t>TC&amp;QCKT</w:t>
      </w:r>
      <w:r w:rsidR="009D20AE">
        <w:rPr>
          <w:i/>
        </w:rPr>
        <w:t xml:space="preserve"> </w:t>
      </w:r>
      <w:r w:rsidR="009D20AE" w:rsidRPr="003254BE">
        <w:rPr>
          <w:iCs/>
        </w:rPr>
        <w:t>(</w:t>
      </w:r>
      <w:r w:rsidR="009D20AE" w:rsidRPr="009D20AE">
        <w:rPr>
          <w:iCs/>
        </w:rPr>
        <w:t>Điều 8c</w:t>
      </w:r>
      <w:r w:rsidR="009D20AE" w:rsidRPr="003254BE">
        <w:rPr>
          <w:iCs/>
        </w:rPr>
        <w:t>)</w:t>
      </w:r>
      <w:r w:rsidR="00AB7F12">
        <w:rPr>
          <w:iCs/>
        </w:rPr>
        <w:t xml:space="preserve">; bổ sung quy định giao </w:t>
      </w:r>
      <w:r w:rsidR="00561AC1">
        <w:rPr>
          <w:iCs/>
        </w:rPr>
        <w:t>Bộ KH&amp;CN</w:t>
      </w:r>
      <w:r w:rsidR="00AB7F12">
        <w:rPr>
          <w:iCs/>
        </w:rPr>
        <w:t xml:space="preserve"> hướng dẫn trình tự, thủ tục, xây dựng, công bố TCCS (khoản 4 Điều 20)</w:t>
      </w:r>
      <w:r w:rsidR="00C84356">
        <w:rPr>
          <w:iCs/>
        </w:rPr>
        <w:t>.</w:t>
      </w:r>
      <w:r w:rsidR="00EE4C27">
        <w:rPr>
          <w:iCs/>
        </w:rPr>
        <w:t xml:space="preserve"> Ngoài ra, </w:t>
      </w:r>
      <w:r w:rsidR="00EE4C27">
        <w:rPr>
          <w:szCs w:val="28"/>
        </w:rPr>
        <w:t>đối với các sản phẩm, hàng hoá có khả năng ảnh hưởng đến an toàn, sức khoẻ, môi trường, tổ chức, cá nhân phải tuân thủ QCKT của cơ quan quản lý nhà nước ban hành.</w:t>
      </w:r>
    </w:p>
    <w:p w14:paraId="4FB1BA4B" w14:textId="51F399FB" w:rsidR="00EC2DD3" w:rsidRPr="00700B54" w:rsidRDefault="00EC2DD3" w:rsidP="003254BE">
      <w:pPr>
        <w:pStyle w:val="BodyText"/>
        <w:ind w:right="-27" w:firstLine="709"/>
        <w:rPr>
          <w:i/>
          <w:iCs/>
        </w:rPr>
      </w:pPr>
      <w:r w:rsidRPr="00700B54">
        <w:rPr>
          <w:i/>
          <w:iCs/>
          <w:lang w:val="vi-VN"/>
        </w:rPr>
        <w:t xml:space="preserve">- Có ý kiến đề nghị </w:t>
      </w:r>
      <w:r w:rsidRPr="00700B54">
        <w:rPr>
          <w:i/>
          <w:iCs/>
        </w:rPr>
        <w:t xml:space="preserve">cơ quan soạn thảo xem xét lại việc quy định phạm vi áp dụng </w:t>
      </w:r>
      <w:r w:rsidRPr="00700B54">
        <w:rPr>
          <w:i/>
          <w:iCs/>
          <w:lang w:val="vi-VN"/>
        </w:rPr>
        <w:t>TCCS</w:t>
      </w:r>
      <w:r w:rsidRPr="00700B54">
        <w:rPr>
          <w:i/>
          <w:iCs/>
        </w:rPr>
        <w:t xml:space="preserve"> theo hướng </w:t>
      </w:r>
      <w:r w:rsidRPr="00700B54">
        <w:rPr>
          <w:i/>
          <w:iCs/>
          <w:lang w:val="vi-VN"/>
        </w:rPr>
        <w:t>TCCS</w:t>
      </w:r>
      <w:r w:rsidRPr="00700B54">
        <w:rPr>
          <w:i/>
          <w:iCs/>
        </w:rPr>
        <w:t xml:space="preserve"> do cơ quan nhà nước công bố để áp dụng rộng rãi trong lĩnh vực chuyên ngành kỹ thuật của tiêu chuẩn đó; </w:t>
      </w:r>
      <w:r w:rsidRPr="00700B54">
        <w:rPr>
          <w:i/>
          <w:iCs/>
          <w:lang w:val="vi-VN"/>
        </w:rPr>
        <w:t>TCCS</w:t>
      </w:r>
      <w:r w:rsidRPr="00700B54">
        <w:rPr>
          <w:i/>
          <w:iCs/>
        </w:rPr>
        <w:t xml:space="preserve"> do tổ chức kinh tế, đơn vị sự nghiệp, tổ chức xã hội nghề nghiệp công bố để áp dụng cho các hoạt động trong phạm vi của tổ chức đó</w:t>
      </w:r>
      <w:r w:rsidRPr="00700B54">
        <w:rPr>
          <w:i/>
          <w:iCs/>
          <w:lang w:val="vi-VN"/>
        </w:rPr>
        <w:t>.</w:t>
      </w:r>
    </w:p>
    <w:p w14:paraId="18BDB8A3" w14:textId="073C7858" w:rsidR="006561B3" w:rsidRPr="00700B54" w:rsidRDefault="00F0692F" w:rsidP="003254BE">
      <w:pPr>
        <w:pStyle w:val="BodyText"/>
        <w:ind w:right="-27" w:firstLine="709"/>
        <w:rPr>
          <w:szCs w:val="28"/>
        </w:rPr>
      </w:pPr>
      <w:r w:rsidRPr="00700B54">
        <w:rPr>
          <w:szCs w:val="28"/>
          <w:lang w:val="vi-VN"/>
        </w:rPr>
        <w:t>Về nội dung này, UBTVQH</w:t>
      </w:r>
      <w:r w:rsidRPr="00700B54">
        <w:rPr>
          <w:szCs w:val="28"/>
        </w:rPr>
        <w:t xml:space="preserve"> xin </w:t>
      </w:r>
      <w:r w:rsidR="00891731" w:rsidRPr="00700B54">
        <w:rPr>
          <w:b/>
          <w:i/>
          <w:szCs w:val="28"/>
        </w:rPr>
        <w:t>báo cáo</w:t>
      </w:r>
      <w:r w:rsidR="00891731" w:rsidRPr="00700B54">
        <w:rPr>
          <w:bCs/>
          <w:iCs/>
          <w:szCs w:val="28"/>
        </w:rPr>
        <w:t xml:space="preserve"> </w:t>
      </w:r>
      <w:r w:rsidRPr="00700B54">
        <w:rPr>
          <w:szCs w:val="28"/>
        </w:rPr>
        <w:t xml:space="preserve">như sau: </w:t>
      </w:r>
      <w:r w:rsidR="006561B3" w:rsidRPr="00700B54">
        <w:t>Điều 20</w:t>
      </w:r>
      <w:r w:rsidR="005C2822">
        <w:t xml:space="preserve"> </w:t>
      </w:r>
      <w:r w:rsidR="00065F0F">
        <w:t>Luật TC&amp;QCKT</w:t>
      </w:r>
      <w:r w:rsidR="006561B3" w:rsidRPr="00700B54">
        <w:t xml:space="preserve"> quy định </w:t>
      </w:r>
      <w:r w:rsidR="006561B3" w:rsidRPr="00700B54">
        <w:rPr>
          <w:i/>
          <w:iCs/>
        </w:rPr>
        <w:t>“Tiêu chuẩn cơ sở do người đứng đầu tổ chức quy định tại khoản 3 Điều 11 của Luật này tổ chức xây dựng và công bố để áp dụng trong các hoạt động của cơ sở”.</w:t>
      </w:r>
      <w:r w:rsidR="006561B3" w:rsidRPr="00700B54">
        <w:t xml:space="preserve"> </w:t>
      </w:r>
      <w:r w:rsidR="00760A85">
        <w:t>T</w:t>
      </w:r>
      <w:r w:rsidR="00760A85" w:rsidRPr="00700B54">
        <w:t>heo đó, các TCCS do cơ quan nhà nước xây dựng chỉ áp dụng trong nội bộ các hoạt động của cơ quan đó</w:t>
      </w:r>
      <w:r w:rsidR="006561B3" w:rsidRPr="00700B54">
        <w:t>. Nếu mở rộng phạm vi áp dụng TCCS của cơ quan nhà nước</w:t>
      </w:r>
      <w:r w:rsidR="000817E6">
        <w:t xml:space="preserve"> trong lĩnh vực chuyên ngành</w:t>
      </w:r>
      <w:r w:rsidR="006561B3" w:rsidRPr="00700B54">
        <w:t xml:space="preserve"> có thể dẫn đến tình trạng </w:t>
      </w:r>
      <w:r w:rsidR="000817E6">
        <w:t>lạm dụng</w:t>
      </w:r>
      <w:r w:rsidR="005C1B52">
        <w:t xml:space="preserve"> để trục lợi</w:t>
      </w:r>
      <w:r w:rsidR="006561B3" w:rsidRPr="00700B54">
        <w:t xml:space="preserve">, lợi ích nhóm, gây khó khăn cho hoạt động sản xuất, kinh doanh của doanh nghiệp. </w:t>
      </w:r>
      <w:r w:rsidR="006561B3" w:rsidRPr="00700B54">
        <w:rPr>
          <w:szCs w:val="28"/>
          <w:lang w:val="eu-ES"/>
        </w:rPr>
        <w:t xml:space="preserve">Do vậy, </w:t>
      </w:r>
      <w:r w:rsidR="006561B3" w:rsidRPr="00700B54">
        <w:rPr>
          <w:szCs w:val="28"/>
          <w:lang w:val="vi-VN"/>
        </w:rPr>
        <w:t>UBTVQH</w:t>
      </w:r>
      <w:r w:rsidR="006561B3" w:rsidRPr="00700B54">
        <w:rPr>
          <w:szCs w:val="28"/>
        </w:rPr>
        <w:t xml:space="preserve"> đề nghị </w:t>
      </w:r>
      <w:r w:rsidR="00610EEE" w:rsidRPr="00700B54">
        <w:rPr>
          <w:szCs w:val="28"/>
        </w:rPr>
        <w:t xml:space="preserve">giữ </w:t>
      </w:r>
      <w:r w:rsidR="006561B3" w:rsidRPr="00700B54">
        <w:rPr>
          <w:szCs w:val="28"/>
        </w:rPr>
        <w:t>như dự thảo Luật.</w:t>
      </w:r>
    </w:p>
    <w:p w14:paraId="4160FBB0" w14:textId="72D163DD" w:rsidR="00EC2DD3" w:rsidRPr="00700B54" w:rsidRDefault="00EC2DD3" w:rsidP="003254BE">
      <w:pPr>
        <w:pStyle w:val="BodyText"/>
        <w:ind w:right="-27" w:firstLine="709"/>
        <w:rPr>
          <w:i/>
          <w:iCs/>
        </w:rPr>
      </w:pPr>
      <w:r w:rsidRPr="00700B54">
        <w:rPr>
          <w:i/>
          <w:iCs/>
          <w:lang w:val="vi-VN"/>
        </w:rPr>
        <w:lastRenderedPageBreak/>
        <w:t xml:space="preserve">- Có ý kiến đề nghị </w:t>
      </w:r>
      <w:r w:rsidR="00FF0E3B">
        <w:rPr>
          <w:i/>
          <w:iCs/>
        </w:rPr>
        <w:t xml:space="preserve">làm rõ quy định </w:t>
      </w:r>
      <w:r w:rsidRPr="00700B54">
        <w:rPr>
          <w:i/>
          <w:iCs/>
          <w:lang w:val="vi-VN"/>
        </w:rPr>
        <w:t>tiêu chuẩn</w:t>
      </w:r>
      <w:r w:rsidR="00FF0E3B">
        <w:rPr>
          <w:i/>
          <w:iCs/>
        </w:rPr>
        <w:t xml:space="preserve"> là tự nguyện</w:t>
      </w:r>
      <w:r w:rsidR="00FF0E3B" w:rsidRPr="00700B54">
        <w:rPr>
          <w:i/>
          <w:iCs/>
          <w:lang w:val="vi-VN"/>
        </w:rPr>
        <w:t xml:space="preserve"> áp dụng</w:t>
      </w:r>
      <w:r w:rsidR="00FF0E3B">
        <w:rPr>
          <w:i/>
          <w:iCs/>
        </w:rPr>
        <w:t>; làm rõ khi nào tiêu chuẩn trở thành bắt buộc áp dụng</w:t>
      </w:r>
      <w:r w:rsidRPr="00700B54">
        <w:rPr>
          <w:i/>
          <w:iCs/>
          <w:lang w:val="vi-VN"/>
        </w:rPr>
        <w:t>.</w:t>
      </w:r>
    </w:p>
    <w:p w14:paraId="64A526DB" w14:textId="43A43C9E" w:rsidR="006818A2" w:rsidRDefault="00B84DA6" w:rsidP="003254BE">
      <w:pPr>
        <w:pStyle w:val="BodyText"/>
        <w:ind w:right="-27" w:firstLine="709"/>
      </w:pPr>
      <w:r w:rsidRPr="00700B54">
        <w:rPr>
          <w:szCs w:val="28"/>
          <w:lang w:val="vi-VN"/>
        </w:rPr>
        <w:t>Về nội dung này, UBTVQH</w:t>
      </w:r>
      <w:r w:rsidRPr="00700B54">
        <w:rPr>
          <w:szCs w:val="28"/>
        </w:rPr>
        <w:t xml:space="preserve"> xin </w:t>
      </w:r>
      <w:r w:rsidR="00891731" w:rsidRPr="00700B54">
        <w:rPr>
          <w:b/>
          <w:i/>
          <w:szCs w:val="28"/>
        </w:rPr>
        <w:t>báo cáo</w:t>
      </w:r>
      <w:r w:rsidR="00891731" w:rsidRPr="00700B54">
        <w:rPr>
          <w:bCs/>
          <w:iCs/>
          <w:szCs w:val="28"/>
        </w:rPr>
        <w:t xml:space="preserve"> </w:t>
      </w:r>
      <w:r w:rsidRPr="00700B54">
        <w:rPr>
          <w:szCs w:val="28"/>
        </w:rPr>
        <w:t>như sau:</w:t>
      </w:r>
      <w:r w:rsidR="00FF0E3B">
        <w:rPr>
          <w:szCs w:val="28"/>
        </w:rPr>
        <w:t xml:space="preserve"> </w:t>
      </w:r>
      <w:r w:rsidR="006818A2">
        <w:rPr>
          <w:szCs w:val="28"/>
        </w:rPr>
        <w:t>theo quy định tại khoản 1 Điều 3</w:t>
      </w:r>
      <w:r w:rsidRPr="00700B54">
        <w:rPr>
          <w:szCs w:val="28"/>
        </w:rPr>
        <w:t xml:space="preserve"> </w:t>
      </w:r>
      <w:r w:rsidR="006818A2">
        <w:t>Luật TC&amp;QCKT</w:t>
      </w:r>
      <w:r w:rsidR="00855EC7">
        <w:t>,</w:t>
      </w:r>
      <w:r w:rsidR="006818A2" w:rsidRPr="00700B54">
        <w:t xml:space="preserve"> </w:t>
      </w:r>
      <w:r w:rsidR="006818A2">
        <w:t xml:space="preserve">tiêu chuẩn là tự nguyện áp dụng. Quy định này phù hợp với Hiệp định TBT. </w:t>
      </w:r>
      <w:r w:rsidR="006818A2" w:rsidRPr="00700B54">
        <w:t>Tiêu chuẩn chỉ trở thành bắt buộc khi được dẫn chiếu vào QCKT hoặc các văn bản quy phạm pháp luật</w:t>
      </w:r>
      <w:r w:rsidR="006818A2">
        <w:t xml:space="preserve"> (</w:t>
      </w:r>
      <w:r w:rsidR="006818A2" w:rsidRPr="00700B54">
        <w:t>Điều 23</w:t>
      </w:r>
      <w:r w:rsidR="006818A2">
        <w:t>).</w:t>
      </w:r>
    </w:p>
    <w:p w14:paraId="292BE72B" w14:textId="50709C94" w:rsidR="00EC2DD3" w:rsidRPr="00700B54" w:rsidRDefault="00EC2DD3" w:rsidP="003254BE">
      <w:pPr>
        <w:pStyle w:val="BodyText"/>
        <w:ind w:right="-27" w:firstLine="709"/>
        <w:rPr>
          <w:i/>
          <w:iCs/>
        </w:rPr>
      </w:pPr>
      <w:r w:rsidRPr="00700B54">
        <w:rPr>
          <w:i/>
          <w:iCs/>
          <w:lang w:val="vi-VN"/>
        </w:rPr>
        <w:t xml:space="preserve">- Có ý kiến đề nghị </w:t>
      </w:r>
      <w:r w:rsidRPr="00700B54">
        <w:rPr>
          <w:i/>
          <w:iCs/>
        </w:rPr>
        <w:t xml:space="preserve">bổ sung </w:t>
      </w:r>
      <w:r w:rsidR="0014142F">
        <w:rPr>
          <w:i/>
          <w:iCs/>
        </w:rPr>
        <w:t>cụm từ “</w:t>
      </w:r>
      <w:r w:rsidR="00963CC4">
        <w:rPr>
          <w:i/>
          <w:iCs/>
        </w:rPr>
        <w:t>t</w:t>
      </w:r>
      <w:r w:rsidR="0014142F" w:rsidRPr="00700B54">
        <w:rPr>
          <w:i/>
          <w:iCs/>
        </w:rPr>
        <w:t>rước khi đưa sản phẩm, hàng hoá ra lưu thông trên thị trường. Đồng thời hoàn toàn chịu trách nhiệm về tính phù hợp của sản phẩm, hàng hoá do mình sản xuất, kinh doanh, bảo quản, vận chuyển, khai thác</w:t>
      </w:r>
      <w:r w:rsidR="0014142F">
        <w:rPr>
          <w:i/>
          <w:iCs/>
        </w:rPr>
        <w:t>” vào cuối</w:t>
      </w:r>
      <w:r w:rsidRPr="00700B54">
        <w:rPr>
          <w:i/>
          <w:iCs/>
        </w:rPr>
        <w:t xml:space="preserve"> </w:t>
      </w:r>
      <w:r w:rsidR="00963CC4">
        <w:rPr>
          <w:i/>
          <w:iCs/>
        </w:rPr>
        <w:t>k</w:t>
      </w:r>
      <w:r w:rsidRPr="00700B54">
        <w:rPr>
          <w:i/>
          <w:iCs/>
        </w:rPr>
        <w:t xml:space="preserve">hoản 2 Điều 45 </w:t>
      </w:r>
      <w:r w:rsidR="00065F0F">
        <w:rPr>
          <w:i/>
          <w:iCs/>
        </w:rPr>
        <w:t>Luật TC&amp;QCKT</w:t>
      </w:r>
      <w:r w:rsidRPr="00700B54">
        <w:rPr>
          <w:i/>
          <w:iCs/>
        </w:rPr>
        <w:t>.</w:t>
      </w:r>
    </w:p>
    <w:p w14:paraId="640CA120" w14:textId="6FBC285D" w:rsidR="00FB2157" w:rsidRPr="00700B54" w:rsidRDefault="006234B2" w:rsidP="003254BE">
      <w:pPr>
        <w:pStyle w:val="BodyText"/>
        <w:ind w:right="-27" w:firstLine="709"/>
        <w:rPr>
          <w:szCs w:val="28"/>
        </w:rPr>
      </w:pPr>
      <w:r w:rsidRPr="00700B54">
        <w:rPr>
          <w:szCs w:val="28"/>
          <w:lang w:val="vi-VN"/>
        </w:rPr>
        <w:t>UBTVQH</w:t>
      </w:r>
      <w:r w:rsidRPr="00700B54">
        <w:rPr>
          <w:szCs w:val="28"/>
        </w:rPr>
        <w:t xml:space="preserve"> </w:t>
      </w:r>
      <w:r w:rsidR="001F148A">
        <w:rPr>
          <w:szCs w:val="28"/>
        </w:rPr>
        <w:t>nhận thấy</w:t>
      </w:r>
      <w:r w:rsidR="00891731" w:rsidRPr="00700B54">
        <w:rPr>
          <w:szCs w:val="28"/>
        </w:rPr>
        <w:t>,</w:t>
      </w:r>
      <w:r w:rsidR="004A1EEB">
        <w:rPr>
          <w:szCs w:val="28"/>
        </w:rPr>
        <w:t xml:space="preserve"> nội dung ĐBQH đề nghị </w:t>
      </w:r>
      <w:r w:rsidR="002D6940">
        <w:rPr>
          <w:szCs w:val="28"/>
        </w:rPr>
        <w:t xml:space="preserve">đã được quy định tại </w:t>
      </w:r>
      <w:r w:rsidR="002D6940">
        <w:t>k</w:t>
      </w:r>
      <w:r w:rsidR="002D6940" w:rsidRPr="00700B54">
        <w:t xml:space="preserve">hoản 1 Điều 10 Luật </w:t>
      </w:r>
      <w:r w:rsidR="002D6940">
        <w:t xml:space="preserve">CLSPHH, trong đó quy định rõ </w:t>
      </w:r>
      <w:r w:rsidR="002D6940" w:rsidRPr="00700B54">
        <w:t>người sản xuất có trách nhiệm tuân thủ các điều kiện bảo đảm chất lượng đối với sản phẩm trước khi đưa ra thị trường</w:t>
      </w:r>
      <w:r w:rsidR="002D6940">
        <w:t xml:space="preserve"> và </w:t>
      </w:r>
      <w:r w:rsidR="002D6940" w:rsidRPr="00700B54">
        <w:t>chịu trách nhiệm về chất lượng sản phẩm do mình sản xuất</w:t>
      </w:r>
      <w:r w:rsidR="002D6940">
        <w:rPr>
          <w:szCs w:val="28"/>
        </w:rPr>
        <w:t xml:space="preserve">. </w:t>
      </w:r>
      <w:r w:rsidR="00FB2157" w:rsidRPr="00700B54">
        <w:rPr>
          <w:szCs w:val="28"/>
          <w:lang w:val="eu-ES"/>
        </w:rPr>
        <w:t xml:space="preserve">Do vậy, </w:t>
      </w:r>
      <w:r w:rsidR="00FB2157" w:rsidRPr="00700B54">
        <w:rPr>
          <w:szCs w:val="28"/>
          <w:lang w:val="vi-VN"/>
        </w:rPr>
        <w:t>UBTVQH</w:t>
      </w:r>
      <w:r w:rsidR="00FB2157" w:rsidRPr="00700B54">
        <w:rPr>
          <w:szCs w:val="28"/>
        </w:rPr>
        <w:t xml:space="preserve"> </w:t>
      </w:r>
      <w:r w:rsidR="002D6940">
        <w:rPr>
          <w:szCs w:val="28"/>
        </w:rPr>
        <w:t>xin không bổ sung vào</w:t>
      </w:r>
      <w:r w:rsidR="00FB2157" w:rsidRPr="00700B54">
        <w:rPr>
          <w:szCs w:val="28"/>
        </w:rPr>
        <w:t xml:space="preserve"> dự thảo Luật</w:t>
      </w:r>
      <w:r w:rsidR="002D6940">
        <w:rPr>
          <w:szCs w:val="28"/>
        </w:rPr>
        <w:t xml:space="preserve"> này để tránh </w:t>
      </w:r>
      <w:r w:rsidR="007E6D30">
        <w:rPr>
          <w:szCs w:val="28"/>
        </w:rPr>
        <w:t>trùng lặp trong quá trình áp dụng pháp luật</w:t>
      </w:r>
      <w:r w:rsidR="00FB2157" w:rsidRPr="00700B54">
        <w:rPr>
          <w:szCs w:val="28"/>
        </w:rPr>
        <w:t>.</w:t>
      </w:r>
    </w:p>
    <w:p w14:paraId="538E27B5" w14:textId="4587D9CB" w:rsidR="00EC2DD3" w:rsidRPr="009D519A" w:rsidRDefault="00EC2DD3" w:rsidP="003254BE">
      <w:pPr>
        <w:widowControl w:val="0"/>
        <w:ind w:firstLine="709"/>
        <w:rPr>
          <w:i/>
          <w:iCs/>
          <w:spacing w:val="-6"/>
          <w:szCs w:val="28"/>
        </w:rPr>
      </w:pPr>
      <w:r w:rsidRPr="009D519A">
        <w:rPr>
          <w:i/>
          <w:iCs/>
          <w:spacing w:val="-6"/>
          <w:szCs w:val="28"/>
          <w:lang w:val="vi-VN"/>
        </w:rPr>
        <w:t xml:space="preserve">- </w:t>
      </w:r>
      <w:r w:rsidRPr="009D519A">
        <w:rPr>
          <w:i/>
          <w:iCs/>
          <w:spacing w:val="-6"/>
          <w:szCs w:val="28"/>
        </w:rPr>
        <w:t>Có ý kiến đề</w:t>
      </w:r>
      <w:r w:rsidRPr="009D519A">
        <w:rPr>
          <w:i/>
          <w:iCs/>
          <w:spacing w:val="-6"/>
          <w:szCs w:val="28"/>
          <w:lang w:val="vi-VN"/>
        </w:rPr>
        <w:t xml:space="preserve"> nghị c</w:t>
      </w:r>
      <w:r w:rsidRPr="009D519A">
        <w:rPr>
          <w:i/>
          <w:iCs/>
          <w:spacing w:val="-6"/>
          <w:szCs w:val="28"/>
        </w:rPr>
        <w:t>ần xem xét</w:t>
      </w:r>
      <w:r w:rsidRPr="009D519A">
        <w:rPr>
          <w:i/>
          <w:iCs/>
          <w:spacing w:val="-6"/>
          <w:szCs w:val="28"/>
          <w:lang w:val="vi-VN"/>
        </w:rPr>
        <w:t>, bổ sung các chính sách liên quan</w:t>
      </w:r>
      <w:r w:rsidRPr="009D519A">
        <w:rPr>
          <w:i/>
          <w:iCs/>
          <w:spacing w:val="-6"/>
          <w:szCs w:val="28"/>
        </w:rPr>
        <w:t xml:space="preserve"> đến biến đổi khí hậu;</w:t>
      </w:r>
      <w:r w:rsidRPr="009D519A">
        <w:rPr>
          <w:i/>
          <w:iCs/>
          <w:spacing w:val="-6"/>
          <w:szCs w:val="28"/>
          <w:lang w:val="vi-VN"/>
        </w:rPr>
        <w:t xml:space="preserve"> bổ sung quy định về hướng dẫn việc áp dụng tiêu chuẩn quốc tế trong một số lĩnh vực cụ thể, ví dụ </w:t>
      </w:r>
      <w:r w:rsidRPr="009D519A">
        <w:rPr>
          <w:i/>
          <w:iCs/>
          <w:spacing w:val="-6"/>
          <w:szCs w:val="28"/>
          <w:lang w:val="en-GB"/>
        </w:rPr>
        <w:t xml:space="preserve">tiêu chuẩn khí thải </w:t>
      </w:r>
      <w:r w:rsidRPr="009D519A">
        <w:rPr>
          <w:i/>
          <w:iCs/>
          <w:spacing w:val="-6"/>
          <w:szCs w:val="28"/>
          <w:lang w:val="vi-VN"/>
        </w:rPr>
        <w:t>EURO4</w:t>
      </w:r>
      <w:r w:rsidR="00FE3B94" w:rsidRPr="009D519A">
        <w:rPr>
          <w:i/>
          <w:iCs/>
          <w:spacing w:val="-6"/>
          <w:szCs w:val="28"/>
        </w:rPr>
        <w:t xml:space="preserve"> </w:t>
      </w:r>
      <w:r w:rsidRPr="009D519A">
        <w:rPr>
          <w:i/>
          <w:iCs/>
          <w:spacing w:val="-6"/>
          <w:szCs w:val="28"/>
          <w:lang w:val="vi-VN"/>
        </w:rPr>
        <w:t>trong lĩnh vực giao thông, ô tô</w:t>
      </w:r>
      <w:r w:rsidRPr="009D519A">
        <w:rPr>
          <w:i/>
          <w:iCs/>
          <w:spacing w:val="-6"/>
          <w:szCs w:val="28"/>
        </w:rPr>
        <w:t>.</w:t>
      </w:r>
    </w:p>
    <w:p w14:paraId="14722E59" w14:textId="0F8A4024" w:rsidR="00FD1327" w:rsidRDefault="00FD1327" w:rsidP="003254BE">
      <w:pPr>
        <w:pStyle w:val="BodyText"/>
        <w:ind w:right="-27" w:firstLine="709"/>
        <w:rPr>
          <w:szCs w:val="28"/>
        </w:rPr>
      </w:pPr>
      <w:r w:rsidRPr="003254BE">
        <w:rPr>
          <w:bCs/>
        </w:rPr>
        <w:t>UBTVQH</w:t>
      </w:r>
      <w:r>
        <w:rPr>
          <w:szCs w:val="28"/>
        </w:rPr>
        <w:t xml:space="preserve"> nhận thấy, </w:t>
      </w:r>
      <w:r w:rsidRPr="00FD1327">
        <w:rPr>
          <w:szCs w:val="28"/>
        </w:rPr>
        <w:t>chính sách liên quan đến biến đổi khí hậu</w:t>
      </w:r>
      <w:r>
        <w:rPr>
          <w:szCs w:val="28"/>
        </w:rPr>
        <w:t xml:space="preserve"> </w:t>
      </w:r>
      <w:r w:rsidR="005324AA">
        <w:rPr>
          <w:szCs w:val="28"/>
        </w:rPr>
        <w:t>sẽ được</w:t>
      </w:r>
      <w:r>
        <w:rPr>
          <w:szCs w:val="28"/>
        </w:rPr>
        <w:t xml:space="preserve"> thể hiện trong </w:t>
      </w:r>
      <w:r w:rsidRPr="00700B54">
        <w:rPr>
          <w:lang w:val="nl-NL"/>
        </w:rPr>
        <w:t>Chiến lược Tiêu chuẩn quốc gia</w:t>
      </w:r>
      <w:r>
        <w:rPr>
          <w:lang w:val="nl-NL"/>
        </w:rPr>
        <w:t>, trong đó, định hướng phát triển tiêu chuẩn quốc gia phục vụ các mục tiêu phát triển bền vững, yêu cầu hội nhập quốc tế...(điểm b khoản 2 Điều 8a).</w:t>
      </w:r>
      <w:r w:rsidR="002B4B2D">
        <w:rPr>
          <w:lang w:val="nl-NL"/>
        </w:rPr>
        <w:t xml:space="preserve"> </w:t>
      </w:r>
      <w:r w:rsidR="002B4B2D" w:rsidRPr="003254BE">
        <w:rPr>
          <w:b/>
          <w:bCs/>
          <w:i/>
          <w:iCs/>
          <w:lang w:val="nl-NL"/>
        </w:rPr>
        <w:t>Tiếp thu</w:t>
      </w:r>
      <w:r w:rsidR="002B4B2D">
        <w:rPr>
          <w:lang w:val="nl-NL"/>
        </w:rPr>
        <w:t xml:space="preserve"> ý kiến ĐBQH, UBTVQH sẽ chỉ đạo Chính phủ chú trọng xây dựng tiêu chuẩn </w:t>
      </w:r>
      <w:r w:rsidR="00760F31">
        <w:rPr>
          <w:lang w:val="nl-NL"/>
        </w:rPr>
        <w:t xml:space="preserve">có </w:t>
      </w:r>
      <w:r w:rsidR="002B4B2D">
        <w:rPr>
          <w:lang w:val="nl-NL"/>
        </w:rPr>
        <w:t xml:space="preserve">liên quan đến biến đổi khí hậu trong triển khai </w:t>
      </w:r>
      <w:r w:rsidR="002B4B2D" w:rsidRPr="00700B54">
        <w:rPr>
          <w:lang w:val="nl-NL"/>
        </w:rPr>
        <w:t>Chiến lược Tiêu chuẩn quốc gia</w:t>
      </w:r>
      <w:r w:rsidR="002B4B2D">
        <w:rPr>
          <w:lang w:val="nl-NL"/>
        </w:rPr>
        <w:t>.</w:t>
      </w:r>
      <w:r w:rsidR="00BC7D38">
        <w:rPr>
          <w:lang w:val="nl-NL"/>
        </w:rPr>
        <w:t xml:space="preserve"> </w:t>
      </w:r>
      <w:r w:rsidR="00F8399D">
        <w:rPr>
          <w:lang w:val="nl-NL"/>
        </w:rPr>
        <w:t>Đ</w:t>
      </w:r>
      <w:r w:rsidR="00BC7D38">
        <w:rPr>
          <w:lang w:val="nl-NL"/>
        </w:rPr>
        <w:t xml:space="preserve">ối với </w:t>
      </w:r>
      <w:r w:rsidR="00F8399D">
        <w:rPr>
          <w:lang w:val="nl-NL"/>
        </w:rPr>
        <w:t xml:space="preserve">việc hướng dẫn áp dụng </w:t>
      </w:r>
      <w:r w:rsidR="00BC7D38">
        <w:rPr>
          <w:lang w:val="nl-NL"/>
        </w:rPr>
        <w:t>các tiêu chuẩn quốc tế</w:t>
      </w:r>
      <w:r w:rsidR="004C3B49">
        <w:rPr>
          <w:lang w:val="nl-NL"/>
        </w:rPr>
        <w:t>, Luật</w:t>
      </w:r>
      <w:r w:rsidR="00697CE3">
        <w:rPr>
          <w:lang w:val="nl-NL"/>
        </w:rPr>
        <w:t xml:space="preserve"> TC&amp;QCKT</w:t>
      </w:r>
      <w:r w:rsidR="00F8399D">
        <w:rPr>
          <w:lang w:val="nl-NL"/>
        </w:rPr>
        <w:t xml:space="preserve"> đã quy định cho phép tổ chức, cá nhân </w:t>
      </w:r>
      <w:r w:rsidR="00BC7D38">
        <w:rPr>
          <w:lang w:val="nl-NL"/>
        </w:rPr>
        <w:t xml:space="preserve">áp dụng trực tiếp (khoản </w:t>
      </w:r>
      <w:r w:rsidR="00C627A7">
        <w:rPr>
          <w:lang w:val="nl-NL"/>
        </w:rPr>
        <w:t>1</w:t>
      </w:r>
      <w:r w:rsidR="00BC7D38">
        <w:rPr>
          <w:lang w:val="nl-NL"/>
        </w:rPr>
        <w:t xml:space="preserve"> Điều </w:t>
      </w:r>
      <w:r w:rsidR="00C627A7">
        <w:rPr>
          <w:lang w:val="nl-NL"/>
        </w:rPr>
        <w:t>24</w:t>
      </w:r>
      <w:r w:rsidR="00BC7D38">
        <w:rPr>
          <w:lang w:val="nl-NL"/>
        </w:rPr>
        <w:t>).</w:t>
      </w:r>
      <w:r w:rsidR="00E11704">
        <w:rPr>
          <w:lang w:val="nl-NL"/>
        </w:rPr>
        <w:t xml:space="preserve"> Do vậy, UBTVQH xin không bổ sung quy định về hướng dẫn </w:t>
      </w:r>
      <w:r w:rsidR="00E11704" w:rsidRPr="00E11704">
        <w:rPr>
          <w:lang w:val="nl-NL"/>
        </w:rPr>
        <w:t>việc áp dụng tiêu chuẩn quốc tế</w:t>
      </w:r>
      <w:r w:rsidR="00E11704">
        <w:rPr>
          <w:lang w:val="nl-NL"/>
        </w:rPr>
        <w:t>.</w:t>
      </w:r>
    </w:p>
    <w:p w14:paraId="10E96BA8" w14:textId="0941915C" w:rsidR="00291B4F" w:rsidRPr="00700B54" w:rsidRDefault="00EC2DD3" w:rsidP="003254BE">
      <w:pPr>
        <w:widowControl w:val="0"/>
        <w:ind w:firstLine="709"/>
        <w:rPr>
          <w:i/>
          <w:iCs/>
          <w:szCs w:val="28"/>
        </w:rPr>
      </w:pPr>
      <w:r w:rsidRPr="00700B54">
        <w:rPr>
          <w:i/>
          <w:iCs/>
          <w:szCs w:val="28"/>
        </w:rPr>
        <w:t xml:space="preserve">- </w:t>
      </w:r>
      <w:r w:rsidRPr="00700B54">
        <w:rPr>
          <w:i/>
          <w:iCs/>
          <w:szCs w:val="28"/>
          <w:lang w:val="en-GB"/>
        </w:rPr>
        <w:t>Có ý kiến</w:t>
      </w:r>
      <w:r w:rsidR="00625F8D">
        <w:rPr>
          <w:i/>
          <w:iCs/>
          <w:szCs w:val="28"/>
          <w:lang w:val="en-GB"/>
        </w:rPr>
        <w:t xml:space="preserve"> cho rằng</w:t>
      </w:r>
      <w:r w:rsidRPr="00700B54">
        <w:rPr>
          <w:i/>
          <w:iCs/>
          <w:szCs w:val="28"/>
          <w:lang w:val="en-GB"/>
        </w:rPr>
        <w:t xml:space="preserve"> </w:t>
      </w:r>
      <w:r w:rsidR="00625F8D">
        <w:rPr>
          <w:i/>
          <w:iCs/>
          <w:szCs w:val="28"/>
        </w:rPr>
        <w:t>việc</w:t>
      </w:r>
      <w:r w:rsidRPr="00700B54">
        <w:rPr>
          <w:bCs/>
          <w:i/>
          <w:iCs/>
          <w:szCs w:val="28"/>
        </w:rPr>
        <w:t xml:space="preserve"> bổ sung quy</w:t>
      </w:r>
      <w:r w:rsidRPr="00700B54">
        <w:rPr>
          <w:bCs/>
          <w:i/>
          <w:iCs/>
          <w:szCs w:val="28"/>
          <w:lang w:val="vi-VN"/>
        </w:rPr>
        <w:t xml:space="preserve"> định cho phép</w:t>
      </w:r>
      <w:r w:rsidRPr="00700B54">
        <w:rPr>
          <w:bCs/>
          <w:i/>
          <w:iCs/>
          <w:szCs w:val="28"/>
        </w:rPr>
        <w:t xml:space="preserve"> các tổ chức xã hội nghề nghiệp công bố TCCS sẽ</w:t>
      </w:r>
      <w:r w:rsidRPr="00700B54">
        <w:rPr>
          <w:bCs/>
          <w:i/>
          <w:iCs/>
          <w:szCs w:val="28"/>
          <w:lang w:val="vi-VN"/>
        </w:rPr>
        <w:t xml:space="preserve"> đáp ứng được nhu cầu của các tổ chức</w:t>
      </w:r>
      <w:r w:rsidR="00CF62EA">
        <w:rPr>
          <w:bCs/>
          <w:i/>
          <w:iCs/>
          <w:szCs w:val="28"/>
        </w:rPr>
        <w:t xml:space="preserve"> nhưng</w:t>
      </w:r>
      <w:r w:rsidRPr="00700B54">
        <w:rPr>
          <w:bCs/>
          <w:i/>
          <w:iCs/>
          <w:szCs w:val="28"/>
        </w:rPr>
        <w:t xml:space="preserve"> sẽ có rủi ro trong việc kiểm soát chất lượng đối với các hội không đặc thù hoặc hội không có đảng đoàn</w:t>
      </w:r>
      <w:r w:rsidRPr="00700B54">
        <w:rPr>
          <w:i/>
          <w:iCs/>
          <w:szCs w:val="28"/>
        </w:rPr>
        <w:t>.</w:t>
      </w:r>
    </w:p>
    <w:p w14:paraId="099736AF" w14:textId="5B7EBDF4" w:rsidR="000C69E2" w:rsidRPr="00700B54" w:rsidRDefault="00D82587" w:rsidP="003254BE">
      <w:pPr>
        <w:pStyle w:val="BodyText"/>
        <w:ind w:right="-27" w:firstLine="709"/>
        <w:rPr>
          <w:szCs w:val="28"/>
        </w:rPr>
      </w:pPr>
      <w:r w:rsidRPr="00700B54">
        <w:rPr>
          <w:szCs w:val="28"/>
          <w:lang w:val="vi-VN"/>
        </w:rPr>
        <w:t>Về nội dung này, UBTVQH</w:t>
      </w:r>
      <w:r w:rsidRPr="00700B54">
        <w:rPr>
          <w:szCs w:val="28"/>
        </w:rPr>
        <w:t xml:space="preserve"> xin </w:t>
      </w:r>
      <w:r w:rsidR="00891731" w:rsidRPr="00700B54">
        <w:rPr>
          <w:b/>
          <w:i/>
          <w:szCs w:val="28"/>
        </w:rPr>
        <w:t>báo cáo</w:t>
      </w:r>
      <w:r w:rsidR="00891731" w:rsidRPr="00700B54">
        <w:rPr>
          <w:bCs/>
          <w:iCs/>
          <w:szCs w:val="28"/>
        </w:rPr>
        <w:t xml:space="preserve"> </w:t>
      </w:r>
      <w:r w:rsidRPr="00700B54">
        <w:rPr>
          <w:szCs w:val="28"/>
        </w:rPr>
        <w:t xml:space="preserve">như sau: </w:t>
      </w:r>
      <w:r w:rsidR="004B4C7D" w:rsidRPr="00700B54">
        <w:rPr>
          <w:iCs/>
          <w:szCs w:val="28"/>
        </w:rPr>
        <w:t xml:space="preserve">Khoản 3 Điều 11 </w:t>
      </w:r>
      <w:r w:rsidR="00065F0F">
        <w:rPr>
          <w:iCs/>
          <w:szCs w:val="28"/>
        </w:rPr>
        <w:t>Luật TC&amp;QCKT</w:t>
      </w:r>
      <w:r w:rsidR="004B4C7D" w:rsidRPr="00700B54">
        <w:rPr>
          <w:iCs/>
          <w:szCs w:val="28"/>
        </w:rPr>
        <w:t xml:space="preserve"> đã quy định tổ chức xã hội nghề nghiệp là một trong những tổ chức được xây dựng và công bố TCCS. Quy định này phù hợp với thông lệ quốc tế, nhằm đẩy mạnh hoạt động xây dựng, áp d</w:t>
      </w:r>
      <w:r w:rsidR="000B61D1" w:rsidRPr="00700B54">
        <w:rPr>
          <w:iCs/>
          <w:szCs w:val="28"/>
        </w:rPr>
        <w:t>ụng tiêu chuẩn tại doanh nghiệp</w:t>
      </w:r>
      <w:r w:rsidR="004B4C7D" w:rsidRPr="00700B54">
        <w:rPr>
          <w:iCs/>
          <w:szCs w:val="28"/>
        </w:rPr>
        <w:t>.</w:t>
      </w:r>
      <w:r w:rsidR="000B61D1" w:rsidRPr="00700B54">
        <w:rPr>
          <w:iCs/>
          <w:szCs w:val="28"/>
        </w:rPr>
        <w:t xml:space="preserve"> </w:t>
      </w:r>
      <w:r w:rsidR="0060746B">
        <w:rPr>
          <w:iCs/>
          <w:szCs w:val="28"/>
        </w:rPr>
        <w:t>dự thảo Luật</w:t>
      </w:r>
      <w:r w:rsidR="000B61D1" w:rsidRPr="00700B54">
        <w:rPr>
          <w:iCs/>
          <w:szCs w:val="28"/>
        </w:rPr>
        <w:t xml:space="preserve"> hiện nay giữ nguyên quy định của </w:t>
      </w:r>
      <w:r w:rsidR="00065F0F">
        <w:rPr>
          <w:iCs/>
          <w:szCs w:val="28"/>
        </w:rPr>
        <w:t>Luật TC&amp;QCKT</w:t>
      </w:r>
      <w:r w:rsidR="000B61D1" w:rsidRPr="00700B54">
        <w:rPr>
          <w:iCs/>
          <w:szCs w:val="28"/>
        </w:rPr>
        <w:t xml:space="preserve">. </w:t>
      </w:r>
      <w:r w:rsidR="0036414C">
        <w:rPr>
          <w:iCs/>
          <w:szCs w:val="28"/>
        </w:rPr>
        <w:t xml:space="preserve">Mặt khác, dự thảo Luật đã bổ sung trách nhiệm của cơ quan, tổ chức liên quan có trách nhiệm cập nhật các thông tin dữ liệu vào Hệ thống cơ sở dữ liệu quốc gia về </w:t>
      </w:r>
      <w:r w:rsidR="00C027E0">
        <w:rPr>
          <w:iCs/>
          <w:szCs w:val="28"/>
        </w:rPr>
        <w:t>TC&amp;QCKT</w:t>
      </w:r>
      <w:r w:rsidR="0036414C">
        <w:rPr>
          <w:iCs/>
          <w:szCs w:val="28"/>
        </w:rPr>
        <w:t xml:space="preserve"> (điểm c khoản 4 Điều 8c). </w:t>
      </w:r>
      <w:r w:rsidR="000C69E2" w:rsidRPr="00700B54">
        <w:rPr>
          <w:szCs w:val="28"/>
          <w:lang w:val="eu-ES"/>
        </w:rPr>
        <w:t xml:space="preserve">Do vậy, </w:t>
      </w:r>
      <w:r w:rsidR="000C69E2" w:rsidRPr="00700B54">
        <w:rPr>
          <w:szCs w:val="28"/>
          <w:lang w:val="vi-VN"/>
        </w:rPr>
        <w:t>UBTVQH</w:t>
      </w:r>
      <w:r w:rsidR="000C69E2" w:rsidRPr="00700B54">
        <w:rPr>
          <w:szCs w:val="28"/>
        </w:rPr>
        <w:t xml:space="preserve"> đề nghị giữ như dự thảo Luật.</w:t>
      </w:r>
    </w:p>
    <w:p w14:paraId="5B2A2AE2" w14:textId="08CF21C3" w:rsidR="003D2980" w:rsidRPr="00EF0C0D" w:rsidRDefault="00A119D4" w:rsidP="003254BE">
      <w:pPr>
        <w:pStyle w:val="BodyText"/>
        <w:ind w:firstLine="720"/>
        <w:rPr>
          <w:rFonts w:asciiTheme="majorHAnsi" w:hAnsiTheme="majorHAnsi" w:cstheme="majorHAnsi"/>
          <w:i/>
        </w:rPr>
      </w:pPr>
      <w:r w:rsidRPr="00EF0C0D">
        <w:rPr>
          <w:rFonts w:asciiTheme="majorHAnsi" w:hAnsiTheme="majorHAnsi" w:cstheme="majorHAnsi"/>
          <w:bCs/>
          <w:i/>
          <w:iCs/>
          <w:color w:val="000000" w:themeColor="text1"/>
          <w:szCs w:val="28"/>
        </w:rPr>
        <w:t xml:space="preserve">- Có ý kiến </w:t>
      </w:r>
      <w:r w:rsidR="003D2980" w:rsidRPr="00EF0C0D">
        <w:rPr>
          <w:rFonts w:asciiTheme="majorHAnsi" w:hAnsiTheme="majorHAnsi" w:cstheme="majorHAnsi"/>
          <w:bCs/>
          <w:i/>
          <w:iCs/>
          <w:color w:val="000000" w:themeColor="text1"/>
          <w:szCs w:val="28"/>
        </w:rPr>
        <w:t>đ</w:t>
      </w:r>
      <w:r w:rsidR="003D2980" w:rsidRPr="00EF0C0D">
        <w:rPr>
          <w:rFonts w:asciiTheme="majorHAnsi" w:hAnsiTheme="majorHAnsi" w:cstheme="majorHAnsi"/>
          <w:i/>
        </w:rPr>
        <w:t xml:space="preserve">ề nghị nêu rõ cơ sở chính trị, căn cứ pháp lý, cơ sở lý luận và thực tiễn, ưu, nhược điểm của từng phương án lựa chọn trong việc bổ sung quy </w:t>
      </w:r>
      <w:r w:rsidR="003D2980" w:rsidRPr="00EF0C0D">
        <w:rPr>
          <w:rFonts w:asciiTheme="majorHAnsi" w:hAnsiTheme="majorHAnsi" w:cstheme="majorHAnsi"/>
          <w:i/>
        </w:rPr>
        <w:lastRenderedPageBreak/>
        <w:t xml:space="preserve">định chứng nhận phù hợp với tiêu chuẩn cơ sở. Việc tiếp thu cần phải đánh giá tác động, sự cần thiết để không làm tăng chi phí tuân thủ cho người dân và doanh nghiệp, đảm bảo sự minh bạch, cạnh tranh lành mạnh trong nước và quốc tế. </w:t>
      </w:r>
    </w:p>
    <w:p w14:paraId="7BBBFE95" w14:textId="40557692" w:rsidR="003D2980" w:rsidRPr="00EF0C0D" w:rsidRDefault="003D2980" w:rsidP="003254BE">
      <w:pPr>
        <w:pStyle w:val="BodyText"/>
        <w:ind w:firstLine="720"/>
        <w:rPr>
          <w:rFonts w:asciiTheme="majorHAnsi" w:hAnsiTheme="majorHAnsi" w:cstheme="majorHAnsi"/>
        </w:rPr>
      </w:pPr>
      <w:r w:rsidRPr="00EF0C0D">
        <w:rPr>
          <w:rFonts w:asciiTheme="majorHAnsi" w:hAnsiTheme="majorHAnsi" w:cstheme="majorHAnsi"/>
          <w:b/>
          <w:i/>
          <w:iCs/>
        </w:rPr>
        <w:t>Tiếp thu</w:t>
      </w:r>
      <w:r w:rsidRPr="00EF0C0D">
        <w:rPr>
          <w:rFonts w:asciiTheme="majorHAnsi" w:hAnsiTheme="majorHAnsi" w:cstheme="majorHAnsi"/>
        </w:rPr>
        <w:t xml:space="preserve"> ý kiến nêu trên, </w:t>
      </w:r>
      <w:r w:rsidR="002110D4" w:rsidRPr="00EF0C0D">
        <w:rPr>
          <w:rFonts w:asciiTheme="majorHAnsi" w:hAnsiTheme="majorHAnsi" w:cstheme="majorHAnsi"/>
        </w:rPr>
        <w:t>UBTVQH</w:t>
      </w:r>
      <w:r w:rsidR="002110D4" w:rsidRPr="00EF0C0D">
        <w:rPr>
          <w:rFonts w:asciiTheme="majorHAnsi" w:hAnsiTheme="majorHAnsi" w:cstheme="majorHAnsi"/>
          <w:lang w:val="vi-VN"/>
        </w:rPr>
        <w:t xml:space="preserve"> đã chỉ đạo </w:t>
      </w:r>
      <w:r w:rsidRPr="00EF0C0D">
        <w:rPr>
          <w:rFonts w:asciiTheme="majorHAnsi" w:hAnsiTheme="majorHAnsi" w:cstheme="majorHAnsi"/>
        </w:rPr>
        <w:t>Thường trực Ủy ban KH,CN&amp;MT đã phối hợp với Bộ KH&amp;CN (Cơ quan chủ trì soạn thảo) bổ sung, làm rõ cơ sở chính trị, lý luận và thực tiễn tại từng phương án (Điều 44 dự thảo Luật), cụ thể như sau:</w:t>
      </w:r>
    </w:p>
    <w:p w14:paraId="76229C34" w14:textId="77777777" w:rsidR="003D2980" w:rsidRPr="00EF0C0D" w:rsidRDefault="003D2980" w:rsidP="003254BE">
      <w:pPr>
        <w:pStyle w:val="BodyText"/>
        <w:ind w:firstLine="720"/>
        <w:rPr>
          <w:rFonts w:asciiTheme="majorHAnsi" w:hAnsiTheme="majorHAnsi" w:cstheme="majorHAnsi"/>
        </w:rPr>
      </w:pPr>
      <w:r w:rsidRPr="00EF0C0D">
        <w:rPr>
          <w:rFonts w:asciiTheme="majorHAnsi" w:hAnsiTheme="majorHAnsi" w:cstheme="majorHAnsi"/>
          <w:b/>
          <w:i/>
          <w:u w:val="single"/>
        </w:rPr>
        <w:t>Phương án 1</w:t>
      </w:r>
      <w:r w:rsidRPr="00EF0C0D">
        <w:rPr>
          <w:rFonts w:asciiTheme="majorHAnsi" w:hAnsiTheme="majorHAnsi" w:cstheme="majorHAnsi"/>
          <w:b/>
        </w:rPr>
        <w:t>:</w:t>
      </w:r>
      <w:r w:rsidRPr="00EF0C0D">
        <w:rPr>
          <w:rFonts w:asciiTheme="majorHAnsi" w:hAnsiTheme="majorHAnsi" w:cstheme="majorHAnsi"/>
        </w:rPr>
        <w:t xml:space="preserve"> </w:t>
      </w:r>
      <w:r w:rsidRPr="00EF0C0D">
        <w:rPr>
          <w:rFonts w:asciiTheme="majorHAnsi" w:hAnsiTheme="majorHAnsi" w:cstheme="majorHAnsi"/>
          <w:b/>
          <w:i/>
          <w:iCs/>
        </w:rPr>
        <w:t>Không bổ sung quy định chứng nhận sự phù hợp đối với TCCS và giữ như Luật hiện hành</w:t>
      </w:r>
      <w:r w:rsidRPr="00EF0C0D">
        <w:rPr>
          <w:rFonts w:asciiTheme="majorHAnsi" w:hAnsiTheme="majorHAnsi" w:cstheme="majorHAnsi"/>
        </w:rPr>
        <w:t>.</w:t>
      </w:r>
    </w:p>
    <w:p w14:paraId="28CF5D52" w14:textId="77777777" w:rsidR="003D2980" w:rsidRPr="00EF0C0D" w:rsidRDefault="003D2980" w:rsidP="003254BE">
      <w:pPr>
        <w:pStyle w:val="BodyText"/>
        <w:ind w:firstLine="720"/>
        <w:rPr>
          <w:rFonts w:asciiTheme="majorHAnsi" w:hAnsiTheme="majorHAnsi" w:cstheme="majorHAnsi"/>
        </w:rPr>
      </w:pPr>
      <w:r w:rsidRPr="00EF0C0D">
        <w:rPr>
          <w:rFonts w:asciiTheme="majorHAnsi" w:hAnsiTheme="majorHAnsi" w:cstheme="majorHAnsi"/>
        </w:rPr>
        <w:t xml:space="preserve">- Ưu điểm của phương án này là không làm xáo trộn các quy định hiện hành, phù hợp với thực tiễn và bản chất của TCCS là tự xây dựng, công bố và tự nguyện áp dụng trong phạm vi cơ sở của mình, từ đó có thể phát triển, xây dựng trở thành tiêu chuẩn quốc gia để áp dụng rộng rãi.  </w:t>
      </w:r>
    </w:p>
    <w:p w14:paraId="363BD1F4" w14:textId="77777777" w:rsidR="003D2980" w:rsidRPr="00EF0C0D" w:rsidRDefault="003D2980" w:rsidP="003254BE">
      <w:pPr>
        <w:pStyle w:val="BodyText"/>
        <w:ind w:firstLine="720"/>
        <w:rPr>
          <w:rFonts w:asciiTheme="majorHAnsi" w:hAnsiTheme="majorHAnsi" w:cstheme="majorHAnsi"/>
        </w:rPr>
      </w:pPr>
      <w:r w:rsidRPr="00EF0C0D">
        <w:rPr>
          <w:rFonts w:asciiTheme="majorHAnsi" w:hAnsiTheme="majorHAnsi" w:cstheme="majorHAnsi"/>
        </w:rPr>
        <w:t xml:space="preserve">- Hạn chế của phương án này: </w:t>
      </w:r>
    </w:p>
    <w:p w14:paraId="2FF25C34" w14:textId="77777777" w:rsidR="003D2980" w:rsidRPr="00EF0C0D" w:rsidRDefault="003D2980" w:rsidP="003254BE">
      <w:pPr>
        <w:pStyle w:val="BodyText"/>
        <w:ind w:firstLine="720"/>
        <w:rPr>
          <w:rFonts w:asciiTheme="majorHAnsi" w:hAnsiTheme="majorHAnsi" w:cstheme="majorHAnsi"/>
        </w:rPr>
      </w:pPr>
      <w:r w:rsidRPr="00EF0C0D">
        <w:rPr>
          <w:rFonts w:asciiTheme="majorHAnsi" w:hAnsiTheme="majorHAnsi" w:cstheme="majorHAnsi"/>
        </w:rPr>
        <w:t xml:space="preserve">+ Chưa phát huy, khai thác triệt để nguồn lực xã hội, các hiệp hội, doanh nghiệp lớn có những TCCS chất lượng cao nhưng không được sử dụng để chứng nhận khiến việc phổ biến, áp dụng các TCCS chưa được thực hiện rộng rãi và chưa hỗ trợ được nhiều cho hoạt động của hiệp hội, doanh nghiệp, từ đó dẫn đến chưa đẩy mạnh hoạt động xã hội hóa trong xây dựng, áp dụng tiêu chuẩn. </w:t>
      </w:r>
    </w:p>
    <w:p w14:paraId="7FC7F334" w14:textId="77777777" w:rsidR="003D2980" w:rsidRPr="00EF0C0D" w:rsidRDefault="003D2980" w:rsidP="003254BE">
      <w:pPr>
        <w:pStyle w:val="BodyText"/>
        <w:ind w:firstLine="720"/>
        <w:rPr>
          <w:rFonts w:asciiTheme="majorHAnsi" w:hAnsiTheme="majorHAnsi" w:cstheme="majorHAnsi"/>
        </w:rPr>
      </w:pPr>
      <w:r w:rsidRPr="00EF0C0D">
        <w:rPr>
          <w:rFonts w:asciiTheme="majorHAnsi" w:hAnsiTheme="majorHAnsi" w:cstheme="majorHAnsi"/>
        </w:rPr>
        <w:t>+ Thực tiễn có những TCCS có chất lượng tốt, có quy định đặc tính kỹ thuật và yêu cầu quản lý cụ thể có thể đánh giá được bằng các phương pháp và phương tiện hiện có ở trong nước hoặc nước ngoài nhưng lại không được phép sử dụng để chứng nhận.</w:t>
      </w:r>
    </w:p>
    <w:p w14:paraId="34CA1A90" w14:textId="455DBE04" w:rsidR="003D2980" w:rsidRPr="00EF0C0D" w:rsidRDefault="009A4D71" w:rsidP="003254BE">
      <w:pPr>
        <w:pStyle w:val="BodyText"/>
        <w:ind w:firstLine="720"/>
        <w:rPr>
          <w:rFonts w:asciiTheme="majorHAnsi" w:hAnsiTheme="majorHAnsi" w:cstheme="majorHAnsi"/>
        </w:rPr>
      </w:pPr>
      <w:r w:rsidRPr="00EF0C0D">
        <w:rPr>
          <w:rFonts w:asciiTheme="majorHAnsi" w:hAnsiTheme="majorHAnsi" w:cstheme="majorHAnsi"/>
          <w:lang w:val="vi-VN"/>
        </w:rPr>
        <w:t>+</w:t>
      </w:r>
      <w:r w:rsidR="003D2980" w:rsidRPr="00EF0C0D">
        <w:rPr>
          <w:rFonts w:asciiTheme="majorHAnsi" w:hAnsiTheme="majorHAnsi" w:cstheme="majorHAnsi"/>
        </w:rPr>
        <w:t xml:space="preserve"> Chưa đảm bảo sự bình đẳng của tiêu chuẩn do các hiệp hội, doanh nghiệp trong nước xây dựng và các tiêu chuẩn do các hiệp hội, doanh nghiệp nước ngoài xây dựng.</w:t>
      </w:r>
      <w:r w:rsidRPr="00EF0C0D">
        <w:rPr>
          <w:rFonts w:asciiTheme="majorHAnsi" w:hAnsiTheme="majorHAnsi" w:cstheme="majorHAnsi"/>
          <w:lang w:val="vi-VN"/>
        </w:rPr>
        <w:t xml:space="preserve"> </w:t>
      </w:r>
      <w:r w:rsidR="003D2980" w:rsidRPr="00EF0C0D">
        <w:rPr>
          <w:rFonts w:asciiTheme="majorHAnsi" w:hAnsiTheme="majorHAnsi" w:cstheme="majorHAnsi"/>
        </w:rPr>
        <w:t>Thực tế cho thấy, tại Việt Nam, các tiêu chuẩn được xây dựng bởi các hiệp hội, doanh nghiệp nước ngoài vẫn được sử dụng để chứng nhận hợp chuẩn do nằm trong nhóm “tiêu chuẩn nước ngoài”. Quy định như Luật hiện hành làm hạn chế sự cạnh tranh của các hiệp hội, doanh nghiệp trong nước với các hiệp hội, doanh nghiệp nước ngoài trong việc khẳng định chất lượng sản phẩm, hàng hóa do mình sản xuất, kinh doanh.</w:t>
      </w:r>
    </w:p>
    <w:p w14:paraId="4869C5C7" w14:textId="77777777" w:rsidR="003D2980" w:rsidRPr="00EF0C0D" w:rsidRDefault="003D2980" w:rsidP="003254BE">
      <w:pPr>
        <w:pStyle w:val="BodyText"/>
        <w:ind w:firstLine="720"/>
        <w:rPr>
          <w:rFonts w:asciiTheme="majorHAnsi" w:hAnsiTheme="majorHAnsi" w:cstheme="majorHAnsi"/>
        </w:rPr>
      </w:pPr>
      <w:r w:rsidRPr="00EF0C0D">
        <w:rPr>
          <w:rFonts w:asciiTheme="majorHAnsi" w:hAnsiTheme="majorHAnsi" w:cstheme="majorHAnsi"/>
          <w:b/>
          <w:i/>
          <w:u w:val="single"/>
        </w:rPr>
        <w:t>Phương án 2</w:t>
      </w:r>
      <w:r w:rsidRPr="00EF0C0D">
        <w:rPr>
          <w:rFonts w:asciiTheme="majorHAnsi" w:hAnsiTheme="majorHAnsi" w:cstheme="majorHAnsi"/>
        </w:rPr>
        <w:t xml:space="preserve">: </w:t>
      </w:r>
      <w:r w:rsidRPr="00EF0C0D">
        <w:rPr>
          <w:rFonts w:asciiTheme="majorHAnsi" w:hAnsiTheme="majorHAnsi" w:cstheme="majorHAnsi"/>
          <w:b/>
          <w:i/>
          <w:iCs/>
        </w:rPr>
        <w:t>Bổ sung quy định việc chứng nhận sự phù hợp đối với TCCS của hội, hiệp hội ngành, nghề, cụ thể như sau:</w:t>
      </w:r>
    </w:p>
    <w:p w14:paraId="1CD5375D" w14:textId="77777777" w:rsidR="003D2980" w:rsidRPr="00EF0C0D" w:rsidRDefault="003D2980" w:rsidP="003254BE">
      <w:pPr>
        <w:pStyle w:val="BodyText"/>
        <w:ind w:firstLine="720"/>
        <w:rPr>
          <w:rFonts w:asciiTheme="majorHAnsi" w:hAnsiTheme="majorHAnsi" w:cstheme="majorHAnsi"/>
          <w:i/>
          <w:iCs/>
        </w:rPr>
      </w:pPr>
      <w:r w:rsidRPr="00EF0C0D">
        <w:rPr>
          <w:rFonts w:asciiTheme="majorHAnsi" w:hAnsiTheme="majorHAnsi" w:cstheme="majorHAnsi"/>
        </w:rPr>
        <w:t xml:space="preserve"> “</w:t>
      </w:r>
      <w:r w:rsidRPr="00EF0C0D">
        <w:rPr>
          <w:rFonts w:asciiTheme="majorHAnsi" w:hAnsiTheme="majorHAnsi" w:cstheme="majorHAnsi"/>
          <w:i/>
          <w:iCs/>
        </w:rPr>
        <w:t>Tiêu chuẩn dùng để chứng nhận hợp chuẩn là tiêu chuẩn quốc gia, tiêu chuẩn quốc tế, tiêu chuẩn khu vực, tiêu chuẩn nước ngoài, tiêu chuẩn cơ sở của hội, hiệp hội ngành, nghề hoạt động trong phạm vi toàn quốc, liên tỉnh hoặc tỉnh đáp ứng yêu cầu quy định tại Điều 40 của Luật này”.</w:t>
      </w:r>
    </w:p>
    <w:p w14:paraId="3AB9BCFB" w14:textId="77777777" w:rsidR="003D2980" w:rsidRPr="00EF0C0D" w:rsidRDefault="003D2980" w:rsidP="003254BE">
      <w:pPr>
        <w:pStyle w:val="BodyText"/>
        <w:ind w:firstLine="720"/>
        <w:rPr>
          <w:rFonts w:asciiTheme="majorHAnsi" w:hAnsiTheme="majorHAnsi" w:cstheme="majorHAnsi"/>
        </w:rPr>
      </w:pPr>
      <w:r w:rsidRPr="00EF0C0D">
        <w:rPr>
          <w:rFonts w:asciiTheme="majorHAnsi" w:hAnsiTheme="majorHAnsi" w:cstheme="majorHAnsi"/>
        </w:rPr>
        <w:t>- Ưu điểm của phương án này:</w:t>
      </w:r>
    </w:p>
    <w:p w14:paraId="0293CCFE" w14:textId="77777777" w:rsidR="003D2980" w:rsidRPr="00EF0C0D" w:rsidRDefault="003D2980" w:rsidP="003254BE">
      <w:pPr>
        <w:pStyle w:val="BodyText"/>
        <w:ind w:firstLine="720"/>
        <w:rPr>
          <w:rFonts w:asciiTheme="majorHAnsi" w:hAnsiTheme="majorHAnsi" w:cstheme="majorHAnsi"/>
        </w:rPr>
      </w:pPr>
      <w:r w:rsidRPr="00EF0C0D">
        <w:rPr>
          <w:rFonts w:asciiTheme="majorHAnsi" w:hAnsiTheme="majorHAnsi" w:cstheme="majorHAnsi"/>
        </w:rPr>
        <w:t xml:space="preserve">+ Thúc đẩy xã hội hoá hoạt động xây dựng, áp dụng tiêu chuẩn, góp phần nâng cao </w:t>
      </w:r>
      <w:r w:rsidRPr="00EF0C0D">
        <w:rPr>
          <w:rFonts w:asciiTheme="majorHAnsi" w:hAnsiTheme="majorHAnsi" w:cstheme="majorHAnsi"/>
          <w:b/>
          <w:i/>
          <w:iCs/>
        </w:rPr>
        <w:t>Hạ tầng chất lượng quốc gia</w:t>
      </w:r>
      <w:r w:rsidRPr="00EF0C0D">
        <w:rPr>
          <w:rFonts w:asciiTheme="majorHAnsi" w:hAnsiTheme="majorHAnsi" w:cstheme="majorHAnsi"/>
        </w:rPr>
        <w:t xml:space="preserve"> thông qua việc đề cao vai trò khu vực tư nhân trong tham gia vào hoạt động xây dựng theo lộ trình phù hợp, áp dụng tiêu </w:t>
      </w:r>
      <w:r w:rsidRPr="00EF0C0D">
        <w:rPr>
          <w:rFonts w:asciiTheme="majorHAnsi" w:hAnsiTheme="majorHAnsi" w:cstheme="majorHAnsi"/>
        </w:rPr>
        <w:lastRenderedPageBreak/>
        <w:t>chuẩn, đặc biệt là những TCCS có chất lượng cao, mở rộng phạm vi áp dụng của TCCS. Các hội, hiệp hội ngành, nghề có thể đẩy mạnh việc xây dựng các tiêu chuẩn có chất lượng cao để phục vụ hoạt động sản xuất kinh doanh của doanh nghiệp thành viên, đồng thời, thu được lợi ích từ hoạt động chứng nhận TCCS khi các tổ chức khác có nhu cầu sử dụng TCCS để chứng nhận.</w:t>
      </w:r>
    </w:p>
    <w:p w14:paraId="7B2BDDA6" w14:textId="77777777" w:rsidR="003D2980" w:rsidRPr="00EF0C0D" w:rsidRDefault="003D2980" w:rsidP="003254BE">
      <w:pPr>
        <w:pStyle w:val="BodyText"/>
        <w:ind w:firstLine="720"/>
        <w:rPr>
          <w:rFonts w:asciiTheme="majorHAnsi" w:hAnsiTheme="majorHAnsi" w:cstheme="majorHAnsi"/>
          <w:spacing w:val="-4"/>
        </w:rPr>
      </w:pPr>
      <w:r w:rsidRPr="00EF0C0D">
        <w:rPr>
          <w:rFonts w:asciiTheme="majorHAnsi" w:hAnsiTheme="majorHAnsi" w:cstheme="majorHAnsi"/>
          <w:spacing w:val="-4"/>
        </w:rPr>
        <w:t>+ Phương án này được đặt ra kết hợp cùng một số biện pháp khác đã quy định trọng dự thảo Luật như “thông báo TCCS”, cập nhật lên Hệ thống cơ sở dữ liệu quốc gia về TCQCKT…sẽ giúp cơ quan QLNN có cơ sở tăng cường kiểm tra việc xây dựng, áp dụng TCCS, từ đó khắc phục tình trạng “không quản được thì cấm”.</w:t>
      </w:r>
    </w:p>
    <w:p w14:paraId="5CE31E0B" w14:textId="77777777" w:rsidR="003D2980" w:rsidRPr="00EF0C0D" w:rsidRDefault="003D2980" w:rsidP="003254BE">
      <w:pPr>
        <w:pStyle w:val="BodyText"/>
        <w:ind w:firstLine="720"/>
        <w:rPr>
          <w:rFonts w:asciiTheme="majorHAnsi" w:hAnsiTheme="majorHAnsi" w:cstheme="majorHAnsi"/>
        </w:rPr>
      </w:pPr>
      <w:r w:rsidRPr="00EF0C0D">
        <w:rPr>
          <w:rFonts w:asciiTheme="majorHAnsi" w:hAnsiTheme="majorHAnsi" w:cstheme="majorHAnsi"/>
        </w:rPr>
        <w:t>+ Phù hợp với thông lệ quốc tế bởi các quốc gia trên thế giới đều đề cao vai trò của các hội, hiệp hội ngành, nghề trong việc xây dựng tiêu chuẩn, không chỉ giới hạn ở xây dựng tiêu chuẩn quốc gia và còn là các TCCS. Việc cho phép chứng nhận TCCS là một biện pháp quan trọng được nhiều quốc gia áp dụng để thúc đẩy sự tham gia của các hội, hiệp hội ngành, nghề vào quá trình xây dựng, áp dụng tiêu chuẩn. Hiện nay, tại Việt Nam, việc quản lý TCCS còn gặp khó khăn do số lượng lớn các TCCS được tự công bố mà không được cập nhật, rà soát, kiểm tra về chất lượng.</w:t>
      </w:r>
    </w:p>
    <w:p w14:paraId="10047C9E" w14:textId="77777777" w:rsidR="003D2980" w:rsidRPr="00EF0C0D" w:rsidRDefault="003D2980" w:rsidP="003254BE">
      <w:pPr>
        <w:pStyle w:val="BodyText"/>
        <w:ind w:firstLine="720"/>
        <w:rPr>
          <w:rFonts w:asciiTheme="majorHAnsi" w:hAnsiTheme="majorHAnsi" w:cstheme="majorHAnsi"/>
        </w:rPr>
      </w:pPr>
      <w:r w:rsidRPr="00EF0C0D">
        <w:rPr>
          <w:rFonts w:asciiTheme="majorHAnsi" w:hAnsiTheme="majorHAnsi" w:cstheme="majorHAnsi"/>
        </w:rPr>
        <w:t>+ Đảm bảo sự bình đẳng của tiêu chuẩn do các hội, hiệp hội ngành, nghề trong nước xây dựng và các tiêu chuẩn do các hội, hiệp hội ngành, nghề nước ngoài xây dựng, góp phần nâng cao sức cạnh tranh của hội, hiệp hội ngành, nghề trong nước so với các hội, hiệp hội ngành, nghề nước ngoài.</w:t>
      </w:r>
    </w:p>
    <w:p w14:paraId="172D6D1A" w14:textId="77777777" w:rsidR="003D2980" w:rsidRPr="00EF0C0D" w:rsidRDefault="003D2980" w:rsidP="003254BE">
      <w:pPr>
        <w:pStyle w:val="BodyText"/>
        <w:ind w:firstLine="720"/>
        <w:rPr>
          <w:rFonts w:asciiTheme="majorHAnsi" w:hAnsiTheme="majorHAnsi" w:cstheme="majorHAnsi"/>
        </w:rPr>
      </w:pPr>
      <w:r w:rsidRPr="00EF0C0D">
        <w:rPr>
          <w:rFonts w:asciiTheme="majorHAnsi" w:hAnsiTheme="majorHAnsi" w:cstheme="majorHAnsi"/>
        </w:rPr>
        <w:t>+ Đảm bảo tính thống nhất, phù hợp với quy định của Luật TC&amp;QCKT hiện hành khi có những TCCS đáp ứng đủ điều kiện theo quy định của Luật.</w:t>
      </w:r>
    </w:p>
    <w:p w14:paraId="44BF3EA9" w14:textId="77777777" w:rsidR="003D2980" w:rsidRPr="00EF0C0D" w:rsidRDefault="003D2980" w:rsidP="003254BE">
      <w:pPr>
        <w:pStyle w:val="BodyText"/>
        <w:ind w:firstLine="720"/>
        <w:rPr>
          <w:rFonts w:asciiTheme="majorHAnsi" w:hAnsiTheme="majorHAnsi" w:cstheme="majorHAnsi"/>
        </w:rPr>
      </w:pPr>
      <w:r w:rsidRPr="00EF0C0D">
        <w:rPr>
          <w:rFonts w:asciiTheme="majorHAnsi" w:hAnsiTheme="majorHAnsi" w:cstheme="majorHAnsi"/>
        </w:rPr>
        <w:t>- Hạn chế của phương án này:</w:t>
      </w:r>
    </w:p>
    <w:p w14:paraId="77D3A66B" w14:textId="77777777" w:rsidR="003D2980" w:rsidRPr="00EF0C0D" w:rsidRDefault="003D2980" w:rsidP="003254BE">
      <w:pPr>
        <w:pStyle w:val="BodyText"/>
        <w:ind w:firstLine="720"/>
        <w:rPr>
          <w:rFonts w:asciiTheme="majorHAnsi" w:hAnsiTheme="majorHAnsi" w:cstheme="majorHAnsi"/>
        </w:rPr>
      </w:pPr>
      <w:r w:rsidRPr="00EF0C0D">
        <w:rPr>
          <w:rFonts w:asciiTheme="majorHAnsi" w:hAnsiTheme="majorHAnsi" w:cstheme="majorHAnsi"/>
        </w:rPr>
        <w:t xml:space="preserve">+ Chưa đánh giá hết khả năng triển khai trên thực tế, có thể có trường hợp lợi dụng để trục lợi, gây ảnh hưởng tiêu cực. </w:t>
      </w:r>
    </w:p>
    <w:p w14:paraId="0DA44C96" w14:textId="77777777" w:rsidR="003D2980" w:rsidRPr="00EF0C0D" w:rsidRDefault="003D2980" w:rsidP="003254BE">
      <w:pPr>
        <w:pStyle w:val="BodyText"/>
        <w:ind w:firstLine="720"/>
        <w:rPr>
          <w:rFonts w:asciiTheme="majorHAnsi" w:hAnsiTheme="majorHAnsi" w:cstheme="majorHAnsi"/>
        </w:rPr>
      </w:pPr>
      <w:r w:rsidRPr="00EF0C0D">
        <w:rPr>
          <w:rFonts w:asciiTheme="majorHAnsi" w:hAnsiTheme="majorHAnsi" w:cstheme="majorHAnsi"/>
        </w:rPr>
        <w:t xml:space="preserve">+ Quy trình xây dựng TCCS tại luật hiện hành khá mở và lỏng lẻo, không có quy định, cơ chế kiểm soát chất lượng xây dựng TCCS như đối với TCVN (có quy trình, tiêu chí thẩm tra, thẩm định dự thảo TCVN của bên thứ 3 độc lập trước khi công bố). Do vậy, nếu mở rộng quy định chứng nhận theo TCCS trong khi năng lực xây dựng tiêu chuẩn của một số hội, hiệp hội còn thấp dẫn đến rủi ro mất kiểm soát an toàn, chất lượng sản phẩm hàng hoá, dịch vụ, công trình; ảnh hưởng đến người dân. </w:t>
      </w:r>
    </w:p>
    <w:p w14:paraId="731AD7C0" w14:textId="77777777" w:rsidR="003D2980" w:rsidRPr="00EF0C0D" w:rsidRDefault="003D2980" w:rsidP="003254BE">
      <w:pPr>
        <w:pStyle w:val="BodyText"/>
        <w:ind w:firstLine="720"/>
        <w:rPr>
          <w:rFonts w:asciiTheme="majorHAnsi" w:hAnsiTheme="majorHAnsi" w:cstheme="majorHAnsi"/>
        </w:rPr>
      </w:pPr>
      <w:r w:rsidRPr="00EF0C0D">
        <w:rPr>
          <w:rFonts w:asciiTheme="majorHAnsi" w:hAnsiTheme="majorHAnsi" w:cstheme="majorHAnsi"/>
        </w:rPr>
        <w:t>+ Việc thực hiện chứng nhận TCCS của các hội, hiệp hội ngành, nghề có thể sẽ làm tăng chi phí sản xuất hàng hoá, dẫn đến tăng giá thành sản phẩm đến người tiêu dùng.</w:t>
      </w:r>
    </w:p>
    <w:p w14:paraId="651A69A8" w14:textId="284A0E89" w:rsidR="00A119D4" w:rsidRPr="00EF0C0D" w:rsidRDefault="0045089C" w:rsidP="003254BE">
      <w:pPr>
        <w:widowControl w:val="0"/>
        <w:ind w:firstLine="720"/>
        <w:rPr>
          <w:rFonts w:asciiTheme="majorHAnsi" w:eastAsia="Calibri" w:hAnsiTheme="majorHAnsi" w:cstheme="majorHAnsi"/>
          <w:spacing w:val="-6"/>
          <w:szCs w:val="28"/>
        </w:rPr>
      </w:pPr>
      <w:r w:rsidRPr="00EF0C0D">
        <w:rPr>
          <w:rFonts w:asciiTheme="majorHAnsi" w:hAnsiTheme="majorHAnsi" w:cstheme="majorHAnsi"/>
          <w:b/>
          <w:i/>
          <w:iCs/>
        </w:rPr>
        <w:t>D</w:t>
      </w:r>
      <w:r w:rsidR="0060746B" w:rsidRPr="00EF0C0D">
        <w:rPr>
          <w:rFonts w:asciiTheme="majorHAnsi" w:hAnsiTheme="majorHAnsi" w:cstheme="majorHAnsi"/>
          <w:b/>
          <w:i/>
          <w:iCs/>
        </w:rPr>
        <w:t>ự thảo Luật</w:t>
      </w:r>
      <w:r w:rsidR="003D2980" w:rsidRPr="00EF0C0D">
        <w:rPr>
          <w:rFonts w:asciiTheme="majorHAnsi" w:hAnsiTheme="majorHAnsi" w:cstheme="majorHAnsi"/>
          <w:b/>
          <w:i/>
          <w:iCs/>
        </w:rPr>
        <w:t xml:space="preserve"> hiện đang được thể hiện theo 02 phương án để gửi xin ý kiến các Đoàn ĐBQH, Chính phủ và các cơ quan hữu quan.</w:t>
      </w:r>
    </w:p>
    <w:p w14:paraId="41543144" w14:textId="77777777" w:rsidR="00A119D4" w:rsidRPr="00EF0C0D" w:rsidRDefault="00A119D4" w:rsidP="003254BE">
      <w:pPr>
        <w:pStyle w:val="BodyText"/>
        <w:ind w:right="-27" w:firstLine="709"/>
        <w:rPr>
          <w:i/>
          <w:iCs/>
          <w:szCs w:val="28"/>
        </w:rPr>
      </w:pPr>
      <w:r w:rsidRPr="00EF0C0D">
        <w:rPr>
          <w:i/>
          <w:iCs/>
          <w:szCs w:val="28"/>
        </w:rPr>
        <w:t>- Có ý kiến đề nghị quy định trình tự, thủ tục xây dựng, công bố tiêu chuẩn hội; quản lý chương trình chứng nhận tiêu chuẩn của các hội, hiệp hội; nhà nước bảo hộ các tiêu chuẩn này thông qua việc xác nhận quyền tác giả</w:t>
      </w:r>
      <w:r w:rsidRPr="00EF0C0D">
        <w:rPr>
          <w:i/>
          <w:iCs/>
          <w:szCs w:val="28"/>
          <w:lang w:val="vi-VN"/>
        </w:rPr>
        <w:t>.</w:t>
      </w:r>
    </w:p>
    <w:p w14:paraId="7E15A047" w14:textId="3C1C6FE4" w:rsidR="00A119D4" w:rsidRPr="00700B54" w:rsidRDefault="00A119D4" w:rsidP="003254BE">
      <w:pPr>
        <w:pStyle w:val="BodyText"/>
        <w:ind w:right="-27" w:firstLine="709"/>
        <w:rPr>
          <w:szCs w:val="28"/>
        </w:rPr>
      </w:pPr>
      <w:r w:rsidRPr="00EF0C0D">
        <w:rPr>
          <w:iCs/>
          <w:szCs w:val="28"/>
        </w:rPr>
        <w:lastRenderedPageBreak/>
        <w:tab/>
      </w:r>
      <w:r w:rsidRPr="00EF0C0D">
        <w:rPr>
          <w:szCs w:val="28"/>
          <w:lang w:val="vi-VN"/>
        </w:rPr>
        <w:t xml:space="preserve">Về nội dung này, </w:t>
      </w:r>
      <w:r w:rsidRPr="00EF0C0D">
        <w:rPr>
          <w:szCs w:val="28"/>
        </w:rPr>
        <w:t xml:space="preserve">UBTVQH xin </w:t>
      </w:r>
      <w:r w:rsidRPr="004A457F">
        <w:rPr>
          <w:b/>
          <w:bCs/>
          <w:i/>
          <w:iCs/>
          <w:szCs w:val="28"/>
        </w:rPr>
        <w:t>giải trình</w:t>
      </w:r>
      <w:r w:rsidRPr="00EF0C0D">
        <w:rPr>
          <w:szCs w:val="28"/>
        </w:rPr>
        <w:t xml:space="preserve"> như sau: </w:t>
      </w:r>
      <w:r w:rsidRPr="00EF0C0D">
        <w:rPr>
          <w:bCs/>
          <w:szCs w:val="28"/>
        </w:rPr>
        <w:t xml:space="preserve">Theo thông lệ quốc tế và hướng dẫn của ISO thì tiêu chuẩn hội nằm trong nhóm tiêu chuẩn cơ sở (bao gồm tiêu chuẩn của các tổ chức kinh tế, tiêu chuẩn của hội/hiệp hội…) đã được quy định cụ thể về thẩm quyền xây dựng, trình tự, thủ tục xây dựng, công bố tại </w:t>
      </w:r>
      <w:r w:rsidR="00065F0F" w:rsidRPr="00EF0C0D">
        <w:rPr>
          <w:bCs/>
          <w:szCs w:val="28"/>
        </w:rPr>
        <w:t>Luật TC&amp;QCKT</w:t>
      </w:r>
      <w:r w:rsidRPr="00EF0C0D">
        <w:rPr>
          <w:bCs/>
          <w:szCs w:val="28"/>
        </w:rPr>
        <w:t xml:space="preserve"> và các văn bản hướng dẫn luật. Hơn nữa, tiêu chuẩn hội không thuộc đối tượng được bảo hộ theo pháp luật về sở hữu trí tuệ. </w:t>
      </w:r>
      <w:r w:rsidRPr="00EF0C0D">
        <w:rPr>
          <w:bCs/>
          <w:szCs w:val="28"/>
          <w:lang w:val="nl-NL"/>
        </w:rPr>
        <w:t xml:space="preserve">Do vậy, </w:t>
      </w:r>
      <w:r w:rsidRPr="00EF0C0D">
        <w:rPr>
          <w:szCs w:val="28"/>
          <w:lang w:val="vi-VN"/>
        </w:rPr>
        <w:t>UBTVQH</w:t>
      </w:r>
      <w:r w:rsidRPr="00EF0C0D">
        <w:rPr>
          <w:szCs w:val="28"/>
        </w:rPr>
        <w:t xml:space="preserve"> đề nghị giữ như dự thảo Luật.</w:t>
      </w:r>
    </w:p>
    <w:p w14:paraId="09198CA1" w14:textId="432A1739" w:rsidR="00EC2DD3" w:rsidRPr="00700B54" w:rsidRDefault="00E71D91" w:rsidP="003254BE">
      <w:pPr>
        <w:pStyle w:val="BodyText"/>
        <w:widowControl w:val="0"/>
        <w:ind w:firstLine="709"/>
        <w:rPr>
          <w:b/>
          <w:spacing w:val="-2"/>
          <w:lang w:val="en-GB"/>
        </w:rPr>
      </w:pPr>
      <w:r w:rsidRPr="00700B54">
        <w:rPr>
          <w:b/>
          <w:spacing w:val="-2"/>
          <w:lang w:val="en-GB"/>
        </w:rPr>
        <w:t>9</w:t>
      </w:r>
      <w:r w:rsidR="00EC2DD3" w:rsidRPr="00700B54">
        <w:rPr>
          <w:b/>
          <w:spacing w:val="-2"/>
          <w:lang w:val="en-GB"/>
        </w:rPr>
        <w:t xml:space="preserve">. Về </w:t>
      </w:r>
      <w:r w:rsidR="00582448" w:rsidRPr="00700B54">
        <w:rPr>
          <w:b/>
          <w:spacing w:val="-2"/>
          <w:lang w:val="en-GB"/>
        </w:rPr>
        <w:t>q</w:t>
      </w:r>
      <w:r w:rsidR="00EC2DD3" w:rsidRPr="00700B54">
        <w:rPr>
          <w:b/>
        </w:rPr>
        <w:t>uyền của tổ chức, cá nhân tham gia xây dựng tiêu chuẩn quốc gia</w:t>
      </w:r>
      <w:r w:rsidR="00EC2DD3" w:rsidRPr="00700B54">
        <w:rPr>
          <w:b/>
          <w:spacing w:val="-2"/>
          <w:lang w:val="en-GB"/>
        </w:rPr>
        <w:t xml:space="preserve"> </w:t>
      </w:r>
      <w:r w:rsidR="00EC2DD3" w:rsidRPr="00700B54">
        <w:rPr>
          <w:i/>
          <w:iCs/>
          <w:spacing w:val="-2"/>
          <w:lang w:val="en-GB"/>
        </w:rPr>
        <w:t>(Điều 15 dự thảo Luật hợp nhất)</w:t>
      </w:r>
    </w:p>
    <w:p w14:paraId="3434A0AE" w14:textId="2CE98A06" w:rsidR="00EC2DD3" w:rsidRPr="00700B54" w:rsidRDefault="00EC2DD3" w:rsidP="003254BE">
      <w:pPr>
        <w:widowControl w:val="0"/>
        <w:ind w:firstLine="709"/>
        <w:rPr>
          <w:i/>
          <w:iCs/>
          <w:szCs w:val="28"/>
        </w:rPr>
      </w:pPr>
      <w:r w:rsidRPr="00700B54">
        <w:rPr>
          <w:bCs/>
          <w:szCs w:val="28"/>
          <w:lang w:val="en-GB"/>
        </w:rPr>
        <w:t xml:space="preserve">- </w:t>
      </w:r>
      <w:r w:rsidRPr="003254BE">
        <w:rPr>
          <w:bCs/>
          <w:i/>
          <w:iCs/>
          <w:szCs w:val="28"/>
          <w:lang w:val="en-GB"/>
        </w:rPr>
        <w:t xml:space="preserve">Có ý kiến </w:t>
      </w:r>
      <w:r w:rsidR="00162756" w:rsidRPr="003254BE">
        <w:rPr>
          <w:bCs/>
          <w:i/>
          <w:iCs/>
          <w:szCs w:val="28"/>
          <w:lang w:val="en-GB"/>
        </w:rPr>
        <w:t>đề nghị</w:t>
      </w:r>
      <w:r w:rsidR="00162756" w:rsidRPr="00700B54">
        <w:rPr>
          <w:bCs/>
          <w:szCs w:val="28"/>
          <w:lang w:val="en-GB"/>
        </w:rPr>
        <w:t xml:space="preserve"> </w:t>
      </w:r>
      <w:r w:rsidRPr="00700B54">
        <w:rPr>
          <w:bCs/>
          <w:i/>
          <w:iCs/>
          <w:szCs w:val="28"/>
        </w:rPr>
        <w:t xml:space="preserve"> quy định cụ thể hơn chính sách xã hội hóa cho phù hợp</w:t>
      </w:r>
      <w:r w:rsidR="005A78E2">
        <w:rPr>
          <w:bCs/>
          <w:i/>
          <w:iCs/>
          <w:szCs w:val="28"/>
        </w:rPr>
        <w:t xml:space="preserve">; </w:t>
      </w:r>
      <w:r w:rsidRPr="00700B54">
        <w:rPr>
          <w:bCs/>
          <w:i/>
          <w:iCs/>
          <w:szCs w:val="28"/>
        </w:rPr>
        <w:t>b</w:t>
      </w:r>
      <w:r w:rsidRPr="00700B54">
        <w:rPr>
          <w:bCs/>
          <w:i/>
          <w:iCs/>
          <w:szCs w:val="28"/>
          <w:lang w:val="vi-VN"/>
        </w:rPr>
        <w:t>ổ sung tiêu chí điều kiện trách nhiệm để các tổ chức, cá nhân được tham gia xây dựng TCVN</w:t>
      </w:r>
      <w:r w:rsidR="00BF3F16">
        <w:rPr>
          <w:bCs/>
          <w:i/>
          <w:iCs/>
          <w:szCs w:val="28"/>
        </w:rPr>
        <w:t>.</w:t>
      </w:r>
      <w:r w:rsidRPr="00700B54">
        <w:rPr>
          <w:bCs/>
          <w:i/>
          <w:iCs/>
          <w:szCs w:val="28"/>
        </w:rPr>
        <w:t xml:space="preserve"> </w:t>
      </w:r>
    </w:p>
    <w:p w14:paraId="72CD6673" w14:textId="67709E21" w:rsidR="00E7211E" w:rsidRDefault="00275B85" w:rsidP="003254BE">
      <w:pPr>
        <w:widowControl w:val="0"/>
        <w:ind w:firstLine="709"/>
        <w:rPr>
          <w:szCs w:val="28"/>
        </w:rPr>
      </w:pPr>
      <w:r w:rsidRPr="00700B54">
        <w:rPr>
          <w:b/>
          <w:i/>
          <w:iCs/>
        </w:rPr>
        <w:t>Tiếp thu</w:t>
      </w:r>
      <w:r w:rsidRPr="00700B54">
        <w:t xml:space="preserve"> ý kiến </w:t>
      </w:r>
      <w:r w:rsidRPr="00700B54">
        <w:rPr>
          <w:szCs w:val="28"/>
        </w:rPr>
        <w:t xml:space="preserve">ĐBQH, dự thảo Luật đã </w:t>
      </w:r>
      <w:r w:rsidR="00AD5E44" w:rsidRPr="00700B54">
        <w:rPr>
          <w:szCs w:val="28"/>
        </w:rPr>
        <w:t xml:space="preserve">cụ thể hóa nội dung về </w:t>
      </w:r>
      <w:r w:rsidR="00E7211E">
        <w:rPr>
          <w:szCs w:val="28"/>
        </w:rPr>
        <w:t>chính sách xã hội hoá tại (</w:t>
      </w:r>
      <w:r w:rsidR="00E7211E">
        <w:rPr>
          <w:i/>
          <w:iCs/>
          <w:szCs w:val="28"/>
        </w:rPr>
        <w:t>k</w:t>
      </w:r>
      <w:r w:rsidR="00E7211E" w:rsidRPr="00700B54">
        <w:rPr>
          <w:i/>
          <w:iCs/>
          <w:szCs w:val="28"/>
        </w:rPr>
        <w:t xml:space="preserve">hoản </w:t>
      </w:r>
      <w:r w:rsidR="00E7211E">
        <w:rPr>
          <w:i/>
          <w:iCs/>
          <w:szCs w:val="28"/>
        </w:rPr>
        <w:t xml:space="preserve">3, khoản 7, khoản 9 </w:t>
      </w:r>
      <w:r w:rsidR="00E7211E" w:rsidRPr="00700B54">
        <w:rPr>
          <w:i/>
          <w:iCs/>
          <w:szCs w:val="28"/>
        </w:rPr>
        <w:t>Điều 7</w:t>
      </w:r>
      <w:r w:rsidR="00E7211E">
        <w:rPr>
          <w:i/>
          <w:iCs/>
          <w:szCs w:val="28"/>
        </w:rPr>
        <w:t xml:space="preserve">; </w:t>
      </w:r>
      <w:r w:rsidR="00E7211E">
        <w:rPr>
          <w:i/>
          <w:iCs/>
          <w:szCs w:val="28"/>
          <w:lang w:val="en-GB"/>
        </w:rPr>
        <w:t>đ</w:t>
      </w:r>
      <w:r w:rsidR="00E7211E" w:rsidRPr="00700B54">
        <w:rPr>
          <w:i/>
          <w:iCs/>
          <w:szCs w:val="28"/>
          <w:lang w:val="en-GB"/>
        </w:rPr>
        <w:t xml:space="preserve">iểm d </w:t>
      </w:r>
      <w:r w:rsidR="00E7211E" w:rsidRPr="00700B54">
        <w:rPr>
          <w:i/>
          <w:iCs/>
          <w:szCs w:val="28"/>
        </w:rPr>
        <w:t>khoản 4 Điều 8c</w:t>
      </w:r>
      <w:r w:rsidR="00E7211E">
        <w:rPr>
          <w:i/>
          <w:iCs/>
          <w:szCs w:val="28"/>
        </w:rPr>
        <w:t>; k</w:t>
      </w:r>
      <w:r w:rsidR="00E7211E" w:rsidRPr="00700B54">
        <w:rPr>
          <w:i/>
          <w:iCs/>
          <w:szCs w:val="28"/>
        </w:rPr>
        <w:t>hoản 4</w:t>
      </w:r>
      <w:r w:rsidR="00E7211E">
        <w:rPr>
          <w:i/>
          <w:iCs/>
          <w:szCs w:val="28"/>
        </w:rPr>
        <w:t>, khoản 5</w:t>
      </w:r>
      <w:r w:rsidR="00E7211E" w:rsidRPr="00700B54">
        <w:rPr>
          <w:i/>
          <w:iCs/>
          <w:szCs w:val="28"/>
        </w:rPr>
        <w:t xml:space="preserve"> Điều 11a</w:t>
      </w:r>
      <w:r w:rsidR="00E7211E">
        <w:rPr>
          <w:szCs w:val="28"/>
        </w:rPr>
        <w:t>).</w:t>
      </w:r>
    </w:p>
    <w:p w14:paraId="7C5BD515" w14:textId="6ECA4BAB" w:rsidR="00B94EFE" w:rsidRDefault="00156998" w:rsidP="003254BE">
      <w:pPr>
        <w:widowControl w:val="0"/>
        <w:ind w:firstLine="709"/>
        <w:rPr>
          <w:szCs w:val="28"/>
        </w:rPr>
      </w:pPr>
      <w:r>
        <w:rPr>
          <w:szCs w:val="28"/>
        </w:rPr>
        <w:t xml:space="preserve">Đối với đề nghị bổ sung </w:t>
      </w:r>
      <w:r w:rsidR="00392961" w:rsidRPr="00392961">
        <w:rPr>
          <w:szCs w:val="28"/>
        </w:rPr>
        <w:t>tiêu chí</w:t>
      </w:r>
      <w:r w:rsidR="00392961">
        <w:rPr>
          <w:szCs w:val="28"/>
        </w:rPr>
        <w:t xml:space="preserve"> </w:t>
      </w:r>
      <w:r w:rsidR="00392961" w:rsidRPr="00392961">
        <w:rPr>
          <w:szCs w:val="28"/>
        </w:rPr>
        <w:t>để các tổ chức, cá nhân được tham gia xây dựng TCVN</w:t>
      </w:r>
      <w:r w:rsidR="00392961">
        <w:rPr>
          <w:szCs w:val="28"/>
        </w:rPr>
        <w:t xml:space="preserve">: </w:t>
      </w:r>
      <w:r w:rsidR="00E5667A">
        <w:rPr>
          <w:szCs w:val="28"/>
        </w:rPr>
        <w:t>T</w:t>
      </w:r>
      <w:r w:rsidR="00392961">
        <w:rPr>
          <w:szCs w:val="28"/>
        </w:rPr>
        <w:t>heo quy định của Luật TC&amp;QCKT,</w:t>
      </w:r>
      <w:r w:rsidR="00D13A9A">
        <w:rPr>
          <w:szCs w:val="28"/>
        </w:rPr>
        <w:t xml:space="preserve"> các </w:t>
      </w:r>
      <w:r w:rsidR="00392961" w:rsidRPr="00392961">
        <w:rPr>
          <w:szCs w:val="28"/>
        </w:rPr>
        <w:t xml:space="preserve">tổ chức, cá nhân </w:t>
      </w:r>
      <w:r w:rsidR="00392961">
        <w:rPr>
          <w:szCs w:val="28"/>
        </w:rPr>
        <w:t>có quyền</w:t>
      </w:r>
      <w:r w:rsidR="00392961" w:rsidRPr="00392961">
        <w:rPr>
          <w:szCs w:val="28"/>
        </w:rPr>
        <w:t xml:space="preserve"> tham gia</w:t>
      </w:r>
      <w:r w:rsidR="00392961">
        <w:rPr>
          <w:szCs w:val="28"/>
        </w:rPr>
        <w:t xml:space="preserve"> vào</w:t>
      </w:r>
      <w:r w:rsidR="00392961" w:rsidRPr="00392961">
        <w:rPr>
          <w:szCs w:val="28"/>
        </w:rPr>
        <w:t xml:space="preserve"> </w:t>
      </w:r>
      <w:r w:rsidR="00392961">
        <w:rPr>
          <w:szCs w:val="28"/>
        </w:rPr>
        <w:t xml:space="preserve">quá trình </w:t>
      </w:r>
      <w:r w:rsidR="00392961" w:rsidRPr="00392961">
        <w:rPr>
          <w:szCs w:val="28"/>
        </w:rPr>
        <w:t>xây dựng TCVN</w:t>
      </w:r>
      <w:r w:rsidR="00392961">
        <w:rPr>
          <w:szCs w:val="28"/>
        </w:rPr>
        <w:t xml:space="preserve">. </w:t>
      </w:r>
      <w:r w:rsidR="0050553F">
        <w:rPr>
          <w:szCs w:val="28"/>
        </w:rPr>
        <w:t xml:space="preserve">Đối với </w:t>
      </w:r>
      <w:r w:rsidR="0050553F" w:rsidRPr="00392961">
        <w:rPr>
          <w:szCs w:val="28"/>
        </w:rPr>
        <w:t>trách nhiệm</w:t>
      </w:r>
      <w:r w:rsidR="0050553F">
        <w:rPr>
          <w:szCs w:val="28"/>
        </w:rPr>
        <w:t xml:space="preserve"> của</w:t>
      </w:r>
      <w:r w:rsidR="0050553F" w:rsidRPr="00392961">
        <w:rPr>
          <w:szCs w:val="28"/>
        </w:rPr>
        <w:t xml:space="preserve"> tổ chức, cá nhân</w:t>
      </w:r>
      <w:r w:rsidR="0050553F">
        <w:rPr>
          <w:szCs w:val="28"/>
        </w:rPr>
        <w:t xml:space="preserve"> tham gia </w:t>
      </w:r>
      <w:r w:rsidR="0050553F" w:rsidRPr="00392961">
        <w:rPr>
          <w:szCs w:val="28"/>
        </w:rPr>
        <w:t>xây dựng TCVN</w:t>
      </w:r>
      <w:r w:rsidR="008A24B8">
        <w:rPr>
          <w:szCs w:val="28"/>
        </w:rPr>
        <w:t xml:space="preserve"> đã được quy định tại khoản 6 </w:t>
      </w:r>
      <w:r w:rsidR="0050553F">
        <w:rPr>
          <w:szCs w:val="28"/>
        </w:rPr>
        <w:t xml:space="preserve">Điều 11a. </w:t>
      </w:r>
      <w:r w:rsidR="00392961">
        <w:rPr>
          <w:szCs w:val="28"/>
        </w:rPr>
        <w:t xml:space="preserve">Mặt khác, khi </w:t>
      </w:r>
      <w:r w:rsidR="00392961" w:rsidRPr="00392961">
        <w:rPr>
          <w:szCs w:val="28"/>
        </w:rPr>
        <w:t>tổ chức, cá nhân</w:t>
      </w:r>
      <w:r w:rsidR="00392961">
        <w:rPr>
          <w:szCs w:val="28"/>
        </w:rPr>
        <w:t xml:space="preserve"> tham gia vào ban kỹ thuật tiêu chuẩn quốc gia thì đáp ứng tiêu chí</w:t>
      </w:r>
      <w:r w:rsidR="006371B6">
        <w:rPr>
          <w:szCs w:val="28"/>
        </w:rPr>
        <w:t>, trách nhiệm</w:t>
      </w:r>
      <w:r w:rsidR="00392961">
        <w:rPr>
          <w:szCs w:val="28"/>
        </w:rPr>
        <w:t xml:space="preserve"> do </w:t>
      </w:r>
      <w:r w:rsidR="00561AC1">
        <w:rPr>
          <w:szCs w:val="28"/>
        </w:rPr>
        <w:t>Bộ KH&amp;CN</w:t>
      </w:r>
      <w:r w:rsidR="00392961">
        <w:rPr>
          <w:szCs w:val="28"/>
        </w:rPr>
        <w:t xml:space="preserve"> quy định (khoản 3 Điều 16). </w:t>
      </w:r>
    </w:p>
    <w:p w14:paraId="4B931848" w14:textId="55DDD849" w:rsidR="00EC2DD3" w:rsidRPr="00700B54" w:rsidRDefault="00EC2DD3" w:rsidP="003254BE">
      <w:pPr>
        <w:pStyle w:val="BodyText"/>
        <w:ind w:right="-27" w:firstLine="709"/>
        <w:rPr>
          <w:i/>
          <w:iCs/>
        </w:rPr>
      </w:pPr>
      <w:r w:rsidRPr="00700B54">
        <w:rPr>
          <w:i/>
          <w:iCs/>
          <w:lang w:val="vi-VN"/>
        </w:rPr>
        <w:t xml:space="preserve">- </w:t>
      </w:r>
      <w:r w:rsidRPr="00700B54">
        <w:rPr>
          <w:i/>
          <w:iCs/>
          <w:lang w:val="en-GB"/>
        </w:rPr>
        <w:t xml:space="preserve">Có ý kiến đề nghị </w:t>
      </w:r>
      <w:r w:rsidRPr="00700B54">
        <w:rPr>
          <w:i/>
          <w:iCs/>
          <w:lang w:val="vi-VN"/>
        </w:rPr>
        <w:t>nghiên cứu, mở rộng hơn phạm vi tham gia của các Hội, Hiệp hội như trực tiếp xây dựng các TCVN</w:t>
      </w:r>
      <w:r w:rsidRPr="00700B54">
        <w:rPr>
          <w:i/>
          <w:iCs/>
        </w:rPr>
        <w:t>,</w:t>
      </w:r>
      <w:r w:rsidRPr="00700B54">
        <w:rPr>
          <w:i/>
          <w:iCs/>
          <w:lang w:val="vi-VN"/>
        </w:rPr>
        <w:t xml:space="preserve"> vì các Hội, Hiệp hội chuyên môn có vai trò quan trọng, có chuyên môn kỹ thuật trong lĩnh vực chuyên ngành của Hội, Hiệp hội</w:t>
      </w:r>
      <w:r w:rsidR="005F6BCA" w:rsidRPr="00700B54">
        <w:rPr>
          <w:i/>
          <w:iCs/>
        </w:rPr>
        <w:t>.</w:t>
      </w:r>
    </w:p>
    <w:p w14:paraId="4C95B2C8" w14:textId="7A555B87" w:rsidR="00202C75" w:rsidRPr="006F2B04" w:rsidRDefault="0060192D" w:rsidP="003254BE">
      <w:pPr>
        <w:widowControl w:val="0"/>
        <w:ind w:firstLine="709"/>
        <w:rPr>
          <w:spacing w:val="-4"/>
          <w:szCs w:val="28"/>
        </w:rPr>
      </w:pPr>
      <w:r w:rsidRPr="006F2B04">
        <w:rPr>
          <w:spacing w:val="-4"/>
          <w:szCs w:val="28"/>
          <w:lang w:val="vi-VN"/>
        </w:rPr>
        <w:t>Về nội dung này, UBTVQH</w:t>
      </w:r>
      <w:r w:rsidRPr="006F2B04">
        <w:rPr>
          <w:spacing w:val="-4"/>
          <w:szCs w:val="28"/>
        </w:rPr>
        <w:t xml:space="preserve"> xin </w:t>
      </w:r>
      <w:r w:rsidR="00891731" w:rsidRPr="006F2B04">
        <w:rPr>
          <w:b/>
          <w:i/>
          <w:spacing w:val="-4"/>
          <w:szCs w:val="28"/>
        </w:rPr>
        <w:t>báo cáo</w:t>
      </w:r>
      <w:r w:rsidR="00891731" w:rsidRPr="006F2B04">
        <w:rPr>
          <w:bCs/>
          <w:iCs/>
          <w:spacing w:val="-4"/>
          <w:szCs w:val="28"/>
        </w:rPr>
        <w:t xml:space="preserve"> </w:t>
      </w:r>
      <w:r w:rsidRPr="006F2B04">
        <w:rPr>
          <w:spacing w:val="-4"/>
          <w:szCs w:val="28"/>
        </w:rPr>
        <w:t xml:space="preserve">như sau: </w:t>
      </w:r>
      <w:r w:rsidRPr="006F2B04">
        <w:rPr>
          <w:iCs/>
          <w:spacing w:val="-4"/>
          <w:szCs w:val="28"/>
        </w:rPr>
        <w:t xml:space="preserve">Khoản 2 Điều 15 </w:t>
      </w:r>
      <w:r w:rsidR="00065F0F" w:rsidRPr="006F2B04">
        <w:rPr>
          <w:iCs/>
          <w:spacing w:val="-4"/>
          <w:szCs w:val="28"/>
        </w:rPr>
        <w:t>Luật TC&amp;QCKT</w:t>
      </w:r>
      <w:r w:rsidRPr="006F2B04">
        <w:rPr>
          <w:iCs/>
          <w:spacing w:val="-4"/>
          <w:szCs w:val="28"/>
        </w:rPr>
        <w:t xml:space="preserve"> đã quy định quyền của tổ chức, cá nhân tham gia xây dựng </w:t>
      </w:r>
      <w:r w:rsidR="00CF36EF" w:rsidRPr="006F2B04">
        <w:rPr>
          <w:iCs/>
          <w:spacing w:val="-4"/>
          <w:szCs w:val="28"/>
        </w:rPr>
        <w:t>TCVN</w:t>
      </w:r>
      <w:r w:rsidRPr="006F2B04">
        <w:rPr>
          <w:iCs/>
          <w:spacing w:val="-4"/>
          <w:szCs w:val="28"/>
        </w:rPr>
        <w:t xml:space="preserve"> bao gồm </w:t>
      </w:r>
      <w:r w:rsidR="00D933B8" w:rsidRPr="006F2B04">
        <w:rPr>
          <w:spacing w:val="-4"/>
        </w:rPr>
        <w:t>h</w:t>
      </w:r>
      <w:r w:rsidRPr="006F2B04">
        <w:rPr>
          <w:spacing w:val="-4"/>
          <w:lang w:val="vi-VN"/>
        </w:rPr>
        <w:t xml:space="preserve">ội, </w:t>
      </w:r>
      <w:r w:rsidR="00D933B8" w:rsidRPr="006F2B04">
        <w:rPr>
          <w:spacing w:val="-4"/>
        </w:rPr>
        <w:t>h</w:t>
      </w:r>
      <w:r w:rsidRPr="006F2B04">
        <w:rPr>
          <w:spacing w:val="-4"/>
          <w:lang w:val="vi-VN"/>
        </w:rPr>
        <w:t>iệp hội chuyên môn</w:t>
      </w:r>
      <w:r w:rsidR="00D933B8" w:rsidRPr="006F2B04">
        <w:rPr>
          <w:iCs/>
          <w:spacing w:val="-4"/>
          <w:szCs w:val="28"/>
        </w:rPr>
        <w:t>.</w:t>
      </w:r>
      <w:r w:rsidRPr="006F2B04">
        <w:rPr>
          <w:iCs/>
          <w:spacing w:val="-4"/>
          <w:szCs w:val="28"/>
        </w:rPr>
        <w:t xml:space="preserve"> </w:t>
      </w:r>
      <w:r w:rsidR="00D933B8" w:rsidRPr="006F2B04">
        <w:rPr>
          <w:iCs/>
          <w:spacing w:val="-4"/>
          <w:szCs w:val="28"/>
        </w:rPr>
        <w:t>T</w:t>
      </w:r>
      <w:r w:rsidRPr="006F2B04">
        <w:rPr>
          <w:iCs/>
          <w:spacing w:val="-4"/>
          <w:szCs w:val="28"/>
        </w:rPr>
        <w:t xml:space="preserve">heo đó, </w:t>
      </w:r>
      <w:r w:rsidR="00D933B8" w:rsidRPr="006F2B04">
        <w:rPr>
          <w:spacing w:val="-4"/>
        </w:rPr>
        <w:t>h</w:t>
      </w:r>
      <w:r w:rsidR="00D933B8" w:rsidRPr="006F2B04">
        <w:rPr>
          <w:spacing w:val="-4"/>
          <w:lang w:val="vi-VN"/>
        </w:rPr>
        <w:t xml:space="preserve">ội, </w:t>
      </w:r>
      <w:r w:rsidR="00D933B8" w:rsidRPr="006F2B04">
        <w:rPr>
          <w:spacing w:val="-4"/>
        </w:rPr>
        <w:t>h</w:t>
      </w:r>
      <w:r w:rsidR="00D933B8" w:rsidRPr="006F2B04">
        <w:rPr>
          <w:spacing w:val="-4"/>
          <w:lang w:val="vi-VN"/>
        </w:rPr>
        <w:t xml:space="preserve">iệp hội </w:t>
      </w:r>
      <w:r w:rsidRPr="006F2B04">
        <w:rPr>
          <w:iCs/>
          <w:spacing w:val="-4"/>
          <w:szCs w:val="28"/>
        </w:rPr>
        <w:t xml:space="preserve">có quyền chủ trì biên soạn hoặc tham gia biên soạn dự thảo </w:t>
      </w:r>
      <w:r w:rsidR="006E3BEC" w:rsidRPr="006F2B04">
        <w:rPr>
          <w:iCs/>
          <w:spacing w:val="-4"/>
          <w:szCs w:val="28"/>
        </w:rPr>
        <w:t xml:space="preserve">TCVN </w:t>
      </w:r>
      <w:r w:rsidRPr="006F2B04">
        <w:rPr>
          <w:iCs/>
          <w:spacing w:val="-4"/>
          <w:szCs w:val="28"/>
        </w:rPr>
        <w:t xml:space="preserve">để đề nghị </w:t>
      </w:r>
      <w:r w:rsidR="00561AC1">
        <w:rPr>
          <w:iCs/>
          <w:spacing w:val="-4"/>
          <w:szCs w:val="28"/>
        </w:rPr>
        <w:t>Bộ KH&amp;CN</w:t>
      </w:r>
      <w:r w:rsidRPr="006F2B04">
        <w:rPr>
          <w:iCs/>
          <w:spacing w:val="-4"/>
          <w:szCs w:val="28"/>
        </w:rPr>
        <w:t xml:space="preserve"> tổ chức thẩm định, công bố. </w:t>
      </w:r>
      <w:r w:rsidR="00202C75" w:rsidRPr="006F2B04">
        <w:rPr>
          <w:spacing w:val="-4"/>
          <w:szCs w:val="28"/>
          <w:lang w:val="eu-ES"/>
        </w:rPr>
        <w:t xml:space="preserve">Do vậy, </w:t>
      </w:r>
      <w:r w:rsidR="00202C75" w:rsidRPr="006F2B04">
        <w:rPr>
          <w:spacing w:val="-4"/>
          <w:szCs w:val="28"/>
          <w:lang w:val="vi-VN"/>
        </w:rPr>
        <w:t>UBTVQH</w:t>
      </w:r>
      <w:r w:rsidR="00202C75" w:rsidRPr="006F2B04">
        <w:rPr>
          <w:spacing w:val="-4"/>
          <w:szCs w:val="28"/>
        </w:rPr>
        <w:t xml:space="preserve"> </w:t>
      </w:r>
      <w:r w:rsidR="00317A99" w:rsidRPr="006F2B04">
        <w:rPr>
          <w:spacing w:val="-4"/>
          <w:szCs w:val="28"/>
        </w:rPr>
        <w:t>xin được</w:t>
      </w:r>
      <w:r w:rsidR="00202C75" w:rsidRPr="006F2B04">
        <w:rPr>
          <w:spacing w:val="-4"/>
          <w:szCs w:val="28"/>
        </w:rPr>
        <w:t xml:space="preserve"> giữ như dự thảo Luật.</w:t>
      </w:r>
    </w:p>
    <w:p w14:paraId="25F88544" w14:textId="40C9AD7D" w:rsidR="00EC2DD3" w:rsidRPr="00700B54" w:rsidRDefault="00E71D91" w:rsidP="003254BE">
      <w:pPr>
        <w:pStyle w:val="BodyText"/>
        <w:widowControl w:val="0"/>
        <w:ind w:firstLine="709"/>
        <w:rPr>
          <w:b/>
          <w:spacing w:val="-6"/>
          <w:lang w:val="en-GB"/>
        </w:rPr>
      </w:pPr>
      <w:r w:rsidRPr="00700B54">
        <w:rPr>
          <w:b/>
          <w:spacing w:val="-6"/>
          <w:lang w:val="en-GB"/>
        </w:rPr>
        <w:t>10</w:t>
      </w:r>
      <w:r w:rsidR="00EC2DD3" w:rsidRPr="00700B54">
        <w:rPr>
          <w:b/>
          <w:spacing w:val="-6"/>
          <w:lang w:val="en-GB"/>
        </w:rPr>
        <w:t xml:space="preserve">. Về </w:t>
      </w:r>
      <w:r w:rsidR="00EC2DD3" w:rsidRPr="00700B54">
        <w:rPr>
          <w:b/>
          <w:spacing w:val="-6"/>
          <w:lang w:val="vi-VN"/>
        </w:rPr>
        <w:t>t</w:t>
      </w:r>
      <w:r w:rsidR="00EC2DD3" w:rsidRPr="00700B54">
        <w:rPr>
          <w:b/>
          <w:spacing w:val="-6"/>
        </w:rPr>
        <w:t>rình tự, thủ tục xây dựng, thẩm định, công bố tiêu chuẩn quốc gia;</w:t>
      </w:r>
      <w:r w:rsidR="00EC2DD3" w:rsidRPr="00700B54">
        <w:rPr>
          <w:b/>
          <w:spacing w:val="-6"/>
          <w:lang w:val="en-GB"/>
        </w:rPr>
        <w:t xml:space="preserve"> x</w:t>
      </w:r>
      <w:r w:rsidR="00EC2DD3" w:rsidRPr="00700B54">
        <w:rPr>
          <w:b/>
          <w:spacing w:val="-6"/>
        </w:rPr>
        <w:t>uất bản và phát hành tiêu chuẩn</w:t>
      </w:r>
      <w:r w:rsidR="00EC2DD3" w:rsidRPr="00700B54">
        <w:rPr>
          <w:i/>
          <w:iCs/>
          <w:spacing w:val="-6"/>
        </w:rPr>
        <w:t xml:space="preserve"> (các Điều 17, 21 dự thảo Luật hợp nhất)</w:t>
      </w:r>
    </w:p>
    <w:p w14:paraId="4A1D36AD" w14:textId="4A8AEF33" w:rsidR="00EC2DD3" w:rsidRPr="00700B54" w:rsidRDefault="00EC2DD3" w:rsidP="003254BE">
      <w:pPr>
        <w:widowControl w:val="0"/>
        <w:ind w:firstLine="709"/>
        <w:rPr>
          <w:bCs/>
          <w:i/>
          <w:iCs/>
          <w:szCs w:val="28"/>
        </w:rPr>
      </w:pPr>
      <w:r w:rsidRPr="00700B54">
        <w:rPr>
          <w:bCs/>
          <w:i/>
          <w:iCs/>
          <w:szCs w:val="28"/>
        </w:rPr>
        <w:t xml:space="preserve">- </w:t>
      </w:r>
      <w:r w:rsidRPr="00700B54">
        <w:rPr>
          <w:i/>
          <w:iCs/>
          <w:szCs w:val="28"/>
          <w:lang w:val="en-GB"/>
        </w:rPr>
        <w:t>Có ý kiến cho rằng dự thảo Luật quy định</w:t>
      </w:r>
      <w:r w:rsidRPr="00700B54">
        <w:rPr>
          <w:bCs/>
          <w:i/>
          <w:iCs/>
          <w:szCs w:val="28"/>
        </w:rPr>
        <w:t xml:space="preserve"> “Trường hợp không đạt được sự nhất trí giữa hai bên (Bộ KHCN và cơ quan soạn thảo), </w:t>
      </w:r>
      <w:r w:rsidR="00561AC1">
        <w:rPr>
          <w:bCs/>
          <w:i/>
          <w:iCs/>
          <w:szCs w:val="28"/>
        </w:rPr>
        <w:t>Bộ KH&amp;CN</w:t>
      </w:r>
      <w:r w:rsidR="00133331" w:rsidRPr="00700B54">
        <w:rPr>
          <w:i/>
          <w:iCs/>
          <w:szCs w:val="28"/>
        </w:rPr>
        <w:t xml:space="preserve"> </w:t>
      </w:r>
      <w:r w:rsidRPr="00700B54">
        <w:rPr>
          <w:bCs/>
          <w:i/>
          <w:iCs/>
          <w:szCs w:val="28"/>
        </w:rPr>
        <w:t>báo cáo Thủ tướng Chính phủ xem xét, quyết định” là chưa phù hợp</w:t>
      </w:r>
      <w:r w:rsidR="00733FD2" w:rsidRPr="00700B54">
        <w:rPr>
          <w:bCs/>
          <w:i/>
          <w:iCs/>
          <w:szCs w:val="28"/>
        </w:rPr>
        <w:t xml:space="preserve"> vì </w:t>
      </w:r>
      <w:r w:rsidR="00561AC1">
        <w:rPr>
          <w:bCs/>
          <w:i/>
          <w:iCs/>
          <w:szCs w:val="28"/>
        </w:rPr>
        <w:t>Bộ KH&amp;CN</w:t>
      </w:r>
      <w:r w:rsidR="00133331" w:rsidRPr="00700B54">
        <w:rPr>
          <w:i/>
          <w:iCs/>
          <w:szCs w:val="28"/>
        </w:rPr>
        <w:t xml:space="preserve"> </w:t>
      </w:r>
      <w:r w:rsidRPr="00700B54">
        <w:rPr>
          <w:bCs/>
          <w:i/>
          <w:iCs/>
          <w:szCs w:val="28"/>
        </w:rPr>
        <w:t>đã được Luật TC&amp;QCKT 2006 quy định là cơ quan được Chính phủ giao thống nhất quản lý hệ thống tiêu chuẩn</w:t>
      </w:r>
      <w:r w:rsidRPr="00700B54">
        <w:rPr>
          <w:bCs/>
          <w:i/>
          <w:iCs/>
          <w:szCs w:val="28"/>
          <w:lang w:val="vi-VN"/>
        </w:rPr>
        <w:t>, d</w:t>
      </w:r>
      <w:r w:rsidRPr="00700B54">
        <w:rPr>
          <w:bCs/>
          <w:i/>
          <w:iCs/>
          <w:szCs w:val="28"/>
        </w:rPr>
        <w:t>o đó đề nghị nên xem xét lại quy trình này</w:t>
      </w:r>
      <w:r w:rsidR="005F6BCA" w:rsidRPr="00700B54">
        <w:rPr>
          <w:bCs/>
          <w:i/>
          <w:iCs/>
          <w:szCs w:val="28"/>
        </w:rPr>
        <w:t>.</w:t>
      </w:r>
    </w:p>
    <w:p w14:paraId="5DC774CB" w14:textId="77777777" w:rsidR="00EB5584" w:rsidRPr="00700B54" w:rsidRDefault="00465879" w:rsidP="003254BE">
      <w:pPr>
        <w:widowControl w:val="0"/>
        <w:ind w:firstLine="709"/>
        <w:rPr>
          <w:szCs w:val="28"/>
        </w:rPr>
      </w:pPr>
      <w:r w:rsidRPr="00700B54">
        <w:rPr>
          <w:b/>
          <w:i/>
          <w:iCs/>
        </w:rPr>
        <w:t>Tiếp thu</w:t>
      </w:r>
      <w:r w:rsidRPr="00700B54">
        <w:t xml:space="preserve"> ý kiến </w:t>
      </w:r>
      <w:r w:rsidRPr="00700B54">
        <w:rPr>
          <w:szCs w:val="28"/>
        </w:rPr>
        <w:t>ĐBQH, dự thảo Luật đã chỉnh lý tại khoản 1 Điều 17.</w:t>
      </w:r>
    </w:p>
    <w:p w14:paraId="47D889CE" w14:textId="780BDDA7" w:rsidR="00EC2DD3" w:rsidRPr="00700B54" w:rsidRDefault="00EC2DD3" w:rsidP="003254BE">
      <w:pPr>
        <w:widowControl w:val="0"/>
        <w:ind w:firstLine="709"/>
        <w:rPr>
          <w:bCs/>
          <w:i/>
          <w:iCs/>
          <w:szCs w:val="28"/>
        </w:rPr>
      </w:pPr>
      <w:r w:rsidRPr="00700B54">
        <w:rPr>
          <w:i/>
          <w:iCs/>
          <w:szCs w:val="28"/>
          <w:lang w:val="vi-VN"/>
        </w:rPr>
        <w:t>- Có ý kiến đề nghị quy định rõ “ngày” là ngày làm việc, vì nếu nói “ngày” như luật hiện này sẽ được hiểu là cả ngày nghỉ và ngày lễ</w:t>
      </w:r>
      <w:r w:rsidRPr="00700B54">
        <w:rPr>
          <w:bCs/>
          <w:i/>
          <w:iCs/>
          <w:szCs w:val="28"/>
          <w:lang w:val="vi-VN"/>
        </w:rPr>
        <w:t>.</w:t>
      </w:r>
    </w:p>
    <w:p w14:paraId="592B798D" w14:textId="2280FFFA" w:rsidR="001C73C3" w:rsidRPr="00700B54" w:rsidRDefault="001C73C3" w:rsidP="003254BE">
      <w:pPr>
        <w:widowControl w:val="0"/>
        <w:ind w:firstLine="709"/>
        <w:rPr>
          <w:szCs w:val="28"/>
        </w:rPr>
      </w:pPr>
      <w:r w:rsidRPr="00700B54">
        <w:rPr>
          <w:b/>
          <w:i/>
          <w:iCs/>
        </w:rPr>
        <w:t>Tiếp thu</w:t>
      </w:r>
      <w:r w:rsidRPr="00700B54">
        <w:t xml:space="preserve"> ý kiến </w:t>
      </w:r>
      <w:r w:rsidRPr="00700B54">
        <w:rPr>
          <w:szCs w:val="28"/>
        </w:rPr>
        <w:t xml:space="preserve">ĐBQH, dự thảo Luật đã chỉnh lý </w:t>
      </w:r>
      <w:r w:rsidR="00993BDC">
        <w:rPr>
          <w:szCs w:val="28"/>
        </w:rPr>
        <w:t xml:space="preserve">quy định rõ </w:t>
      </w:r>
      <w:r w:rsidR="00993BDC" w:rsidRPr="004A457F">
        <w:rPr>
          <w:b/>
          <w:bCs/>
          <w:i/>
          <w:iCs/>
          <w:szCs w:val="28"/>
        </w:rPr>
        <w:t xml:space="preserve">“ngày làm </w:t>
      </w:r>
      <w:r w:rsidR="00993BDC" w:rsidRPr="004A457F">
        <w:rPr>
          <w:b/>
          <w:bCs/>
          <w:i/>
          <w:iCs/>
          <w:szCs w:val="28"/>
        </w:rPr>
        <w:lastRenderedPageBreak/>
        <w:t xml:space="preserve">việc” </w:t>
      </w:r>
      <w:r w:rsidR="00993BDC">
        <w:rPr>
          <w:szCs w:val="28"/>
        </w:rPr>
        <w:t xml:space="preserve">đối với các nội dung </w:t>
      </w:r>
      <w:r w:rsidR="00993BDC" w:rsidRPr="004B1E7F">
        <w:rPr>
          <w:szCs w:val="28"/>
        </w:rPr>
        <w:t xml:space="preserve">tại </w:t>
      </w:r>
      <w:r w:rsidR="00317A99">
        <w:rPr>
          <w:szCs w:val="28"/>
        </w:rPr>
        <w:t xml:space="preserve">khoản </w:t>
      </w:r>
      <w:r w:rsidR="00317A99" w:rsidRPr="00D74FAF">
        <w:rPr>
          <w:szCs w:val="28"/>
        </w:rPr>
        <w:t xml:space="preserve">3 </w:t>
      </w:r>
      <w:r w:rsidR="00993BDC" w:rsidRPr="00D74FAF">
        <w:rPr>
          <w:szCs w:val="28"/>
        </w:rPr>
        <w:t xml:space="preserve">Điều 14, </w:t>
      </w:r>
      <w:r w:rsidR="00317A99" w:rsidRPr="003254BE">
        <w:rPr>
          <w:szCs w:val="28"/>
        </w:rPr>
        <w:t xml:space="preserve">điểm d và đ khoản 1 </w:t>
      </w:r>
      <w:r w:rsidR="00993BDC" w:rsidRPr="00D74FAF">
        <w:rPr>
          <w:szCs w:val="28"/>
        </w:rPr>
        <w:t xml:space="preserve">Điều 17, </w:t>
      </w:r>
      <w:r w:rsidR="00317A99" w:rsidRPr="003254BE">
        <w:rPr>
          <w:szCs w:val="28"/>
        </w:rPr>
        <w:t xml:space="preserve">khoản 3 </w:t>
      </w:r>
      <w:r w:rsidR="00993BDC" w:rsidRPr="00D74FAF">
        <w:rPr>
          <w:szCs w:val="28"/>
        </w:rPr>
        <w:t xml:space="preserve">Điều 29, </w:t>
      </w:r>
      <w:r w:rsidR="00D74FAF" w:rsidRPr="003254BE">
        <w:rPr>
          <w:szCs w:val="28"/>
        </w:rPr>
        <w:t>điểm a khoản 1</w:t>
      </w:r>
      <w:r w:rsidR="00993BDC" w:rsidRPr="00D74FAF">
        <w:rPr>
          <w:szCs w:val="28"/>
        </w:rPr>
        <w:t xml:space="preserve"> Điều 36, </w:t>
      </w:r>
      <w:r w:rsidR="00D74FAF" w:rsidRPr="003254BE">
        <w:rPr>
          <w:szCs w:val="28"/>
        </w:rPr>
        <w:t xml:space="preserve">khoản 2 </w:t>
      </w:r>
      <w:r w:rsidR="00993BDC" w:rsidRPr="00D74FAF">
        <w:rPr>
          <w:szCs w:val="28"/>
        </w:rPr>
        <w:t xml:space="preserve">Điều 37; </w:t>
      </w:r>
      <w:r w:rsidR="00993BDC" w:rsidRPr="004A457F">
        <w:rPr>
          <w:szCs w:val="28"/>
        </w:rPr>
        <w:t>quy định</w:t>
      </w:r>
      <w:r w:rsidR="00993BDC" w:rsidRPr="004A457F">
        <w:rPr>
          <w:b/>
          <w:bCs/>
          <w:i/>
          <w:iCs/>
          <w:szCs w:val="28"/>
        </w:rPr>
        <w:t xml:space="preserve"> “ngày”</w:t>
      </w:r>
      <w:r w:rsidR="00993BDC" w:rsidRPr="00D74FAF">
        <w:rPr>
          <w:szCs w:val="28"/>
        </w:rPr>
        <w:t xml:space="preserve">  đối với các nội dung tại </w:t>
      </w:r>
      <w:r w:rsidR="00D74FAF" w:rsidRPr="003254BE">
        <w:rPr>
          <w:szCs w:val="28"/>
        </w:rPr>
        <w:t xml:space="preserve">điểm b khoản 1 và điểm b khoản 2 </w:t>
      </w:r>
      <w:r w:rsidR="00A741BF" w:rsidRPr="00D74FAF">
        <w:rPr>
          <w:szCs w:val="28"/>
        </w:rPr>
        <w:t xml:space="preserve">Điều 17, </w:t>
      </w:r>
      <w:r w:rsidR="00D74FAF" w:rsidRPr="003254BE">
        <w:rPr>
          <w:szCs w:val="28"/>
        </w:rPr>
        <w:t xml:space="preserve">điểm b khoản 1 </w:t>
      </w:r>
      <w:r w:rsidR="00776494" w:rsidRPr="00D74FAF">
        <w:rPr>
          <w:szCs w:val="28"/>
        </w:rPr>
        <w:t>Điều 32</w:t>
      </w:r>
      <w:r w:rsidRPr="00D74FAF">
        <w:rPr>
          <w:szCs w:val="28"/>
        </w:rPr>
        <w:t>.</w:t>
      </w:r>
      <w:r w:rsidR="007A1D8A" w:rsidRPr="00D74FAF">
        <w:rPr>
          <w:szCs w:val="28"/>
        </w:rPr>
        <w:t xml:space="preserve"> </w:t>
      </w:r>
    </w:p>
    <w:p w14:paraId="73E30EA1" w14:textId="163E5F02" w:rsidR="00EC2DD3" w:rsidRPr="00700B54" w:rsidRDefault="00EC2DD3" w:rsidP="003254BE">
      <w:pPr>
        <w:widowControl w:val="0"/>
        <w:ind w:firstLine="709"/>
        <w:rPr>
          <w:bCs/>
          <w:i/>
          <w:iCs/>
          <w:szCs w:val="28"/>
        </w:rPr>
      </w:pPr>
      <w:r w:rsidRPr="00700B54">
        <w:rPr>
          <w:i/>
          <w:iCs/>
          <w:szCs w:val="28"/>
          <w:lang w:val="vi-VN"/>
        </w:rPr>
        <w:t xml:space="preserve">- Có ý kiến đề nghị </w:t>
      </w:r>
      <w:r w:rsidRPr="00700B54">
        <w:rPr>
          <w:bCs/>
          <w:i/>
          <w:iCs/>
          <w:szCs w:val="28"/>
          <w:lang w:val="vi-VN"/>
        </w:rPr>
        <w:t>đánh giá về sự cần thiết quy định trình tự, thủ tục rút gọn tại khoản 3 Điều 17</w:t>
      </w:r>
      <w:r w:rsidR="00650EB9">
        <w:rPr>
          <w:bCs/>
          <w:i/>
          <w:iCs/>
          <w:szCs w:val="28"/>
        </w:rPr>
        <w:t xml:space="preserve">; </w:t>
      </w:r>
      <w:r w:rsidRPr="00700B54">
        <w:rPr>
          <w:bCs/>
          <w:i/>
          <w:iCs/>
          <w:szCs w:val="28"/>
          <w:lang w:val="vi-VN"/>
        </w:rPr>
        <w:t xml:space="preserve">ngoài việc ban hành </w:t>
      </w:r>
      <w:r w:rsidRPr="00700B54">
        <w:rPr>
          <w:bCs/>
          <w:i/>
          <w:iCs/>
          <w:szCs w:val="28"/>
          <w:lang w:val="en-GB"/>
        </w:rPr>
        <w:t xml:space="preserve">theo </w:t>
      </w:r>
      <w:r w:rsidRPr="00700B54">
        <w:rPr>
          <w:bCs/>
          <w:i/>
          <w:iCs/>
          <w:szCs w:val="28"/>
          <w:lang w:val="vi-VN"/>
        </w:rPr>
        <w:t xml:space="preserve">thủ tục rút gọn thì cũng có thể cho phép áp dụng ngay các tiêu chuẩn quốc tế, tiêu chuẩn khu vực và </w:t>
      </w:r>
      <w:r w:rsidR="00650EB9">
        <w:rPr>
          <w:bCs/>
          <w:i/>
          <w:iCs/>
          <w:szCs w:val="28"/>
        </w:rPr>
        <w:t xml:space="preserve">tiêu chuẩn </w:t>
      </w:r>
      <w:r w:rsidRPr="00700B54">
        <w:rPr>
          <w:bCs/>
          <w:i/>
          <w:iCs/>
          <w:szCs w:val="28"/>
          <w:lang w:val="vi-VN"/>
        </w:rPr>
        <w:t>nước</w:t>
      </w:r>
      <w:r w:rsidR="00650EB9">
        <w:rPr>
          <w:bCs/>
          <w:i/>
          <w:iCs/>
          <w:szCs w:val="28"/>
        </w:rPr>
        <w:t xml:space="preserve"> ngoài</w:t>
      </w:r>
      <w:r w:rsidRPr="00700B54">
        <w:rPr>
          <w:bCs/>
          <w:i/>
          <w:iCs/>
          <w:szCs w:val="28"/>
          <w:lang w:val="vi-VN"/>
        </w:rPr>
        <w:t xml:space="preserve"> đối với những sản phẩm tương đồng.</w:t>
      </w:r>
    </w:p>
    <w:p w14:paraId="39E138BF" w14:textId="6CAE9835" w:rsidR="00F01A7D" w:rsidRDefault="00BF1B3B" w:rsidP="003254BE">
      <w:pPr>
        <w:widowControl w:val="0"/>
        <w:ind w:firstLine="709"/>
        <w:rPr>
          <w:szCs w:val="28"/>
        </w:rPr>
      </w:pPr>
      <w:r w:rsidRPr="00700B54">
        <w:rPr>
          <w:b/>
          <w:i/>
          <w:iCs/>
        </w:rPr>
        <w:t>Tiếp thu</w:t>
      </w:r>
      <w:r w:rsidRPr="00700B54">
        <w:t xml:space="preserve"> ý kiến </w:t>
      </w:r>
      <w:r w:rsidRPr="00700B54">
        <w:rPr>
          <w:szCs w:val="28"/>
        </w:rPr>
        <w:t xml:space="preserve">ĐBQH, dự thảo Luật đã </w:t>
      </w:r>
      <w:r w:rsidR="00F01A7D">
        <w:rPr>
          <w:szCs w:val="28"/>
        </w:rPr>
        <w:t xml:space="preserve">rà soát, </w:t>
      </w:r>
      <w:r w:rsidRPr="00700B54">
        <w:rPr>
          <w:szCs w:val="28"/>
        </w:rPr>
        <w:t>chỉnh lý</w:t>
      </w:r>
      <w:r w:rsidR="00F01A7D">
        <w:rPr>
          <w:szCs w:val="28"/>
        </w:rPr>
        <w:t>, bổ sung</w:t>
      </w:r>
      <w:r w:rsidRPr="00700B54">
        <w:rPr>
          <w:szCs w:val="28"/>
        </w:rPr>
        <w:t xml:space="preserve"> </w:t>
      </w:r>
      <w:r w:rsidR="00F01A7D" w:rsidRPr="00700B54">
        <w:rPr>
          <w:szCs w:val="28"/>
        </w:rPr>
        <w:t xml:space="preserve">trình tự, thủ tục rút gọn </w:t>
      </w:r>
      <w:r w:rsidR="00F01A7D">
        <w:rPr>
          <w:szCs w:val="28"/>
        </w:rPr>
        <w:t xml:space="preserve">theo hướng chỉ quy định về mặt nguyên tắc áp dụng </w:t>
      </w:r>
      <w:r w:rsidR="00F01A7D" w:rsidRPr="00700B54">
        <w:rPr>
          <w:szCs w:val="28"/>
        </w:rPr>
        <w:t>trong phòng, chống thiên tai, dịch bệnh, cháy, nổ, bảo vệ an ninh quốc gia</w:t>
      </w:r>
      <w:r w:rsidR="00F01A7D" w:rsidRPr="00700B54" w:rsidDel="00F01A7D">
        <w:rPr>
          <w:szCs w:val="28"/>
        </w:rPr>
        <w:t xml:space="preserve"> </w:t>
      </w:r>
      <w:r w:rsidR="00F01A7D">
        <w:rPr>
          <w:szCs w:val="28"/>
        </w:rPr>
        <w:t xml:space="preserve">hoặc </w:t>
      </w:r>
      <w:r w:rsidR="00F01A7D" w:rsidRPr="00F01A7D">
        <w:rPr>
          <w:szCs w:val="28"/>
        </w:rPr>
        <w:t>các tiêu chuẩn quốc gia được viện dẫn trong văn bản quy phạm pháp luật, quy chuẩn kỹ thuật</w:t>
      </w:r>
      <w:r w:rsidR="00F01A7D">
        <w:rPr>
          <w:szCs w:val="28"/>
        </w:rPr>
        <w:t xml:space="preserve"> (</w:t>
      </w:r>
      <w:r w:rsidR="00F01A7D" w:rsidRPr="00700B54">
        <w:rPr>
          <w:szCs w:val="28"/>
        </w:rPr>
        <w:t>khoản 4 Điều 17</w:t>
      </w:r>
      <w:r w:rsidR="00F01A7D">
        <w:rPr>
          <w:szCs w:val="28"/>
        </w:rPr>
        <w:t xml:space="preserve">); đồng thời, giao Chính phủ quy định chi tiết về </w:t>
      </w:r>
      <w:r w:rsidR="00F01A7D" w:rsidRPr="00700B54">
        <w:rPr>
          <w:szCs w:val="28"/>
        </w:rPr>
        <w:t>trình tự, thủ tục rút gọn</w:t>
      </w:r>
      <w:r w:rsidR="00F01A7D">
        <w:rPr>
          <w:szCs w:val="28"/>
        </w:rPr>
        <w:t xml:space="preserve"> (</w:t>
      </w:r>
      <w:r w:rsidR="00F01A7D" w:rsidRPr="00700B54">
        <w:rPr>
          <w:szCs w:val="28"/>
        </w:rPr>
        <w:t xml:space="preserve">khoản </w:t>
      </w:r>
      <w:r w:rsidR="00F01A7D">
        <w:rPr>
          <w:szCs w:val="28"/>
        </w:rPr>
        <w:t>5</w:t>
      </w:r>
      <w:r w:rsidR="00F01A7D" w:rsidRPr="00700B54">
        <w:rPr>
          <w:szCs w:val="28"/>
        </w:rPr>
        <w:t xml:space="preserve"> Điều 17</w:t>
      </w:r>
      <w:r w:rsidR="00F01A7D">
        <w:rPr>
          <w:szCs w:val="28"/>
        </w:rPr>
        <w:t>).</w:t>
      </w:r>
    </w:p>
    <w:p w14:paraId="3B402952" w14:textId="593F8255" w:rsidR="00EF28C0" w:rsidRDefault="00EC2DD3" w:rsidP="003254BE">
      <w:pPr>
        <w:pStyle w:val="BodyText"/>
        <w:ind w:firstLine="720"/>
        <w:rPr>
          <w:rFonts w:asciiTheme="majorHAnsi" w:hAnsiTheme="majorHAnsi" w:cstheme="majorHAnsi"/>
          <w:i/>
          <w:iCs/>
        </w:rPr>
      </w:pPr>
      <w:r w:rsidRPr="00700B54">
        <w:rPr>
          <w:bCs/>
          <w:i/>
          <w:iCs/>
          <w:szCs w:val="28"/>
          <w:lang w:val="vi-VN"/>
        </w:rPr>
        <w:t>- Có ý kiến đ</w:t>
      </w:r>
      <w:r w:rsidRPr="00700B54">
        <w:rPr>
          <w:i/>
          <w:iCs/>
          <w:szCs w:val="28"/>
          <w:lang w:val="sv-SE"/>
        </w:rPr>
        <w:t>ề nghị cần nghiên cứu, quy định rõ để phân biệt thẩm quyền xuất bản, phát hành TCVN</w:t>
      </w:r>
      <w:r w:rsidR="00A50E2A">
        <w:rPr>
          <w:i/>
          <w:iCs/>
          <w:szCs w:val="28"/>
          <w:lang w:val="sv-SE"/>
        </w:rPr>
        <w:t xml:space="preserve">; </w:t>
      </w:r>
      <w:r w:rsidRPr="00700B54">
        <w:rPr>
          <w:i/>
          <w:iCs/>
          <w:szCs w:val="28"/>
          <w:lang w:val="sv-SE"/>
        </w:rPr>
        <w:t>trách nhiệm bản quyền của chủ thể xây dựng dự thảo TCVN</w:t>
      </w:r>
      <w:r w:rsidR="00EF28C0">
        <w:rPr>
          <w:rFonts w:asciiTheme="majorHAnsi" w:hAnsiTheme="majorHAnsi" w:cstheme="majorHAnsi"/>
          <w:i/>
          <w:iCs/>
        </w:rPr>
        <w:t xml:space="preserve">; </w:t>
      </w:r>
      <w:r w:rsidR="00EF28C0" w:rsidRPr="00700B54">
        <w:rPr>
          <w:rFonts w:asciiTheme="majorHAnsi" w:hAnsiTheme="majorHAnsi" w:cstheme="majorHAnsi"/>
          <w:i/>
          <w:iCs/>
        </w:rPr>
        <w:t xml:space="preserve">tiếp tục rà soát, hoàn thiện các vấn đề </w:t>
      </w:r>
      <w:r w:rsidR="00D74FAF">
        <w:rPr>
          <w:rFonts w:asciiTheme="majorHAnsi" w:hAnsiTheme="majorHAnsi" w:cstheme="majorHAnsi"/>
          <w:i/>
          <w:iCs/>
        </w:rPr>
        <w:t xml:space="preserve">về </w:t>
      </w:r>
      <w:r w:rsidR="00EF28C0" w:rsidRPr="00700B54">
        <w:rPr>
          <w:rFonts w:asciiTheme="majorHAnsi" w:hAnsiTheme="majorHAnsi" w:cstheme="majorHAnsi"/>
          <w:i/>
          <w:iCs/>
        </w:rPr>
        <w:t>bảo vệ, bảo hộ quyền tác giả, quyền sở hữu trí tuệ đối với các TC&amp;QCKT</w:t>
      </w:r>
      <w:r w:rsidR="000C2A80">
        <w:rPr>
          <w:rFonts w:asciiTheme="majorHAnsi" w:hAnsiTheme="majorHAnsi" w:cstheme="majorHAnsi"/>
          <w:i/>
          <w:iCs/>
        </w:rPr>
        <w:t>.</w:t>
      </w:r>
    </w:p>
    <w:p w14:paraId="01BB03BA" w14:textId="4185439F" w:rsidR="005D578E" w:rsidRPr="003254BE" w:rsidRDefault="00C3665A" w:rsidP="003254BE">
      <w:pPr>
        <w:widowControl w:val="0"/>
        <w:ind w:firstLine="709"/>
      </w:pPr>
      <w:r w:rsidRPr="00700B54">
        <w:rPr>
          <w:bCs/>
          <w:iCs/>
          <w:szCs w:val="28"/>
        </w:rPr>
        <w:t xml:space="preserve">Về nội dung này, UBTVQH xin </w:t>
      </w:r>
      <w:r w:rsidRPr="00700B54">
        <w:rPr>
          <w:b/>
          <w:i/>
          <w:szCs w:val="28"/>
        </w:rPr>
        <w:t>giải trình</w:t>
      </w:r>
      <w:r w:rsidRPr="00700B54">
        <w:rPr>
          <w:bCs/>
          <w:iCs/>
          <w:szCs w:val="28"/>
        </w:rPr>
        <w:t xml:space="preserve"> như sau: Khoản 2 Điều 21 dự thảo Luật đã quy định rõ</w:t>
      </w:r>
      <w:r w:rsidR="00522CC6" w:rsidRPr="00700B54">
        <w:rPr>
          <w:bCs/>
          <w:iCs/>
          <w:szCs w:val="28"/>
        </w:rPr>
        <w:t xml:space="preserve"> thẩm quyền xuất bản, phát hành TCVN, trách nhiệm bản quyền của chủ thể xây dựng dự thảo TCVN</w:t>
      </w:r>
      <w:r w:rsidR="00BD2B3E">
        <w:rPr>
          <w:bCs/>
          <w:iCs/>
          <w:szCs w:val="28"/>
        </w:rPr>
        <w:t xml:space="preserve">. Theo đó, </w:t>
      </w:r>
      <w:r w:rsidR="00DE5326" w:rsidRPr="003254BE">
        <w:rPr>
          <w:bCs/>
          <w:iCs/>
          <w:szCs w:val="28"/>
        </w:rPr>
        <w:t>Cơ quan tiêu chuẩn quốc gia</w:t>
      </w:r>
      <w:r w:rsidRPr="003254BE">
        <w:rPr>
          <w:bCs/>
          <w:iCs/>
          <w:szCs w:val="28"/>
        </w:rPr>
        <w:t xml:space="preserve"> có trách nhiệm xuất bản và phát hành tiêu chuẩn quốc gia</w:t>
      </w:r>
      <w:r w:rsidR="00BD2B3E">
        <w:rPr>
          <w:bCs/>
          <w:iCs/>
          <w:szCs w:val="28"/>
        </w:rPr>
        <w:t xml:space="preserve"> (điểm a khoản 2 Điều 21);</w:t>
      </w:r>
      <w:r w:rsidRPr="003254BE">
        <w:rPr>
          <w:bCs/>
          <w:iCs/>
          <w:szCs w:val="28"/>
        </w:rPr>
        <w:t xml:space="preserve"> Bộ, cơ quan ngang bộ, cơ quan thuộc Chính phủ có quyền xuất bản và phát hành tiêu chuẩn quốc gia do mình xây dựng </w:t>
      </w:r>
      <w:r w:rsidR="00A93FFB">
        <w:rPr>
          <w:bCs/>
          <w:iCs/>
          <w:szCs w:val="28"/>
        </w:rPr>
        <w:t>(điểm b khoản 2 Điều 21)</w:t>
      </w:r>
      <w:r w:rsidRPr="00700B54">
        <w:rPr>
          <w:bCs/>
          <w:i/>
          <w:iCs/>
          <w:szCs w:val="28"/>
        </w:rPr>
        <w:t xml:space="preserve">. </w:t>
      </w:r>
      <w:r w:rsidRPr="00700B54">
        <w:rPr>
          <w:bCs/>
          <w:iCs/>
          <w:szCs w:val="28"/>
        </w:rPr>
        <w:t xml:space="preserve">Đồng thời, bổ sung quy định </w:t>
      </w:r>
      <w:r w:rsidR="00522CC6" w:rsidRPr="003254BE">
        <w:rPr>
          <w:bCs/>
          <w:iCs/>
          <w:szCs w:val="28"/>
        </w:rPr>
        <w:t>việc xuất bản, phát hành tiêu chuẩn tuân thủ pháp luật về xuất bản, sở hữu trí tuệ</w:t>
      </w:r>
      <w:r w:rsidR="00480A3B" w:rsidRPr="003254BE">
        <w:rPr>
          <w:bCs/>
          <w:iCs/>
          <w:szCs w:val="28"/>
        </w:rPr>
        <w:t xml:space="preserve"> (khoản 1 Điều 21)</w:t>
      </w:r>
      <w:r w:rsidR="00522CC6" w:rsidRPr="003254BE">
        <w:rPr>
          <w:bCs/>
          <w:iCs/>
          <w:szCs w:val="28"/>
        </w:rPr>
        <w:t xml:space="preserve">. </w:t>
      </w:r>
    </w:p>
    <w:p w14:paraId="3069A16B" w14:textId="73B20FD4" w:rsidR="005E69D0" w:rsidRPr="00700B54" w:rsidRDefault="005D578E" w:rsidP="003254BE">
      <w:pPr>
        <w:rPr>
          <w:rFonts w:asciiTheme="majorHAnsi" w:hAnsiTheme="majorHAnsi" w:cstheme="majorHAnsi"/>
          <w:i/>
          <w:iCs/>
        </w:rPr>
      </w:pPr>
      <w:r>
        <w:rPr>
          <w:rFonts w:asciiTheme="majorHAnsi" w:hAnsiTheme="majorHAnsi" w:cstheme="majorHAnsi"/>
          <w:i/>
          <w:iCs/>
        </w:rPr>
        <w:t xml:space="preserve">- </w:t>
      </w:r>
      <w:r w:rsidR="00C525D7">
        <w:rPr>
          <w:rFonts w:asciiTheme="majorHAnsi" w:hAnsiTheme="majorHAnsi" w:cstheme="majorHAnsi"/>
          <w:i/>
          <w:iCs/>
        </w:rPr>
        <w:t>Có ý kiến</w:t>
      </w:r>
      <w:r w:rsidR="005E69D0" w:rsidRPr="00700B54">
        <w:rPr>
          <w:rFonts w:asciiTheme="majorHAnsi" w:hAnsiTheme="majorHAnsi" w:cstheme="majorHAnsi"/>
          <w:i/>
          <w:iCs/>
        </w:rPr>
        <w:t xml:space="preserve"> đề ngh</w:t>
      </w:r>
      <w:r w:rsidR="005E69D0" w:rsidRPr="00700B54">
        <w:rPr>
          <w:rFonts w:asciiTheme="majorHAnsi" w:hAnsiTheme="majorHAnsi" w:cstheme="majorHAnsi"/>
          <w:i/>
          <w:iCs/>
          <w:lang w:val="vi-VN"/>
        </w:rPr>
        <w:t>ị</w:t>
      </w:r>
      <w:r w:rsidR="005E69D0" w:rsidRPr="00700B54">
        <w:rPr>
          <w:rFonts w:asciiTheme="majorHAnsi" w:hAnsiTheme="majorHAnsi" w:cstheme="majorHAnsi"/>
          <w:i/>
          <w:iCs/>
        </w:rPr>
        <w:t xml:space="preserve"> </w:t>
      </w:r>
      <w:r w:rsidR="00C525D7">
        <w:rPr>
          <w:rFonts w:asciiTheme="majorHAnsi" w:hAnsiTheme="majorHAnsi" w:cstheme="majorHAnsi"/>
          <w:i/>
          <w:iCs/>
        </w:rPr>
        <w:t>việc</w:t>
      </w:r>
      <w:r w:rsidR="005E69D0" w:rsidRPr="00700B54">
        <w:rPr>
          <w:rFonts w:asciiTheme="majorHAnsi" w:hAnsiTheme="majorHAnsi" w:cstheme="majorHAnsi"/>
          <w:i/>
          <w:iCs/>
        </w:rPr>
        <w:t xml:space="preserve"> phân công trách nhiệm quản lý nhà nước phải đảm bảo nguyên tắc đẩy mạnh phân cấp, phân quyền, một việc chỉ do một cơ quan chịu trách nhiệm chính; </w:t>
      </w:r>
      <w:r w:rsidR="00D74FAF">
        <w:rPr>
          <w:rFonts w:asciiTheme="majorHAnsi" w:hAnsiTheme="majorHAnsi" w:cstheme="majorHAnsi"/>
          <w:i/>
          <w:iCs/>
        </w:rPr>
        <w:t>bổ sung sự</w:t>
      </w:r>
      <w:r w:rsidR="00D74FAF" w:rsidRPr="00700B54">
        <w:rPr>
          <w:rFonts w:asciiTheme="majorHAnsi" w:hAnsiTheme="majorHAnsi" w:cstheme="majorHAnsi"/>
          <w:i/>
          <w:iCs/>
        </w:rPr>
        <w:t xml:space="preserve"> </w:t>
      </w:r>
      <w:r w:rsidR="005E69D0" w:rsidRPr="00700B54">
        <w:rPr>
          <w:rFonts w:asciiTheme="majorHAnsi" w:hAnsiTheme="majorHAnsi" w:cstheme="majorHAnsi"/>
          <w:i/>
          <w:iCs/>
        </w:rPr>
        <w:t>tham gia giám sát của Mặt trận Tổ quốc Việt Nam, các đoàn thể chính trị, các tổ chức xã hội và xã hội nghề nghiệp; vai trò của hội bảo vệ người tiêu dùng, các hiệp hội nghề nghiệp trong hoạt động này.</w:t>
      </w:r>
    </w:p>
    <w:p w14:paraId="608830E4" w14:textId="4799749E" w:rsidR="005E69D0" w:rsidRPr="00700B54" w:rsidRDefault="005E69D0" w:rsidP="003254BE">
      <w:pPr>
        <w:pStyle w:val="BodyText"/>
        <w:ind w:firstLine="720"/>
        <w:rPr>
          <w:rFonts w:asciiTheme="majorHAnsi" w:hAnsiTheme="majorHAnsi" w:cstheme="majorHAnsi"/>
          <w:i/>
          <w:iCs/>
        </w:rPr>
      </w:pPr>
      <w:r w:rsidRPr="00700B54">
        <w:rPr>
          <w:rFonts w:asciiTheme="majorHAnsi" w:hAnsiTheme="majorHAnsi" w:cstheme="majorHAnsi"/>
          <w:b/>
          <w:i/>
          <w:iCs/>
        </w:rPr>
        <w:t>Tiếp thu</w:t>
      </w:r>
      <w:r w:rsidRPr="00700B54">
        <w:rPr>
          <w:rFonts w:asciiTheme="majorHAnsi" w:hAnsiTheme="majorHAnsi" w:cstheme="majorHAnsi"/>
          <w:i/>
          <w:iCs/>
        </w:rPr>
        <w:t xml:space="preserve"> </w:t>
      </w:r>
      <w:r w:rsidRPr="00700B54">
        <w:rPr>
          <w:rFonts w:asciiTheme="majorHAnsi" w:hAnsiTheme="majorHAnsi" w:cstheme="majorHAnsi"/>
        </w:rPr>
        <w:t>ý kiến trên, dự thảo Luật</w:t>
      </w:r>
      <w:r w:rsidRPr="00700B54">
        <w:rPr>
          <w:rFonts w:asciiTheme="majorHAnsi" w:hAnsiTheme="majorHAnsi" w:cstheme="majorHAnsi"/>
          <w:i/>
          <w:iCs/>
        </w:rPr>
        <w:t xml:space="preserve"> </w:t>
      </w:r>
      <w:r w:rsidRPr="00700B54">
        <w:rPr>
          <w:rFonts w:asciiTheme="majorHAnsi" w:hAnsiTheme="majorHAnsi" w:cstheme="majorHAnsi"/>
        </w:rPr>
        <w:t xml:space="preserve">đã nghiên cứu, bổ sung một số quy định về phân công trách nhiệm quản lý nhà nước phải đảm bảo nguyên tắc đẩy mạnh phân cấp, phân quyền </w:t>
      </w:r>
      <w:r w:rsidRPr="00700B54">
        <w:rPr>
          <w:rFonts w:asciiTheme="majorHAnsi" w:hAnsiTheme="majorHAnsi" w:cstheme="majorHAnsi"/>
          <w:i/>
          <w:iCs/>
        </w:rPr>
        <w:t xml:space="preserve">(Chi tiết các Điều, khoản sửa đổi, bổ sung tại Phụ lục II); </w:t>
      </w:r>
      <w:r w:rsidRPr="00700B54">
        <w:rPr>
          <w:rFonts w:asciiTheme="majorHAnsi" w:hAnsiTheme="majorHAnsi" w:cstheme="majorHAnsi"/>
        </w:rPr>
        <w:t xml:space="preserve">quy định nguyên tắc hoạt động trong lĩnh vực </w:t>
      </w:r>
      <w:r w:rsidR="00C027E0">
        <w:rPr>
          <w:rFonts w:asciiTheme="majorHAnsi" w:hAnsiTheme="majorHAnsi" w:cstheme="majorHAnsi"/>
        </w:rPr>
        <w:t>TC&amp;QCKT</w:t>
      </w:r>
      <w:r w:rsidRPr="00700B54">
        <w:rPr>
          <w:rFonts w:asciiTheme="majorHAnsi" w:hAnsiTheme="majorHAnsi" w:cstheme="majorHAnsi"/>
        </w:rPr>
        <w:t xml:space="preserve"> (Điều 6) phải bảo đảm công khai, minh bạch, không phân biệt đối xử và không gây trở ngại không cần thiết đối với hoạt động sản xuất, kinh doanh, thương mại. Việc xây dựng tiêu chuẩn phải bảo đảm sự tham gia và đồng thuận của các bên có liên quan; đồng thời, Điều 17 (liên quan đến xây dựng TCVN) và Điều 32 (liên quan đến xây dựng QCVN, QCĐP) quy định việc xây dựng </w:t>
      </w:r>
      <w:r w:rsidR="00C027E0">
        <w:rPr>
          <w:rFonts w:asciiTheme="majorHAnsi" w:hAnsiTheme="majorHAnsi" w:cstheme="majorHAnsi"/>
        </w:rPr>
        <w:t>TC&amp;QCKT</w:t>
      </w:r>
      <w:r w:rsidRPr="00700B54">
        <w:rPr>
          <w:rFonts w:asciiTheme="majorHAnsi" w:hAnsiTheme="majorHAnsi" w:cstheme="majorHAnsi"/>
        </w:rPr>
        <w:t xml:space="preserve"> phải được lấy ý kiến rộng rãi các bộ ngành, cơ quan, hiệp hội, tổ chức, cá nhân có liên quan bao gồm: Mặt trận Tổ quốc Việt Nam, các đoàn thể chính trị, các tổ chức xã hội và xã hội nghề nghiệp, hội bảo vệ người tiêu dùng, các hiệp hội nghề nghiệp…Việc giải trình, </w:t>
      </w:r>
      <w:r w:rsidRPr="00700B54">
        <w:rPr>
          <w:rFonts w:asciiTheme="majorHAnsi" w:hAnsiTheme="majorHAnsi" w:cstheme="majorHAnsi"/>
        </w:rPr>
        <w:lastRenderedPageBreak/>
        <w:t xml:space="preserve">tiếp thu, xử lý ý kiến của cơ quan chủ trì soạn thảo </w:t>
      </w:r>
      <w:r w:rsidR="00C027E0">
        <w:rPr>
          <w:rFonts w:asciiTheme="majorHAnsi" w:hAnsiTheme="majorHAnsi" w:cstheme="majorHAnsi"/>
        </w:rPr>
        <w:t>TC&amp;QCKT</w:t>
      </w:r>
      <w:r w:rsidRPr="00700B54">
        <w:rPr>
          <w:rFonts w:asciiTheme="majorHAnsi" w:hAnsiTheme="majorHAnsi" w:cstheme="majorHAnsi"/>
        </w:rPr>
        <w:t xml:space="preserve"> sẽ phải công khai trên hệ thống </w:t>
      </w:r>
      <w:r w:rsidRPr="00700B54">
        <w:rPr>
          <w:spacing w:val="-4"/>
          <w:lang w:val="it-IT"/>
        </w:rPr>
        <w:t xml:space="preserve">cơ sở dữ liệu quốc gia về </w:t>
      </w:r>
      <w:r w:rsidR="00C027E0">
        <w:t>TC&amp;QCKT</w:t>
      </w:r>
      <w:r w:rsidRPr="00700B54">
        <w:rPr>
          <w:spacing w:val="-4"/>
          <w:lang w:val="it-IT"/>
        </w:rPr>
        <w:t xml:space="preserve"> (Điều 8c) để các tổ chức, cá nhân</w:t>
      </w:r>
      <w:r w:rsidRPr="00700B54">
        <w:rPr>
          <w:rFonts w:asciiTheme="majorHAnsi" w:hAnsiTheme="majorHAnsi" w:cstheme="majorHAnsi"/>
        </w:rPr>
        <w:t xml:space="preserve"> theo dõi, giám sát.</w:t>
      </w:r>
    </w:p>
    <w:p w14:paraId="7333360C" w14:textId="71EF700B" w:rsidR="00EC2DD3" w:rsidRPr="00700B54" w:rsidRDefault="00F64D6D" w:rsidP="003254BE">
      <w:pPr>
        <w:widowControl w:val="0"/>
        <w:ind w:firstLine="709"/>
        <w:rPr>
          <w:bCs/>
          <w:i/>
          <w:iCs/>
          <w:szCs w:val="28"/>
        </w:rPr>
      </w:pPr>
      <w:r w:rsidRPr="00700B54">
        <w:rPr>
          <w:bCs/>
          <w:i/>
          <w:iCs/>
          <w:szCs w:val="28"/>
          <w:lang w:val="vi-VN"/>
        </w:rPr>
        <w:t>- Có ý kiến đ</w:t>
      </w:r>
      <w:r w:rsidRPr="00700B54">
        <w:rPr>
          <w:i/>
          <w:iCs/>
          <w:szCs w:val="28"/>
          <w:lang w:val="sv-SE"/>
        </w:rPr>
        <w:t xml:space="preserve">ề nghị </w:t>
      </w:r>
      <w:r w:rsidR="00EC2DD3" w:rsidRPr="00700B54">
        <w:rPr>
          <w:bCs/>
          <w:i/>
          <w:iCs/>
          <w:szCs w:val="28"/>
          <w:lang w:val="vi-VN"/>
        </w:rPr>
        <w:t>việc đính chính TCVN chỉ n</w:t>
      </w:r>
      <w:r w:rsidR="00EC2DD3" w:rsidRPr="00700B54">
        <w:rPr>
          <w:bCs/>
          <w:i/>
          <w:iCs/>
          <w:szCs w:val="28"/>
          <w:lang w:val="eu-ES"/>
        </w:rPr>
        <w:t>ên quy định khái quát “đối với các TCVN có sai sót mà không ảnh hưởng, thay đổi các quy định, yêu cầu kỹ thuật của tiêu chuẩn”</w:t>
      </w:r>
      <w:r w:rsidR="00D74FAF">
        <w:rPr>
          <w:bCs/>
          <w:i/>
          <w:iCs/>
          <w:szCs w:val="28"/>
          <w:lang w:val="eu-ES"/>
        </w:rPr>
        <w:t>.</w:t>
      </w:r>
    </w:p>
    <w:p w14:paraId="0EAD6792" w14:textId="69F3F059" w:rsidR="00C3665A" w:rsidRPr="00700B54" w:rsidRDefault="00C2770E" w:rsidP="003254BE">
      <w:pPr>
        <w:widowControl w:val="0"/>
        <w:ind w:firstLine="709"/>
        <w:rPr>
          <w:szCs w:val="28"/>
          <w:lang w:val="vi-VN"/>
        </w:rPr>
      </w:pPr>
      <w:r w:rsidRPr="00700B54">
        <w:rPr>
          <w:b/>
          <w:i/>
          <w:iCs/>
        </w:rPr>
        <w:t>Tiếp thu</w:t>
      </w:r>
      <w:r w:rsidRPr="00700B54">
        <w:rPr>
          <w:i/>
          <w:iCs/>
        </w:rPr>
        <w:t xml:space="preserve"> </w:t>
      </w:r>
      <w:r w:rsidRPr="00700B54">
        <w:t xml:space="preserve">ý kiến </w:t>
      </w:r>
      <w:r w:rsidRPr="00700B54">
        <w:rPr>
          <w:szCs w:val="28"/>
        </w:rPr>
        <w:t xml:space="preserve">ĐBQH, dự thảo Luật đã </w:t>
      </w:r>
      <w:r w:rsidR="000C599C">
        <w:rPr>
          <w:szCs w:val="28"/>
        </w:rPr>
        <w:t>bổ sung quy định giao cho</w:t>
      </w:r>
      <w:r w:rsidR="000C599C" w:rsidRPr="000C599C">
        <w:rPr>
          <w:iCs/>
          <w:szCs w:val="28"/>
        </w:rPr>
        <w:t xml:space="preserve"> </w:t>
      </w:r>
      <w:r w:rsidR="00561AC1">
        <w:rPr>
          <w:iCs/>
          <w:szCs w:val="28"/>
        </w:rPr>
        <w:t>Bộ KH&amp;CN</w:t>
      </w:r>
      <w:r w:rsidR="000C599C" w:rsidRPr="003254BE">
        <w:rPr>
          <w:iCs/>
          <w:szCs w:val="28"/>
        </w:rPr>
        <w:t xml:space="preserve"> thực hiện đính chính đối với </w:t>
      </w:r>
      <w:r w:rsidR="007F0F37">
        <w:rPr>
          <w:iCs/>
          <w:szCs w:val="28"/>
        </w:rPr>
        <w:t>TCVN</w:t>
      </w:r>
      <w:r w:rsidR="000C599C" w:rsidRPr="003254BE">
        <w:rPr>
          <w:iCs/>
          <w:szCs w:val="28"/>
        </w:rPr>
        <w:t xml:space="preserve"> có sai lỗi về thể thức trình bày, số hiệu tiêu chuẩn, nội dung biên tập mà không ảnh hưởng, thay đổi các quy định, yêu cầu kỹ thuật của tiêu chuẩn dựa trên cơ sở kết quả rà soát tiêu chuẩn quốc gia hoặc đề nghị của bộ, cơ quan ngang bộ, cơ quan thuộc Chính phủ, tổ chức, cá nhân</w:t>
      </w:r>
      <w:r w:rsidR="007E579A">
        <w:rPr>
          <w:iCs/>
          <w:szCs w:val="28"/>
        </w:rPr>
        <w:t xml:space="preserve"> (</w:t>
      </w:r>
      <w:r w:rsidRPr="00700B54">
        <w:rPr>
          <w:szCs w:val="28"/>
        </w:rPr>
        <w:t>điểm d khoản 2 Điều 21</w:t>
      </w:r>
      <w:r w:rsidR="007E579A">
        <w:rPr>
          <w:szCs w:val="28"/>
        </w:rPr>
        <w:t>)</w:t>
      </w:r>
      <w:r w:rsidRPr="00700B54">
        <w:rPr>
          <w:i/>
          <w:szCs w:val="28"/>
        </w:rPr>
        <w:t>.</w:t>
      </w:r>
    </w:p>
    <w:p w14:paraId="2D6B0429" w14:textId="2B629083" w:rsidR="00EC2DD3" w:rsidRPr="00700B54" w:rsidRDefault="00E71D91" w:rsidP="003254BE">
      <w:pPr>
        <w:widowControl w:val="0"/>
        <w:ind w:firstLine="709"/>
        <w:rPr>
          <w:b/>
          <w:bCs/>
          <w:szCs w:val="28"/>
          <w:lang w:val="vi-VN"/>
        </w:rPr>
      </w:pPr>
      <w:r w:rsidRPr="00700B54">
        <w:rPr>
          <w:b/>
          <w:bCs/>
          <w:szCs w:val="28"/>
          <w:lang w:val="en-GB"/>
        </w:rPr>
        <w:t>11</w:t>
      </w:r>
      <w:r w:rsidR="00EC2DD3" w:rsidRPr="00700B54">
        <w:rPr>
          <w:b/>
          <w:bCs/>
          <w:szCs w:val="28"/>
          <w:lang w:val="vi-VN"/>
        </w:rPr>
        <w:t xml:space="preserve">. Về trách nhiệm xây dựng, thẩm định, ban hành quy chuẩn kỹ thuật </w:t>
      </w:r>
      <w:r w:rsidR="00EC2DD3" w:rsidRPr="00700B54">
        <w:rPr>
          <w:i/>
          <w:iCs/>
          <w:szCs w:val="28"/>
          <w:lang w:val="vi-VN"/>
        </w:rPr>
        <w:t>(Điều 27 dự thảo Luật hợp nhất)</w:t>
      </w:r>
    </w:p>
    <w:p w14:paraId="1EB5D47E" w14:textId="0EA0CC81" w:rsidR="007D4A92" w:rsidRDefault="00EC2DD3" w:rsidP="003254BE">
      <w:pPr>
        <w:widowControl w:val="0"/>
        <w:ind w:firstLine="709"/>
        <w:rPr>
          <w:bCs/>
          <w:i/>
          <w:iCs/>
          <w:szCs w:val="28"/>
        </w:rPr>
      </w:pPr>
      <w:r w:rsidRPr="00700B54">
        <w:rPr>
          <w:i/>
          <w:iCs/>
          <w:szCs w:val="28"/>
          <w:lang w:val="vi-VN"/>
        </w:rPr>
        <w:t>- Có ý kiến đề nghị n</w:t>
      </w:r>
      <w:r w:rsidRPr="00700B54">
        <w:rPr>
          <w:bCs/>
          <w:i/>
          <w:iCs/>
          <w:szCs w:val="28"/>
          <w:lang w:val="vi-VN"/>
        </w:rPr>
        <w:t>ghiên cứu, xem xét bổ sung quy định về trách nhiệm của người đứng đầu</w:t>
      </w:r>
      <w:r w:rsidR="007D4A92">
        <w:rPr>
          <w:bCs/>
          <w:i/>
          <w:iCs/>
          <w:szCs w:val="28"/>
        </w:rPr>
        <w:t xml:space="preserve"> (</w:t>
      </w:r>
      <w:r w:rsidR="007D4A92" w:rsidRPr="00700B54">
        <w:rPr>
          <w:bCs/>
          <w:i/>
          <w:iCs/>
          <w:szCs w:val="28"/>
          <w:lang w:val="vi-VN"/>
        </w:rPr>
        <w:t>Bộ trưởng, Thủ trưởng cơ quan ngang bộ</w:t>
      </w:r>
      <w:r w:rsidR="007D4A92">
        <w:rPr>
          <w:bCs/>
          <w:i/>
          <w:iCs/>
          <w:szCs w:val="28"/>
        </w:rPr>
        <w:t xml:space="preserve">) </w:t>
      </w:r>
      <w:r w:rsidRPr="00700B54">
        <w:rPr>
          <w:bCs/>
          <w:i/>
          <w:iCs/>
          <w:szCs w:val="28"/>
          <w:lang w:val="vi-VN"/>
        </w:rPr>
        <w:t>trong việc rà soát, ban hành quy chuẩn kỹ thuật</w:t>
      </w:r>
      <w:r w:rsidR="007D4A92">
        <w:rPr>
          <w:bCs/>
          <w:i/>
          <w:iCs/>
          <w:szCs w:val="28"/>
        </w:rPr>
        <w:t xml:space="preserve"> thuộc phạm </w:t>
      </w:r>
      <w:r w:rsidR="007D4A92" w:rsidRPr="00700B54">
        <w:rPr>
          <w:bCs/>
          <w:i/>
          <w:iCs/>
          <w:szCs w:val="28"/>
          <w:lang w:val="vi-VN"/>
        </w:rPr>
        <w:t>vi ngành, lĩnh vực được phân công quản lý</w:t>
      </w:r>
      <w:r w:rsidR="00906E85">
        <w:rPr>
          <w:bCs/>
          <w:i/>
          <w:iCs/>
          <w:szCs w:val="28"/>
        </w:rPr>
        <w:t xml:space="preserve">; </w:t>
      </w:r>
      <w:r w:rsidR="00906E85" w:rsidRPr="00700B54">
        <w:rPr>
          <w:bCs/>
          <w:i/>
          <w:iCs/>
          <w:szCs w:val="28"/>
          <w:lang w:val="vi-VN"/>
        </w:rPr>
        <w:t xml:space="preserve">bổ sung quy định giao Chính phủ hướng dẫn chi tiết việc rà soát </w:t>
      </w:r>
      <w:r w:rsidR="00C027E0">
        <w:rPr>
          <w:bCs/>
          <w:i/>
          <w:iCs/>
          <w:szCs w:val="28"/>
          <w:lang w:val="vi-VN"/>
        </w:rPr>
        <w:t>TC&amp;QCKT</w:t>
      </w:r>
      <w:r w:rsidR="00906E85" w:rsidRPr="00700B54">
        <w:rPr>
          <w:bCs/>
          <w:i/>
          <w:iCs/>
          <w:szCs w:val="28"/>
          <w:lang w:val="vi-VN"/>
        </w:rPr>
        <w:t xml:space="preserve"> và xem xét quy định bổ sung thẩm quyền đình chỉ </w:t>
      </w:r>
      <w:r w:rsidR="00C027E0">
        <w:rPr>
          <w:bCs/>
          <w:i/>
          <w:iCs/>
          <w:szCs w:val="28"/>
          <w:lang w:val="vi-VN"/>
        </w:rPr>
        <w:t>TC&amp;QCKT</w:t>
      </w:r>
      <w:r w:rsidR="00906E85" w:rsidRPr="00700B54">
        <w:rPr>
          <w:bCs/>
          <w:i/>
          <w:iCs/>
          <w:szCs w:val="28"/>
          <w:lang w:val="vi-VN"/>
        </w:rPr>
        <w:t>.</w:t>
      </w:r>
    </w:p>
    <w:p w14:paraId="50165F15" w14:textId="6EA4A7BB" w:rsidR="00D74FAF" w:rsidRDefault="00FB47FA" w:rsidP="003254BE">
      <w:pPr>
        <w:widowControl w:val="0"/>
        <w:ind w:firstLine="709"/>
        <w:rPr>
          <w:bCs/>
          <w:iCs/>
          <w:szCs w:val="28"/>
        </w:rPr>
      </w:pPr>
      <w:r w:rsidRPr="00700B54">
        <w:rPr>
          <w:bCs/>
          <w:iCs/>
          <w:szCs w:val="28"/>
        </w:rPr>
        <w:t xml:space="preserve">Về nội dung này, UBTVQH xin </w:t>
      </w:r>
      <w:r w:rsidR="00891731" w:rsidRPr="00700B54">
        <w:rPr>
          <w:b/>
          <w:i/>
          <w:szCs w:val="28"/>
        </w:rPr>
        <w:t>báo cáo</w:t>
      </w:r>
      <w:r w:rsidR="00891731" w:rsidRPr="00700B54">
        <w:rPr>
          <w:bCs/>
          <w:iCs/>
          <w:szCs w:val="28"/>
        </w:rPr>
        <w:t xml:space="preserve"> </w:t>
      </w:r>
      <w:r w:rsidRPr="00700B54">
        <w:rPr>
          <w:bCs/>
          <w:iCs/>
          <w:szCs w:val="28"/>
        </w:rPr>
        <w:t xml:space="preserve">như sau: </w:t>
      </w:r>
      <w:r w:rsidR="00CD2EEC">
        <w:rPr>
          <w:bCs/>
          <w:iCs/>
          <w:szCs w:val="28"/>
        </w:rPr>
        <w:t>v</w:t>
      </w:r>
      <w:r w:rsidR="00196811">
        <w:rPr>
          <w:bCs/>
          <w:iCs/>
          <w:szCs w:val="28"/>
        </w:rPr>
        <w:t>iệc rà soát, ban hành QCKT định kỳ do cơ quan ban hành QCKT thực hiện năm năm một lần hoặc sớm hơn khi cần thiết (khoản 1 Điều 35)</w:t>
      </w:r>
      <w:r w:rsidR="00C72D34">
        <w:rPr>
          <w:bCs/>
          <w:iCs/>
          <w:szCs w:val="28"/>
        </w:rPr>
        <w:t>;</w:t>
      </w:r>
      <w:r w:rsidR="00823DEE">
        <w:rPr>
          <w:bCs/>
          <w:iCs/>
          <w:szCs w:val="28"/>
        </w:rPr>
        <w:t xml:space="preserve"> </w:t>
      </w:r>
      <w:r w:rsidR="002A0E3D">
        <w:rPr>
          <w:bCs/>
          <w:iCs/>
          <w:szCs w:val="28"/>
        </w:rPr>
        <w:t xml:space="preserve">trên cơ sở kết quả rà soát thì cơ quan ban hành QCKT gửi xin ý kiến của Bộ KH&amp;CN đối với QCKT (điểm a khoản 3 Điều 35), đối với QCĐP (điểm b khoản 3 Điều 35). </w:t>
      </w:r>
      <w:r w:rsidR="00E941D8" w:rsidRPr="003254BE">
        <w:rPr>
          <w:b/>
          <w:i/>
          <w:szCs w:val="28"/>
        </w:rPr>
        <w:t>Tiếp thu</w:t>
      </w:r>
      <w:r w:rsidR="00E941D8" w:rsidRPr="00D74FAF">
        <w:rPr>
          <w:bCs/>
          <w:iCs/>
          <w:szCs w:val="28"/>
        </w:rPr>
        <w:t xml:space="preserve"> ý kiến ĐBQH, dự thảo Luật đã bổ sung quy định </w:t>
      </w:r>
      <w:r w:rsidR="002A0E3D" w:rsidRPr="00D74FAF">
        <w:rPr>
          <w:bCs/>
          <w:iCs/>
          <w:szCs w:val="28"/>
        </w:rPr>
        <w:t xml:space="preserve">giao </w:t>
      </w:r>
      <w:r w:rsidR="00E941D8" w:rsidRPr="00D74FAF">
        <w:rPr>
          <w:bCs/>
          <w:iCs/>
          <w:szCs w:val="28"/>
        </w:rPr>
        <w:t>Bộ KH&amp;CN</w:t>
      </w:r>
      <w:r w:rsidR="002A0E3D" w:rsidRPr="00D74FAF">
        <w:rPr>
          <w:bCs/>
          <w:iCs/>
          <w:szCs w:val="28"/>
        </w:rPr>
        <w:t xml:space="preserve"> hướng dẫn </w:t>
      </w:r>
      <w:r w:rsidR="00E941D8" w:rsidRPr="00D74FAF">
        <w:rPr>
          <w:bCs/>
          <w:iCs/>
          <w:szCs w:val="28"/>
        </w:rPr>
        <w:t xml:space="preserve">thực hiện </w:t>
      </w:r>
      <w:r w:rsidR="002A0E3D" w:rsidRPr="00D74FAF">
        <w:rPr>
          <w:bCs/>
          <w:iCs/>
          <w:szCs w:val="28"/>
        </w:rPr>
        <w:t>nội dung này</w:t>
      </w:r>
      <w:r w:rsidR="00E941D8" w:rsidRPr="00D74FAF">
        <w:rPr>
          <w:bCs/>
          <w:iCs/>
          <w:szCs w:val="28"/>
        </w:rPr>
        <w:t xml:space="preserve"> (khoản 4 Điều 35)</w:t>
      </w:r>
      <w:r w:rsidR="002A0E3D" w:rsidRPr="00D74FAF">
        <w:rPr>
          <w:bCs/>
          <w:iCs/>
          <w:szCs w:val="28"/>
        </w:rPr>
        <w:t xml:space="preserve">. </w:t>
      </w:r>
    </w:p>
    <w:p w14:paraId="672AC5D3" w14:textId="6215065D" w:rsidR="00EC2DD3" w:rsidRPr="00700B54" w:rsidRDefault="00D74FAF" w:rsidP="003254BE">
      <w:pPr>
        <w:widowControl w:val="0"/>
        <w:ind w:firstLine="709"/>
        <w:rPr>
          <w:szCs w:val="28"/>
        </w:rPr>
      </w:pPr>
      <w:r>
        <w:rPr>
          <w:bCs/>
          <w:iCs/>
          <w:szCs w:val="28"/>
        </w:rPr>
        <w:t xml:space="preserve">Đối với </w:t>
      </w:r>
      <w:r w:rsidR="00024795">
        <w:rPr>
          <w:bCs/>
          <w:iCs/>
          <w:szCs w:val="28"/>
        </w:rPr>
        <w:t xml:space="preserve">đề nghị </w:t>
      </w:r>
      <w:r w:rsidR="00024795" w:rsidRPr="003254BE">
        <w:rPr>
          <w:bCs/>
          <w:szCs w:val="28"/>
          <w:lang w:val="vi-VN"/>
        </w:rPr>
        <w:t>xem xét bổ sung quy định về trách nhiệm của người đứng đầu</w:t>
      </w:r>
      <w:r w:rsidR="00024795">
        <w:rPr>
          <w:bCs/>
          <w:szCs w:val="28"/>
          <w:lang w:val="en-GB"/>
        </w:rPr>
        <w:t>, UBTVQH nhận thấy,</w:t>
      </w:r>
      <w:r w:rsidR="00C72D34">
        <w:rPr>
          <w:bCs/>
          <w:iCs/>
          <w:szCs w:val="28"/>
        </w:rPr>
        <w:t xml:space="preserve"> </w:t>
      </w:r>
      <w:r w:rsidR="007D4A92">
        <w:rPr>
          <w:bCs/>
          <w:iCs/>
          <w:szCs w:val="28"/>
        </w:rPr>
        <w:t xml:space="preserve">trách nhiệm của người đứng đầu </w:t>
      </w:r>
      <w:r w:rsidR="00C72D34">
        <w:rPr>
          <w:bCs/>
          <w:iCs/>
          <w:szCs w:val="28"/>
        </w:rPr>
        <w:t>cơ quan</w:t>
      </w:r>
      <w:r w:rsidR="002C3833">
        <w:rPr>
          <w:bCs/>
          <w:iCs/>
          <w:szCs w:val="28"/>
        </w:rPr>
        <w:t xml:space="preserve"> </w:t>
      </w:r>
      <w:r w:rsidR="007D4A92">
        <w:rPr>
          <w:bCs/>
          <w:iCs/>
          <w:szCs w:val="28"/>
        </w:rPr>
        <w:t>được gắn với cơ quan ban hành QCKT</w:t>
      </w:r>
      <w:r w:rsidR="00B50536">
        <w:rPr>
          <w:bCs/>
          <w:iCs/>
          <w:szCs w:val="28"/>
        </w:rPr>
        <w:t xml:space="preserve"> và thực hiện</w:t>
      </w:r>
      <w:r w:rsidR="00C72D34">
        <w:rPr>
          <w:bCs/>
          <w:iCs/>
          <w:szCs w:val="28"/>
        </w:rPr>
        <w:t xml:space="preserve"> theo Luật tổ chức Chính phủ.</w:t>
      </w:r>
      <w:r w:rsidR="007D4A92">
        <w:rPr>
          <w:bCs/>
          <w:iCs/>
          <w:szCs w:val="28"/>
        </w:rPr>
        <w:t xml:space="preserve"> </w:t>
      </w:r>
      <w:r w:rsidR="00502FEA" w:rsidRPr="00F97876">
        <w:rPr>
          <w:szCs w:val="28"/>
          <w:lang w:val="eu-ES"/>
        </w:rPr>
        <w:t xml:space="preserve">Do vậy, </w:t>
      </w:r>
      <w:r w:rsidR="00502FEA" w:rsidRPr="00F97876">
        <w:rPr>
          <w:szCs w:val="28"/>
          <w:lang w:val="vi-VN"/>
        </w:rPr>
        <w:t>UBTVQH</w:t>
      </w:r>
      <w:r w:rsidR="00502FEA" w:rsidRPr="00F97876">
        <w:rPr>
          <w:szCs w:val="28"/>
        </w:rPr>
        <w:t xml:space="preserve"> </w:t>
      </w:r>
      <w:r w:rsidR="007A08BE">
        <w:rPr>
          <w:szCs w:val="28"/>
        </w:rPr>
        <w:t xml:space="preserve">xin </w:t>
      </w:r>
      <w:r w:rsidR="004B2194">
        <w:rPr>
          <w:szCs w:val="28"/>
        </w:rPr>
        <w:t xml:space="preserve">không bổ sung nội dung này vào </w:t>
      </w:r>
      <w:r w:rsidR="00502FEA" w:rsidRPr="00F97876">
        <w:rPr>
          <w:szCs w:val="28"/>
        </w:rPr>
        <w:t>dự thảo Luật.</w:t>
      </w:r>
      <w:r w:rsidR="00154E25" w:rsidRPr="00F97876">
        <w:rPr>
          <w:iCs/>
          <w:szCs w:val="28"/>
        </w:rPr>
        <w:t xml:space="preserve">  </w:t>
      </w:r>
      <w:r w:rsidR="00154E25" w:rsidRPr="003254BE">
        <w:rPr>
          <w:iCs/>
          <w:color w:val="FF0000"/>
          <w:szCs w:val="28"/>
        </w:rPr>
        <w:t xml:space="preserve">                                                                                       </w:t>
      </w:r>
      <w:r w:rsidR="00154E25" w:rsidRPr="003254BE">
        <w:rPr>
          <w:i/>
          <w:iCs/>
          <w:color w:val="FF0000"/>
          <w:szCs w:val="28"/>
        </w:rPr>
        <w:t xml:space="preserve">                                                                                              </w:t>
      </w:r>
    </w:p>
    <w:p w14:paraId="6EF40E36" w14:textId="7F4EAE34" w:rsidR="00EC2DD3" w:rsidRPr="00700B54" w:rsidRDefault="00E71D91" w:rsidP="003254BE">
      <w:pPr>
        <w:widowControl w:val="0"/>
        <w:ind w:firstLine="709"/>
        <w:rPr>
          <w:b/>
          <w:bCs/>
          <w:szCs w:val="28"/>
          <w:lang w:val="vi-VN"/>
        </w:rPr>
      </w:pPr>
      <w:r w:rsidRPr="00700B54">
        <w:rPr>
          <w:b/>
          <w:bCs/>
          <w:szCs w:val="28"/>
          <w:lang w:val="vi-VN"/>
        </w:rPr>
        <w:t>1</w:t>
      </w:r>
      <w:r w:rsidRPr="00700B54">
        <w:rPr>
          <w:b/>
          <w:bCs/>
          <w:szCs w:val="28"/>
          <w:lang w:val="en-GB"/>
        </w:rPr>
        <w:t>2</w:t>
      </w:r>
      <w:r w:rsidR="00EC2DD3" w:rsidRPr="00700B54">
        <w:rPr>
          <w:b/>
          <w:bCs/>
          <w:szCs w:val="28"/>
          <w:lang w:val="vi-VN"/>
        </w:rPr>
        <w:t xml:space="preserve">. Về trình tự, thủ tục xây dựng, thẩm định, ban hành quy chuẩn kỹ thuật </w:t>
      </w:r>
      <w:r w:rsidR="00EC2DD3" w:rsidRPr="00700B54">
        <w:rPr>
          <w:i/>
          <w:iCs/>
          <w:szCs w:val="28"/>
          <w:lang w:val="vi-VN"/>
        </w:rPr>
        <w:t>(Điều 32 dự thảo Luật hợp nhất)</w:t>
      </w:r>
    </w:p>
    <w:p w14:paraId="25E17198" w14:textId="244BE450" w:rsidR="002E5CC8" w:rsidRPr="00700B54" w:rsidRDefault="00EC2DD3" w:rsidP="003254BE">
      <w:pPr>
        <w:widowControl w:val="0"/>
        <w:ind w:firstLine="709"/>
        <w:rPr>
          <w:bCs/>
          <w:i/>
          <w:iCs/>
          <w:szCs w:val="28"/>
        </w:rPr>
      </w:pPr>
      <w:r w:rsidRPr="00024795">
        <w:rPr>
          <w:i/>
          <w:iCs/>
          <w:spacing w:val="-8"/>
          <w:szCs w:val="28"/>
          <w:lang w:val="vi-VN"/>
        </w:rPr>
        <w:t xml:space="preserve">- Có ý kiến đề nghị </w:t>
      </w:r>
      <w:r w:rsidR="002E5CC8" w:rsidRPr="003254BE">
        <w:rPr>
          <w:bCs/>
          <w:i/>
          <w:iCs/>
          <w:spacing w:val="-8"/>
          <w:szCs w:val="28"/>
        </w:rPr>
        <w:t>làm</w:t>
      </w:r>
      <w:r w:rsidR="002E5CC8" w:rsidRPr="00024795">
        <w:rPr>
          <w:bCs/>
          <w:i/>
          <w:iCs/>
          <w:spacing w:val="-8"/>
          <w:szCs w:val="28"/>
          <w:lang w:val="vi-VN"/>
        </w:rPr>
        <w:t xml:space="preserve"> </w:t>
      </w:r>
      <w:r w:rsidRPr="00024795">
        <w:rPr>
          <w:bCs/>
          <w:i/>
          <w:iCs/>
          <w:spacing w:val="-8"/>
          <w:szCs w:val="28"/>
          <w:lang w:val="vi-VN"/>
        </w:rPr>
        <w:t xml:space="preserve">rõ các tiêu chí </w:t>
      </w:r>
      <w:r w:rsidR="00B46A5B" w:rsidRPr="003254BE">
        <w:rPr>
          <w:bCs/>
          <w:i/>
          <w:iCs/>
          <w:spacing w:val="-8"/>
          <w:szCs w:val="28"/>
        </w:rPr>
        <w:t>áp dụng trình tự, thủ tục rút gọn trong</w:t>
      </w:r>
      <w:r w:rsidRPr="00024795">
        <w:rPr>
          <w:bCs/>
          <w:i/>
          <w:iCs/>
          <w:spacing w:val="-8"/>
          <w:szCs w:val="28"/>
          <w:lang w:val="vi-VN"/>
        </w:rPr>
        <w:t xml:space="preserve"> trường hợp khẩn cấp, cấp bách tại khoản </w:t>
      </w:r>
      <w:r w:rsidR="00B46A5B" w:rsidRPr="003254BE">
        <w:rPr>
          <w:bCs/>
          <w:i/>
          <w:iCs/>
          <w:spacing w:val="-8"/>
          <w:szCs w:val="28"/>
        </w:rPr>
        <w:t>4</w:t>
      </w:r>
      <w:r w:rsidRPr="00024795">
        <w:rPr>
          <w:bCs/>
          <w:i/>
          <w:iCs/>
          <w:spacing w:val="-8"/>
          <w:szCs w:val="28"/>
          <w:lang w:val="vi-VN"/>
        </w:rPr>
        <w:t xml:space="preserve"> Điều 32 dự thảo Luật</w:t>
      </w:r>
      <w:r w:rsidR="00B46A5B" w:rsidRPr="003254BE">
        <w:rPr>
          <w:bCs/>
          <w:i/>
          <w:iCs/>
          <w:spacing w:val="-8"/>
          <w:szCs w:val="28"/>
        </w:rPr>
        <w:t xml:space="preserve"> hợp nhất</w:t>
      </w:r>
      <w:r w:rsidR="005B266C" w:rsidRPr="003254BE">
        <w:rPr>
          <w:bCs/>
          <w:i/>
          <w:iCs/>
          <w:spacing w:val="-8"/>
          <w:szCs w:val="28"/>
        </w:rPr>
        <w:t>;</w:t>
      </w:r>
      <w:r w:rsidR="002E5CC8" w:rsidRPr="00024795">
        <w:rPr>
          <w:i/>
          <w:iCs/>
          <w:szCs w:val="28"/>
          <w:lang w:val="vi-VN"/>
        </w:rPr>
        <w:t xml:space="preserve"> </w:t>
      </w:r>
      <w:r w:rsidR="002E5CC8" w:rsidRPr="00024795">
        <w:rPr>
          <w:bCs/>
          <w:i/>
          <w:iCs/>
          <w:szCs w:val="28"/>
          <w:lang w:val="vi-VN"/>
        </w:rPr>
        <w:t>nghiên</w:t>
      </w:r>
      <w:r w:rsidR="002E5CC8" w:rsidRPr="00700B54">
        <w:rPr>
          <w:bCs/>
          <w:i/>
          <w:iCs/>
          <w:szCs w:val="28"/>
          <w:lang w:val="vi-VN"/>
        </w:rPr>
        <w:t xml:space="preserve"> cứu sửa đổi quy trình xây dựng, thẩm định, công bố quy chuẩn kỹ thuật theo trình tự, thủ tục rút gọn</w:t>
      </w:r>
      <w:r w:rsidR="002E5CC8" w:rsidRPr="00700B54">
        <w:rPr>
          <w:bCs/>
          <w:i/>
          <w:iCs/>
          <w:szCs w:val="28"/>
        </w:rPr>
        <w:t>.</w:t>
      </w:r>
      <w:r w:rsidR="002E5CC8" w:rsidRPr="00700B54">
        <w:rPr>
          <w:bCs/>
          <w:i/>
          <w:iCs/>
          <w:szCs w:val="28"/>
          <w:lang w:val="vi-VN"/>
        </w:rPr>
        <w:t xml:space="preserve"> </w:t>
      </w:r>
    </w:p>
    <w:p w14:paraId="653003D2" w14:textId="0213F9CA" w:rsidR="005B266C" w:rsidRDefault="005B266C" w:rsidP="003254BE">
      <w:pPr>
        <w:widowControl w:val="0"/>
        <w:ind w:firstLine="709"/>
        <w:rPr>
          <w:szCs w:val="28"/>
        </w:rPr>
      </w:pPr>
      <w:r w:rsidRPr="00700B54">
        <w:rPr>
          <w:b/>
          <w:i/>
          <w:iCs/>
        </w:rPr>
        <w:t>Tiếp thu</w:t>
      </w:r>
      <w:r w:rsidRPr="00700B54">
        <w:t xml:space="preserve"> ý kiến </w:t>
      </w:r>
      <w:r w:rsidRPr="00700B54">
        <w:rPr>
          <w:szCs w:val="28"/>
        </w:rPr>
        <w:t xml:space="preserve">ĐBQH, dự thảo Luật đã </w:t>
      </w:r>
      <w:r>
        <w:rPr>
          <w:szCs w:val="28"/>
        </w:rPr>
        <w:t xml:space="preserve">rà soát, </w:t>
      </w:r>
      <w:r w:rsidRPr="00700B54">
        <w:rPr>
          <w:szCs w:val="28"/>
        </w:rPr>
        <w:t>chỉnh lý</w:t>
      </w:r>
      <w:r>
        <w:rPr>
          <w:szCs w:val="28"/>
        </w:rPr>
        <w:t>, bổ sung</w:t>
      </w:r>
      <w:r w:rsidRPr="00700B54">
        <w:rPr>
          <w:szCs w:val="28"/>
        </w:rPr>
        <w:t xml:space="preserve"> trình tự, thủ tục rút gọn </w:t>
      </w:r>
      <w:r>
        <w:rPr>
          <w:szCs w:val="28"/>
        </w:rPr>
        <w:t xml:space="preserve">theo hướng chỉ quy định về mặt nguyên tắc áp dụng </w:t>
      </w:r>
      <w:r w:rsidRPr="00700B54">
        <w:rPr>
          <w:szCs w:val="28"/>
        </w:rPr>
        <w:t xml:space="preserve">trong </w:t>
      </w:r>
      <w:r>
        <w:rPr>
          <w:szCs w:val="28"/>
        </w:rPr>
        <w:t>t</w:t>
      </w:r>
      <w:r w:rsidRPr="005B266C">
        <w:rPr>
          <w:szCs w:val="28"/>
        </w:rPr>
        <w:t xml:space="preserve">rường hợp đột xuất, khẩn cấp trong phòng, chống thiên tai, dịch bệnh, cháy, nổ, bảo vệ an ninh quốc gia; trường hợp cấp bách để giải quyết những vấn đề phát sinh trong thực tiễn; </w:t>
      </w:r>
      <w:r>
        <w:rPr>
          <w:szCs w:val="28"/>
        </w:rPr>
        <w:t>t</w:t>
      </w:r>
      <w:r w:rsidRPr="005B266C">
        <w:rPr>
          <w:szCs w:val="28"/>
        </w:rPr>
        <w:t xml:space="preserve">rường hợp cần ngưng hiệu lực toàn bộ hoặc một phần của quy chuẩn </w:t>
      </w:r>
      <w:r w:rsidRPr="005B266C">
        <w:rPr>
          <w:szCs w:val="28"/>
        </w:rPr>
        <w:lastRenderedPageBreak/>
        <w:t>kỹ thuật để kịp thời bảo vệ lợi ích của nhà nước, quyền, lợi ích hợp pháp của tổ chức, cá nhân;</w:t>
      </w:r>
      <w:r>
        <w:rPr>
          <w:szCs w:val="28"/>
        </w:rPr>
        <w:t xml:space="preserve"> t</w:t>
      </w:r>
      <w:r w:rsidRPr="005B266C">
        <w:rPr>
          <w:szCs w:val="28"/>
        </w:rPr>
        <w:t xml:space="preserve">rường hợp cần bãi bỏ quy chuẩn kỹ thuật trái pháp luật hoặc không còn phù hợp với thực tiễn phát triển kinh tế - xã hội; trường hợp cần sửa đổi ngay cho phù hợp với văn bản quy phạm pháp luật mới được ban hành. </w:t>
      </w:r>
      <w:r>
        <w:rPr>
          <w:szCs w:val="28"/>
        </w:rPr>
        <w:t>(</w:t>
      </w:r>
      <w:r w:rsidRPr="00700B54">
        <w:rPr>
          <w:szCs w:val="28"/>
        </w:rPr>
        <w:t xml:space="preserve">khoản </w:t>
      </w:r>
      <w:r>
        <w:rPr>
          <w:szCs w:val="28"/>
        </w:rPr>
        <w:t>3</w:t>
      </w:r>
      <w:r w:rsidRPr="00700B54">
        <w:rPr>
          <w:szCs w:val="28"/>
        </w:rPr>
        <w:t xml:space="preserve"> Điều </w:t>
      </w:r>
      <w:r>
        <w:rPr>
          <w:szCs w:val="28"/>
        </w:rPr>
        <w:t xml:space="preserve">32); đồng thời, giao Chính phủ quy định chi tiết </w:t>
      </w:r>
      <w:r w:rsidR="00334BCB">
        <w:rPr>
          <w:szCs w:val="28"/>
        </w:rPr>
        <w:t xml:space="preserve">hồ sơ, </w:t>
      </w:r>
      <w:r w:rsidRPr="00700B54">
        <w:rPr>
          <w:szCs w:val="28"/>
        </w:rPr>
        <w:t>trình tự, thủ tục</w:t>
      </w:r>
      <w:r w:rsidR="00334BCB">
        <w:rPr>
          <w:szCs w:val="28"/>
        </w:rPr>
        <w:t>, xây dựng, thẩm định, ban hành QCKT</w:t>
      </w:r>
      <w:r>
        <w:rPr>
          <w:szCs w:val="28"/>
        </w:rPr>
        <w:t xml:space="preserve"> (</w:t>
      </w:r>
      <w:r w:rsidRPr="00700B54">
        <w:rPr>
          <w:szCs w:val="28"/>
        </w:rPr>
        <w:t xml:space="preserve">khoản </w:t>
      </w:r>
      <w:r>
        <w:rPr>
          <w:szCs w:val="28"/>
        </w:rPr>
        <w:t>5</w:t>
      </w:r>
      <w:r w:rsidRPr="00700B54">
        <w:rPr>
          <w:szCs w:val="28"/>
        </w:rPr>
        <w:t xml:space="preserve"> Điều </w:t>
      </w:r>
      <w:r>
        <w:rPr>
          <w:szCs w:val="28"/>
        </w:rPr>
        <w:t>32).</w:t>
      </w:r>
    </w:p>
    <w:p w14:paraId="4B506B45" w14:textId="2C9B04AD" w:rsidR="00EC2DD3" w:rsidRPr="00700B54" w:rsidRDefault="00EC2DD3" w:rsidP="003254BE">
      <w:pPr>
        <w:widowControl w:val="0"/>
        <w:ind w:firstLine="709"/>
        <w:rPr>
          <w:bCs/>
          <w:i/>
          <w:iCs/>
          <w:spacing w:val="-4"/>
          <w:szCs w:val="28"/>
          <w:lang w:val="vi-VN"/>
        </w:rPr>
      </w:pPr>
      <w:r w:rsidRPr="00700B54">
        <w:rPr>
          <w:i/>
          <w:iCs/>
          <w:spacing w:val="-4"/>
          <w:szCs w:val="28"/>
          <w:lang w:val="vi-VN"/>
        </w:rPr>
        <w:t>- Có ý kiến đề nghị</w:t>
      </w:r>
      <w:r w:rsidRPr="00700B54">
        <w:rPr>
          <w:bCs/>
          <w:i/>
          <w:iCs/>
          <w:spacing w:val="-4"/>
          <w:szCs w:val="28"/>
          <w:lang w:val="vi-VN"/>
        </w:rPr>
        <w:t xml:space="preserve"> quy định thống nhất cơ quan đầu mối hướng dẫn triển khai, xây dựng QCĐP, tránh tình trạng bảo hộ, lợi ích cục bộ, độc quyền sản phẩm, dịch vụ của địa phương, gây cản trở các hoạt động sản xuất kinh doanh của doanh nghiệp bên ngoài địa phương đó</w:t>
      </w:r>
      <w:r w:rsidR="00C360A9" w:rsidRPr="00700B54">
        <w:rPr>
          <w:bCs/>
          <w:i/>
          <w:iCs/>
          <w:spacing w:val="-4"/>
          <w:szCs w:val="28"/>
        </w:rPr>
        <w:t>.</w:t>
      </w:r>
    </w:p>
    <w:p w14:paraId="5F77EB27" w14:textId="09002E3A" w:rsidR="00DA0939" w:rsidRDefault="00376B2F" w:rsidP="003254BE">
      <w:pPr>
        <w:widowControl w:val="0"/>
        <w:tabs>
          <w:tab w:val="left" w:pos="6440"/>
        </w:tabs>
        <w:ind w:firstLine="709"/>
        <w:rPr>
          <w:szCs w:val="28"/>
        </w:rPr>
      </w:pPr>
      <w:r w:rsidRPr="00700B54">
        <w:rPr>
          <w:b/>
          <w:i/>
          <w:iCs/>
        </w:rPr>
        <w:t>Tiếp thu</w:t>
      </w:r>
      <w:r w:rsidRPr="00700B54">
        <w:t xml:space="preserve"> ý kiến </w:t>
      </w:r>
      <w:r w:rsidRPr="00700B54">
        <w:rPr>
          <w:szCs w:val="28"/>
        </w:rPr>
        <w:t xml:space="preserve">ĐBQH, dự thảo Luật đã </w:t>
      </w:r>
      <w:r w:rsidR="00DA0939">
        <w:rPr>
          <w:szCs w:val="28"/>
        </w:rPr>
        <w:t xml:space="preserve">rà soát, chỉnh lý, bổ sung quy định </w:t>
      </w:r>
      <w:r w:rsidR="00A46EBA" w:rsidRPr="00A46EBA">
        <w:rPr>
          <w:szCs w:val="28"/>
        </w:rPr>
        <w:t xml:space="preserve">Uỷ ban nhân dân tỉnh, thành phố trực thuộc Trung ương giao một cơ quan chuyên môn làm đầu mối, tổ chức việc xây dựng </w:t>
      </w:r>
      <w:r w:rsidR="00A46EBA">
        <w:rPr>
          <w:szCs w:val="28"/>
        </w:rPr>
        <w:t>QCĐP</w:t>
      </w:r>
      <w:r w:rsidR="00A46EBA" w:rsidRPr="00A46EBA">
        <w:rPr>
          <w:szCs w:val="28"/>
        </w:rPr>
        <w:t xml:space="preserve"> với sự tham gia của đại diện các sở, ban, ngành, tổ chức, doanh nghiệp, chuyên gia có liên quan tại địa phương; thực hiện đánh giá tác động của quy chuẩn kỹ thuật địa phương</w:t>
      </w:r>
      <w:r w:rsidR="00D24267">
        <w:rPr>
          <w:szCs w:val="28"/>
        </w:rPr>
        <w:t xml:space="preserve"> (điểm a khoản 2 Điều 32)</w:t>
      </w:r>
      <w:r w:rsidR="00A46EBA">
        <w:rPr>
          <w:szCs w:val="28"/>
        </w:rPr>
        <w:t xml:space="preserve">. </w:t>
      </w:r>
      <w:r w:rsidR="00D24267">
        <w:rPr>
          <w:szCs w:val="28"/>
        </w:rPr>
        <w:t xml:space="preserve">Đồng thời, bổ sung quy định </w:t>
      </w:r>
      <w:r w:rsidR="00DA0939">
        <w:rPr>
          <w:szCs w:val="28"/>
        </w:rPr>
        <w:t xml:space="preserve">cơ quan </w:t>
      </w:r>
      <w:r w:rsidR="008324EB">
        <w:rPr>
          <w:szCs w:val="28"/>
        </w:rPr>
        <w:t xml:space="preserve">quản lý nhà nước về khoa học và công nghệ tại địa phương tổ chức hội đồng thẩm định dự thảo </w:t>
      </w:r>
      <w:r w:rsidR="00DA0939">
        <w:rPr>
          <w:szCs w:val="28"/>
        </w:rPr>
        <w:t>QCĐP</w:t>
      </w:r>
      <w:r w:rsidR="00A46EBA">
        <w:rPr>
          <w:szCs w:val="28"/>
        </w:rPr>
        <w:t xml:space="preserve"> (điểm d khoản 2 Điều 32)</w:t>
      </w:r>
      <w:r w:rsidR="00C539A7">
        <w:rPr>
          <w:szCs w:val="28"/>
        </w:rPr>
        <w:t xml:space="preserve"> nhằm tránh lợi ích nhóm, </w:t>
      </w:r>
      <w:r w:rsidR="00C539A7" w:rsidRPr="00C539A7">
        <w:rPr>
          <w:szCs w:val="28"/>
        </w:rPr>
        <w:t xml:space="preserve">gây cản trở các hoạt động sản xuất kinh doanh của </w:t>
      </w:r>
      <w:r w:rsidR="00C539A7">
        <w:rPr>
          <w:szCs w:val="28"/>
        </w:rPr>
        <w:t xml:space="preserve">các </w:t>
      </w:r>
      <w:r w:rsidR="00C539A7" w:rsidRPr="00C539A7">
        <w:rPr>
          <w:szCs w:val="28"/>
        </w:rPr>
        <w:t>doanh nghiệp bên ngoài địa phương</w:t>
      </w:r>
      <w:r w:rsidR="00C539A7">
        <w:rPr>
          <w:szCs w:val="28"/>
        </w:rPr>
        <w:t>.</w:t>
      </w:r>
    </w:p>
    <w:p w14:paraId="37428097" w14:textId="27F02FCF" w:rsidR="00EC2DD3" w:rsidRPr="00700B54" w:rsidRDefault="00EC2DD3" w:rsidP="003254BE">
      <w:pPr>
        <w:widowControl w:val="0"/>
        <w:ind w:firstLine="709"/>
        <w:rPr>
          <w:bCs/>
          <w:i/>
          <w:iCs/>
          <w:szCs w:val="28"/>
        </w:rPr>
      </w:pPr>
      <w:r w:rsidRPr="00700B54">
        <w:rPr>
          <w:i/>
          <w:iCs/>
          <w:szCs w:val="28"/>
          <w:lang w:val="vi-VN"/>
        </w:rPr>
        <w:t>- Có ý kiến đề nghị</w:t>
      </w:r>
      <w:r w:rsidRPr="00700B54">
        <w:rPr>
          <w:bCs/>
          <w:i/>
          <w:iCs/>
          <w:szCs w:val="28"/>
          <w:lang w:val="vi-VN"/>
        </w:rPr>
        <w:t xml:space="preserve"> bổ sung quy định về sự tham gia của các cơ quan chuyên môn trong quá trình xây dựng QCĐP, đặc biệt là QCĐP mang tính phức tạp, đòi hỏi chuyên sâu, đảm bảo tính thống nhất của hệ thống QCVN và QCĐP; bổ sung quy định trách nhiệm giải trình của UBND tỉnh, thành phố đối với các ý kiến của tổ chức, cá nhân được lấy ý kiến đối với dự thảo QCĐP</w:t>
      </w:r>
      <w:r w:rsidR="00D663A4">
        <w:rPr>
          <w:bCs/>
          <w:i/>
          <w:iCs/>
          <w:szCs w:val="28"/>
        </w:rPr>
        <w:t xml:space="preserve"> </w:t>
      </w:r>
      <w:r w:rsidRPr="00700B54">
        <w:rPr>
          <w:bCs/>
          <w:i/>
          <w:iCs/>
          <w:szCs w:val="28"/>
          <w:lang w:val="vi-VN"/>
        </w:rPr>
        <w:t>như đối với xây dựng QCVN. Đồng thời, nội dung dự thảo QCĐP và nội dung tiếp thu, giải trình ý kiến góp ý của tổ chức, cá nhân phải được đăng tải công khai trên Cổng thông tin điện tử của địa phương và các phương tiện thông tin đại chúng của địa phương đó</w:t>
      </w:r>
      <w:r w:rsidR="0061394A" w:rsidRPr="00700B54">
        <w:rPr>
          <w:bCs/>
          <w:i/>
          <w:iCs/>
          <w:szCs w:val="28"/>
        </w:rPr>
        <w:t>.</w:t>
      </w:r>
    </w:p>
    <w:p w14:paraId="0527C14F" w14:textId="7C83A236" w:rsidR="00EA27E1" w:rsidRPr="00D57E46" w:rsidRDefault="00FA4A66" w:rsidP="003254BE">
      <w:pPr>
        <w:widowControl w:val="0"/>
        <w:ind w:firstLine="709"/>
        <w:rPr>
          <w:spacing w:val="-8"/>
          <w:szCs w:val="28"/>
        </w:rPr>
      </w:pPr>
      <w:bookmarkStart w:id="2" w:name="_Hlk186440558"/>
      <w:r w:rsidRPr="00700B54">
        <w:rPr>
          <w:b/>
          <w:i/>
          <w:iCs/>
          <w:spacing w:val="-8"/>
        </w:rPr>
        <w:t>Tiếp thu</w:t>
      </w:r>
      <w:r w:rsidRPr="00700B54">
        <w:rPr>
          <w:spacing w:val="-8"/>
        </w:rPr>
        <w:t xml:space="preserve"> </w:t>
      </w:r>
      <w:r w:rsidR="00EA27E1" w:rsidRPr="00700B54">
        <w:rPr>
          <w:spacing w:val="-8"/>
          <w:lang w:val="vi-VN"/>
        </w:rPr>
        <w:t xml:space="preserve">ý kiến trên, dự thảo Luật đã </w:t>
      </w:r>
      <w:bookmarkEnd w:id="2"/>
      <w:r w:rsidR="00EA27E1" w:rsidRPr="00700B54">
        <w:rPr>
          <w:spacing w:val="-8"/>
          <w:szCs w:val="28"/>
          <w:lang w:val="vi-VN"/>
        </w:rPr>
        <w:t xml:space="preserve">bổ sung sự tham gia của </w:t>
      </w:r>
      <w:r w:rsidR="00EA27E1" w:rsidRPr="00D57E46">
        <w:t>đại diện các sở, ban, ngành, tổ chức, doanh nghiệp, chuyên gia có liên quan tại địa phương</w:t>
      </w:r>
      <w:r w:rsidR="00EA27E1" w:rsidRPr="00D57E46">
        <w:rPr>
          <w:lang w:val="vi-VN"/>
        </w:rPr>
        <w:t xml:space="preserve"> (điểm a khoản 2 Điều 32); lấy ý kiến rộng rãi</w:t>
      </w:r>
      <w:r w:rsidR="00EA27E1" w:rsidRPr="00D57E46">
        <w:t xml:space="preserve"> công khai của tổ chức, cá nhân có liên quan về dự thảo quy chuẩn kỹ thuật địa phương; tổ chức hội nghị chuyên đề với sự tham gia của các bên có liên quan để góp ý về dự thảo</w:t>
      </w:r>
      <w:r w:rsidR="00EA27E1" w:rsidRPr="00D57E46">
        <w:rPr>
          <w:lang w:val="vi-VN"/>
        </w:rPr>
        <w:t xml:space="preserve"> trong vòng 60 ngày (điểm b khoản 2 Điều 32)</w:t>
      </w:r>
      <w:r w:rsidR="005233AF">
        <w:t xml:space="preserve"> và </w:t>
      </w:r>
      <w:r w:rsidR="005233AF" w:rsidRPr="005233AF">
        <w:t xml:space="preserve">đăng tải nội dung giải trình, tiếp thu trên Cổng thông tin điện tử của mình và hệ thống cơ sở dữ liệu quốc gia về </w:t>
      </w:r>
      <w:r w:rsidR="00C027E0">
        <w:t>TC&amp;QCKT</w:t>
      </w:r>
      <w:r w:rsidR="005233AF">
        <w:t xml:space="preserve"> </w:t>
      </w:r>
      <w:r w:rsidR="005233AF" w:rsidRPr="00D57E46">
        <w:rPr>
          <w:lang w:val="vi-VN"/>
        </w:rPr>
        <w:t xml:space="preserve">(điểm </w:t>
      </w:r>
      <w:r w:rsidR="005233AF">
        <w:t>c</w:t>
      </w:r>
      <w:r w:rsidR="005233AF" w:rsidRPr="00D57E46">
        <w:rPr>
          <w:lang w:val="vi-VN"/>
        </w:rPr>
        <w:t xml:space="preserve"> khoản 2 Điều 32)</w:t>
      </w:r>
      <w:r w:rsidR="00EA27E1" w:rsidRPr="00D57E46">
        <w:rPr>
          <w:lang w:val="vi-VN"/>
        </w:rPr>
        <w:t>.</w:t>
      </w:r>
    </w:p>
    <w:p w14:paraId="6C5BB843" w14:textId="3553A1F4" w:rsidR="00EC2DD3" w:rsidRPr="00700B54" w:rsidRDefault="00EC2DD3" w:rsidP="003254BE">
      <w:pPr>
        <w:pStyle w:val="BodyText"/>
        <w:ind w:right="-27" w:firstLine="709"/>
        <w:rPr>
          <w:i/>
          <w:iCs/>
        </w:rPr>
      </w:pPr>
      <w:r w:rsidRPr="00700B54">
        <w:rPr>
          <w:i/>
          <w:iCs/>
        </w:rPr>
        <w:t>- Có ý kiến đề</w:t>
      </w:r>
      <w:r w:rsidRPr="00700B54">
        <w:rPr>
          <w:i/>
          <w:iCs/>
          <w:lang w:val="vi-VN"/>
        </w:rPr>
        <w:t xml:space="preserve"> nghị</w:t>
      </w:r>
      <w:r w:rsidRPr="00700B54">
        <w:rPr>
          <w:i/>
          <w:iCs/>
        </w:rPr>
        <w:t xml:space="preserve"> quy định cụ thể trách nhiệm </w:t>
      </w:r>
      <w:r w:rsidR="006B47F8">
        <w:rPr>
          <w:i/>
          <w:iCs/>
        </w:rPr>
        <w:t xml:space="preserve">phối hợp </w:t>
      </w:r>
      <w:r w:rsidR="002C05CB" w:rsidRPr="00700B54">
        <w:rPr>
          <w:i/>
          <w:iCs/>
          <w:lang w:val="vi-VN"/>
        </w:rPr>
        <w:t xml:space="preserve">của </w:t>
      </w:r>
      <w:r w:rsidR="002C05CB" w:rsidRPr="00700B54">
        <w:rPr>
          <w:i/>
          <w:iCs/>
        </w:rPr>
        <w:t xml:space="preserve">các cơ quan </w:t>
      </w:r>
      <w:r w:rsidR="002C05CB">
        <w:rPr>
          <w:i/>
          <w:iCs/>
        </w:rPr>
        <w:t>chủ tr</w:t>
      </w:r>
      <w:r w:rsidR="00704573">
        <w:rPr>
          <w:i/>
          <w:iCs/>
        </w:rPr>
        <w:t xml:space="preserve">ì </w:t>
      </w:r>
      <w:r w:rsidR="002C05CB">
        <w:rPr>
          <w:i/>
          <w:iCs/>
        </w:rPr>
        <w:t xml:space="preserve">trong </w:t>
      </w:r>
      <w:r w:rsidRPr="00700B54">
        <w:rPr>
          <w:i/>
          <w:iCs/>
        </w:rPr>
        <w:t>xây dựng các QCKT</w:t>
      </w:r>
      <w:r w:rsidR="002C05CB">
        <w:rPr>
          <w:i/>
          <w:iCs/>
        </w:rPr>
        <w:t xml:space="preserve"> phải</w:t>
      </w:r>
      <w:r w:rsidR="00DD3F9F">
        <w:rPr>
          <w:i/>
          <w:iCs/>
        </w:rPr>
        <w:t xml:space="preserve"> </w:t>
      </w:r>
      <w:r w:rsidRPr="00700B54">
        <w:rPr>
          <w:i/>
          <w:iCs/>
        </w:rPr>
        <w:t xml:space="preserve">minh bạch, sát thực tiễn </w:t>
      </w:r>
      <w:r w:rsidR="00533EC5">
        <w:rPr>
          <w:i/>
          <w:iCs/>
        </w:rPr>
        <w:t xml:space="preserve">và </w:t>
      </w:r>
      <w:r w:rsidRPr="00700B54">
        <w:rPr>
          <w:i/>
          <w:iCs/>
        </w:rPr>
        <w:t xml:space="preserve">chịu trách nhiệm </w:t>
      </w:r>
      <w:r w:rsidR="00533EC5">
        <w:rPr>
          <w:i/>
          <w:iCs/>
        </w:rPr>
        <w:t>với</w:t>
      </w:r>
      <w:r w:rsidR="00533EC5" w:rsidRPr="00700B54">
        <w:rPr>
          <w:i/>
          <w:iCs/>
        </w:rPr>
        <w:t xml:space="preserve"> </w:t>
      </w:r>
      <w:r w:rsidRPr="00700B54">
        <w:rPr>
          <w:i/>
          <w:iCs/>
        </w:rPr>
        <w:t xml:space="preserve">các </w:t>
      </w:r>
      <w:r w:rsidR="00C027E0">
        <w:rPr>
          <w:i/>
          <w:iCs/>
        </w:rPr>
        <w:t>TC&amp;QCKT</w:t>
      </w:r>
      <w:r w:rsidRPr="00700B54">
        <w:rPr>
          <w:i/>
          <w:iCs/>
        </w:rPr>
        <w:t xml:space="preserve"> được ban hành</w:t>
      </w:r>
      <w:r w:rsidRPr="00700B54">
        <w:rPr>
          <w:i/>
          <w:iCs/>
          <w:lang w:val="vi-VN"/>
        </w:rPr>
        <w:t>;</w:t>
      </w:r>
      <w:r w:rsidRPr="00700B54">
        <w:rPr>
          <w:i/>
          <w:iCs/>
        </w:rPr>
        <w:t xml:space="preserve"> trách nhiệm theo dõi, đôn đốc việc rà soát, ban hành, sửa đổi QCVN, định kỳ báo cáo Chính phủ</w:t>
      </w:r>
      <w:r w:rsidR="0061394A" w:rsidRPr="00700B54">
        <w:t>.</w:t>
      </w:r>
    </w:p>
    <w:p w14:paraId="0A098FD5" w14:textId="5146F5C1" w:rsidR="00683655" w:rsidRDefault="00284CF3" w:rsidP="003254BE">
      <w:pPr>
        <w:pStyle w:val="BodyText"/>
        <w:ind w:right="-27" w:firstLine="709"/>
      </w:pPr>
      <w:r w:rsidRPr="00700B54">
        <w:rPr>
          <w:b/>
          <w:bCs/>
          <w:i/>
          <w:iCs/>
        </w:rPr>
        <w:t>Tiếp thu</w:t>
      </w:r>
      <w:r w:rsidRPr="00700B54">
        <w:t xml:space="preserve"> ý kiến ĐBQH, dự thảo Luật đã quy định</w:t>
      </w:r>
      <w:r w:rsidR="0055200C" w:rsidRPr="00700B54">
        <w:t xml:space="preserve"> </w:t>
      </w:r>
      <w:r w:rsidR="00683655">
        <w:t>trách nhiệm phối hợp của các cơ quan chủ trì trong trách nhiệm xây dựng, thẩm định, ban hành QCKT (Điều 27) và t</w:t>
      </w:r>
      <w:r w:rsidR="00683655" w:rsidRPr="00683655">
        <w:t xml:space="preserve">rình tự, thủ tục xây dựng, thẩm định, ban hành </w:t>
      </w:r>
      <w:r w:rsidR="00683655">
        <w:t>QCKT</w:t>
      </w:r>
      <w:r w:rsidR="009D4F7A">
        <w:t xml:space="preserve">, trong đó có nội dung tổ chức xây dựng lập báo cáo đánh giá tác động </w:t>
      </w:r>
      <w:r w:rsidR="009D4F7A" w:rsidRPr="009D4F7A">
        <w:t xml:space="preserve">với sự tham gia của cơ quan, </w:t>
      </w:r>
      <w:r w:rsidR="009D4F7A" w:rsidRPr="009D4F7A">
        <w:lastRenderedPageBreak/>
        <w:t>tổ chức, hiệp hội, doanh nghiệp có liên quan</w:t>
      </w:r>
      <w:r w:rsidR="00683655">
        <w:t xml:space="preserve"> (Điều 32)</w:t>
      </w:r>
      <w:r w:rsidR="007C6E51">
        <w:t xml:space="preserve"> để đảm bảo minh bạch, khả thi khi áp dụng</w:t>
      </w:r>
      <w:r w:rsidR="00683655">
        <w:t>.</w:t>
      </w:r>
    </w:p>
    <w:p w14:paraId="0D007A05" w14:textId="228FDDDE" w:rsidR="0025606F" w:rsidRPr="00700B54" w:rsidRDefault="009A4D71" w:rsidP="003254BE">
      <w:pPr>
        <w:widowControl w:val="0"/>
        <w:ind w:firstLine="720"/>
        <w:rPr>
          <w:rFonts w:asciiTheme="majorHAnsi" w:eastAsia="Calibri" w:hAnsiTheme="majorHAnsi" w:cstheme="majorHAnsi"/>
          <w:bCs/>
          <w:i/>
          <w:strike/>
          <w:szCs w:val="28"/>
          <w:lang w:val="pt-BR"/>
        </w:rPr>
      </w:pPr>
      <w:bookmarkStart w:id="3" w:name="_Hlk186663827"/>
      <w:r>
        <w:rPr>
          <w:rFonts w:asciiTheme="majorHAnsi" w:eastAsia="Calibri" w:hAnsiTheme="majorHAnsi" w:cstheme="majorHAnsi"/>
          <w:bCs/>
          <w:i/>
          <w:szCs w:val="28"/>
          <w:lang w:val="vi-VN"/>
        </w:rPr>
        <w:t xml:space="preserve">- </w:t>
      </w:r>
      <w:r w:rsidR="0025606F" w:rsidRPr="00700B54">
        <w:rPr>
          <w:rFonts w:asciiTheme="majorHAnsi" w:eastAsia="Calibri" w:hAnsiTheme="majorHAnsi" w:cstheme="majorHAnsi"/>
          <w:bCs/>
          <w:i/>
          <w:szCs w:val="28"/>
          <w:lang w:val="en-GB"/>
        </w:rPr>
        <w:t>Có ý kiến đề nghị r</w:t>
      </w:r>
      <w:r w:rsidR="0025606F" w:rsidRPr="00700B54">
        <w:rPr>
          <w:rFonts w:asciiTheme="majorHAnsi" w:eastAsia="Calibri" w:hAnsiTheme="majorHAnsi" w:cstheme="majorHAnsi"/>
          <w:bCs/>
          <w:i/>
          <w:szCs w:val="28"/>
          <w:lang w:val="vi-VN"/>
        </w:rPr>
        <w:t>à soát,</w:t>
      </w:r>
      <w:r w:rsidR="0025606F" w:rsidRPr="00700B54">
        <w:rPr>
          <w:rFonts w:asciiTheme="majorHAnsi" w:eastAsia="Calibri" w:hAnsiTheme="majorHAnsi" w:cstheme="majorHAnsi"/>
          <w:bCs/>
          <w:i/>
          <w:szCs w:val="28"/>
        </w:rPr>
        <w:t xml:space="preserve"> làm rõ,</w:t>
      </w:r>
      <w:r w:rsidR="0025606F" w:rsidRPr="00700B54">
        <w:rPr>
          <w:rFonts w:asciiTheme="majorHAnsi" w:eastAsia="Calibri" w:hAnsiTheme="majorHAnsi" w:cstheme="majorHAnsi"/>
          <w:bCs/>
          <w:i/>
          <w:szCs w:val="28"/>
          <w:lang w:val="vi-VN"/>
        </w:rPr>
        <w:t xml:space="preserve"> bổ sung quy định trách nhiệm của Bộ KH&amp;CN</w:t>
      </w:r>
      <w:r w:rsidR="0025606F" w:rsidRPr="00700B54">
        <w:rPr>
          <w:rFonts w:asciiTheme="majorHAnsi" w:eastAsia="Calibri" w:hAnsiTheme="majorHAnsi" w:cstheme="majorHAnsi"/>
          <w:bCs/>
          <w:i/>
          <w:szCs w:val="28"/>
        </w:rPr>
        <w:t xml:space="preserve"> và các cơ quan trong việc thẩm định QCVN </w:t>
      </w:r>
      <w:r w:rsidR="0025606F" w:rsidRPr="00700B54">
        <w:rPr>
          <w:rFonts w:asciiTheme="majorHAnsi" w:eastAsia="Calibri" w:hAnsiTheme="majorHAnsi" w:cstheme="majorHAnsi"/>
          <w:bCs/>
          <w:i/>
          <w:szCs w:val="28"/>
          <w:lang w:val="vi-VN"/>
        </w:rPr>
        <w:t xml:space="preserve">bảo đảm tính thống nhất, khách quan, tránh lợi ích nhóm, cục bộ của các </w:t>
      </w:r>
      <w:r w:rsidR="0025606F" w:rsidRPr="00700B54">
        <w:rPr>
          <w:rFonts w:asciiTheme="majorHAnsi" w:eastAsia="Calibri" w:hAnsiTheme="majorHAnsi" w:cstheme="majorHAnsi"/>
          <w:bCs/>
          <w:i/>
          <w:szCs w:val="28"/>
          <w:lang w:val="en-GB"/>
        </w:rPr>
        <w:t>b</w:t>
      </w:r>
      <w:r w:rsidR="0025606F" w:rsidRPr="00700B54">
        <w:rPr>
          <w:rFonts w:asciiTheme="majorHAnsi" w:eastAsia="Calibri" w:hAnsiTheme="majorHAnsi" w:cstheme="majorHAnsi"/>
          <w:bCs/>
          <w:i/>
          <w:szCs w:val="28"/>
          <w:lang w:val="vi-VN"/>
        </w:rPr>
        <w:t>ộ trong xây dựng, ban hành QC</w:t>
      </w:r>
      <w:r w:rsidR="0025606F" w:rsidRPr="00700B54">
        <w:rPr>
          <w:rFonts w:asciiTheme="majorHAnsi" w:eastAsia="Calibri" w:hAnsiTheme="majorHAnsi" w:cstheme="majorHAnsi"/>
          <w:bCs/>
          <w:i/>
          <w:szCs w:val="28"/>
        </w:rPr>
        <w:t>VN</w:t>
      </w:r>
      <w:r w:rsidR="0025606F" w:rsidRPr="00700B54">
        <w:rPr>
          <w:rFonts w:asciiTheme="majorHAnsi" w:eastAsia="Calibri" w:hAnsiTheme="majorHAnsi" w:cstheme="majorHAnsi"/>
          <w:bCs/>
          <w:i/>
          <w:szCs w:val="28"/>
          <w:lang w:val="vi-VN"/>
        </w:rPr>
        <w:t>, đặc biệt trong xử lý một số lĩnh vực giao thoa về phạm vi, đối tượng áp dụng, chồng chéo về thẩm quyền trong xây dựng QCVN</w:t>
      </w:r>
      <w:r w:rsidR="0025606F" w:rsidRPr="00700B54">
        <w:rPr>
          <w:rFonts w:asciiTheme="majorHAnsi" w:eastAsia="Calibri" w:hAnsiTheme="majorHAnsi" w:cstheme="majorHAnsi"/>
          <w:bCs/>
          <w:i/>
          <w:szCs w:val="28"/>
          <w:lang w:val="pt-BR"/>
        </w:rPr>
        <w:t>.</w:t>
      </w:r>
    </w:p>
    <w:p w14:paraId="6655CC1C" w14:textId="1B6CEF04" w:rsidR="0025606F" w:rsidRPr="00700B54" w:rsidRDefault="0025606F" w:rsidP="003254BE">
      <w:pPr>
        <w:widowControl w:val="0"/>
        <w:ind w:firstLine="720"/>
        <w:rPr>
          <w:rFonts w:asciiTheme="majorHAnsi" w:eastAsia="Calibri" w:hAnsiTheme="majorHAnsi" w:cstheme="majorHAnsi"/>
          <w:szCs w:val="28"/>
        </w:rPr>
      </w:pPr>
      <w:r w:rsidRPr="00700B54">
        <w:rPr>
          <w:rFonts w:asciiTheme="majorHAnsi" w:eastAsia="Calibri" w:hAnsiTheme="majorHAnsi" w:cstheme="majorHAnsi"/>
          <w:szCs w:val="28"/>
        </w:rPr>
        <w:t xml:space="preserve">UBTVQH nhận thấy, </w:t>
      </w:r>
      <w:r w:rsidRPr="00700B54">
        <w:rPr>
          <w:rFonts w:asciiTheme="majorHAnsi" w:hAnsiTheme="majorHAnsi" w:cstheme="majorHAnsi"/>
          <w:bCs/>
          <w:color w:val="000000" w:themeColor="text1"/>
          <w:szCs w:val="28"/>
        </w:rPr>
        <w:t xml:space="preserve">khoản 9 Điều 1 dự thảo </w:t>
      </w:r>
      <w:r w:rsidRPr="00700B54">
        <w:rPr>
          <w:rFonts w:asciiTheme="majorHAnsi" w:hAnsiTheme="majorHAnsi" w:cstheme="majorHAnsi"/>
          <w:bCs/>
          <w:color w:val="000000" w:themeColor="text1"/>
          <w:szCs w:val="28"/>
          <w:lang w:val="vi-VN"/>
        </w:rPr>
        <w:t>Luật</w:t>
      </w:r>
      <w:r w:rsidRPr="00700B54">
        <w:rPr>
          <w:rFonts w:asciiTheme="majorHAnsi" w:hAnsiTheme="majorHAnsi" w:cstheme="majorHAnsi"/>
          <w:bCs/>
          <w:color w:val="000000" w:themeColor="text1"/>
          <w:szCs w:val="28"/>
        </w:rPr>
        <w:t xml:space="preserve"> do Chính phủ trình tại Kỳ họp thứ 8 </w:t>
      </w:r>
      <w:r w:rsidRPr="00700B54">
        <w:rPr>
          <w:rFonts w:asciiTheme="majorHAnsi" w:hAnsiTheme="majorHAnsi" w:cstheme="majorHAnsi"/>
          <w:bCs/>
          <w:i/>
          <w:color w:val="000000" w:themeColor="text1"/>
          <w:szCs w:val="28"/>
        </w:rPr>
        <w:t>đã</w:t>
      </w:r>
      <w:r w:rsidRPr="00700B54">
        <w:rPr>
          <w:rFonts w:asciiTheme="majorHAnsi" w:hAnsiTheme="majorHAnsi" w:cstheme="majorHAnsi"/>
          <w:bCs/>
          <w:i/>
          <w:color w:val="000000" w:themeColor="text1"/>
          <w:szCs w:val="28"/>
          <w:lang w:val="vi-VN"/>
        </w:rPr>
        <w:t xml:space="preserve"> quy định giao</w:t>
      </w:r>
      <w:r w:rsidRPr="00700B54">
        <w:rPr>
          <w:rFonts w:asciiTheme="majorHAnsi" w:hAnsiTheme="majorHAnsi" w:cstheme="majorHAnsi"/>
          <w:bCs/>
          <w:i/>
          <w:color w:val="000000" w:themeColor="text1"/>
          <w:szCs w:val="28"/>
        </w:rPr>
        <w:t xml:space="preserve"> </w:t>
      </w:r>
      <w:r w:rsidRPr="00700B54">
        <w:rPr>
          <w:rFonts w:asciiTheme="majorHAnsi" w:hAnsiTheme="majorHAnsi" w:cstheme="majorHAnsi"/>
          <w:bCs/>
          <w:i/>
          <w:color w:val="000000" w:themeColor="text1"/>
          <w:szCs w:val="28"/>
          <w:lang w:val="vi-VN"/>
        </w:rPr>
        <w:t xml:space="preserve">trách nhiệm thẩm định </w:t>
      </w:r>
      <w:r w:rsidRPr="00700B54">
        <w:rPr>
          <w:rFonts w:asciiTheme="majorHAnsi" w:hAnsiTheme="majorHAnsi" w:cstheme="majorHAnsi"/>
          <w:bCs/>
          <w:i/>
          <w:color w:val="000000" w:themeColor="text1"/>
          <w:szCs w:val="28"/>
        </w:rPr>
        <w:t>cho các cơ quan ban hành QCVN</w:t>
      </w:r>
      <w:r w:rsidRPr="00700B54">
        <w:rPr>
          <w:rFonts w:asciiTheme="majorHAnsi" w:hAnsiTheme="majorHAnsi" w:cstheme="majorHAnsi"/>
          <w:bCs/>
          <w:color w:val="000000" w:themeColor="text1"/>
          <w:szCs w:val="28"/>
        </w:rPr>
        <w:t>. Theo đó, các bộ quản lý ngành, lĩnh vực sẽ</w:t>
      </w:r>
      <w:r w:rsidRPr="00700B54">
        <w:rPr>
          <w:rFonts w:asciiTheme="majorHAnsi" w:hAnsiTheme="majorHAnsi" w:cstheme="majorHAnsi"/>
          <w:bCs/>
          <w:color w:val="000000" w:themeColor="text1"/>
          <w:szCs w:val="28"/>
          <w:lang w:val="vi-VN"/>
        </w:rPr>
        <w:t xml:space="preserve"> </w:t>
      </w:r>
      <w:r w:rsidRPr="00700B54">
        <w:rPr>
          <w:rFonts w:asciiTheme="majorHAnsi" w:hAnsiTheme="majorHAnsi" w:cstheme="majorHAnsi"/>
          <w:color w:val="000000"/>
          <w:szCs w:val="28"/>
          <w:shd w:val="clear" w:color="auto" w:fill="FFFFFF"/>
        </w:rPr>
        <w:t>xây dựng, thẩm định và ban hành quy chuẩn kỹ thuật quốc gia trong phạm vi ngành, lĩnh vực được phân công quản lý</w:t>
      </w:r>
      <w:r w:rsidRPr="00700B54">
        <w:rPr>
          <w:rFonts w:asciiTheme="majorHAnsi" w:hAnsiTheme="majorHAnsi" w:cstheme="majorHAnsi"/>
          <w:color w:val="000000"/>
          <w:szCs w:val="28"/>
          <w:shd w:val="clear" w:color="auto" w:fill="FFFFFF"/>
          <w:lang w:val="vi-VN"/>
        </w:rPr>
        <w:t>.</w:t>
      </w:r>
      <w:r w:rsidRPr="00700B54">
        <w:rPr>
          <w:rFonts w:asciiTheme="majorHAnsi" w:hAnsiTheme="majorHAnsi" w:cstheme="majorHAnsi"/>
          <w:color w:val="000000"/>
          <w:szCs w:val="28"/>
          <w:shd w:val="clear" w:color="auto" w:fill="FFFFFF"/>
        </w:rPr>
        <w:t xml:space="preserve"> </w:t>
      </w:r>
      <w:r w:rsidRPr="00700B54">
        <w:rPr>
          <w:rFonts w:asciiTheme="majorHAnsi" w:eastAsia="Calibri" w:hAnsiTheme="majorHAnsi" w:cstheme="majorHAnsi"/>
          <w:szCs w:val="28"/>
        </w:rPr>
        <w:t>Quy định theo hướng này nhằm đẩy mạnh phân cấp, phân quyền của các cơ quan trong quá trình xây dựng, thẩm định, ban hành QCVN.</w:t>
      </w:r>
    </w:p>
    <w:p w14:paraId="04843427" w14:textId="3A4580B4" w:rsidR="0025606F" w:rsidRPr="00700B54" w:rsidRDefault="0025606F" w:rsidP="003254BE">
      <w:pPr>
        <w:widowControl w:val="0"/>
        <w:ind w:firstLine="720"/>
        <w:rPr>
          <w:rFonts w:asciiTheme="majorHAnsi" w:hAnsiTheme="majorHAnsi" w:cstheme="majorHAnsi"/>
          <w:color w:val="000000"/>
          <w:szCs w:val="28"/>
          <w:shd w:val="clear" w:color="auto" w:fill="FFFFFF"/>
        </w:rPr>
      </w:pPr>
      <w:r w:rsidRPr="00700B54">
        <w:rPr>
          <w:rFonts w:asciiTheme="majorHAnsi" w:hAnsiTheme="majorHAnsi" w:cstheme="majorHAnsi"/>
          <w:color w:val="000000"/>
          <w:szCs w:val="28"/>
          <w:shd w:val="clear" w:color="auto" w:fill="FFFFFF"/>
          <w:lang w:val="vi-VN"/>
        </w:rPr>
        <w:t xml:space="preserve"> </w:t>
      </w:r>
      <w:r w:rsidRPr="00700B54">
        <w:rPr>
          <w:rFonts w:asciiTheme="majorHAnsi" w:hAnsiTheme="majorHAnsi" w:cstheme="majorHAnsi"/>
          <w:color w:val="000000"/>
          <w:szCs w:val="28"/>
          <w:shd w:val="clear" w:color="auto" w:fill="FFFFFF"/>
        </w:rPr>
        <w:t xml:space="preserve">Tuy nhiên, </w:t>
      </w:r>
      <w:r w:rsidRPr="00700B54">
        <w:rPr>
          <w:rFonts w:asciiTheme="majorHAnsi" w:hAnsiTheme="majorHAnsi" w:cstheme="majorHAnsi"/>
          <w:color w:val="000000"/>
          <w:szCs w:val="28"/>
          <w:shd w:val="clear" w:color="auto" w:fill="FFFFFF"/>
          <w:lang w:val="vi-VN"/>
        </w:rPr>
        <w:t xml:space="preserve">tại Chỉ thị số </w:t>
      </w:r>
      <w:r w:rsidRPr="00700B54">
        <w:rPr>
          <w:rFonts w:asciiTheme="majorHAnsi" w:hAnsiTheme="majorHAnsi" w:cstheme="majorHAnsi"/>
          <w:color w:val="000000"/>
          <w:szCs w:val="28"/>
          <w:shd w:val="clear" w:color="auto" w:fill="FFFFFF"/>
        </w:rPr>
        <w:t>38-CT/TW ngày 30/7/2024</w:t>
      </w:r>
      <w:r w:rsidRPr="00700B54">
        <w:rPr>
          <w:rFonts w:asciiTheme="majorHAnsi" w:hAnsiTheme="majorHAnsi" w:cstheme="majorHAnsi"/>
          <w:color w:val="000000"/>
          <w:szCs w:val="28"/>
          <w:shd w:val="clear" w:color="auto" w:fill="FFFFFF"/>
          <w:lang w:val="vi-VN"/>
        </w:rPr>
        <w:t xml:space="preserve"> của Ban Bí thư về đẩy mạnh công tác tiêu chuẩn, đo lường, chất lượng quốc gia đến năm 2030 và những năm tiếp theo</w:t>
      </w:r>
      <w:r w:rsidRPr="00700B54">
        <w:rPr>
          <w:rFonts w:asciiTheme="majorHAnsi" w:hAnsiTheme="majorHAnsi" w:cstheme="majorHAnsi"/>
          <w:color w:val="000000"/>
          <w:szCs w:val="28"/>
          <w:shd w:val="clear" w:color="auto" w:fill="FFFFFF"/>
        </w:rPr>
        <w:t xml:space="preserve"> quy định </w:t>
      </w:r>
      <w:r w:rsidRPr="00700B54">
        <w:rPr>
          <w:rFonts w:asciiTheme="majorHAnsi" w:hAnsiTheme="majorHAnsi" w:cstheme="majorHAnsi"/>
          <w:i/>
          <w:iCs/>
          <w:color w:val="000000"/>
          <w:szCs w:val="28"/>
          <w:shd w:val="clear" w:color="auto" w:fill="FFFFFF"/>
        </w:rPr>
        <w:t xml:space="preserve">tiếp tục kiện toàn tổ chức hoạt động cơ quan tiêu chuẩn, đo lường, chất lượng theo hướng </w:t>
      </w:r>
      <w:r w:rsidRPr="00700B54">
        <w:rPr>
          <w:rFonts w:asciiTheme="majorHAnsi" w:hAnsiTheme="majorHAnsi" w:cstheme="majorHAnsi"/>
          <w:b/>
          <w:i/>
          <w:iCs/>
          <w:color w:val="000000"/>
          <w:szCs w:val="28"/>
          <w:shd w:val="clear" w:color="auto" w:fill="FFFFFF"/>
        </w:rPr>
        <w:t>chỉ một đầu mối cấp quốc gia</w:t>
      </w:r>
      <w:r w:rsidRPr="00700B54">
        <w:rPr>
          <w:rFonts w:asciiTheme="majorHAnsi" w:hAnsiTheme="majorHAnsi" w:cstheme="majorHAnsi"/>
          <w:i/>
          <w:iCs/>
          <w:color w:val="000000"/>
          <w:szCs w:val="28"/>
          <w:shd w:val="clear" w:color="auto" w:fill="FFFFFF"/>
        </w:rPr>
        <w:t xml:space="preserve"> để quản lý nhà nước về tiêu chuẩn, đo lường, chất lượng thống nhất từ Trung ương đến địa phương. </w:t>
      </w:r>
      <w:r w:rsidRPr="00700B54">
        <w:rPr>
          <w:rFonts w:asciiTheme="majorHAnsi" w:hAnsiTheme="majorHAnsi" w:cstheme="majorHAnsi"/>
          <w:color w:val="000000"/>
          <w:szCs w:val="28"/>
          <w:shd w:val="clear" w:color="auto" w:fill="FFFFFF"/>
        </w:rPr>
        <w:t>Do vậy, việc quy định như dự thảo Luật do Chính phủ trình tại Kỳ họp thứ 8 chưa thể chế hóa quan điểm chỉ đạo tại Chỉ thị</w:t>
      </w:r>
      <w:r w:rsidRPr="00700B54">
        <w:rPr>
          <w:rFonts w:asciiTheme="majorHAnsi" w:hAnsiTheme="majorHAnsi" w:cstheme="majorHAnsi"/>
          <w:color w:val="000000"/>
          <w:szCs w:val="28"/>
          <w:shd w:val="clear" w:color="auto" w:fill="FFFFFF"/>
          <w:lang w:val="vi-VN"/>
        </w:rPr>
        <w:t xml:space="preserve"> số </w:t>
      </w:r>
      <w:r w:rsidRPr="00700B54">
        <w:rPr>
          <w:rFonts w:asciiTheme="majorHAnsi" w:hAnsiTheme="majorHAnsi" w:cstheme="majorHAnsi"/>
          <w:color w:val="000000"/>
          <w:szCs w:val="28"/>
          <w:shd w:val="clear" w:color="auto" w:fill="FFFFFF"/>
        </w:rPr>
        <w:t>38-CT/TW.</w:t>
      </w:r>
    </w:p>
    <w:p w14:paraId="173BFA24" w14:textId="179BC155" w:rsidR="00B10F22" w:rsidRPr="00700B54" w:rsidRDefault="0025606F" w:rsidP="003254BE">
      <w:pPr>
        <w:widowControl w:val="0"/>
        <w:ind w:firstLine="720"/>
        <w:rPr>
          <w:rFonts w:asciiTheme="majorHAnsi" w:hAnsiTheme="majorHAnsi" w:cstheme="majorHAnsi"/>
          <w:color w:val="000000"/>
          <w:spacing w:val="2"/>
          <w:szCs w:val="28"/>
          <w:shd w:val="clear" w:color="auto" w:fill="FFFFFF"/>
        </w:rPr>
      </w:pPr>
      <w:r w:rsidRPr="00700B54">
        <w:rPr>
          <w:rFonts w:asciiTheme="majorHAnsi" w:hAnsiTheme="majorHAnsi" w:cstheme="majorHAnsi"/>
          <w:color w:val="000000"/>
          <w:szCs w:val="28"/>
          <w:shd w:val="clear" w:color="auto" w:fill="FFFFFF"/>
        </w:rPr>
        <w:t xml:space="preserve">Trên cơ sở nghiên cứu, </w:t>
      </w:r>
      <w:r w:rsidRPr="00700B54">
        <w:rPr>
          <w:rFonts w:asciiTheme="majorHAnsi" w:hAnsiTheme="majorHAnsi" w:cstheme="majorHAnsi"/>
          <w:b/>
          <w:i/>
          <w:color w:val="000000"/>
          <w:szCs w:val="28"/>
          <w:shd w:val="clear" w:color="auto" w:fill="FFFFFF"/>
        </w:rPr>
        <w:t>tiếp thu</w:t>
      </w:r>
      <w:r w:rsidRPr="00700B54">
        <w:rPr>
          <w:rFonts w:asciiTheme="majorHAnsi" w:hAnsiTheme="majorHAnsi" w:cstheme="majorHAnsi"/>
          <w:color w:val="000000"/>
          <w:szCs w:val="28"/>
          <w:shd w:val="clear" w:color="auto" w:fill="FFFFFF"/>
        </w:rPr>
        <w:t xml:space="preserve"> ý kiến ĐBQH và </w:t>
      </w:r>
      <w:r w:rsidRPr="00700B54">
        <w:rPr>
          <w:rFonts w:asciiTheme="majorHAnsi" w:hAnsiTheme="majorHAnsi" w:cstheme="majorHAnsi"/>
          <w:b/>
          <w:i/>
          <w:color w:val="000000"/>
          <w:szCs w:val="28"/>
          <w:shd w:val="clear" w:color="auto" w:fill="FFFFFF"/>
        </w:rPr>
        <w:t>thể chế hóa kịp thời</w:t>
      </w:r>
      <w:r w:rsidRPr="00700B54">
        <w:rPr>
          <w:rFonts w:asciiTheme="majorHAnsi" w:hAnsiTheme="majorHAnsi" w:cstheme="majorHAnsi"/>
          <w:color w:val="000000"/>
          <w:szCs w:val="28"/>
          <w:shd w:val="clear" w:color="auto" w:fill="FFFFFF"/>
        </w:rPr>
        <w:t xml:space="preserve"> Chỉ thị </w:t>
      </w:r>
      <w:r w:rsidRPr="00700B54">
        <w:rPr>
          <w:rFonts w:asciiTheme="majorHAnsi" w:hAnsiTheme="majorHAnsi" w:cstheme="majorHAnsi"/>
          <w:color w:val="000000"/>
          <w:szCs w:val="28"/>
          <w:shd w:val="clear" w:color="auto" w:fill="FFFFFF"/>
          <w:lang w:val="vi-VN"/>
        </w:rPr>
        <w:t xml:space="preserve">số </w:t>
      </w:r>
      <w:r w:rsidRPr="00700B54">
        <w:rPr>
          <w:rFonts w:asciiTheme="majorHAnsi" w:hAnsiTheme="majorHAnsi" w:cstheme="majorHAnsi"/>
          <w:color w:val="000000"/>
          <w:szCs w:val="28"/>
          <w:shd w:val="clear" w:color="auto" w:fill="FFFFFF"/>
        </w:rPr>
        <w:t xml:space="preserve">38-CT/TW, UBTVQH đã chỉ đạo Thường trực Ủy ban KH,CN&amp;MT </w:t>
      </w:r>
      <w:r w:rsidR="006050C9" w:rsidRPr="00700B54">
        <w:rPr>
          <w:rFonts w:asciiTheme="majorHAnsi" w:hAnsiTheme="majorHAnsi" w:cstheme="majorHAnsi"/>
          <w:color w:val="000000"/>
          <w:szCs w:val="28"/>
          <w:shd w:val="clear" w:color="auto" w:fill="FFFFFF"/>
        </w:rPr>
        <w:t>phối hợp</w:t>
      </w:r>
      <w:r w:rsidRPr="00700B54">
        <w:rPr>
          <w:rFonts w:asciiTheme="majorHAnsi" w:hAnsiTheme="majorHAnsi" w:cstheme="majorHAnsi"/>
          <w:color w:val="000000"/>
          <w:szCs w:val="28"/>
          <w:shd w:val="clear" w:color="auto" w:fill="FFFFFF"/>
        </w:rPr>
        <w:t xml:space="preserve"> với Cơ quan chủ trì soạn thảo nghiên cứu tiếp thu, chỉnh lý điểm d khoản 1 Điều 32 dự thảo Luật theo hướng giao </w:t>
      </w:r>
      <w:r w:rsidR="00561AC1">
        <w:rPr>
          <w:rFonts w:asciiTheme="majorHAnsi" w:eastAsia="Calibri" w:hAnsiTheme="majorHAnsi" w:cstheme="majorHAnsi"/>
          <w:szCs w:val="28"/>
        </w:rPr>
        <w:t>Bộ KH&amp;CN</w:t>
      </w:r>
      <w:r w:rsidRPr="00700B54">
        <w:rPr>
          <w:rFonts w:asciiTheme="majorHAnsi" w:eastAsia="Calibri" w:hAnsiTheme="majorHAnsi" w:cstheme="majorHAnsi"/>
          <w:szCs w:val="28"/>
        </w:rPr>
        <w:t xml:space="preserve"> thẩm quyền chủ trì thẩm định </w:t>
      </w:r>
      <w:r w:rsidRPr="00700B54">
        <w:rPr>
          <w:rFonts w:asciiTheme="majorHAnsi" w:hAnsiTheme="majorHAnsi" w:cstheme="majorHAnsi"/>
          <w:color w:val="000000"/>
          <w:szCs w:val="28"/>
          <w:shd w:val="clear" w:color="auto" w:fill="FFFFFF"/>
        </w:rPr>
        <w:t xml:space="preserve">QCVN. </w:t>
      </w:r>
      <w:r w:rsidRPr="00700B54">
        <w:rPr>
          <w:rFonts w:asciiTheme="majorHAnsi" w:eastAsia="Calibri" w:hAnsiTheme="majorHAnsi" w:cstheme="majorHAnsi"/>
          <w:szCs w:val="28"/>
        </w:rPr>
        <w:t xml:space="preserve">Tuy nhiên, để bảo đảm tính khả thi, </w:t>
      </w:r>
      <w:r w:rsidRPr="00700B54">
        <w:rPr>
          <w:rFonts w:asciiTheme="majorHAnsi" w:hAnsiTheme="majorHAnsi" w:cstheme="majorHAnsi"/>
          <w:color w:val="000000"/>
          <w:szCs w:val="28"/>
          <w:shd w:val="clear" w:color="auto" w:fill="FFFFFF"/>
        </w:rPr>
        <w:t xml:space="preserve">đề nghị tiếp tục nghiên cứu, đánh giá làm rõ cơ sở lý luận, cơ sở thực tiễn của quy định này. </w:t>
      </w:r>
    </w:p>
    <w:bookmarkEnd w:id="3"/>
    <w:p w14:paraId="4FB82B7E" w14:textId="310EA9AF" w:rsidR="00EC2DD3" w:rsidRPr="00700B54" w:rsidRDefault="00EC2DD3" w:rsidP="003254BE">
      <w:pPr>
        <w:pStyle w:val="BodyText"/>
        <w:ind w:right="-27" w:firstLine="709"/>
        <w:rPr>
          <w:i/>
          <w:iCs/>
        </w:rPr>
      </w:pPr>
      <w:r w:rsidRPr="00700B54">
        <w:rPr>
          <w:i/>
          <w:iCs/>
          <w:lang w:val="vi-VN"/>
        </w:rPr>
        <w:t>- Có ý kiến đề nghị c</w:t>
      </w:r>
      <w:r w:rsidRPr="00700B54">
        <w:rPr>
          <w:i/>
          <w:iCs/>
        </w:rPr>
        <w:t>ần nghiên cứu</w:t>
      </w:r>
      <w:r w:rsidRPr="00700B54">
        <w:rPr>
          <w:i/>
          <w:iCs/>
          <w:lang w:val="vi-VN"/>
        </w:rPr>
        <w:t xml:space="preserve"> về</w:t>
      </w:r>
      <w:r w:rsidRPr="00700B54">
        <w:rPr>
          <w:i/>
          <w:iCs/>
        </w:rPr>
        <w:t xml:space="preserve"> sự cần thiết ban hành QCĐP</w:t>
      </w:r>
      <w:r w:rsidRPr="00700B54">
        <w:rPr>
          <w:i/>
          <w:iCs/>
          <w:lang w:val="vi-VN"/>
        </w:rPr>
        <w:t xml:space="preserve"> vì cho rằng thực tế</w:t>
      </w:r>
      <w:r w:rsidRPr="00700B54">
        <w:rPr>
          <w:i/>
          <w:iCs/>
        </w:rPr>
        <w:t xml:space="preserve"> chỉ có rất ít địa phương ban hành QCĐP và nếu có ban hành thì nội dung không khác nhiều so với QCVN, trong khi trình tự, thủ tục để ban hành văn bản này mất rất nhiều thời gian, phải lấy ý ki</w:t>
      </w:r>
      <w:r w:rsidRPr="00700B54">
        <w:rPr>
          <w:i/>
          <w:iCs/>
          <w:lang w:val="vi-VN"/>
        </w:rPr>
        <w:t>ế</w:t>
      </w:r>
      <w:r w:rsidRPr="00700B54">
        <w:rPr>
          <w:i/>
          <w:iCs/>
        </w:rPr>
        <w:t>n của các Bộ, ngành có liên quan</w:t>
      </w:r>
      <w:r w:rsidRPr="00700B54">
        <w:rPr>
          <w:i/>
          <w:iCs/>
          <w:lang w:val="vi-VN"/>
        </w:rPr>
        <w:t>.</w:t>
      </w:r>
    </w:p>
    <w:p w14:paraId="536C40AD" w14:textId="7DE90BA4" w:rsidR="005F5165" w:rsidRPr="00700B54" w:rsidRDefault="007962B9" w:rsidP="003254BE">
      <w:pPr>
        <w:widowControl w:val="0"/>
        <w:ind w:firstLine="720"/>
        <w:rPr>
          <w:iCs/>
          <w:szCs w:val="28"/>
        </w:rPr>
      </w:pPr>
      <w:r w:rsidRPr="00700B54">
        <w:rPr>
          <w:bCs/>
          <w:iCs/>
          <w:szCs w:val="28"/>
        </w:rPr>
        <w:t xml:space="preserve">Về nội dung này, UBTVQH xin </w:t>
      </w:r>
      <w:r w:rsidR="00891731" w:rsidRPr="00700B54">
        <w:rPr>
          <w:b/>
          <w:i/>
          <w:szCs w:val="28"/>
        </w:rPr>
        <w:t>báo cáo</w:t>
      </w:r>
      <w:r w:rsidR="00891731" w:rsidRPr="00700B54">
        <w:rPr>
          <w:bCs/>
          <w:iCs/>
          <w:szCs w:val="28"/>
        </w:rPr>
        <w:t xml:space="preserve"> </w:t>
      </w:r>
      <w:r w:rsidRPr="00700B54">
        <w:rPr>
          <w:bCs/>
          <w:iCs/>
          <w:szCs w:val="28"/>
        </w:rPr>
        <w:t xml:space="preserve">như sau: </w:t>
      </w:r>
      <w:r w:rsidR="005F5165" w:rsidRPr="00700B54">
        <w:rPr>
          <w:bCs/>
          <w:iCs/>
          <w:szCs w:val="28"/>
        </w:rPr>
        <w:t xml:space="preserve">QCĐP được xây dựng để áp dụng trong phạm vi quản lý của địa phương đối với sản phẩm, hàng hoá, dịch vụ, quá trình đặc thù của địa phương và yêu cầu cụ thể về môi trường cho phù hợp với đặc điểm về địa lý, khí hậu, thuỷ văn, trình độ phát triển kinh tế - xã hội của địa phương. Đối với một số QCĐP đã có QCVN thì địa phương vẫn phải thực hiện đúng các quy định tại QCVN, tuy nhiên địa phương có thể đưa thêm một số chỉ tiêu chưa quy định hoặc không bị QCVN giới hạn nhằm đảm bảo sản phẩm, hàng hoá hoá đặc thù và các yêu cầu về môi trường được kiểm soát chặt chẽ, đáp ứng yêu cầu phát triển kinh tế xã hội của địa phương. </w:t>
      </w:r>
      <w:r w:rsidR="005F5165" w:rsidRPr="00700B54">
        <w:rPr>
          <w:szCs w:val="28"/>
          <w:lang w:val="eu-ES"/>
        </w:rPr>
        <w:t xml:space="preserve">Do vậy, </w:t>
      </w:r>
      <w:r w:rsidR="005F5165" w:rsidRPr="00700B54">
        <w:rPr>
          <w:szCs w:val="28"/>
          <w:lang w:val="vi-VN"/>
        </w:rPr>
        <w:t>UBTVQH</w:t>
      </w:r>
      <w:r w:rsidR="005F5165" w:rsidRPr="00700B54">
        <w:rPr>
          <w:szCs w:val="28"/>
        </w:rPr>
        <w:t xml:space="preserve"> </w:t>
      </w:r>
      <w:r w:rsidR="00AD12B7">
        <w:rPr>
          <w:szCs w:val="28"/>
        </w:rPr>
        <w:t>xin được</w:t>
      </w:r>
      <w:r w:rsidR="005F5165" w:rsidRPr="00700B54">
        <w:rPr>
          <w:szCs w:val="28"/>
        </w:rPr>
        <w:t xml:space="preserve"> </w:t>
      </w:r>
      <w:r w:rsidR="00F73EE6" w:rsidRPr="00700B54">
        <w:rPr>
          <w:szCs w:val="28"/>
        </w:rPr>
        <w:t>giữ</w:t>
      </w:r>
      <w:r w:rsidR="005F5165" w:rsidRPr="00700B54">
        <w:rPr>
          <w:szCs w:val="28"/>
        </w:rPr>
        <w:t xml:space="preserve"> như dự thảo Luật.</w:t>
      </w:r>
      <w:r w:rsidR="005F5165" w:rsidRPr="00700B54">
        <w:rPr>
          <w:iCs/>
          <w:szCs w:val="28"/>
        </w:rPr>
        <w:t xml:space="preserve">     </w:t>
      </w:r>
    </w:p>
    <w:p w14:paraId="7AFA099B" w14:textId="1553AF1A" w:rsidR="00EC2DD3" w:rsidRPr="00700B54" w:rsidRDefault="00E71D91" w:rsidP="003254BE">
      <w:pPr>
        <w:widowControl w:val="0"/>
        <w:ind w:firstLine="709"/>
        <w:rPr>
          <w:b/>
          <w:bCs/>
          <w:szCs w:val="28"/>
        </w:rPr>
      </w:pPr>
      <w:r w:rsidRPr="00700B54">
        <w:rPr>
          <w:b/>
          <w:bCs/>
          <w:szCs w:val="28"/>
        </w:rPr>
        <w:t>13</w:t>
      </w:r>
      <w:r w:rsidR="00EC2DD3" w:rsidRPr="00700B54">
        <w:rPr>
          <w:b/>
          <w:bCs/>
          <w:szCs w:val="28"/>
        </w:rPr>
        <w:t xml:space="preserve">. Về </w:t>
      </w:r>
      <w:r w:rsidR="004C4BD0" w:rsidRPr="00700B54">
        <w:rPr>
          <w:b/>
          <w:bCs/>
          <w:szCs w:val="28"/>
        </w:rPr>
        <w:t>c</w:t>
      </w:r>
      <w:r w:rsidR="00EC2DD3" w:rsidRPr="00700B54">
        <w:rPr>
          <w:b/>
          <w:bCs/>
          <w:szCs w:val="28"/>
        </w:rPr>
        <w:t xml:space="preserve">ông bố hợp quy </w:t>
      </w:r>
      <w:r w:rsidR="00EC2DD3" w:rsidRPr="00700B54">
        <w:rPr>
          <w:i/>
          <w:iCs/>
          <w:szCs w:val="28"/>
        </w:rPr>
        <w:t>(Điều 48 dự thảo Luật hợp nhất)</w:t>
      </w:r>
    </w:p>
    <w:p w14:paraId="654F7A90" w14:textId="27CD6AA6" w:rsidR="00EC2DD3" w:rsidRPr="00700B54" w:rsidRDefault="00EC2DD3" w:rsidP="003254BE">
      <w:pPr>
        <w:widowControl w:val="0"/>
        <w:ind w:firstLine="709"/>
        <w:rPr>
          <w:i/>
          <w:iCs/>
          <w:szCs w:val="28"/>
        </w:rPr>
      </w:pPr>
      <w:r w:rsidRPr="00700B54">
        <w:rPr>
          <w:i/>
          <w:iCs/>
          <w:szCs w:val="28"/>
        </w:rPr>
        <w:t xml:space="preserve">- </w:t>
      </w:r>
      <w:r w:rsidRPr="00700B54">
        <w:rPr>
          <w:i/>
          <w:iCs/>
          <w:szCs w:val="28"/>
          <w:lang w:val="en-GB"/>
        </w:rPr>
        <w:t xml:space="preserve">Có ý kiến đề nghị </w:t>
      </w:r>
      <w:r w:rsidRPr="00700B54">
        <w:rPr>
          <w:i/>
          <w:iCs/>
          <w:szCs w:val="28"/>
        </w:rPr>
        <w:t xml:space="preserve">nghiên cứu, sửa đổi </w:t>
      </w:r>
      <w:r w:rsidR="00B43959" w:rsidRPr="00700B54">
        <w:rPr>
          <w:i/>
          <w:iCs/>
          <w:szCs w:val="28"/>
          <w:lang w:val="en-GB"/>
        </w:rPr>
        <w:t>d</w:t>
      </w:r>
      <w:r w:rsidR="00B43959" w:rsidRPr="00700B54">
        <w:rPr>
          <w:i/>
          <w:iCs/>
          <w:szCs w:val="28"/>
        </w:rPr>
        <w:t xml:space="preserve">ự thảo Luật </w:t>
      </w:r>
      <w:r w:rsidRPr="00700B54">
        <w:rPr>
          <w:i/>
          <w:iCs/>
          <w:szCs w:val="28"/>
        </w:rPr>
        <w:t xml:space="preserve">theo hướng doanh </w:t>
      </w:r>
      <w:r w:rsidRPr="00700B54">
        <w:rPr>
          <w:i/>
          <w:iCs/>
          <w:szCs w:val="28"/>
        </w:rPr>
        <w:lastRenderedPageBreak/>
        <w:t>nghiệp có thể tự mình nộp hồ sơ công bố hợp quy hoặc uỷ quyền cho đơn vị đánh giá sự phù hợp nộp hồ sơ (Luật hiện nay quy định doanh nghiệp phải tự mình làm thủ tục công bố hợp quy tới cơ quan nhà nước)</w:t>
      </w:r>
      <w:r w:rsidRPr="00700B54">
        <w:rPr>
          <w:bCs/>
          <w:i/>
          <w:iCs/>
          <w:szCs w:val="28"/>
        </w:rPr>
        <w:t>;</w:t>
      </w:r>
      <w:r w:rsidRPr="00700B54">
        <w:rPr>
          <w:i/>
          <w:iCs/>
          <w:szCs w:val="28"/>
        </w:rPr>
        <w:t xml:space="preserve"> </w:t>
      </w:r>
    </w:p>
    <w:p w14:paraId="351DDEE0" w14:textId="77777777" w:rsidR="00976CDF" w:rsidRPr="00700B54" w:rsidRDefault="00976CDF" w:rsidP="003254BE">
      <w:pPr>
        <w:widowControl w:val="0"/>
        <w:ind w:firstLine="709"/>
        <w:rPr>
          <w:szCs w:val="28"/>
        </w:rPr>
      </w:pPr>
      <w:r w:rsidRPr="00700B54">
        <w:rPr>
          <w:b/>
          <w:i/>
          <w:iCs/>
        </w:rPr>
        <w:t xml:space="preserve">Tiếp thu </w:t>
      </w:r>
      <w:r w:rsidRPr="00700B54">
        <w:rPr>
          <w:bCs/>
        </w:rPr>
        <w:t xml:space="preserve">ý </w:t>
      </w:r>
      <w:r w:rsidRPr="00700B54">
        <w:t xml:space="preserve">kiến </w:t>
      </w:r>
      <w:r w:rsidRPr="00700B54">
        <w:rPr>
          <w:szCs w:val="28"/>
        </w:rPr>
        <w:t xml:space="preserve">ĐBQH, </w:t>
      </w:r>
      <w:r w:rsidR="0023056E" w:rsidRPr="00700B54">
        <w:rPr>
          <w:szCs w:val="28"/>
        </w:rPr>
        <w:t xml:space="preserve">nội dung này </w:t>
      </w:r>
      <w:r w:rsidR="004435F8" w:rsidRPr="00700B54">
        <w:rPr>
          <w:szCs w:val="28"/>
        </w:rPr>
        <w:t xml:space="preserve">và các nội dung liên quan đến cơ quan tiếp nhận công bố hợp quy </w:t>
      </w:r>
      <w:r w:rsidR="0023056E" w:rsidRPr="00700B54">
        <w:rPr>
          <w:szCs w:val="28"/>
        </w:rPr>
        <w:t>sẽ được quy định trong văn bản hướng dẫn Luật.</w:t>
      </w:r>
    </w:p>
    <w:p w14:paraId="55FBF4D1" w14:textId="387B20BD" w:rsidR="00EC2DD3" w:rsidRPr="00D57E46" w:rsidRDefault="00EC2DD3" w:rsidP="003254BE">
      <w:pPr>
        <w:widowControl w:val="0"/>
        <w:ind w:firstLine="709"/>
        <w:rPr>
          <w:bCs/>
          <w:i/>
          <w:iCs/>
          <w:szCs w:val="28"/>
        </w:rPr>
      </w:pPr>
      <w:r w:rsidRPr="00D57E46">
        <w:rPr>
          <w:i/>
          <w:iCs/>
          <w:szCs w:val="28"/>
          <w:lang w:val="en-GB"/>
        </w:rPr>
        <w:t>- Có ý kiến đề nghị chỉnh sửa</w:t>
      </w:r>
      <w:r w:rsidRPr="00D57E46">
        <w:rPr>
          <w:b/>
          <w:bCs/>
          <w:i/>
          <w:iCs/>
          <w:szCs w:val="28"/>
        </w:rPr>
        <w:t xml:space="preserve"> </w:t>
      </w:r>
      <w:r w:rsidRPr="00D57E46">
        <w:rPr>
          <w:bCs/>
          <w:i/>
          <w:iCs/>
          <w:szCs w:val="28"/>
        </w:rPr>
        <w:t>Khoản 2 Điều 48 d</w:t>
      </w:r>
      <w:r w:rsidRPr="00D57E46">
        <w:rPr>
          <w:i/>
          <w:iCs/>
          <w:szCs w:val="28"/>
        </w:rPr>
        <w:t xml:space="preserve">ự thảo Luật </w:t>
      </w:r>
      <w:r w:rsidRPr="00700B54">
        <w:rPr>
          <w:bCs/>
          <w:i/>
          <w:iCs/>
          <w:szCs w:val="28"/>
        </w:rPr>
        <w:t>thành “Tổ chức, cá nhân công bố hợp quy phải đăng ký bản công bố hợp quy tại cơ quan nhà nước có thẩm quyền trước khi đưa sản phẩm, hàng hoá ra lưu thông trên thị trường. Đồng</w:t>
      </w:r>
      <w:r w:rsidR="00DD5C2A" w:rsidRPr="00700B54">
        <w:rPr>
          <w:bCs/>
          <w:i/>
          <w:iCs/>
          <w:szCs w:val="28"/>
        </w:rPr>
        <w:t xml:space="preserve"> thời hoàn toàn chịu trách nhiệm</w:t>
      </w:r>
      <w:r w:rsidRPr="00700B54">
        <w:rPr>
          <w:bCs/>
          <w:i/>
          <w:iCs/>
          <w:szCs w:val="28"/>
        </w:rPr>
        <w:t xml:space="preserve"> về tính phù hợp của sản phẩm, hàng hoá do mình sản xuất, kinh doanh, bảo quản, vận chuyển, khai thác”</w:t>
      </w:r>
      <w:r w:rsidRPr="00D57E46">
        <w:rPr>
          <w:bCs/>
          <w:i/>
          <w:iCs/>
          <w:szCs w:val="28"/>
        </w:rPr>
        <w:t>;</w:t>
      </w:r>
      <w:r w:rsidRPr="00D57E46">
        <w:rPr>
          <w:i/>
          <w:iCs/>
          <w:szCs w:val="28"/>
        </w:rPr>
        <w:t xml:space="preserve"> </w:t>
      </w:r>
      <w:r w:rsidRPr="00D57E46">
        <w:rPr>
          <w:bCs/>
          <w:i/>
          <w:iCs/>
          <w:szCs w:val="28"/>
        </w:rPr>
        <w:t>Cơ quan chủ trì soạn thảo tiếp tục lấy ý kiến của các hiệp hội ngành hàng, doanh nghiệp, đánh giá tác động kỹ lưỡng để xem xét có thực sự cần thiết phải thực hiện việc công bố hợp quy sản phẩm hay không</w:t>
      </w:r>
      <w:r w:rsidRPr="00700B54">
        <w:rPr>
          <w:bCs/>
          <w:i/>
          <w:iCs/>
          <w:szCs w:val="28"/>
        </w:rPr>
        <w:t>.</w:t>
      </w:r>
    </w:p>
    <w:p w14:paraId="1A3DE780" w14:textId="31CCA29B" w:rsidR="00DD5C2A" w:rsidRPr="00700B54" w:rsidRDefault="00EC2DD3" w:rsidP="003254BE">
      <w:pPr>
        <w:widowControl w:val="0"/>
        <w:ind w:firstLine="720"/>
        <w:rPr>
          <w:b/>
          <w:bCs/>
        </w:rPr>
      </w:pPr>
      <w:r w:rsidRPr="00700B54">
        <w:rPr>
          <w:szCs w:val="28"/>
          <w:lang w:val="vi-VN"/>
        </w:rPr>
        <w:t xml:space="preserve"> </w:t>
      </w:r>
      <w:r w:rsidR="005E6F5C" w:rsidRPr="00700B54">
        <w:rPr>
          <w:bCs/>
          <w:iCs/>
          <w:szCs w:val="28"/>
        </w:rPr>
        <w:t xml:space="preserve">Về nội dung này, UBTVQH </w:t>
      </w:r>
      <w:r w:rsidR="00B43959">
        <w:rPr>
          <w:bCs/>
          <w:iCs/>
          <w:szCs w:val="28"/>
        </w:rPr>
        <w:t>nhận thấy</w:t>
      </w:r>
      <w:r w:rsidR="000F4A51" w:rsidRPr="00700B54">
        <w:rPr>
          <w:bCs/>
          <w:iCs/>
          <w:szCs w:val="28"/>
        </w:rPr>
        <w:t>, n</w:t>
      </w:r>
      <w:r w:rsidR="00DD5C2A" w:rsidRPr="00700B54">
        <w:rPr>
          <w:szCs w:val="28"/>
        </w:rPr>
        <w:t xml:space="preserve">ội dung này đã được quy định tại khoản 2 Điều 49 </w:t>
      </w:r>
      <w:r w:rsidR="00065F0F">
        <w:rPr>
          <w:szCs w:val="28"/>
        </w:rPr>
        <w:t>Luật TC&amp;QCKT</w:t>
      </w:r>
      <w:r w:rsidR="00DD5C2A" w:rsidRPr="00700B54">
        <w:rPr>
          <w:szCs w:val="28"/>
        </w:rPr>
        <w:t xml:space="preserve">, theo đó, tổ chức, cá nhân đề nghị chứng nhận hợp quy có các nghĩa vụ: </w:t>
      </w:r>
      <w:r w:rsidR="00B43959" w:rsidRPr="003254BE">
        <w:rPr>
          <w:i/>
          <w:iCs/>
          <w:szCs w:val="28"/>
        </w:rPr>
        <w:t>“</w:t>
      </w:r>
      <w:r w:rsidR="00DD5C2A" w:rsidRPr="003254BE">
        <w:rPr>
          <w:i/>
          <w:iCs/>
          <w:szCs w:val="28"/>
        </w:rPr>
        <w:t>a) Bảo đảm sự phù hợp của sản phẩm, hàng hoá, dịch vụ, quá trình, môi trường với quy chuẩn kỹ thuật tương ứng; b) Thể hiện đúng các thông tin đã ghi trong giấy chứng nhận hợp quy, bản công bố hợp quy trên sản phẩm, hàng hoá, bao gói của sản phẩm, hàng hoá, trong tài liệu về đối tượng đã được chứng nhận hợp quy, công bố hợp quy</w:t>
      </w:r>
      <w:r w:rsidR="00B43959" w:rsidRPr="003254BE">
        <w:rPr>
          <w:i/>
          <w:iCs/>
          <w:szCs w:val="28"/>
        </w:rPr>
        <w:t>”</w:t>
      </w:r>
      <w:r w:rsidR="00DD5C2A" w:rsidRPr="003254BE">
        <w:rPr>
          <w:i/>
          <w:iCs/>
          <w:szCs w:val="28"/>
        </w:rPr>
        <w:t>.</w:t>
      </w:r>
      <w:r w:rsidR="00DD5C2A" w:rsidRPr="00700B54">
        <w:rPr>
          <w:szCs w:val="28"/>
        </w:rPr>
        <w:t xml:space="preserve"> Đồng thời, Điều 28 của Luật CLSPHH đã quy định về điều kiện bảo đảm chất lượng sản phẩm trong sản xuất trước khi đưa ra thị trường, theo đó, người sản xuất phải tuân thủ các quy chuẩn kỹ thuật liên quan đến quá trình sản xuất, chứng nhận hợp quy, công bố hợp quy theo quy chuẩn kỹ thuật tương ứng đối với sản phẩm thuộc nhóm 2. </w:t>
      </w:r>
      <w:r w:rsidR="005E6F5C" w:rsidRPr="00700B54">
        <w:rPr>
          <w:szCs w:val="28"/>
          <w:lang w:val="eu-ES"/>
        </w:rPr>
        <w:t xml:space="preserve">Do vậy, </w:t>
      </w:r>
      <w:r w:rsidR="005E6F5C" w:rsidRPr="00700B54">
        <w:rPr>
          <w:szCs w:val="28"/>
          <w:lang w:val="vi-VN"/>
        </w:rPr>
        <w:t>UBTVQH</w:t>
      </w:r>
      <w:r w:rsidR="005E6F5C" w:rsidRPr="00700B54">
        <w:rPr>
          <w:szCs w:val="28"/>
        </w:rPr>
        <w:t xml:space="preserve"> </w:t>
      </w:r>
      <w:r w:rsidR="00A14AC1">
        <w:rPr>
          <w:szCs w:val="28"/>
        </w:rPr>
        <w:t>xin</w:t>
      </w:r>
      <w:r w:rsidR="005E6F5C" w:rsidRPr="00700B54">
        <w:rPr>
          <w:szCs w:val="28"/>
        </w:rPr>
        <w:t xml:space="preserve"> </w:t>
      </w:r>
      <w:r w:rsidR="00B57EDA">
        <w:rPr>
          <w:szCs w:val="28"/>
        </w:rPr>
        <w:t xml:space="preserve">được </w:t>
      </w:r>
      <w:r w:rsidR="005E6F5C" w:rsidRPr="00700B54">
        <w:rPr>
          <w:szCs w:val="28"/>
        </w:rPr>
        <w:t>giữ như dự thảo Luật.</w:t>
      </w:r>
    </w:p>
    <w:p w14:paraId="53E6CCD3" w14:textId="56BC28CD" w:rsidR="00EC2DD3" w:rsidRPr="00700B54" w:rsidRDefault="00EC2DD3" w:rsidP="003254BE">
      <w:pPr>
        <w:widowControl w:val="0"/>
        <w:shd w:val="clear" w:color="auto" w:fill="FFFFFF" w:themeFill="background1"/>
        <w:ind w:firstLine="709"/>
        <w:rPr>
          <w:i/>
          <w:iCs/>
          <w:spacing w:val="-4"/>
          <w:szCs w:val="28"/>
        </w:rPr>
      </w:pPr>
      <w:r w:rsidRPr="00700B54">
        <w:rPr>
          <w:i/>
          <w:iCs/>
          <w:spacing w:val="-4"/>
          <w:szCs w:val="28"/>
          <w:lang w:val="vi-VN"/>
        </w:rPr>
        <w:t>- Có ý kiến đề nghị bổ sung quy định cho phép tổ chức, cá nhân được quyền lựa chọn hợp quy theo quy chuẩn mới ban hành và chưa có hiệu lự</w:t>
      </w:r>
      <w:r w:rsidR="000F4A51" w:rsidRPr="00700B54">
        <w:rPr>
          <w:i/>
          <w:iCs/>
          <w:spacing w:val="-4"/>
          <w:szCs w:val="28"/>
        </w:rPr>
        <w:t>c.</w:t>
      </w:r>
    </w:p>
    <w:p w14:paraId="0F593B63" w14:textId="1286EBD4" w:rsidR="00AB545A" w:rsidRPr="00700B54" w:rsidRDefault="00A05093" w:rsidP="003254BE">
      <w:pPr>
        <w:widowControl w:val="0"/>
        <w:ind w:firstLine="720"/>
        <w:rPr>
          <w:b/>
          <w:bCs/>
        </w:rPr>
      </w:pPr>
      <w:r w:rsidRPr="00700B54">
        <w:rPr>
          <w:bCs/>
          <w:iCs/>
          <w:szCs w:val="28"/>
        </w:rPr>
        <w:t xml:space="preserve">Về nội dung này, UBTVQH xin </w:t>
      </w:r>
      <w:r w:rsidR="00C360A9" w:rsidRPr="00700B54">
        <w:rPr>
          <w:b/>
          <w:i/>
          <w:szCs w:val="28"/>
        </w:rPr>
        <w:t>báo cáo</w:t>
      </w:r>
      <w:r w:rsidR="00C360A9" w:rsidRPr="00700B54">
        <w:rPr>
          <w:bCs/>
          <w:iCs/>
          <w:szCs w:val="28"/>
        </w:rPr>
        <w:t xml:space="preserve"> </w:t>
      </w:r>
      <w:r w:rsidRPr="00700B54">
        <w:rPr>
          <w:bCs/>
          <w:iCs/>
          <w:szCs w:val="28"/>
        </w:rPr>
        <w:t xml:space="preserve">như sau: </w:t>
      </w:r>
      <w:r w:rsidRPr="00700B54">
        <w:rPr>
          <w:szCs w:val="28"/>
        </w:rPr>
        <w:t>T</w:t>
      </w:r>
      <w:r w:rsidR="00AB545A" w:rsidRPr="00700B54">
        <w:rPr>
          <w:szCs w:val="28"/>
        </w:rPr>
        <w:t xml:space="preserve">hực tiễn ban hành và áp dụng QCKT, quy chuẩn bắt buộc áp dụng từ thời điểm có hiệu lực, chỉ khuyến khích tổ chức, cá nhận áp dụng QCKT mới ban hành, trước thời điểm có hiệu lực chính thức. </w:t>
      </w:r>
      <w:r w:rsidRPr="00700B54">
        <w:rPr>
          <w:szCs w:val="28"/>
          <w:lang w:val="eu-ES"/>
        </w:rPr>
        <w:t xml:space="preserve">Do vậy, </w:t>
      </w:r>
      <w:r w:rsidRPr="00700B54">
        <w:rPr>
          <w:szCs w:val="28"/>
          <w:lang w:val="vi-VN"/>
        </w:rPr>
        <w:t>UBTVQH</w:t>
      </w:r>
      <w:r w:rsidRPr="00700B54">
        <w:rPr>
          <w:szCs w:val="28"/>
        </w:rPr>
        <w:t xml:space="preserve"> </w:t>
      </w:r>
      <w:r w:rsidR="00B57EDA">
        <w:rPr>
          <w:szCs w:val="28"/>
        </w:rPr>
        <w:t>xin được</w:t>
      </w:r>
      <w:r w:rsidRPr="00700B54">
        <w:rPr>
          <w:szCs w:val="28"/>
        </w:rPr>
        <w:t xml:space="preserve"> giữ như dự thảo Luật.</w:t>
      </w:r>
      <w:r w:rsidR="00AB545A" w:rsidRPr="00700B54">
        <w:rPr>
          <w:iCs/>
          <w:szCs w:val="28"/>
        </w:rPr>
        <w:t xml:space="preserve">    </w:t>
      </w:r>
    </w:p>
    <w:p w14:paraId="6D47EC13" w14:textId="5D11DD7C" w:rsidR="00EC2DD3" w:rsidRPr="00700B54" w:rsidRDefault="00EC2DD3" w:rsidP="003254BE">
      <w:pPr>
        <w:widowControl w:val="0"/>
        <w:ind w:firstLine="709"/>
        <w:rPr>
          <w:bCs/>
          <w:i/>
          <w:iCs/>
          <w:szCs w:val="28"/>
        </w:rPr>
      </w:pPr>
      <w:r w:rsidRPr="00700B54">
        <w:rPr>
          <w:i/>
          <w:iCs/>
          <w:szCs w:val="28"/>
          <w:lang w:val="vi-VN"/>
        </w:rPr>
        <w:t>- Có ý kiến đề nghị</w:t>
      </w:r>
      <w:r w:rsidRPr="00700B54">
        <w:rPr>
          <w:bCs/>
          <w:i/>
          <w:iCs/>
          <w:szCs w:val="28"/>
          <w:lang w:val="vi-VN"/>
        </w:rPr>
        <w:t xml:space="preserve"> cơ quan soạn thảo nghiên cứu bổ sung cơ chế hậu kiểm để xác định sản phẩm hàng hoá có phù hợp với QCKT nhằm tạo sự linh hoạt trong công tác quản lý nhà nước của các cơ quan quản lý chuyên ngành cũng như cân bằng chi phí bỏ ra để giám sát an toàn và lợi ích thu được từ việc giám sát đó</w:t>
      </w:r>
      <w:r w:rsidR="0061394A" w:rsidRPr="00700B54">
        <w:rPr>
          <w:bCs/>
          <w:i/>
          <w:iCs/>
          <w:szCs w:val="28"/>
        </w:rPr>
        <w:t>.</w:t>
      </w:r>
      <w:r w:rsidRPr="00700B54">
        <w:rPr>
          <w:b/>
          <w:bCs/>
          <w:i/>
          <w:iCs/>
          <w:szCs w:val="28"/>
          <w:lang w:val="vi-VN"/>
        </w:rPr>
        <w:t xml:space="preserve"> </w:t>
      </w:r>
    </w:p>
    <w:p w14:paraId="43AECAB6" w14:textId="3EA8DA47" w:rsidR="00811E0A" w:rsidRPr="00700B54" w:rsidRDefault="000532FC" w:rsidP="003254BE">
      <w:pPr>
        <w:widowControl w:val="0"/>
        <w:ind w:firstLine="720"/>
        <w:rPr>
          <w:iCs/>
          <w:szCs w:val="28"/>
        </w:rPr>
      </w:pPr>
      <w:r w:rsidRPr="00700B54">
        <w:rPr>
          <w:bCs/>
          <w:iCs/>
          <w:szCs w:val="28"/>
        </w:rPr>
        <w:t xml:space="preserve">Về nội dung này, UBTVQH </w:t>
      </w:r>
      <w:r w:rsidR="000F4A51" w:rsidRPr="00700B54">
        <w:rPr>
          <w:bCs/>
          <w:iCs/>
          <w:szCs w:val="28"/>
        </w:rPr>
        <w:t xml:space="preserve">nhận thấy, </w:t>
      </w:r>
      <w:r w:rsidR="00811E0A" w:rsidRPr="00700B54">
        <w:rPr>
          <w:bCs/>
          <w:szCs w:val="28"/>
        </w:rPr>
        <w:t xml:space="preserve">Khoản 9 Điều 1 dự thảo Luật </w:t>
      </w:r>
      <w:r w:rsidRPr="00700B54">
        <w:rPr>
          <w:bCs/>
          <w:szCs w:val="28"/>
        </w:rPr>
        <w:t xml:space="preserve">Chính phủ trình tại Kỳ họp thứ 8 </w:t>
      </w:r>
      <w:r w:rsidR="00811E0A" w:rsidRPr="00700B54">
        <w:rPr>
          <w:bCs/>
          <w:szCs w:val="28"/>
        </w:rPr>
        <w:t xml:space="preserve">(sửa đổi, bổ sung Điều 32 Luật TC&amp;QCKT) </w:t>
      </w:r>
      <w:r w:rsidRPr="00700B54">
        <w:rPr>
          <w:bCs/>
          <w:szCs w:val="28"/>
        </w:rPr>
        <w:t xml:space="preserve">đã </w:t>
      </w:r>
      <w:r w:rsidR="00811E0A" w:rsidRPr="00700B54">
        <w:rPr>
          <w:bCs/>
          <w:szCs w:val="28"/>
        </w:rPr>
        <w:t>quy định thực hiện lập báo cáo đánh giá tác động khi xây dựng QCKT, với sự tham gia của các tổ chức, hiệp hội, doanh nghiệp, người dân là đối tượng chịu tác động trực tiếp của QCVN tương ứng</w:t>
      </w:r>
      <w:r w:rsidR="00723C53" w:rsidRPr="00700B54">
        <w:rPr>
          <w:bCs/>
          <w:szCs w:val="28"/>
        </w:rPr>
        <w:t>; t</w:t>
      </w:r>
      <w:r w:rsidR="00811E0A" w:rsidRPr="00700B54">
        <w:rPr>
          <w:bCs/>
          <w:szCs w:val="28"/>
        </w:rPr>
        <w:t xml:space="preserve">heo đó, </w:t>
      </w:r>
      <w:r w:rsidR="00561AC1">
        <w:rPr>
          <w:bCs/>
          <w:szCs w:val="28"/>
        </w:rPr>
        <w:t>Bộ KH&amp;CN</w:t>
      </w:r>
      <w:r w:rsidR="00133331" w:rsidRPr="00700B54">
        <w:rPr>
          <w:szCs w:val="28"/>
        </w:rPr>
        <w:t xml:space="preserve"> </w:t>
      </w:r>
      <w:r w:rsidR="00811E0A" w:rsidRPr="00700B54">
        <w:rPr>
          <w:bCs/>
          <w:szCs w:val="28"/>
        </w:rPr>
        <w:t xml:space="preserve">sẽ xây dựng văn bản hướng dẫn Luật quy định trình tự, nội dung cụ thể của việc lập báo cáo đánh giá tác động, </w:t>
      </w:r>
      <w:r w:rsidR="00811E0A" w:rsidRPr="00700B54">
        <w:rPr>
          <w:bCs/>
          <w:szCs w:val="28"/>
        </w:rPr>
        <w:lastRenderedPageBreak/>
        <w:t xml:space="preserve">trong đó, có quy định về xác định các mức rủi ro/nguy cơ đối với sản phẩm cần quản lý theo đúng thông lệ quốc tế. Trên cơ sở các mức rủi ro/nguy cơ (mức rủi ro cao, rủi ro trung bình, rủi ro thấp) này sẽ quy định biện pháp quản lý phù hợp dựa trên: Kết quả tự đánh giá sự phù hợp của tổ chức, cá nhân (Đánh giá bên thứ nhất) đối với hàng hóa có mức rủi ro thấp; Kết quả đánh giá của tổ chức ĐGSPH được chỉ định theo quy định của pháp luật (Đánh giá bên thứ ba) đối với hàng hóa có mức rủi ro trung bình, cao; cũng như sẽ áp dụng biện pháp quản lý tiền kiểm đối với hàng hóa có mức rủi ro trung bình, cao hay kiểm tra hậu kiểm đối với hàng hóa có mức rủi ro thấp đảm bảo theo đúng thông lệ quốc tế, tránh gây lãng phí nguồn lực quản lý nhà nước và nguồn lực xã hội. </w:t>
      </w:r>
      <w:r w:rsidR="00D92F94" w:rsidRPr="00700B54">
        <w:rPr>
          <w:szCs w:val="28"/>
          <w:lang w:val="eu-ES"/>
        </w:rPr>
        <w:t xml:space="preserve">Do vậy, </w:t>
      </w:r>
      <w:r w:rsidR="00D92F94" w:rsidRPr="00700B54">
        <w:rPr>
          <w:szCs w:val="28"/>
          <w:lang w:val="vi-VN"/>
        </w:rPr>
        <w:t>UBTVQH</w:t>
      </w:r>
      <w:r w:rsidR="00D92F94" w:rsidRPr="00700B54">
        <w:rPr>
          <w:szCs w:val="28"/>
        </w:rPr>
        <w:t xml:space="preserve"> </w:t>
      </w:r>
      <w:r w:rsidR="00C46528">
        <w:rPr>
          <w:szCs w:val="28"/>
        </w:rPr>
        <w:t>xin được</w:t>
      </w:r>
      <w:r w:rsidR="00D92F94" w:rsidRPr="00700B54">
        <w:rPr>
          <w:szCs w:val="28"/>
        </w:rPr>
        <w:t xml:space="preserve"> giữ như dự thảo Luật.</w:t>
      </w:r>
      <w:r w:rsidR="00811E0A" w:rsidRPr="00700B54">
        <w:rPr>
          <w:iCs/>
          <w:szCs w:val="28"/>
        </w:rPr>
        <w:t xml:space="preserve">    </w:t>
      </w:r>
    </w:p>
    <w:p w14:paraId="23A38C4C" w14:textId="6925B731" w:rsidR="00EC2DD3" w:rsidRPr="00700B54" w:rsidRDefault="00E71D91" w:rsidP="003254BE">
      <w:pPr>
        <w:widowControl w:val="0"/>
        <w:ind w:firstLine="709"/>
        <w:rPr>
          <w:b/>
          <w:szCs w:val="28"/>
          <w:lang w:val="vi-VN"/>
        </w:rPr>
      </w:pPr>
      <w:r w:rsidRPr="00700B54">
        <w:rPr>
          <w:b/>
          <w:bCs/>
          <w:szCs w:val="28"/>
          <w:lang w:val="vi-VN"/>
        </w:rPr>
        <w:t>1</w:t>
      </w:r>
      <w:r w:rsidRPr="00700B54">
        <w:rPr>
          <w:b/>
          <w:bCs/>
          <w:szCs w:val="28"/>
          <w:lang w:val="en-GB"/>
        </w:rPr>
        <w:t>4</w:t>
      </w:r>
      <w:r w:rsidR="00EC2DD3" w:rsidRPr="00700B54">
        <w:rPr>
          <w:b/>
          <w:bCs/>
          <w:szCs w:val="28"/>
          <w:lang w:val="vi-VN"/>
        </w:rPr>
        <w:t>. Về tổ chức đánh giá sự phù hợp, hoạt động công nhận; T</w:t>
      </w:r>
      <w:r w:rsidR="00EC2DD3" w:rsidRPr="00700B54">
        <w:rPr>
          <w:b/>
          <w:szCs w:val="28"/>
          <w:lang w:val="vi-VN"/>
        </w:rPr>
        <w:t>hoả thuận thừa nhận lẫn nhau,</w:t>
      </w:r>
      <w:r w:rsidR="00EC2DD3" w:rsidRPr="00700B54">
        <w:rPr>
          <w:b/>
          <w:szCs w:val="28"/>
          <w:lang w:val="nl-NL"/>
        </w:rPr>
        <w:t xml:space="preserve"> thừa nhận đơn phương</w:t>
      </w:r>
      <w:r w:rsidR="00EC2DD3" w:rsidRPr="00700B54">
        <w:rPr>
          <w:b/>
          <w:szCs w:val="28"/>
          <w:lang w:val="vi-VN"/>
        </w:rPr>
        <w:t xml:space="preserve"> kết quả đánh giá sự phù hợp </w:t>
      </w:r>
      <w:r w:rsidR="00EC2DD3" w:rsidRPr="00700B54">
        <w:rPr>
          <w:bCs/>
          <w:i/>
          <w:iCs/>
          <w:szCs w:val="28"/>
          <w:lang w:val="vi-VN"/>
        </w:rPr>
        <w:t>(các Điều 53, 57 dự thảo Luật hợp nhất)</w:t>
      </w:r>
    </w:p>
    <w:p w14:paraId="544A13D4" w14:textId="13429617" w:rsidR="00EC2DD3" w:rsidRPr="00700B54" w:rsidRDefault="00EC2DD3" w:rsidP="003254BE">
      <w:pPr>
        <w:widowControl w:val="0"/>
        <w:ind w:firstLine="709"/>
        <w:rPr>
          <w:i/>
          <w:iCs/>
          <w:szCs w:val="28"/>
        </w:rPr>
      </w:pPr>
      <w:r w:rsidRPr="00700B54">
        <w:rPr>
          <w:bCs/>
          <w:i/>
          <w:iCs/>
          <w:szCs w:val="28"/>
          <w:lang w:val="vi-VN"/>
        </w:rPr>
        <w:t xml:space="preserve">- </w:t>
      </w:r>
      <w:r w:rsidRPr="00700B54">
        <w:rPr>
          <w:i/>
          <w:iCs/>
          <w:szCs w:val="28"/>
          <w:lang w:val="vi-VN"/>
        </w:rPr>
        <w:t>Có ý kiến cho rằng, về loại hình tổ chức đánh giá sự phù hợp, cần khẩn trương đưa các tổ chức đánh giá sự phù hợp thuộc sở hữu nhà nước thành các công ty cổ phần nhằm đảm bảo công bằng giữa các tổ chức đánh giá sự phù hợp sở hữu tư nhân với các tổ chức đánh giá sự phù hợp nhà nước. Điều n</w:t>
      </w:r>
      <w:r w:rsidRPr="00700B54">
        <w:rPr>
          <w:i/>
          <w:iCs/>
          <w:szCs w:val="28"/>
          <w:lang w:val="en-GB"/>
        </w:rPr>
        <w:t>ày</w:t>
      </w:r>
      <w:r w:rsidRPr="00700B54">
        <w:rPr>
          <w:i/>
          <w:iCs/>
          <w:szCs w:val="28"/>
          <w:lang w:val="vi-VN"/>
        </w:rPr>
        <w:t xml:space="preserve"> đảm bảo tất cả các tổ chức đánh giá sự phù hợp hoạt động trên lãnh thổ Việt Nam đều tuân theo một chuẩn mực quốc tế.</w:t>
      </w:r>
    </w:p>
    <w:p w14:paraId="25F8695E" w14:textId="54DBE7FD" w:rsidR="00005923" w:rsidRPr="00700B54" w:rsidRDefault="00B5517C" w:rsidP="003254BE">
      <w:pPr>
        <w:widowControl w:val="0"/>
        <w:ind w:firstLine="720"/>
        <w:rPr>
          <w:b/>
          <w:bCs/>
        </w:rPr>
      </w:pPr>
      <w:r w:rsidRPr="00700B54">
        <w:rPr>
          <w:bCs/>
          <w:iCs/>
          <w:szCs w:val="28"/>
        </w:rPr>
        <w:t xml:space="preserve">Về nội dung này, UBTVQH </w:t>
      </w:r>
      <w:r w:rsidR="00C46528">
        <w:rPr>
          <w:bCs/>
          <w:iCs/>
          <w:szCs w:val="28"/>
        </w:rPr>
        <w:t>nhận thấy</w:t>
      </w:r>
      <w:r w:rsidR="00C360A9" w:rsidRPr="00700B54">
        <w:rPr>
          <w:bCs/>
          <w:iCs/>
          <w:szCs w:val="28"/>
        </w:rPr>
        <w:t xml:space="preserve">, </w:t>
      </w:r>
      <w:r w:rsidR="00065F0F">
        <w:rPr>
          <w:bCs/>
          <w:szCs w:val="28"/>
        </w:rPr>
        <w:t>Luật TC&amp;QCKT</w:t>
      </w:r>
      <w:r w:rsidR="0059597F" w:rsidRPr="00700B54">
        <w:rPr>
          <w:bCs/>
          <w:szCs w:val="28"/>
        </w:rPr>
        <w:t xml:space="preserve"> đã</w:t>
      </w:r>
      <w:r w:rsidR="00005923" w:rsidRPr="00700B54">
        <w:rPr>
          <w:bCs/>
          <w:szCs w:val="28"/>
        </w:rPr>
        <w:t xml:space="preserve"> quy định về nguyên tắc của hoạt động TC&amp;QCKT. Điều 50 của </w:t>
      </w:r>
      <w:r w:rsidR="0059597F" w:rsidRPr="00700B54">
        <w:rPr>
          <w:bCs/>
          <w:szCs w:val="28"/>
        </w:rPr>
        <w:t xml:space="preserve">dự thảo </w:t>
      </w:r>
      <w:r w:rsidR="00005923" w:rsidRPr="00700B54">
        <w:rPr>
          <w:bCs/>
          <w:szCs w:val="28"/>
        </w:rPr>
        <w:t>Luật</w:t>
      </w:r>
      <w:r w:rsidR="0059597F" w:rsidRPr="00700B54">
        <w:rPr>
          <w:bCs/>
          <w:szCs w:val="28"/>
        </w:rPr>
        <w:t xml:space="preserve"> Chính phủ trình tại Kỳ họp thứ 8 đã</w:t>
      </w:r>
      <w:r w:rsidR="00005923" w:rsidRPr="00700B54">
        <w:rPr>
          <w:bCs/>
          <w:szCs w:val="28"/>
        </w:rPr>
        <w:t xml:space="preserve"> quy định đầy đủ các loại hình tổ chức đánh giá sự phù hợp hiện nay đang hoạt động tại Việt Nam, đảm bảo hiệu lực, hiệu quả quản lý nhà nước, phục vụ hoạt động sản xuất, kinh doanh của doanh nghiệp. Đối với nội dung cổ phẩn hóa các tổ chức ĐGSPH nhà nước không thuộc phạm vi của Luật TC&amp;QCKT. Tuy nhiên, hiện nay, các tổ chức ĐGSPH tư nhân, có vốn đầu tư nước ngoài chỉ tập trung hoạt động trong các lĩnh vực có khả năng tạo doanh thu cho doanh nghiệp, trong khi đó, các tổ chức ĐGSPH thuộc các cơ quan nhà nước phải thực hiện các hoạt động ĐGSPH mà tư nhân ít đầu tư (thậm chí không có tổ chức nào đầu tư) do chi phí đầu tư cao, nhưng lợi nhuận thấp, do vậy, các hoạt động ĐGSPH này là các nhiệm vụ mang tính chính trị (không có lợi nhuận), phục vụ công tác quản lý nhà nước, phục vụ cộng đồng, người dân như: thử nghiệm vắc xin, dược phẩm; thiết bị phóng xạ; vật tư, trang thiết bị chống dịch...Vì thế nếu không cho các tổ chức ĐGSPH của nhà nước thực hiện các hoạt động trên, thì sẽ không có tổ chức ĐGSPH thực hiện các nhiệm vụ an sinh, xã hội trên. </w:t>
      </w:r>
      <w:r w:rsidR="00836477" w:rsidRPr="00700B54">
        <w:rPr>
          <w:szCs w:val="28"/>
          <w:lang w:val="eu-ES"/>
        </w:rPr>
        <w:t xml:space="preserve">Do vậy, </w:t>
      </w:r>
      <w:r w:rsidR="00836477" w:rsidRPr="00700B54">
        <w:rPr>
          <w:szCs w:val="28"/>
          <w:lang w:val="vi-VN"/>
        </w:rPr>
        <w:t>UBTVQH</w:t>
      </w:r>
      <w:r w:rsidR="00836477" w:rsidRPr="00700B54">
        <w:rPr>
          <w:szCs w:val="28"/>
        </w:rPr>
        <w:t xml:space="preserve"> </w:t>
      </w:r>
      <w:r w:rsidR="00C46528">
        <w:rPr>
          <w:szCs w:val="28"/>
        </w:rPr>
        <w:t>xin được</w:t>
      </w:r>
      <w:r w:rsidR="00836477" w:rsidRPr="00700B54">
        <w:rPr>
          <w:szCs w:val="28"/>
        </w:rPr>
        <w:t xml:space="preserve"> giữ như dự thảo Luật.</w:t>
      </w:r>
      <w:r w:rsidR="00836477" w:rsidRPr="00700B54">
        <w:rPr>
          <w:iCs/>
          <w:szCs w:val="28"/>
        </w:rPr>
        <w:t xml:space="preserve">    </w:t>
      </w:r>
      <w:r w:rsidR="00005923" w:rsidRPr="00700B54">
        <w:rPr>
          <w:iCs/>
          <w:szCs w:val="28"/>
        </w:rPr>
        <w:t xml:space="preserve">   </w:t>
      </w:r>
    </w:p>
    <w:p w14:paraId="0ECAD2FA" w14:textId="77777777" w:rsidR="00CE1B9D" w:rsidRDefault="00EC2DD3" w:rsidP="003254BE">
      <w:pPr>
        <w:widowControl w:val="0"/>
        <w:ind w:firstLine="720"/>
        <w:rPr>
          <w:i/>
          <w:iCs/>
          <w:szCs w:val="28"/>
          <w:lang w:val="en-GB"/>
        </w:rPr>
      </w:pPr>
      <w:r w:rsidRPr="00700B54">
        <w:rPr>
          <w:i/>
          <w:iCs/>
          <w:szCs w:val="28"/>
        </w:rPr>
        <w:t xml:space="preserve">- </w:t>
      </w:r>
      <w:r w:rsidRPr="00700B54">
        <w:rPr>
          <w:i/>
          <w:iCs/>
          <w:szCs w:val="28"/>
          <w:lang w:val="en-GB"/>
        </w:rPr>
        <w:t>Có ý kiến đề nghị bổ sung quy định về điều kiện hoạt động (năng lực kỹ thuật, cơ sở vật chất, chuyên gia…) của tổ chức đánh giá sự phù hợp để tránh trường hợp các tổ chức đánh giá sự phù hợp có bộ máy tổ chức nhưng không có máy móc, thiết bị thử nghiệm và chuyên môn đáp ứng yêu cầu TCVN, tiêu chuẩn quốc tế tương ứng đối với tổ chức đánh giá sự phù hợp.</w:t>
      </w:r>
      <w:r w:rsidR="00D1521C" w:rsidRPr="00D1521C">
        <w:rPr>
          <w:i/>
          <w:iCs/>
          <w:szCs w:val="28"/>
          <w:lang w:val="en-GB"/>
        </w:rPr>
        <w:t xml:space="preserve"> </w:t>
      </w:r>
    </w:p>
    <w:p w14:paraId="19DA5E7D" w14:textId="1D8E3A0E" w:rsidR="00891A5B" w:rsidRDefault="0068080F" w:rsidP="003254BE">
      <w:pPr>
        <w:widowControl w:val="0"/>
        <w:ind w:firstLine="720"/>
        <w:rPr>
          <w:szCs w:val="28"/>
          <w:lang w:val="en-GB"/>
        </w:rPr>
      </w:pPr>
      <w:r w:rsidRPr="00700B54">
        <w:rPr>
          <w:bCs/>
          <w:iCs/>
          <w:szCs w:val="28"/>
        </w:rPr>
        <w:t xml:space="preserve">Về nội dung này, UBTVQH </w:t>
      </w:r>
      <w:r w:rsidR="00C46528">
        <w:rPr>
          <w:bCs/>
          <w:iCs/>
          <w:szCs w:val="28"/>
        </w:rPr>
        <w:t>nhận thấy</w:t>
      </w:r>
      <w:r w:rsidR="002E0D5B">
        <w:rPr>
          <w:bCs/>
          <w:iCs/>
          <w:szCs w:val="28"/>
        </w:rPr>
        <w:t>,</w:t>
      </w:r>
      <w:r w:rsidR="000F4A51" w:rsidRPr="00700B54">
        <w:rPr>
          <w:bCs/>
          <w:iCs/>
          <w:szCs w:val="28"/>
        </w:rPr>
        <w:t xml:space="preserve"> </w:t>
      </w:r>
      <w:r w:rsidR="002E0D5B">
        <w:rPr>
          <w:szCs w:val="28"/>
          <w:lang w:val="en-GB"/>
        </w:rPr>
        <w:t>Luật TC&amp;QCKT</w:t>
      </w:r>
      <w:r w:rsidR="002E0D5B" w:rsidRPr="00700B54">
        <w:rPr>
          <w:szCs w:val="28"/>
          <w:lang w:val="en-GB"/>
        </w:rPr>
        <w:t xml:space="preserve"> đã quy định </w:t>
      </w:r>
      <w:r w:rsidR="002E0D5B">
        <w:rPr>
          <w:szCs w:val="28"/>
          <w:lang w:val="en-GB"/>
        </w:rPr>
        <w:t xml:space="preserve">về </w:t>
      </w:r>
      <w:r w:rsidR="002E0D5B">
        <w:rPr>
          <w:szCs w:val="28"/>
          <w:lang w:val="en-GB"/>
        </w:rPr>
        <w:lastRenderedPageBreak/>
        <w:t xml:space="preserve">điều kiện hoạt động của </w:t>
      </w:r>
      <w:r w:rsidR="002E0D5B" w:rsidRPr="00700B54">
        <w:rPr>
          <w:szCs w:val="28"/>
          <w:lang w:val="en-GB"/>
        </w:rPr>
        <w:t>tổ chức ĐGSPH</w:t>
      </w:r>
      <w:r w:rsidR="002E0D5B">
        <w:rPr>
          <w:szCs w:val="28"/>
          <w:lang w:val="en-GB"/>
        </w:rPr>
        <w:t xml:space="preserve"> (</w:t>
      </w:r>
      <w:r w:rsidR="00094703">
        <w:rPr>
          <w:szCs w:val="28"/>
          <w:lang w:val="en-GB"/>
        </w:rPr>
        <w:t xml:space="preserve">khoản 1 </w:t>
      </w:r>
      <w:r w:rsidR="002E0D5B">
        <w:rPr>
          <w:szCs w:val="28"/>
          <w:lang w:val="en-GB"/>
        </w:rPr>
        <w:t>Điều 51) và giao Chính phủ quy định chi tiết về nội dung này (khoản 2 Điều 51)</w:t>
      </w:r>
      <w:r w:rsidR="00CA4C98">
        <w:rPr>
          <w:szCs w:val="28"/>
          <w:lang w:val="en-GB"/>
        </w:rPr>
        <w:t xml:space="preserve"> để phù hợp với điều kiện thực tế</w:t>
      </w:r>
      <w:r w:rsidR="002E0D5B">
        <w:rPr>
          <w:szCs w:val="28"/>
          <w:lang w:val="en-GB"/>
        </w:rPr>
        <w:t>.</w:t>
      </w:r>
      <w:r w:rsidR="00581B12">
        <w:rPr>
          <w:szCs w:val="28"/>
          <w:lang w:val="en-GB"/>
        </w:rPr>
        <w:t xml:space="preserve"> Hơn nữa, tại khoản 2 Điều 52 </w:t>
      </w:r>
      <w:r w:rsidR="007C62D2">
        <w:rPr>
          <w:szCs w:val="28"/>
          <w:lang w:val="en-GB"/>
        </w:rPr>
        <w:t>dự thảo Luật hợp nhất</w:t>
      </w:r>
      <w:r w:rsidR="00581B12" w:rsidRPr="00700B54">
        <w:rPr>
          <w:szCs w:val="28"/>
          <w:lang w:val="en-GB"/>
        </w:rPr>
        <w:t xml:space="preserve"> </w:t>
      </w:r>
      <w:r w:rsidR="007C62D2">
        <w:rPr>
          <w:szCs w:val="28"/>
          <w:lang w:val="en-GB"/>
        </w:rPr>
        <w:t xml:space="preserve">đã </w:t>
      </w:r>
      <w:r w:rsidR="00581B12">
        <w:rPr>
          <w:szCs w:val="28"/>
          <w:lang w:val="en-GB"/>
        </w:rPr>
        <w:t>quy định nghĩa vụ của</w:t>
      </w:r>
      <w:r w:rsidR="00581B12" w:rsidRPr="00581B12">
        <w:rPr>
          <w:szCs w:val="28"/>
          <w:lang w:val="en-GB"/>
        </w:rPr>
        <w:t xml:space="preserve"> </w:t>
      </w:r>
      <w:r w:rsidR="00581B12" w:rsidRPr="00700B54">
        <w:rPr>
          <w:szCs w:val="28"/>
          <w:lang w:val="en-GB"/>
        </w:rPr>
        <w:t>tổ chức ĐGSPH</w:t>
      </w:r>
      <w:r w:rsidR="00581B12">
        <w:rPr>
          <w:szCs w:val="28"/>
          <w:lang w:val="en-GB"/>
        </w:rPr>
        <w:t>.</w:t>
      </w:r>
      <w:r w:rsidR="002E0D5B">
        <w:rPr>
          <w:szCs w:val="28"/>
          <w:lang w:val="en-GB"/>
        </w:rPr>
        <w:t xml:space="preserve"> Việc </w:t>
      </w:r>
      <w:r w:rsidR="00CA4C98">
        <w:rPr>
          <w:szCs w:val="28"/>
          <w:lang w:val="en-GB"/>
        </w:rPr>
        <w:t xml:space="preserve">các </w:t>
      </w:r>
      <w:r w:rsidR="00CA4C98" w:rsidRPr="00700B54">
        <w:rPr>
          <w:szCs w:val="28"/>
          <w:lang w:val="en-GB"/>
        </w:rPr>
        <w:t>tổ chức ĐGSPH</w:t>
      </w:r>
      <w:r w:rsidR="00CA4C98">
        <w:rPr>
          <w:szCs w:val="28"/>
          <w:lang w:val="en-GB"/>
        </w:rPr>
        <w:t xml:space="preserve"> </w:t>
      </w:r>
      <w:r w:rsidR="00CA4C98" w:rsidRPr="00CA4C98">
        <w:rPr>
          <w:szCs w:val="28"/>
          <w:lang w:val="en-GB"/>
        </w:rPr>
        <w:t>không có máy móc, thiết bị thử nghiệm và chuyên môn đáp ứng yêu cầu TCVN, tiêu chuẩn quốc tế tương ứng</w:t>
      </w:r>
      <w:r w:rsidR="00B55909">
        <w:rPr>
          <w:szCs w:val="28"/>
          <w:lang w:val="en-GB"/>
        </w:rPr>
        <w:t xml:space="preserve"> như ĐBQH nêu</w:t>
      </w:r>
      <w:r w:rsidR="00CA4C98" w:rsidRPr="00CA4C98">
        <w:rPr>
          <w:szCs w:val="28"/>
          <w:lang w:val="en-GB"/>
        </w:rPr>
        <w:t xml:space="preserve"> </w:t>
      </w:r>
      <w:r w:rsidR="00CA4C98">
        <w:rPr>
          <w:szCs w:val="28"/>
          <w:lang w:val="en-GB"/>
        </w:rPr>
        <w:t>thuộc khâu tổ chức thực hiện Luật.</w:t>
      </w:r>
      <w:r w:rsidR="00E53506">
        <w:rPr>
          <w:szCs w:val="28"/>
          <w:lang w:val="en-GB"/>
        </w:rPr>
        <w:t xml:space="preserve"> Do vậy, đề nghị Chính phủ chỉ đạo tăng cường công tác thanh tra, kiểm tra thực hiện hoạt động này và rà soát các quy định liên quan tại Luật CLSPHH khi trình Quốc hội cho ý kiến tại Kỳ họp thứ 9 để đảm bảo thống nhất, đồng bộ giữa 02 Luật.  </w:t>
      </w:r>
    </w:p>
    <w:p w14:paraId="5541BDE1" w14:textId="77777777" w:rsidR="00CE1B9D" w:rsidRPr="00D03396" w:rsidRDefault="00D1521C" w:rsidP="003254BE">
      <w:pPr>
        <w:widowControl w:val="0"/>
        <w:ind w:firstLine="720"/>
        <w:rPr>
          <w:i/>
          <w:iCs/>
          <w:szCs w:val="28"/>
          <w:lang w:val="en-GB"/>
        </w:rPr>
      </w:pPr>
      <w:r w:rsidRPr="00D03396">
        <w:rPr>
          <w:i/>
          <w:iCs/>
          <w:szCs w:val="28"/>
          <w:lang w:val="en-GB"/>
        </w:rPr>
        <w:t xml:space="preserve">- </w:t>
      </w:r>
      <w:r w:rsidR="00CE1B9D" w:rsidRPr="003254BE">
        <w:rPr>
          <w:i/>
          <w:iCs/>
          <w:szCs w:val="28"/>
          <w:lang w:val="en-GB"/>
        </w:rPr>
        <w:t>Có ý kiến đề nghị làm rõ việc cơ quan nhà nước có thẩm quyền chỉ định tổ chức ĐGSPH phải công khai danh sách các ĐGSPH để bảo đảm tính công khai, minh bạch, đồng thời đề nghị làm rõ mối quan hệ quy định nêu trên giữa hai luật.</w:t>
      </w:r>
    </w:p>
    <w:p w14:paraId="7F45A66C" w14:textId="4A903955" w:rsidR="000B7E7E" w:rsidRPr="003254BE" w:rsidRDefault="00D1521C" w:rsidP="003254BE">
      <w:pPr>
        <w:widowControl w:val="0"/>
        <w:ind w:firstLine="720"/>
        <w:rPr>
          <w:bCs/>
          <w:iCs/>
          <w:szCs w:val="28"/>
        </w:rPr>
      </w:pPr>
      <w:r w:rsidRPr="00D03396">
        <w:rPr>
          <w:bCs/>
          <w:iCs/>
          <w:szCs w:val="28"/>
        </w:rPr>
        <w:t xml:space="preserve">Về nội dung này, UBTVQH xin </w:t>
      </w:r>
      <w:r w:rsidRPr="00D03396">
        <w:rPr>
          <w:b/>
          <w:i/>
          <w:szCs w:val="28"/>
        </w:rPr>
        <w:t>báo cáo</w:t>
      </w:r>
      <w:r w:rsidRPr="00D03396">
        <w:rPr>
          <w:bCs/>
          <w:iCs/>
          <w:szCs w:val="28"/>
        </w:rPr>
        <w:t xml:space="preserve"> như sau: </w:t>
      </w:r>
      <w:r w:rsidR="000B7E7E" w:rsidRPr="003254BE">
        <w:rPr>
          <w:bCs/>
          <w:iCs/>
          <w:szCs w:val="28"/>
        </w:rPr>
        <w:t xml:space="preserve">quy định về </w:t>
      </w:r>
      <w:r w:rsidR="000B7E7E" w:rsidRPr="003254BE">
        <w:rPr>
          <w:iCs/>
          <w:szCs w:val="28"/>
          <w:lang w:val="en-GB"/>
        </w:rPr>
        <w:t xml:space="preserve">ĐGSPH trong Luật TC&amp;QCKT chỉ xác định điều kiện hoạt động, quyền, nghĩa vụ của tổ chức ĐGSPH; còn hoạt động ĐGSPH trong Luật CLSPHH quy định phương thức </w:t>
      </w:r>
      <w:r w:rsidR="00071BC6" w:rsidRPr="003254BE">
        <w:rPr>
          <w:iCs/>
          <w:szCs w:val="28"/>
          <w:lang w:val="en-GB"/>
        </w:rPr>
        <w:t xml:space="preserve">đánh giá sự phù hợp trong đó có việc chỉ định </w:t>
      </w:r>
      <w:r w:rsidR="000B7E7E" w:rsidRPr="003254BE">
        <w:rPr>
          <w:iCs/>
          <w:szCs w:val="28"/>
          <w:lang w:val="en-GB"/>
        </w:rPr>
        <w:t>tổ chức ĐGSPH</w:t>
      </w:r>
      <w:r w:rsidR="00071BC6" w:rsidRPr="003254BE">
        <w:rPr>
          <w:iCs/>
          <w:szCs w:val="28"/>
          <w:lang w:val="en-GB"/>
        </w:rPr>
        <w:t xml:space="preserve"> cho một số hoạt động đánh giá</w:t>
      </w:r>
      <w:r w:rsidR="00D03396" w:rsidRPr="003254BE">
        <w:rPr>
          <w:iCs/>
          <w:szCs w:val="28"/>
          <w:lang w:val="en-GB"/>
        </w:rPr>
        <w:t xml:space="preserve"> (khoản 9 Điều 3)</w:t>
      </w:r>
      <w:r w:rsidR="00071BC6" w:rsidRPr="003254BE">
        <w:rPr>
          <w:iCs/>
          <w:szCs w:val="28"/>
          <w:lang w:val="en-GB"/>
        </w:rPr>
        <w:t>.</w:t>
      </w:r>
      <w:r w:rsidR="00E43905" w:rsidRPr="003254BE">
        <w:rPr>
          <w:iCs/>
          <w:szCs w:val="28"/>
          <w:lang w:val="en-GB"/>
        </w:rPr>
        <w:t xml:space="preserve"> Do vậy, </w:t>
      </w:r>
      <w:r w:rsidR="00D03396" w:rsidRPr="003254BE">
        <w:rPr>
          <w:iCs/>
          <w:szCs w:val="28"/>
          <w:lang w:val="en-GB"/>
        </w:rPr>
        <w:t xml:space="preserve">xin không bổ sung vào dự thảo Luật này để tránh trùng lặp trong hệ thống pháp luật; đồng thời, </w:t>
      </w:r>
      <w:r w:rsidR="00E43905" w:rsidRPr="003254BE">
        <w:rPr>
          <w:iCs/>
          <w:szCs w:val="28"/>
          <w:lang w:val="en-GB"/>
        </w:rPr>
        <w:t xml:space="preserve">nội dung này sẽ được nghiên cứu, xem xét chỉnh </w:t>
      </w:r>
      <w:r w:rsidR="00D03396">
        <w:rPr>
          <w:iCs/>
          <w:szCs w:val="28"/>
          <w:lang w:val="en-GB"/>
        </w:rPr>
        <w:t>lý</w:t>
      </w:r>
      <w:r w:rsidR="00E43905" w:rsidRPr="003254BE">
        <w:rPr>
          <w:iCs/>
          <w:szCs w:val="28"/>
          <w:lang w:val="en-GB"/>
        </w:rPr>
        <w:t xml:space="preserve"> trong</w:t>
      </w:r>
      <w:r w:rsidR="00E43905" w:rsidRPr="00D03396">
        <w:rPr>
          <w:szCs w:val="28"/>
          <w:lang w:val="en-GB"/>
        </w:rPr>
        <w:t xml:space="preserve"> Luật CLSPHH khi trình Quốc hội cho ý kiến tại Kỳ họp thứ 9 để đảm bảo thống nhất</w:t>
      </w:r>
      <w:r w:rsidR="00447A23">
        <w:rPr>
          <w:szCs w:val="28"/>
          <w:lang w:val="en-GB"/>
        </w:rPr>
        <w:t xml:space="preserve"> </w:t>
      </w:r>
      <w:r w:rsidR="00E43905" w:rsidRPr="00D03396">
        <w:rPr>
          <w:szCs w:val="28"/>
          <w:lang w:val="en-GB"/>
        </w:rPr>
        <w:t>giữa 02 Luật.</w:t>
      </w:r>
      <w:r w:rsidR="00E43905" w:rsidRPr="003254BE">
        <w:rPr>
          <w:iCs/>
          <w:szCs w:val="28"/>
          <w:lang w:val="en-GB"/>
        </w:rPr>
        <w:t xml:space="preserve"> </w:t>
      </w:r>
    </w:p>
    <w:p w14:paraId="6F9DA52E" w14:textId="43FE2EE0" w:rsidR="00125515" w:rsidRPr="00863731" w:rsidRDefault="00EC2DD3" w:rsidP="003254BE">
      <w:pPr>
        <w:widowControl w:val="0"/>
        <w:ind w:firstLine="720"/>
        <w:rPr>
          <w:i/>
          <w:iCs/>
          <w:szCs w:val="28"/>
          <w:highlight w:val="yellow"/>
          <w:lang w:val="en-GB"/>
        </w:rPr>
      </w:pPr>
      <w:r w:rsidRPr="00700B54">
        <w:rPr>
          <w:i/>
          <w:iCs/>
          <w:szCs w:val="28"/>
          <w:lang w:val="en-GB"/>
        </w:rPr>
        <w:t xml:space="preserve">- Có ý kiến </w:t>
      </w:r>
      <w:r w:rsidR="00F6400F">
        <w:rPr>
          <w:i/>
          <w:iCs/>
          <w:szCs w:val="28"/>
          <w:lang w:val="en-GB"/>
        </w:rPr>
        <w:t>đề nghị</w:t>
      </w:r>
      <w:r w:rsidRPr="00700B54">
        <w:rPr>
          <w:i/>
          <w:iCs/>
          <w:szCs w:val="28"/>
          <w:lang w:val="en-GB"/>
        </w:rPr>
        <w:t xml:space="preserve"> </w:t>
      </w:r>
      <w:r w:rsidRPr="00700B54">
        <w:rPr>
          <w:i/>
          <w:iCs/>
          <w:spacing w:val="-4"/>
          <w:szCs w:val="28"/>
          <w:lang w:val="en-GB"/>
        </w:rPr>
        <w:t xml:space="preserve">xem xét, bổ sung </w:t>
      </w:r>
      <w:r w:rsidR="00F40C36">
        <w:rPr>
          <w:i/>
          <w:iCs/>
          <w:spacing w:val="-4"/>
          <w:szCs w:val="28"/>
          <w:lang w:val="en-GB"/>
        </w:rPr>
        <w:t>điều kiện hoạt động</w:t>
      </w:r>
      <w:r w:rsidRPr="00700B54">
        <w:rPr>
          <w:i/>
          <w:iCs/>
          <w:spacing w:val="-4"/>
          <w:szCs w:val="28"/>
          <w:lang w:val="en-GB"/>
        </w:rPr>
        <w:t xml:space="preserve"> cho tổ chức</w:t>
      </w:r>
      <w:r w:rsidR="00F40C36">
        <w:rPr>
          <w:i/>
          <w:iCs/>
          <w:spacing w:val="-4"/>
          <w:szCs w:val="28"/>
          <w:lang w:val="en-GB"/>
        </w:rPr>
        <w:t xml:space="preserve"> ĐGSPH</w:t>
      </w:r>
      <w:r w:rsidRPr="00700B54">
        <w:rPr>
          <w:i/>
          <w:iCs/>
          <w:spacing w:val="-4"/>
          <w:szCs w:val="28"/>
          <w:lang w:val="en-GB"/>
        </w:rPr>
        <w:t xml:space="preserve"> nước ngoài, đặc biệt trong bối cảnh Việt Nam tham gia các hiệp định thương mại tự do, đồng thời tăng cường yêu cầu về nâng cấp quy trình cho việc đăng ký của tổ</w:t>
      </w:r>
      <w:r w:rsidR="00F40C36">
        <w:rPr>
          <w:i/>
          <w:iCs/>
          <w:spacing w:val="-4"/>
          <w:szCs w:val="28"/>
          <w:lang w:val="en-GB"/>
        </w:rPr>
        <w:t xml:space="preserve"> </w:t>
      </w:r>
      <w:r w:rsidRPr="00700B54">
        <w:rPr>
          <w:i/>
          <w:iCs/>
          <w:spacing w:val="-4"/>
          <w:szCs w:val="28"/>
          <w:lang w:val="en-GB"/>
        </w:rPr>
        <w:t>chức</w:t>
      </w:r>
      <w:r w:rsidR="00125515">
        <w:rPr>
          <w:i/>
          <w:iCs/>
          <w:spacing w:val="-4"/>
          <w:szCs w:val="28"/>
          <w:lang w:val="en-GB"/>
        </w:rPr>
        <w:t>;</w:t>
      </w:r>
      <w:r w:rsidR="00125515" w:rsidRPr="00125515">
        <w:rPr>
          <w:i/>
          <w:iCs/>
          <w:szCs w:val="28"/>
          <w:lang w:val="en-GB"/>
        </w:rPr>
        <w:t xml:space="preserve"> </w:t>
      </w:r>
      <w:r w:rsidR="00125515">
        <w:rPr>
          <w:i/>
          <w:iCs/>
          <w:szCs w:val="28"/>
          <w:lang w:val="en-GB"/>
        </w:rPr>
        <w:t xml:space="preserve">đề </w:t>
      </w:r>
      <w:r w:rsidR="00125515" w:rsidRPr="00126930">
        <w:rPr>
          <w:i/>
          <w:iCs/>
          <w:szCs w:val="28"/>
          <w:lang w:val="en-GB"/>
        </w:rPr>
        <w:t xml:space="preserve">nghị </w:t>
      </w:r>
      <w:r w:rsidR="00125515" w:rsidRPr="003254BE">
        <w:rPr>
          <w:i/>
          <w:iCs/>
          <w:szCs w:val="28"/>
        </w:rPr>
        <w:t>rà soát các tiêu chí công bằng và minh bạch trong hoạt động của các tổ chức ĐGSPH, đặc biệt giữa tổ chức trong nước và nước ngoài. Các</w:t>
      </w:r>
      <w:r w:rsidR="00125515" w:rsidRPr="003254BE">
        <w:rPr>
          <w:i/>
          <w:iCs/>
          <w:szCs w:val="28"/>
          <w:lang w:val="en-GB"/>
        </w:rPr>
        <w:t xml:space="preserve"> tổ chức </w:t>
      </w:r>
      <w:r w:rsidR="00125515" w:rsidRPr="00126930">
        <w:rPr>
          <w:i/>
          <w:iCs/>
          <w:szCs w:val="28"/>
          <w:lang w:val="en-GB"/>
        </w:rPr>
        <w:t xml:space="preserve">ĐGSPH </w:t>
      </w:r>
      <w:r w:rsidR="00125515" w:rsidRPr="003254BE">
        <w:rPr>
          <w:i/>
          <w:iCs/>
          <w:szCs w:val="28"/>
          <w:lang w:val="en-GB"/>
        </w:rPr>
        <w:t>nước ngoài phải báo cáo định kỳ về kết quả hoạt động tại Việt nam và chịu sự kiểm tra, giám sát của các cơ quan chức năng.</w:t>
      </w:r>
    </w:p>
    <w:p w14:paraId="7239F57D" w14:textId="09593227" w:rsidR="00431BC1" w:rsidRDefault="00A243E0" w:rsidP="003254BE">
      <w:pPr>
        <w:widowControl w:val="0"/>
        <w:ind w:firstLine="720"/>
        <w:rPr>
          <w:bCs/>
          <w:iCs/>
          <w:szCs w:val="28"/>
        </w:rPr>
      </w:pPr>
      <w:r w:rsidRPr="00700B54">
        <w:rPr>
          <w:bCs/>
          <w:iCs/>
          <w:szCs w:val="28"/>
        </w:rPr>
        <w:t xml:space="preserve">Về nội dung này, UBTVQH xin </w:t>
      </w:r>
      <w:r w:rsidR="000F4A51" w:rsidRPr="00700B54">
        <w:rPr>
          <w:b/>
          <w:i/>
          <w:szCs w:val="28"/>
        </w:rPr>
        <w:t>báo cáo</w:t>
      </w:r>
      <w:r w:rsidR="000F4A51" w:rsidRPr="00700B54">
        <w:rPr>
          <w:bCs/>
          <w:iCs/>
          <w:szCs w:val="28"/>
        </w:rPr>
        <w:t xml:space="preserve"> </w:t>
      </w:r>
      <w:r w:rsidRPr="00700B54">
        <w:rPr>
          <w:bCs/>
          <w:iCs/>
          <w:szCs w:val="28"/>
        </w:rPr>
        <w:t xml:space="preserve">như sau: </w:t>
      </w:r>
      <w:r w:rsidR="00431BC1">
        <w:rPr>
          <w:bCs/>
          <w:iCs/>
          <w:szCs w:val="28"/>
        </w:rPr>
        <w:t>khoản 2 Điều 50</w:t>
      </w:r>
      <w:r w:rsidR="00DD49C4">
        <w:rPr>
          <w:bCs/>
          <w:iCs/>
          <w:szCs w:val="28"/>
        </w:rPr>
        <w:t xml:space="preserve"> và Điều 51</w:t>
      </w:r>
      <w:r w:rsidR="00431BC1">
        <w:rPr>
          <w:bCs/>
          <w:iCs/>
          <w:szCs w:val="28"/>
        </w:rPr>
        <w:t xml:space="preserve"> Luật TC&amp;QCKT đã quy định t</w:t>
      </w:r>
      <w:r w:rsidR="00431BC1" w:rsidRPr="00431BC1">
        <w:rPr>
          <w:bCs/>
          <w:iCs/>
          <w:szCs w:val="28"/>
        </w:rPr>
        <w:t>ổ chức đánh giá sự phù hợp nước ngoài được thành lập, hoạt động tại Việt Nam</w:t>
      </w:r>
      <w:r w:rsidR="00D17BD6">
        <w:rPr>
          <w:bCs/>
          <w:iCs/>
          <w:szCs w:val="28"/>
        </w:rPr>
        <w:t xml:space="preserve">; tiêu chí, nghĩa vụ của </w:t>
      </w:r>
      <w:r w:rsidR="00D17BD6" w:rsidRPr="00D17BD6">
        <w:rPr>
          <w:bCs/>
          <w:iCs/>
          <w:szCs w:val="28"/>
        </w:rPr>
        <w:t>các tổ chức ĐGSPH</w:t>
      </w:r>
      <w:r w:rsidR="00D17BD6">
        <w:rPr>
          <w:bCs/>
          <w:iCs/>
          <w:szCs w:val="28"/>
        </w:rPr>
        <w:t xml:space="preserve"> nước ngoài hoạt động tại Việt Nam cũng như đối với </w:t>
      </w:r>
      <w:r w:rsidR="00D17BD6" w:rsidRPr="00D17BD6">
        <w:rPr>
          <w:bCs/>
          <w:iCs/>
          <w:szCs w:val="28"/>
        </w:rPr>
        <w:t>tổ chức ĐGSPH</w:t>
      </w:r>
      <w:r w:rsidR="00D17BD6">
        <w:rPr>
          <w:bCs/>
          <w:iCs/>
          <w:szCs w:val="28"/>
        </w:rPr>
        <w:t xml:space="preserve"> trong nước đảm bảo công bằng,</w:t>
      </w:r>
      <w:r w:rsidR="00DD59AB">
        <w:rPr>
          <w:bCs/>
          <w:iCs/>
          <w:szCs w:val="28"/>
        </w:rPr>
        <w:t xml:space="preserve"> minh bạch,</w:t>
      </w:r>
      <w:r w:rsidR="00D17BD6">
        <w:rPr>
          <w:bCs/>
          <w:iCs/>
          <w:szCs w:val="28"/>
        </w:rPr>
        <w:t xml:space="preserve"> không phân biệt đối xử</w:t>
      </w:r>
      <w:r w:rsidR="002A7522">
        <w:rPr>
          <w:bCs/>
          <w:iCs/>
          <w:szCs w:val="28"/>
        </w:rPr>
        <w:t xml:space="preserve">. Trường hợp </w:t>
      </w:r>
      <w:r w:rsidR="00431BC1">
        <w:rPr>
          <w:bCs/>
          <w:iCs/>
          <w:szCs w:val="28"/>
        </w:rPr>
        <w:t>t</w:t>
      </w:r>
      <w:r w:rsidR="00431BC1" w:rsidRPr="00431BC1">
        <w:rPr>
          <w:bCs/>
          <w:iCs/>
          <w:szCs w:val="28"/>
        </w:rPr>
        <w:t xml:space="preserve">ổ chức </w:t>
      </w:r>
      <w:r w:rsidR="00E93AB1" w:rsidRPr="00E93AB1">
        <w:rPr>
          <w:bCs/>
          <w:iCs/>
          <w:szCs w:val="28"/>
        </w:rPr>
        <w:t xml:space="preserve">ĐGSPH </w:t>
      </w:r>
      <w:r w:rsidR="00431BC1">
        <w:rPr>
          <w:bCs/>
          <w:iCs/>
          <w:szCs w:val="28"/>
        </w:rPr>
        <w:t xml:space="preserve">được thành lập ở </w:t>
      </w:r>
      <w:r w:rsidR="00431BC1" w:rsidRPr="00431BC1">
        <w:rPr>
          <w:bCs/>
          <w:iCs/>
          <w:szCs w:val="28"/>
        </w:rPr>
        <w:t>nước ngoài</w:t>
      </w:r>
      <w:r w:rsidR="00E93AB1">
        <w:rPr>
          <w:bCs/>
          <w:iCs/>
          <w:szCs w:val="28"/>
        </w:rPr>
        <w:t xml:space="preserve"> </w:t>
      </w:r>
      <w:r w:rsidR="002A7522">
        <w:rPr>
          <w:bCs/>
          <w:iCs/>
          <w:szCs w:val="28"/>
        </w:rPr>
        <w:t xml:space="preserve">thì </w:t>
      </w:r>
      <w:r w:rsidR="00E93AB1">
        <w:rPr>
          <w:bCs/>
          <w:iCs/>
          <w:szCs w:val="28"/>
        </w:rPr>
        <w:t>phải tuân thủ quy định pháp luật của nước sở tại</w:t>
      </w:r>
      <w:r w:rsidR="002A7522">
        <w:rPr>
          <w:bCs/>
          <w:iCs/>
          <w:szCs w:val="28"/>
        </w:rPr>
        <w:t xml:space="preserve">; </w:t>
      </w:r>
      <w:r w:rsidR="00E93AB1">
        <w:rPr>
          <w:bCs/>
          <w:iCs/>
          <w:szCs w:val="28"/>
        </w:rPr>
        <w:t>hoạt động</w:t>
      </w:r>
      <w:r w:rsidR="00E44C86">
        <w:rPr>
          <w:bCs/>
          <w:iCs/>
          <w:szCs w:val="28"/>
        </w:rPr>
        <w:t xml:space="preserve"> cung cấp dịch vụ</w:t>
      </w:r>
      <w:r w:rsidR="00E93AB1">
        <w:rPr>
          <w:bCs/>
          <w:iCs/>
          <w:szCs w:val="28"/>
        </w:rPr>
        <w:t xml:space="preserve"> ĐGSPH xuyên biên giới</w:t>
      </w:r>
      <w:r w:rsidR="004744AF">
        <w:rPr>
          <w:bCs/>
          <w:iCs/>
          <w:szCs w:val="28"/>
        </w:rPr>
        <w:t xml:space="preserve"> </w:t>
      </w:r>
      <w:r w:rsidR="00E44C86">
        <w:rPr>
          <w:bCs/>
          <w:iCs/>
          <w:szCs w:val="28"/>
        </w:rPr>
        <w:t>của</w:t>
      </w:r>
      <w:r w:rsidR="004744AF">
        <w:rPr>
          <w:bCs/>
          <w:iCs/>
          <w:szCs w:val="28"/>
        </w:rPr>
        <w:t xml:space="preserve"> tổ chức này</w:t>
      </w:r>
      <w:r w:rsidR="00E93AB1">
        <w:rPr>
          <w:bCs/>
          <w:iCs/>
          <w:szCs w:val="28"/>
        </w:rPr>
        <w:t xml:space="preserve"> sẽ được thực hiện theo </w:t>
      </w:r>
      <w:r w:rsidR="009E5FED">
        <w:rPr>
          <w:bCs/>
          <w:iCs/>
          <w:szCs w:val="28"/>
        </w:rPr>
        <w:t>h</w:t>
      </w:r>
      <w:r w:rsidR="00E93AB1">
        <w:rPr>
          <w:bCs/>
          <w:iCs/>
          <w:szCs w:val="28"/>
        </w:rPr>
        <w:t>iệp định, thoả thuận về công nhận, thừa nhận lẫn nhau trong khuôn khổ hợp tác đa phương, song phương giữa Việt Nam và các nước.</w:t>
      </w:r>
      <w:r w:rsidR="00387175">
        <w:rPr>
          <w:bCs/>
          <w:iCs/>
          <w:szCs w:val="28"/>
        </w:rPr>
        <w:t xml:space="preserve"> Do vậy, xin không bổ sung nội dung này vào dự thảo Luật.</w:t>
      </w:r>
      <w:r w:rsidR="00431BC1">
        <w:rPr>
          <w:bCs/>
          <w:iCs/>
          <w:szCs w:val="28"/>
        </w:rPr>
        <w:t xml:space="preserve"> </w:t>
      </w:r>
    </w:p>
    <w:p w14:paraId="5EFA8101" w14:textId="2510D1E4" w:rsidR="005F2579" w:rsidRPr="00700B54" w:rsidRDefault="005F2579" w:rsidP="003254BE">
      <w:pPr>
        <w:widowControl w:val="0"/>
        <w:ind w:firstLine="720"/>
        <w:rPr>
          <w:i/>
          <w:iCs/>
          <w:szCs w:val="28"/>
          <w:lang w:val="en-GB"/>
        </w:rPr>
      </w:pPr>
      <w:r w:rsidRPr="00700B54">
        <w:rPr>
          <w:i/>
          <w:iCs/>
          <w:szCs w:val="28"/>
          <w:lang w:val="en-GB"/>
        </w:rPr>
        <w:t xml:space="preserve">- Có ý kiến đề nghị cần quy định rõ hơn về các chế tài xử phạt, trách nhiệm bồi thường đối với các tổ chức </w:t>
      </w:r>
      <w:r w:rsidR="00346808">
        <w:rPr>
          <w:i/>
          <w:iCs/>
          <w:szCs w:val="28"/>
          <w:lang w:val="en-GB"/>
        </w:rPr>
        <w:t>ĐGSPH</w:t>
      </w:r>
      <w:r w:rsidRPr="00700B54">
        <w:rPr>
          <w:i/>
          <w:iCs/>
          <w:szCs w:val="28"/>
          <w:lang w:val="en-GB"/>
        </w:rPr>
        <w:t xml:space="preserve"> không tuân thủ các quy định pháp luật hoặc cung cấp kết quả sai lệch, không khách quan.</w:t>
      </w:r>
    </w:p>
    <w:p w14:paraId="4B33DEED" w14:textId="4F660B1E" w:rsidR="00CF5822" w:rsidRPr="00700B54" w:rsidRDefault="00A0259B" w:rsidP="003254BE">
      <w:pPr>
        <w:widowControl w:val="0"/>
        <w:ind w:firstLine="709"/>
        <w:rPr>
          <w:szCs w:val="28"/>
          <w:lang w:val="en-GB"/>
        </w:rPr>
      </w:pPr>
      <w:r w:rsidRPr="00700B54">
        <w:rPr>
          <w:b/>
          <w:i/>
          <w:iCs/>
        </w:rPr>
        <w:t>Tiếp thu</w:t>
      </w:r>
      <w:r w:rsidRPr="00700B54">
        <w:t xml:space="preserve"> ý kiến </w:t>
      </w:r>
      <w:r w:rsidRPr="00700B54">
        <w:rPr>
          <w:szCs w:val="28"/>
        </w:rPr>
        <w:t>ĐBQH,</w:t>
      </w:r>
      <w:r w:rsidR="00871E5E" w:rsidRPr="00700B54">
        <w:rPr>
          <w:szCs w:val="28"/>
        </w:rPr>
        <w:t xml:space="preserve"> </w:t>
      </w:r>
      <w:r w:rsidRPr="00700B54">
        <w:rPr>
          <w:szCs w:val="28"/>
        </w:rPr>
        <w:t>dự thảo Luật đã bổ sung quy định về</w:t>
      </w:r>
      <w:r w:rsidRPr="00700B54">
        <w:rPr>
          <w:szCs w:val="28"/>
          <w:lang w:val="en-GB"/>
        </w:rPr>
        <w:t xml:space="preserve">, trách nhiệm bồi thường đối với các tổ chức đánh giá không tuân thủ các quy định pháp luật </w:t>
      </w:r>
      <w:r w:rsidRPr="00700B54">
        <w:rPr>
          <w:szCs w:val="28"/>
          <w:lang w:val="en-GB"/>
        </w:rPr>
        <w:lastRenderedPageBreak/>
        <w:t xml:space="preserve">hoặc cung cấp kết quả sai lệch, không khách quan </w:t>
      </w:r>
      <w:r w:rsidR="002A50C6">
        <w:rPr>
          <w:szCs w:val="28"/>
          <w:lang w:val="en-GB"/>
        </w:rPr>
        <w:t>tại</w:t>
      </w:r>
      <w:r w:rsidR="002A50C6">
        <w:rPr>
          <w:szCs w:val="28"/>
          <w:lang w:val="vi-VN"/>
        </w:rPr>
        <w:t xml:space="preserve"> </w:t>
      </w:r>
      <w:r w:rsidR="002A50C6" w:rsidRPr="00700B54">
        <w:rPr>
          <w:szCs w:val="28"/>
        </w:rPr>
        <w:t>khoản 2 Điều 52</w:t>
      </w:r>
      <w:r w:rsidR="002A50C6">
        <w:rPr>
          <w:szCs w:val="28"/>
          <w:lang w:val="vi-VN"/>
        </w:rPr>
        <w:t>.</w:t>
      </w:r>
    </w:p>
    <w:p w14:paraId="12CE014A" w14:textId="66F1BEEC" w:rsidR="00CB632A" w:rsidRPr="00700B54" w:rsidRDefault="00E71D91" w:rsidP="003254BE">
      <w:pPr>
        <w:widowControl w:val="0"/>
        <w:tabs>
          <w:tab w:val="left" w:pos="990"/>
          <w:tab w:val="left" w:pos="1080"/>
        </w:tabs>
        <w:ind w:firstLine="720"/>
        <w:rPr>
          <w:rFonts w:asciiTheme="majorHAnsi" w:eastAsia="Calibri" w:hAnsiTheme="majorHAnsi" w:cstheme="majorHAnsi"/>
          <w:bCs/>
          <w:i/>
          <w:iCs/>
          <w:szCs w:val="28"/>
        </w:rPr>
      </w:pPr>
      <w:r w:rsidRPr="00700B54">
        <w:rPr>
          <w:b/>
          <w:bCs/>
          <w:szCs w:val="28"/>
          <w:lang w:val="en-GB"/>
        </w:rPr>
        <w:t>15</w:t>
      </w:r>
      <w:r w:rsidR="00CB632A" w:rsidRPr="00700B54">
        <w:rPr>
          <w:b/>
          <w:bCs/>
          <w:szCs w:val="28"/>
          <w:lang w:val="en-GB"/>
        </w:rPr>
        <w:t>.</w:t>
      </w:r>
      <w:r w:rsidR="00CB632A" w:rsidRPr="00700B54">
        <w:rPr>
          <w:szCs w:val="28"/>
          <w:lang w:val="en-GB"/>
        </w:rPr>
        <w:t xml:space="preserve"> </w:t>
      </w:r>
      <w:r w:rsidR="00CB632A" w:rsidRPr="00700B54">
        <w:rPr>
          <w:rFonts w:asciiTheme="majorHAnsi" w:eastAsia="Calibri" w:hAnsiTheme="majorHAnsi" w:cstheme="majorHAnsi"/>
          <w:b/>
          <w:szCs w:val="28"/>
        </w:rPr>
        <w:t xml:space="preserve">Về các quy định liên quan đến điều kiện đảm bảo cho việc thực hiện hoạt động trong lĩnh vực tiêu chuẩn, quy chuẩn kỹ thuật </w:t>
      </w:r>
      <w:r w:rsidR="00CB632A" w:rsidRPr="00700B54">
        <w:rPr>
          <w:rFonts w:asciiTheme="majorHAnsi" w:eastAsia="Calibri" w:hAnsiTheme="majorHAnsi" w:cstheme="majorHAnsi"/>
          <w:bCs/>
          <w:i/>
          <w:iCs/>
          <w:szCs w:val="28"/>
        </w:rPr>
        <w:t>(Chương V dự thảo Luật hợp nhất)</w:t>
      </w:r>
    </w:p>
    <w:p w14:paraId="60DA7317" w14:textId="64EA5056" w:rsidR="0025606F" w:rsidRPr="00700B54" w:rsidRDefault="007454A6" w:rsidP="003254BE">
      <w:pPr>
        <w:widowControl w:val="0"/>
        <w:ind w:firstLine="720"/>
        <w:rPr>
          <w:rFonts w:asciiTheme="majorHAnsi" w:eastAsia="Calibri" w:hAnsiTheme="majorHAnsi" w:cstheme="majorHAnsi"/>
          <w:i/>
          <w:szCs w:val="28"/>
        </w:rPr>
      </w:pPr>
      <w:r w:rsidRPr="00700B54">
        <w:rPr>
          <w:rFonts w:asciiTheme="majorHAnsi" w:eastAsia="Calibri" w:hAnsiTheme="majorHAnsi" w:cstheme="majorHAnsi"/>
          <w:i/>
          <w:szCs w:val="28"/>
          <w:lang w:val="vi-VN"/>
        </w:rPr>
        <w:t xml:space="preserve">- </w:t>
      </w:r>
      <w:r w:rsidR="0025606F" w:rsidRPr="00700B54">
        <w:rPr>
          <w:rFonts w:asciiTheme="majorHAnsi" w:eastAsia="Calibri" w:hAnsiTheme="majorHAnsi" w:cstheme="majorHAnsi"/>
          <w:i/>
          <w:szCs w:val="28"/>
        </w:rPr>
        <w:t xml:space="preserve">Có ý kiến đề nghị </w:t>
      </w:r>
      <w:r w:rsidR="00A420E0">
        <w:rPr>
          <w:rFonts w:asciiTheme="majorHAnsi" w:eastAsia="Calibri" w:hAnsiTheme="majorHAnsi" w:cstheme="majorHAnsi"/>
          <w:i/>
          <w:szCs w:val="28"/>
        </w:rPr>
        <w:t xml:space="preserve">bổ sung chính sách </w:t>
      </w:r>
      <w:r w:rsidR="0025606F" w:rsidRPr="00700B54">
        <w:rPr>
          <w:rFonts w:asciiTheme="majorHAnsi" w:eastAsia="Calibri" w:hAnsiTheme="majorHAnsi" w:cstheme="majorHAnsi"/>
          <w:i/>
          <w:szCs w:val="28"/>
        </w:rPr>
        <w:t>bảo đảm nguồn lực cho hoạt động, lĩnh vực về tiêu chuẩn, quy chuẩn kỹ thuật; bổ sung các chính sách khuyến khích các tổ chức, cá nhân đóng góp cho hoạt động xây dựng TC&amp;QCKT; đầu tư xây dựng nguồn nhân lực chất lượng cao xây dựng tiêu chuẩn và hội nhập quốc tế; ý kiến khác đề nghị thể chế hóa đầy đủ Chỉ thị số 38/CT-TW.</w:t>
      </w:r>
    </w:p>
    <w:p w14:paraId="377E1FC9" w14:textId="617759E8" w:rsidR="0025606F" w:rsidRPr="00700B54" w:rsidRDefault="003D14B4" w:rsidP="003254BE">
      <w:pPr>
        <w:widowControl w:val="0"/>
        <w:ind w:firstLine="720"/>
        <w:rPr>
          <w:rFonts w:asciiTheme="majorHAnsi" w:eastAsia="Calibri" w:hAnsiTheme="majorHAnsi" w:cstheme="majorHAnsi"/>
          <w:spacing w:val="-6"/>
          <w:szCs w:val="28"/>
        </w:rPr>
      </w:pPr>
      <w:r>
        <w:rPr>
          <w:rFonts w:asciiTheme="majorHAnsi" w:eastAsia="Calibri" w:hAnsiTheme="majorHAnsi" w:cstheme="majorHAnsi"/>
          <w:b/>
          <w:bCs/>
          <w:i/>
          <w:iCs/>
          <w:spacing w:val="-6"/>
          <w:szCs w:val="28"/>
        </w:rPr>
        <w:t>T</w:t>
      </w:r>
      <w:r w:rsidR="0025606F" w:rsidRPr="00700B54">
        <w:rPr>
          <w:rFonts w:asciiTheme="majorHAnsi" w:eastAsia="Calibri" w:hAnsiTheme="majorHAnsi" w:cstheme="majorHAnsi"/>
          <w:b/>
          <w:bCs/>
          <w:i/>
          <w:iCs/>
          <w:spacing w:val="-6"/>
          <w:szCs w:val="28"/>
        </w:rPr>
        <w:t>iếp thu</w:t>
      </w:r>
      <w:r w:rsidR="0025606F" w:rsidRPr="00700B54">
        <w:rPr>
          <w:rFonts w:asciiTheme="majorHAnsi" w:eastAsia="Calibri" w:hAnsiTheme="majorHAnsi" w:cstheme="majorHAnsi"/>
          <w:spacing w:val="-6"/>
          <w:szCs w:val="28"/>
        </w:rPr>
        <w:t xml:space="preserve"> ý kiến ĐBQH, </w:t>
      </w:r>
      <w:r w:rsidR="00F91418">
        <w:rPr>
          <w:rFonts w:asciiTheme="majorHAnsi" w:eastAsia="Calibri" w:hAnsiTheme="majorHAnsi" w:cstheme="majorHAnsi"/>
          <w:spacing w:val="-6"/>
          <w:szCs w:val="28"/>
        </w:rPr>
        <w:t xml:space="preserve">thể chế </w:t>
      </w:r>
      <w:r w:rsidR="00F91418" w:rsidRPr="00F91418">
        <w:rPr>
          <w:rFonts w:asciiTheme="majorHAnsi" w:eastAsia="Calibri" w:hAnsiTheme="majorHAnsi" w:cstheme="majorHAnsi"/>
          <w:spacing w:val="-6"/>
          <w:szCs w:val="28"/>
        </w:rPr>
        <w:t>đầy đủ Chỉ thị số 38/CT-TW</w:t>
      </w:r>
      <w:r w:rsidR="00F91418">
        <w:rPr>
          <w:rFonts w:asciiTheme="majorHAnsi" w:eastAsia="Calibri" w:hAnsiTheme="majorHAnsi" w:cstheme="majorHAnsi"/>
          <w:spacing w:val="-6"/>
          <w:szCs w:val="28"/>
        </w:rPr>
        <w:t xml:space="preserve">, </w:t>
      </w:r>
      <w:r w:rsidR="0025606F" w:rsidRPr="00700B54">
        <w:rPr>
          <w:rFonts w:asciiTheme="majorHAnsi" w:eastAsia="Calibri" w:hAnsiTheme="majorHAnsi" w:cstheme="majorHAnsi"/>
          <w:spacing w:val="-6"/>
          <w:szCs w:val="28"/>
        </w:rPr>
        <w:t xml:space="preserve">dự thảo Luật đã </w:t>
      </w:r>
      <w:r w:rsidR="002744B8">
        <w:rPr>
          <w:rFonts w:asciiTheme="majorHAnsi" w:eastAsia="Calibri" w:hAnsiTheme="majorHAnsi" w:cstheme="majorHAnsi"/>
          <w:spacing w:val="-6"/>
          <w:szCs w:val="28"/>
        </w:rPr>
        <w:t xml:space="preserve">chỉnh lý, </w:t>
      </w:r>
      <w:r w:rsidR="0025606F" w:rsidRPr="00700B54">
        <w:rPr>
          <w:rFonts w:asciiTheme="majorHAnsi" w:eastAsia="Calibri" w:hAnsiTheme="majorHAnsi" w:cstheme="majorHAnsi"/>
          <w:spacing w:val="-6"/>
          <w:szCs w:val="28"/>
        </w:rPr>
        <w:t>bổ sung một Chương</w:t>
      </w:r>
      <w:r w:rsidR="00104B0D">
        <w:rPr>
          <w:rFonts w:asciiTheme="majorHAnsi" w:eastAsia="Calibri" w:hAnsiTheme="majorHAnsi" w:cstheme="majorHAnsi"/>
          <w:spacing w:val="-6"/>
          <w:szCs w:val="28"/>
        </w:rPr>
        <w:t xml:space="preserve"> V</w:t>
      </w:r>
      <w:r w:rsidR="0025606F" w:rsidRPr="00700B54">
        <w:rPr>
          <w:rFonts w:asciiTheme="majorHAnsi" w:eastAsia="Calibri" w:hAnsiTheme="majorHAnsi" w:cstheme="majorHAnsi"/>
          <w:spacing w:val="-6"/>
          <w:szCs w:val="28"/>
        </w:rPr>
        <w:t xml:space="preserve"> quy định về bảo đảm điều kiện, nguồn lực cho công tác quản lý hoạt động trong lĩnh vực </w:t>
      </w:r>
      <w:r w:rsidR="00C027E0">
        <w:rPr>
          <w:rFonts w:asciiTheme="majorHAnsi" w:eastAsia="Calibri" w:hAnsiTheme="majorHAnsi" w:cstheme="majorHAnsi"/>
          <w:spacing w:val="-6"/>
          <w:szCs w:val="28"/>
        </w:rPr>
        <w:t>TC&amp;QCKT</w:t>
      </w:r>
      <w:r w:rsidR="0025606F" w:rsidRPr="00700B54">
        <w:rPr>
          <w:rFonts w:asciiTheme="majorHAnsi" w:eastAsia="Calibri" w:hAnsiTheme="majorHAnsi" w:cstheme="majorHAnsi"/>
          <w:spacing w:val="-6"/>
          <w:szCs w:val="28"/>
        </w:rPr>
        <w:t xml:space="preserve">, bao gồm các nội dung về nguồn kinh phí xây dựng </w:t>
      </w:r>
      <w:r w:rsidR="00C027E0">
        <w:rPr>
          <w:rFonts w:asciiTheme="majorHAnsi" w:eastAsia="Calibri" w:hAnsiTheme="majorHAnsi" w:cstheme="majorHAnsi"/>
          <w:spacing w:val="-6"/>
          <w:szCs w:val="28"/>
        </w:rPr>
        <w:t>TC&amp;QCKT</w:t>
      </w:r>
      <w:r w:rsidR="0025606F" w:rsidRPr="00700B54">
        <w:rPr>
          <w:rFonts w:asciiTheme="majorHAnsi" w:eastAsia="Calibri" w:hAnsiTheme="majorHAnsi" w:cstheme="majorHAnsi"/>
          <w:spacing w:val="-6"/>
          <w:szCs w:val="28"/>
          <w:lang w:val="vi-VN"/>
        </w:rPr>
        <w:t xml:space="preserve"> (Điều 58,</w:t>
      </w:r>
      <w:r w:rsidR="0025606F" w:rsidRPr="00700B54">
        <w:rPr>
          <w:rFonts w:asciiTheme="majorHAnsi" w:eastAsia="Calibri" w:hAnsiTheme="majorHAnsi" w:cstheme="majorHAnsi"/>
          <w:spacing w:val="-6"/>
          <w:szCs w:val="28"/>
        </w:rPr>
        <w:t xml:space="preserve"> Điều </w:t>
      </w:r>
      <w:r w:rsidR="0025606F" w:rsidRPr="00700B54">
        <w:rPr>
          <w:rFonts w:asciiTheme="majorHAnsi" w:eastAsia="Calibri" w:hAnsiTheme="majorHAnsi" w:cstheme="majorHAnsi"/>
          <w:spacing w:val="-6"/>
          <w:szCs w:val="28"/>
          <w:lang w:val="vi-VN"/>
        </w:rPr>
        <w:t>59)</w:t>
      </w:r>
      <w:r w:rsidR="0025606F" w:rsidRPr="00700B54">
        <w:rPr>
          <w:rFonts w:asciiTheme="majorHAnsi" w:eastAsia="Calibri" w:hAnsiTheme="majorHAnsi" w:cstheme="majorHAnsi"/>
          <w:spacing w:val="-6"/>
          <w:szCs w:val="28"/>
        </w:rPr>
        <w:t xml:space="preserve">; bảo đảm kinh phí và cơ sở vật chất phục vụ hoạt động quản lý trong lĩnh vực </w:t>
      </w:r>
      <w:r w:rsidR="00C027E0">
        <w:rPr>
          <w:rFonts w:asciiTheme="majorHAnsi" w:eastAsia="Calibri" w:hAnsiTheme="majorHAnsi" w:cstheme="majorHAnsi"/>
          <w:spacing w:val="-6"/>
          <w:szCs w:val="28"/>
        </w:rPr>
        <w:t>TC&amp;QCKT</w:t>
      </w:r>
      <w:r w:rsidR="0025606F" w:rsidRPr="00700B54">
        <w:rPr>
          <w:rFonts w:asciiTheme="majorHAnsi" w:eastAsia="Calibri" w:hAnsiTheme="majorHAnsi" w:cstheme="majorHAnsi"/>
          <w:spacing w:val="-6"/>
          <w:szCs w:val="28"/>
          <w:lang w:val="vi-VN"/>
        </w:rPr>
        <w:t xml:space="preserve"> (Điều 60)</w:t>
      </w:r>
      <w:r w:rsidR="0025606F" w:rsidRPr="00700B54">
        <w:rPr>
          <w:rFonts w:asciiTheme="majorHAnsi" w:eastAsia="Calibri" w:hAnsiTheme="majorHAnsi" w:cstheme="majorHAnsi"/>
          <w:spacing w:val="-6"/>
          <w:szCs w:val="28"/>
        </w:rPr>
        <w:t>; bảo đảm chất lượng sản phẩm, hàng hóa trước khi lưu thông trên thị trường</w:t>
      </w:r>
      <w:r w:rsidR="0025606F" w:rsidRPr="00700B54">
        <w:rPr>
          <w:rFonts w:asciiTheme="majorHAnsi" w:eastAsia="Calibri" w:hAnsiTheme="majorHAnsi" w:cstheme="majorHAnsi"/>
          <w:spacing w:val="-6"/>
          <w:szCs w:val="28"/>
          <w:lang w:val="vi-VN"/>
        </w:rPr>
        <w:t xml:space="preserve"> (Điều 61)</w:t>
      </w:r>
      <w:r w:rsidR="0025606F" w:rsidRPr="00700B54">
        <w:rPr>
          <w:rFonts w:asciiTheme="majorHAnsi" w:eastAsia="Calibri" w:hAnsiTheme="majorHAnsi" w:cstheme="majorHAnsi"/>
          <w:spacing w:val="-6"/>
          <w:szCs w:val="28"/>
        </w:rPr>
        <w:t>; phát triển các tổ chức đánh giá sự phù hợp trong hạ tầng chất lượng quốc gia</w:t>
      </w:r>
      <w:r w:rsidR="0025606F" w:rsidRPr="00700B54">
        <w:rPr>
          <w:rFonts w:asciiTheme="majorHAnsi" w:eastAsia="Calibri" w:hAnsiTheme="majorHAnsi" w:cstheme="majorHAnsi"/>
          <w:spacing w:val="-6"/>
          <w:szCs w:val="28"/>
          <w:lang w:val="vi-VN"/>
        </w:rPr>
        <w:t xml:space="preserve"> (Điều 62)</w:t>
      </w:r>
      <w:r w:rsidR="0025606F" w:rsidRPr="00700B54">
        <w:rPr>
          <w:rFonts w:asciiTheme="majorHAnsi" w:eastAsia="Calibri" w:hAnsiTheme="majorHAnsi" w:cstheme="majorHAnsi"/>
          <w:spacing w:val="-6"/>
          <w:szCs w:val="28"/>
        </w:rPr>
        <w:t xml:space="preserve">. </w:t>
      </w:r>
    </w:p>
    <w:p w14:paraId="1FFC0297" w14:textId="6D59B2B5" w:rsidR="00EC2DD3" w:rsidRPr="00700B54" w:rsidRDefault="00E71D91" w:rsidP="003254BE">
      <w:pPr>
        <w:widowControl w:val="0"/>
        <w:ind w:firstLine="709"/>
        <w:rPr>
          <w:b/>
          <w:bCs/>
          <w:szCs w:val="28"/>
        </w:rPr>
      </w:pPr>
      <w:r w:rsidRPr="00700B54">
        <w:rPr>
          <w:b/>
          <w:szCs w:val="28"/>
          <w:lang w:val="en-GB"/>
        </w:rPr>
        <w:t>16</w:t>
      </w:r>
      <w:r w:rsidR="00EC2DD3" w:rsidRPr="00700B54">
        <w:rPr>
          <w:b/>
          <w:szCs w:val="28"/>
          <w:lang w:val="en-GB"/>
        </w:rPr>
        <w:t xml:space="preserve">. Về trách nhiệm quản lý nhà nước của </w:t>
      </w:r>
      <w:r w:rsidR="00561AC1">
        <w:rPr>
          <w:b/>
          <w:szCs w:val="28"/>
          <w:lang w:val="en-GB"/>
        </w:rPr>
        <w:t>Bộ KH&amp;CN</w:t>
      </w:r>
      <w:r w:rsidR="00EC2DD3" w:rsidRPr="00700B54">
        <w:rPr>
          <w:b/>
          <w:szCs w:val="28"/>
          <w:lang w:val="en-GB"/>
        </w:rPr>
        <w:t xml:space="preserve">; </w:t>
      </w:r>
      <w:r w:rsidR="00881CF7" w:rsidRPr="00700B54">
        <w:rPr>
          <w:b/>
          <w:szCs w:val="28"/>
          <w:lang w:val="en-GB"/>
        </w:rPr>
        <w:t>t</w:t>
      </w:r>
      <w:r w:rsidR="00EC2DD3" w:rsidRPr="00700B54">
        <w:rPr>
          <w:b/>
          <w:bCs/>
          <w:szCs w:val="28"/>
        </w:rPr>
        <w:t xml:space="preserve">rách nhiệm của bộ, cơ quan ngang bộ, cơ quan thuộc Chính phủ </w:t>
      </w:r>
      <w:r w:rsidR="00EC2DD3" w:rsidRPr="00700B54">
        <w:rPr>
          <w:i/>
          <w:iCs/>
          <w:szCs w:val="28"/>
        </w:rPr>
        <w:t xml:space="preserve">(các Điều 59, 60 dự thảo Luật hợp nhất) </w:t>
      </w:r>
    </w:p>
    <w:p w14:paraId="21FC2230" w14:textId="0AA10F6D" w:rsidR="00EC2DD3" w:rsidRPr="00700B54" w:rsidRDefault="00EC2DD3" w:rsidP="003254BE">
      <w:pPr>
        <w:widowControl w:val="0"/>
        <w:ind w:firstLine="709"/>
        <w:rPr>
          <w:i/>
          <w:iCs/>
          <w:szCs w:val="28"/>
        </w:rPr>
      </w:pPr>
      <w:r w:rsidRPr="00700B54">
        <w:rPr>
          <w:i/>
          <w:iCs/>
          <w:szCs w:val="28"/>
        </w:rPr>
        <w:t xml:space="preserve">- </w:t>
      </w:r>
      <w:r w:rsidRPr="00700B54">
        <w:rPr>
          <w:i/>
          <w:iCs/>
          <w:szCs w:val="28"/>
          <w:lang w:val="en-GB"/>
        </w:rPr>
        <w:t>Có ý kiến đề nghị r</w:t>
      </w:r>
      <w:r w:rsidRPr="00700B54">
        <w:rPr>
          <w:bCs/>
          <w:i/>
          <w:iCs/>
          <w:szCs w:val="28"/>
          <w:lang w:val="vi-VN"/>
        </w:rPr>
        <w:t xml:space="preserve">à soát, bổ sung quy định rõ trách nhiệm của </w:t>
      </w:r>
      <w:r w:rsidR="00561AC1">
        <w:rPr>
          <w:bCs/>
          <w:i/>
          <w:iCs/>
          <w:szCs w:val="28"/>
          <w:lang w:val="vi-VN"/>
        </w:rPr>
        <w:t>Bộ KH&amp;CN</w:t>
      </w:r>
      <w:r w:rsidR="00133331" w:rsidRPr="00700B54">
        <w:rPr>
          <w:i/>
          <w:iCs/>
          <w:szCs w:val="28"/>
        </w:rPr>
        <w:t xml:space="preserve"> </w:t>
      </w:r>
      <w:r w:rsidRPr="00700B54">
        <w:rPr>
          <w:bCs/>
          <w:i/>
          <w:iCs/>
          <w:szCs w:val="28"/>
          <w:lang w:val="vi-VN"/>
        </w:rPr>
        <w:t xml:space="preserve">để bảo đảm tính thống nhất, khách quan, tránh lợi ích nhóm, cục bộ của các </w:t>
      </w:r>
      <w:r w:rsidRPr="00700B54">
        <w:rPr>
          <w:bCs/>
          <w:i/>
          <w:iCs/>
          <w:szCs w:val="28"/>
          <w:lang w:val="en-GB"/>
        </w:rPr>
        <w:t>b</w:t>
      </w:r>
      <w:r w:rsidRPr="00700B54">
        <w:rPr>
          <w:bCs/>
          <w:i/>
          <w:iCs/>
          <w:szCs w:val="28"/>
          <w:lang w:val="vi-VN"/>
        </w:rPr>
        <w:t>ộ, ngành, địa phương trong xây dựng, công bố TCVN, ban hành QCKT, đặc biệt trong xử lý một số lĩnh vực giao thoa về phạm vi, đối tượng áp dụng, chồng chéo về thẩm quyền trong xây dựng TCVN, QCVN</w:t>
      </w:r>
      <w:r w:rsidRPr="00700B54">
        <w:rPr>
          <w:bCs/>
          <w:i/>
          <w:iCs/>
          <w:szCs w:val="28"/>
        </w:rPr>
        <w:t xml:space="preserve">; quy định trách nhiệm </w:t>
      </w:r>
      <w:r w:rsidR="009E1898">
        <w:rPr>
          <w:bCs/>
          <w:i/>
          <w:iCs/>
          <w:szCs w:val="28"/>
        </w:rPr>
        <w:t>của</w:t>
      </w:r>
      <w:r w:rsidRPr="00700B54">
        <w:rPr>
          <w:bCs/>
          <w:i/>
          <w:iCs/>
          <w:szCs w:val="28"/>
        </w:rPr>
        <w:t xml:space="preserve"> các Bộ ngành </w:t>
      </w:r>
      <w:r w:rsidR="009E1898">
        <w:rPr>
          <w:bCs/>
          <w:i/>
          <w:iCs/>
          <w:szCs w:val="28"/>
        </w:rPr>
        <w:t xml:space="preserve">trong việc </w:t>
      </w:r>
      <w:r w:rsidRPr="00700B54">
        <w:rPr>
          <w:bCs/>
          <w:i/>
          <w:iCs/>
          <w:szCs w:val="28"/>
        </w:rPr>
        <w:t xml:space="preserve">phối hợp với </w:t>
      </w:r>
      <w:r w:rsidR="00561AC1">
        <w:rPr>
          <w:bCs/>
          <w:i/>
          <w:iCs/>
          <w:szCs w:val="28"/>
        </w:rPr>
        <w:t>Bộ KH&amp;CN</w:t>
      </w:r>
      <w:r w:rsidR="00133331" w:rsidRPr="00700B54">
        <w:rPr>
          <w:i/>
          <w:iCs/>
          <w:szCs w:val="28"/>
        </w:rPr>
        <w:t xml:space="preserve"> </w:t>
      </w:r>
      <w:r w:rsidRPr="00700B54">
        <w:rPr>
          <w:bCs/>
          <w:i/>
          <w:iCs/>
          <w:szCs w:val="28"/>
        </w:rPr>
        <w:t>và xây dựng cơ chế giám sát hoạt động để đảm bảo minh bạch và hiệu quả của hoạt động quản lý</w:t>
      </w:r>
      <w:r w:rsidRPr="00700B54">
        <w:rPr>
          <w:i/>
          <w:iCs/>
          <w:szCs w:val="28"/>
        </w:rPr>
        <w:t>.</w:t>
      </w:r>
    </w:p>
    <w:p w14:paraId="1C9F2BA4" w14:textId="373D0245" w:rsidR="00CA1294" w:rsidRPr="00700B54" w:rsidRDefault="00DA5BCD" w:rsidP="003254BE">
      <w:pPr>
        <w:widowControl w:val="0"/>
        <w:ind w:firstLine="720"/>
        <w:rPr>
          <w:szCs w:val="28"/>
        </w:rPr>
      </w:pPr>
      <w:r w:rsidRPr="00D57E46">
        <w:rPr>
          <w:b/>
          <w:bCs/>
          <w:i/>
          <w:iCs/>
          <w:szCs w:val="28"/>
        </w:rPr>
        <w:t>Tiếp</w:t>
      </w:r>
      <w:r w:rsidRPr="00D57E46">
        <w:rPr>
          <w:b/>
          <w:bCs/>
          <w:i/>
          <w:iCs/>
          <w:szCs w:val="28"/>
          <w:lang w:val="vi-VN"/>
        </w:rPr>
        <w:t xml:space="preserve"> thu</w:t>
      </w:r>
      <w:r w:rsidRPr="00700B54">
        <w:rPr>
          <w:szCs w:val="28"/>
          <w:lang w:val="vi-VN"/>
        </w:rPr>
        <w:t xml:space="preserve"> ý kiến trên,</w:t>
      </w:r>
      <w:r w:rsidR="00CA1294" w:rsidRPr="00700B54">
        <w:rPr>
          <w:szCs w:val="28"/>
        </w:rPr>
        <w:t xml:space="preserve"> </w:t>
      </w:r>
      <w:r w:rsidRPr="00700B54">
        <w:rPr>
          <w:szCs w:val="28"/>
          <w:lang w:val="vi-VN"/>
        </w:rPr>
        <w:t>d</w:t>
      </w:r>
      <w:r w:rsidR="00247AEA" w:rsidRPr="00700B54">
        <w:rPr>
          <w:szCs w:val="28"/>
        </w:rPr>
        <w:t xml:space="preserve">ự thảo Luật đã sửa đổi, bổ sung quy định về trách nhiệm </w:t>
      </w:r>
      <w:r w:rsidR="0054433A">
        <w:rPr>
          <w:szCs w:val="28"/>
        </w:rPr>
        <w:t xml:space="preserve">chủ trì </w:t>
      </w:r>
      <w:r w:rsidR="00247AEA" w:rsidRPr="00700B54">
        <w:rPr>
          <w:szCs w:val="28"/>
        </w:rPr>
        <w:t>của</w:t>
      </w:r>
      <w:r w:rsidR="002A447C" w:rsidRPr="00700B54">
        <w:rPr>
          <w:szCs w:val="28"/>
        </w:rPr>
        <w:t xml:space="preserve"> </w:t>
      </w:r>
      <w:r w:rsidR="00561AC1">
        <w:rPr>
          <w:szCs w:val="28"/>
        </w:rPr>
        <w:t>Bộ KH&amp;CN</w:t>
      </w:r>
      <w:r w:rsidR="002A447C" w:rsidRPr="00700B54">
        <w:rPr>
          <w:szCs w:val="28"/>
        </w:rPr>
        <w:t xml:space="preserve"> </w:t>
      </w:r>
      <w:r w:rsidR="0054433A">
        <w:rPr>
          <w:szCs w:val="28"/>
        </w:rPr>
        <w:t>trong xây dựng Chiến lược tiêu chuẩn quốc gia (Điều 8a),</w:t>
      </w:r>
      <w:r w:rsidR="002B5D2D">
        <w:rPr>
          <w:szCs w:val="28"/>
        </w:rPr>
        <w:t xml:space="preserve"> </w:t>
      </w:r>
      <w:r w:rsidR="00505F7E" w:rsidRPr="00505F7E">
        <w:rPr>
          <w:szCs w:val="28"/>
        </w:rPr>
        <w:t>điều phối và kiểm soát chung các hoạt động liên quan đến hàng rào kỹ thuật trong thương mại, phân tích đánh giá tác động của các cam kết về hàng rào kỹ thuật trong thương mại</w:t>
      </w:r>
      <w:r w:rsidR="00505F7E">
        <w:rPr>
          <w:szCs w:val="28"/>
        </w:rPr>
        <w:t xml:space="preserve"> (khoản 3 Điều 8b),</w:t>
      </w:r>
      <w:r w:rsidR="00505F7E" w:rsidRPr="00505F7E">
        <w:rPr>
          <w:szCs w:val="28"/>
        </w:rPr>
        <w:t xml:space="preserve"> </w:t>
      </w:r>
      <w:r w:rsidR="002B5D2D">
        <w:rPr>
          <w:szCs w:val="28"/>
        </w:rPr>
        <w:t xml:space="preserve">đầu mối xây dựng và vận hành hệ thống cơ sở dữ liệu quốc gia về </w:t>
      </w:r>
      <w:r w:rsidR="00C027E0">
        <w:rPr>
          <w:szCs w:val="28"/>
        </w:rPr>
        <w:t>TC&amp;QCKT</w:t>
      </w:r>
      <w:r w:rsidR="002B5D2D">
        <w:rPr>
          <w:szCs w:val="28"/>
        </w:rPr>
        <w:t xml:space="preserve"> (Điều 8c),</w:t>
      </w:r>
      <w:r w:rsidR="0054433A">
        <w:rPr>
          <w:szCs w:val="28"/>
        </w:rPr>
        <w:t xml:space="preserve"> tổ chức lập và phê duyệt Kế hoạch xây dựng TCVN (Điều 14), thành lập, tổ chức hoạt động của Ban kỹ thuật tiêu chuẩn quốc gia, </w:t>
      </w:r>
      <w:r w:rsidR="0054433A" w:rsidRPr="0054433A">
        <w:rPr>
          <w:szCs w:val="28"/>
        </w:rPr>
        <w:t>quyền, nghĩa vụ của thành viên Ban kỹ thuật tiêu chuẩn quốc gia</w:t>
      </w:r>
      <w:r w:rsidR="0054433A">
        <w:rPr>
          <w:szCs w:val="28"/>
        </w:rPr>
        <w:t xml:space="preserve"> (Điều 16), tổ chức thẩm định, công bố TCVN (Điều 17), tổ chức thẩm định QCVN (Điều 32)…</w:t>
      </w:r>
      <w:r w:rsidR="00C76B92">
        <w:rPr>
          <w:szCs w:val="28"/>
        </w:rPr>
        <w:t xml:space="preserve"> Đồng thời, dự thảo Luật đã quy định trách nhiệm của </w:t>
      </w:r>
      <w:r w:rsidR="002A447C" w:rsidRPr="00700B54">
        <w:rPr>
          <w:szCs w:val="28"/>
        </w:rPr>
        <w:t>các</w:t>
      </w:r>
      <w:r w:rsidR="00247AEA" w:rsidRPr="00700B54">
        <w:rPr>
          <w:szCs w:val="28"/>
        </w:rPr>
        <w:t xml:space="preserve"> bộ, cơ quan ngang bộ, cơ</w:t>
      </w:r>
      <w:r w:rsidR="002A447C" w:rsidRPr="00700B54">
        <w:rPr>
          <w:szCs w:val="28"/>
        </w:rPr>
        <w:t xml:space="preserve"> quan thuộc Chính phủ trong việc chủ trì, phối hợp lập kế hoạch, xây dựng, thẩm định, công bố TCVN,</w:t>
      </w:r>
      <w:r w:rsidR="00247AEA" w:rsidRPr="00700B54">
        <w:rPr>
          <w:szCs w:val="28"/>
        </w:rPr>
        <w:t xml:space="preserve"> ban hành </w:t>
      </w:r>
      <w:r w:rsidR="002A447C" w:rsidRPr="00700B54">
        <w:rPr>
          <w:szCs w:val="28"/>
        </w:rPr>
        <w:t>QCVN,</w:t>
      </w:r>
      <w:r w:rsidR="00247AEA" w:rsidRPr="00700B54">
        <w:rPr>
          <w:szCs w:val="28"/>
        </w:rPr>
        <w:t xml:space="preserve"> đảm bảo</w:t>
      </w:r>
      <w:r w:rsidR="002A447C" w:rsidRPr="00700B54">
        <w:rPr>
          <w:szCs w:val="28"/>
        </w:rPr>
        <w:t xml:space="preserve"> đảm tính thống nhất, khách quan, tránh lợi ích nhóm, cục bộ của các bộ, ngành, địa phương, đáp ứng yêu cầu</w:t>
      </w:r>
      <w:r w:rsidR="00247AEA" w:rsidRPr="00700B54">
        <w:rPr>
          <w:szCs w:val="28"/>
        </w:rPr>
        <w:t xml:space="preserve"> phát triển kinh tế - xã hội</w:t>
      </w:r>
      <w:r w:rsidR="00C76B92">
        <w:rPr>
          <w:szCs w:val="28"/>
        </w:rPr>
        <w:t xml:space="preserve"> (</w:t>
      </w:r>
      <w:r w:rsidR="004F2DE3">
        <w:rPr>
          <w:szCs w:val="28"/>
        </w:rPr>
        <w:t xml:space="preserve">Điều 14, Điều 17, </w:t>
      </w:r>
      <w:r w:rsidR="00232283">
        <w:rPr>
          <w:szCs w:val="28"/>
        </w:rPr>
        <w:t xml:space="preserve">Điều 19, </w:t>
      </w:r>
      <w:r w:rsidR="004F2DE3">
        <w:rPr>
          <w:szCs w:val="28"/>
        </w:rPr>
        <w:t>Điều 32</w:t>
      </w:r>
      <w:r w:rsidR="00232283">
        <w:rPr>
          <w:szCs w:val="28"/>
        </w:rPr>
        <w:t>,</w:t>
      </w:r>
      <w:r w:rsidR="00685DF9">
        <w:rPr>
          <w:szCs w:val="28"/>
        </w:rPr>
        <w:t xml:space="preserve"> Điều 35,</w:t>
      </w:r>
      <w:r w:rsidR="00232283">
        <w:rPr>
          <w:szCs w:val="28"/>
        </w:rPr>
        <w:t xml:space="preserve"> Điều 5</w:t>
      </w:r>
      <w:r w:rsidR="009B0415">
        <w:rPr>
          <w:szCs w:val="28"/>
        </w:rPr>
        <w:t>7…</w:t>
      </w:r>
      <w:r w:rsidR="00C76B92">
        <w:rPr>
          <w:szCs w:val="28"/>
        </w:rPr>
        <w:t>)</w:t>
      </w:r>
      <w:r w:rsidR="00247AEA" w:rsidRPr="00700B54">
        <w:rPr>
          <w:szCs w:val="28"/>
        </w:rPr>
        <w:t xml:space="preserve">. </w:t>
      </w:r>
      <w:r w:rsidR="00CA1294" w:rsidRPr="00700B54">
        <w:rPr>
          <w:szCs w:val="28"/>
        </w:rPr>
        <w:t xml:space="preserve">    </w:t>
      </w:r>
      <w:r w:rsidR="002A447C" w:rsidRPr="00700B54">
        <w:rPr>
          <w:szCs w:val="28"/>
        </w:rPr>
        <w:t xml:space="preserve"> </w:t>
      </w:r>
    </w:p>
    <w:p w14:paraId="2159F0FF" w14:textId="0BCE9205" w:rsidR="00EC2DD3" w:rsidRPr="00700B54" w:rsidRDefault="00EC2DD3" w:rsidP="003254BE">
      <w:pPr>
        <w:pStyle w:val="BodyText"/>
        <w:widowControl w:val="0"/>
        <w:rPr>
          <w:b/>
          <w:spacing w:val="-2"/>
          <w:lang w:val="en-GB"/>
        </w:rPr>
      </w:pPr>
      <w:r w:rsidRPr="00700B54">
        <w:rPr>
          <w:b/>
          <w:spacing w:val="-2"/>
        </w:rPr>
        <w:t xml:space="preserve">  </w:t>
      </w:r>
      <w:r w:rsidR="00E71D91" w:rsidRPr="00700B54">
        <w:rPr>
          <w:b/>
          <w:spacing w:val="-2"/>
        </w:rPr>
        <w:t>17</w:t>
      </w:r>
      <w:r w:rsidRPr="00700B54">
        <w:rPr>
          <w:b/>
          <w:spacing w:val="-2"/>
        </w:rPr>
        <w:t xml:space="preserve">. </w:t>
      </w:r>
      <w:r w:rsidR="000D7C41" w:rsidRPr="00700B54">
        <w:rPr>
          <w:b/>
          <w:spacing w:val="-2"/>
        </w:rPr>
        <w:t xml:space="preserve">Về một số </w:t>
      </w:r>
      <w:r w:rsidR="00D61A65" w:rsidRPr="00700B54">
        <w:rPr>
          <w:b/>
          <w:spacing w:val="-2"/>
        </w:rPr>
        <w:t>nội dung</w:t>
      </w:r>
      <w:r w:rsidR="000D7C41" w:rsidRPr="00700B54">
        <w:rPr>
          <w:b/>
          <w:spacing w:val="-2"/>
        </w:rPr>
        <w:t xml:space="preserve"> khác</w:t>
      </w:r>
    </w:p>
    <w:p w14:paraId="5779EC51" w14:textId="2E789914" w:rsidR="00816DF7" w:rsidRPr="00816DF7" w:rsidRDefault="00816DF7" w:rsidP="003254BE">
      <w:pPr>
        <w:pStyle w:val="BodyText"/>
        <w:ind w:firstLine="720"/>
        <w:rPr>
          <w:rFonts w:asciiTheme="majorHAnsi" w:hAnsiTheme="majorHAnsi" w:cstheme="majorHAnsi"/>
          <w:bCs/>
          <w:i/>
          <w:iCs/>
          <w:color w:val="000000"/>
          <w:szCs w:val="28"/>
        </w:rPr>
      </w:pPr>
      <w:r>
        <w:rPr>
          <w:rFonts w:asciiTheme="majorHAnsi" w:hAnsiTheme="majorHAnsi" w:cstheme="majorHAnsi"/>
          <w:i/>
          <w:iCs/>
          <w:szCs w:val="28"/>
          <w:lang w:val="vi-VN"/>
        </w:rPr>
        <w:lastRenderedPageBreak/>
        <w:t>- Có ý kiến</w:t>
      </w:r>
      <w:r w:rsidRPr="00816DF7">
        <w:rPr>
          <w:rFonts w:asciiTheme="majorHAnsi" w:hAnsiTheme="majorHAnsi" w:cstheme="majorHAnsi"/>
          <w:i/>
          <w:szCs w:val="28"/>
        </w:rPr>
        <w:t xml:space="preserve"> </w:t>
      </w:r>
      <w:r w:rsidRPr="00816DF7">
        <w:rPr>
          <w:rFonts w:asciiTheme="majorHAnsi" w:hAnsiTheme="majorHAnsi" w:cstheme="majorHAnsi"/>
          <w:i/>
          <w:iCs/>
          <w:color w:val="000000"/>
          <w:szCs w:val="28"/>
        </w:rPr>
        <w:t xml:space="preserve">đề nghị hợp nhất 02 Luật TC&amp;QCKT và Luật CLSPHH, trong đó dành một số chương, điều về TC&amp;QCKT vì các lý do: (i) khái niệm về chất lượng sản phẩm, hàng hóa hiện nay đã bao hàm cả yếu tố an toàn sản phẩm của hàng hóa, (ii) TC&amp;QCKT là một công cụ để quản lý, kiểm soát chất lượng và an toàn sản phẩm, hàng hóa; (iii) thuận tiện cho cơ quan quản lý và người dân, doanh nghiệp truy cập và thực hiện. </w:t>
      </w:r>
    </w:p>
    <w:p w14:paraId="7B6BB118" w14:textId="625E1BE3" w:rsidR="00816DF7" w:rsidRPr="00816DF7" w:rsidRDefault="00816DF7" w:rsidP="003254BE">
      <w:pPr>
        <w:pStyle w:val="NormalWeb"/>
        <w:spacing w:before="120" w:beforeAutospacing="0" w:after="120" w:afterAutospacing="0"/>
        <w:ind w:firstLine="720"/>
        <w:jc w:val="both"/>
        <w:rPr>
          <w:rFonts w:asciiTheme="majorHAnsi" w:hAnsiTheme="majorHAnsi" w:cstheme="majorHAnsi"/>
          <w:sz w:val="28"/>
          <w:szCs w:val="28"/>
        </w:rPr>
      </w:pPr>
      <w:r w:rsidRPr="00816DF7">
        <w:rPr>
          <w:rFonts w:asciiTheme="majorHAnsi" w:hAnsiTheme="majorHAnsi" w:cstheme="majorHAnsi"/>
          <w:bCs/>
          <w:iCs/>
          <w:color w:val="000000"/>
          <w:sz w:val="28"/>
          <w:szCs w:val="28"/>
        </w:rPr>
        <w:t xml:space="preserve">Về nội dung này, </w:t>
      </w:r>
      <w:r>
        <w:rPr>
          <w:rFonts w:asciiTheme="majorHAnsi" w:hAnsiTheme="majorHAnsi" w:cstheme="majorHAnsi"/>
          <w:bCs/>
          <w:iCs/>
          <w:color w:val="000000"/>
          <w:sz w:val="28"/>
          <w:szCs w:val="28"/>
        </w:rPr>
        <w:t>UBTVQH</w:t>
      </w:r>
      <w:r>
        <w:rPr>
          <w:rFonts w:asciiTheme="majorHAnsi" w:hAnsiTheme="majorHAnsi" w:cstheme="majorHAnsi"/>
          <w:bCs/>
          <w:iCs/>
          <w:color w:val="000000"/>
          <w:sz w:val="28"/>
          <w:szCs w:val="28"/>
          <w:lang w:val="vi-VN"/>
        </w:rPr>
        <w:t xml:space="preserve"> xin </w:t>
      </w:r>
      <w:r w:rsidRPr="003254BE">
        <w:rPr>
          <w:rFonts w:asciiTheme="majorHAnsi" w:hAnsiTheme="majorHAnsi" w:cstheme="majorHAnsi"/>
          <w:b/>
          <w:i/>
          <w:color w:val="000000"/>
          <w:sz w:val="28"/>
          <w:szCs w:val="28"/>
          <w:lang w:val="vi-VN"/>
        </w:rPr>
        <w:t>báo cáo</w:t>
      </w:r>
      <w:r>
        <w:rPr>
          <w:rFonts w:asciiTheme="majorHAnsi" w:hAnsiTheme="majorHAnsi" w:cstheme="majorHAnsi"/>
          <w:bCs/>
          <w:iCs/>
          <w:color w:val="000000"/>
          <w:sz w:val="28"/>
          <w:szCs w:val="28"/>
          <w:lang w:val="vi-VN"/>
        </w:rPr>
        <w:t xml:space="preserve"> như sau</w:t>
      </w:r>
      <w:r w:rsidRPr="00816DF7">
        <w:rPr>
          <w:rFonts w:asciiTheme="majorHAnsi" w:hAnsiTheme="majorHAnsi" w:cstheme="majorHAnsi"/>
          <w:sz w:val="28"/>
          <w:szCs w:val="28"/>
        </w:rPr>
        <w:t xml:space="preserve">: </w:t>
      </w:r>
    </w:p>
    <w:p w14:paraId="6D75E578" w14:textId="77777777" w:rsidR="00816DF7" w:rsidRPr="00816DF7" w:rsidRDefault="00816DF7" w:rsidP="003254BE">
      <w:pPr>
        <w:pStyle w:val="NormalWeb"/>
        <w:spacing w:before="120" w:beforeAutospacing="0" w:after="120" w:afterAutospacing="0"/>
        <w:ind w:firstLine="720"/>
        <w:jc w:val="both"/>
        <w:rPr>
          <w:rFonts w:asciiTheme="majorHAnsi" w:hAnsiTheme="majorHAnsi" w:cstheme="majorHAnsi"/>
          <w:sz w:val="28"/>
          <w:szCs w:val="28"/>
        </w:rPr>
      </w:pPr>
      <w:r w:rsidRPr="00816DF7">
        <w:rPr>
          <w:rFonts w:asciiTheme="majorHAnsi" w:hAnsiTheme="majorHAnsi" w:cstheme="majorHAnsi"/>
          <w:b/>
          <w:bCs/>
          <w:sz w:val="28"/>
          <w:szCs w:val="28"/>
        </w:rPr>
        <w:t>(1)</w:t>
      </w:r>
      <w:r w:rsidRPr="00816DF7">
        <w:rPr>
          <w:rFonts w:asciiTheme="majorHAnsi" w:hAnsiTheme="majorHAnsi" w:cstheme="majorHAnsi"/>
          <w:b/>
          <w:sz w:val="28"/>
          <w:szCs w:val="28"/>
        </w:rPr>
        <w:t xml:space="preserve"> </w:t>
      </w:r>
      <w:r w:rsidRPr="00816DF7">
        <w:rPr>
          <w:rFonts w:asciiTheme="majorHAnsi" w:hAnsiTheme="majorHAnsi" w:cstheme="majorHAnsi"/>
          <w:sz w:val="28"/>
          <w:szCs w:val="28"/>
        </w:rPr>
        <w:t xml:space="preserve">Mục tiêu quản lý của Luật TC&amp;QCKT là  </w:t>
      </w:r>
      <w:r w:rsidRPr="00816DF7">
        <w:rPr>
          <w:rFonts w:asciiTheme="majorHAnsi" w:hAnsiTheme="majorHAnsi" w:cstheme="majorHAnsi"/>
          <w:bCs/>
          <w:i/>
          <w:iCs/>
          <w:sz w:val="28"/>
          <w:szCs w:val="28"/>
        </w:rPr>
        <w:t>xây dựng, ban hành</w:t>
      </w:r>
      <w:r w:rsidRPr="00816DF7">
        <w:rPr>
          <w:rFonts w:asciiTheme="majorHAnsi" w:hAnsiTheme="majorHAnsi" w:cstheme="majorHAnsi"/>
          <w:b/>
          <w:bCs/>
          <w:i/>
          <w:iCs/>
          <w:sz w:val="28"/>
          <w:szCs w:val="28"/>
        </w:rPr>
        <w:t xml:space="preserve"> </w:t>
      </w:r>
      <w:r w:rsidRPr="00816DF7">
        <w:rPr>
          <w:rFonts w:asciiTheme="majorHAnsi" w:hAnsiTheme="majorHAnsi" w:cstheme="majorHAnsi"/>
          <w:sz w:val="28"/>
          <w:szCs w:val="28"/>
        </w:rPr>
        <w:t xml:space="preserve">các TC&amp;QCKT bảo đảm đúng yêu cầu, quy trình và chất lượng; TC&amp;QCKT được sử dụng làm công cụ kỹ thuật để phân loại, đánh giá chất lượng, mức giới hạn các chỉ tiêu trong sản phẩm, hàng hoá, dịch vụ, quá trình, môi trường phải tuân thủ. </w:t>
      </w:r>
      <w:r w:rsidRPr="00816DF7">
        <w:rPr>
          <w:rFonts w:asciiTheme="majorHAnsi" w:hAnsiTheme="majorHAnsi" w:cstheme="majorHAnsi"/>
          <w:i/>
          <w:sz w:val="28"/>
          <w:szCs w:val="28"/>
        </w:rPr>
        <w:t>Hoạt động xây dựng, công bố và áp dụng tiêu chuẩn; xây dựng, ban hành và áp dụng quy chuẩn kỹ thuật; đánh giá sự phù hợp với tiêu chuẩn, quy chuẩn kỹ thuật</w:t>
      </w:r>
      <w:r w:rsidRPr="00816DF7">
        <w:rPr>
          <w:rFonts w:asciiTheme="majorHAnsi" w:hAnsiTheme="majorHAnsi" w:cstheme="majorHAnsi"/>
          <w:sz w:val="28"/>
          <w:szCs w:val="28"/>
        </w:rPr>
        <w:t xml:space="preserve"> còn được thực hiện theo </w:t>
      </w:r>
      <w:r w:rsidRPr="00816DF7">
        <w:rPr>
          <w:rFonts w:asciiTheme="majorHAnsi" w:hAnsiTheme="majorHAnsi" w:cstheme="majorHAnsi"/>
          <w:i/>
          <w:sz w:val="28"/>
          <w:szCs w:val="28"/>
        </w:rPr>
        <w:t xml:space="preserve">chuẩn mực </w:t>
      </w:r>
      <w:r w:rsidRPr="00816DF7">
        <w:rPr>
          <w:rFonts w:asciiTheme="majorHAnsi" w:hAnsiTheme="majorHAnsi" w:cstheme="majorHAnsi"/>
          <w:sz w:val="28"/>
          <w:szCs w:val="28"/>
        </w:rPr>
        <w:t>và</w:t>
      </w:r>
      <w:r w:rsidRPr="00816DF7">
        <w:rPr>
          <w:rFonts w:asciiTheme="majorHAnsi" w:hAnsiTheme="majorHAnsi" w:cstheme="majorHAnsi"/>
          <w:i/>
          <w:sz w:val="28"/>
          <w:szCs w:val="28"/>
        </w:rPr>
        <w:t xml:space="preserve"> </w:t>
      </w:r>
      <w:r w:rsidRPr="00816DF7">
        <w:rPr>
          <w:rFonts w:asciiTheme="majorHAnsi" w:hAnsiTheme="majorHAnsi" w:cstheme="majorHAnsi"/>
          <w:sz w:val="28"/>
          <w:szCs w:val="28"/>
        </w:rPr>
        <w:t>dựa trên</w:t>
      </w:r>
      <w:r w:rsidRPr="00816DF7">
        <w:rPr>
          <w:rFonts w:asciiTheme="majorHAnsi" w:hAnsiTheme="majorHAnsi" w:cstheme="majorHAnsi"/>
          <w:b/>
          <w:i/>
          <w:sz w:val="28"/>
          <w:szCs w:val="28"/>
        </w:rPr>
        <w:t xml:space="preserve"> </w:t>
      </w:r>
      <w:r w:rsidRPr="00816DF7">
        <w:rPr>
          <w:rFonts w:asciiTheme="majorHAnsi" w:hAnsiTheme="majorHAnsi" w:cstheme="majorHAnsi"/>
          <w:i/>
          <w:sz w:val="28"/>
          <w:szCs w:val="28"/>
        </w:rPr>
        <w:t>06 nguyên tắc</w:t>
      </w:r>
      <w:r w:rsidRPr="003254BE">
        <w:rPr>
          <w:rStyle w:val="FootnoteReference"/>
          <w:rFonts w:asciiTheme="majorHAnsi" w:hAnsiTheme="majorHAnsi" w:cstheme="majorHAnsi"/>
          <w:i/>
          <w:sz w:val="28"/>
          <w:szCs w:val="28"/>
        </w:rPr>
        <w:footnoteReference w:id="1"/>
      </w:r>
      <w:r w:rsidRPr="00816DF7">
        <w:rPr>
          <w:rFonts w:asciiTheme="majorHAnsi" w:hAnsiTheme="majorHAnsi" w:cstheme="majorHAnsi"/>
          <w:sz w:val="28"/>
          <w:szCs w:val="28"/>
        </w:rPr>
        <w:t xml:space="preserve"> quy định tại Hiệp định về</w:t>
      </w:r>
      <w:r w:rsidRPr="00816DF7">
        <w:rPr>
          <w:rFonts w:asciiTheme="majorHAnsi" w:hAnsiTheme="majorHAnsi" w:cstheme="majorHAnsi"/>
          <w:sz w:val="28"/>
          <w:szCs w:val="28"/>
          <w:lang w:val="vi-VN"/>
        </w:rPr>
        <w:t xml:space="preserve"> các Rào cản kỹ thuật trong thương mại (Hiệp định </w:t>
      </w:r>
      <w:r w:rsidRPr="00816DF7">
        <w:rPr>
          <w:rFonts w:asciiTheme="majorHAnsi" w:hAnsiTheme="majorHAnsi" w:cstheme="majorHAnsi"/>
          <w:sz w:val="28"/>
          <w:szCs w:val="28"/>
        </w:rPr>
        <w:t>TBT</w:t>
      </w:r>
      <w:r w:rsidRPr="003254BE">
        <w:rPr>
          <w:rStyle w:val="FootnoteReference"/>
          <w:rFonts w:asciiTheme="majorHAnsi" w:hAnsiTheme="majorHAnsi" w:cstheme="majorHAnsi"/>
          <w:sz w:val="28"/>
          <w:szCs w:val="28"/>
        </w:rPr>
        <w:footnoteReference w:id="2"/>
      </w:r>
      <w:r w:rsidRPr="00816DF7">
        <w:rPr>
          <w:rFonts w:asciiTheme="majorHAnsi" w:hAnsiTheme="majorHAnsi" w:cstheme="majorHAnsi"/>
          <w:sz w:val="28"/>
          <w:szCs w:val="28"/>
          <w:lang w:val="vi-VN"/>
        </w:rPr>
        <w:t>)</w:t>
      </w:r>
      <w:r w:rsidRPr="00816DF7">
        <w:rPr>
          <w:rFonts w:asciiTheme="majorHAnsi" w:hAnsiTheme="majorHAnsi" w:cstheme="majorHAnsi"/>
          <w:sz w:val="28"/>
          <w:szCs w:val="28"/>
        </w:rPr>
        <w:t xml:space="preserve"> và các quy định của Tổ chức quốc tế về tiêu chuẩn hóa (ISO), bảo đảm không có sự sai khác giữa các quốc gia. Tiêu chuẩn là quy định về đặc tính kỹ thuật và yêu cầu quản lý dùng làm chuẩn để phân loại, đánh giá sản phẩm, hàng hoá, dịch vụ, quá trình, môi trường và các đối tượng khác trong hoạt động kinh tế - xã hội; quy chuẩn kỹ thuật là quy định về mức giới hạn của đặc tính kỹ thuật và yêu cầu quản lý mà sản phẩm, hàng hoá, dịch vụ, quá trình, môi trường và các đối tượng khác trong hoạt động kinh tế - xã hội phải tuân thủ để bảo đảm an toàn, vệ sinh, sức khoẻ con người; bảo vệ động vật, thực vật, môi trường; bảo vệ lợi ích và an ninh quốc gia, quyền lợi của người tiêu dùng và các yêu cầu thiết yếu khác. </w:t>
      </w:r>
    </w:p>
    <w:p w14:paraId="5EF12141" w14:textId="77777777" w:rsidR="00816DF7" w:rsidRPr="00816DF7" w:rsidRDefault="00816DF7" w:rsidP="003254BE">
      <w:pPr>
        <w:pStyle w:val="BodyText"/>
        <w:ind w:firstLine="720"/>
        <w:rPr>
          <w:rFonts w:asciiTheme="majorHAnsi" w:hAnsiTheme="majorHAnsi" w:cstheme="majorHAnsi"/>
          <w:szCs w:val="28"/>
        </w:rPr>
      </w:pPr>
      <w:r w:rsidRPr="00816DF7">
        <w:rPr>
          <w:rFonts w:asciiTheme="majorHAnsi" w:hAnsiTheme="majorHAnsi" w:cstheme="majorHAnsi"/>
          <w:szCs w:val="28"/>
        </w:rPr>
        <w:t xml:space="preserve">Trong khi đó, mục tiêu xây dựng Luật CLSPHH nhằm quản lý chất lượng của sản phẩm, hàng hóa, tập trung vào việc </w:t>
      </w:r>
      <w:r w:rsidRPr="00816DF7">
        <w:rPr>
          <w:rFonts w:asciiTheme="majorHAnsi" w:hAnsiTheme="majorHAnsi" w:cstheme="majorHAnsi"/>
          <w:i/>
          <w:iCs/>
          <w:szCs w:val="28"/>
        </w:rPr>
        <w:t>kiểm soát, đánh giá, xác định các chỉ tiêu, yêu cầu kỹ thuật</w:t>
      </w:r>
      <w:r w:rsidRPr="00816DF7">
        <w:rPr>
          <w:rFonts w:asciiTheme="majorHAnsi" w:hAnsiTheme="majorHAnsi" w:cstheme="majorHAnsi"/>
          <w:szCs w:val="28"/>
        </w:rPr>
        <w:t xml:space="preserve"> của sản phẩm đó </w:t>
      </w:r>
      <w:r w:rsidRPr="00816DF7">
        <w:rPr>
          <w:rFonts w:asciiTheme="majorHAnsi" w:hAnsiTheme="majorHAnsi" w:cstheme="majorHAnsi"/>
          <w:i/>
          <w:szCs w:val="28"/>
        </w:rPr>
        <w:t>đúng với tiêu chuẩn, quy chuẩn</w:t>
      </w:r>
      <w:r w:rsidRPr="00816DF7">
        <w:rPr>
          <w:rFonts w:asciiTheme="majorHAnsi" w:hAnsiTheme="majorHAnsi" w:cstheme="majorHAnsi"/>
          <w:szCs w:val="28"/>
        </w:rPr>
        <w:t xml:space="preserve"> đã được công bố áp dụng hay không và quy định các phương pháp, biện pháp quản lý để đạt yêu cầu chất lượng </w:t>
      </w:r>
      <w:r w:rsidRPr="00816DF7">
        <w:rPr>
          <w:rFonts w:asciiTheme="majorHAnsi" w:hAnsiTheme="majorHAnsi" w:cstheme="majorHAnsi"/>
          <w:i/>
          <w:szCs w:val="28"/>
        </w:rPr>
        <w:t>dựa trên tiêu chuẩn, quy chuẩn</w:t>
      </w:r>
      <w:r w:rsidRPr="00816DF7">
        <w:rPr>
          <w:rFonts w:asciiTheme="majorHAnsi" w:hAnsiTheme="majorHAnsi" w:cstheme="majorHAnsi"/>
          <w:szCs w:val="28"/>
        </w:rPr>
        <w:t xml:space="preserve"> được công bố áp dụng, đặc biệt là với sản phẩm, hàng hóa nhóm 2 (nhóm phải áp dụng quy chuẩn kỹ thuật). </w:t>
      </w:r>
    </w:p>
    <w:p w14:paraId="6395B3C5" w14:textId="77777777" w:rsidR="00816DF7" w:rsidRPr="00816DF7" w:rsidRDefault="00816DF7" w:rsidP="003254BE">
      <w:pPr>
        <w:pStyle w:val="NormalWeb"/>
        <w:spacing w:before="120" w:beforeAutospacing="0" w:after="120" w:afterAutospacing="0"/>
        <w:ind w:firstLine="720"/>
        <w:jc w:val="both"/>
        <w:rPr>
          <w:rFonts w:asciiTheme="majorHAnsi" w:hAnsiTheme="majorHAnsi" w:cstheme="majorHAnsi"/>
          <w:sz w:val="28"/>
          <w:szCs w:val="28"/>
        </w:rPr>
      </w:pPr>
      <w:r w:rsidRPr="00816DF7">
        <w:rPr>
          <w:rFonts w:asciiTheme="majorHAnsi" w:hAnsiTheme="majorHAnsi" w:cstheme="majorHAnsi"/>
          <w:bCs/>
          <w:iCs/>
          <w:sz w:val="28"/>
          <w:szCs w:val="28"/>
        </w:rPr>
        <w:t>Như vậy</w:t>
      </w:r>
      <w:r w:rsidRPr="00816DF7">
        <w:rPr>
          <w:rFonts w:asciiTheme="majorHAnsi" w:hAnsiTheme="majorHAnsi" w:cstheme="majorHAnsi"/>
          <w:sz w:val="28"/>
          <w:szCs w:val="28"/>
        </w:rPr>
        <w:t xml:space="preserve">, 02 Luật này </w:t>
      </w:r>
      <w:r w:rsidRPr="00816DF7">
        <w:rPr>
          <w:rFonts w:asciiTheme="majorHAnsi" w:hAnsiTheme="majorHAnsi" w:cstheme="majorHAnsi"/>
          <w:i/>
          <w:sz w:val="28"/>
          <w:szCs w:val="28"/>
        </w:rPr>
        <w:t>có mối quan hệ chặt chẽ với nhau,</w:t>
      </w:r>
      <w:r w:rsidRPr="00816DF7">
        <w:rPr>
          <w:rFonts w:asciiTheme="majorHAnsi" w:hAnsiTheme="majorHAnsi" w:cstheme="majorHAnsi"/>
          <w:sz w:val="28"/>
          <w:szCs w:val="28"/>
        </w:rPr>
        <w:t xml:space="preserve"> đều liên quan đến TC&amp;QCKT. Tuy nhiên, đối tượng của hoạt động TC&amp;QCKT </w:t>
      </w:r>
      <w:r w:rsidRPr="00816DF7">
        <w:rPr>
          <w:rFonts w:asciiTheme="majorHAnsi" w:hAnsiTheme="majorHAnsi" w:cstheme="majorHAnsi"/>
          <w:i/>
          <w:sz w:val="28"/>
          <w:szCs w:val="28"/>
        </w:rPr>
        <w:t>rộng hơn,</w:t>
      </w:r>
      <w:r w:rsidRPr="00816DF7">
        <w:rPr>
          <w:rFonts w:asciiTheme="majorHAnsi" w:hAnsiTheme="majorHAnsi" w:cstheme="majorHAnsi"/>
          <w:sz w:val="28"/>
          <w:szCs w:val="28"/>
        </w:rPr>
        <w:t xml:space="preserve"> gồm cả dịch vụ, quá trình, môi trường và các đối tượng khác trong hoạt động kinh tế -xã hội, không chỉ giới hạn là sản phẩm, hàng hóa như Luật CLSPHH. </w:t>
      </w:r>
    </w:p>
    <w:p w14:paraId="011E81C2" w14:textId="77777777" w:rsidR="00816DF7" w:rsidRPr="00816DF7" w:rsidRDefault="00816DF7" w:rsidP="003254BE">
      <w:pPr>
        <w:ind w:firstLine="720"/>
        <w:rPr>
          <w:rFonts w:asciiTheme="majorHAnsi" w:hAnsiTheme="majorHAnsi" w:cstheme="majorHAnsi"/>
          <w:color w:val="000000"/>
          <w:szCs w:val="28"/>
          <w:lang w:val="vi-VN"/>
        </w:rPr>
      </w:pPr>
      <w:r w:rsidRPr="00816DF7">
        <w:rPr>
          <w:rFonts w:asciiTheme="majorHAnsi" w:hAnsiTheme="majorHAnsi" w:cstheme="majorHAnsi"/>
          <w:b/>
          <w:bCs/>
          <w:iCs/>
          <w:szCs w:val="28"/>
        </w:rPr>
        <w:t>(2)</w:t>
      </w:r>
      <w:r w:rsidRPr="00816DF7">
        <w:rPr>
          <w:rFonts w:asciiTheme="majorHAnsi" w:hAnsiTheme="majorHAnsi" w:cstheme="majorHAnsi"/>
          <w:b/>
          <w:bCs/>
          <w:i/>
          <w:iCs/>
          <w:szCs w:val="28"/>
        </w:rPr>
        <w:t xml:space="preserve"> </w:t>
      </w:r>
      <w:r w:rsidRPr="00816DF7">
        <w:rPr>
          <w:rFonts w:asciiTheme="majorHAnsi" w:hAnsiTheme="majorHAnsi" w:cstheme="majorHAnsi"/>
          <w:szCs w:val="28"/>
        </w:rPr>
        <w:t>Hiện tại, theo yêu cầu rất khẩn trương về hoàn thiện thể chế, tập trung tháo gỡ các điểm nghẽn về chính sách</w:t>
      </w:r>
      <w:r w:rsidRPr="00816DF7">
        <w:rPr>
          <w:rFonts w:asciiTheme="majorHAnsi" w:hAnsiTheme="majorHAnsi" w:cstheme="majorHAnsi"/>
          <w:szCs w:val="28"/>
          <w:lang w:val="vi-VN"/>
        </w:rPr>
        <w:t xml:space="preserve"> nên</w:t>
      </w:r>
      <w:r w:rsidRPr="00816DF7">
        <w:rPr>
          <w:rFonts w:asciiTheme="majorHAnsi" w:hAnsiTheme="majorHAnsi" w:cstheme="majorHAnsi"/>
          <w:szCs w:val="28"/>
        </w:rPr>
        <w:t xml:space="preserve"> Chính phủ chỉ trình</w:t>
      </w:r>
      <w:r w:rsidRPr="00816DF7">
        <w:rPr>
          <w:rFonts w:asciiTheme="majorHAnsi" w:hAnsiTheme="majorHAnsi" w:cstheme="majorHAnsi"/>
          <w:szCs w:val="28"/>
          <w:lang w:val="vi-VN"/>
        </w:rPr>
        <w:t xml:space="preserve"> sửa đổi</w:t>
      </w:r>
      <w:r w:rsidRPr="00816DF7">
        <w:rPr>
          <w:rFonts w:asciiTheme="majorHAnsi" w:hAnsiTheme="majorHAnsi" w:cstheme="majorHAnsi"/>
          <w:szCs w:val="28"/>
        </w:rPr>
        <w:t>, bổ sung</w:t>
      </w:r>
      <w:r w:rsidRPr="00816DF7">
        <w:rPr>
          <w:rFonts w:asciiTheme="majorHAnsi" w:hAnsiTheme="majorHAnsi" w:cstheme="majorHAnsi"/>
          <w:szCs w:val="28"/>
          <w:lang w:val="vi-VN"/>
        </w:rPr>
        <w:t xml:space="preserve"> một số điều của Luật </w:t>
      </w:r>
      <w:r w:rsidRPr="00816DF7">
        <w:rPr>
          <w:rFonts w:asciiTheme="majorHAnsi" w:hAnsiTheme="majorHAnsi" w:cstheme="majorHAnsi"/>
          <w:szCs w:val="28"/>
        </w:rPr>
        <w:t>TC&amp;QCKT</w:t>
      </w:r>
      <w:r w:rsidRPr="00816DF7">
        <w:rPr>
          <w:rFonts w:asciiTheme="majorHAnsi" w:hAnsiTheme="majorHAnsi" w:cstheme="majorHAnsi"/>
          <w:szCs w:val="28"/>
          <w:lang w:val="vi-VN"/>
        </w:rPr>
        <w:t xml:space="preserve"> năm 2006 để tập trung giải quyết các khó khăn, vướng mắc</w:t>
      </w:r>
      <w:r w:rsidRPr="00816DF7">
        <w:rPr>
          <w:rFonts w:asciiTheme="majorHAnsi" w:hAnsiTheme="majorHAnsi" w:cstheme="majorHAnsi"/>
          <w:szCs w:val="28"/>
        </w:rPr>
        <w:t>;</w:t>
      </w:r>
      <w:r w:rsidRPr="00816DF7">
        <w:rPr>
          <w:rFonts w:asciiTheme="majorHAnsi" w:hAnsiTheme="majorHAnsi" w:cstheme="majorHAnsi"/>
          <w:szCs w:val="28"/>
          <w:lang w:val="vi-VN"/>
        </w:rPr>
        <w:t xml:space="preserve"> </w:t>
      </w:r>
      <w:r w:rsidRPr="00816DF7">
        <w:rPr>
          <w:rFonts w:asciiTheme="majorHAnsi" w:hAnsiTheme="majorHAnsi" w:cstheme="majorHAnsi"/>
          <w:szCs w:val="28"/>
        </w:rPr>
        <w:t>cụ thể</w:t>
      </w:r>
      <w:r w:rsidRPr="00816DF7">
        <w:rPr>
          <w:rFonts w:asciiTheme="majorHAnsi" w:hAnsiTheme="majorHAnsi" w:cstheme="majorHAnsi"/>
          <w:szCs w:val="28"/>
          <w:lang w:val="vi-VN"/>
        </w:rPr>
        <w:t xml:space="preserve"> gồm: </w:t>
      </w:r>
      <w:r w:rsidRPr="00816DF7">
        <w:rPr>
          <w:rFonts w:asciiTheme="majorHAnsi" w:hAnsiTheme="majorHAnsi" w:cstheme="majorHAnsi"/>
          <w:i/>
          <w:iCs/>
          <w:color w:val="000000"/>
          <w:szCs w:val="28"/>
          <w:lang w:val="en-GB"/>
        </w:rPr>
        <w:t xml:space="preserve">(1) </w:t>
      </w:r>
      <w:r w:rsidRPr="00816DF7">
        <w:rPr>
          <w:rFonts w:asciiTheme="majorHAnsi" w:hAnsiTheme="majorHAnsi" w:cstheme="majorHAnsi"/>
          <w:i/>
          <w:iCs/>
          <w:color w:val="000000"/>
          <w:szCs w:val="28"/>
          <w:lang w:val="vi-VN"/>
        </w:rPr>
        <w:t xml:space="preserve">Thể chế hóa chủ trương của Đảng, chính sách của Nhà nước trong lĩnh vực </w:t>
      </w:r>
      <w:bookmarkStart w:id="4" w:name="_Hlk191916881"/>
      <w:r w:rsidRPr="00816DF7">
        <w:rPr>
          <w:rFonts w:asciiTheme="majorHAnsi" w:hAnsiTheme="majorHAnsi" w:cstheme="majorHAnsi"/>
          <w:i/>
          <w:iCs/>
          <w:color w:val="000000"/>
          <w:szCs w:val="28"/>
        </w:rPr>
        <w:t>TC,QCKT</w:t>
      </w:r>
      <w:bookmarkEnd w:id="4"/>
      <w:r w:rsidRPr="00816DF7">
        <w:rPr>
          <w:rFonts w:asciiTheme="majorHAnsi" w:hAnsiTheme="majorHAnsi" w:cstheme="majorHAnsi"/>
          <w:i/>
          <w:iCs/>
          <w:color w:val="000000"/>
          <w:szCs w:val="28"/>
          <w:lang w:val="en-GB"/>
        </w:rPr>
        <w:t>; (2)</w:t>
      </w:r>
      <w:r w:rsidRPr="00816DF7">
        <w:rPr>
          <w:rFonts w:asciiTheme="majorHAnsi" w:hAnsiTheme="majorHAnsi" w:cstheme="majorHAnsi"/>
          <w:i/>
          <w:iCs/>
          <w:color w:val="000000"/>
          <w:szCs w:val="28"/>
          <w:lang w:val="vi-VN"/>
        </w:rPr>
        <w:t xml:space="preserve"> Tăng cường hiệu lực, hiệu quả hoạt động quản lý nhà nước về </w:t>
      </w:r>
      <w:r w:rsidRPr="00816DF7">
        <w:rPr>
          <w:rFonts w:asciiTheme="majorHAnsi" w:hAnsiTheme="majorHAnsi" w:cstheme="majorHAnsi"/>
          <w:i/>
          <w:iCs/>
          <w:color w:val="000000"/>
          <w:szCs w:val="28"/>
        </w:rPr>
        <w:t>TC,QCKT; b</w:t>
      </w:r>
      <w:r w:rsidRPr="00816DF7">
        <w:rPr>
          <w:rFonts w:asciiTheme="majorHAnsi" w:hAnsiTheme="majorHAnsi" w:cstheme="majorHAnsi"/>
          <w:i/>
          <w:iCs/>
          <w:color w:val="000000"/>
          <w:szCs w:val="28"/>
          <w:lang w:val="vi-VN"/>
        </w:rPr>
        <w:t xml:space="preserve">ảo đảm hệ </w:t>
      </w:r>
      <w:r w:rsidRPr="00816DF7">
        <w:rPr>
          <w:rFonts w:asciiTheme="majorHAnsi" w:hAnsiTheme="majorHAnsi" w:cstheme="majorHAnsi"/>
          <w:i/>
          <w:iCs/>
          <w:color w:val="000000"/>
          <w:szCs w:val="28"/>
        </w:rPr>
        <w:t>TC,QCKT</w:t>
      </w:r>
      <w:r w:rsidRPr="00816DF7">
        <w:rPr>
          <w:rFonts w:asciiTheme="majorHAnsi" w:hAnsiTheme="majorHAnsi" w:cstheme="majorHAnsi"/>
          <w:i/>
          <w:iCs/>
          <w:color w:val="000000"/>
          <w:szCs w:val="28"/>
          <w:lang w:val="vi-VN"/>
        </w:rPr>
        <w:t xml:space="preserve"> phục vụ hiệu quả quản lý </w:t>
      </w:r>
      <w:r w:rsidRPr="00816DF7">
        <w:rPr>
          <w:rFonts w:asciiTheme="majorHAnsi" w:hAnsiTheme="majorHAnsi" w:cstheme="majorHAnsi"/>
          <w:i/>
          <w:iCs/>
          <w:color w:val="000000"/>
          <w:szCs w:val="28"/>
          <w:lang w:val="vi-VN"/>
        </w:rPr>
        <w:lastRenderedPageBreak/>
        <w:t>nhà nước, hoạt động sản xuất kinh doanh của doanh nghiệp; bảo đảm an toàn, vệ sinh, sức khoẻ con người; bảo vệ động vật, thực vật, môi trường; bảo vệ lợi ích và an ninh quốc gia, quyền lợi của người tiêu dùng theo tinh thần của Hiến pháp năm 2013</w:t>
      </w:r>
      <w:r w:rsidRPr="00816DF7">
        <w:rPr>
          <w:rFonts w:asciiTheme="majorHAnsi" w:hAnsiTheme="majorHAnsi" w:cstheme="majorHAnsi"/>
          <w:i/>
          <w:iCs/>
          <w:color w:val="000000"/>
          <w:szCs w:val="28"/>
          <w:lang w:val="en-GB"/>
        </w:rPr>
        <w:t xml:space="preserve">; (3) </w:t>
      </w:r>
      <w:r w:rsidRPr="00816DF7">
        <w:rPr>
          <w:rFonts w:asciiTheme="majorHAnsi" w:hAnsiTheme="majorHAnsi" w:cstheme="majorHAnsi"/>
          <w:i/>
          <w:iCs/>
          <w:color w:val="000000"/>
          <w:szCs w:val="28"/>
          <w:lang w:val="vi-VN"/>
        </w:rPr>
        <w:t xml:space="preserve">Nâng cao tính khả thi của Luật </w:t>
      </w:r>
      <w:r w:rsidRPr="00816DF7">
        <w:rPr>
          <w:rFonts w:asciiTheme="majorHAnsi" w:hAnsiTheme="majorHAnsi" w:cstheme="majorHAnsi"/>
          <w:i/>
          <w:iCs/>
          <w:color w:val="000000"/>
          <w:szCs w:val="28"/>
        </w:rPr>
        <w:t>TC&amp;QCKT</w:t>
      </w:r>
      <w:r w:rsidRPr="00816DF7">
        <w:rPr>
          <w:rFonts w:asciiTheme="majorHAnsi" w:hAnsiTheme="majorHAnsi" w:cstheme="majorHAnsi"/>
          <w:i/>
          <w:iCs/>
          <w:color w:val="000000"/>
          <w:szCs w:val="28"/>
          <w:lang w:val="vi-VN"/>
        </w:rPr>
        <w:t xml:space="preserve"> và bảo đảm tính đồng bộ, </w:t>
      </w:r>
      <w:r w:rsidRPr="00816DF7">
        <w:rPr>
          <w:rFonts w:asciiTheme="majorHAnsi" w:hAnsiTheme="majorHAnsi" w:cstheme="majorHAnsi"/>
          <w:i/>
          <w:iCs/>
          <w:color w:val="000000"/>
          <w:szCs w:val="28"/>
        </w:rPr>
        <w:t>thống nhất của hệ thống pháp luật</w:t>
      </w:r>
      <w:r w:rsidRPr="00816DF7">
        <w:rPr>
          <w:rFonts w:asciiTheme="majorHAnsi" w:hAnsiTheme="majorHAnsi" w:cstheme="majorHAnsi"/>
          <w:i/>
          <w:iCs/>
          <w:color w:val="000000"/>
          <w:szCs w:val="28"/>
          <w:lang w:val="en-GB"/>
        </w:rPr>
        <w:t>; (4)</w:t>
      </w:r>
      <w:r w:rsidRPr="00816DF7">
        <w:rPr>
          <w:rFonts w:asciiTheme="majorHAnsi" w:hAnsiTheme="majorHAnsi" w:cstheme="majorHAnsi"/>
          <w:i/>
          <w:iCs/>
          <w:color w:val="000000"/>
          <w:szCs w:val="28"/>
          <w:lang w:val="vi-VN"/>
        </w:rPr>
        <w:t xml:space="preserve"> Tiếp thu, nội luật hóa các cam kết quốc tế, bảo đảm sự tương thích giữa quy định của pháp luật về tiêu chuẩn, quy chuẩn kỹ thuật và đánh giá sự phù hợp với các FTA thế hệ mới mà Việt Nam đã ký kết, đặc biệt là các quy định liên quan đến minh bạch hóa, giảm thiểu các rào cản kỹ thuật trong thương mại, thuận lợi hóa thương mại.</w:t>
      </w:r>
      <w:r w:rsidRPr="00816DF7">
        <w:rPr>
          <w:rFonts w:asciiTheme="majorHAnsi" w:hAnsiTheme="majorHAnsi" w:cstheme="majorHAnsi"/>
          <w:color w:val="000000"/>
          <w:szCs w:val="28"/>
          <w:lang w:val="vi-VN"/>
        </w:rPr>
        <w:t xml:space="preserve"> </w:t>
      </w:r>
    </w:p>
    <w:p w14:paraId="0A64A641" w14:textId="77777777" w:rsidR="00816DF7" w:rsidRPr="00816DF7" w:rsidRDefault="00816DF7" w:rsidP="003254BE">
      <w:pPr>
        <w:ind w:firstLine="720"/>
        <w:rPr>
          <w:rFonts w:asciiTheme="majorHAnsi" w:hAnsiTheme="majorHAnsi" w:cstheme="majorHAnsi"/>
          <w:i/>
          <w:szCs w:val="28"/>
          <w:lang w:val="vi-VN"/>
        </w:rPr>
      </w:pPr>
      <w:r w:rsidRPr="00816DF7">
        <w:rPr>
          <w:rFonts w:asciiTheme="majorHAnsi" w:hAnsiTheme="majorHAnsi" w:cstheme="majorHAnsi"/>
          <w:color w:val="000000"/>
          <w:szCs w:val="28"/>
          <w:lang w:val="vi-VN"/>
        </w:rPr>
        <w:t xml:space="preserve">Đến thời điểm này, dự án Luật sửa đổi, bổ sung một số điều của Luật TC&amp;QCKT đã trình </w:t>
      </w:r>
      <w:r w:rsidRPr="00816DF7">
        <w:rPr>
          <w:rFonts w:asciiTheme="majorHAnsi" w:hAnsiTheme="majorHAnsi" w:cstheme="majorHAnsi"/>
          <w:szCs w:val="28"/>
          <w:lang w:val="vi-VN"/>
        </w:rPr>
        <w:t xml:space="preserve">Quốc hội cho ý kiến tại Kỳ họp thứ 8, hiện đang trong giai đoạn giải trình, tiếp thu ý kiến của các ĐBQH và các tổ chức, cá nhân để trình Quốc hội xem xét, thông qua tại Kỳ họp thứ 9 (tháng 5/2025). Trong khi dự  án Luật sửa đổi, bổ sung một số điều của Luật CLSPHH dự kiến trình Quốc hội xem xét, cho ý kiến tại Kỳ họp thứ 9 (tháng 5/2025); xem xét, thông qua tại kỳ họp thứ 10 (tháng 10/2025). Để có đầy đủ cơ sở lý luận, thực tiễn để hợp nhất 02 dự án Luật, bảo đảm tính khả thì </w:t>
      </w:r>
      <w:r w:rsidRPr="00816DF7">
        <w:rPr>
          <w:rFonts w:asciiTheme="majorHAnsi" w:hAnsiTheme="majorHAnsi" w:cstheme="majorHAnsi"/>
          <w:i/>
          <w:szCs w:val="28"/>
          <w:lang w:val="vi-VN"/>
        </w:rPr>
        <w:t>cần có thêm thời gian</w:t>
      </w:r>
      <w:r w:rsidRPr="00816DF7">
        <w:rPr>
          <w:rFonts w:asciiTheme="majorHAnsi" w:hAnsiTheme="majorHAnsi" w:cstheme="majorHAnsi"/>
          <w:szCs w:val="28"/>
          <w:lang w:val="vi-VN"/>
        </w:rPr>
        <w:t xml:space="preserve"> để đánh giá tác động, nghiên cứu toàn diện, thực hiện đầy đủ các công đoạn xây dựng chính sách, pháp luật theo quy định (khảo sát, dự thảo văn bản, xin ý kiến, đánh giá tác động, thẩm định, thẩm tra…). Ngoài ra, việc hợp nhất 02 Luật </w:t>
      </w:r>
      <w:r w:rsidRPr="00816DF7">
        <w:rPr>
          <w:rFonts w:asciiTheme="majorHAnsi" w:hAnsiTheme="majorHAnsi" w:cstheme="majorHAnsi"/>
          <w:i/>
          <w:szCs w:val="28"/>
          <w:lang w:val="vi-VN"/>
        </w:rPr>
        <w:t>còn đặt ra yêu cầu phải sửa đổi nhiều văn bản pháp luật khác có liên quan, có thể thay đổi cơ chế quản lý hiện hành, khó khăn trong tổ chức thực hiện.</w:t>
      </w:r>
    </w:p>
    <w:p w14:paraId="524AB69F" w14:textId="77777777" w:rsidR="00816DF7" w:rsidRPr="00816DF7" w:rsidRDefault="00816DF7" w:rsidP="003254BE">
      <w:pPr>
        <w:pStyle w:val="NormalWeb"/>
        <w:spacing w:before="120" w:beforeAutospacing="0" w:after="120" w:afterAutospacing="0"/>
        <w:ind w:firstLine="720"/>
        <w:jc w:val="both"/>
        <w:rPr>
          <w:rFonts w:asciiTheme="majorHAnsi" w:hAnsiTheme="majorHAnsi" w:cstheme="majorHAnsi"/>
          <w:sz w:val="28"/>
          <w:szCs w:val="28"/>
          <w:lang w:val="vi-VN"/>
        </w:rPr>
      </w:pPr>
      <w:r w:rsidRPr="00816DF7">
        <w:rPr>
          <w:rFonts w:asciiTheme="majorHAnsi" w:hAnsiTheme="majorHAnsi" w:cstheme="majorHAnsi"/>
          <w:b/>
          <w:bCs/>
          <w:iCs/>
          <w:sz w:val="28"/>
          <w:szCs w:val="28"/>
          <w:lang w:val="vi-VN"/>
        </w:rPr>
        <w:t>(3)</w:t>
      </w:r>
      <w:r w:rsidRPr="00816DF7">
        <w:rPr>
          <w:rFonts w:asciiTheme="majorHAnsi" w:hAnsiTheme="majorHAnsi" w:cstheme="majorHAnsi"/>
          <w:b/>
          <w:bCs/>
          <w:i/>
          <w:iCs/>
          <w:sz w:val="28"/>
          <w:szCs w:val="28"/>
          <w:lang w:val="vi-VN"/>
        </w:rPr>
        <w:t xml:space="preserve"> </w:t>
      </w:r>
      <w:r w:rsidRPr="00816DF7">
        <w:rPr>
          <w:rFonts w:asciiTheme="majorHAnsi" w:hAnsiTheme="majorHAnsi" w:cstheme="majorHAnsi"/>
          <w:sz w:val="28"/>
          <w:szCs w:val="28"/>
          <w:lang w:val="vi-VN"/>
        </w:rPr>
        <w:t>Theo hệ thống pháp luật ở một số quốc gia thì pháp luật về TC&amp;QCKT cũng độc lập với pháp luật về CLSPHH như: Luật Tiêu chuẩn Trung Quốc và Luật Chất lượng sản phẩm Trung Quốc; Luật Tiêu chuẩn Hàn Quốc và Luật về trách nhiệm sản phẩm Hàn Quốc; Luật Tiêu chuẩn Công nghiệp Nhật Bản,</w:t>
      </w:r>
      <w:r w:rsidRPr="00816DF7">
        <w:rPr>
          <w:rFonts w:asciiTheme="majorHAnsi" w:hAnsiTheme="majorHAnsi" w:cstheme="majorHAnsi"/>
          <w:bCs/>
          <w:iCs/>
          <w:color w:val="000000"/>
          <w:sz w:val="28"/>
          <w:szCs w:val="28"/>
          <w:lang w:val="vi-VN"/>
        </w:rPr>
        <w:t xml:space="preserve"> Luật tiêu chuẩn hóa chất lượng và Luật kiểm soát sản phẩm Nhật Bản</w:t>
      </w:r>
      <w:r w:rsidRPr="00816DF7">
        <w:rPr>
          <w:rFonts w:asciiTheme="majorHAnsi" w:hAnsiTheme="majorHAnsi" w:cstheme="majorHAnsi"/>
          <w:sz w:val="28"/>
          <w:szCs w:val="28"/>
          <w:lang w:val="vi-VN"/>
        </w:rPr>
        <w:t xml:space="preserve">; Luật Tiêu chuẩn Malaysia, Luật Tiêu chuẩn Ấn Độ; Luật Tiêu chuẩn Thái Lan và </w:t>
      </w:r>
      <w:r w:rsidRPr="00816DF7">
        <w:rPr>
          <w:rFonts w:asciiTheme="majorHAnsi" w:hAnsiTheme="majorHAnsi" w:cstheme="majorHAnsi"/>
          <w:bCs/>
          <w:iCs/>
          <w:color w:val="000000"/>
          <w:sz w:val="28"/>
          <w:szCs w:val="28"/>
          <w:lang w:val="vi-VN"/>
        </w:rPr>
        <w:t>Quy định chất lượng thực phẩm</w:t>
      </w:r>
      <w:r w:rsidRPr="00816DF7">
        <w:rPr>
          <w:rFonts w:asciiTheme="majorHAnsi" w:hAnsiTheme="majorHAnsi" w:cstheme="majorHAnsi"/>
          <w:sz w:val="28"/>
          <w:szCs w:val="28"/>
          <w:lang w:val="vi-VN"/>
        </w:rPr>
        <w:t xml:space="preserve"> Thái Lan…Việc xây dựng tách biệt 02 Luật của Việt Nam cũng không ngoại lệ và đã được tham khảo từ kinh nghiệm xây dựng pháp luật của nhiều quốc gia.</w:t>
      </w:r>
    </w:p>
    <w:p w14:paraId="174CE125" w14:textId="4DF5BA4C" w:rsidR="00816DF7" w:rsidRPr="00816DF7" w:rsidRDefault="00816DF7" w:rsidP="003254BE">
      <w:pPr>
        <w:pStyle w:val="NormalWeb"/>
        <w:spacing w:before="120" w:beforeAutospacing="0" w:after="120" w:afterAutospacing="0"/>
        <w:ind w:firstLine="720"/>
        <w:jc w:val="both"/>
        <w:rPr>
          <w:rFonts w:asciiTheme="majorHAnsi" w:hAnsiTheme="majorHAnsi" w:cstheme="majorHAnsi"/>
          <w:b/>
          <w:i/>
          <w:sz w:val="28"/>
          <w:szCs w:val="28"/>
          <w:lang w:val="vi-VN"/>
        </w:rPr>
      </w:pPr>
      <w:r w:rsidRPr="00816DF7">
        <w:rPr>
          <w:rFonts w:asciiTheme="majorHAnsi" w:hAnsiTheme="majorHAnsi" w:cstheme="majorHAnsi"/>
          <w:bCs/>
          <w:iCs/>
          <w:sz w:val="28"/>
          <w:szCs w:val="28"/>
          <w:lang w:val="vi-VN"/>
        </w:rPr>
        <w:t>Từ những lý do nêu trên</w:t>
      </w:r>
      <w:r w:rsidRPr="00816DF7">
        <w:rPr>
          <w:rFonts w:asciiTheme="majorHAnsi" w:hAnsiTheme="majorHAnsi" w:cstheme="majorHAnsi"/>
          <w:sz w:val="28"/>
          <w:szCs w:val="28"/>
          <w:lang w:val="vi-VN"/>
        </w:rPr>
        <w:t xml:space="preserve">, </w:t>
      </w:r>
      <w:r>
        <w:rPr>
          <w:rFonts w:asciiTheme="majorHAnsi" w:hAnsiTheme="majorHAnsi" w:cstheme="majorHAnsi"/>
          <w:sz w:val="28"/>
          <w:szCs w:val="28"/>
          <w:lang w:val="vi-VN"/>
        </w:rPr>
        <w:t>UBTVQH</w:t>
      </w:r>
      <w:r w:rsidRPr="00816DF7">
        <w:rPr>
          <w:rFonts w:asciiTheme="majorHAnsi" w:hAnsiTheme="majorHAnsi" w:cstheme="majorHAnsi"/>
          <w:sz w:val="28"/>
          <w:szCs w:val="28"/>
          <w:lang w:val="vi-VN"/>
        </w:rPr>
        <w:t xml:space="preserve"> thấy rằng, </w:t>
      </w:r>
      <w:r w:rsidRPr="00816DF7">
        <w:rPr>
          <w:rFonts w:asciiTheme="majorHAnsi" w:hAnsiTheme="majorHAnsi" w:cstheme="majorHAnsi"/>
          <w:b/>
          <w:i/>
          <w:sz w:val="28"/>
          <w:szCs w:val="28"/>
          <w:lang w:val="vi-VN"/>
        </w:rPr>
        <w:t xml:space="preserve">tại thời điểm hiện nay, việc hợp nhất 02 dự án Luật sửa đổi, bổ sung một số điều của Luật TC&amp;QCKT và Luật CLSPHH là chưa thực sự phù hợp. </w:t>
      </w:r>
    </w:p>
    <w:p w14:paraId="7B660F78" w14:textId="6C1E6C7A" w:rsidR="00816DF7" w:rsidRPr="00816DF7" w:rsidRDefault="00816DF7" w:rsidP="003254BE">
      <w:pPr>
        <w:pStyle w:val="NormalWeb"/>
        <w:spacing w:before="120" w:beforeAutospacing="0" w:after="120" w:afterAutospacing="0"/>
        <w:ind w:firstLine="720"/>
        <w:jc w:val="both"/>
        <w:rPr>
          <w:rFonts w:asciiTheme="majorHAnsi" w:hAnsiTheme="majorHAnsi" w:cstheme="majorHAnsi"/>
          <w:sz w:val="28"/>
          <w:szCs w:val="28"/>
          <w:lang w:val="vi-VN"/>
        </w:rPr>
      </w:pPr>
      <w:r w:rsidRPr="00816DF7">
        <w:rPr>
          <w:rFonts w:asciiTheme="majorHAnsi" w:hAnsiTheme="majorHAnsi" w:cstheme="majorHAnsi"/>
          <w:sz w:val="28"/>
          <w:szCs w:val="28"/>
          <w:lang w:val="vi-VN"/>
        </w:rPr>
        <w:t xml:space="preserve">Tuy nhiên, nghiên cứu </w:t>
      </w:r>
      <w:r w:rsidRPr="00816DF7">
        <w:rPr>
          <w:rFonts w:asciiTheme="majorHAnsi" w:hAnsiTheme="majorHAnsi" w:cstheme="majorHAnsi"/>
          <w:b/>
          <w:i/>
          <w:sz w:val="28"/>
          <w:szCs w:val="28"/>
          <w:lang w:val="vi-VN"/>
        </w:rPr>
        <w:t>tiếp thu</w:t>
      </w:r>
      <w:r w:rsidRPr="00816DF7">
        <w:rPr>
          <w:rFonts w:asciiTheme="majorHAnsi" w:hAnsiTheme="majorHAnsi" w:cstheme="majorHAnsi"/>
          <w:sz w:val="28"/>
          <w:szCs w:val="28"/>
          <w:lang w:val="vi-VN"/>
        </w:rPr>
        <w:t xml:space="preserve"> các ý kiến góp ý, </w:t>
      </w:r>
      <w:r>
        <w:rPr>
          <w:rFonts w:asciiTheme="majorHAnsi" w:hAnsiTheme="majorHAnsi" w:cstheme="majorHAnsi"/>
          <w:sz w:val="28"/>
          <w:szCs w:val="28"/>
          <w:lang w:val="vi-VN"/>
        </w:rPr>
        <w:t xml:space="preserve">UBTVQH sẽ chỉ đạo </w:t>
      </w:r>
      <w:r w:rsidRPr="00816DF7">
        <w:rPr>
          <w:rFonts w:asciiTheme="majorHAnsi" w:hAnsiTheme="majorHAnsi" w:cstheme="majorHAnsi"/>
          <w:sz w:val="28"/>
          <w:szCs w:val="28"/>
          <w:lang w:val="vi-VN"/>
        </w:rPr>
        <w:t xml:space="preserve">Thường trực Ủy ban KH,CN&amp;MT phối hợp với các cơ quan hữu quan giúp Ủy ban Thường vụ Quốc hội (UBTVQH) tiếp tục rà soát, tiếp thu, chỉnh lý dự thảo Luật sửa đổi, bổ sung một số điều của Luật TC&amp;QCKT và dự thảo Luật sửa đổi, bổ sung một số điều của Luật CLSPHH </w:t>
      </w:r>
      <w:r w:rsidRPr="00816DF7">
        <w:rPr>
          <w:rFonts w:asciiTheme="majorHAnsi" w:hAnsiTheme="majorHAnsi" w:cstheme="majorHAnsi"/>
          <w:b/>
          <w:bCs/>
          <w:i/>
          <w:sz w:val="28"/>
          <w:szCs w:val="28"/>
          <w:lang w:val="vi-VN"/>
        </w:rPr>
        <w:t>bảo đảm yêu cầu đồng bộ, thống nhất, kết nối, liên thông, không chồng chéo, thuận lợi, hiệu quả và khả thi</w:t>
      </w:r>
      <w:r w:rsidRPr="00816DF7">
        <w:rPr>
          <w:rFonts w:asciiTheme="majorHAnsi" w:hAnsiTheme="majorHAnsi" w:cstheme="majorHAnsi"/>
          <w:b/>
          <w:sz w:val="28"/>
          <w:szCs w:val="28"/>
          <w:lang w:val="vi-VN"/>
        </w:rPr>
        <w:t>.</w:t>
      </w:r>
    </w:p>
    <w:p w14:paraId="156C764B" w14:textId="7E8E2DAA" w:rsidR="00816DF7" w:rsidRPr="00816DF7" w:rsidRDefault="00816DF7" w:rsidP="003254BE">
      <w:pPr>
        <w:pStyle w:val="BodyText"/>
        <w:tabs>
          <w:tab w:val="left" w:pos="990"/>
        </w:tabs>
        <w:ind w:firstLine="720"/>
        <w:rPr>
          <w:rFonts w:asciiTheme="majorHAnsi" w:hAnsiTheme="majorHAnsi" w:cstheme="majorHAnsi"/>
          <w:i/>
          <w:iCs/>
          <w:szCs w:val="28"/>
          <w:lang w:val="vi-VN"/>
        </w:rPr>
      </w:pPr>
      <w:r>
        <w:rPr>
          <w:rFonts w:asciiTheme="majorHAnsi" w:hAnsiTheme="majorHAnsi" w:cstheme="majorHAnsi"/>
          <w:i/>
          <w:iCs/>
          <w:szCs w:val="28"/>
          <w:lang w:val="vi-VN"/>
        </w:rPr>
        <w:t>- Có ý kiến</w:t>
      </w:r>
      <w:r w:rsidRPr="00816DF7">
        <w:rPr>
          <w:rFonts w:asciiTheme="majorHAnsi" w:hAnsiTheme="majorHAnsi" w:cstheme="majorHAnsi"/>
          <w:i/>
          <w:iCs/>
          <w:szCs w:val="28"/>
          <w:lang w:val="vi-VN"/>
        </w:rPr>
        <w:t xml:space="preserve"> đề nghị bỏ quy định công bố hợp quy sản phẩm, hàng hóa vì các lý do sau:</w:t>
      </w:r>
    </w:p>
    <w:p w14:paraId="7D02CCEC" w14:textId="77777777" w:rsidR="00816DF7" w:rsidRPr="00816DF7" w:rsidRDefault="00816DF7" w:rsidP="003254BE">
      <w:pPr>
        <w:pStyle w:val="BodyText"/>
        <w:tabs>
          <w:tab w:val="left" w:pos="990"/>
        </w:tabs>
        <w:ind w:firstLine="720"/>
        <w:rPr>
          <w:rFonts w:asciiTheme="majorHAnsi" w:hAnsiTheme="majorHAnsi" w:cstheme="majorHAnsi"/>
          <w:i/>
          <w:szCs w:val="28"/>
          <w:lang w:val="vi-VN"/>
        </w:rPr>
      </w:pPr>
      <w:r w:rsidRPr="00816DF7">
        <w:rPr>
          <w:rFonts w:asciiTheme="majorHAnsi" w:hAnsiTheme="majorHAnsi" w:cstheme="majorHAnsi"/>
          <w:i/>
          <w:iCs/>
          <w:szCs w:val="28"/>
          <w:lang w:val="vi-VN"/>
        </w:rPr>
        <w:lastRenderedPageBreak/>
        <w:t>(i) Việc quy định này mang tính hình thức gây phát sinh nhiều chi phí, vật chất, thời gian cho người sản xuất, kinh doanh;</w:t>
      </w:r>
      <w:r w:rsidRPr="00816DF7">
        <w:rPr>
          <w:rFonts w:asciiTheme="majorHAnsi" w:hAnsiTheme="majorHAnsi" w:cstheme="majorHAnsi"/>
          <w:i/>
          <w:szCs w:val="28"/>
          <w:lang w:val="vi-VN"/>
        </w:rPr>
        <w:t xml:space="preserve"> </w:t>
      </w:r>
    </w:p>
    <w:p w14:paraId="6F7C63FB" w14:textId="77777777" w:rsidR="00816DF7" w:rsidRPr="00816DF7" w:rsidRDefault="00816DF7" w:rsidP="003254BE">
      <w:pPr>
        <w:pStyle w:val="BodyText"/>
        <w:tabs>
          <w:tab w:val="left" w:pos="990"/>
        </w:tabs>
        <w:ind w:firstLine="720"/>
        <w:rPr>
          <w:rFonts w:asciiTheme="majorHAnsi" w:hAnsiTheme="majorHAnsi" w:cstheme="majorHAnsi"/>
          <w:i/>
          <w:szCs w:val="28"/>
          <w:lang w:val="vi-VN"/>
        </w:rPr>
      </w:pPr>
      <w:r w:rsidRPr="00816DF7">
        <w:rPr>
          <w:rFonts w:asciiTheme="majorHAnsi" w:hAnsiTheme="majorHAnsi" w:cstheme="majorHAnsi"/>
          <w:i/>
          <w:szCs w:val="28"/>
          <w:lang w:val="vi-VN"/>
        </w:rPr>
        <w:t xml:space="preserve">(ii) Gây cản trở cho hoạt động xuất, nhập khẩu hàng hoá vì phải lấy mẫu thử nghiệm để công bố sản phẩm, hàng hoá, vô hình chung đã buộc 100% lô hàng hoá nhập khẩu vào Việt Nam phải tiến hành kiểm tra chất lượng trước thông quan, làm chậm thời gian thông quan lô hàng, làm tăng chi phí hàng hoá nhập khẩu, gây cản trở hoạt động thương mại điện tử. </w:t>
      </w:r>
    </w:p>
    <w:p w14:paraId="121483C1" w14:textId="4928490D" w:rsidR="00816DF7" w:rsidRPr="00816DF7" w:rsidRDefault="00816DF7" w:rsidP="003254BE">
      <w:pPr>
        <w:pStyle w:val="NormalWeb"/>
        <w:spacing w:before="120" w:beforeAutospacing="0" w:after="120" w:afterAutospacing="0"/>
        <w:jc w:val="both"/>
        <w:rPr>
          <w:rFonts w:asciiTheme="majorHAnsi" w:hAnsiTheme="majorHAnsi" w:cstheme="majorHAnsi"/>
          <w:sz w:val="28"/>
          <w:szCs w:val="28"/>
          <w:lang w:val="vi-VN"/>
        </w:rPr>
      </w:pPr>
      <w:r w:rsidRPr="003254BE">
        <w:rPr>
          <w:rFonts w:asciiTheme="majorHAnsi" w:hAnsiTheme="majorHAnsi" w:cstheme="majorHAnsi"/>
          <w:b/>
          <w:i/>
          <w:sz w:val="28"/>
          <w:szCs w:val="28"/>
          <w:lang w:val="vi-VN"/>
        </w:rPr>
        <w:tab/>
      </w:r>
      <w:r w:rsidRPr="003254BE">
        <w:rPr>
          <w:rFonts w:asciiTheme="majorHAnsi" w:hAnsiTheme="majorHAnsi" w:cstheme="majorHAnsi"/>
          <w:bCs/>
          <w:iCs/>
          <w:sz w:val="28"/>
          <w:szCs w:val="28"/>
          <w:lang w:val="vi-VN"/>
        </w:rPr>
        <w:t>Về vấn đề này,</w:t>
      </w:r>
      <w:r>
        <w:rPr>
          <w:rFonts w:asciiTheme="majorHAnsi" w:hAnsiTheme="majorHAnsi" w:cstheme="majorHAnsi"/>
          <w:b/>
          <w:i/>
          <w:sz w:val="28"/>
          <w:szCs w:val="28"/>
          <w:lang w:val="vi-VN"/>
        </w:rPr>
        <w:t xml:space="preserve"> </w:t>
      </w:r>
      <w:r w:rsidRPr="003254BE">
        <w:rPr>
          <w:rFonts w:asciiTheme="majorHAnsi" w:hAnsiTheme="majorHAnsi" w:cstheme="majorHAnsi"/>
          <w:bCs/>
          <w:iCs/>
          <w:sz w:val="28"/>
          <w:szCs w:val="28"/>
          <w:lang w:val="vi-VN"/>
        </w:rPr>
        <w:t>UBTVQH</w:t>
      </w:r>
      <w:r w:rsidRPr="003254BE">
        <w:rPr>
          <w:rFonts w:asciiTheme="majorHAnsi" w:hAnsiTheme="majorHAnsi" w:cstheme="majorHAnsi"/>
          <w:iCs/>
          <w:sz w:val="28"/>
          <w:szCs w:val="28"/>
          <w:lang w:val="vi-VN"/>
        </w:rPr>
        <w:t xml:space="preserve"> </w:t>
      </w:r>
      <w:r>
        <w:rPr>
          <w:rFonts w:asciiTheme="majorHAnsi" w:hAnsiTheme="majorHAnsi" w:cstheme="majorHAnsi"/>
          <w:iCs/>
          <w:sz w:val="28"/>
          <w:szCs w:val="28"/>
          <w:lang w:val="vi-VN"/>
        </w:rPr>
        <w:t>nhận thấy</w:t>
      </w:r>
      <w:r w:rsidRPr="003254BE">
        <w:rPr>
          <w:rFonts w:asciiTheme="majorHAnsi" w:hAnsiTheme="majorHAnsi" w:cstheme="majorHAnsi"/>
          <w:iCs/>
          <w:sz w:val="28"/>
          <w:szCs w:val="28"/>
          <w:lang w:val="vi-VN"/>
        </w:rPr>
        <w:t xml:space="preserve">, việc công bố hợp quy là việc công bố sản phẩm, hàng hóa phù hợp với quy chuẩn kỹ thuật mà tổ chức, cá nhân đó áp dụng dựa trên cơ sở kết quả chứng nhận hợp quy do </w:t>
      </w:r>
      <w:r w:rsidRPr="003254BE">
        <w:rPr>
          <w:rFonts w:asciiTheme="majorHAnsi" w:hAnsiTheme="majorHAnsi" w:cstheme="majorHAnsi"/>
          <w:i/>
          <w:iCs/>
          <w:sz w:val="28"/>
          <w:szCs w:val="28"/>
          <w:lang w:val="vi-VN"/>
        </w:rPr>
        <w:t>tổ chức đánh giá sự phù hợp thực hiện</w:t>
      </w:r>
      <w:r w:rsidRPr="003254BE">
        <w:rPr>
          <w:rFonts w:asciiTheme="majorHAnsi" w:hAnsiTheme="majorHAnsi" w:cstheme="majorHAnsi"/>
          <w:iCs/>
          <w:sz w:val="28"/>
          <w:szCs w:val="28"/>
          <w:lang w:val="vi-VN"/>
        </w:rPr>
        <w:t xml:space="preserve"> hoặc kết quả </w:t>
      </w:r>
      <w:r w:rsidRPr="003254BE">
        <w:rPr>
          <w:rFonts w:asciiTheme="majorHAnsi" w:hAnsiTheme="majorHAnsi" w:cstheme="majorHAnsi"/>
          <w:i/>
          <w:iCs/>
          <w:sz w:val="28"/>
          <w:szCs w:val="28"/>
          <w:lang w:val="vi-VN"/>
        </w:rPr>
        <w:t xml:space="preserve">tự đánh giá sự phù hợp của tổ chức, cá </w:t>
      </w:r>
      <w:r w:rsidRPr="003254BE">
        <w:rPr>
          <w:rFonts w:asciiTheme="majorHAnsi" w:hAnsiTheme="majorHAnsi" w:cstheme="majorHAnsi"/>
          <w:bCs/>
          <w:i/>
          <w:iCs/>
          <w:sz w:val="28"/>
          <w:szCs w:val="28"/>
          <w:lang w:val="vi-VN"/>
        </w:rPr>
        <w:t>nhân(Điều 48 Luật TC&amp;QCKT)</w:t>
      </w:r>
      <w:r w:rsidRPr="003254BE">
        <w:rPr>
          <w:rFonts w:asciiTheme="majorHAnsi" w:hAnsiTheme="majorHAnsi" w:cstheme="majorHAnsi"/>
          <w:iCs/>
          <w:sz w:val="28"/>
          <w:szCs w:val="28"/>
          <w:lang w:val="vi-VN"/>
        </w:rPr>
        <w:t xml:space="preserve">. Theo quy định của Hiệp định TBT (Điều 5,6), Hiệp định CPTPP (Khoản 8.6 của WTO và Hiệp định EVFTA (Điều 5.6) mặc dù không quy định bắt buộc phải hợp quy </w:t>
      </w:r>
      <w:r w:rsidRPr="003254BE">
        <w:rPr>
          <w:rFonts w:asciiTheme="majorHAnsi" w:hAnsiTheme="majorHAnsi" w:cstheme="majorHAnsi"/>
          <w:i/>
          <w:iCs/>
          <w:sz w:val="28"/>
          <w:szCs w:val="28"/>
          <w:lang w:val="vi-VN"/>
        </w:rPr>
        <w:t>nhưng có yêu cầu chặt chẽ về việc đánh giá sự phù hợp để bảo đảm chắc chắn các sản phẩm phù hợp với quy chuẩn hoặc hướng dẫn có liên quan và không gây rào cản cần thiết trong thương mại</w:t>
      </w:r>
      <w:r w:rsidRPr="003254BE">
        <w:rPr>
          <w:rFonts w:asciiTheme="majorHAnsi" w:hAnsiTheme="majorHAnsi" w:cstheme="majorHAnsi"/>
          <w:iCs/>
          <w:sz w:val="28"/>
          <w:szCs w:val="28"/>
          <w:lang w:val="vi-VN"/>
        </w:rPr>
        <w:t xml:space="preserve">. </w:t>
      </w:r>
      <w:r w:rsidRPr="00816DF7">
        <w:rPr>
          <w:rFonts w:asciiTheme="majorHAnsi" w:hAnsiTheme="majorHAnsi" w:cstheme="majorHAnsi"/>
          <w:sz w:val="28"/>
          <w:szCs w:val="28"/>
          <w:lang w:val="vi-VN"/>
        </w:rPr>
        <w:t>Do đó, sau khi chứng nhận hợp quy thì việc công bố hợp quy là cần thiết để minh chứng cho người tiêu dùng sản phẩm, dịch vụ phù hợp với tiêu chuẩn mà cơ sở đó áp dụng nhằm tạo niềm tin cho người tiêu dùng, bảo đảm khách quan, minh bạch, thuận lợi, tiết kiệm chi phí (các giao dịch mua bán không phải kiểm tra, đánh giá lại vì đã có bên thứ ba đánh giá trước khi công bố); là cơ sở giải quyết tranh chấp (nếu có) liên quan đến chất lượng sản phẩm, hàng hóa; đồng thời giúp cho cơ quan quản lý nhà nước biết sự tồn tại, chất lượng, tiêu chuẩn mà cơ sở sản xuất đó áp dụng. Trình tự thủ tục công bố hợp quy không quy định trong Luật mà quy định trong Thông tư số 02/2017/TT-BKHCN, ngày 31/3/2017 sửa đổi, bổ sung một số điều của Thông tư số 28/2012/TT-BKHCN</w:t>
      </w:r>
      <w:r w:rsidRPr="00816DF7">
        <w:rPr>
          <w:rFonts w:asciiTheme="majorHAnsi" w:hAnsiTheme="majorHAnsi" w:cstheme="majorHAnsi"/>
          <w:sz w:val="28"/>
          <w:szCs w:val="28"/>
          <w:lang w:val="vi-VN"/>
        </w:rPr>
        <w:footnoteReference w:id="3"/>
      </w:r>
      <w:r w:rsidRPr="00816DF7">
        <w:rPr>
          <w:rFonts w:asciiTheme="majorHAnsi" w:hAnsiTheme="majorHAnsi" w:cstheme="majorHAnsi"/>
          <w:sz w:val="28"/>
          <w:szCs w:val="28"/>
          <w:lang w:val="vi-VN"/>
        </w:rPr>
        <w:t xml:space="preserve"> quy định về công bố hợp chuẩn, công bố hợp quy và phương pháp đánh giá sự phù với tiêu chuẩn, quy chuẩn kỹ thuật. </w:t>
      </w:r>
    </w:p>
    <w:p w14:paraId="380F486C" w14:textId="428E76E8" w:rsidR="00816DF7" w:rsidRPr="00816DF7" w:rsidRDefault="00816DF7" w:rsidP="003254BE">
      <w:pPr>
        <w:pStyle w:val="BodyText"/>
        <w:tabs>
          <w:tab w:val="left" w:pos="709"/>
        </w:tabs>
        <w:rPr>
          <w:rFonts w:asciiTheme="majorHAnsi" w:hAnsiTheme="majorHAnsi" w:cstheme="majorHAnsi"/>
          <w:bCs/>
          <w:iCs/>
          <w:szCs w:val="28"/>
          <w:lang w:val="vi-VN"/>
        </w:rPr>
      </w:pPr>
      <w:r w:rsidRPr="00816DF7">
        <w:rPr>
          <w:rFonts w:asciiTheme="majorHAnsi" w:hAnsiTheme="majorHAnsi" w:cstheme="majorHAnsi"/>
          <w:iCs/>
          <w:szCs w:val="28"/>
          <w:lang w:val="vi-VN"/>
        </w:rPr>
        <w:t xml:space="preserve">  Tuy nhiên, để tạo thuận lợi cho doanh nghiệp trong việc thực hiện, </w:t>
      </w:r>
      <w:r>
        <w:rPr>
          <w:rFonts w:asciiTheme="majorHAnsi" w:hAnsiTheme="majorHAnsi" w:cstheme="majorHAnsi"/>
          <w:iCs/>
          <w:szCs w:val="28"/>
          <w:lang w:val="vi-VN"/>
        </w:rPr>
        <w:t>UBTVQH</w:t>
      </w:r>
      <w:r w:rsidRPr="00816DF7">
        <w:rPr>
          <w:rFonts w:asciiTheme="majorHAnsi" w:hAnsiTheme="majorHAnsi" w:cstheme="majorHAnsi"/>
          <w:iCs/>
          <w:szCs w:val="28"/>
          <w:lang w:val="vi-VN"/>
        </w:rPr>
        <w:t xml:space="preserve"> đề nghị </w:t>
      </w:r>
      <w:r>
        <w:rPr>
          <w:rFonts w:asciiTheme="majorHAnsi" w:hAnsiTheme="majorHAnsi" w:cstheme="majorHAnsi"/>
          <w:iCs/>
          <w:szCs w:val="28"/>
          <w:lang w:val="vi-VN"/>
        </w:rPr>
        <w:t xml:space="preserve">Chính phủ tiếp tục chỉ đạo </w:t>
      </w:r>
      <w:r w:rsidRPr="00816DF7">
        <w:rPr>
          <w:rFonts w:asciiTheme="majorHAnsi" w:hAnsiTheme="majorHAnsi" w:cstheme="majorHAnsi"/>
          <w:iCs/>
          <w:szCs w:val="28"/>
          <w:lang w:val="vi-VN"/>
        </w:rPr>
        <w:t>Cơ quan chủ trì soạn thảo</w:t>
      </w:r>
      <w:r>
        <w:rPr>
          <w:rFonts w:asciiTheme="majorHAnsi" w:hAnsiTheme="majorHAnsi" w:cstheme="majorHAnsi"/>
          <w:iCs/>
          <w:szCs w:val="28"/>
          <w:lang w:val="vi-VN"/>
        </w:rPr>
        <w:t xml:space="preserve"> và các cơ quan hữu quan</w:t>
      </w:r>
      <w:r w:rsidRPr="00816DF7">
        <w:rPr>
          <w:rFonts w:asciiTheme="majorHAnsi" w:hAnsiTheme="majorHAnsi" w:cstheme="majorHAnsi"/>
          <w:iCs/>
          <w:szCs w:val="28"/>
          <w:lang w:val="vi-VN"/>
        </w:rPr>
        <w:t xml:space="preserve"> tiếp tục nghiên cứu, rà soát các quy định về trình tự, thủ tục công bố hợp chuẩn, hợp quy cho phù hợp với điều kiện thực tế theo hướng </w:t>
      </w:r>
      <w:r w:rsidRPr="00816DF7">
        <w:rPr>
          <w:rFonts w:asciiTheme="majorHAnsi" w:hAnsiTheme="majorHAnsi" w:cstheme="majorHAnsi"/>
          <w:b/>
          <w:i/>
          <w:iCs/>
          <w:szCs w:val="28"/>
          <w:lang w:val="vi-VN"/>
        </w:rPr>
        <w:t>đơn giản tối đa thủ tục hành chính, tránh chồng chéo, trùng lặp và áp dụng các công nghệ mới</w:t>
      </w:r>
      <w:r w:rsidRPr="00816DF7">
        <w:rPr>
          <w:rFonts w:asciiTheme="majorHAnsi" w:hAnsiTheme="majorHAnsi" w:cstheme="majorHAnsi"/>
          <w:iCs/>
          <w:szCs w:val="28"/>
          <w:lang w:val="vi-VN"/>
        </w:rPr>
        <w:t xml:space="preserve"> trong việc công bố hợp quy, quản lý chất lượng sản phẩm, hàng hóa nhằm tiết kiệm chi phí</w:t>
      </w:r>
      <w:r w:rsidRPr="00816DF7">
        <w:rPr>
          <w:rStyle w:val="FootnoteReference"/>
          <w:rFonts w:asciiTheme="majorHAnsi" w:hAnsiTheme="majorHAnsi" w:cstheme="majorHAnsi"/>
          <w:iCs/>
          <w:szCs w:val="28"/>
        </w:rPr>
        <w:footnoteReference w:id="4"/>
      </w:r>
      <w:r w:rsidRPr="00816DF7">
        <w:rPr>
          <w:rFonts w:asciiTheme="majorHAnsi" w:hAnsiTheme="majorHAnsi" w:cstheme="majorHAnsi"/>
          <w:iCs/>
          <w:szCs w:val="28"/>
          <w:lang w:val="vi-VN"/>
        </w:rPr>
        <w:t xml:space="preserve">. Đồng thời, trong quá trình thẩm tra </w:t>
      </w:r>
      <w:r>
        <w:rPr>
          <w:rFonts w:asciiTheme="majorHAnsi" w:hAnsiTheme="majorHAnsi" w:cstheme="majorHAnsi"/>
          <w:iCs/>
          <w:szCs w:val="28"/>
          <w:lang w:val="vi-VN"/>
        </w:rPr>
        <w:t>và</w:t>
      </w:r>
      <w:r w:rsidRPr="00816DF7">
        <w:rPr>
          <w:rFonts w:asciiTheme="majorHAnsi" w:hAnsiTheme="majorHAnsi" w:cstheme="majorHAnsi"/>
          <w:iCs/>
          <w:szCs w:val="28"/>
          <w:lang w:val="vi-VN"/>
        </w:rPr>
        <w:t xml:space="preserve"> giải trình, tiếp thu, chỉnh lý dự thảo Luật TC&amp;QCKT trước khi trình Quốc hội xem xét, thông qua, </w:t>
      </w:r>
      <w:r>
        <w:rPr>
          <w:rFonts w:asciiTheme="majorHAnsi" w:hAnsiTheme="majorHAnsi" w:cstheme="majorHAnsi"/>
          <w:iCs/>
          <w:szCs w:val="28"/>
          <w:lang w:val="vi-VN"/>
        </w:rPr>
        <w:t xml:space="preserve">UBTVQH sẽ chỉ đạo </w:t>
      </w:r>
      <w:r w:rsidRPr="00816DF7">
        <w:rPr>
          <w:rFonts w:asciiTheme="majorHAnsi" w:hAnsiTheme="majorHAnsi" w:cstheme="majorHAnsi"/>
          <w:iCs/>
          <w:szCs w:val="28"/>
          <w:lang w:val="vi-VN"/>
        </w:rPr>
        <w:t xml:space="preserve">Thường trực Ủy ban KH,CN&amp;MT </w:t>
      </w:r>
      <w:r>
        <w:rPr>
          <w:rFonts w:asciiTheme="majorHAnsi" w:hAnsiTheme="majorHAnsi" w:cstheme="majorHAnsi"/>
          <w:iCs/>
          <w:szCs w:val="28"/>
          <w:lang w:val="vi-VN"/>
        </w:rPr>
        <w:t xml:space="preserve">và các cơ quan hữu quan </w:t>
      </w:r>
      <w:r w:rsidRPr="00816DF7">
        <w:rPr>
          <w:rFonts w:asciiTheme="majorHAnsi" w:hAnsiTheme="majorHAnsi" w:cstheme="majorHAnsi"/>
          <w:b/>
          <w:i/>
          <w:iCs/>
          <w:szCs w:val="28"/>
          <w:lang w:val="vi-VN"/>
        </w:rPr>
        <w:t xml:space="preserve">tiếp tục nghiên cứu kỹ lưỡng cơ sở pháp lý và thực tiễn liên quan, đề xuất </w:t>
      </w:r>
      <w:r w:rsidRPr="00816DF7">
        <w:rPr>
          <w:rFonts w:asciiTheme="majorHAnsi" w:hAnsiTheme="majorHAnsi" w:cstheme="majorHAnsi"/>
          <w:b/>
          <w:i/>
          <w:iCs/>
          <w:szCs w:val="28"/>
          <w:lang w:val="vi-VN"/>
        </w:rPr>
        <w:lastRenderedPageBreak/>
        <w:t>phương án hoàn thiện</w:t>
      </w:r>
      <w:r w:rsidRPr="00816DF7">
        <w:rPr>
          <w:rFonts w:asciiTheme="majorHAnsi" w:hAnsiTheme="majorHAnsi" w:cstheme="majorHAnsi"/>
          <w:iCs/>
          <w:szCs w:val="28"/>
          <w:lang w:val="vi-VN"/>
        </w:rPr>
        <w:t xml:space="preserve"> các quy định liên quan đến công bố hợp quy sản phẩm, hàng hóa, báo cáo UBTVQH xem xét, quyết định. </w:t>
      </w:r>
    </w:p>
    <w:p w14:paraId="3D5A31C0" w14:textId="21B70571" w:rsidR="00816DF7" w:rsidRPr="003254BE" w:rsidRDefault="00816DF7" w:rsidP="003254BE">
      <w:pPr>
        <w:pStyle w:val="BodyText"/>
        <w:tabs>
          <w:tab w:val="left" w:pos="990"/>
        </w:tabs>
        <w:ind w:firstLine="720"/>
        <w:rPr>
          <w:rFonts w:asciiTheme="majorHAnsi" w:hAnsiTheme="majorHAnsi" w:cstheme="majorHAnsi"/>
          <w:color w:val="FF0000"/>
          <w:szCs w:val="28"/>
          <w:lang w:val="vi-VN"/>
        </w:rPr>
      </w:pPr>
      <w:r w:rsidRPr="00816DF7">
        <w:rPr>
          <w:rFonts w:asciiTheme="majorHAnsi" w:hAnsiTheme="majorHAnsi" w:cstheme="majorHAnsi"/>
          <w:i/>
          <w:szCs w:val="28"/>
          <w:lang w:val="vi-VN"/>
        </w:rPr>
        <w:t xml:space="preserve">Về nhận định công bố hợp quy gây cản trở cho hoạt động xuất khẩu, </w:t>
      </w:r>
      <w:r w:rsidR="006815C2" w:rsidRPr="003254BE">
        <w:rPr>
          <w:rFonts w:asciiTheme="majorHAnsi" w:hAnsiTheme="majorHAnsi" w:cstheme="majorHAnsi"/>
          <w:iCs/>
          <w:szCs w:val="28"/>
          <w:lang w:val="vi-VN"/>
        </w:rPr>
        <w:t>UBTVQH</w:t>
      </w:r>
      <w:r w:rsidRPr="003254BE">
        <w:rPr>
          <w:rFonts w:asciiTheme="majorHAnsi" w:hAnsiTheme="majorHAnsi" w:cstheme="majorHAnsi"/>
          <w:color w:val="000000" w:themeColor="text1"/>
          <w:szCs w:val="28"/>
          <w:lang w:val="vi-VN"/>
        </w:rPr>
        <w:t xml:space="preserve"> nhận thấy: </w:t>
      </w:r>
    </w:p>
    <w:p w14:paraId="48335669" w14:textId="77777777" w:rsidR="00816DF7" w:rsidRPr="00816DF7" w:rsidRDefault="00816DF7" w:rsidP="003254BE">
      <w:pPr>
        <w:pStyle w:val="BodyText"/>
        <w:tabs>
          <w:tab w:val="left" w:pos="990"/>
        </w:tabs>
        <w:ind w:firstLine="720"/>
        <w:rPr>
          <w:rFonts w:asciiTheme="majorHAnsi" w:hAnsiTheme="majorHAnsi" w:cstheme="majorHAnsi"/>
          <w:b/>
          <w:bCs/>
          <w:i/>
          <w:iCs/>
          <w:szCs w:val="28"/>
          <w:lang w:val="vi-VN"/>
        </w:rPr>
      </w:pPr>
      <w:r w:rsidRPr="00816DF7">
        <w:rPr>
          <w:rFonts w:asciiTheme="majorHAnsi" w:hAnsiTheme="majorHAnsi" w:cstheme="majorHAnsi"/>
          <w:iCs/>
          <w:szCs w:val="28"/>
          <w:lang w:val="vi-VN"/>
        </w:rPr>
        <w:t xml:space="preserve">Theo quy định tại Điều 32, Điều 33 </w:t>
      </w:r>
      <w:r w:rsidRPr="003254BE">
        <w:rPr>
          <w:rStyle w:val="text"/>
          <w:rFonts w:asciiTheme="majorHAnsi" w:eastAsiaTheme="majorEastAsia" w:hAnsiTheme="majorHAnsi" w:cstheme="majorHAnsi"/>
          <w:iCs/>
          <w:szCs w:val="28"/>
          <w:lang w:val="vi-VN"/>
        </w:rPr>
        <w:t xml:space="preserve">Luật </w:t>
      </w:r>
      <w:r w:rsidRPr="00816DF7">
        <w:rPr>
          <w:rFonts w:asciiTheme="majorHAnsi" w:hAnsiTheme="majorHAnsi" w:cstheme="majorHAnsi"/>
          <w:iCs/>
          <w:szCs w:val="28"/>
          <w:lang w:val="vi-VN"/>
        </w:rPr>
        <w:t xml:space="preserve">CLSPHH hiện hành thì người xuất khẩu hàng hóa phải bảo đảm hàng hóa xuất khẩu phù hợp với quy định của nước nhập khẩu, hợp đồng hoặc điều ước quốc tế, thỏa thuận quốc tế thừa nhận lẫn nhau về kết quả đánh giá sự phù hợp với nước, vùng lãnh thổ có liên quan. Theo đó, người xuất khẩu hàng hóa </w:t>
      </w:r>
      <w:r w:rsidRPr="00816DF7">
        <w:rPr>
          <w:rFonts w:asciiTheme="majorHAnsi" w:hAnsiTheme="majorHAnsi" w:cstheme="majorHAnsi"/>
          <w:b/>
          <w:i/>
          <w:iCs/>
          <w:szCs w:val="28"/>
          <w:lang w:val="vi-VN"/>
        </w:rPr>
        <w:t xml:space="preserve">không phải lấy mẫu thử nghiệm và thực hiện công bố hợp quy. </w:t>
      </w:r>
      <w:r w:rsidRPr="00816DF7">
        <w:rPr>
          <w:rFonts w:asciiTheme="majorHAnsi" w:hAnsiTheme="majorHAnsi" w:cstheme="majorHAnsi"/>
          <w:iCs/>
          <w:szCs w:val="28"/>
          <w:lang w:val="vi-VN"/>
        </w:rPr>
        <w:t xml:space="preserve">Đồng thời, dự thảo Luật không đề nghị </w:t>
      </w:r>
      <w:r w:rsidRPr="003254BE">
        <w:rPr>
          <w:rStyle w:val="text"/>
          <w:rFonts w:asciiTheme="majorHAnsi" w:eastAsiaTheme="majorEastAsia" w:hAnsiTheme="majorHAnsi" w:cstheme="majorHAnsi"/>
          <w:iCs/>
          <w:szCs w:val="28"/>
          <w:lang w:val="vi-VN"/>
        </w:rPr>
        <w:t>sửa đổi, bổ sung nội dung tại các Điều này, do đó, kiến nghị của các Hội, Hiệp hội là chưa có cơ sở.</w:t>
      </w:r>
    </w:p>
    <w:p w14:paraId="7486D4CE" w14:textId="4F3E8A26" w:rsidR="00816DF7" w:rsidRPr="00816DF7" w:rsidRDefault="00816DF7" w:rsidP="003254BE">
      <w:pPr>
        <w:pStyle w:val="BodyText"/>
        <w:tabs>
          <w:tab w:val="left" w:pos="990"/>
        </w:tabs>
        <w:ind w:firstLine="720"/>
        <w:rPr>
          <w:rFonts w:asciiTheme="majorHAnsi" w:hAnsiTheme="majorHAnsi" w:cstheme="majorHAnsi"/>
          <w:bCs/>
          <w:iCs/>
          <w:szCs w:val="28"/>
          <w:lang w:val="vi-VN"/>
        </w:rPr>
      </w:pPr>
      <w:r w:rsidRPr="009438E6">
        <w:rPr>
          <w:rFonts w:asciiTheme="majorHAnsi" w:hAnsiTheme="majorHAnsi" w:cstheme="majorHAnsi"/>
          <w:i/>
          <w:szCs w:val="28"/>
          <w:lang w:val="vi-VN"/>
        </w:rPr>
        <w:t>Đối với nhận định công bố hợp quy gây cản trở hàng hóa nhập khẩu</w:t>
      </w:r>
      <w:r w:rsidRPr="00816DF7">
        <w:rPr>
          <w:rFonts w:asciiTheme="majorHAnsi" w:hAnsiTheme="majorHAnsi" w:cstheme="majorHAnsi"/>
          <w:iCs/>
          <w:szCs w:val="28"/>
          <w:lang w:val="vi-VN"/>
        </w:rPr>
        <w:t xml:space="preserve">, </w:t>
      </w:r>
      <w:r w:rsidR="006815C2">
        <w:rPr>
          <w:rFonts w:asciiTheme="majorHAnsi" w:hAnsiTheme="majorHAnsi" w:cstheme="majorHAnsi"/>
          <w:iCs/>
          <w:szCs w:val="28"/>
          <w:lang w:val="vi-VN"/>
        </w:rPr>
        <w:t>UBTVQH</w:t>
      </w:r>
      <w:r w:rsidRPr="00816DF7">
        <w:rPr>
          <w:rFonts w:asciiTheme="majorHAnsi" w:hAnsiTheme="majorHAnsi" w:cstheme="majorHAnsi"/>
          <w:iCs/>
          <w:szCs w:val="28"/>
          <w:lang w:val="vi-VN"/>
        </w:rPr>
        <w:t xml:space="preserve"> nhận thấy, việc doanh nghiệp phải </w:t>
      </w:r>
      <w:r w:rsidRPr="00816DF7">
        <w:rPr>
          <w:rFonts w:asciiTheme="majorHAnsi" w:hAnsiTheme="majorHAnsi" w:cstheme="majorHAnsi"/>
          <w:i/>
          <w:iCs/>
          <w:szCs w:val="28"/>
          <w:lang w:val="vi-VN"/>
        </w:rPr>
        <w:t>lấy mẫu</w:t>
      </w:r>
      <w:r w:rsidRPr="00816DF7">
        <w:rPr>
          <w:rFonts w:asciiTheme="majorHAnsi" w:hAnsiTheme="majorHAnsi" w:cstheme="majorHAnsi"/>
          <w:iCs/>
          <w:szCs w:val="28"/>
          <w:lang w:val="vi-VN"/>
        </w:rPr>
        <w:t xml:space="preserve"> sản phẩm, hàng hóa nhập khẩu để </w:t>
      </w:r>
      <w:r w:rsidRPr="00816DF7">
        <w:rPr>
          <w:rFonts w:asciiTheme="majorHAnsi" w:hAnsiTheme="majorHAnsi" w:cstheme="majorHAnsi"/>
          <w:i/>
          <w:iCs/>
          <w:szCs w:val="28"/>
          <w:lang w:val="vi-VN"/>
        </w:rPr>
        <w:t>đánh giá sự phù hợp và công bố</w:t>
      </w:r>
      <w:r w:rsidRPr="00816DF7">
        <w:rPr>
          <w:rFonts w:asciiTheme="majorHAnsi" w:hAnsiTheme="majorHAnsi" w:cstheme="majorHAnsi"/>
          <w:iCs/>
          <w:szCs w:val="28"/>
          <w:lang w:val="vi-VN"/>
        </w:rPr>
        <w:t xml:space="preserve"> hợp quy </w:t>
      </w:r>
      <w:r w:rsidRPr="00816DF7">
        <w:rPr>
          <w:rFonts w:asciiTheme="majorHAnsi" w:hAnsiTheme="majorHAnsi" w:cstheme="majorHAnsi"/>
          <w:b/>
          <w:i/>
          <w:iCs/>
          <w:szCs w:val="28"/>
          <w:lang w:val="vi-VN"/>
        </w:rPr>
        <w:t>là cần thiết</w:t>
      </w:r>
      <w:r w:rsidRPr="00816DF7">
        <w:rPr>
          <w:rFonts w:asciiTheme="majorHAnsi" w:hAnsiTheme="majorHAnsi" w:cstheme="majorHAnsi"/>
          <w:i/>
          <w:iCs/>
          <w:szCs w:val="28"/>
          <w:lang w:val="vi-VN"/>
        </w:rPr>
        <w:t xml:space="preserve"> với lý do đã nêu ở phần trên</w:t>
      </w:r>
      <w:r w:rsidRPr="00816DF7">
        <w:rPr>
          <w:rFonts w:asciiTheme="majorHAnsi" w:hAnsiTheme="majorHAnsi" w:cstheme="majorHAnsi"/>
          <w:iCs/>
          <w:szCs w:val="28"/>
          <w:lang w:val="vi-VN"/>
        </w:rPr>
        <w:t>.</w:t>
      </w:r>
      <w:r w:rsidRPr="003254BE">
        <w:rPr>
          <w:rStyle w:val="text"/>
          <w:rFonts w:asciiTheme="majorHAnsi" w:eastAsiaTheme="majorEastAsia" w:hAnsiTheme="majorHAnsi" w:cstheme="majorHAnsi"/>
          <w:iCs/>
          <w:szCs w:val="28"/>
          <w:lang w:val="vi-VN"/>
        </w:rPr>
        <w:t xml:space="preserve"> Kinh nghiệm quốc tế cho thấy một số quốc gia trên thế giới như Hoa Kỳ, EU, Anh, Trung Quốc, Nhật Bản… còn sử dụng quy chuẩn kỹ thuật là một dạng rào cản kỹ thuật hợp pháp để hạn chế hàng hoá nhập khẩu, bảo hộ sản xuất trong nước hoặc nâng cao chất lượng hàng hoá nhập khẩu.</w:t>
      </w:r>
      <w:r w:rsidRPr="00816DF7">
        <w:rPr>
          <w:rFonts w:asciiTheme="majorHAnsi" w:hAnsiTheme="majorHAnsi" w:cstheme="majorHAnsi"/>
          <w:iCs/>
          <w:szCs w:val="28"/>
          <w:lang w:val="vi-VN"/>
        </w:rPr>
        <w:t xml:space="preserve"> </w:t>
      </w:r>
      <w:r w:rsidRPr="00816DF7">
        <w:rPr>
          <w:rFonts w:asciiTheme="majorHAnsi" w:hAnsiTheme="majorHAnsi" w:cstheme="majorHAnsi"/>
          <w:b/>
          <w:i/>
          <w:iCs/>
          <w:szCs w:val="28"/>
          <w:lang w:val="vi-VN"/>
        </w:rPr>
        <w:t>Tuy nhiên</w:t>
      </w:r>
      <w:r w:rsidRPr="00816DF7">
        <w:rPr>
          <w:rFonts w:asciiTheme="majorHAnsi" w:hAnsiTheme="majorHAnsi" w:cstheme="majorHAnsi"/>
          <w:iCs/>
          <w:szCs w:val="28"/>
          <w:lang w:val="vi-VN"/>
        </w:rPr>
        <w:t xml:space="preserve">, để khắc phục tình trạng này, khoản 15 Điều 1 dự thảo Luật sửa đổi, bổ sung một số điều của Luật TC&amp;QCKT đã sửa đổi, bổ sung </w:t>
      </w:r>
      <w:r w:rsidRPr="003254BE">
        <w:rPr>
          <w:rFonts w:asciiTheme="majorHAnsi" w:hAnsiTheme="majorHAnsi" w:cstheme="majorHAnsi"/>
          <w:color w:val="000000" w:themeColor="text1"/>
          <w:szCs w:val="28"/>
          <w:lang w:val="vi-VN"/>
        </w:rPr>
        <w:t>Điều 57 theo hướng quy định cụ thể nội dung về Thoả thuận thừa nhận lẫn nhau,</w:t>
      </w:r>
      <w:r w:rsidRPr="003254BE">
        <w:rPr>
          <w:rFonts w:asciiTheme="majorHAnsi" w:hAnsiTheme="majorHAnsi" w:cstheme="majorHAnsi"/>
          <w:color w:val="000000" w:themeColor="text1"/>
          <w:szCs w:val="28"/>
          <w:lang w:val="nl-NL"/>
        </w:rPr>
        <w:t xml:space="preserve"> thừa nhận đơn phương</w:t>
      </w:r>
      <w:r w:rsidRPr="003254BE">
        <w:rPr>
          <w:rFonts w:asciiTheme="majorHAnsi" w:hAnsiTheme="majorHAnsi" w:cstheme="majorHAnsi"/>
          <w:color w:val="000000" w:themeColor="text1"/>
          <w:szCs w:val="28"/>
          <w:lang w:val="vi-VN"/>
        </w:rPr>
        <w:t xml:space="preserve"> kết quả đánh giá sự phù hợp. Mặt khác, khoản </w:t>
      </w:r>
      <w:r w:rsidRPr="00816DF7">
        <w:rPr>
          <w:rFonts w:asciiTheme="majorHAnsi" w:hAnsiTheme="majorHAnsi" w:cstheme="majorHAnsi"/>
          <w:iCs/>
          <w:szCs w:val="28"/>
          <w:lang w:val="vi-VN"/>
        </w:rPr>
        <w:t xml:space="preserve">15 Điều 1 dự thảo Luật sửa đổi, bổ sung một số điều của Luật CLSPHH đã sửa đổi, bổ sung </w:t>
      </w:r>
      <w:r w:rsidRPr="003254BE">
        <w:rPr>
          <w:rFonts w:asciiTheme="majorHAnsi" w:hAnsiTheme="majorHAnsi" w:cstheme="majorHAnsi"/>
          <w:color w:val="000000" w:themeColor="text1"/>
          <w:szCs w:val="28"/>
          <w:lang w:val="vi-VN"/>
        </w:rPr>
        <w:t xml:space="preserve">Điều 26 theo hướng viện dẫn đến </w:t>
      </w:r>
      <w:r w:rsidRPr="003254BE">
        <w:rPr>
          <w:rFonts w:asciiTheme="majorHAnsi" w:hAnsiTheme="majorHAnsi" w:cstheme="majorHAnsi"/>
          <w:spacing w:val="3"/>
          <w:szCs w:val="28"/>
          <w:shd w:val="clear" w:color="auto" w:fill="FFFFFF"/>
          <w:lang w:val="vi-VN"/>
        </w:rPr>
        <w:t>thực hiện theo pháp luật về TC&amp;QCKT. Bên cạnh đó, khoản 3 Điều 4 Luật CLSPHH hiện hành quy định “</w:t>
      </w:r>
      <w:r w:rsidRPr="003254BE">
        <w:rPr>
          <w:rFonts w:asciiTheme="majorHAnsi" w:hAnsiTheme="majorHAnsi" w:cstheme="majorHAnsi"/>
          <w:i/>
          <w:spacing w:val="3"/>
          <w:szCs w:val="28"/>
          <w:shd w:val="clear" w:color="auto" w:fill="FFFFFF"/>
          <w:lang w:val="vi-VN"/>
        </w:rPr>
        <w:t>Trong trường hợp điều ước quốc tế mà Cộng hòa xã hội chủ nghĩa Việt Nam là thành viên có quy định khác với quy định của Luật này thì áp dụng quy định của điều ước quốc tế đó</w:t>
      </w:r>
      <w:r w:rsidRPr="003254BE">
        <w:rPr>
          <w:rFonts w:asciiTheme="majorHAnsi" w:hAnsiTheme="majorHAnsi" w:cstheme="majorHAnsi"/>
          <w:spacing w:val="3"/>
          <w:szCs w:val="28"/>
          <w:shd w:val="clear" w:color="auto" w:fill="FFFFFF"/>
          <w:lang w:val="vi-VN"/>
        </w:rPr>
        <w:t xml:space="preserve">”. Do đó, theo các quy định nêu trên, trường hợp hàng hóa nhập khẩu đã được đánh giá sự phù hợp theo các điều ước quốc tế có điều khoản quy định về thừa nhận kết quả đánh giá sự phù hợp hoặc thỏa thuận thừa nhận lẫn nhau giữa các tổ chức đánh giá sự phù hợp thì </w:t>
      </w:r>
      <w:r w:rsidRPr="003254BE">
        <w:rPr>
          <w:rFonts w:asciiTheme="majorHAnsi" w:hAnsiTheme="majorHAnsi" w:cstheme="majorHAnsi"/>
          <w:b/>
          <w:i/>
          <w:spacing w:val="3"/>
          <w:szCs w:val="28"/>
          <w:shd w:val="clear" w:color="auto" w:fill="FFFFFF"/>
          <w:lang w:val="vi-VN"/>
        </w:rPr>
        <w:t>không phải thực hiện đánh giá lại</w:t>
      </w:r>
      <w:r w:rsidRPr="003254BE">
        <w:rPr>
          <w:rFonts w:asciiTheme="majorHAnsi" w:hAnsiTheme="majorHAnsi" w:cstheme="majorHAnsi"/>
          <w:spacing w:val="3"/>
          <w:szCs w:val="28"/>
          <w:shd w:val="clear" w:color="auto" w:fill="FFFFFF"/>
          <w:lang w:val="vi-VN"/>
        </w:rPr>
        <w:t xml:space="preserve">. </w:t>
      </w:r>
      <w:r w:rsidRPr="00816DF7">
        <w:rPr>
          <w:rFonts w:asciiTheme="majorHAnsi" w:hAnsiTheme="majorHAnsi" w:cstheme="majorHAnsi"/>
          <w:iCs/>
          <w:szCs w:val="28"/>
          <w:lang w:val="vi-VN"/>
        </w:rPr>
        <w:t xml:space="preserve">Đồng thời, trong dự thảo Luật sửa đổi, bổ sung một số điều Luật Chất lượng sản phẩm hàng hóa dự kiến trình Quốc hội xem xét, cho ý kiến tại Kỳ họp thứ 9, Quốc hội khóa XV, cần nghiên cứu, sửa đổi quy định về kiểm tra chất lượng sản phẩm, hàng hóa nhập khẩu cho phù hợp với tình hình thực tế, tạo thuận lợi cho hoạt động xuất, nhập khẩu hàng hóa. </w:t>
      </w:r>
    </w:p>
    <w:p w14:paraId="739EDACB" w14:textId="72CFD87F" w:rsidR="00816DF7" w:rsidRPr="00816DF7" w:rsidRDefault="00816DF7" w:rsidP="003254BE">
      <w:pPr>
        <w:pStyle w:val="BodyText"/>
        <w:tabs>
          <w:tab w:val="left" w:pos="990"/>
        </w:tabs>
        <w:ind w:firstLine="720"/>
        <w:rPr>
          <w:rFonts w:asciiTheme="majorHAnsi" w:hAnsiTheme="majorHAnsi" w:cstheme="majorHAnsi"/>
          <w:bCs/>
          <w:iCs/>
          <w:szCs w:val="28"/>
          <w:lang w:val="vi-VN"/>
        </w:rPr>
      </w:pPr>
      <w:r w:rsidRPr="00816DF7">
        <w:rPr>
          <w:rFonts w:asciiTheme="majorHAnsi" w:hAnsiTheme="majorHAnsi" w:cstheme="majorHAnsi"/>
          <w:i/>
          <w:iCs/>
          <w:szCs w:val="28"/>
          <w:lang w:val="vi-VN"/>
        </w:rPr>
        <w:tab/>
        <w:t>Đối với ý kiến cho rằng việc phải kiểm tra chất lượng trước thông quan, làm chậm thời gian thông quan lô hàng, làm tăng chi phí hàng hoá nhập khẩu, gây cản trở hoạt động thương mại điện tử,</w:t>
      </w:r>
      <w:r w:rsidRPr="00816DF7">
        <w:rPr>
          <w:rFonts w:asciiTheme="majorHAnsi" w:hAnsiTheme="majorHAnsi" w:cstheme="majorHAnsi"/>
          <w:iCs/>
          <w:szCs w:val="28"/>
          <w:lang w:val="vi-VN"/>
        </w:rPr>
        <w:t xml:space="preserve"> </w:t>
      </w:r>
      <w:r w:rsidR="006815C2">
        <w:rPr>
          <w:rFonts w:asciiTheme="majorHAnsi" w:hAnsiTheme="majorHAnsi" w:cstheme="majorHAnsi"/>
          <w:iCs/>
          <w:szCs w:val="28"/>
          <w:lang w:val="vi-VN"/>
        </w:rPr>
        <w:t>UBTVQH nhận</w:t>
      </w:r>
      <w:r w:rsidRPr="00816DF7">
        <w:rPr>
          <w:rFonts w:asciiTheme="majorHAnsi" w:hAnsiTheme="majorHAnsi" w:cstheme="majorHAnsi"/>
          <w:iCs/>
          <w:szCs w:val="28"/>
          <w:lang w:val="vi-VN"/>
        </w:rPr>
        <w:t xml:space="preserve"> thấy</w:t>
      </w:r>
      <w:r w:rsidR="006815C2">
        <w:rPr>
          <w:rFonts w:asciiTheme="majorHAnsi" w:hAnsiTheme="majorHAnsi" w:cstheme="majorHAnsi"/>
          <w:iCs/>
          <w:szCs w:val="28"/>
          <w:lang w:val="vi-VN"/>
        </w:rPr>
        <w:t xml:space="preserve">, </w:t>
      </w:r>
      <w:r w:rsidRPr="00816DF7">
        <w:rPr>
          <w:rFonts w:asciiTheme="majorHAnsi" w:hAnsiTheme="majorHAnsi" w:cstheme="majorHAnsi"/>
          <w:iCs/>
          <w:szCs w:val="28"/>
          <w:lang w:val="vi-VN"/>
        </w:rPr>
        <w:t xml:space="preserve">nội dung này thuộc phạm vi của Luật CLSPHH (quy định tại Mục 3, Mục 4 Chương 3 Luật CLSPHH). </w:t>
      </w:r>
      <w:r w:rsidRPr="00816DF7">
        <w:rPr>
          <w:rFonts w:asciiTheme="majorHAnsi" w:hAnsiTheme="majorHAnsi" w:cstheme="majorHAnsi"/>
          <w:iCs/>
          <w:szCs w:val="28"/>
        </w:rPr>
        <w:t xml:space="preserve">Theo đó, đối với sản phẩm, hàng hóa nhập khẩu phải thực hiện kiểm tra chất lượng khi nhập khẩu </w:t>
      </w:r>
      <w:r w:rsidRPr="003254BE">
        <w:rPr>
          <w:rStyle w:val="text"/>
          <w:rFonts w:asciiTheme="majorHAnsi" w:eastAsiaTheme="majorEastAsia" w:hAnsiTheme="majorHAnsi" w:cstheme="majorHAnsi"/>
          <w:iCs/>
          <w:szCs w:val="28"/>
        </w:rPr>
        <w:t>để quản lý chặt chẽ,</w:t>
      </w:r>
      <w:r w:rsidRPr="003254BE">
        <w:rPr>
          <w:rStyle w:val="text"/>
          <w:rFonts w:asciiTheme="majorHAnsi" w:eastAsiaTheme="majorEastAsia" w:hAnsiTheme="majorHAnsi" w:cstheme="majorHAnsi"/>
          <w:iCs/>
          <w:szCs w:val="28"/>
          <w:lang w:val="vi-VN"/>
        </w:rPr>
        <w:t xml:space="preserve"> bảo đảm hàng hoá nhập khẩu đủ điều kiện không làm ảnh hưởng đến </w:t>
      </w:r>
      <w:r w:rsidRPr="003254BE">
        <w:rPr>
          <w:rStyle w:val="text"/>
          <w:rFonts w:asciiTheme="majorHAnsi" w:eastAsiaTheme="majorEastAsia" w:hAnsiTheme="majorHAnsi" w:cstheme="majorHAnsi"/>
          <w:iCs/>
          <w:szCs w:val="28"/>
        </w:rPr>
        <w:t xml:space="preserve">an toàn, vệ sinh, sức khoẻ con người; bảo vệ động vật, thực vật, môi trường; bảo vệ lợi ích và an ninh quốc gia, quyền lợi </w:t>
      </w:r>
      <w:r w:rsidRPr="003254BE">
        <w:rPr>
          <w:rStyle w:val="text"/>
          <w:rFonts w:asciiTheme="majorHAnsi" w:eastAsiaTheme="majorEastAsia" w:hAnsiTheme="majorHAnsi" w:cstheme="majorHAnsi"/>
          <w:iCs/>
          <w:szCs w:val="28"/>
        </w:rPr>
        <w:lastRenderedPageBreak/>
        <w:t>của người tiêu dùng</w:t>
      </w:r>
      <w:r w:rsidRPr="003254BE">
        <w:rPr>
          <w:rStyle w:val="text"/>
          <w:rFonts w:asciiTheme="majorHAnsi" w:eastAsiaTheme="majorEastAsia" w:hAnsiTheme="majorHAnsi" w:cstheme="majorHAnsi"/>
          <w:iCs/>
          <w:szCs w:val="28"/>
          <w:lang w:val="vi-VN"/>
        </w:rPr>
        <w:t xml:space="preserve"> cũng như tuân thủ theo quy định của các </w:t>
      </w:r>
      <w:r w:rsidRPr="003254BE">
        <w:rPr>
          <w:rStyle w:val="text"/>
          <w:rFonts w:asciiTheme="majorHAnsi" w:eastAsiaTheme="majorEastAsia" w:hAnsiTheme="majorHAnsi" w:cstheme="majorHAnsi"/>
          <w:iCs/>
          <w:szCs w:val="28"/>
        </w:rPr>
        <w:t>Đ</w:t>
      </w:r>
      <w:r w:rsidRPr="003254BE">
        <w:rPr>
          <w:rStyle w:val="text"/>
          <w:rFonts w:asciiTheme="majorHAnsi" w:eastAsiaTheme="majorEastAsia" w:hAnsiTheme="majorHAnsi" w:cstheme="majorHAnsi"/>
          <w:iCs/>
          <w:szCs w:val="28"/>
          <w:lang w:val="vi-VN"/>
        </w:rPr>
        <w:t xml:space="preserve">iều ước </w:t>
      </w:r>
      <w:r w:rsidRPr="003254BE">
        <w:rPr>
          <w:rStyle w:val="text"/>
          <w:rFonts w:asciiTheme="majorHAnsi" w:eastAsiaTheme="majorEastAsia" w:hAnsiTheme="majorHAnsi" w:cstheme="majorHAnsi"/>
          <w:iCs/>
          <w:szCs w:val="28"/>
        </w:rPr>
        <w:t>q</w:t>
      </w:r>
      <w:r w:rsidRPr="003254BE">
        <w:rPr>
          <w:rStyle w:val="text"/>
          <w:rFonts w:asciiTheme="majorHAnsi" w:eastAsiaTheme="majorEastAsia" w:hAnsiTheme="majorHAnsi" w:cstheme="majorHAnsi"/>
          <w:iCs/>
          <w:szCs w:val="28"/>
          <w:lang w:val="vi-VN"/>
        </w:rPr>
        <w:t>uốc tế</w:t>
      </w:r>
      <w:r w:rsidRPr="003254BE">
        <w:rPr>
          <w:rStyle w:val="text"/>
          <w:rFonts w:asciiTheme="majorHAnsi" w:eastAsiaTheme="majorEastAsia" w:hAnsiTheme="majorHAnsi" w:cstheme="majorHAnsi"/>
          <w:iCs/>
          <w:szCs w:val="28"/>
        </w:rPr>
        <w:t xml:space="preserve">. </w:t>
      </w:r>
      <w:r w:rsidRPr="00816DF7">
        <w:rPr>
          <w:rFonts w:asciiTheme="majorHAnsi" w:hAnsiTheme="majorHAnsi" w:cstheme="majorHAnsi"/>
          <w:b/>
          <w:i/>
          <w:iCs/>
          <w:szCs w:val="28"/>
        </w:rPr>
        <w:t>Tuy nhiên,</w:t>
      </w:r>
      <w:r w:rsidRPr="00816DF7">
        <w:rPr>
          <w:rFonts w:asciiTheme="majorHAnsi" w:hAnsiTheme="majorHAnsi" w:cstheme="majorHAnsi"/>
          <w:iCs/>
          <w:szCs w:val="28"/>
        </w:rPr>
        <w:t xml:space="preserve"> theo Cơ quan chủ trì soạn thảo, dự thảo Luật </w:t>
      </w:r>
      <w:r w:rsidRPr="003254BE">
        <w:rPr>
          <w:rStyle w:val="text"/>
          <w:rFonts w:asciiTheme="majorHAnsi" w:eastAsiaTheme="majorEastAsia" w:hAnsiTheme="majorHAnsi" w:cstheme="majorHAnsi"/>
          <w:iCs/>
          <w:szCs w:val="28"/>
        </w:rPr>
        <w:t xml:space="preserve">sửa đổi, bổ sung một số điều của Luật </w:t>
      </w:r>
      <w:r w:rsidRPr="00816DF7">
        <w:rPr>
          <w:rFonts w:asciiTheme="majorHAnsi" w:hAnsiTheme="majorHAnsi" w:cstheme="majorHAnsi"/>
          <w:iCs/>
          <w:szCs w:val="28"/>
        </w:rPr>
        <w:t xml:space="preserve">CLSPHH trình Quốc hội cho ý kiến tại Kỳ họp thứ 9 (tháng 5/2025) đã khắc phục bất cập này theo hướng người nhập khẩu chỉ phải thực hiện </w:t>
      </w:r>
      <w:r w:rsidRPr="00816DF7">
        <w:rPr>
          <w:rFonts w:asciiTheme="majorHAnsi" w:hAnsiTheme="majorHAnsi" w:cstheme="majorHAnsi"/>
          <w:b/>
          <w:iCs/>
          <w:szCs w:val="28"/>
        </w:rPr>
        <w:t>01</w:t>
      </w:r>
      <w:r w:rsidRPr="00816DF7">
        <w:rPr>
          <w:rFonts w:asciiTheme="majorHAnsi" w:hAnsiTheme="majorHAnsi" w:cstheme="majorHAnsi"/>
          <w:iCs/>
          <w:szCs w:val="28"/>
        </w:rPr>
        <w:t xml:space="preserve"> thủ tục hành chính theo mức độ rủi ro của sản phẩm, hàng hóa </w:t>
      </w:r>
      <w:r w:rsidRPr="00816DF7">
        <w:rPr>
          <w:rFonts w:asciiTheme="majorHAnsi" w:hAnsiTheme="majorHAnsi" w:cstheme="majorHAnsi"/>
          <w:i/>
          <w:szCs w:val="28"/>
        </w:rPr>
        <w:t xml:space="preserve">(thực hiện kiểm tra chất lượng khi nhập khẩu đối với hàng hóa rủi ro cao </w:t>
      </w:r>
      <w:r w:rsidRPr="00816DF7">
        <w:rPr>
          <w:rFonts w:asciiTheme="majorHAnsi" w:hAnsiTheme="majorHAnsi" w:cstheme="majorHAnsi"/>
          <w:b/>
          <w:i/>
          <w:szCs w:val="28"/>
        </w:rPr>
        <w:t>hoặc công bố hợp quy</w:t>
      </w:r>
      <w:r w:rsidRPr="00816DF7">
        <w:rPr>
          <w:rFonts w:asciiTheme="majorHAnsi" w:hAnsiTheme="majorHAnsi" w:cstheme="majorHAnsi"/>
          <w:i/>
          <w:szCs w:val="28"/>
        </w:rPr>
        <w:t xml:space="preserve"> trước khi lưu thông trên thị trường đối với hàng hóa có rủi ro trung bình, thấp); </w:t>
      </w:r>
      <w:r w:rsidRPr="00816DF7">
        <w:rPr>
          <w:rFonts w:asciiTheme="majorHAnsi" w:hAnsiTheme="majorHAnsi" w:cstheme="majorHAnsi"/>
          <w:iCs/>
          <w:szCs w:val="28"/>
        </w:rPr>
        <w:t xml:space="preserve">giao Chính phủ quy định cụ thể về việc miễn giảm kiểm tra chất lượng hàng hóa nhập khẩu. </w:t>
      </w:r>
    </w:p>
    <w:p w14:paraId="303C969B" w14:textId="4017526B" w:rsidR="00816DF7" w:rsidRPr="003254BE" w:rsidRDefault="00816DF7" w:rsidP="003254BE">
      <w:pPr>
        <w:pStyle w:val="BodyText"/>
        <w:ind w:firstLine="720"/>
        <w:rPr>
          <w:rStyle w:val="text"/>
          <w:rFonts w:asciiTheme="majorHAnsi" w:eastAsiaTheme="majorEastAsia" w:hAnsiTheme="majorHAnsi" w:cstheme="majorHAnsi"/>
          <w:bCs/>
          <w:iCs/>
          <w:szCs w:val="28"/>
          <w:lang w:val="vi-VN"/>
        </w:rPr>
      </w:pPr>
      <w:r w:rsidRPr="003254BE">
        <w:rPr>
          <w:rStyle w:val="text"/>
          <w:rFonts w:asciiTheme="majorHAnsi" w:eastAsiaTheme="majorEastAsia" w:hAnsiTheme="majorHAnsi" w:cstheme="majorHAnsi"/>
          <w:iCs/>
          <w:szCs w:val="28"/>
          <w:lang w:val="vi-VN"/>
        </w:rPr>
        <w:t>Đồng thời, nghiên cứu</w:t>
      </w:r>
      <w:r w:rsidRPr="003254BE">
        <w:rPr>
          <w:rStyle w:val="text"/>
          <w:rFonts w:asciiTheme="majorHAnsi" w:eastAsiaTheme="majorEastAsia" w:hAnsiTheme="majorHAnsi" w:cstheme="majorHAnsi"/>
          <w:b/>
          <w:i/>
          <w:iCs/>
          <w:szCs w:val="28"/>
          <w:lang w:val="vi-VN"/>
        </w:rPr>
        <w:t xml:space="preserve"> tiếp thu</w:t>
      </w:r>
      <w:r w:rsidRPr="003254BE">
        <w:rPr>
          <w:rStyle w:val="text"/>
          <w:rFonts w:asciiTheme="majorHAnsi" w:eastAsiaTheme="majorEastAsia" w:hAnsiTheme="majorHAnsi" w:cstheme="majorHAnsi"/>
          <w:iCs/>
          <w:szCs w:val="28"/>
          <w:lang w:val="vi-VN"/>
        </w:rPr>
        <w:t xml:space="preserve"> ý kiến nêu trên, </w:t>
      </w:r>
      <w:r w:rsidR="006815C2">
        <w:rPr>
          <w:rStyle w:val="text"/>
          <w:rFonts w:asciiTheme="majorHAnsi" w:eastAsiaTheme="majorEastAsia" w:hAnsiTheme="majorHAnsi" w:cstheme="majorHAnsi"/>
          <w:iCs/>
          <w:szCs w:val="28"/>
          <w:lang w:val="vi-VN"/>
        </w:rPr>
        <w:t>UBTVQH</w:t>
      </w:r>
      <w:r w:rsidRPr="003254BE">
        <w:rPr>
          <w:rStyle w:val="text"/>
          <w:rFonts w:asciiTheme="majorHAnsi" w:eastAsiaTheme="majorEastAsia" w:hAnsiTheme="majorHAnsi" w:cstheme="majorHAnsi"/>
          <w:iCs/>
          <w:szCs w:val="28"/>
          <w:lang w:val="vi-VN"/>
        </w:rPr>
        <w:t xml:space="preserve"> đề nghị </w:t>
      </w:r>
      <w:r w:rsidR="006815C2">
        <w:rPr>
          <w:rStyle w:val="text"/>
          <w:rFonts w:asciiTheme="majorHAnsi" w:eastAsiaTheme="majorEastAsia" w:hAnsiTheme="majorHAnsi" w:cstheme="majorHAnsi"/>
          <w:iCs/>
          <w:szCs w:val="28"/>
          <w:lang w:val="vi-VN"/>
        </w:rPr>
        <w:t xml:space="preserve">Chính phủ chỉ đạo </w:t>
      </w:r>
      <w:r w:rsidRPr="003254BE">
        <w:rPr>
          <w:rStyle w:val="text"/>
          <w:rFonts w:asciiTheme="majorHAnsi" w:eastAsiaTheme="majorEastAsia" w:hAnsiTheme="majorHAnsi" w:cstheme="majorHAnsi"/>
          <w:iCs/>
          <w:szCs w:val="28"/>
          <w:lang w:val="vi-VN"/>
        </w:rPr>
        <w:t>tiếp tục rà soát, hoàn thiện, bảo đảm không chồng chéo, mâu thuẫn giữa Luật này và các luật chuyên ngành như Luật An toàn thực phẩm, Luật Bảo vệ và kiểm dịch thực vật, Luật Thú y, Luật Hải quan, Luật Đa dạng sinh học, Luật phòng chống bệnh truyền nhiễm…; đồng thời nghiên cứu, đánh giá tổng kết việc thực hiện quy định này để sửa đổi, bổ sung trong dự thảo trình Quốc hội xem xét, cho ý kiến tại Kỳ họp thứ 9.</w:t>
      </w:r>
      <w:r w:rsidRPr="003254BE" w:rsidDel="00865C35">
        <w:rPr>
          <w:rStyle w:val="text"/>
          <w:rFonts w:asciiTheme="majorHAnsi" w:eastAsiaTheme="majorEastAsia" w:hAnsiTheme="majorHAnsi" w:cstheme="majorHAnsi"/>
          <w:iCs/>
          <w:szCs w:val="28"/>
          <w:lang w:val="vi-VN"/>
        </w:rPr>
        <w:t xml:space="preserve"> </w:t>
      </w:r>
    </w:p>
    <w:p w14:paraId="1F6A91B3" w14:textId="77777777" w:rsidR="00816DF7" w:rsidRPr="00816DF7" w:rsidRDefault="00816DF7" w:rsidP="003254BE">
      <w:pPr>
        <w:pStyle w:val="BodyText"/>
        <w:ind w:firstLine="720"/>
        <w:rPr>
          <w:rFonts w:asciiTheme="majorHAnsi" w:hAnsiTheme="majorHAnsi" w:cstheme="majorHAnsi"/>
          <w:i/>
          <w:iCs/>
          <w:szCs w:val="28"/>
          <w:lang w:val="vi-VN"/>
        </w:rPr>
      </w:pPr>
      <w:r w:rsidRPr="00816DF7">
        <w:rPr>
          <w:rFonts w:asciiTheme="majorHAnsi" w:hAnsiTheme="majorHAnsi" w:cstheme="majorHAnsi"/>
          <w:i/>
          <w:iCs/>
          <w:szCs w:val="28"/>
        </w:rPr>
        <w:t>(iii) Việc lấy mẫu thử nghiệm để chứng nhận hợp quy trong thời gian 03 năm, sau công bố, cơ chế gì bảo đảm lô sản xuất sau đều hợp với quy chuẩn kỹ thuật đã công bố. </w:t>
      </w:r>
    </w:p>
    <w:p w14:paraId="56644E40" w14:textId="3E951DAB" w:rsidR="00816DF7" w:rsidRPr="009438E6" w:rsidRDefault="00816DF7" w:rsidP="003254BE">
      <w:pPr>
        <w:ind w:firstLine="720"/>
        <w:rPr>
          <w:rStyle w:val="text"/>
          <w:rFonts w:asciiTheme="majorHAnsi" w:eastAsiaTheme="majorEastAsia" w:hAnsiTheme="majorHAnsi" w:cstheme="majorHAnsi"/>
          <w:bCs/>
          <w:iCs/>
          <w:spacing w:val="-4"/>
          <w:szCs w:val="28"/>
          <w:lang w:val="nl-NL"/>
        </w:rPr>
      </w:pPr>
      <w:r w:rsidRPr="00816DF7">
        <w:rPr>
          <w:rFonts w:asciiTheme="majorHAnsi" w:hAnsiTheme="majorHAnsi" w:cstheme="majorHAnsi"/>
          <w:szCs w:val="28"/>
          <w:lang w:val="vi-VN"/>
        </w:rPr>
        <w:t xml:space="preserve">Về nội dung này, </w:t>
      </w:r>
      <w:r w:rsidR="006815C2">
        <w:rPr>
          <w:rFonts w:asciiTheme="majorHAnsi" w:hAnsiTheme="majorHAnsi" w:cstheme="majorHAnsi"/>
          <w:szCs w:val="28"/>
          <w:lang w:val="vi-VN"/>
        </w:rPr>
        <w:t>UBTVQH nhận thấy</w:t>
      </w:r>
      <w:r w:rsidRPr="00816DF7">
        <w:rPr>
          <w:rFonts w:asciiTheme="majorHAnsi" w:hAnsiTheme="majorHAnsi" w:cstheme="majorHAnsi"/>
          <w:szCs w:val="28"/>
          <w:lang w:val="vi-VN"/>
        </w:rPr>
        <w:t xml:space="preserve">, trong Luật TC&amp;QCKT đã quy định rõ nghĩa vụ của tổ chức, cá nhân đề nghị chứng nhận hợp quy, trong đó có nghĩa vụ bảo đảm sự phù hợp của sản phẩm hàng hóa, dịch vụ, môi trường với quy chuẩn kỹ thuật tương ứng (khoản 2 Điều 49); ngoài ra, tại khoản 2 Điều 52 Luật TC&amp;QCKT đã quy định nghĩa vụ của tổ chức chứng nhận sự phù hợp, trong đó có nghĩa vụ chịu trách nhiệm trước pháp luật về kết quả đánh giá sự phù hợp, bồi thường thiệt hại nếu cung cấp sai kết quả. Đồng thời, các phương thức đánh giá sự phù hợp quy định tại Thông tư số 28/2012/TT-BKHCN (Phụ lục II nội dung, trình tự và nguyên tắc sử dụng các phương thức đánh giá sự phù hợp) có quy định tần suất đánh giá giám sát phải đảm bảo không quá 12 tháng/1 lần  đối với </w:t>
      </w:r>
      <w:r w:rsidRPr="003254BE">
        <w:rPr>
          <w:rFonts w:asciiTheme="majorHAnsi" w:hAnsiTheme="majorHAnsi" w:cstheme="majorHAnsi"/>
          <w:color w:val="000000" w:themeColor="text1"/>
          <w:szCs w:val="28"/>
          <w:lang w:val="nl-NL"/>
        </w:rPr>
        <w:t>trường hợp sản phẩm</w:t>
      </w:r>
      <w:r w:rsidRPr="003254BE">
        <w:rPr>
          <w:rFonts w:asciiTheme="majorHAnsi" w:hAnsiTheme="majorHAnsi" w:cstheme="majorHAnsi"/>
          <w:color w:val="000000" w:themeColor="text1"/>
          <w:szCs w:val="28"/>
          <w:lang w:val="vi-VN"/>
        </w:rPr>
        <w:t xml:space="preserve"> hàng hóa được cấp Giấy chứng nhận có thời hạn 3 năm</w:t>
      </w:r>
      <w:r w:rsidRPr="00816DF7">
        <w:rPr>
          <w:rFonts w:asciiTheme="majorHAnsi" w:hAnsiTheme="majorHAnsi" w:cstheme="majorHAnsi"/>
          <w:szCs w:val="28"/>
          <w:lang w:val="nl-NL"/>
        </w:rPr>
        <w:t xml:space="preserve">. Quy định này phù hợp với thông lệ quốc tế, </w:t>
      </w:r>
      <w:r w:rsidRPr="003254BE">
        <w:rPr>
          <w:rStyle w:val="text"/>
          <w:rFonts w:asciiTheme="majorHAnsi" w:eastAsiaTheme="majorEastAsia" w:hAnsiTheme="majorHAnsi" w:cstheme="majorHAnsi"/>
          <w:bCs/>
          <w:iCs/>
          <w:szCs w:val="28"/>
          <w:lang w:val="nl-NL"/>
        </w:rPr>
        <w:t xml:space="preserve">phù hợp với tiêu chuẩn quốc tế ISO/IEC 17067 </w:t>
      </w:r>
      <w:r w:rsidRPr="003254BE">
        <w:rPr>
          <w:rStyle w:val="text"/>
          <w:rFonts w:asciiTheme="majorHAnsi" w:eastAsiaTheme="majorEastAsia" w:hAnsiTheme="majorHAnsi" w:cstheme="majorHAnsi"/>
          <w:bCs/>
          <w:i/>
          <w:iCs/>
          <w:szCs w:val="28"/>
          <w:lang w:val="nl-NL"/>
        </w:rPr>
        <w:t xml:space="preserve">(việc chứng nhận hợp quy sẽ tùy thuộc vào từng phương thức chứng nhận được lựa chọn mà giấy chứng nhận hợp quy có thời hạn giá trị khác nhau, cụ thể: nếu </w:t>
      </w:r>
      <w:r w:rsidRPr="009438E6">
        <w:rPr>
          <w:rStyle w:val="text"/>
          <w:rFonts w:asciiTheme="majorHAnsi" w:eastAsiaTheme="majorEastAsia" w:hAnsiTheme="majorHAnsi" w:cstheme="majorHAnsi"/>
          <w:bCs/>
          <w:i/>
          <w:iCs/>
          <w:spacing w:val="-4"/>
          <w:szCs w:val="28"/>
          <w:lang w:val="nl-NL"/>
        </w:rPr>
        <w:t>đánh giá theo Phương thức 1- Mẫu đại diện thì Giấy chứng nhận có giá trị cho chính sản phẩm được đánh giá; nếu đánh giá theo Phương thức 7 thì Giấy chứng nhận có giá trị cho lô hàng; nếu đánh giá theo Phương thức 2, 3, 4, 5, 6 đây là các phương thức có đánh giá quá trình sản xuất thì Giấy chứng nhận có giá trị 03 năm và trong thời hạn 03 năm của GCN thì tổ chức chứng nhận phải thực hiện đánh giá giám sát tại cơ sở sản xuất với tần suất đánh giá không quá 12 tháng/1 lần).</w:t>
      </w:r>
      <w:r w:rsidRPr="009438E6">
        <w:rPr>
          <w:rStyle w:val="text"/>
          <w:rFonts w:asciiTheme="majorHAnsi" w:eastAsiaTheme="majorEastAsia" w:hAnsiTheme="majorHAnsi" w:cstheme="majorHAnsi"/>
          <w:bCs/>
          <w:iCs/>
          <w:spacing w:val="-4"/>
          <w:szCs w:val="28"/>
          <w:lang w:val="nl-NL"/>
        </w:rPr>
        <w:t>”</w:t>
      </w:r>
    </w:p>
    <w:p w14:paraId="611ADF5D" w14:textId="77777777" w:rsidR="00816DF7" w:rsidRPr="00816DF7" w:rsidRDefault="00816DF7" w:rsidP="003254BE">
      <w:pPr>
        <w:ind w:firstLine="720"/>
        <w:rPr>
          <w:rFonts w:asciiTheme="majorHAnsi" w:hAnsiTheme="majorHAnsi" w:cstheme="majorHAnsi"/>
          <w:iCs/>
          <w:szCs w:val="28"/>
          <w:lang w:val="nl-NL"/>
        </w:rPr>
      </w:pPr>
      <w:r w:rsidRPr="00816DF7">
        <w:rPr>
          <w:rFonts w:asciiTheme="majorHAnsi" w:hAnsiTheme="majorHAnsi" w:cstheme="majorHAnsi"/>
          <w:szCs w:val="28"/>
          <w:lang w:val="nl-NL"/>
        </w:rPr>
        <w:t>Như vậy, sau khi doanh nghiệp được cấp chứng nhận hợp quy cho sản phẩm (thời hạn hiệu lực chứng nhận là 03 năm), trong thời gian hiệu lực chứng nhận, doanh nghiệp sẽ chịu sự giám sát định kỳ của của tổ chức chứng nhận sự phù hợp theo quy định. Đồng thời, doanh nghiệp còn phải: </w:t>
      </w:r>
      <w:r w:rsidRPr="00816DF7">
        <w:rPr>
          <w:rFonts w:asciiTheme="majorHAnsi" w:hAnsiTheme="majorHAnsi" w:cstheme="majorHAnsi"/>
          <w:i/>
          <w:iCs/>
          <w:szCs w:val="28"/>
          <w:lang w:val="nl-NL"/>
        </w:rPr>
        <w:t xml:space="preserve">“Tuân thủ các quy định, quyết </w:t>
      </w:r>
      <w:r w:rsidRPr="00816DF7">
        <w:rPr>
          <w:rFonts w:asciiTheme="majorHAnsi" w:hAnsiTheme="majorHAnsi" w:cstheme="majorHAnsi"/>
          <w:i/>
          <w:iCs/>
          <w:szCs w:val="28"/>
          <w:lang w:val="nl-NL"/>
        </w:rPr>
        <w:lastRenderedPageBreak/>
        <w:t>định về thanh tra, kiểm tra của cơ quan nhà nước có thẩm quyền”</w:t>
      </w:r>
      <w:r w:rsidRPr="00816DF7">
        <w:rPr>
          <w:rFonts w:asciiTheme="majorHAnsi" w:hAnsiTheme="majorHAnsi" w:cstheme="majorHAnsi"/>
          <w:szCs w:val="28"/>
          <w:lang w:val="nl-NL"/>
        </w:rPr>
        <w:t xml:space="preserve"> (khoản 11 Điều 10 Luật Chất lượng sản phẩm, hàng hóa). Theo đó, c</w:t>
      </w:r>
      <w:r w:rsidRPr="00816DF7">
        <w:rPr>
          <w:rFonts w:asciiTheme="majorHAnsi" w:hAnsiTheme="majorHAnsi" w:cstheme="majorHAnsi"/>
          <w:iCs/>
          <w:szCs w:val="28"/>
          <w:lang w:val="nl-NL"/>
        </w:rPr>
        <w:t>ác cơ chế, quy định trên đủ ràng buộc trách nhiệm của doanh nghiệp để các lô sản xuất sau tuân thủ đúng quy chuẩn kỹ thuật đã công bố.</w:t>
      </w:r>
    </w:p>
    <w:p w14:paraId="5EF7E520" w14:textId="3D8136F9" w:rsidR="00816DF7" w:rsidRPr="00816DF7" w:rsidRDefault="006815C2" w:rsidP="003254BE">
      <w:pPr>
        <w:pStyle w:val="BodyText"/>
        <w:tabs>
          <w:tab w:val="left" w:pos="709"/>
        </w:tabs>
        <w:ind w:firstLine="0"/>
        <w:rPr>
          <w:rFonts w:asciiTheme="majorHAnsi" w:hAnsiTheme="majorHAnsi" w:cstheme="majorHAnsi"/>
          <w:bCs/>
          <w:i/>
          <w:iCs/>
          <w:szCs w:val="28"/>
          <w:lang w:val="nl-NL"/>
        </w:rPr>
      </w:pPr>
      <w:r>
        <w:rPr>
          <w:rFonts w:asciiTheme="majorHAnsi" w:hAnsiTheme="majorHAnsi" w:cstheme="majorHAnsi"/>
          <w:i/>
          <w:iCs/>
          <w:szCs w:val="28"/>
          <w:lang w:val="vi-VN"/>
        </w:rPr>
        <w:tab/>
        <w:t>- Có</w:t>
      </w:r>
      <w:r w:rsidR="00816DF7" w:rsidRPr="00816DF7">
        <w:rPr>
          <w:rFonts w:asciiTheme="majorHAnsi" w:hAnsiTheme="majorHAnsi" w:cstheme="majorHAnsi"/>
          <w:i/>
          <w:iCs/>
          <w:szCs w:val="28"/>
          <w:lang w:val="nl-NL"/>
        </w:rPr>
        <w:t xml:space="preserve"> ý kiến cho</w:t>
      </w:r>
      <w:r w:rsidR="00816DF7" w:rsidRPr="00816DF7">
        <w:rPr>
          <w:rFonts w:asciiTheme="majorHAnsi" w:hAnsiTheme="majorHAnsi" w:cstheme="majorHAnsi"/>
          <w:i/>
          <w:iCs/>
          <w:szCs w:val="28"/>
          <w:lang w:val="vi-VN"/>
        </w:rPr>
        <w:t xml:space="preserve"> rằng</w:t>
      </w:r>
      <w:r w:rsidR="00816DF7" w:rsidRPr="00816DF7">
        <w:rPr>
          <w:rFonts w:asciiTheme="majorHAnsi" w:hAnsiTheme="majorHAnsi" w:cstheme="majorHAnsi"/>
          <w:i/>
          <w:iCs/>
          <w:szCs w:val="28"/>
          <w:lang w:val="nl-NL"/>
        </w:rPr>
        <w:t xml:space="preserve"> đã áp dụng các điều kiện sản xuất, kinh doanh, hệ thống quản lý chất lượng GMP, HACCP,…thì cơ sở đã phải đảm bảo đủ điều kiện vật chất kỹ thuật, năng lực quản lý, tuân thủ việc giám sát th</w:t>
      </w:r>
      <w:r w:rsidR="00816DF7" w:rsidRPr="00816DF7">
        <w:rPr>
          <w:rFonts w:asciiTheme="majorHAnsi" w:hAnsiTheme="majorHAnsi" w:cstheme="majorHAnsi"/>
          <w:i/>
          <w:iCs/>
          <w:szCs w:val="28"/>
          <w:lang w:val="vi-VN"/>
        </w:rPr>
        <w:t>ì</w:t>
      </w:r>
      <w:r w:rsidR="00816DF7" w:rsidRPr="00816DF7">
        <w:rPr>
          <w:rFonts w:asciiTheme="majorHAnsi" w:hAnsiTheme="majorHAnsi" w:cstheme="majorHAnsi"/>
          <w:i/>
          <w:iCs/>
          <w:szCs w:val="28"/>
          <w:lang w:val="nl-NL"/>
        </w:rPr>
        <w:t xml:space="preserve"> mới được chứng nhận nhưng vẫn phải công bố hợp quy là trùng lặp, tốn kém chi phí, thời gian cho doanh nghiệp.</w:t>
      </w:r>
    </w:p>
    <w:p w14:paraId="671DDD81" w14:textId="4E87ABA6" w:rsidR="00816DF7" w:rsidRPr="00816DF7" w:rsidRDefault="00816DF7" w:rsidP="003254BE">
      <w:pPr>
        <w:pStyle w:val="BodyText"/>
        <w:tabs>
          <w:tab w:val="left" w:pos="990"/>
        </w:tabs>
        <w:ind w:firstLine="720"/>
        <w:rPr>
          <w:rFonts w:asciiTheme="majorHAnsi" w:hAnsiTheme="majorHAnsi" w:cstheme="majorHAnsi"/>
          <w:bCs/>
          <w:iCs/>
          <w:szCs w:val="28"/>
          <w:lang w:val="vi-VN"/>
        </w:rPr>
      </w:pPr>
      <w:r w:rsidRPr="00816DF7">
        <w:rPr>
          <w:rFonts w:asciiTheme="majorHAnsi" w:hAnsiTheme="majorHAnsi" w:cstheme="majorHAnsi"/>
          <w:iCs/>
          <w:szCs w:val="28"/>
          <w:lang w:val="nl-NL"/>
        </w:rPr>
        <w:t xml:space="preserve">Về nội dung này, </w:t>
      </w:r>
      <w:r w:rsidR="006815C2">
        <w:rPr>
          <w:rFonts w:asciiTheme="majorHAnsi" w:hAnsiTheme="majorHAnsi" w:cstheme="majorHAnsi"/>
          <w:iCs/>
          <w:szCs w:val="28"/>
          <w:lang w:val="nl-NL"/>
        </w:rPr>
        <w:t>UBTVQH</w:t>
      </w:r>
      <w:r w:rsidR="006815C2">
        <w:rPr>
          <w:rFonts w:asciiTheme="majorHAnsi" w:hAnsiTheme="majorHAnsi" w:cstheme="majorHAnsi"/>
          <w:iCs/>
          <w:szCs w:val="28"/>
          <w:lang w:val="vi-VN"/>
        </w:rPr>
        <w:t xml:space="preserve"> nhận thấy</w:t>
      </w:r>
      <w:r w:rsidRPr="00816DF7">
        <w:rPr>
          <w:rFonts w:asciiTheme="majorHAnsi" w:hAnsiTheme="majorHAnsi" w:cstheme="majorHAnsi"/>
          <w:iCs/>
          <w:szCs w:val="28"/>
          <w:lang w:val="nl-NL"/>
        </w:rPr>
        <w:t xml:space="preserve">, việc áp dụng hệ thống quản lý chất lượng tiên tiến góp phần đáng kể nâng cao chất lượng sản phẩm hàng hóa, giám sát, kiểm soát chất lượng, rủi ro trong toàn bộ quá trình sản xuất. </w:t>
      </w:r>
      <w:r w:rsidRPr="00816DF7">
        <w:rPr>
          <w:rFonts w:asciiTheme="majorHAnsi" w:hAnsiTheme="majorHAnsi" w:cstheme="majorHAnsi"/>
          <w:szCs w:val="28"/>
          <w:lang w:val="pt-BR"/>
        </w:rPr>
        <w:t>Theo giải thích khái niệm về GMP</w:t>
      </w:r>
      <w:r w:rsidRPr="00816DF7">
        <w:rPr>
          <w:rStyle w:val="FootnoteReference"/>
          <w:rFonts w:asciiTheme="majorHAnsi" w:hAnsiTheme="majorHAnsi" w:cstheme="majorHAnsi"/>
          <w:szCs w:val="28"/>
        </w:rPr>
        <w:footnoteReference w:id="5"/>
      </w:r>
      <w:r w:rsidRPr="00816DF7">
        <w:rPr>
          <w:rFonts w:asciiTheme="majorHAnsi" w:hAnsiTheme="majorHAnsi" w:cstheme="majorHAnsi"/>
          <w:szCs w:val="28"/>
          <w:lang w:val="pt-BR"/>
        </w:rPr>
        <w:t>, HACCP</w:t>
      </w:r>
      <w:r w:rsidRPr="00816DF7">
        <w:rPr>
          <w:rStyle w:val="FootnoteReference"/>
          <w:rFonts w:asciiTheme="majorHAnsi" w:hAnsiTheme="majorHAnsi" w:cstheme="majorHAnsi"/>
          <w:szCs w:val="28"/>
        </w:rPr>
        <w:footnoteReference w:id="6"/>
      </w:r>
      <w:r w:rsidRPr="00816DF7">
        <w:rPr>
          <w:rFonts w:asciiTheme="majorHAnsi" w:hAnsiTheme="majorHAnsi" w:cstheme="majorHAnsi"/>
          <w:szCs w:val="28"/>
          <w:lang w:val="pt-BR"/>
        </w:rPr>
        <w:t xml:space="preserve"> thì GMP, HACCP </w:t>
      </w:r>
      <w:r w:rsidRPr="00816DF7">
        <w:rPr>
          <w:rFonts w:asciiTheme="majorHAnsi" w:hAnsiTheme="majorHAnsi" w:cstheme="majorHAnsi"/>
          <w:b/>
          <w:i/>
          <w:iCs/>
          <w:szCs w:val="28"/>
          <w:lang w:val="pt-BR"/>
        </w:rPr>
        <w:t>không phải là tiêu chuẩn sản phẩm</w:t>
      </w:r>
      <w:r w:rsidRPr="00816DF7">
        <w:rPr>
          <w:rFonts w:asciiTheme="majorHAnsi" w:hAnsiTheme="majorHAnsi" w:cstheme="majorHAnsi"/>
          <w:szCs w:val="28"/>
          <w:lang w:val="pt-BR"/>
        </w:rPr>
        <w:t xml:space="preserve"> mà là </w:t>
      </w:r>
      <w:r w:rsidRPr="00816DF7">
        <w:rPr>
          <w:rFonts w:asciiTheme="majorHAnsi" w:hAnsiTheme="majorHAnsi" w:cstheme="majorHAnsi"/>
          <w:b/>
          <w:i/>
          <w:iCs/>
          <w:szCs w:val="28"/>
          <w:lang w:val="pt-BR"/>
        </w:rPr>
        <w:t>tiêu chuẩn về hệ thống quản lý chất lượng</w:t>
      </w:r>
      <w:r w:rsidRPr="00816DF7">
        <w:rPr>
          <w:rFonts w:asciiTheme="majorHAnsi" w:hAnsiTheme="majorHAnsi" w:cstheme="majorHAnsi"/>
          <w:szCs w:val="28"/>
          <w:lang w:val="pt-BR"/>
        </w:rPr>
        <w:t xml:space="preserve">. Do đó, hoạt động chứng nhận GMP, HACCP không phải là chứng nhận sản phẩm, không chứng minh sản phẩm, hàng hóa </w:t>
      </w:r>
      <w:r w:rsidRPr="00816DF7">
        <w:rPr>
          <w:rFonts w:asciiTheme="majorHAnsi" w:hAnsiTheme="majorHAnsi" w:cstheme="majorHAnsi"/>
          <w:b/>
          <w:i/>
          <w:iCs/>
          <w:szCs w:val="28"/>
          <w:lang w:val="pt-BR"/>
        </w:rPr>
        <w:t xml:space="preserve">đáp ứng </w:t>
      </w:r>
      <w:r w:rsidRPr="00816DF7">
        <w:rPr>
          <w:rFonts w:asciiTheme="majorHAnsi" w:hAnsiTheme="majorHAnsi" w:cstheme="majorHAnsi"/>
          <w:b/>
          <w:i/>
          <w:iCs/>
          <w:szCs w:val="28"/>
          <w:shd w:val="clear" w:color="auto" w:fill="FFFFFF"/>
          <w:lang w:val="pt-BR"/>
        </w:rPr>
        <w:t>các đặc tính</w:t>
      </w:r>
      <w:r w:rsidRPr="00816DF7">
        <w:rPr>
          <w:rFonts w:asciiTheme="majorHAnsi" w:hAnsiTheme="majorHAnsi" w:cstheme="majorHAnsi"/>
          <w:szCs w:val="28"/>
          <w:shd w:val="clear" w:color="auto" w:fill="FFFFFF"/>
          <w:lang w:val="pt-BR"/>
        </w:rPr>
        <w:t xml:space="preserve"> theo yêu cầu trong quy chuẩn kỹ thuật tương ứng</w:t>
      </w:r>
      <w:r w:rsidRPr="00816DF7">
        <w:rPr>
          <w:rFonts w:asciiTheme="majorHAnsi" w:hAnsiTheme="majorHAnsi" w:cstheme="majorHAnsi"/>
          <w:szCs w:val="28"/>
          <w:lang w:val="pt-BR"/>
        </w:rPr>
        <w:t xml:space="preserve">. </w:t>
      </w:r>
      <w:r w:rsidRPr="00816DF7">
        <w:rPr>
          <w:rFonts w:asciiTheme="majorHAnsi" w:hAnsiTheme="majorHAnsi" w:cstheme="majorHAnsi"/>
          <w:iCs/>
          <w:szCs w:val="28"/>
          <w:lang w:val="pt-BR"/>
        </w:rPr>
        <w:t xml:space="preserve">Như vậy, việc áp dụng hệ thống quản lý chất lượng cũng chỉ đánh giá năng lực quản lý, kỹ thuật của doanh nghiệp, </w:t>
      </w:r>
      <w:r w:rsidRPr="00816DF7">
        <w:rPr>
          <w:rFonts w:asciiTheme="majorHAnsi" w:hAnsiTheme="majorHAnsi" w:cstheme="majorHAnsi"/>
          <w:b/>
          <w:i/>
          <w:szCs w:val="28"/>
          <w:lang w:val="pt-BR"/>
        </w:rPr>
        <w:t>không thay thế quy chuẩn kỹ thuật</w:t>
      </w:r>
      <w:r w:rsidRPr="00816DF7">
        <w:rPr>
          <w:rFonts w:asciiTheme="majorHAnsi" w:hAnsiTheme="majorHAnsi" w:cstheme="majorHAnsi"/>
          <w:iCs/>
          <w:szCs w:val="28"/>
          <w:lang w:val="pt-BR"/>
        </w:rPr>
        <w:t xml:space="preserve"> mà doanh nghiệp áp dụng. </w:t>
      </w:r>
    </w:p>
    <w:p w14:paraId="273BAD08" w14:textId="63956D0E" w:rsidR="00816DF7" w:rsidRPr="00816DF7" w:rsidRDefault="00816DF7" w:rsidP="003254BE">
      <w:pPr>
        <w:pStyle w:val="BodyText"/>
        <w:tabs>
          <w:tab w:val="left" w:pos="990"/>
        </w:tabs>
        <w:ind w:firstLine="720"/>
        <w:rPr>
          <w:rFonts w:asciiTheme="majorHAnsi" w:hAnsiTheme="majorHAnsi" w:cstheme="majorHAnsi"/>
          <w:szCs w:val="28"/>
          <w:lang w:val="pt-BR"/>
        </w:rPr>
      </w:pPr>
      <w:r w:rsidRPr="00816DF7">
        <w:rPr>
          <w:rFonts w:asciiTheme="majorHAnsi" w:hAnsiTheme="majorHAnsi" w:cstheme="majorHAnsi"/>
          <w:iCs/>
          <w:szCs w:val="28"/>
          <w:lang w:val="pt-BR"/>
        </w:rPr>
        <w:t xml:space="preserve">Do đó, việc công bố hợp quy là cần thiết để xác định CLSPHH của doanh nghiệp theo tiêu chuẩn công bố áp dụng, bảo vệ quyền lợi người tiêu dùng và thuận lợi hóa trong giao dịch thương mại. Mặt khác, theo quy định pháp luật hiện hành, việc chứng nhận các hệ thống quản lý chất lượng theo Tiêu chuẩn ISO, </w:t>
      </w:r>
      <w:r w:rsidRPr="00816DF7">
        <w:rPr>
          <w:rFonts w:asciiTheme="majorHAnsi" w:hAnsiTheme="majorHAnsi" w:cstheme="majorHAnsi"/>
          <w:szCs w:val="28"/>
          <w:lang w:val="pt-BR"/>
        </w:rPr>
        <w:t>GMP, HACCP,...được thực hiện theo các quy trình của đánh giá Hệ thống quản lý chất lượng</w:t>
      </w:r>
      <w:r w:rsidRPr="00816DF7">
        <w:rPr>
          <w:rStyle w:val="FootnoteReference"/>
          <w:rFonts w:asciiTheme="majorHAnsi" w:hAnsiTheme="majorHAnsi" w:cstheme="majorHAnsi"/>
          <w:szCs w:val="28"/>
        </w:rPr>
        <w:footnoteReference w:id="7"/>
      </w:r>
      <w:r w:rsidRPr="00816DF7">
        <w:rPr>
          <w:rFonts w:asciiTheme="majorHAnsi" w:hAnsiTheme="majorHAnsi" w:cstheme="majorHAnsi"/>
          <w:szCs w:val="28"/>
          <w:lang w:val="pt-BR"/>
        </w:rPr>
        <w:t xml:space="preserve"> </w:t>
      </w:r>
      <w:r w:rsidRPr="00816DF7">
        <w:rPr>
          <w:rFonts w:asciiTheme="majorHAnsi" w:hAnsiTheme="majorHAnsi" w:cstheme="majorHAnsi"/>
          <w:b/>
          <w:i/>
          <w:szCs w:val="28"/>
          <w:lang w:val="pt-BR"/>
        </w:rPr>
        <w:t>khác với với quy trình công bố hợp quy</w:t>
      </w:r>
      <w:r w:rsidRPr="00816DF7">
        <w:rPr>
          <w:rFonts w:asciiTheme="majorHAnsi" w:hAnsiTheme="majorHAnsi" w:cstheme="majorHAnsi"/>
          <w:b/>
          <w:i/>
          <w:iCs/>
          <w:szCs w:val="28"/>
          <w:lang w:val="pt-BR"/>
        </w:rPr>
        <w:t xml:space="preserve"> </w:t>
      </w:r>
      <w:r w:rsidRPr="00816DF7">
        <w:rPr>
          <w:rFonts w:asciiTheme="majorHAnsi" w:hAnsiTheme="majorHAnsi" w:cstheme="majorHAnsi"/>
          <w:szCs w:val="28"/>
          <w:lang w:val="pt-BR"/>
        </w:rPr>
        <w:t xml:space="preserve">(theo quy định tại khoản 1 Điều 13 Thông tư số 28/2012/TT-BKHCN,  sửa đổi, bổ sung bởi khoản 3 Điều 1 Thông tư số 02/2017/TT-BKHCN). </w:t>
      </w:r>
    </w:p>
    <w:p w14:paraId="3769D70F" w14:textId="77777777" w:rsidR="00816DF7" w:rsidRPr="00816DF7" w:rsidRDefault="00816DF7" w:rsidP="003254BE">
      <w:pPr>
        <w:pStyle w:val="BodyText"/>
        <w:tabs>
          <w:tab w:val="left" w:pos="990"/>
        </w:tabs>
        <w:ind w:firstLine="720"/>
        <w:rPr>
          <w:rFonts w:asciiTheme="majorHAnsi" w:hAnsiTheme="majorHAnsi" w:cstheme="majorHAnsi"/>
          <w:szCs w:val="28"/>
          <w:lang w:val="pt-BR"/>
        </w:rPr>
      </w:pPr>
      <w:r w:rsidRPr="00816DF7">
        <w:rPr>
          <w:rFonts w:asciiTheme="majorHAnsi" w:hAnsiTheme="majorHAnsi" w:cstheme="majorHAnsi"/>
          <w:szCs w:val="28"/>
          <w:lang w:val="pt-BR"/>
        </w:rPr>
        <w:t xml:space="preserve">Tuy nhiên, trên thực tế, doanh nghiệp có hệ thống quản lý chất lượng tiên tiến sẽ thuận tiện rất nhiều trong việc áp dụng tiêu chuẩn, quy chuẩn kỹ thuật cao. Đồng thời, trong quá trình đánh giá chứng nhận sản phẩm, các tổ chức chứng nhận </w:t>
      </w:r>
      <w:r w:rsidRPr="00816DF7">
        <w:rPr>
          <w:rFonts w:asciiTheme="majorHAnsi" w:hAnsiTheme="majorHAnsi" w:cstheme="majorHAnsi"/>
          <w:szCs w:val="28"/>
          <w:lang w:val="pt-BR"/>
        </w:rPr>
        <w:lastRenderedPageBreak/>
        <w:t xml:space="preserve">sẽ không đánh giá lại quá trình sản xuất của doanh nghiệp nếu doanh nghiệp đã áp dụng hệ thống quản lý tiên tiến, chỉ tiến hành xem xét, đánh giá việc duy trì hệ thống quản lý và lấy mẫu sản phẩm trong quá trình sản xuất để thử nghiệm, đánh giá theo các tiêu chuẩn, quy chuẩn kỹ thuật tương ứng. </w:t>
      </w:r>
      <w:r w:rsidRPr="003254BE">
        <w:rPr>
          <w:rFonts w:asciiTheme="majorHAnsi" w:hAnsiTheme="majorHAnsi" w:cstheme="majorHAnsi"/>
          <w:iCs/>
          <w:szCs w:val="28"/>
          <w:lang w:val="pt-BR"/>
        </w:rPr>
        <w:t>Đối với ý kiến về công bố hợp quy sản phẩm, hàng hóa đã được báo cáo tại điểm (i) mục 2 của văn bản này.</w:t>
      </w:r>
    </w:p>
    <w:p w14:paraId="726C3B67" w14:textId="1F33AC13" w:rsidR="00816DF7" w:rsidRPr="00816DF7" w:rsidRDefault="00EE1208" w:rsidP="003254BE">
      <w:pPr>
        <w:pStyle w:val="BodyText"/>
        <w:tabs>
          <w:tab w:val="left" w:pos="990"/>
        </w:tabs>
        <w:ind w:firstLine="720"/>
        <w:rPr>
          <w:rFonts w:asciiTheme="majorHAnsi" w:hAnsiTheme="majorHAnsi" w:cstheme="majorHAnsi"/>
          <w:bCs/>
          <w:i/>
          <w:iCs/>
          <w:szCs w:val="28"/>
          <w:lang w:val="pt-BR"/>
        </w:rPr>
      </w:pPr>
      <w:r>
        <w:rPr>
          <w:rFonts w:asciiTheme="majorHAnsi" w:hAnsiTheme="majorHAnsi" w:cstheme="majorHAnsi"/>
          <w:i/>
          <w:iCs/>
          <w:szCs w:val="28"/>
          <w:lang w:val="vi-VN"/>
        </w:rPr>
        <w:t>- Có</w:t>
      </w:r>
      <w:r w:rsidR="00816DF7" w:rsidRPr="00816DF7">
        <w:rPr>
          <w:rFonts w:asciiTheme="majorHAnsi" w:hAnsiTheme="majorHAnsi" w:cstheme="majorHAnsi"/>
          <w:i/>
          <w:iCs/>
          <w:szCs w:val="28"/>
          <w:lang w:val="pt-BR"/>
        </w:rPr>
        <w:t xml:space="preserve"> ý kiến đề nghị không nên quy định quá cụ thể và bắt buộc về chất lượng và an toàn sản phẩm với hàng hóa xuất khẩu, tùy theo yêu cầu đặt hàng của mỗi quốc gia, thị trường. Trong nội dung sửa đổi Luật Tiêu chuẩn và quy chuẩn kỹ thuật đang trình các cơ quan Quốc hội thẩm định lại đưa công bố hợp chuẩn, hợp quy sản phẩm hàng hóa sản phẩm xuất khẩu tương tự như sản phẩm hàng trong nước là không phù hợp, sẽ phát sinh bất lợi cho xuất khẩu hàng hóa Việt Nam. Đề nghị giữ nguyên nội dung này như Luật Tiêu chuẩn và quy chuẩn kỹ thuật hiện hành.</w:t>
      </w:r>
    </w:p>
    <w:p w14:paraId="3D2FE045" w14:textId="43BAF266" w:rsidR="00816DF7" w:rsidRPr="003254BE" w:rsidRDefault="00816DF7" w:rsidP="003254BE">
      <w:pPr>
        <w:widowControl w:val="0"/>
        <w:rPr>
          <w:rFonts w:asciiTheme="majorHAnsi" w:hAnsiTheme="majorHAnsi" w:cstheme="majorHAnsi"/>
          <w:bCs/>
          <w:iCs/>
          <w:szCs w:val="28"/>
          <w:lang w:val="pt-BR"/>
        </w:rPr>
      </w:pPr>
      <w:r w:rsidRPr="003254BE">
        <w:rPr>
          <w:rFonts w:asciiTheme="majorHAnsi" w:hAnsiTheme="majorHAnsi" w:cstheme="majorHAnsi"/>
          <w:bCs/>
          <w:iCs/>
          <w:szCs w:val="28"/>
          <w:lang w:val="pt-BR"/>
        </w:rPr>
        <w:t xml:space="preserve">   Về vấn đề này, </w:t>
      </w:r>
      <w:r w:rsidR="00EE1208">
        <w:rPr>
          <w:rFonts w:asciiTheme="majorHAnsi" w:hAnsiTheme="majorHAnsi" w:cstheme="majorHAnsi"/>
          <w:bCs/>
          <w:iCs/>
          <w:szCs w:val="28"/>
          <w:lang w:val="pt-BR"/>
        </w:rPr>
        <w:t>UBTVQH</w:t>
      </w:r>
      <w:r w:rsidRPr="003254BE">
        <w:rPr>
          <w:rFonts w:asciiTheme="majorHAnsi" w:hAnsiTheme="majorHAnsi" w:cstheme="majorHAnsi"/>
          <w:bCs/>
          <w:iCs/>
          <w:szCs w:val="28"/>
          <w:lang w:val="pt-BR"/>
        </w:rPr>
        <w:t xml:space="preserve"> xin báo cáo như sau: việc công bố hợp chuẩn, công bố hợp quy được quy định tại Điều 45, Điều 4</w:t>
      </w:r>
      <w:r w:rsidRPr="003254BE">
        <w:rPr>
          <w:rFonts w:asciiTheme="majorHAnsi" w:hAnsiTheme="majorHAnsi" w:cstheme="majorHAnsi"/>
          <w:bCs/>
          <w:iCs/>
          <w:szCs w:val="28"/>
          <w:lang w:val="vi-VN"/>
        </w:rPr>
        <w:t>8</w:t>
      </w:r>
      <w:r w:rsidRPr="003254BE">
        <w:rPr>
          <w:rFonts w:asciiTheme="majorHAnsi" w:hAnsiTheme="majorHAnsi" w:cstheme="majorHAnsi"/>
          <w:bCs/>
          <w:iCs/>
          <w:szCs w:val="28"/>
          <w:lang w:val="pt-BR"/>
        </w:rPr>
        <w:t xml:space="preserve"> </w:t>
      </w:r>
      <w:r w:rsidRPr="003254BE">
        <w:rPr>
          <w:rFonts w:asciiTheme="majorHAnsi" w:hAnsiTheme="majorHAnsi" w:cstheme="majorHAnsi"/>
          <w:bCs/>
          <w:iCs/>
          <w:szCs w:val="28"/>
          <w:lang w:val="vi-VN"/>
        </w:rPr>
        <w:t xml:space="preserve">của </w:t>
      </w:r>
      <w:r w:rsidRPr="003254BE">
        <w:rPr>
          <w:rFonts w:asciiTheme="majorHAnsi" w:hAnsiTheme="majorHAnsi" w:cstheme="majorHAnsi"/>
          <w:bCs/>
          <w:iCs/>
          <w:szCs w:val="28"/>
          <w:lang w:val="pt-BR"/>
        </w:rPr>
        <w:t xml:space="preserve">Luật TC&amp;QCKT hiện hành. Điều 45 (Công bố hợp chuẩn), Điều 47 (Công bố hợp quy) của dự thảo Luật sửa đổi, bổ sung một số điều của Luật TC&amp;QCKT đang trình Quốc hội xem xét, cho ý kiến </w:t>
      </w:r>
      <w:r w:rsidRPr="003254BE">
        <w:rPr>
          <w:rFonts w:asciiTheme="majorHAnsi" w:hAnsiTheme="majorHAnsi" w:cstheme="majorHAnsi"/>
          <w:bCs/>
          <w:i/>
          <w:iCs/>
          <w:szCs w:val="28"/>
          <w:lang w:val="pt-BR"/>
        </w:rPr>
        <w:t>không quy định các nội dung đề nghị</w:t>
      </w:r>
      <w:r w:rsidRPr="003254BE">
        <w:rPr>
          <w:rFonts w:asciiTheme="majorHAnsi" w:hAnsiTheme="majorHAnsi" w:cstheme="majorHAnsi"/>
          <w:bCs/>
          <w:iCs/>
          <w:szCs w:val="28"/>
          <w:lang w:val="pt-BR"/>
        </w:rPr>
        <w:t xml:space="preserve">. Đối với ý kiến về công bố hợp chuẩn, hợp quy sản phẩm, hàng hóa xuất khẩu đã được báo cáo tại điểm (ii) mục 2 của văn bản này. </w:t>
      </w:r>
    </w:p>
    <w:p w14:paraId="70BB88A9" w14:textId="20AB8CF4" w:rsidR="00816DF7" w:rsidRPr="003254BE" w:rsidRDefault="00EE1208" w:rsidP="003254BE">
      <w:pPr>
        <w:widowControl w:val="0"/>
        <w:rPr>
          <w:rFonts w:asciiTheme="majorHAnsi" w:hAnsiTheme="majorHAnsi" w:cstheme="majorHAnsi"/>
          <w:bCs/>
          <w:i/>
          <w:szCs w:val="28"/>
          <w:lang w:val="vi-VN"/>
        </w:rPr>
      </w:pPr>
      <w:r>
        <w:rPr>
          <w:rFonts w:asciiTheme="majorHAnsi" w:hAnsiTheme="majorHAnsi" w:cstheme="majorHAnsi"/>
          <w:bCs/>
          <w:i/>
          <w:szCs w:val="28"/>
          <w:lang w:val="vi-VN"/>
        </w:rPr>
        <w:t>- Có</w:t>
      </w:r>
      <w:r w:rsidR="00816DF7" w:rsidRPr="003254BE">
        <w:rPr>
          <w:rFonts w:asciiTheme="majorHAnsi" w:hAnsiTheme="majorHAnsi" w:cstheme="majorHAnsi"/>
          <w:bCs/>
          <w:i/>
          <w:szCs w:val="28"/>
          <w:lang w:val="vi-VN"/>
        </w:rPr>
        <w:t xml:space="preserve"> ý kiến đề nghị bổ sung thêm các chế tài, yêu cầu các </w:t>
      </w:r>
      <w:r w:rsidR="00816DF7" w:rsidRPr="003254BE">
        <w:rPr>
          <w:rFonts w:asciiTheme="majorHAnsi" w:hAnsiTheme="majorHAnsi" w:cstheme="majorHAnsi"/>
          <w:bCs/>
          <w:i/>
          <w:szCs w:val="28"/>
          <w:lang w:val="pt-BR"/>
        </w:rPr>
        <w:t>b</w:t>
      </w:r>
      <w:r w:rsidR="00816DF7" w:rsidRPr="003254BE">
        <w:rPr>
          <w:rFonts w:asciiTheme="majorHAnsi" w:hAnsiTheme="majorHAnsi" w:cstheme="majorHAnsi"/>
          <w:bCs/>
          <w:i/>
          <w:szCs w:val="28"/>
          <w:lang w:val="vi-VN"/>
        </w:rPr>
        <w:t xml:space="preserve">ộ, ngành, địa phương khi xây dựng, ban hành các </w:t>
      </w:r>
      <w:r w:rsidR="00816DF7" w:rsidRPr="003254BE">
        <w:rPr>
          <w:rFonts w:asciiTheme="majorHAnsi" w:hAnsiTheme="majorHAnsi" w:cstheme="majorHAnsi"/>
          <w:bCs/>
          <w:i/>
          <w:szCs w:val="28"/>
          <w:lang w:val="pt-BR"/>
        </w:rPr>
        <w:t>l</w:t>
      </w:r>
      <w:r w:rsidR="00816DF7" w:rsidRPr="003254BE">
        <w:rPr>
          <w:rFonts w:asciiTheme="majorHAnsi" w:hAnsiTheme="majorHAnsi" w:cstheme="majorHAnsi"/>
          <w:bCs/>
          <w:i/>
          <w:szCs w:val="28"/>
          <w:lang w:val="vi-VN"/>
        </w:rPr>
        <w:t xml:space="preserve">uật, văn bản quy phạm pháp luật chuyên ngành liên quan đến chất lượng, an toàn sản phẩm, hàng hoá phải đảm bảo tính thống nhất quy phạm và quan điểm kiểm soát chất lượng, an toàn sản phẩm, hàng hoá Việt Nam </w:t>
      </w:r>
    </w:p>
    <w:p w14:paraId="2D8EFC1A" w14:textId="1D4B0BD2" w:rsidR="00816DF7" w:rsidRPr="003254BE" w:rsidRDefault="00816DF7" w:rsidP="003254BE">
      <w:pPr>
        <w:pStyle w:val="BodyText"/>
        <w:ind w:right="-27" w:firstLine="709"/>
        <w:rPr>
          <w:rFonts w:asciiTheme="majorHAnsi" w:hAnsiTheme="majorHAnsi" w:cstheme="majorHAnsi"/>
          <w:szCs w:val="28"/>
          <w:lang w:val="vi-VN"/>
        </w:rPr>
      </w:pPr>
      <w:r w:rsidRPr="003254BE">
        <w:rPr>
          <w:rFonts w:asciiTheme="majorHAnsi" w:hAnsiTheme="majorHAnsi" w:cstheme="majorHAnsi"/>
          <w:b/>
          <w:bCs/>
          <w:i/>
          <w:iCs/>
          <w:szCs w:val="28"/>
          <w:lang w:val="vi-VN"/>
        </w:rPr>
        <w:t>Tiếp thu</w:t>
      </w:r>
      <w:r w:rsidRPr="003254BE">
        <w:rPr>
          <w:rFonts w:asciiTheme="majorHAnsi" w:hAnsiTheme="majorHAnsi" w:cstheme="majorHAnsi"/>
          <w:bCs/>
          <w:iCs/>
          <w:szCs w:val="28"/>
          <w:lang w:val="vi-VN"/>
        </w:rPr>
        <w:t xml:space="preserve"> ý kiến nêu trên, dự thảo Luật sửa đổi, bổ sung một số điều của Luật TC&amp;QCKT đã bổ sung các quy định đảm bảo tính thống nhất và quan điểm kiểm soát chất lượng, an toàn sản phẩm, hàng hoá Việt Nam. Cụ thể, khoản 1 Điều 4 về áp dụng pháp luật đã quy định </w:t>
      </w:r>
      <w:r w:rsidRPr="003254BE">
        <w:rPr>
          <w:rFonts w:asciiTheme="majorHAnsi" w:hAnsiTheme="majorHAnsi" w:cstheme="majorHAnsi"/>
          <w:bCs/>
          <w:i/>
          <w:szCs w:val="28"/>
          <w:lang w:val="vi-VN"/>
        </w:rPr>
        <w:t>“</w:t>
      </w:r>
      <w:r w:rsidRPr="003254BE">
        <w:rPr>
          <w:rFonts w:asciiTheme="majorHAnsi" w:hAnsiTheme="majorHAnsi" w:cstheme="majorHAnsi"/>
          <w:i/>
          <w:szCs w:val="28"/>
          <w:lang w:val="nl-NL"/>
        </w:rPr>
        <w:t>Trong trường hợp có sự khác nhau giữa quy định của Luật này với quy định của luật khác về tiêu chuẩn và quy chuẩn kỹ thuật thì áp dụng quy định của Luật này</w:t>
      </w:r>
      <w:r w:rsidRPr="003254BE">
        <w:rPr>
          <w:rFonts w:asciiTheme="majorHAnsi" w:hAnsiTheme="majorHAnsi" w:cstheme="majorHAnsi"/>
          <w:i/>
          <w:szCs w:val="28"/>
          <w:lang w:val="vi-VN"/>
        </w:rPr>
        <w:t xml:space="preserve">”; </w:t>
      </w:r>
      <w:r w:rsidRPr="003254BE">
        <w:rPr>
          <w:rFonts w:asciiTheme="majorHAnsi" w:hAnsiTheme="majorHAnsi" w:cstheme="majorHAnsi"/>
          <w:bCs/>
          <w:iCs/>
          <w:szCs w:val="28"/>
          <w:lang w:val="vi-VN"/>
        </w:rPr>
        <w:t xml:space="preserve">bổ sung quy định vai trò của Bộ KH&amp;CN </w:t>
      </w:r>
      <w:r w:rsidRPr="003254BE">
        <w:rPr>
          <w:rFonts w:asciiTheme="majorHAnsi" w:hAnsiTheme="majorHAnsi" w:cstheme="majorHAnsi"/>
          <w:i/>
          <w:szCs w:val="28"/>
          <w:lang w:val="vi-VN"/>
        </w:rPr>
        <w:t xml:space="preserve">là </w:t>
      </w:r>
      <w:r w:rsidRPr="003254BE">
        <w:rPr>
          <w:rFonts w:asciiTheme="majorHAnsi" w:hAnsiTheme="majorHAnsi" w:cstheme="majorHAnsi"/>
          <w:i/>
          <w:szCs w:val="28"/>
          <w:lang w:val="nl-NL"/>
        </w:rPr>
        <w:t xml:space="preserve">cơ quan đầu mối chịu trách nhiệm trước Chính phủ trong việc chủ trì, phối hợp với các Bộ, cơ quan ngang Bộ, cơ quan thuộc Chính phủ thực hiện quản lý nhà nước về </w:t>
      </w:r>
      <w:r w:rsidRPr="003254BE">
        <w:rPr>
          <w:rFonts w:asciiTheme="majorHAnsi" w:hAnsiTheme="majorHAnsi" w:cstheme="majorHAnsi"/>
          <w:i/>
          <w:szCs w:val="28"/>
          <w:lang w:val="vi-VN"/>
        </w:rPr>
        <w:t xml:space="preserve">hoạt động trong lĩnh vực tiêu chuẩn và lĩnh vực quy chuẩn kỹ thuật </w:t>
      </w:r>
      <w:r w:rsidRPr="003254BE">
        <w:rPr>
          <w:rFonts w:asciiTheme="majorHAnsi" w:hAnsiTheme="majorHAnsi" w:cstheme="majorHAnsi"/>
          <w:iCs/>
          <w:szCs w:val="28"/>
          <w:lang w:val="vi-VN"/>
        </w:rPr>
        <w:t>tại điểm b khoản 2 Điều 7a</w:t>
      </w:r>
      <w:r w:rsidRPr="003254BE">
        <w:rPr>
          <w:rFonts w:asciiTheme="majorHAnsi" w:hAnsiTheme="majorHAnsi" w:cstheme="majorHAnsi"/>
          <w:bCs/>
          <w:iCs/>
          <w:szCs w:val="28"/>
          <w:lang w:val="vi-VN"/>
        </w:rPr>
        <w:t>; bổ sung quy định về vai trò thẩm định của Bộ KH&amp;CN để</w:t>
      </w:r>
      <w:r w:rsidRPr="003254BE">
        <w:rPr>
          <w:rFonts w:asciiTheme="majorHAnsi" w:hAnsiTheme="majorHAnsi" w:cstheme="majorHAnsi"/>
          <w:iCs/>
          <w:szCs w:val="28"/>
          <w:lang w:val="vi-VN"/>
        </w:rPr>
        <w:t xml:space="preserve"> đảm bảo</w:t>
      </w:r>
      <w:r w:rsidRPr="003254BE">
        <w:rPr>
          <w:rFonts w:asciiTheme="majorHAnsi" w:hAnsiTheme="majorHAnsi" w:cstheme="majorHAnsi"/>
          <w:i/>
          <w:szCs w:val="28"/>
          <w:lang w:val="vi-VN"/>
        </w:rPr>
        <w:t xml:space="preserve"> </w:t>
      </w:r>
      <w:r w:rsidRPr="003254BE">
        <w:rPr>
          <w:rFonts w:asciiTheme="majorHAnsi" w:hAnsiTheme="majorHAnsi" w:cstheme="majorHAnsi"/>
          <w:bCs/>
          <w:i/>
          <w:szCs w:val="28"/>
          <w:lang w:val="vi-VN"/>
        </w:rPr>
        <w:t>tính thống nhất, đồng bộ trong hệ thống tiêu chuẩn quốc gia, việc tuân thủ nguyên tắc đồng thuận và hài hoà lợi ích của các bên có liên quan</w:t>
      </w:r>
      <w:r w:rsidRPr="003254BE">
        <w:rPr>
          <w:rFonts w:asciiTheme="majorHAnsi" w:hAnsiTheme="majorHAnsi" w:cstheme="majorHAnsi"/>
          <w:i/>
          <w:szCs w:val="28"/>
          <w:lang w:val="vi-VN"/>
        </w:rPr>
        <w:t xml:space="preserve"> </w:t>
      </w:r>
      <w:r w:rsidRPr="003254BE">
        <w:rPr>
          <w:rFonts w:asciiTheme="majorHAnsi" w:hAnsiTheme="majorHAnsi" w:cstheme="majorHAnsi"/>
          <w:iCs/>
          <w:szCs w:val="28"/>
          <w:lang w:val="vi-VN"/>
        </w:rPr>
        <w:t>tại điểm c khoản 2 Điều 18 đối với tiêu chuẩn quốc gia và</w:t>
      </w:r>
      <w:r w:rsidRPr="003254BE">
        <w:rPr>
          <w:rFonts w:asciiTheme="majorHAnsi" w:hAnsiTheme="majorHAnsi" w:cstheme="majorHAnsi"/>
          <w:i/>
          <w:szCs w:val="28"/>
          <w:lang w:val="vi-VN"/>
        </w:rPr>
        <w:t xml:space="preserve"> </w:t>
      </w:r>
      <w:r w:rsidRPr="003254BE">
        <w:rPr>
          <w:rFonts w:asciiTheme="majorHAnsi" w:hAnsiTheme="majorHAnsi" w:cstheme="majorHAnsi"/>
          <w:iCs/>
          <w:szCs w:val="28"/>
          <w:lang w:val="vi-VN"/>
        </w:rPr>
        <w:t>thẩm định</w:t>
      </w:r>
      <w:r w:rsidRPr="003254BE">
        <w:rPr>
          <w:rFonts w:asciiTheme="majorHAnsi" w:hAnsiTheme="majorHAnsi" w:cstheme="majorHAnsi"/>
          <w:b/>
          <w:bCs/>
          <w:i/>
          <w:szCs w:val="28"/>
          <w:lang w:val="vi-VN"/>
        </w:rPr>
        <w:t xml:space="preserve"> </w:t>
      </w:r>
      <w:r w:rsidRPr="003254BE">
        <w:rPr>
          <w:rFonts w:asciiTheme="majorHAnsi" w:hAnsiTheme="majorHAnsi" w:cstheme="majorHAnsi"/>
          <w:bCs/>
          <w:i/>
          <w:szCs w:val="28"/>
          <w:lang w:val="vi-VN"/>
        </w:rPr>
        <w:t>tính thống nhất, đồng bộ trong hệ thống quy chuẩn kỹ thuật quốc gia; không tạo rào cản kỹ thuật không cần thiết cho hoạt động sản xuất, kinh doanh</w:t>
      </w:r>
      <w:r w:rsidRPr="003254BE">
        <w:rPr>
          <w:rFonts w:asciiTheme="majorHAnsi" w:hAnsiTheme="majorHAnsi" w:cstheme="majorHAnsi"/>
          <w:bCs/>
          <w:iCs/>
          <w:szCs w:val="28"/>
          <w:lang w:val="vi-VN"/>
        </w:rPr>
        <w:t xml:space="preserve"> tại điểm c khoản 2 Điều 33 đối với quy chuẩn kỹ thuật quốc gia; bổ sung quy định các Bộ, cơ quan ngang bộ và Ủy ban nhân dân tỉnh phải lập báo cáo đánh giá tác động khi xây dựng QCKT tại điểm </w:t>
      </w:r>
      <w:r w:rsidRPr="003254BE">
        <w:rPr>
          <w:rFonts w:asciiTheme="majorHAnsi" w:hAnsiTheme="majorHAnsi" w:cstheme="majorHAnsi"/>
          <w:bCs/>
          <w:iCs/>
          <w:szCs w:val="28"/>
          <w:lang w:val="vi-VN"/>
        </w:rPr>
        <w:lastRenderedPageBreak/>
        <w:t>b khoản 1 Điều 27 và điểm a khoản 2 Điều 27</w:t>
      </w:r>
      <w:r w:rsidRPr="003254BE">
        <w:rPr>
          <w:rFonts w:asciiTheme="majorHAnsi" w:hAnsiTheme="majorHAnsi" w:cstheme="majorHAnsi"/>
          <w:szCs w:val="28"/>
          <w:lang w:val="vi-VN"/>
        </w:rPr>
        <w:t xml:space="preserve"> </w:t>
      </w:r>
      <w:r w:rsidRPr="003254BE">
        <w:rPr>
          <w:rFonts w:asciiTheme="majorHAnsi" w:hAnsiTheme="majorHAnsi" w:cstheme="majorHAnsi"/>
          <w:i/>
          <w:iCs/>
          <w:szCs w:val="28"/>
          <w:lang w:val="vi-VN"/>
        </w:rPr>
        <w:t>nhằm đảm bảo tính khách quan, ổn định, hiệu lực, hiệu quả của QCKT khi được áp dụng trong thực tiễn</w:t>
      </w:r>
      <w:r w:rsidRPr="003254BE">
        <w:rPr>
          <w:rFonts w:asciiTheme="majorHAnsi" w:hAnsiTheme="majorHAnsi" w:cstheme="majorHAnsi"/>
          <w:szCs w:val="28"/>
          <w:lang w:val="vi-VN"/>
        </w:rPr>
        <w:t>.</w:t>
      </w:r>
    </w:p>
    <w:p w14:paraId="66C39600" w14:textId="41AFA226" w:rsidR="00EC2DD3" w:rsidRPr="00700B54" w:rsidRDefault="00EC2DD3" w:rsidP="003254BE">
      <w:pPr>
        <w:pStyle w:val="BodyText"/>
        <w:ind w:right="-27" w:firstLine="709"/>
        <w:rPr>
          <w:i/>
          <w:iCs/>
        </w:rPr>
      </w:pPr>
      <w:r w:rsidRPr="00700B54">
        <w:rPr>
          <w:i/>
          <w:iCs/>
          <w:lang w:val="vi-VN"/>
        </w:rPr>
        <w:t xml:space="preserve">- </w:t>
      </w:r>
      <w:r w:rsidRPr="00700B54">
        <w:rPr>
          <w:i/>
          <w:iCs/>
          <w:lang w:val="en-GB"/>
        </w:rPr>
        <w:t xml:space="preserve">Có ý kiến </w:t>
      </w:r>
      <w:r w:rsidR="005F3873">
        <w:rPr>
          <w:i/>
          <w:iCs/>
        </w:rPr>
        <w:t>đ</w:t>
      </w:r>
      <w:r w:rsidR="005F3873" w:rsidRPr="00700B54">
        <w:rPr>
          <w:i/>
          <w:iCs/>
          <w:lang w:val="vi-VN"/>
        </w:rPr>
        <w:t>ề nghị làm rõ hoạt động thanh tra, kiểm tra và xử lý vi phạm</w:t>
      </w:r>
      <w:r w:rsidR="005F3873">
        <w:rPr>
          <w:i/>
          <w:iCs/>
          <w:lang w:val="en-GB"/>
        </w:rPr>
        <w:t xml:space="preserve"> </w:t>
      </w:r>
      <w:r w:rsidRPr="00700B54">
        <w:rPr>
          <w:i/>
          <w:iCs/>
        </w:rPr>
        <w:t>hiện nay khó thực hiện do lực lượng rất mỏng.</w:t>
      </w:r>
      <w:r w:rsidRPr="00700B54">
        <w:rPr>
          <w:i/>
          <w:iCs/>
          <w:lang w:val="vi-VN"/>
        </w:rPr>
        <w:t xml:space="preserve"> </w:t>
      </w:r>
    </w:p>
    <w:p w14:paraId="785E604E" w14:textId="189049CB" w:rsidR="00F3557E" w:rsidRPr="00700B54" w:rsidRDefault="009A7600" w:rsidP="003254BE">
      <w:pPr>
        <w:pStyle w:val="BodyText"/>
        <w:ind w:right="-27" w:firstLine="709"/>
      </w:pPr>
      <w:r w:rsidRPr="00700B54">
        <w:rPr>
          <w:b/>
          <w:i/>
          <w:iCs/>
        </w:rPr>
        <w:t>Tiếp thu</w:t>
      </w:r>
      <w:r w:rsidRPr="00700B54">
        <w:t xml:space="preserve"> ý kiến </w:t>
      </w:r>
      <w:r w:rsidRPr="00700B54">
        <w:rPr>
          <w:szCs w:val="28"/>
        </w:rPr>
        <w:t>ĐBQH, dự thảo Luật đã chỉnh lý</w:t>
      </w:r>
      <w:r w:rsidR="00D9667C">
        <w:rPr>
          <w:szCs w:val="28"/>
        </w:rPr>
        <w:t>, bổ sung quy định</w:t>
      </w:r>
      <w:r w:rsidR="0057010C">
        <w:rPr>
          <w:szCs w:val="28"/>
        </w:rPr>
        <w:t xml:space="preserve"> t</w:t>
      </w:r>
      <w:r w:rsidR="0057010C" w:rsidRPr="0057010C">
        <w:rPr>
          <w:szCs w:val="28"/>
        </w:rPr>
        <w:t>hanh tra, kiểm tra</w:t>
      </w:r>
      <w:r w:rsidR="0057010C">
        <w:rPr>
          <w:szCs w:val="28"/>
        </w:rPr>
        <w:t xml:space="preserve"> là hoạt động quản lý nhà nước về </w:t>
      </w:r>
      <w:r w:rsidR="0057010C" w:rsidRPr="0057010C">
        <w:rPr>
          <w:szCs w:val="28"/>
        </w:rPr>
        <w:t xml:space="preserve">hoạt động trong lĩnh vực </w:t>
      </w:r>
      <w:r w:rsidR="00C027E0">
        <w:rPr>
          <w:szCs w:val="28"/>
        </w:rPr>
        <w:t>TC&amp;QCKT</w:t>
      </w:r>
      <w:r w:rsidR="0057010C">
        <w:rPr>
          <w:szCs w:val="28"/>
        </w:rPr>
        <w:t xml:space="preserve"> (điểm i khoản 1 Điều 7a); đồng thời bổ sung quy định </w:t>
      </w:r>
      <w:r w:rsidR="00D9667C">
        <w:rPr>
          <w:szCs w:val="28"/>
        </w:rPr>
        <w:t xml:space="preserve">bố trí, </w:t>
      </w:r>
      <w:r w:rsidR="00D9667C" w:rsidRPr="00D9667C">
        <w:rPr>
          <w:szCs w:val="28"/>
        </w:rPr>
        <w:t>đảm bảo</w:t>
      </w:r>
      <w:r w:rsidR="00D9667C">
        <w:rPr>
          <w:szCs w:val="28"/>
        </w:rPr>
        <w:t xml:space="preserve"> kinh phí</w:t>
      </w:r>
      <w:r w:rsidR="00D9667C" w:rsidRPr="00D9667C">
        <w:rPr>
          <w:szCs w:val="28"/>
        </w:rPr>
        <w:t xml:space="preserve"> phục vụ hoạt động kiểm tra, thanh tra, giám sát việc chấp hành pháp luật về </w:t>
      </w:r>
      <w:r w:rsidR="00C027E0">
        <w:rPr>
          <w:szCs w:val="28"/>
        </w:rPr>
        <w:t>TC&amp;QCKT</w:t>
      </w:r>
      <w:r w:rsidRPr="00700B54">
        <w:rPr>
          <w:szCs w:val="28"/>
        </w:rPr>
        <w:t xml:space="preserve"> </w:t>
      </w:r>
      <w:r w:rsidR="00D9667C">
        <w:rPr>
          <w:szCs w:val="28"/>
        </w:rPr>
        <w:t xml:space="preserve">(khoản 1 </w:t>
      </w:r>
      <w:r w:rsidR="00F73821" w:rsidRPr="00700B54">
        <w:rPr>
          <w:szCs w:val="28"/>
        </w:rPr>
        <w:t>Điều 60</w:t>
      </w:r>
      <w:r w:rsidR="00D9667C">
        <w:rPr>
          <w:szCs w:val="28"/>
        </w:rPr>
        <w:t>)</w:t>
      </w:r>
      <w:r w:rsidR="006C5D0F" w:rsidRPr="00700B54">
        <w:rPr>
          <w:bCs/>
          <w:iCs/>
          <w:szCs w:val="28"/>
        </w:rPr>
        <w:t>.</w:t>
      </w:r>
    </w:p>
    <w:p w14:paraId="57A1762A" w14:textId="48D6C707" w:rsidR="00EC2DD3" w:rsidRPr="00700B54" w:rsidRDefault="00EC2DD3" w:rsidP="003254BE">
      <w:pPr>
        <w:pStyle w:val="BodyText"/>
        <w:ind w:right="-27" w:firstLine="709"/>
        <w:rPr>
          <w:bCs/>
          <w:iCs/>
          <w:szCs w:val="28"/>
        </w:rPr>
      </w:pPr>
      <w:r w:rsidRPr="00700B54">
        <w:rPr>
          <w:i/>
          <w:iCs/>
          <w:lang w:val="vi-VN"/>
        </w:rPr>
        <w:t>- Có ý kiến đ</w:t>
      </w:r>
      <w:r w:rsidRPr="00700B54">
        <w:rPr>
          <w:i/>
          <w:iCs/>
        </w:rPr>
        <w:t xml:space="preserve">ề nghị </w:t>
      </w:r>
      <w:r w:rsidR="00AC484D">
        <w:rPr>
          <w:i/>
          <w:iCs/>
        </w:rPr>
        <w:t>bổ sung</w:t>
      </w:r>
      <w:r w:rsidRPr="00700B54">
        <w:rPr>
          <w:i/>
          <w:iCs/>
        </w:rPr>
        <w:t xml:space="preserve"> thông tin về đánh giá, tổng kết hoạt động của Ban kỹ</w:t>
      </w:r>
      <w:r w:rsidR="00AC484D">
        <w:rPr>
          <w:i/>
          <w:iCs/>
        </w:rPr>
        <w:t xml:space="preserve"> thuật</w:t>
      </w:r>
      <w:r w:rsidRPr="00700B54">
        <w:rPr>
          <w:i/>
          <w:iCs/>
          <w:lang w:val="vi-VN"/>
        </w:rPr>
        <w:t>, giải pháp nâng cao</w:t>
      </w:r>
      <w:r w:rsidRPr="00700B54">
        <w:rPr>
          <w:i/>
          <w:iCs/>
        </w:rPr>
        <w:t xml:space="preserve"> chất lượng</w:t>
      </w:r>
      <w:r w:rsidR="0020309A">
        <w:rPr>
          <w:i/>
          <w:iCs/>
        </w:rPr>
        <w:t xml:space="preserve">, </w:t>
      </w:r>
      <w:r w:rsidRPr="00700B54">
        <w:rPr>
          <w:i/>
          <w:iCs/>
        </w:rPr>
        <w:t>vai trò của Ban kỹ thuật</w:t>
      </w:r>
      <w:r w:rsidRPr="00700B54">
        <w:rPr>
          <w:i/>
          <w:iCs/>
          <w:lang w:val="vi-VN"/>
        </w:rPr>
        <w:t xml:space="preserve"> cũng như việc thực hiện công khai minh bạch trong hoạt động Ban kỹ thuật</w:t>
      </w:r>
      <w:r w:rsidR="00C72035" w:rsidRPr="00700B54">
        <w:rPr>
          <w:i/>
          <w:iCs/>
        </w:rPr>
        <w:t>.</w:t>
      </w:r>
      <w:r w:rsidRPr="00700B54">
        <w:rPr>
          <w:bCs/>
          <w:iCs/>
          <w:szCs w:val="28"/>
        </w:rPr>
        <w:t xml:space="preserve"> </w:t>
      </w:r>
    </w:p>
    <w:p w14:paraId="35804009" w14:textId="5F72CEE7" w:rsidR="009D11E0" w:rsidRDefault="007D4BD8" w:rsidP="003254BE">
      <w:pPr>
        <w:pStyle w:val="BodyText"/>
        <w:ind w:right="-27" w:firstLine="709"/>
        <w:rPr>
          <w:bCs/>
          <w:iCs/>
          <w:szCs w:val="28"/>
        </w:rPr>
      </w:pPr>
      <w:r w:rsidRPr="00700B54">
        <w:rPr>
          <w:bCs/>
          <w:iCs/>
          <w:szCs w:val="28"/>
        </w:rPr>
        <w:t xml:space="preserve">Về nội dung này, UBTVQH xin </w:t>
      </w:r>
      <w:r w:rsidR="00C72035" w:rsidRPr="00700B54">
        <w:rPr>
          <w:b/>
          <w:i/>
          <w:szCs w:val="28"/>
        </w:rPr>
        <w:t>báo cáo</w:t>
      </w:r>
      <w:r w:rsidR="00C72035" w:rsidRPr="00700B54">
        <w:rPr>
          <w:bCs/>
          <w:iCs/>
          <w:szCs w:val="28"/>
        </w:rPr>
        <w:t xml:space="preserve"> </w:t>
      </w:r>
      <w:r w:rsidRPr="00700B54">
        <w:rPr>
          <w:bCs/>
          <w:iCs/>
          <w:szCs w:val="28"/>
        </w:rPr>
        <w:t xml:space="preserve">như sau: </w:t>
      </w:r>
      <w:r w:rsidR="00312164">
        <w:rPr>
          <w:bCs/>
          <w:iCs/>
          <w:szCs w:val="28"/>
        </w:rPr>
        <w:t xml:space="preserve">dự thảo Luật đã quy định </w:t>
      </w:r>
      <w:r w:rsidR="00561AC1">
        <w:rPr>
          <w:lang w:val="vi-VN"/>
        </w:rPr>
        <w:t>Bộ KH&amp;CN</w:t>
      </w:r>
      <w:r w:rsidR="009D11E0">
        <w:rPr>
          <w:bCs/>
          <w:iCs/>
          <w:szCs w:val="28"/>
        </w:rPr>
        <w:t xml:space="preserve"> </w:t>
      </w:r>
      <w:r w:rsidR="00312164" w:rsidRPr="00312164">
        <w:rPr>
          <w:bCs/>
          <w:iCs/>
          <w:szCs w:val="28"/>
        </w:rPr>
        <w:t>thành lập, tổ chức, hoạt động của Ban kỹ thuật tiêu chuẩn quốc gia, quyền, nghĩa vụ của thành viên Ban kỹ thuật tiêu chuẩn quốc gia</w:t>
      </w:r>
      <w:r w:rsidR="0096626F">
        <w:rPr>
          <w:bCs/>
          <w:iCs/>
          <w:szCs w:val="28"/>
        </w:rPr>
        <w:t xml:space="preserve"> (khoản 3 Điều 16)</w:t>
      </w:r>
      <w:r w:rsidR="009D11E0">
        <w:rPr>
          <w:bCs/>
          <w:iCs/>
          <w:szCs w:val="28"/>
        </w:rPr>
        <w:t xml:space="preserve">. </w:t>
      </w:r>
      <w:r w:rsidR="0057191C">
        <w:rPr>
          <w:bCs/>
          <w:iCs/>
          <w:szCs w:val="28"/>
        </w:rPr>
        <w:t>Do vậy, v</w:t>
      </w:r>
      <w:r w:rsidR="009D11E0">
        <w:rPr>
          <w:bCs/>
          <w:iCs/>
          <w:szCs w:val="28"/>
        </w:rPr>
        <w:t xml:space="preserve">iệc đánh giá </w:t>
      </w:r>
      <w:r w:rsidR="009D11E0" w:rsidRPr="009D11E0">
        <w:rPr>
          <w:bCs/>
          <w:iCs/>
          <w:szCs w:val="28"/>
        </w:rPr>
        <w:t xml:space="preserve">tổng kết hoạt động của Ban kỹ thuật, giải pháp nâng cao chất lượng, vai trò của Ban kỹ thuật </w:t>
      </w:r>
      <w:r w:rsidR="009D11E0">
        <w:rPr>
          <w:bCs/>
          <w:iCs/>
          <w:szCs w:val="28"/>
        </w:rPr>
        <w:t xml:space="preserve">thuộc trách nhiệm của </w:t>
      </w:r>
      <w:r w:rsidR="00561AC1">
        <w:rPr>
          <w:lang w:val="vi-VN"/>
        </w:rPr>
        <w:t>Bộ KH&amp;CN</w:t>
      </w:r>
      <w:r w:rsidR="009D11E0">
        <w:rPr>
          <w:szCs w:val="28"/>
        </w:rPr>
        <w:t>.</w:t>
      </w:r>
    </w:p>
    <w:p w14:paraId="445700D0" w14:textId="0FD69D47" w:rsidR="00BB59AC" w:rsidRPr="00700B54" w:rsidRDefault="00EC2DD3" w:rsidP="003254BE">
      <w:pPr>
        <w:pStyle w:val="BodyText"/>
        <w:ind w:right="-27" w:firstLine="709"/>
      </w:pPr>
      <w:r w:rsidRPr="00700B54">
        <w:rPr>
          <w:i/>
          <w:iCs/>
          <w:lang w:val="vi-VN"/>
        </w:rPr>
        <w:t xml:space="preserve">- </w:t>
      </w:r>
      <w:r w:rsidRPr="00700B54">
        <w:rPr>
          <w:i/>
          <w:iCs/>
        </w:rPr>
        <w:t xml:space="preserve">Có ý kiến đề nghị làm rõ lý </w:t>
      </w:r>
      <w:r w:rsidR="003423D1">
        <w:rPr>
          <w:i/>
          <w:iCs/>
        </w:rPr>
        <w:t>do tồn tại song song</w:t>
      </w:r>
      <w:r w:rsidRPr="00700B54">
        <w:rPr>
          <w:i/>
          <w:iCs/>
        </w:rPr>
        <w:t xml:space="preserve"> cả tiêu chuẩn quốc gia và quy chuẩn quốc gia. </w:t>
      </w:r>
      <w:r w:rsidR="00185089">
        <w:rPr>
          <w:i/>
          <w:iCs/>
        </w:rPr>
        <w:t>Nên chăng</w:t>
      </w:r>
      <w:r w:rsidRPr="00700B54">
        <w:rPr>
          <w:i/>
          <w:iCs/>
        </w:rPr>
        <w:t xml:space="preserve"> chỉ cần quy định </w:t>
      </w:r>
      <w:r w:rsidR="00631640" w:rsidRPr="00700B54">
        <w:rPr>
          <w:i/>
          <w:iCs/>
        </w:rPr>
        <w:t xml:space="preserve">trong các văn bản quy phạm pháp luật </w:t>
      </w:r>
      <w:r w:rsidR="00631640">
        <w:rPr>
          <w:i/>
          <w:iCs/>
        </w:rPr>
        <w:t>đối với các đối tượng có</w:t>
      </w:r>
      <w:r w:rsidRPr="00700B54">
        <w:rPr>
          <w:i/>
          <w:iCs/>
        </w:rPr>
        <w:t xml:space="preserve"> ảnh hưởng đến sức khoẻ, môi trường; </w:t>
      </w:r>
      <w:r w:rsidR="00BB59AC" w:rsidRPr="00700B54">
        <w:rPr>
          <w:i/>
          <w:iCs/>
        </w:rPr>
        <w:t xml:space="preserve">quy định việc chuyển đổi </w:t>
      </w:r>
      <w:r w:rsidR="0023366A">
        <w:rPr>
          <w:i/>
          <w:iCs/>
        </w:rPr>
        <w:t>tiêu chuẩn thành</w:t>
      </w:r>
      <w:r w:rsidR="00933928">
        <w:rPr>
          <w:i/>
          <w:iCs/>
        </w:rPr>
        <w:t xml:space="preserve"> </w:t>
      </w:r>
      <w:r w:rsidR="00BB59AC" w:rsidRPr="00700B54">
        <w:rPr>
          <w:i/>
          <w:iCs/>
        </w:rPr>
        <w:t>QCKT nhanh chóng, đơn giản.</w:t>
      </w:r>
    </w:p>
    <w:p w14:paraId="65E4F510" w14:textId="7CF885A9" w:rsidR="00D378CF" w:rsidRPr="00700B54" w:rsidRDefault="00D378CF" w:rsidP="003254BE">
      <w:pPr>
        <w:pStyle w:val="BodyText"/>
        <w:ind w:right="-27" w:firstLine="709"/>
        <w:rPr>
          <w:iCs/>
        </w:rPr>
      </w:pPr>
      <w:r w:rsidRPr="00700B54">
        <w:rPr>
          <w:bCs/>
          <w:iCs/>
          <w:szCs w:val="28"/>
        </w:rPr>
        <w:t xml:space="preserve">Về nội dung này, UBTVQH xin </w:t>
      </w:r>
      <w:r w:rsidR="00C72035" w:rsidRPr="00700B54">
        <w:rPr>
          <w:b/>
          <w:i/>
          <w:szCs w:val="28"/>
        </w:rPr>
        <w:t>báo cáo</w:t>
      </w:r>
      <w:r w:rsidR="00C72035" w:rsidRPr="00700B54">
        <w:rPr>
          <w:bCs/>
          <w:iCs/>
          <w:szCs w:val="28"/>
        </w:rPr>
        <w:t xml:space="preserve"> </w:t>
      </w:r>
      <w:r w:rsidRPr="00700B54">
        <w:rPr>
          <w:bCs/>
          <w:iCs/>
          <w:szCs w:val="28"/>
        </w:rPr>
        <w:t xml:space="preserve">như sau: </w:t>
      </w:r>
      <w:r w:rsidRPr="00700B54">
        <w:rPr>
          <w:iCs/>
        </w:rPr>
        <w:t xml:space="preserve">Hiệp định WTO/TBT, các FTA thế hệ mới có quy định cả 02 loại hình </w:t>
      </w:r>
      <w:r w:rsidR="00FD06B1">
        <w:rPr>
          <w:iCs/>
        </w:rPr>
        <w:t>TC&amp;QCKT</w:t>
      </w:r>
      <w:r w:rsidRPr="00700B54">
        <w:rPr>
          <w:iCs/>
        </w:rPr>
        <w:t>. Vì vậy, Luật TC&amp;QCKT</w:t>
      </w:r>
      <w:r w:rsidR="00BE3E9B">
        <w:rPr>
          <w:iCs/>
        </w:rPr>
        <w:t xml:space="preserve"> quy định </w:t>
      </w:r>
      <w:r w:rsidR="00C027E0">
        <w:rPr>
          <w:iCs/>
        </w:rPr>
        <w:t>TC&amp;QCKT</w:t>
      </w:r>
      <w:r w:rsidRPr="00700B54">
        <w:rPr>
          <w:iCs/>
        </w:rPr>
        <w:t xml:space="preserve"> là </w:t>
      </w:r>
      <w:r w:rsidR="00027F10">
        <w:rPr>
          <w:iCs/>
        </w:rPr>
        <w:t>phù hợp với các</w:t>
      </w:r>
      <w:r w:rsidRPr="00700B54">
        <w:rPr>
          <w:iCs/>
        </w:rPr>
        <w:t xml:space="preserve"> cam kết quốc tế mà Việt Nam là thành viên, thúc đẩy hội nhập quốc tế.</w:t>
      </w:r>
    </w:p>
    <w:p w14:paraId="41617BF6" w14:textId="151040FC" w:rsidR="0061394A" w:rsidRPr="00700B54" w:rsidRDefault="00EC2DD3" w:rsidP="003254BE">
      <w:pPr>
        <w:pStyle w:val="BodyText"/>
        <w:ind w:right="-27" w:firstLine="709"/>
        <w:rPr>
          <w:i/>
          <w:iCs/>
        </w:rPr>
      </w:pPr>
      <w:r w:rsidRPr="00700B54">
        <w:rPr>
          <w:i/>
          <w:iCs/>
          <w:lang w:val="vi-VN"/>
        </w:rPr>
        <w:t xml:space="preserve">- </w:t>
      </w:r>
      <w:r w:rsidRPr="00700B54">
        <w:rPr>
          <w:i/>
          <w:iCs/>
        </w:rPr>
        <w:t xml:space="preserve">Có ý kiến đề nghị </w:t>
      </w:r>
      <w:r w:rsidR="00DA0CE1">
        <w:rPr>
          <w:i/>
          <w:iCs/>
        </w:rPr>
        <w:t xml:space="preserve">cần </w:t>
      </w:r>
      <w:r w:rsidRPr="00700B54">
        <w:rPr>
          <w:i/>
          <w:iCs/>
        </w:rPr>
        <w:t>có</w:t>
      </w:r>
      <w:r w:rsidR="00DA0CE1">
        <w:rPr>
          <w:i/>
          <w:iCs/>
        </w:rPr>
        <w:t xml:space="preserve"> các</w:t>
      </w:r>
      <w:r w:rsidRPr="00700B54">
        <w:rPr>
          <w:i/>
          <w:iCs/>
        </w:rPr>
        <w:t xml:space="preserve"> trung tâm đo lường chất lượng tư nhân để khách hàng tới đo lường. Nếu chất lượng không đảm bảo thì người bán phải chịu chi phí trả tiền cho nội dung đo lường cho khách hàng</w:t>
      </w:r>
      <w:r w:rsidR="00C5526B">
        <w:rPr>
          <w:i/>
          <w:iCs/>
        </w:rPr>
        <w:t>.</w:t>
      </w:r>
    </w:p>
    <w:p w14:paraId="0A5299F4" w14:textId="5EA67ADE" w:rsidR="00994AA9" w:rsidRPr="00700B54" w:rsidRDefault="00BB59AC" w:rsidP="003254BE">
      <w:pPr>
        <w:pStyle w:val="BodyText"/>
        <w:ind w:right="-27" w:firstLine="709"/>
        <w:rPr>
          <w:szCs w:val="28"/>
        </w:rPr>
      </w:pPr>
      <w:r w:rsidRPr="00700B54">
        <w:rPr>
          <w:bCs/>
          <w:iCs/>
          <w:szCs w:val="28"/>
        </w:rPr>
        <w:t xml:space="preserve">Về nội dung này, </w:t>
      </w:r>
      <w:r w:rsidR="00436E5A">
        <w:rPr>
          <w:bCs/>
          <w:iCs/>
          <w:szCs w:val="28"/>
        </w:rPr>
        <w:t>UBTVQH</w:t>
      </w:r>
      <w:r w:rsidRPr="00700B54">
        <w:rPr>
          <w:bCs/>
          <w:iCs/>
          <w:szCs w:val="28"/>
        </w:rPr>
        <w:t xml:space="preserve"> xin </w:t>
      </w:r>
      <w:r w:rsidR="00C72035" w:rsidRPr="00700B54">
        <w:rPr>
          <w:b/>
          <w:i/>
          <w:szCs w:val="28"/>
        </w:rPr>
        <w:t>báo cáo</w:t>
      </w:r>
      <w:r w:rsidR="00C72035" w:rsidRPr="00700B54">
        <w:rPr>
          <w:bCs/>
          <w:iCs/>
          <w:szCs w:val="28"/>
        </w:rPr>
        <w:t xml:space="preserve"> </w:t>
      </w:r>
      <w:r w:rsidRPr="00700B54">
        <w:rPr>
          <w:bCs/>
          <w:iCs/>
          <w:szCs w:val="28"/>
        </w:rPr>
        <w:t xml:space="preserve">như sau: </w:t>
      </w:r>
      <w:r w:rsidR="00065F0F">
        <w:rPr>
          <w:szCs w:val="28"/>
        </w:rPr>
        <w:t>Luật TC&amp;QCKT</w:t>
      </w:r>
      <w:r w:rsidRPr="00700B54">
        <w:rPr>
          <w:szCs w:val="28"/>
        </w:rPr>
        <w:t xml:space="preserve"> cho phép các doanh nghiệp thực hiện các dịch </w:t>
      </w:r>
      <w:r w:rsidR="00994AA9" w:rsidRPr="00700B54">
        <w:rPr>
          <w:szCs w:val="28"/>
        </w:rPr>
        <w:t xml:space="preserve">vụ </w:t>
      </w:r>
      <w:r w:rsidRPr="00700B54">
        <w:rPr>
          <w:szCs w:val="28"/>
        </w:rPr>
        <w:t xml:space="preserve">về tiêu chuẩn, </w:t>
      </w:r>
      <w:r w:rsidR="000B54C5">
        <w:rPr>
          <w:szCs w:val="28"/>
        </w:rPr>
        <w:t>quy chuẩn kỹ thuật</w:t>
      </w:r>
      <w:r w:rsidR="00E125C6">
        <w:rPr>
          <w:szCs w:val="28"/>
        </w:rPr>
        <w:t>.</w:t>
      </w:r>
      <w:r w:rsidRPr="00700B54">
        <w:rPr>
          <w:szCs w:val="28"/>
        </w:rPr>
        <w:t xml:space="preserve"> </w:t>
      </w:r>
      <w:r w:rsidR="000B54C5">
        <w:rPr>
          <w:szCs w:val="28"/>
        </w:rPr>
        <w:t>C</w:t>
      </w:r>
      <w:r w:rsidRPr="00700B54">
        <w:rPr>
          <w:szCs w:val="28"/>
        </w:rPr>
        <w:t>ác dịch vụ đo lường được thực hiện</w:t>
      </w:r>
      <w:r w:rsidR="00E125C6">
        <w:rPr>
          <w:szCs w:val="28"/>
        </w:rPr>
        <w:t xml:space="preserve"> theo pháp luật về đo lường</w:t>
      </w:r>
      <w:r w:rsidR="008050EB">
        <w:rPr>
          <w:szCs w:val="28"/>
        </w:rPr>
        <w:t xml:space="preserve"> nên không thuộc phạm vi điều chỉnh của dự thảo Luật này</w:t>
      </w:r>
      <w:r w:rsidR="00994AA9" w:rsidRPr="00700B54">
        <w:rPr>
          <w:szCs w:val="28"/>
        </w:rPr>
        <w:t>.</w:t>
      </w:r>
      <w:r w:rsidR="009F1A2D" w:rsidRPr="00700B54">
        <w:rPr>
          <w:iCs/>
          <w:szCs w:val="28"/>
        </w:rPr>
        <w:t xml:space="preserve">    </w:t>
      </w:r>
    </w:p>
    <w:p w14:paraId="1DE8CF4E" w14:textId="4312F473" w:rsidR="00694084" w:rsidRDefault="00694084" w:rsidP="003254BE">
      <w:pPr>
        <w:pStyle w:val="BodyText"/>
        <w:ind w:firstLine="720"/>
        <w:rPr>
          <w:spacing w:val="-4"/>
          <w:szCs w:val="28"/>
          <w:lang w:val="vi-VN"/>
        </w:rPr>
      </w:pPr>
      <w:r w:rsidRPr="0093019B">
        <w:rPr>
          <w:spacing w:val="-4"/>
          <w:szCs w:val="28"/>
          <w:lang w:val="pt-BR"/>
        </w:rPr>
        <w:t>Ngoài những nội dung đã tiếp thu, giải trình trên đây, UBTVQH đã chỉ đạo</w:t>
      </w:r>
      <w:r w:rsidRPr="0093019B">
        <w:rPr>
          <w:spacing w:val="-4"/>
          <w:szCs w:val="28"/>
          <w:lang w:val="vi-VN"/>
        </w:rPr>
        <w:t xml:space="preserve"> Thường trực Ủy ban </w:t>
      </w:r>
      <w:r w:rsidRPr="0093019B">
        <w:rPr>
          <w:spacing w:val="-4"/>
          <w:szCs w:val="28"/>
          <w:lang w:val="pt-BR"/>
        </w:rPr>
        <w:t>K</w:t>
      </w:r>
      <w:r w:rsidRPr="0093019B">
        <w:rPr>
          <w:spacing w:val="-4"/>
          <w:szCs w:val="28"/>
          <w:lang w:val="vi-VN"/>
        </w:rPr>
        <w:t>hoa học</w:t>
      </w:r>
      <w:r w:rsidRPr="0093019B">
        <w:rPr>
          <w:spacing w:val="-4"/>
          <w:szCs w:val="28"/>
          <w:lang w:val="pt-BR"/>
        </w:rPr>
        <w:t>,</w:t>
      </w:r>
      <w:r w:rsidRPr="0093019B">
        <w:rPr>
          <w:spacing w:val="-4"/>
          <w:szCs w:val="28"/>
          <w:lang w:val="vi-VN"/>
        </w:rPr>
        <w:t xml:space="preserve"> </w:t>
      </w:r>
      <w:r w:rsidRPr="0093019B">
        <w:rPr>
          <w:spacing w:val="-4"/>
          <w:szCs w:val="28"/>
          <w:lang w:val="pt-BR"/>
        </w:rPr>
        <w:t>C</w:t>
      </w:r>
      <w:r w:rsidRPr="0093019B">
        <w:rPr>
          <w:spacing w:val="-4"/>
          <w:szCs w:val="28"/>
          <w:lang w:val="vi-VN"/>
        </w:rPr>
        <w:t xml:space="preserve">ông nghệ và </w:t>
      </w:r>
      <w:r w:rsidRPr="0093019B">
        <w:rPr>
          <w:spacing w:val="-4"/>
          <w:szCs w:val="28"/>
          <w:lang w:val="pt-BR"/>
        </w:rPr>
        <w:t>M</w:t>
      </w:r>
      <w:r w:rsidRPr="0093019B">
        <w:rPr>
          <w:spacing w:val="-4"/>
          <w:szCs w:val="28"/>
          <w:lang w:val="vi-VN"/>
        </w:rPr>
        <w:t xml:space="preserve">ôi trường, Thường trực Ủy ban </w:t>
      </w:r>
      <w:r w:rsidRPr="0093019B">
        <w:rPr>
          <w:spacing w:val="-4"/>
          <w:szCs w:val="28"/>
          <w:lang w:val="pt-BR"/>
        </w:rPr>
        <w:t>P</w:t>
      </w:r>
      <w:r w:rsidRPr="0093019B">
        <w:rPr>
          <w:spacing w:val="-4"/>
          <w:szCs w:val="28"/>
          <w:lang w:val="vi-VN"/>
        </w:rPr>
        <w:t xml:space="preserve">háp luật, </w:t>
      </w:r>
      <w:r w:rsidRPr="0093019B">
        <w:rPr>
          <w:spacing w:val="-4"/>
          <w:szCs w:val="28"/>
          <w:lang w:val="pt-BR"/>
        </w:rPr>
        <w:t>Cơ quan chủ trì</w:t>
      </w:r>
      <w:r w:rsidRPr="0093019B">
        <w:rPr>
          <w:spacing w:val="-4"/>
          <w:szCs w:val="28"/>
          <w:lang w:val="vi-VN"/>
        </w:rPr>
        <w:t xml:space="preserve"> soạn thảo và các cơ quan hữu quan </w:t>
      </w:r>
      <w:r w:rsidR="0017796C" w:rsidRPr="0093019B">
        <w:rPr>
          <w:spacing w:val="-4"/>
          <w:szCs w:val="28"/>
          <w:lang w:val="en-GB"/>
        </w:rPr>
        <w:t xml:space="preserve">đã </w:t>
      </w:r>
      <w:r w:rsidRPr="0093019B">
        <w:rPr>
          <w:spacing w:val="-4"/>
          <w:szCs w:val="28"/>
          <w:lang w:val="pt-BR"/>
        </w:rPr>
        <w:t>nghiên cứu, rà soát</w:t>
      </w:r>
      <w:r w:rsidRPr="0093019B">
        <w:rPr>
          <w:spacing w:val="-4"/>
          <w:szCs w:val="28"/>
          <w:lang w:val="vi-VN"/>
        </w:rPr>
        <w:t xml:space="preserve"> </w:t>
      </w:r>
      <w:r w:rsidRPr="0093019B">
        <w:rPr>
          <w:spacing w:val="-4"/>
          <w:szCs w:val="28"/>
          <w:lang w:val="pt-BR"/>
        </w:rPr>
        <w:t>kỹ lưỡng</w:t>
      </w:r>
      <w:r w:rsidRPr="0093019B">
        <w:rPr>
          <w:spacing w:val="-4"/>
          <w:szCs w:val="28"/>
          <w:lang w:val="vi-VN"/>
        </w:rPr>
        <w:t>, tiếp thu các</w:t>
      </w:r>
      <w:r w:rsidRPr="0093019B">
        <w:rPr>
          <w:spacing w:val="-4"/>
          <w:szCs w:val="28"/>
          <w:lang w:val="pt-BR"/>
        </w:rPr>
        <w:t xml:space="preserve"> ý kiến của ĐBQH</w:t>
      </w:r>
      <w:r w:rsidRPr="0093019B">
        <w:rPr>
          <w:spacing w:val="-4"/>
          <w:szCs w:val="28"/>
          <w:lang w:val="vi-VN"/>
        </w:rPr>
        <w:t>,</w:t>
      </w:r>
      <w:r w:rsidR="0017796C" w:rsidRPr="0093019B">
        <w:rPr>
          <w:spacing w:val="-4"/>
          <w:szCs w:val="28"/>
          <w:lang w:val="en-GB"/>
        </w:rPr>
        <w:t xml:space="preserve"> các cơ quan hữu quan</w:t>
      </w:r>
      <w:r w:rsidRPr="0093019B">
        <w:rPr>
          <w:spacing w:val="-4"/>
          <w:szCs w:val="28"/>
          <w:lang w:val="vi-VN"/>
        </w:rPr>
        <w:t xml:space="preserve"> cũng như rà soát, chỉnh lý các quy định trong dự thảo Luật để bảo đảm tính đồng bộ, thống nhất của hệ thống pháp luật; hoàn thiện kỹ thuật lập pháp, văn phong của dự thảo Luật.</w:t>
      </w:r>
    </w:p>
    <w:p w14:paraId="27A1A689" w14:textId="77777777" w:rsidR="0093019B" w:rsidRDefault="0093019B" w:rsidP="0093019B">
      <w:pPr>
        <w:pStyle w:val="BodyText"/>
        <w:ind w:firstLine="720"/>
        <w:jc w:val="center"/>
        <w:rPr>
          <w:spacing w:val="-4"/>
          <w:szCs w:val="28"/>
        </w:rPr>
      </w:pPr>
      <w:r>
        <w:rPr>
          <w:spacing w:val="-4"/>
          <w:szCs w:val="28"/>
        </w:rPr>
        <w:t>*</w:t>
      </w:r>
    </w:p>
    <w:p w14:paraId="4938A829" w14:textId="0F581B78" w:rsidR="0093019B" w:rsidRPr="0093019B" w:rsidRDefault="0093019B" w:rsidP="0093019B">
      <w:pPr>
        <w:pStyle w:val="BodyText"/>
        <w:ind w:firstLine="720"/>
        <w:jc w:val="center"/>
        <w:rPr>
          <w:spacing w:val="-4"/>
          <w:szCs w:val="28"/>
        </w:rPr>
      </w:pPr>
      <w:r>
        <w:rPr>
          <w:spacing w:val="-4"/>
          <w:szCs w:val="28"/>
        </w:rPr>
        <w:t>*     *</w:t>
      </w:r>
    </w:p>
    <w:p w14:paraId="07659684" w14:textId="1AA313E0" w:rsidR="00694084" w:rsidRDefault="00694084" w:rsidP="003254BE">
      <w:pPr>
        <w:ind w:firstLine="720"/>
        <w:rPr>
          <w:szCs w:val="28"/>
          <w:lang w:val="pt-BR"/>
        </w:rPr>
      </w:pPr>
      <w:r w:rsidRPr="00700B54">
        <w:rPr>
          <w:szCs w:val="28"/>
          <w:lang w:val="vi-VN"/>
        </w:rPr>
        <w:lastRenderedPageBreak/>
        <w:t xml:space="preserve">Trên đây là báo cáo giải trình, tiếp thu, chỉnh lý dự thảo </w:t>
      </w:r>
      <w:r w:rsidR="0057400B" w:rsidRPr="00700B54">
        <w:rPr>
          <w:szCs w:val="28"/>
          <w:lang w:val="vi-VN"/>
        </w:rPr>
        <w:t>Luật sửa đổi, bổ sung một số điều của Luật Tiêu chuẩn và Quy chuẩn kỹ thuật</w:t>
      </w:r>
      <w:r w:rsidRPr="00700B54">
        <w:rPr>
          <w:szCs w:val="28"/>
          <w:lang w:val="vi-VN"/>
        </w:rPr>
        <w:t>, UBTVQH kính trình Quốc hội xem xét, thông qua./.</w:t>
      </w:r>
      <w:r w:rsidRPr="00700B54">
        <w:rPr>
          <w:szCs w:val="28"/>
          <w:lang w:val="pt-BR"/>
        </w:rPr>
        <w:t xml:space="preserve">  </w:t>
      </w:r>
    </w:p>
    <w:p w14:paraId="7D3E3690" w14:textId="77777777" w:rsidR="009438E6" w:rsidRPr="009438E6" w:rsidRDefault="009438E6" w:rsidP="003254BE">
      <w:pPr>
        <w:ind w:firstLine="720"/>
        <w:rPr>
          <w:sz w:val="8"/>
          <w:szCs w:val="8"/>
          <w:lang w:val="pt-BR"/>
        </w:rPr>
      </w:pPr>
    </w:p>
    <w:tbl>
      <w:tblPr>
        <w:tblW w:w="9072" w:type="dxa"/>
        <w:tblLayout w:type="fixed"/>
        <w:tblLook w:val="0000" w:firstRow="0" w:lastRow="0" w:firstColumn="0" w:lastColumn="0" w:noHBand="0" w:noVBand="0"/>
      </w:tblPr>
      <w:tblGrid>
        <w:gridCol w:w="3802"/>
        <w:gridCol w:w="5270"/>
      </w:tblGrid>
      <w:tr w:rsidR="00E80EBB" w:rsidRPr="00700B54" w14:paraId="2F92FD71" w14:textId="77777777" w:rsidTr="007809B5">
        <w:trPr>
          <w:trHeight w:val="1"/>
        </w:trPr>
        <w:tc>
          <w:tcPr>
            <w:tcW w:w="3802" w:type="dxa"/>
            <w:shd w:val="clear" w:color="000000" w:fill="FFFFFF"/>
          </w:tcPr>
          <w:p w14:paraId="5F4BFBC0" w14:textId="77777777" w:rsidR="00E80EBB" w:rsidRPr="00700B54" w:rsidRDefault="00E80EBB" w:rsidP="007809B5">
            <w:pPr>
              <w:autoSpaceDE w:val="0"/>
              <w:autoSpaceDN w:val="0"/>
              <w:adjustRightInd w:val="0"/>
              <w:spacing w:before="0" w:after="0"/>
              <w:ind w:firstLine="0"/>
              <w:rPr>
                <w:b/>
                <w:bCs/>
                <w:i/>
                <w:iCs/>
                <w:sz w:val="22"/>
                <w:szCs w:val="22"/>
                <w:lang w:val="vi-VN"/>
              </w:rPr>
            </w:pPr>
          </w:p>
          <w:p w14:paraId="0105DEA1" w14:textId="77777777" w:rsidR="00E80EBB" w:rsidRPr="00700B54" w:rsidRDefault="00E80EBB" w:rsidP="007809B5">
            <w:pPr>
              <w:autoSpaceDE w:val="0"/>
              <w:autoSpaceDN w:val="0"/>
              <w:adjustRightInd w:val="0"/>
              <w:spacing w:before="0" w:after="0"/>
              <w:ind w:firstLine="0"/>
              <w:rPr>
                <w:sz w:val="24"/>
                <w:szCs w:val="24"/>
                <w:lang w:val="vi-VN"/>
              </w:rPr>
            </w:pPr>
            <w:r w:rsidRPr="00700B54">
              <w:rPr>
                <w:b/>
                <w:bCs/>
                <w:i/>
                <w:iCs/>
                <w:sz w:val="24"/>
                <w:szCs w:val="24"/>
                <w:lang w:val="vi-VN"/>
              </w:rPr>
              <w:t>Nơi nhận:</w:t>
            </w:r>
          </w:p>
          <w:p w14:paraId="593A6CDA" w14:textId="77777777" w:rsidR="00E80EBB" w:rsidRPr="00700B54" w:rsidRDefault="00E80EBB" w:rsidP="007809B5">
            <w:pPr>
              <w:autoSpaceDE w:val="0"/>
              <w:autoSpaceDN w:val="0"/>
              <w:adjustRightInd w:val="0"/>
              <w:spacing w:before="0" w:after="0"/>
              <w:ind w:firstLine="0"/>
              <w:rPr>
                <w:sz w:val="22"/>
                <w:szCs w:val="22"/>
                <w:lang w:val="vi-VN"/>
              </w:rPr>
            </w:pPr>
            <w:r w:rsidRPr="00700B54">
              <w:rPr>
                <w:sz w:val="22"/>
                <w:szCs w:val="22"/>
                <w:lang w:val="vi-VN"/>
              </w:rPr>
              <w:t>- Như trên;</w:t>
            </w:r>
          </w:p>
          <w:p w14:paraId="316EC109" w14:textId="77777777" w:rsidR="00E80EBB" w:rsidRPr="00700B54" w:rsidRDefault="00E80EBB" w:rsidP="007809B5">
            <w:pPr>
              <w:autoSpaceDE w:val="0"/>
              <w:autoSpaceDN w:val="0"/>
              <w:adjustRightInd w:val="0"/>
              <w:spacing w:before="0" w:after="0"/>
              <w:ind w:firstLine="0"/>
              <w:rPr>
                <w:sz w:val="22"/>
                <w:szCs w:val="22"/>
                <w:lang w:val="vi-VN"/>
              </w:rPr>
            </w:pPr>
            <w:r w:rsidRPr="00700B54">
              <w:rPr>
                <w:sz w:val="22"/>
                <w:szCs w:val="22"/>
                <w:lang w:val="vi-VN"/>
              </w:rPr>
              <w:t>- Chính phủ;</w:t>
            </w:r>
          </w:p>
          <w:p w14:paraId="00F05369" w14:textId="77777777" w:rsidR="00E80EBB" w:rsidRPr="00700B54" w:rsidRDefault="00E80EBB" w:rsidP="007809B5">
            <w:pPr>
              <w:autoSpaceDE w:val="0"/>
              <w:autoSpaceDN w:val="0"/>
              <w:adjustRightInd w:val="0"/>
              <w:spacing w:before="0" w:after="0"/>
              <w:ind w:firstLine="0"/>
              <w:rPr>
                <w:sz w:val="22"/>
                <w:szCs w:val="22"/>
                <w:lang w:val="vi-VN"/>
              </w:rPr>
            </w:pPr>
            <w:r w:rsidRPr="00700B54">
              <w:rPr>
                <w:sz w:val="22"/>
                <w:szCs w:val="22"/>
                <w:lang w:val="vi-VN"/>
              </w:rPr>
              <w:t xml:space="preserve">- Bộ </w:t>
            </w:r>
            <w:r w:rsidR="008172C4" w:rsidRPr="00700B54">
              <w:rPr>
                <w:sz w:val="22"/>
                <w:szCs w:val="22"/>
              </w:rPr>
              <w:t>KH&amp;CN</w:t>
            </w:r>
            <w:r w:rsidRPr="00700B54">
              <w:rPr>
                <w:sz w:val="22"/>
                <w:szCs w:val="22"/>
                <w:lang w:val="vi-VN"/>
              </w:rPr>
              <w:t>, VPCP;</w:t>
            </w:r>
          </w:p>
          <w:p w14:paraId="1EBC8E28" w14:textId="77777777" w:rsidR="00E80EBB" w:rsidRPr="00700B54" w:rsidRDefault="00E80EBB" w:rsidP="007809B5">
            <w:pPr>
              <w:autoSpaceDE w:val="0"/>
              <w:autoSpaceDN w:val="0"/>
              <w:adjustRightInd w:val="0"/>
              <w:spacing w:before="0" w:after="0"/>
              <w:ind w:firstLine="0"/>
              <w:rPr>
                <w:sz w:val="22"/>
                <w:szCs w:val="22"/>
                <w:lang w:val="vi-VN"/>
              </w:rPr>
            </w:pPr>
            <w:r w:rsidRPr="00700B54">
              <w:rPr>
                <w:sz w:val="22"/>
                <w:szCs w:val="22"/>
                <w:lang w:val="vi-VN"/>
              </w:rPr>
              <w:t>- TTUB: KH,CN&amp;MT, PL;</w:t>
            </w:r>
          </w:p>
          <w:p w14:paraId="42A6520C" w14:textId="77777777" w:rsidR="00E80EBB" w:rsidRPr="00700B54" w:rsidRDefault="00E80EBB" w:rsidP="007809B5">
            <w:pPr>
              <w:autoSpaceDE w:val="0"/>
              <w:autoSpaceDN w:val="0"/>
              <w:adjustRightInd w:val="0"/>
              <w:spacing w:before="0" w:after="0"/>
              <w:ind w:firstLine="0"/>
              <w:rPr>
                <w:sz w:val="22"/>
                <w:szCs w:val="22"/>
                <w:lang w:val="sv-SE"/>
              </w:rPr>
            </w:pPr>
            <w:r w:rsidRPr="00700B54">
              <w:rPr>
                <w:sz w:val="22"/>
                <w:szCs w:val="22"/>
                <w:lang w:val="pt-BR"/>
              </w:rPr>
              <w:t>- L</w:t>
            </w:r>
            <w:r w:rsidRPr="00700B54">
              <w:rPr>
                <w:sz w:val="22"/>
                <w:szCs w:val="22"/>
                <w:lang w:val="vi-VN"/>
              </w:rPr>
              <w:t xml:space="preserve">ưu: HC, </w:t>
            </w:r>
            <w:r w:rsidRPr="00700B54">
              <w:rPr>
                <w:sz w:val="22"/>
                <w:szCs w:val="22"/>
                <w:lang w:val="sv-SE"/>
              </w:rPr>
              <w:t>KHCNMT.</w:t>
            </w:r>
          </w:p>
          <w:p w14:paraId="01A68093" w14:textId="43978503" w:rsidR="00E80EBB" w:rsidRPr="00700B54" w:rsidRDefault="00E80EBB" w:rsidP="007809B5">
            <w:pPr>
              <w:autoSpaceDE w:val="0"/>
              <w:autoSpaceDN w:val="0"/>
              <w:adjustRightInd w:val="0"/>
              <w:spacing w:before="0" w:after="0"/>
              <w:ind w:firstLine="0"/>
              <w:rPr>
                <w:lang w:val="vi-VN"/>
              </w:rPr>
            </w:pPr>
            <w:r w:rsidRPr="00700B54">
              <w:rPr>
                <w:sz w:val="22"/>
                <w:szCs w:val="22"/>
                <w:lang w:val="pt-BR"/>
              </w:rPr>
              <w:t xml:space="preserve"> </w:t>
            </w:r>
          </w:p>
        </w:tc>
        <w:tc>
          <w:tcPr>
            <w:tcW w:w="5270" w:type="dxa"/>
            <w:shd w:val="clear" w:color="000000" w:fill="FFFFFF"/>
          </w:tcPr>
          <w:p w14:paraId="6B9F39E7" w14:textId="77777777" w:rsidR="00E80EBB" w:rsidRPr="00700B54" w:rsidRDefault="00E80EBB" w:rsidP="007809B5">
            <w:pPr>
              <w:pStyle w:val="BodyTextIndent"/>
              <w:spacing w:after="0"/>
              <w:ind w:left="0"/>
              <w:jc w:val="center"/>
              <w:rPr>
                <w:b/>
                <w:lang w:val="vi-VN"/>
              </w:rPr>
            </w:pPr>
            <w:r w:rsidRPr="00700B54">
              <w:rPr>
                <w:b/>
                <w:lang w:val="vi-VN"/>
              </w:rPr>
              <w:t>TM. ỦY BAN THƯỜNG VỤ QUỐC HỘI</w:t>
            </w:r>
          </w:p>
          <w:p w14:paraId="567D3D17" w14:textId="77777777" w:rsidR="00E80EBB" w:rsidRPr="00700B54" w:rsidRDefault="00E80EBB" w:rsidP="007809B5">
            <w:pPr>
              <w:pStyle w:val="BodyTextIndent"/>
              <w:spacing w:after="0"/>
              <w:ind w:left="0"/>
              <w:jc w:val="center"/>
              <w:rPr>
                <w:b/>
                <w:lang w:val="vi-VN"/>
              </w:rPr>
            </w:pPr>
            <w:r w:rsidRPr="00700B54">
              <w:rPr>
                <w:b/>
                <w:lang w:val="vi-VN"/>
              </w:rPr>
              <w:t>KT. CHỦ TỊCH</w:t>
            </w:r>
          </w:p>
          <w:p w14:paraId="1D9D8F92" w14:textId="77777777" w:rsidR="00E80EBB" w:rsidRPr="00700B54" w:rsidRDefault="00E80EBB" w:rsidP="007809B5">
            <w:pPr>
              <w:pStyle w:val="BodyTextIndent"/>
              <w:spacing w:after="0"/>
              <w:ind w:left="0"/>
              <w:jc w:val="center"/>
              <w:rPr>
                <w:rFonts w:eastAsia="MS Mincho"/>
                <w:b/>
                <w:lang w:val="vi-VN" w:eastAsia="ja-JP"/>
              </w:rPr>
            </w:pPr>
            <w:r w:rsidRPr="00700B54">
              <w:rPr>
                <w:b/>
                <w:lang w:val="vi-VN"/>
              </w:rPr>
              <w:t>PHÓ CHỦ TỊCH</w:t>
            </w:r>
          </w:p>
          <w:p w14:paraId="4099A350" w14:textId="77777777" w:rsidR="00E80EBB" w:rsidRPr="00700B54" w:rsidRDefault="00E80EBB" w:rsidP="007809B5">
            <w:pPr>
              <w:pStyle w:val="BodyTextIndent"/>
              <w:spacing w:after="0"/>
              <w:ind w:left="0"/>
              <w:jc w:val="center"/>
              <w:rPr>
                <w:rFonts w:eastAsia="MS Mincho"/>
                <w:b/>
                <w:lang w:eastAsia="ja-JP"/>
              </w:rPr>
            </w:pPr>
          </w:p>
          <w:p w14:paraId="0E966DC1" w14:textId="4E316A39" w:rsidR="00C72035" w:rsidRDefault="005F32D5" w:rsidP="005F32D5">
            <w:pPr>
              <w:pStyle w:val="BodyTextIndent"/>
              <w:tabs>
                <w:tab w:val="left" w:pos="3203"/>
              </w:tabs>
              <w:spacing w:after="0"/>
              <w:ind w:left="0"/>
              <w:rPr>
                <w:rFonts w:eastAsia="MS Mincho"/>
                <w:b/>
                <w:lang w:eastAsia="ja-JP"/>
              </w:rPr>
            </w:pPr>
            <w:r>
              <w:rPr>
                <w:rFonts w:eastAsia="MS Mincho"/>
                <w:b/>
                <w:lang w:eastAsia="ja-JP"/>
              </w:rPr>
              <w:tab/>
            </w:r>
          </w:p>
          <w:p w14:paraId="611B14A5" w14:textId="7685AC4A" w:rsidR="00E80EBB" w:rsidRDefault="00E80EBB" w:rsidP="007809B5">
            <w:pPr>
              <w:pStyle w:val="BodyTextIndent"/>
              <w:spacing w:after="0"/>
              <w:ind w:left="0"/>
              <w:jc w:val="center"/>
              <w:rPr>
                <w:rFonts w:eastAsia="MS Mincho"/>
                <w:b/>
                <w:lang w:val="en-GB" w:eastAsia="ja-JP"/>
              </w:rPr>
            </w:pPr>
          </w:p>
          <w:p w14:paraId="012F9CE8" w14:textId="77777777" w:rsidR="009438E6" w:rsidRPr="00700B54" w:rsidRDefault="009438E6" w:rsidP="007809B5">
            <w:pPr>
              <w:pStyle w:val="BodyTextIndent"/>
              <w:spacing w:after="0"/>
              <w:ind w:left="0"/>
              <w:jc w:val="center"/>
              <w:rPr>
                <w:rFonts w:eastAsia="MS Mincho"/>
                <w:b/>
                <w:lang w:val="en-GB" w:eastAsia="ja-JP"/>
              </w:rPr>
            </w:pPr>
          </w:p>
          <w:p w14:paraId="113FF9FE" w14:textId="77777777" w:rsidR="004630F8" w:rsidRPr="00700B54" w:rsidRDefault="004630F8" w:rsidP="007809B5">
            <w:pPr>
              <w:pStyle w:val="BodyTextIndent"/>
              <w:spacing w:after="0"/>
              <w:ind w:left="0"/>
              <w:jc w:val="center"/>
              <w:rPr>
                <w:rFonts w:eastAsia="MS Mincho"/>
                <w:b/>
                <w:lang w:val="en-GB" w:eastAsia="ja-JP"/>
              </w:rPr>
            </w:pPr>
          </w:p>
          <w:p w14:paraId="76EE507F" w14:textId="33C4908F" w:rsidR="00E80EBB" w:rsidRPr="00700B54" w:rsidRDefault="00C01C44" w:rsidP="007809B5">
            <w:pPr>
              <w:pStyle w:val="BodyTextIndent"/>
              <w:spacing w:after="0"/>
              <w:ind w:left="0"/>
              <w:jc w:val="center"/>
            </w:pPr>
            <w:r>
              <w:rPr>
                <w:b/>
              </w:rPr>
              <w:t>Lê Minh Hoan</w:t>
            </w:r>
          </w:p>
        </w:tc>
      </w:tr>
    </w:tbl>
    <w:p w14:paraId="3511A1B5" w14:textId="77777777" w:rsidR="00E80EBB" w:rsidRPr="00700B54" w:rsidRDefault="00E80EBB" w:rsidP="00694084">
      <w:pPr>
        <w:spacing w:before="0"/>
        <w:ind w:firstLine="720"/>
        <w:rPr>
          <w:szCs w:val="28"/>
          <w:lang w:val="pt-BR"/>
        </w:rPr>
      </w:pPr>
    </w:p>
    <w:p w14:paraId="00756570" w14:textId="77777777" w:rsidR="000B5232" w:rsidRPr="00700B54" w:rsidRDefault="000B5232" w:rsidP="0082212B">
      <w:pPr>
        <w:pStyle w:val="BodyText"/>
        <w:spacing w:before="110" w:after="360"/>
        <w:ind w:firstLine="720"/>
        <w:rPr>
          <w:szCs w:val="28"/>
        </w:rPr>
      </w:pPr>
    </w:p>
    <w:p w14:paraId="32C13482" w14:textId="77777777" w:rsidR="00097C85" w:rsidRPr="00700B54" w:rsidRDefault="00097C85" w:rsidP="00097C85">
      <w:pPr>
        <w:spacing w:before="0" w:after="0"/>
        <w:ind w:firstLine="0"/>
        <w:jc w:val="center"/>
        <w:rPr>
          <w:rFonts w:eastAsia="Batang"/>
          <w:b/>
          <w:szCs w:val="28"/>
          <w:lang w:eastAsia="ko-KR"/>
        </w:rPr>
      </w:pPr>
    </w:p>
    <w:p w14:paraId="39082942" w14:textId="37FDA6D2" w:rsidR="00BC048A" w:rsidRPr="00700B54" w:rsidRDefault="00BC048A">
      <w:pPr>
        <w:spacing w:before="0" w:after="200" w:line="276" w:lineRule="auto"/>
        <w:ind w:firstLine="0"/>
        <w:jc w:val="left"/>
        <w:rPr>
          <w:iCs/>
          <w:szCs w:val="28"/>
        </w:rPr>
      </w:pPr>
      <w:r w:rsidRPr="00700B54">
        <w:rPr>
          <w:iCs/>
          <w:szCs w:val="28"/>
        </w:rPr>
        <w:br w:type="page"/>
      </w:r>
    </w:p>
    <w:p w14:paraId="4CBAE7CD" w14:textId="77777777" w:rsidR="00BC048A" w:rsidRPr="00700B54" w:rsidRDefault="00BC048A" w:rsidP="009438E6">
      <w:pPr>
        <w:jc w:val="center"/>
        <w:rPr>
          <w:b/>
          <w:bCs/>
          <w:szCs w:val="28"/>
        </w:rPr>
      </w:pPr>
      <w:r w:rsidRPr="00700B54">
        <w:rPr>
          <w:b/>
          <w:bCs/>
          <w:szCs w:val="28"/>
        </w:rPr>
        <w:lastRenderedPageBreak/>
        <w:t>PHỤ LỤC Ia</w:t>
      </w:r>
    </w:p>
    <w:p w14:paraId="07F41FF1" w14:textId="4FCDA0E4" w:rsidR="00BC048A" w:rsidRPr="00700B54" w:rsidRDefault="00BC048A" w:rsidP="009438E6">
      <w:pPr>
        <w:jc w:val="center"/>
        <w:rPr>
          <w:b/>
          <w:bCs/>
          <w:szCs w:val="28"/>
        </w:rPr>
      </w:pPr>
      <w:r w:rsidRPr="00700B54">
        <w:rPr>
          <w:b/>
          <w:bCs/>
          <w:szCs w:val="28"/>
        </w:rPr>
        <w:t>Kết quả rà soát dự thảo Luật sửa đổi, bổ sung một số điều của Luật Tiêu chuẩn và Quy chuẩn kỹ thuật theo Nghị quyết số 57-CT/TW ngày 29/12/2024 của Bộ Chính trị</w:t>
      </w:r>
    </w:p>
    <w:p w14:paraId="3B7A1C92" w14:textId="77777777" w:rsidR="00BC048A" w:rsidRPr="00700B54" w:rsidRDefault="00BC048A" w:rsidP="00BC048A">
      <w:pPr>
        <w:jc w:val="center"/>
        <w:rPr>
          <w:i/>
          <w:iCs/>
          <w:szCs w:val="28"/>
        </w:rPr>
      </w:pPr>
      <w:r w:rsidRPr="00700B54">
        <w:rPr>
          <w:i/>
          <w:iCs/>
          <w:szCs w:val="28"/>
        </w:rPr>
        <w:t>(Kèm theo Báo cáo số        /BC-UBKHCNMT15 ngày     /     /2025)</w:t>
      </w:r>
    </w:p>
    <w:p w14:paraId="56A6D378" w14:textId="77777777" w:rsidR="00BC048A" w:rsidRPr="00700B54" w:rsidRDefault="00BC048A" w:rsidP="00BC048A">
      <w:pPr>
        <w:ind w:firstLine="720"/>
        <w:jc w:val="center"/>
        <w:rPr>
          <w:i/>
          <w:iCs/>
          <w:szCs w:val="28"/>
        </w:rPr>
      </w:pPr>
      <w:r w:rsidRPr="00700B54">
        <w:rPr>
          <w:noProof/>
        </w:rPr>
        <mc:AlternateContent>
          <mc:Choice Requires="wps">
            <w:drawing>
              <wp:anchor distT="4294967295" distB="4294967295" distL="114300" distR="114300" simplePos="0" relativeHeight="251667456" behindDoc="0" locked="0" layoutInCell="1" allowOverlap="1" wp14:anchorId="29F62A29" wp14:editId="63BC1E0A">
                <wp:simplePos x="0" y="0"/>
                <wp:positionH relativeFrom="margin">
                  <wp:align>center</wp:align>
                </wp:positionH>
                <wp:positionV relativeFrom="paragraph">
                  <wp:posOffset>73024</wp:posOffset>
                </wp:positionV>
                <wp:extent cx="1296035" cy="0"/>
                <wp:effectExtent l="0" t="0" r="18415" b="19050"/>
                <wp:wrapNone/>
                <wp:docPr id="173783343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960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CE35D28" id="Straight Connector 1" o:spid="_x0000_s1026" style="position:absolute;z-index:25166745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5.75pt" to="102.0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" strokecolor="black [3040]">
                <o:lock v:ext="edit" shapetype="f"/>
                <w10:wrap anchorx="margin"/>
              </v:line>
            </w:pict>
          </mc:Fallback>
        </mc:AlternateContent>
      </w:r>
    </w:p>
    <w:p w14:paraId="590B98E8" w14:textId="77777777" w:rsidR="00BC048A" w:rsidRPr="009438E6" w:rsidRDefault="00BC048A" w:rsidP="00BC048A">
      <w:pPr>
        <w:ind w:firstLine="720"/>
        <w:rPr>
          <w:bCs/>
          <w:szCs w:val="28"/>
        </w:rPr>
      </w:pPr>
      <w:r w:rsidRPr="009438E6">
        <w:rPr>
          <w:bCs/>
          <w:szCs w:val="28"/>
        </w:rPr>
        <w:t>1. Ban hành Chương trình phát triển công nghệ và công nghiệp chiến lược; Quỹ đầu tư phát triển công nghiệp chiến lược (ưu tiên các lĩnh vực quốc phòng, không gian, năng lượng, môi trường, công nghệ sinh học, trí tuệ nhân tạo, vật liệu tiên tiến, bán dẫn, công nghệ lượng tử, robot và tự động hoá…); Ban hành các chiến lược nghiên cứu, ứng dụng khoa học, công nghệ trong khai thác, phát triển không gian biển, không gian ngầm, không gian vũ trụ…</w:t>
      </w:r>
    </w:p>
    <w:p w14:paraId="2CF5CEDB" w14:textId="77777777" w:rsidR="00BC048A" w:rsidRPr="00700B54" w:rsidRDefault="00BC048A" w:rsidP="00BC048A">
      <w:pPr>
        <w:ind w:firstLine="720"/>
        <w:rPr>
          <w:szCs w:val="28"/>
        </w:rPr>
      </w:pPr>
      <w:r w:rsidRPr="00700B54">
        <w:rPr>
          <w:szCs w:val="28"/>
        </w:rPr>
        <w:t>Luật Tiêu chuẩn và Quy chuẩn kỹ thuật năm 2006 chưa quy định về Chiến lược tiêu chuẩn hóa quốc gia. Theo kinh nghiệm quốc tế, các tổ chức tiêu chuẩn hóa quốc tế như Tổ chức tiêu chuẩn hóa quốc tế (ISO), Ủy ban Kỹ thuật Điện Quốc tế (IEC), Liên minh viễn thông quốc tế (ITU), Ủy ban Tiêu chuẩn Châu Âu CEN/CENELEC khuyến nghị các quốc gia xây dựng chiến lược tiêu chuẩn hóa quốc gia. Hiện nay, các quốc gia phát triển như: Hoa Kỳ, Đức, Nhật Bản… và các quốc gia trong khu vực như: Trung Quốc, Hàn Quốc, Ấn Độ, Indonesia… đã xây dựng Chiến lược tiêu chuẩn hóa quốc gia của mình, việc ban hành Chiến lược tiêu chuẩn hóa sẽ xác định rõ các nguyên tắc, định hướng cơ bản, thiết lập chương trình hành động tổng thể, phát triển hệ thống tiêu chuẩn trung và dài hạn trên phạm vi toàn cầu hoặc quốc gia, trong đó Chiến lược tập trung xây dựng tiêu chuẩn quốc gia cho có các ngành khoa học, công nghệ, đổi mới sáng tạo như: sản phẩm trọng điểm quốc gia, trí tuệ nhân tạo, vật liệu tiên tiến, bán dẫn, công nghệ lượng tử, robot và tự động hoá… đồng thời, nâng cao năng lực áp dụng tiêu chuẩn quốc tế của các tổ chức, doanh nghiệp trong nước. Ví dụ điển hình là Trung Quốc, ngay sau khi gia nhập WTO, đã bắt tay xây dựng và triển khai Chiến lược tiêu chuẩn hóa quốc gia. Chiến lược tiêu chuẩn hóa quốc gia của Trung Quốc đã thay đổi mạnh mẽ toàn bộ hệ thống tiêu chuẩn quốc gia. Trung Quốc đã xây dựng các tiêu chuẩn của mình trở thành công cụ hữu ích để không những hỗ trợ hiệu quả sản xuất, kinh doanh trong nước mà còn đưa hàng hóa, dịch vụ vươn tầm hàng đầu thế giới trong một số lĩnh vực then chốt như hàng không, công nghiệp chế tạo, điện-điện tử, công nghệ bán dẫn, y dược cổ truyền...</w:t>
      </w:r>
    </w:p>
    <w:p w14:paraId="6D0D617A" w14:textId="77777777" w:rsidR="00BC048A" w:rsidRPr="00700B54" w:rsidRDefault="00BC048A" w:rsidP="00BC048A">
      <w:pPr>
        <w:ind w:firstLine="720"/>
        <w:rPr>
          <w:szCs w:val="28"/>
        </w:rPr>
      </w:pPr>
      <w:r w:rsidRPr="00700B54">
        <w:rPr>
          <w:szCs w:val="28"/>
        </w:rPr>
        <w:t xml:space="preserve">Các Chiến lược gần đây được Thủ tướng Chính phủ ban hành như: Chiến lược quốc gia về Cách mạng công nghiệp lần thứ tư đến năm 2030, Chiến lược phát triển công nghiệp bán dẫn Việt Nam, Chiến lược quốc gia về nghiên cứu, phát triển và ứng dụng Trí tuệ nhân tạo đến năm 2030, Chiến lược phát triển năng lượng quốc gia Việt Nam đến năm 2030, tầm nhìn đến năm 2045, Chiến lược phát triển công nghiệp Việt Nam đến năm 2025, tầm nhìn đến năm 2035, Chiến lược phát triển nông nghiệp và nông thôn bền vững giai đoạn 2021 - 2030, tầm nhìn đến năm 2050…đều có một nội dung quan trọng về việc xây dựng hoàn thiện, áp dụng tiêu chuẩn, quy chuẩn kỹ thuật cho các ngành công nghệ chiến lược theo </w:t>
      </w:r>
      <w:r w:rsidRPr="00700B54">
        <w:rPr>
          <w:szCs w:val="28"/>
        </w:rPr>
        <w:lastRenderedPageBreak/>
        <w:t>chuẩn mực quốc tế nhằm đưa các ngành công nghệ của Việt Nam bắt kịp các ngành công nghệ của các nước phát triển.</w:t>
      </w:r>
    </w:p>
    <w:p w14:paraId="35616ED2" w14:textId="77777777" w:rsidR="00BC048A" w:rsidRPr="00700B54" w:rsidRDefault="00BC048A" w:rsidP="00BC048A">
      <w:pPr>
        <w:ind w:firstLine="720"/>
        <w:rPr>
          <w:szCs w:val="28"/>
        </w:rPr>
      </w:pPr>
      <w:r w:rsidRPr="00700B54">
        <w:rPr>
          <w:szCs w:val="28"/>
        </w:rPr>
        <w:t>Do vậy, Khoản 3 Điều 1 dự thảo Luật (bổ sung Điều 8a) đã quy định về Chiến lược tiêu chuẩn hóa quốc gia (bao gồm: Quan điểm, tầm nhìn và mục tiêu; các nhiệm vụ; giải pháp thực hiện; chương trình, đề án, dự án trọng điểm; kế hoạch, nguồn lực thực hiện), theo đó, định hướng hoạt động tiêu chuẩn hóa phục vụ việc hình thành và phát triển hạ tầng chất lượng quốc gia theo hướng tập trung, thống nhất từ trung ương đến địa phương, đồng bộ, hiện đại và gắn với nền công nghiệp ứng dụng công nghệ mới, hiện đại, đáp ứng yêu cầu hội nhập quốc tế làm cơ sở để định hướng hoạt động tiêu chuẩn hóa, phát triển hạ tầng chất lượng quốc gia, đổi mới sáng tạo và ứng dụng công nghệ mới trong sản xuất, kinh doanh, nâng cao năng suất chất lượng, năng lực cạnh tranh quốc gia, thúc đẩy hội nhập quốc tế.</w:t>
      </w:r>
    </w:p>
    <w:p w14:paraId="75E53E89" w14:textId="77777777" w:rsidR="00BC048A" w:rsidRPr="009438E6" w:rsidRDefault="00BC048A" w:rsidP="00BC048A">
      <w:pPr>
        <w:ind w:firstLine="720"/>
        <w:rPr>
          <w:bCs/>
          <w:szCs w:val="28"/>
        </w:rPr>
      </w:pPr>
      <w:r w:rsidRPr="009438E6">
        <w:rPr>
          <w:bCs/>
          <w:szCs w:val="28"/>
        </w:rPr>
        <w:t>2. Có cơ chế, chính sách hỗ trợ các doanh nghiệp trong nước đầu tư, xây dựng trung tâm dữ liệu, điện toán đám mây; Hình thành hạ tầng lưu trữ, tính toán đạt tiêu chuẩn quốc tế, tiêu chuẩn xanh; Phát triển các nền tảng số an toàn và tăng cường ứng dụng công nghệ số; Xây dựng và dùng chung các nền tảng số quốc gia, vùng, bảo đảm hoạt động thống nhất, liên thông của các ngành, lĩnh vực trên môi trường số.</w:t>
      </w:r>
    </w:p>
    <w:p w14:paraId="769CFC36" w14:textId="6257F58B" w:rsidR="00BC048A" w:rsidRPr="00700B54" w:rsidRDefault="009438E6" w:rsidP="00BC048A">
      <w:pPr>
        <w:ind w:firstLine="720"/>
        <w:rPr>
          <w:szCs w:val="28"/>
        </w:rPr>
      </w:pPr>
      <w:r>
        <w:rPr>
          <w:szCs w:val="28"/>
        </w:rPr>
        <w:t>D</w:t>
      </w:r>
      <w:r w:rsidR="0060746B">
        <w:rPr>
          <w:szCs w:val="28"/>
        </w:rPr>
        <w:t>ự thảo Luật</w:t>
      </w:r>
      <w:r w:rsidR="00BC048A" w:rsidRPr="00700B54">
        <w:rPr>
          <w:szCs w:val="28"/>
        </w:rPr>
        <w:t xml:space="preserve"> SĐBSMSĐ của Luật TC&amp;QCKT đã đẩy mạnh công tác xây dựng, áp dụng, quản lý TC&amp;QCKT dựa trên nên tảng kỹ thuật số, mô hình quản trị thông minh, cụ thể: </w:t>
      </w:r>
    </w:p>
    <w:p w14:paraId="7F8499ED" w14:textId="77777777" w:rsidR="00BC048A" w:rsidRPr="00700B54" w:rsidRDefault="00BC048A" w:rsidP="00BC048A">
      <w:pPr>
        <w:ind w:firstLine="720"/>
        <w:rPr>
          <w:bCs/>
          <w:spacing w:val="-4"/>
          <w:szCs w:val="28"/>
          <w:lang w:val="it-IT"/>
        </w:rPr>
      </w:pPr>
      <w:r w:rsidRPr="00700B54">
        <w:rPr>
          <w:bCs/>
          <w:spacing w:val="-4"/>
          <w:szCs w:val="28"/>
          <w:lang w:val="it-IT"/>
        </w:rPr>
        <w:t xml:space="preserve">- Khoản 8, Điều 1 dự thảo Luật (bổ sung Điều 8c về Hệ thống cơ sở dữ liệu quốc gia về </w:t>
      </w:r>
      <w:r w:rsidRPr="00700B54">
        <w:rPr>
          <w:szCs w:val="28"/>
        </w:rPr>
        <w:t>TC&amp;QCKT</w:t>
      </w:r>
      <w:r w:rsidRPr="00700B54">
        <w:rPr>
          <w:bCs/>
          <w:spacing w:val="-4"/>
          <w:szCs w:val="28"/>
          <w:lang w:val="it-IT"/>
        </w:rPr>
        <w:t>).</w:t>
      </w:r>
    </w:p>
    <w:p w14:paraId="1D12121C" w14:textId="77777777" w:rsidR="00BC048A" w:rsidRPr="00700B54" w:rsidRDefault="00BC048A" w:rsidP="00BC048A">
      <w:pPr>
        <w:ind w:firstLine="720"/>
        <w:rPr>
          <w:bCs/>
          <w:spacing w:val="-4"/>
          <w:szCs w:val="28"/>
          <w:lang w:val="it-IT"/>
        </w:rPr>
      </w:pPr>
      <w:r w:rsidRPr="00700B54">
        <w:rPr>
          <w:bCs/>
          <w:spacing w:val="-4"/>
          <w:szCs w:val="28"/>
          <w:lang w:val="it-IT"/>
        </w:rPr>
        <w:t>- Khoản 15, Điều 1 dự thảo Luật (sửa đổi Điều 20 về xây dựng, công bố tiêu chuẩn cơ sở), theo đó quy định: “</w:t>
      </w:r>
      <w:r w:rsidRPr="00700B54">
        <w:rPr>
          <w:bCs/>
          <w:i/>
          <w:spacing w:val="-4"/>
          <w:szCs w:val="28"/>
          <w:lang w:val="eu-ES"/>
        </w:rPr>
        <w:t>Tổ chức công bố tiêu chuẩn cơ sở có trách nhiệm thông báo việc công bố tiêu chuẩn cơ sở thông qua hệ thống cơ sở dữ liệu quốc gia về tiêu chuẩn, quy chuẩn kỹ thuật....</w:t>
      </w:r>
      <w:r w:rsidRPr="00700B54">
        <w:rPr>
          <w:bCs/>
          <w:spacing w:val="-4"/>
          <w:szCs w:val="28"/>
          <w:lang w:val="it-IT"/>
        </w:rPr>
        <w:t xml:space="preserve">”. </w:t>
      </w:r>
    </w:p>
    <w:p w14:paraId="594D7D22" w14:textId="77777777" w:rsidR="00BC048A" w:rsidRPr="00700B54" w:rsidRDefault="00BC048A" w:rsidP="00BC048A">
      <w:pPr>
        <w:ind w:firstLine="720"/>
        <w:rPr>
          <w:bCs/>
          <w:spacing w:val="-4"/>
          <w:szCs w:val="28"/>
          <w:lang w:val="nl-NL"/>
        </w:rPr>
      </w:pPr>
      <w:r w:rsidRPr="00700B54">
        <w:rPr>
          <w:bCs/>
          <w:spacing w:val="-4"/>
          <w:szCs w:val="28"/>
          <w:lang w:val="it-IT"/>
        </w:rPr>
        <w:t>- Khoản 19 Điều 1 dự thảo Luật (sửa đổi Điều 32 về trình tự, thủ tục xây dựng, công bố quy chuẩn kỹ thuật quốc gia và quy chuẩn kỹ thuật địa phương), theo đó quy định “</w:t>
      </w:r>
      <w:r w:rsidRPr="00700B54">
        <w:rPr>
          <w:bCs/>
          <w:i/>
          <w:iCs/>
          <w:spacing w:val="-4"/>
          <w:szCs w:val="28"/>
          <w:lang w:val="it-IT"/>
        </w:rPr>
        <w:t>c</w:t>
      </w:r>
      <w:r w:rsidRPr="00700B54">
        <w:rPr>
          <w:bCs/>
          <w:i/>
          <w:iCs/>
          <w:spacing w:val="-4"/>
          <w:szCs w:val="28"/>
          <w:lang w:val="nl-NL"/>
        </w:rPr>
        <w:t>ơ quan ban hành quy chuẩn kỹ thuật nghiên cứu tiếp thu ý kiến của tổ chức, cá nhân, đăng tải nội dung giải trình, tiếp thu trên cổng thông tin điện tử của mình và hệ thống cơ sở dữ liệu quốc gia về tiêu chuẩn và quy chuẩn kỹ thuật”</w:t>
      </w:r>
      <w:r w:rsidRPr="00700B54">
        <w:rPr>
          <w:bCs/>
          <w:spacing w:val="-4"/>
          <w:szCs w:val="28"/>
          <w:lang w:val="nl-NL"/>
        </w:rPr>
        <w:t>, để các cơ quan, tổ chức, doanh nghiệp có liên quan thuận tiện trong tiếp cận thông tin, theo dõi kết quả tiếp thu, xử lý góp ý dự thảo QCKT và hiệu quả trong công tác giám sát của người dân.</w:t>
      </w:r>
    </w:p>
    <w:p w14:paraId="0CC66DB4" w14:textId="3E193139" w:rsidR="00BC048A" w:rsidRPr="00700B54" w:rsidRDefault="00BC048A" w:rsidP="00BC048A">
      <w:pPr>
        <w:ind w:firstLine="720"/>
        <w:rPr>
          <w:bCs/>
          <w:spacing w:val="-4"/>
          <w:szCs w:val="28"/>
          <w:lang w:val="nl-NL"/>
        </w:rPr>
      </w:pPr>
      <w:r w:rsidRPr="00700B54">
        <w:rPr>
          <w:bCs/>
          <w:spacing w:val="-4"/>
          <w:szCs w:val="28"/>
          <w:lang w:val="nl-NL"/>
        </w:rPr>
        <w:t>- Khoản 5 Điều 1 dự thảo Luật (sửa đổi Điều 7 về C</w:t>
      </w:r>
      <w:r w:rsidRPr="00700B54">
        <w:rPr>
          <w:spacing w:val="-4"/>
          <w:szCs w:val="28"/>
          <w:lang w:val="vi-VN"/>
        </w:rPr>
        <w:t xml:space="preserve">hính sách của </w:t>
      </w:r>
      <w:r w:rsidRPr="00700B54">
        <w:rPr>
          <w:spacing w:val="-4"/>
          <w:szCs w:val="28"/>
        </w:rPr>
        <w:t>n</w:t>
      </w:r>
      <w:r w:rsidRPr="00700B54">
        <w:rPr>
          <w:spacing w:val="-4"/>
          <w:szCs w:val="28"/>
          <w:lang w:val="vi-VN"/>
        </w:rPr>
        <w:t xml:space="preserve">hà nước trong lĩnh vực </w:t>
      </w:r>
      <w:r w:rsidR="00C027E0">
        <w:rPr>
          <w:spacing w:val="-4"/>
          <w:szCs w:val="28"/>
        </w:rPr>
        <w:t>TC&amp;QCKT</w:t>
      </w:r>
      <w:r w:rsidRPr="00700B54">
        <w:rPr>
          <w:bCs/>
          <w:spacing w:val="-4"/>
          <w:szCs w:val="28"/>
          <w:lang w:val="nl-NL"/>
        </w:rPr>
        <w:t xml:space="preserve">), quy định </w:t>
      </w:r>
      <w:r w:rsidRPr="00700B54">
        <w:rPr>
          <w:bCs/>
          <w:i/>
          <w:iCs/>
          <w:spacing w:val="-4"/>
          <w:szCs w:val="28"/>
          <w:lang w:val="nl-NL"/>
        </w:rPr>
        <w:t>“Đầu tư xây dựng cơ sở vật chất - kỹ thuật, phát triển nền tảng số quốc gia về tiêu chuẩn, quy chuẩn kỹ thuật, phát triển các tổ chức đánh giá sự phù hợp theo hướng hiện đại hóa; ứng dụng, thúc đẩy chuyển đối số thông minh trong quá trình xây dựng, áp dụng tiêu chuẩn quốc gia</w:t>
      </w:r>
      <w:r w:rsidRPr="00700B54">
        <w:rPr>
          <w:bCs/>
          <w:spacing w:val="-4"/>
          <w:szCs w:val="28"/>
          <w:lang w:val="nl-NL"/>
        </w:rPr>
        <w:t>.”</w:t>
      </w:r>
    </w:p>
    <w:p w14:paraId="336B3888" w14:textId="77777777" w:rsidR="00BC048A" w:rsidRPr="00700B54" w:rsidRDefault="00BC048A" w:rsidP="00BC048A">
      <w:pPr>
        <w:ind w:firstLine="720"/>
        <w:rPr>
          <w:szCs w:val="28"/>
        </w:rPr>
      </w:pPr>
      <w:r w:rsidRPr="00700B54">
        <w:rPr>
          <w:szCs w:val="28"/>
        </w:rPr>
        <w:lastRenderedPageBreak/>
        <w:t>Đồng thời, dự thảo Luật SĐBSMSĐ của Luật TC&amp;QCKT đã bổ sung khái niệm tiêu chuẩn nước ngoài làm cơ sở cho việc áp dụng các tiêu chuẩn này trong công tác quản lý nhà nước, đáp ứng nhu cầu áp dụng các tiêu chuẩn nước ngoài trong hoạt động nghiên cứu, sản xuất, kinh doanh của doanh nghiệp, đặc biệt là trong lĩnh vực công nghệ cao, công nghệ trọng yếu, mới nổi, cụ thể: khoản 21 Điều 3 dự thảo Luật quy định “</w:t>
      </w:r>
      <w:r w:rsidRPr="00700B54">
        <w:rPr>
          <w:i/>
          <w:szCs w:val="28"/>
        </w:rPr>
        <w:t>tiêu chuẩn nước ngoài là tiêu chuẩn do tổ chức tiêu chuẩn quốc gia của nước ngoài hoặc các hội, hiệp hội, viện nghiên cứu chuyên ngành nước ngoài công bố</w:t>
      </w:r>
      <w:r w:rsidRPr="00700B54">
        <w:rPr>
          <w:szCs w:val="28"/>
        </w:rPr>
        <w:t>”.</w:t>
      </w:r>
    </w:p>
    <w:p w14:paraId="33647E57" w14:textId="77777777" w:rsidR="00BC048A" w:rsidRPr="009438E6" w:rsidRDefault="00BC048A" w:rsidP="00BC048A">
      <w:pPr>
        <w:ind w:firstLine="720"/>
        <w:rPr>
          <w:bCs/>
          <w:szCs w:val="28"/>
        </w:rPr>
      </w:pPr>
      <w:r w:rsidRPr="009438E6">
        <w:rPr>
          <w:bCs/>
          <w:szCs w:val="28"/>
        </w:rPr>
        <w:t>3. Tăng cường hợp tác quốc tế trong phát triển khoa học, công nghệ, đổi mới sáng tạo và chuyển đổi số; chủ động, tích cực tham gia xây dựng các quy tắc, tiêu chuẩn quốc tế về các công nghệ mới bảo đảm an toàn và cùng có lợi. </w:t>
      </w:r>
    </w:p>
    <w:p w14:paraId="314FADA4" w14:textId="67822CD3" w:rsidR="00BC048A" w:rsidRPr="00700B54" w:rsidRDefault="0060746B" w:rsidP="00BC048A">
      <w:pPr>
        <w:ind w:firstLine="720"/>
        <w:rPr>
          <w:szCs w:val="28"/>
        </w:rPr>
      </w:pPr>
      <w:r>
        <w:rPr>
          <w:szCs w:val="28"/>
        </w:rPr>
        <w:t>dự thảo Luật</w:t>
      </w:r>
      <w:r w:rsidR="00BC048A" w:rsidRPr="00700B54">
        <w:rPr>
          <w:szCs w:val="28"/>
        </w:rPr>
        <w:t xml:space="preserve"> sửa đổi, bổ sung một số điều của Luật TC&amp;QCKT đã sửa đổi, bổ sung quy định thúc đẩy hợp tác quốc tế trong nghiên cứu phát triển, ứng dụng thành tựu KHCN, ĐMST vào hoạt động xây dựng, áp dụng tiêu chuẩn, cụ thể:  </w:t>
      </w:r>
    </w:p>
    <w:p w14:paraId="58C544D8" w14:textId="07FE81AF" w:rsidR="00BC048A" w:rsidRPr="00700B54" w:rsidRDefault="00BC048A" w:rsidP="00BC048A">
      <w:pPr>
        <w:ind w:firstLine="720"/>
        <w:rPr>
          <w:bCs/>
          <w:spacing w:val="-4"/>
          <w:szCs w:val="28"/>
          <w:lang w:val="it-IT"/>
        </w:rPr>
      </w:pPr>
      <w:r w:rsidRPr="00700B54">
        <w:rPr>
          <w:bCs/>
          <w:spacing w:val="-4"/>
          <w:szCs w:val="28"/>
          <w:lang w:val="it-IT"/>
        </w:rPr>
        <w:t xml:space="preserve">- Khoản 5 Điều 1 dự thảo Luật (sửa đổi </w:t>
      </w:r>
      <w:r w:rsidRPr="00700B54">
        <w:rPr>
          <w:bCs/>
          <w:spacing w:val="-4"/>
          <w:szCs w:val="28"/>
          <w:lang w:val="nl-NL"/>
        </w:rPr>
        <w:t>Điều 7 về C</w:t>
      </w:r>
      <w:r w:rsidRPr="00700B54">
        <w:rPr>
          <w:spacing w:val="-4"/>
          <w:szCs w:val="28"/>
          <w:lang w:val="vi-VN"/>
        </w:rPr>
        <w:t xml:space="preserve">hính sách của </w:t>
      </w:r>
      <w:r w:rsidRPr="00700B54">
        <w:rPr>
          <w:spacing w:val="-4"/>
          <w:szCs w:val="28"/>
        </w:rPr>
        <w:t>n</w:t>
      </w:r>
      <w:r w:rsidRPr="00700B54">
        <w:rPr>
          <w:spacing w:val="-4"/>
          <w:szCs w:val="28"/>
          <w:lang w:val="vi-VN"/>
        </w:rPr>
        <w:t xml:space="preserve">hà nước trong lĩnh vực </w:t>
      </w:r>
      <w:r w:rsidR="00C027E0">
        <w:rPr>
          <w:spacing w:val="-4"/>
          <w:szCs w:val="28"/>
        </w:rPr>
        <w:t>TC&amp;QCKT</w:t>
      </w:r>
      <w:r w:rsidRPr="00700B54">
        <w:rPr>
          <w:bCs/>
          <w:spacing w:val="-4"/>
          <w:szCs w:val="28"/>
          <w:lang w:val="nl-NL"/>
        </w:rPr>
        <w:t>),</w:t>
      </w:r>
      <w:r w:rsidRPr="00700B54">
        <w:rPr>
          <w:bCs/>
          <w:spacing w:val="-4"/>
          <w:szCs w:val="28"/>
          <w:lang w:val="it-IT"/>
        </w:rPr>
        <w:t xml:space="preserve"> bổ sung quy định: </w:t>
      </w:r>
    </w:p>
    <w:p w14:paraId="22EEEB43" w14:textId="77777777" w:rsidR="00BC048A" w:rsidRPr="00700B54" w:rsidRDefault="00BC048A" w:rsidP="00BC048A">
      <w:pPr>
        <w:ind w:firstLine="720"/>
        <w:rPr>
          <w:bCs/>
          <w:i/>
          <w:iCs/>
          <w:spacing w:val="-4"/>
          <w:szCs w:val="28"/>
          <w:lang w:val="vi-VN"/>
        </w:rPr>
      </w:pPr>
      <w:r w:rsidRPr="00700B54">
        <w:rPr>
          <w:bCs/>
          <w:i/>
          <w:iCs/>
          <w:spacing w:val="-4"/>
          <w:szCs w:val="28"/>
          <w:lang w:val="it-IT"/>
        </w:rPr>
        <w:t>+</w:t>
      </w:r>
      <w:r w:rsidRPr="00700B54">
        <w:rPr>
          <w:bCs/>
          <w:i/>
          <w:iCs/>
          <w:spacing w:val="-4"/>
          <w:szCs w:val="28"/>
          <w:lang w:val="vi-VN"/>
        </w:rPr>
        <w:t xml:space="preserve"> </w:t>
      </w:r>
      <w:r w:rsidRPr="00700B54">
        <w:rPr>
          <w:bCs/>
          <w:i/>
          <w:iCs/>
          <w:spacing w:val="-4"/>
          <w:szCs w:val="28"/>
          <w:lang w:val="en-GB"/>
        </w:rPr>
        <w:t>“</w:t>
      </w:r>
      <w:r w:rsidRPr="00700B54">
        <w:rPr>
          <w:bCs/>
          <w:i/>
          <w:iCs/>
          <w:spacing w:val="-4"/>
          <w:szCs w:val="28"/>
          <w:lang w:val="vi-VN"/>
        </w:rPr>
        <w:t xml:space="preserve"> Đảm bảo kinh phí cho các cơ quan, tổ chức của nhà nước tham gia các hoạt động hợp tác, thúc đẩy nghiên cứu, chuyển giao, ứng dụng, phát triển khoa học, công nghệ và đổi mới sáng tạo, đào tạo phục vụ hoạt động trong lĩnh vực tiêu chuẩn và lĩnh vực quy chuẩn kỹ thuật. Nhà nước hỗ trợ nguồn lực để các đại diện của Việt Nam tham gia vào các tổ chức tiêu chuẩn hóa quốc tế và khu vực, thực hiện đầy đủ trách nhiệm, nghĩa vụ là thành viên.</w:t>
      </w:r>
    </w:p>
    <w:p w14:paraId="42C4262F" w14:textId="77777777" w:rsidR="00BC048A" w:rsidRPr="00700B54" w:rsidRDefault="00BC048A" w:rsidP="00BC048A">
      <w:pPr>
        <w:ind w:firstLine="720"/>
        <w:rPr>
          <w:bCs/>
          <w:i/>
          <w:iCs/>
          <w:spacing w:val="-4"/>
          <w:szCs w:val="28"/>
          <w:lang w:val="vi-VN"/>
        </w:rPr>
      </w:pPr>
      <w:r w:rsidRPr="00700B54">
        <w:rPr>
          <w:bCs/>
          <w:i/>
          <w:iCs/>
          <w:spacing w:val="-4"/>
          <w:szCs w:val="28"/>
        </w:rPr>
        <w:t xml:space="preserve">+ </w:t>
      </w:r>
      <w:r w:rsidRPr="00700B54">
        <w:rPr>
          <w:bCs/>
          <w:i/>
          <w:iCs/>
          <w:spacing w:val="-4"/>
          <w:szCs w:val="28"/>
          <w:lang w:val="vi-VN"/>
        </w:rPr>
        <w:t>Thu hút, sử dụng hiệu quả nguồn lực đầu tư cho các tổ chức nghiên cứu, cơ sở giáo dục đại học, hiệp hội, hội, doanh nghiệp trong lĩnh vực tiêu chuẩn và quy chuẩn kỹ thuật. Khuyến khích tổ chức, cá nhân trong nước và nước ngoài, người Việt Nam định cư ở nước ngoài tham gia xây dựng, áp dụng tiêu chuẩn và quy chuẩn kỹ thuật, đào tạo và đầu tư trong hoạt động trong lĩnh vực tiêu chuẩn và lĩnh vực quy chuẩn kỹ thuật tại Việt Nam.</w:t>
      </w:r>
    </w:p>
    <w:p w14:paraId="79F99F6E" w14:textId="77777777" w:rsidR="00BC048A" w:rsidRPr="00700B54" w:rsidRDefault="00BC048A" w:rsidP="00BC048A">
      <w:pPr>
        <w:ind w:firstLine="720"/>
        <w:rPr>
          <w:bCs/>
          <w:i/>
          <w:iCs/>
          <w:spacing w:val="-4"/>
          <w:szCs w:val="28"/>
          <w:lang w:val="vi-VN"/>
        </w:rPr>
      </w:pPr>
      <w:r w:rsidRPr="00700B54">
        <w:rPr>
          <w:bCs/>
          <w:i/>
          <w:iCs/>
          <w:spacing w:val="-4"/>
          <w:szCs w:val="28"/>
        </w:rPr>
        <w:t>+</w:t>
      </w:r>
      <w:r w:rsidRPr="00700B54">
        <w:rPr>
          <w:bCs/>
          <w:i/>
          <w:iCs/>
          <w:spacing w:val="-4"/>
          <w:szCs w:val="28"/>
          <w:lang w:val="vi-VN"/>
        </w:rPr>
        <w:t xml:space="preserve"> Phát triển hệ thống tiêu chuẩn quốc gia, quy chuẩn kỹ thuật đảm bảo tính thống nhất, đồng bộ của hạ tầng chất lượng quốc gia; tạo điều kiện xây dựng thành tiêu chuẩn quốc tế đối với các sản phẩm trọng điểm, ưu tiên, chủ lực, đặc thù của Việt Nam nhằm nâng cao năng lực cạnh tranh quốc gia.</w:t>
      </w:r>
    </w:p>
    <w:p w14:paraId="78662E4D" w14:textId="77777777" w:rsidR="00BC048A" w:rsidRPr="00700B54" w:rsidRDefault="00BC048A" w:rsidP="00BC048A">
      <w:pPr>
        <w:ind w:firstLine="720"/>
        <w:rPr>
          <w:bCs/>
          <w:i/>
          <w:iCs/>
          <w:spacing w:val="-4"/>
          <w:szCs w:val="28"/>
          <w:lang w:val="vi-VN"/>
        </w:rPr>
      </w:pPr>
      <w:r w:rsidRPr="00700B54">
        <w:rPr>
          <w:bCs/>
          <w:i/>
          <w:iCs/>
          <w:spacing w:val="-4"/>
          <w:szCs w:val="28"/>
        </w:rPr>
        <w:t>+</w:t>
      </w:r>
      <w:r w:rsidRPr="00700B54">
        <w:rPr>
          <w:bCs/>
          <w:i/>
          <w:iCs/>
          <w:spacing w:val="-4"/>
          <w:szCs w:val="28"/>
          <w:lang w:val="vi-VN"/>
        </w:rPr>
        <w:t xml:space="preserve"> Phát triển hạ tầng thông báo và hỏi đáp quốc gia về hàng rào kỹ thuật trong thương mại theo hướng đồng bộ, hiện đại, đáp ứng hội nhập quốc tế.</w:t>
      </w:r>
      <w:r w:rsidRPr="00700B54">
        <w:rPr>
          <w:bCs/>
          <w:i/>
          <w:iCs/>
          <w:spacing w:val="-4"/>
          <w:szCs w:val="28"/>
          <w:lang w:val="eu-ES"/>
        </w:rPr>
        <w:t>”.</w:t>
      </w:r>
    </w:p>
    <w:p w14:paraId="0A5E8FA6" w14:textId="2909D690" w:rsidR="002A50C6" w:rsidRPr="00700B54" w:rsidRDefault="00BC048A" w:rsidP="00BC048A">
      <w:pPr>
        <w:ind w:firstLine="720"/>
        <w:rPr>
          <w:bCs/>
          <w:i/>
          <w:iCs/>
          <w:spacing w:val="-4"/>
          <w:szCs w:val="28"/>
          <w:lang w:val="eu-ES"/>
        </w:rPr>
      </w:pPr>
      <w:r w:rsidRPr="00700B54">
        <w:rPr>
          <w:bCs/>
          <w:spacing w:val="-4"/>
          <w:szCs w:val="28"/>
          <w:lang w:val="it-IT"/>
        </w:rPr>
        <w:t xml:space="preserve">- Khoản 7 Điều 1 dự thảo Luật (sửa đổi </w:t>
      </w:r>
      <w:r w:rsidRPr="00700B54">
        <w:rPr>
          <w:bCs/>
          <w:spacing w:val="-4"/>
          <w:szCs w:val="28"/>
          <w:lang w:val="nl-NL"/>
        </w:rPr>
        <w:t xml:space="preserve">Điều 8 về Hợp tác quốc tế trong lĩnh vực </w:t>
      </w:r>
      <w:r w:rsidR="00C027E0">
        <w:rPr>
          <w:bCs/>
          <w:spacing w:val="-4"/>
          <w:szCs w:val="28"/>
          <w:lang w:val="nl-NL"/>
        </w:rPr>
        <w:t>TC&amp;QCKT</w:t>
      </w:r>
      <w:r w:rsidRPr="00700B54">
        <w:rPr>
          <w:bCs/>
          <w:spacing w:val="-4"/>
          <w:szCs w:val="28"/>
          <w:lang w:val="nl-NL"/>
        </w:rPr>
        <w:t>),</w:t>
      </w:r>
      <w:r w:rsidRPr="00700B54">
        <w:rPr>
          <w:bCs/>
          <w:spacing w:val="-4"/>
          <w:szCs w:val="28"/>
          <w:lang w:val="it-IT"/>
        </w:rPr>
        <w:t xml:space="preserve"> bổ sung quy định: “</w:t>
      </w:r>
      <w:r w:rsidRPr="00700B54">
        <w:rPr>
          <w:bCs/>
          <w:i/>
          <w:iCs/>
          <w:spacing w:val="-4"/>
          <w:szCs w:val="28"/>
        </w:rPr>
        <w:t>Cơ quan tiêu chuẩn quốc gia là đầu mối quốc gia tham gia các hoạt động hợp tác quốc tế về tiêu chuẩn và quy chuẩn kỹ thuật. Tổ chức cử đại diện tham gia các ban kỹ thuật tiêu chuẩn quốc tế thông qua cơ quan tiêu chuẩn quốc gia bảo đảm chặt chẽ, hiệu quả, phù hợp với quy định quốc tế</w:t>
      </w:r>
      <w:r w:rsidRPr="00700B54">
        <w:rPr>
          <w:bCs/>
          <w:i/>
          <w:iCs/>
          <w:spacing w:val="-4"/>
          <w:szCs w:val="28"/>
          <w:lang w:val="eu-ES"/>
        </w:rPr>
        <w:t>.”</w:t>
      </w:r>
    </w:p>
    <w:p w14:paraId="0FA07D75" w14:textId="797915BF" w:rsidR="00BC048A" w:rsidRPr="00700B54" w:rsidRDefault="00BC048A" w:rsidP="003254BE">
      <w:pPr>
        <w:ind w:firstLine="720"/>
        <w:rPr>
          <w:b/>
          <w:bCs/>
          <w:szCs w:val="28"/>
        </w:rPr>
      </w:pPr>
    </w:p>
    <w:p w14:paraId="68B860CD" w14:textId="77777777" w:rsidR="009438E6" w:rsidRDefault="009438E6" w:rsidP="00BC048A">
      <w:pPr>
        <w:jc w:val="center"/>
        <w:rPr>
          <w:b/>
          <w:bCs/>
          <w:szCs w:val="28"/>
        </w:rPr>
      </w:pPr>
    </w:p>
    <w:p w14:paraId="1AF99D44" w14:textId="6373B374" w:rsidR="00BC048A" w:rsidRPr="00700B54" w:rsidRDefault="00BC048A" w:rsidP="00BC048A">
      <w:pPr>
        <w:jc w:val="center"/>
        <w:rPr>
          <w:b/>
          <w:bCs/>
          <w:szCs w:val="28"/>
        </w:rPr>
      </w:pPr>
      <w:r w:rsidRPr="00700B54">
        <w:rPr>
          <w:b/>
          <w:bCs/>
          <w:szCs w:val="28"/>
        </w:rPr>
        <w:lastRenderedPageBreak/>
        <w:t>PHỤ LỤC Ib</w:t>
      </w:r>
    </w:p>
    <w:p w14:paraId="7512F02C" w14:textId="77777777" w:rsidR="00BC048A" w:rsidRPr="00700B54" w:rsidRDefault="00BC048A" w:rsidP="009438E6">
      <w:pPr>
        <w:rPr>
          <w:b/>
          <w:bCs/>
          <w:szCs w:val="28"/>
        </w:rPr>
      </w:pPr>
      <w:r w:rsidRPr="00700B54">
        <w:rPr>
          <w:b/>
          <w:bCs/>
          <w:szCs w:val="28"/>
        </w:rPr>
        <w:t xml:space="preserve">Kết quả rà soát dự thảo Luật </w:t>
      </w:r>
      <w:r w:rsidRPr="00700B54">
        <w:rPr>
          <w:rFonts w:asciiTheme="majorHAnsi" w:hAnsiTheme="majorHAnsi" w:cstheme="majorHAnsi"/>
          <w:b/>
          <w:bCs/>
          <w:szCs w:val="28"/>
        </w:rPr>
        <w:t>SĐBSMSĐ</w:t>
      </w:r>
      <w:r w:rsidRPr="00700B54">
        <w:rPr>
          <w:rFonts w:asciiTheme="majorHAnsi" w:hAnsiTheme="majorHAnsi" w:cstheme="majorHAnsi"/>
          <w:b/>
          <w:bCs/>
        </w:rPr>
        <w:t xml:space="preserve"> </w:t>
      </w:r>
      <w:r w:rsidRPr="00700B54">
        <w:rPr>
          <w:b/>
          <w:bCs/>
          <w:szCs w:val="28"/>
        </w:rPr>
        <w:t>của Luật TC&amp;QCKT theo Chỉ thị số 38-CT/TW ngày 30/7/2024 của Ban Bí thư về đẩy mạnh công tác tiêu chuẩn, đo lường, chất lượng quốc gia đến năm 2030 và những năm tiếp theo</w:t>
      </w:r>
    </w:p>
    <w:p w14:paraId="7294CA35" w14:textId="096F0F6B" w:rsidR="00BC048A" w:rsidRPr="00700B54" w:rsidRDefault="00BC048A" w:rsidP="00BC048A">
      <w:pPr>
        <w:jc w:val="center"/>
        <w:rPr>
          <w:i/>
          <w:iCs/>
          <w:szCs w:val="28"/>
        </w:rPr>
      </w:pPr>
      <w:r w:rsidRPr="00700B54">
        <w:rPr>
          <w:i/>
          <w:iCs/>
          <w:szCs w:val="28"/>
        </w:rPr>
        <w:t>(Kèm theo Báo cáo số         /BC-UBTVQH15 ngày      /     /2025)</w:t>
      </w:r>
    </w:p>
    <w:p w14:paraId="511E47C4" w14:textId="77777777" w:rsidR="00BC048A" w:rsidRPr="00700B54" w:rsidRDefault="00BC048A" w:rsidP="00BC048A">
      <w:pPr>
        <w:ind w:firstLine="720"/>
        <w:jc w:val="center"/>
        <w:rPr>
          <w:i/>
          <w:iCs/>
          <w:szCs w:val="28"/>
        </w:rPr>
      </w:pPr>
      <w:r w:rsidRPr="00700B54">
        <w:rPr>
          <w:noProof/>
        </w:rPr>
        <mc:AlternateContent>
          <mc:Choice Requires="wps">
            <w:drawing>
              <wp:anchor distT="4294967295" distB="4294967295" distL="114300" distR="114300" simplePos="0" relativeHeight="251666432" behindDoc="0" locked="0" layoutInCell="1" allowOverlap="1" wp14:anchorId="42D959D9" wp14:editId="2758A91C">
                <wp:simplePos x="0" y="0"/>
                <wp:positionH relativeFrom="margin">
                  <wp:align>center</wp:align>
                </wp:positionH>
                <wp:positionV relativeFrom="paragraph">
                  <wp:posOffset>73024</wp:posOffset>
                </wp:positionV>
                <wp:extent cx="1296035" cy="0"/>
                <wp:effectExtent l="0" t="0" r="0" b="0"/>
                <wp:wrapNone/>
                <wp:docPr id="144335650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960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4DC214F1" id="Straight Connector 1" o:spid="_x0000_s1026" style="position:absolute;z-index:25166643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5.75pt" to="102.0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" strokecolor="black [3040]">
                <o:lock v:ext="edit" shapetype="f"/>
                <w10:wrap anchorx="margin"/>
              </v:line>
            </w:pict>
          </mc:Fallback>
        </mc:AlternateContent>
      </w:r>
    </w:p>
    <w:p w14:paraId="11B4156E" w14:textId="77777777" w:rsidR="00BC048A" w:rsidRPr="009438E6" w:rsidRDefault="00BC048A" w:rsidP="00BC048A">
      <w:pPr>
        <w:ind w:firstLine="720"/>
        <w:rPr>
          <w:bCs/>
          <w:szCs w:val="28"/>
        </w:rPr>
      </w:pPr>
      <w:bookmarkStart w:id="5" w:name="_Hlk186706330"/>
      <w:r w:rsidRPr="009438E6">
        <w:rPr>
          <w:bCs/>
          <w:szCs w:val="28"/>
        </w:rPr>
        <w:t>1. Hoàn thiện chính sách, pháp luật về tiêu chuẩn, đo lường, chất lượng theo hướng tập trung, thống nhất, đồng bộ, hội nhập quốc tế dựa trên các nền tảng hạ tầng kỹ thuật hiện đại, công nghệ số và mô hình quản trị thông minh. Đổi mới, nâng cao hiệu quả công tác quản lý nhà nước về tiêu chuẩn, đo lường, chất lượng</w:t>
      </w:r>
    </w:p>
    <w:p w14:paraId="44A6CDAA" w14:textId="35442C82" w:rsidR="00BC048A" w:rsidRPr="00700B54" w:rsidRDefault="00BC048A" w:rsidP="00BC048A">
      <w:pPr>
        <w:ind w:firstLine="720"/>
        <w:rPr>
          <w:szCs w:val="28"/>
        </w:rPr>
      </w:pPr>
      <w:r w:rsidRPr="00700B54">
        <w:rPr>
          <w:szCs w:val="28"/>
        </w:rPr>
        <w:t xml:space="preserve">So với </w:t>
      </w:r>
      <w:r w:rsidR="00065F0F">
        <w:rPr>
          <w:szCs w:val="28"/>
        </w:rPr>
        <w:t>Luật TC&amp;QCKT</w:t>
      </w:r>
      <w:r w:rsidRPr="00700B54">
        <w:rPr>
          <w:szCs w:val="28"/>
        </w:rPr>
        <w:t xml:space="preserve">, dự thảo Luật </w:t>
      </w:r>
      <w:r w:rsidRPr="00700B54">
        <w:rPr>
          <w:rFonts w:asciiTheme="majorHAnsi" w:hAnsiTheme="majorHAnsi" w:cstheme="majorHAnsi"/>
          <w:szCs w:val="28"/>
        </w:rPr>
        <w:t>SĐBSMSĐ</w:t>
      </w:r>
      <w:r w:rsidRPr="00700B54">
        <w:rPr>
          <w:szCs w:val="28"/>
        </w:rPr>
        <w:t xml:space="preserve"> của Luật TC&amp;QCKT đã đẩy mạnh công tác xây dựng, áp dụng, quản lý tiêu chuẩn, quy chuẩn kỹ thuật dựa trên nên tảng kỹ thuật số, mô hình quản trị thông minh, cụ thể: </w:t>
      </w:r>
    </w:p>
    <w:p w14:paraId="4E2CCF25" w14:textId="77777777" w:rsidR="00BC048A" w:rsidRPr="00700B54" w:rsidRDefault="00BC048A" w:rsidP="00BC048A">
      <w:pPr>
        <w:ind w:firstLine="720"/>
        <w:rPr>
          <w:bCs/>
          <w:spacing w:val="-4"/>
          <w:szCs w:val="28"/>
          <w:lang w:val="it-IT"/>
        </w:rPr>
      </w:pPr>
      <w:r w:rsidRPr="00700B54">
        <w:rPr>
          <w:bCs/>
          <w:spacing w:val="-4"/>
          <w:szCs w:val="28"/>
          <w:lang w:val="it-IT"/>
        </w:rPr>
        <w:t>- Khoản 8, Điều 1 dự thảo Luật (bổ sung Điều 8c về Hệ thống cơ sở dữ liệu quốc gia về tiêu chuẩn, quy chuẩn kỹ thuật).</w:t>
      </w:r>
    </w:p>
    <w:bookmarkEnd w:id="5"/>
    <w:p w14:paraId="281396DC" w14:textId="77777777" w:rsidR="00BC048A" w:rsidRPr="00700B54" w:rsidRDefault="00BC048A" w:rsidP="00BC048A">
      <w:pPr>
        <w:ind w:firstLine="720"/>
        <w:rPr>
          <w:bCs/>
          <w:spacing w:val="-4"/>
          <w:szCs w:val="28"/>
          <w:lang w:val="it-IT"/>
        </w:rPr>
      </w:pPr>
      <w:r w:rsidRPr="00700B54">
        <w:rPr>
          <w:bCs/>
          <w:spacing w:val="-4"/>
          <w:szCs w:val="28"/>
          <w:lang w:val="it-IT"/>
        </w:rPr>
        <w:t>- Khoản 15 Điều 1 dự thảo Luật (sửa đổi Điều 20 về xây dựng, công bố tiêu chuẩn cơ sở), theo đó quy định: “</w:t>
      </w:r>
      <w:r w:rsidRPr="00700B54">
        <w:rPr>
          <w:bCs/>
          <w:i/>
          <w:spacing w:val="-4"/>
          <w:szCs w:val="28"/>
          <w:lang w:val="eu-ES"/>
        </w:rPr>
        <w:t>Tổ chức công bố tiêu chuẩn cơ sở có trách nhiệm thông báo việc công bố tiêu chuẩn cơ sở thông qua hệ thống cơ sở dữ liệu quốc gia về tiêu chuẩn, quy chuẩn kỹ thuật....</w:t>
      </w:r>
      <w:r w:rsidRPr="00700B54">
        <w:rPr>
          <w:bCs/>
          <w:spacing w:val="-4"/>
          <w:szCs w:val="28"/>
          <w:lang w:val="it-IT"/>
        </w:rPr>
        <w:t xml:space="preserve">”. </w:t>
      </w:r>
    </w:p>
    <w:p w14:paraId="128F364A" w14:textId="77777777" w:rsidR="00BC048A" w:rsidRPr="00700B54" w:rsidRDefault="00BC048A" w:rsidP="00BC048A">
      <w:pPr>
        <w:ind w:firstLine="720"/>
        <w:rPr>
          <w:bCs/>
          <w:spacing w:val="-4"/>
          <w:szCs w:val="28"/>
          <w:lang w:val="nl-NL"/>
        </w:rPr>
      </w:pPr>
      <w:r w:rsidRPr="00700B54">
        <w:rPr>
          <w:bCs/>
          <w:spacing w:val="-4"/>
          <w:szCs w:val="28"/>
          <w:lang w:val="it-IT"/>
        </w:rPr>
        <w:t>- Khoản 19 Điều 1 dự thảo Luật (sửa đổi Điều 32 về trình tự, thủ tục xây dựng, công bố quy chuẩn kỹ thuật quốc gia và quy chuẩn kỹ thuật địa phương), theo đó quy định “</w:t>
      </w:r>
      <w:r w:rsidRPr="00700B54">
        <w:rPr>
          <w:bCs/>
          <w:i/>
          <w:iCs/>
          <w:spacing w:val="-4"/>
          <w:szCs w:val="28"/>
          <w:lang w:val="it-IT"/>
        </w:rPr>
        <w:t>c</w:t>
      </w:r>
      <w:r w:rsidRPr="00700B54">
        <w:rPr>
          <w:bCs/>
          <w:i/>
          <w:iCs/>
          <w:spacing w:val="-4"/>
          <w:szCs w:val="28"/>
          <w:lang w:val="nl-NL"/>
        </w:rPr>
        <w:t>ơ quan ban hành quy chuẩn kỹ thuật nghiên cứu tiếp thu ý kiến của tổ chức, cá nhân, đăng tải nội dung giải trình, tiếp thu trên cổng thông tin điện tử của mình và hệ thống cơ sở dữ liệu quốc gia về TC&amp;QCKT”</w:t>
      </w:r>
      <w:r w:rsidRPr="00700B54">
        <w:rPr>
          <w:bCs/>
          <w:spacing w:val="-4"/>
          <w:szCs w:val="28"/>
          <w:lang w:val="nl-NL"/>
        </w:rPr>
        <w:t>, để các cơ quan, tổ chức, doanh nghiệp có liên quan thuận tiện trong tiếp cận thông tin, theo dõi kết quả tiếp thu, xử lý góp ý dự thảo quy chuẩn kỹ thuật và hiệu quả trong công tác giám sát của người dân.</w:t>
      </w:r>
    </w:p>
    <w:p w14:paraId="1B22697C" w14:textId="77777777" w:rsidR="00BC048A" w:rsidRPr="009438E6" w:rsidRDefault="00BC048A" w:rsidP="00BC048A">
      <w:pPr>
        <w:ind w:firstLine="720"/>
        <w:rPr>
          <w:bCs/>
          <w:spacing w:val="-2"/>
          <w:szCs w:val="28"/>
          <w:lang w:val="it-IT"/>
        </w:rPr>
      </w:pPr>
      <w:r w:rsidRPr="009438E6">
        <w:rPr>
          <w:bCs/>
          <w:spacing w:val="-2"/>
          <w:szCs w:val="28"/>
          <w:lang w:val="nl-NL"/>
        </w:rPr>
        <w:t>- Khoản 5 Điều 1 dự thảo Luật (</w:t>
      </w:r>
      <w:bookmarkStart w:id="6" w:name="_Hlk186707750"/>
      <w:r w:rsidRPr="009438E6">
        <w:rPr>
          <w:bCs/>
          <w:spacing w:val="-2"/>
          <w:szCs w:val="28"/>
          <w:lang w:val="nl-NL"/>
        </w:rPr>
        <w:t>sửa đổi Điều 7 về C</w:t>
      </w:r>
      <w:r w:rsidRPr="009438E6">
        <w:rPr>
          <w:spacing w:val="-2"/>
          <w:szCs w:val="28"/>
          <w:lang w:val="vi-VN"/>
        </w:rPr>
        <w:t xml:space="preserve">hính sách của </w:t>
      </w:r>
      <w:r w:rsidRPr="009438E6">
        <w:rPr>
          <w:spacing w:val="-2"/>
          <w:szCs w:val="28"/>
        </w:rPr>
        <w:t>n</w:t>
      </w:r>
      <w:r w:rsidRPr="009438E6">
        <w:rPr>
          <w:spacing w:val="-2"/>
          <w:szCs w:val="28"/>
          <w:lang w:val="vi-VN"/>
        </w:rPr>
        <w:t xml:space="preserve">hà nước trong lĩnh vực </w:t>
      </w:r>
      <w:r w:rsidRPr="009438E6">
        <w:rPr>
          <w:rFonts w:cstheme="majorHAnsi"/>
          <w:bCs/>
          <w:spacing w:val="-2"/>
          <w:szCs w:val="28"/>
        </w:rPr>
        <w:t>tiêu chuẩn, quy chuẩn kỹ thuật</w:t>
      </w:r>
      <w:r w:rsidRPr="009438E6">
        <w:rPr>
          <w:bCs/>
          <w:spacing w:val="-2"/>
          <w:szCs w:val="28"/>
          <w:lang w:val="nl-NL"/>
        </w:rPr>
        <w:t>),</w:t>
      </w:r>
      <w:bookmarkEnd w:id="6"/>
      <w:r w:rsidRPr="009438E6">
        <w:rPr>
          <w:bCs/>
          <w:spacing w:val="-2"/>
          <w:szCs w:val="28"/>
          <w:lang w:val="nl-NL"/>
        </w:rPr>
        <w:t xml:space="preserve"> quy định “</w:t>
      </w:r>
      <w:r w:rsidRPr="009438E6">
        <w:rPr>
          <w:bCs/>
          <w:i/>
          <w:iCs/>
          <w:spacing w:val="-2"/>
          <w:szCs w:val="28"/>
          <w:lang w:val="nl-NL"/>
        </w:rPr>
        <w:t>Đầu tư xây dựng cơ sở vật chất - kỹ thuật, phát triển nền tảng số quốc gia về tiêu chuẩn, quy chuẩn kỹ thuật, phát triển các tổ chức đánh giá sự phù hợp theo hướng hiện đại hóa; ứng dụng, thúc đẩy chuyển đối số thông minh trong quá trình xây dựng, áp dụng tiêu chuẩn quốc gia”</w:t>
      </w:r>
      <w:r w:rsidRPr="009438E6">
        <w:rPr>
          <w:bCs/>
          <w:spacing w:val="-2"/>
          <w:szCs w:val="28"/>
          <w:lang w:val="nl-NL"/>
        </w:rPr>
        <w:t>.</w:t>
      </w:r>
    </w:p>
    <w:p w14:paraId="12358128" w14:textId="77777777" w:rsidR="00BC048A" w:rsidRPr="009438E6" w:rsidRDefault="00BC048A" w:rsidP="00BC048A">
      <w:pPr>
        <w:ind w:firstLine="720"/>
        <w:rPr>
          <w:bCs/>
          <w:szCs w:val="28"/>
        </w:rPr>
      </w:pPr>
      <w:r w:rsidRPr="009438E6">
        <w:rPr>
          <w:bCs/>
          <w:szCs w:val="28"/>
        </w:rPr>
        <w:t xml:space="preserve">2. Đẩy mạnh công tác tuyên truyền, nâng cao nhận thức, kiến thức, trách nhiệm của cán bộ, đảng viên và Nhân dân, nhất là cán bộ lãnh đạo, quản lý, người đứng đầu các cơ quan, tổ chức, doanh nghiệp về vai trò, vị trí, tầm quan trọng của công tác tiêu chuẩn, đo lường, chất lượng trong sự nghiệp công nghiệp hoá, hiện đại hoá, xây dựng và phát triển đất nước, trong đời sống xã hội; hoàn thiện hệ thống tiêu chuẩn quốc gia, tạo nền tảng kỹ thuật bảo đảm đáp ứng các mục tiêu phát triển khoa học công nghệ và đổi mới sáng tạo, dẫn dắt quá trình phát triển </w:t>
      </w:r>
      <w:r w:rsidRPr="009438E6">
        <w:rPr>
          <w:bCs/>
          <w:szCs w:val="28"/>
        </w:rPr>
        <w:lastRenderedPageBreak/>
        <w:t>kinh tế - xã hội, bảo đảm quốc phòng, an ninh và hội nhập quốc tế; phục vụ các mục tiêu phát triển đất nước trong từng giai đoạn...</w:t>
      </w:r>
    </w:p>
    <w:p w14:paraId="29A89D78" w14:textId="4104D0DF" w:rsidR="00BC048A" w:rsidRPr="00700B54" w:rsidRDefault="00BC048A" w:rsidP="00BC048A">
      <w:pPr>
        <w:ind w:firstLine="720"/>
        <w:rPr>
          <w:szCs w:val="28"/>
        </w:rPr>
      </w:pPr>
      <w:r w:rsidRPr="00700B54">
        <w:rPr>
          <w:szCs w:val="28"/>
        </w:rPr>
        <w:t xml:space="preserve">So với </w:t>
      </w:r>
      <w:r w:rsidR="00065F0F">
        <w:rPr>
          <w:szCs w:val="28"/>
        </w:rPr>
        <w:t>Luật TC&amp;QCKT</w:t>
      </w:r>
      <w:r w:rsidRPr="00700B54">
        <w:rPr>
          <w:szCs w:val="28"/>
        </w:rPr>
        <w:t xml:space="preserve">, dự thảo Luật </w:t>
      </w:r>
      <w:r w:rsidRPr="00700B54">
        <w:rPr>
          <w:rFonts w:asciiTheme="majorHAnsi" w:hAnsiTheme="majorHAnsi" w:cstheme="majorHAnsi"/>
          <w:szCs w:val="28"/>
        </w:rPr>
        <w:t>SĐBSMSĐ</w:t>
      </w:r>
      <w:r w:rsidRPr="00700B54">
        <w:rPr>
          <w:szCs w:val="28"/>
        </w:rPr>
        <w:t xml:space="preserve"> của Luật TC&amp;QCKT đã sửa đổi, bổ sung quy định thúc đẩy nghiên cứu, ứng dụng thành tựu KHCN, Đổi mới sáng tạo (ĐMST) vào hoạt động xây dựng, áp dụng tiêu chuẩn, cụ thể:  </w:t>
      </w:r>
    </w:p>
    <w:p w14:paraId="44ADD870" w14:textId="77777777" w:rsidR="00BC048A" w:rsidRPr="00700B54" w:rsidRDefault="00BC048A" w:rsidP="00BC048A">
      <w:pPr>
        <w:ind w:firstLine="720"/>
        <w:rPr>
          <w:bCs/>
          <w:spacing w:val="-4"/>
          <w:szCs w:val="28"/>
          <w:lang w:val="it-IT"/>
        </w:rPr>
      </w:pPr>
      <w:r w:rsidRPr="00700B54">
        <w:rPr>
          <w:bCs/>
          <w:spacing w:val="-4"/>
          <w:szCs w:val="28"/>
          <w:lang w:val="it-IT"/>
        </w:rPr>
        <w:t xml:space="preserve">- Khoản 5 Điều 1 dự thảo Luật (sửa đổi </w:t>
      </w:r>
      <w:r w:rsidRPr="00700B54">
        <w:rPr>
          <w:bCs/>
          <w:spacing w:val="-4"/>
          <w:szCs w:val="28"/>
          <w:lang w:val="nl-NL"/>
        </w:rPr>
        <w:t>Điều 7 về C</w:t>
      </w:r>
      <w:r w:rsidRPr="00700B54">
        <w:rPr>
          <w:spacing w:val="-4"/>
          <w:szCs w:val="28"/>
          <w:lang w:val="vi-VN"/>
        </w:rPr>
        <w:t xml:space="preserve">hính sách của </w:t>
      </w:r>
      <w:r w:rsidRPr="00700B54">
        <w:rPr>
          <w:spacing w:val="-4"/>
          <w:szCs w:val="28"/>
        </w:rPr>
        <w:t>n</w:t>
      </w:r>
      <w:r w:rsidRPr="00700B54">
        <w:rPr>
          <w:spacing w:val="-4"/>
          <w:szCs w:val="28"/>
          <w:lang w:val="vi-VN"/>
        </w:rPr>
        <w:t xml:space="preserve">hà nước trong lĩnh vực </w:t>
      </w:r>
      <w:r w:rsidRPr="00700B54">
        <w:rPr>
          <w:rFonts w:asciiTheme="majorHAnsi" w:hAnsiTheme="majorHAnsi" w:cstheme="majorHAnsi"/>
          <w:bCs/>
          <w:szCs w:val="28"/>
        </w:rPr>
        <w:t>TC&amp;QCKT</w:t>
      </w:r>
      <w:r w:rsidRPr="00700B54">
        <w:rPr>
          <w:bCs/>
          <w:spacing w:val="-4"/>
          <w:szCs w:val="28"/>
          <w:lang w:val="nl-NL"/>
        </w:rPr>
        <w:t>),</w:t>
      </w:r>
      <w:r w:rsidRPr="00700B54">
        <w:rPr>
          <w:bCs/>
          <w:spacing w:val="-4"/>
          <w:szCs w:val="28"/>
          <w:lang w:val="it-IT"/>
        </w:rPr>
        <w:t xml:space="preserve"> bổ sung quy định: </w:t>
      </w:r>
    </w:p>
    <w:p w14:paraId="5C552457" w14:textId="77777777" w:rsidR="00BC048A" w:rsidRPr="00700B54" w:rsidRDefault="00BC048A" w:rsidP="00BC048A">
      <w:pPr>
        <w:ind w:firstLine="720"/>
        <w:rPr>
          <w:bCs/>
          <w:i/>
          <w:iCs/>
          <w:spacing w:val="-4"/>
          <w:szCs w:val="28"/>
          <w:lang w:val="vi-VN"/>
        </w:rPr>
      </w:pPr>
      <w:r w:rsidRPr="00700B54">
        <w:rPr>
          <w:bCs/>
          <w:i/>
          <w:iCs/>
          <w:spacing w:val="-4"/>
          <w:szCs w:val="28"/>
          <w:lang w:val="it-IT"/>
        </w:rPr>
        <w:t>+</w:t>
      </w:r>
      <w:r w:rsidRPr="00700B54">
        <w:rPr>
          <w:bCs/>
          <w:i/>
          <w:iCs/>
          <w:spacing w:val="-4"/>
          <w:szCs w:val="28"/>
          <w:lang w:val="vi-VN"/>
        </w:rPr>
        <w:t xml:space="preserve"> </w:t>
      </w:r>
      <w:r w:rsidRPr="00700B54">
        <w:rPr>
          <w:bCs/>
          <w:i/>
          <w:iCs/>
          <w:spacing w:val="-4"/>
          <w:szCs w:val="28"/>
          <w:lang w:val="en-GB"/>
        </w:rPr>
        <w:t>“</w:t>
      </w:r>
      <w:r w:rsidRPr="00700B54">
        <w:rPr>
          <w:bCs/>
          <w:i/>
          <w:iCs/>
          <w:spacing w:val="-4"/>
          <w:szCs w:val="28"/>
          <w:lang w:val="vi-VN"/>
        </w:rPr>
        <w:t xml:space="preserve">Tuyên truyền, nâng cao nhận thức, kiến thức, trách nhiệm của cơ quan, tổ chức, người dân về vai trò, ý nghĩa vị trí, tầm quan trọng của hoạt động tiêu chuẩn và quy chuẩn kỹ thuật trong sự nghiệp công nghiệp hoá, hiện đại hoá, xây dựng và phát triển đất nước, trong đời sống xã hội. </w:t>
      </w:r>
    </w:p>
    <w:p w14:paraId="49600DC6" w14:textId="77777777" w:rsidR="00BC048A" w:rsidRPr="00700B54" w:rsidRDefault="00BC048A" w:rsidP="00BC048A">
      <w:pPr>
        <w:ind w:firstLine="720"/>
        <w:rPr>
          <w:bCs/>
          <w:i/>
          <w:iCs/>
          <w:spacing w:val="-4"/>
          <w:szCs w:val="28"/>
          <w:lang w:val="vi-VN"/>
        </w:rPr>
      </w:pPr>
      <w:r w:rsidRPr="00700B54">
        <w:rPr>
          <w:bCs/>
          <w:i/>
          <w:iCs/>
          <w:spacing w:val="-4"/>
          <w:szCs w:val="28"/>
        </w:rPr>
        <w:t xml:space="preserve">+ </w:t>
      </w:r>
      <w:r w:rsidRPr="00700B54">
        <w:rPr>
          <w:bCs/>
          <w:i/>
          <w:iCs/>
          <w:spacing w:val="-4"/>
          <w:szCs w:val="28"/>
          <w:lang w:val="vi-VN"/>
        </w:rPr>
        <w:t xml:space="preserve"> Đầu tư xây dựng cơ sở vật chất - kỹ thuật, phát triển nền tảng số quốc gia về tiêu chuẩn, quy chuẩn kỹ thuật, phát triển các tổ chức đánh giá sự phù hợp theo hướng hiện đại hóa; ứng dụng, thúc đẩy chuyển đối số thông minh trong quá trình xây dựng, áp dụng tiêu chuẩn quốc gia.</w:t>
      </w:r>
    </w:p>
    <w:p w14:paraId="04FD3B8D" w14:textId="77777777" w:rsidR="00BC048A" w:rsidRPr="00700B54" w:rsidRDefault="00BC048A" w:rsidP="00BC048A">
      <w:pPr>
        <w:ind w:firstLine="720"/>
        <w:rPr>
          <w:bCs/>
          <w:i/>
          <w:iCs/>
          <w:spacing w:val="-4"/>
          <w:szCs w:val="28"/>
          <w:lang w:val="vi-VN"/>
        </w:rPr>
      </w:pPr>
      <w:r w:rsidRPr="00700B54">
        <w:rPr>
          <w:bCs/>
          <w:i/>
          <w:iCs/>
          <w:spacing w:val="-4"/>
          <w:szCs w:val="28"/>
        </w:rPr>
        <w:t>+</w:t>
      </w:r>
      <w:r w:rsidRPr="00700B54">
        <w:rPr>
          <w:bCs/>
          <w:i/>
          <w:iCs/>
          <w:spacing w:val="-4"/>
          <w:szCs w:val="28"/>
          <w:lang w:val="vi-VN"/>
        </w:rPr>
        <w:t xml:space="preserve"> Ưu tiên đầu tư từ nguồn ngân sách nhà nước về khoa học và công nghệ cho lĩnh vực tiêu chuẩn và quy chuẩn kỹ thuật, tập trung vào nghiên cứu xây dựng tiêu chuẩn quốc gia và quy chuẩn kỹ thuật. Đảm bảo kinh phí cho các cơ quan, tổ chức của nhà nước tham gia các hoạt động hợp tác, thúc đẩy nghiên cứu, chuyển giao, ứng dụng, phát triển khoa học, công nghệ và đổi mới sáng tạo, đào tạo phục vụ hoạt động trong lĩnh vực tiêu chuẩn và lĩnh vực quy chuẩn kỹ thuật. Nhà nước hỗ trợ nguồn lực để các đại diện của Việt Nam tham gia vào các tổ chức tiêu chuẩn hóa quốc tế và khu vực, thực hiện đầy đủ trách nhiệm, nghĩa vụ là thành viên.</w:t>
      </w:r>
    </w:p>
    <w:p w14:paraId="01E242CE" w14:textId="77777777" w:rsidR="00BC048A" w:rsidRPr="00700B54" w:rsidRDefault="00BC048A" w:rsidP="00BC048A">
      <w:pPr>
        <w:ind w:firstLine="720"/>
        <w:rPr>
          <w:bCs/>
          <w:i/>
          <w:iCs/>
          <w:spacing w:val="-4"/>
          <w:szCs w:val="28"/>
          <w:lang w:val="vi-VN"/>
        </w:rPr>
      </w:pPr>
      <w:r w:rsidRPr="00700B54">
        <w:rPr>
          <w:bCs/>
          <w:i/>
          <w:iCs/>
          <w:spacing w:val="-4"/>
          <w:szCs w:val="28"/>
        </w:rPr>
        <w:t xml:space="preserve">+ </w:t>
      </w:r>
      <w:r w:rsidRPr="00700B54">
        <w:rPr>
          <w:bCs/>
          <w:i/>
          <w:iCs/>
          <w:spacing w:val="-4"/>
          <w:szCs w:val="28"/>
          <w:lang w:val="vi-VN"/>
        </w:rPr>
        <w:t>Thu hút, sử dụng hiệu quả nguồn lực đầu tư cho các tổ chức nghiên cứu, cơ sở giáo dục đại học, hiệp hội, hội, doanh nghiệp trong lĩnh vực tiêu chuẩn và quy chuẩn kỹ thuật. Khuyến khích tổ chức, cá nhân trong nước và nước ngoài, người Việt Nam định cư ở nước ngoài tham gia xây dựng, áp dụng tiêu chuẩn và quy chuẩn kỹ thuật, đào tạo và đầu tư trong hoạt động trong lĩnh vực tiêu chuẩn và lĩnh vực quy chuẩn kỹ thuật tại Việt Nam.</w:t>
      </w:r>
    </w:p>
    <w:p w14:paraId="60297D40" w14:textId="77777777" w:rsidR="00BC048A" w:rsidRPr="00700B54" w:rsidRDefault="00BC048A" w:rsidP="00BC048A">
      <w:pPr>
        <w:ind w:firstLine="720"/>
        <w:rPr>
          <w:bCs/>
          <w:i/>
          <w:iCs/>
          <w:spacing w:val="-4"/>
          <w:szCs w:val="28"/>
          <w:lang w:val="vi-VN"/>
        </w:rPr>
      </w:pPr>
      <w:r w:rsidRPr="00700B54">
        <w:rPr>
          <w:bCs/>
          <w:i/>
          <w:iCs/>
          <w:spacing w:val="-4"/>
          <w:szCs w:val="28"/>
        </w:rPr>
        <w:t xml:space="preserve">+ </w:t>
      </w:r>
      <w:r w:rsidRPr="00700B54">
        <w:rPr>
          <w:bCs/>
          <w:i/>
          <w:iCs/>
          <w:spacing w:val="-4"/>
          <w:szCs w:val="28"/>
          <w:lang w:val="vi-VN"/>
        </w:rPr>
        <w:t>Đào tạo nguồn nhân lực trong lĩnh vực tiêu chuẩn và quy chuẩn kỹ thuật trong các cơ sở giáo dục đào tạo, dạy nghề.</w:t>
      </w:r>
    </w:p>
    <w:p w14:paraId="32B6E4BB" w14:textId="77777777" w:rsidR="00BC048A" w:rsidRPr="00700B54" w:rsidRDefault="00BC048A" w:rsidP="00BC048A">
      <w:pPr>
        <w:ind w:firstLine="720"/>
        <w:rPr>
          <w:bCs/>
          <w:i/>
          <w:iCs/>
          <w:spacing w:val="-4"/>
          <w:szCs w:val="28"/>
          <w:lang w:val="vi-VN"/>
        </w:rPr>
      </w:pPr>
      <w:r w:rsidRPr="00700B54">
        <w:rPr>
          <w:bCs/>
          <w:i/>
          <w:iCs/>
          <w:spacing w:val="-4"/>
          <w:szCs w:val="28"/>
        </w:rPr>
        <w:t>+</w:t>
      </w:r>
      <w:r w:rsidRPr="00700B54">
        <w:rPr>
          <w:bCs/>
          <w:i/>
          <w:iCs/>
          <w:spacing w:val="-4"/>
          <w:szCs w:val="28"/>
          <w:lang w:val="vi-VN"/>
        </w:rPr>
        <w:t xml:space="preserve"> Phát triển hệ thống tiêu chuẩn quốc gia, quy chuẩn kỹ thuật đảm bảo tính thống nhất, đồng bộ của hạ tầng chất lượng quốc gia; tạo điều kiện xây dựng thành tiêu chuẩn quốc tế đối với các sản phẩm trọng điểm, ưu tiên, chủ lực, đặc thù của Việt Nam nhằm nâng cao năng lực cạnh tranh quốc gia.</w:t>
      </w:r>
    </w:p>
    <w:p w14:paraId="2D71BAAB" w14:textId="77777777" w:rsidR="00BC048A" w:rsidRPr="00700B54" w:rsidRDefault="00BC048A" w:rsidP="00BC048A">
      <w:pPr>
        <w:ind w:firstLine="720"/>
        <w:rPr>
          <w:bCs/>
          <w:i/>
          <w:iCs/>
          <w:spacing w:val="-4"/>
          <w:szCs w:val="28"/>
          <w:lang w:val="vi-VN"/>
        </w:rPr>
      </w:pPr>
      <w:r w:rsidRPr="00700B54">
        <w:rPr>
          <w:bCs/>
          <w:i/>
          <w:iCs/>
          <w:spacing w:val="-4"/>
          <w:szCs w:val="28"/>
        </w:rPr>
        <w:t>+</w:t>
      </w:r>
      <w:r w:rsidRPr="00700B54">
        <w:rPr>
          <w:bCs/>
          <w:i/>
          <w:iCs/>
          <w:spacing w:val="-4"/>
          <w:szCs w:val="28"/>
          <w:lang w:val="vi-VN"/>
        </w:rPr>
        <w:t xml:space="preserve"> Phát triển hạ tầng thông báo và hỏi đáp quốc gia về hàng rào kỹ thuật trong thương mại theo hướng đồng bộ, hiện đại, đáp ứng hội nhập quốc tế.</w:t>
      </w:r>
      <w:r w:rsidRPr="00700B54">
        <w:rPr>
          <w:bCs/>
          <w:i/>
          <w:iCs/>
          <w:spacing w:val="-4"/>
          <w:szCs w:val="28"/>
          <w:lang w:val="eu-ES"/>
        </w:rPr>
        <w:t>”.</w:t>
      </w:r>
    </w:p>
    <w:p w14:paraId="7F12F8B3" w14:textId="77777777" w:rsidR="00BC048A" w:rsidRPr="009438E6" w:rsidRDefault="00BC048A" w:rsidP="00BC048A">
      <w:pPr>
        <w:ind w:firstLine="720"/>
        <w:rPr>
          <w:bCs/>
          <w:szCs w:val="28"/>
        </w:rPr>
      </w:pPr>
      <w:r w:rsidRPr="009438E6">
        <w:rPr>
          <w:bCs/>
          <w:szCs w:val="28"/>
        </w:rPr>
        <w:t xml:space="preserve">3. Tăng cường đầu tư ngân sách nhà nước cho công tác tiêu chuẩn, đo lường, chất lượng trong tổng chi ngân sách nhà nước cho khoa học và công nghệ tương xứng với vị trí, vai trò. Quy hoạch và thực hiện đúng quy hoạch phát triển các trung tâm kiểm định tiêu chuẩn, đo lường, chất lượng trong toàn quốc. Xây </w:t>
      </w:r>
      <w:r w:rsidRPr="009438E6">
        <w:rPr>
          <w:bCs/>
          <w:szCs w:val="28"/>
        </w:rPr>
        <w:lastRenderedPageBreak/>
        <w:t>dựng ít nhất một trung tâm kiểm định tiêu chuẩn, đo lường, chất lượng ở mỗi vùng kinh tế trọng điểm theo Nghị quyết của Bộ Chính trị về phát triển các vùng kinh tế trọng điểm, nhằm tạo điều kiện thuận lợi cho các hoạt động sản xuất kinh doanh của doanh nghiệp và phát triển kinh tế - xã hội, bảo đảm quốc phòng, an ninh ở từng vùng. Tiếp tục đầu tư cơ sở vật chất, nguồn nhân lực đối với trung tâm kỹ thuật tiêu chuẩn, đo lường, chất lượng 3 khu vực Bắc, Trung, Nam; hiện đại hoá hệ thống phòng kiểm định kỹ thuật tiêu chuẩn, đo lường, chất lượng; xây dựng một số trung tâm kiểm định đạt chuẩn quốc tế. Đẩy mạnh hoạt động tiêu chuẩn, đo lường, chất lượng trong các ngành, lĩnh vực để nâng cao sức cạnh tranh của nền kinh tế.</w:t>
      </w:r>
    </w:p>
    <w:p w14:paraId="15DBEF47" w14:textId="70CDD047" w:rsidR="00BC048A" w:rsidRPr="00700B54" w:rsidRDefault="00BC048A" w:rsidP="00BC048A">
      <w:pPr>
        <w:ind w:firstLine="720"/>
        <w:rPr>
          <w:spacing w:val="-4"/>
          <w:szCs w:val="28"/>
        </w:rPr>
      </w:pPr>
      <w:r w:rsidRPr="00700B54">
        <w:rPr>
          <w:spacing w:val="-4"/>
          <w:szCs w:val="28"/>
        </w:rPr>
        <w:t xml:space="preserve">So với </w:t>
      </w:r>
      <w:r w:rsidR="00065F0F">
        <w:rPr>
          <w:spacing w:val="-4"/>
          <w:szCs w:val="28"/>
        </w:rPr>
        <w:t>Luật TC&amp;QCKT</w:t>
      </w:r>
      <w:r w:rsidRPr="00700B54">
        <w:rPr>
          <w:spacing w:val="-4"/>
          <w:szCs w:val="28"/>
        </w:rPr>
        <w:t xml:space="preserve">, dự thảo Luật </w:t>
      </w:r>
      <w:r w:rsidRPr="00700B54">
        <w:rPr>
          <w:rFonts w:asciiTheme="majorHAnsi" w:hAnsiTheme="majorHAnsi" w:cstheme="majorHAnsi"/>
          <w:szCs w:val="28"/>
        </w:rPr>
        <w:t>SĐBSMSĐ</w:t>
      </w:r>
      <w:r w:rsidRPr="00700B54">
        <w:rPr>
          <w:spacing w:val="-4"/>
          <w:szCs w:val="28"/>
        </w:rPr>
        <w:t xml:space="preserve"> của Luật TC&amp;QCKT đã thể chế hoá đảm bảo nguồn lực, phát triển năng lực kỹ thuật trong lĩnh vực thử nghiệm, kiểm định hướng đến chuẩn quốc tế, nâng cao năng lực cạnh tranh quốc gia, cụ thể: </w:t>
      </w:r>
    </w:p>
    <w:p w14:paraId="31774133" w14:textId="77777777" w:rsidR="00BC048A" w:rsidRPr="00700B54" w:rsidRDefault="00BC048A" w:rsidP="00BC048A">
      <w:pPr>
        <w:ind w:firstLine="720"/>
        <w:rPr>
          <w:spacing w:val="-6"/>
          <w:szCs w:val="28"/>
        </w:rPr>
      </w:pPr>
      <w:r w:rsidRPr="00700B54">
        <w:rPr>
          <w:bCs/>
          <w:spacing w:val="-6"/>
          <w:szCs w:val="28"/>
          <w:lang w:val="it-IT"/>
        </w:rPr>
        <w:t xml:space="preserve">-  Bổ sung Chương V về bảo đảm nguồn lực, điều kiện cho hoạt động quản lý trong lĩnh vực </w:t>
      </w:r>
      <w:r w:rsidRPr="00700B54">
        <w:rPr>
          <w:rFonts w:asciiTheme="majorHAnsi" w:hAnsiTheme="majorHAnsi" w:cstheme="majorHAnsi"/>
          <w:bCs/>
          <w:szCs w:val="28"/>
        </w:rPr>
        <w:t xml:space="preserve">tiêu chuẩn, quy chuẩn kỹ thuật </w:t>
      </w:r>
      <w:r w:rsidRPr="00700B54">
        <w:rPr>
          <w:bCs/>
          <w:spacing w:val="-6"/>
          <w:szCs w:val="28"/>
          <w:lang w:val="it-IT"/>
        </w:rPr>
        <w:t xml:space="preserve">(05 Điều). Theo đó, quy định cụ thể về Nguồn kinh phí xây dựng </w:t>
      </w:r>
      <w:r w:rsidRPr="00700B54">
        <w:rPr>
          <w:rFonts w:asciiTheme="majorHAnsi" w:hAnsiTheme="majorHAnsi" w:cstheme="majorHAnsi"/>
          <w:bCs/>
          <w:szCs w:val="28"/>
        </w:rPr>
        <w:t>tiêu chuẩn, quy chuẩn kỹ thuật (Điều 58, 59)</w:t>
      </w:r>
      <w:r w:rsidRPr="00700B54">
        <w:rPr>
          <w:bCs/>
          <w:spacing w:val="-6"/>
          <w:szCs w:val="28"/>
          <w:lang w:val="it-IT"/>
        </w:rPr>
        <w:t>; C</w:t>
      </w:r>
      <w:r w:rsidRPr="00700B54">
        <w:rPr>
          <w:spacing w:val="-6"/>
          <w:szCs w:val="28"/>
          <w:lang w:val="vi-VN"/>
        </w:rPr>
        <w:t>ơ sở vật chất phục vụ hoạt động quản lý</w:t>
      </w:r>
      <w:r w:rsidRPr="00700B54">
        <w:rPr>
          <w:spacing w:val="-6"/>
          <w:szCs w:val="28"/>
        </w:rPr>
        <w:t xml:space="preserve"> trong lĩnh vực </w:t>
      </w:r>
      <w:r w:rsidRPr="00700B54">
        <w:rPr>
          <w:rFonts w:asciiTheme="majorHAnsi" w:hAnsiTheme="majorHAnsi" w:cstheme="majorHAnsi"/>
          <w:bCs/>
          <w:szCs w:val="28"/>
        </w:rPr>
        <w:t>tiêu chuẩn, quy chuẩn kỹ thuật (Điều 60)</w:t>
      </w:r>
      <w:r w:rsidRPr="00700B54">
        <w:rPr>
          <w:spacing w:val="-6"/>
          <w:szCs w:val="28"/>
        </w:rPr>
        <w:t>; Bảo đảm chất lượng sản phẩm hàng hóa trước khi lưu thông trên thị trường (Điều 61); P</w:t>
      </w:r>
      <w:r w:rsidRPr="00700B54">
        <w:rPr>
          <w:spacing w:val="-6"/>
          <w:szCs w:val="28"/>
          <w:lang w:val="vi-VN"/>
        </w:rPr>
        <w:t>hát triển các tổ chức đánh giá sự phù hợp trong hạ tầng chất lượng quốc gia</w:t>
      </w:r>
      <w:r w:rsidRPr="00700B54">
        <w:rPr>
          <w:spacing w:val="-6"/>
          <w:szCs w:val="28"/>
          <w:lang w:val="en-GB"/>
        </w:rPr>
        <w:t xml:space="preserve"> (Điều 62)</w:t>
      </w:r>
      <w:r w:rsidRPr="00700B54">
        <w:rPr>
          <w:spacing w:val="-6"/>
          <w:szCs w:val="28"/>
        </w:rPr>
        <w:t>.</w:t>
      </w:r>
    </w:p>
    <w:p w14:paraId="470D032A" w14:textId="77777777" w:rsidR="00BC048A" w:rsidRPr="00B746E9" w:rsidRDefault="00BC048A" w:rsidP="00BC048A">
      <w:pPr>
        <w:ind w:firstLine="720"/>
        <w:rPr>
          <w:bCs/>
          <w:spacing w:val="-6"/>
          <w:szCs w:val="28"/>
          <w:lang w:val="it-IT"/>
        </w:rPr>
      </w:pPr>
      <w:r w:rsidRPr="00B746E9">
        <w:rPr>
          <w:bCs/>
          <w:spacing w:val="-6"/>
          <w:szCs w:val="28"/>
          <w:lang w:val="it-IT"/>
        </w:rPr>
        <w:t>4. Về kiện toàn tổ chức hoạt động cơ quan tiêu chuẩn, đo lường, chất lượng theo hướng chỉ một đầu mối cấp quốc gia để quản lý nhà nước về tiêu chuẩn, đo lường, chất lượng thống nhất từ Trung ương đến địa phương.</w:t>
      </w:r>
    </w:p>
    <w:p w14:paraId="593F4097" w14:textId="77777777" w:rsidR="00BC048A" w:rsidRPr="00700B54" w:rsidRDefault="00BC048A" w:rsidP="00BC048A">
      <w:pPr>
        <w:ind w:firstLine="720"/>
        <w:rPr>
          <w:szCs w:val="28"/>
          <w:shd w:val="clear" w:color="auto" w:fill="FFFFFF"/>
        </w:rPr>
      </w:pPr>
      <w:r w:rsidRPr="00700B54">
        <w:rPr>
          <w:szCs w:val="28"/>
          <w:shd w:val="clear" w:color="auto" w:fill="FFFFFF"/>
        </w:rPr>
        <w:t>So với quy định của Luật Tiêu chuẩn và Quy chuẩn kỹ thuật năm 2006 và dự thảo Luật của Chính phủ trình kỳ họp 8, Quốc hội XV, dự thảo Luật sửa đổi, bổ sung quy định về kiện toàn tổ chức, hoạt động xây dựng, áp dụng, thẩm định quy chuẩn kỹ thuật, công bố tiêu chuẩn quốc gia, cụ thể:</w:t>
      </w:r>
    </w:p>
    <w:p w14:paraId="6A9DD4FE" w14:textId="77777777" w:rsidR="00BC048A" w:rsidRPr="00700B54" w:rsidRDefault="00BC048A" w:rsidP="00BC048A">
      <w:pPr>
        <w:ind w:firstLine="720"/>
        <w:rPr>
          <w:szCs w:val="28"/>
          <w:shd w:val="clear" w:color="auto" w:fill="FFFFFF"/>
        </w:rPr>
      </w:pPr>
      <w:r w:rsidRPr="00700B54">
        <w:rPr>
          <w:szCs w:val="28"/>
          <w:shd w:val="clear" w:color="auto" w:fill="FFFFFF"/>
        </w:rPr>
        <w:t xml:space="preserve">- Khoản 7 Điều 1 của dự thảo Luật (sửa đổi Điều 8 về hội nhập quốc tế): Bổ sung quy định về </w:t>
      </w:r>
      <w:r w:rsidRPr="00700B54">
        <w:rPr>
          <w:bCs/>
          <w:szCs w:val="28"/>
          <w:shd w:val="clear" w:color="auto" w:fill="FFFFFF"/>
          <w:lang w:val="nl-NL"/>
        </w:rPr>
        <w:t>Cơ quan tiêu chuẩn quốc gia nhằm tăng cường hội nhập quốc tế, loại bỏ rào cản kỹ thuật trong thương mại phù hợp Hiệp định WTO/TBT và các FTA thế hệ mới mà Việt Nam là thành viên; theo đó, quy định cơ quan tiêu chuẩn quốc gia là đầu mối cấp quốc gia để quản lý nhà nước về tiêu chuẩn, quy chuẩn kỹ thuật thống nhất từ trung ương đến địa phương; xây dựng, triển khai chiến lược tiêu chuẩn quốc gia, phát triển hạ tầng chất lượng quốc gia theo hướng tập trung, thống nhất, đồng bộ phát triển kinh tế xã hội, hội nhập quốc tế.</w:t>
      </w:r>
      <w:r w:rsidRPr="00700B54">
        <w:rPr>
          <w:szCs w:val="28"/>
          <w:shd w:val="clear" w:color="auto" w:fill="FFFFFF"/>
        </w:rPr>
        <w:t xml:space="preserve"> </w:t>
      </w:r>
    </w:p>
    <w:p w14:paraId="440102F1" w14:textId="77777777" w:rsidR="00BC048A" w:rsidRPr="00700B54" w:rsidRDefault="00BC048A" w:rsidP="00BC048A">
      <w:pPr>
        <w:ind w:firstLine="720"/>
        <w:rPr>
          <w:bCs/>
          <w:spacing w:val="-2"/>
          <w:szCs w:val="28"/>
          <w:shd w:val="clear" w:color="auto" w:fill="FFFFFF"/>
        </w:rPr>
      </w:pPr>
      <w:r w:rsidRPr="00700B54">
        <w:rPr>
          <w:spacing w:val="-2"/>
          <w:szCs w:val="28"/>
          <w:shd w:val="clear" w:color="auto" w:fill="FFFFFF"/>
        </w:rPr>
        <w:t xml:space="preserve">- Khoản 8 Điều 1 của dự thảo Luật (Bổ sung Điều 8a): Quy định Chiến lược tiêu chuẩn quốc gia là </w:t>
      </w:r>
      <w:r w:rsidRPr="00700B54">
        <w:rPr>
          <w:bCs/>
          <w:spacing w:val="-2"/>
          <w:szCs w:val="28"/>
          <w:shd w:val="clear" w:color="auto" w:fill="FFFFFF"/>
          <w:lang w:val="vi-VN"/>
        </w:rPr>
        <w:t xml:space="preserve">cơ sở để </w:t>
      </w:r>
      <w:r w:rsidRPr="00700B54">
        <w:rPr>
          <w:bCs/>
          <w:spacing w:val="-2"/>
          <w:szCs w:val="28"/>
          <w:shd w:val="clear" w:color="auto" w:fill="FFFFFF"/>
          <w:lang w:val="eu-ES"/>
        </w:rPr>
        <w:t xml:space="preserve">định hướng hoạt động trong lĩnh vực tiêu chuẩn phục vụ việc hình thành và </w:t>
      </w:r>
      <w:r w:rsidRPr="00700B54">
        <w:rPr>
          <w:iCs/>
          <w:spacing w:val="-2"/>
          <w:szCs w:val="28"/>
          <w:shd w:val="clear" w:color="auto" w:fill="FFFFFF"/>
          <w:lang w:val="eu-ES"/>
        </w:rPr>
        <w:t xml:space="preserve">phát triển hạ tầng chất lượng quốc gia </w:t>
      </w:r>
      <w:r w:rsidRPr="00700B54">
        <w:rPr>
          <w:bCs/>
          <w:spacing w:val="-2"/>
          <w:szCs w:val="28"/>
          <w:shd w:val="clear" w:color="auto" w:fill="FFFFFF"/>
          <w:lang w:val="eu-ES"/>
        </w:rPr>
        <w:t>theo hướng tập trung, thống nhất, đồng bộ từ trung ương đến địa phương và nâng cao năng suất dựa trên nền tảng khoa học, công nghệ và đổi mới sáng tạo,</w:t>
      </w:r>
      <w:r w:rsidRPr="00700B54">
        <w:rPr>
          <w:bCs/>
          <w:spacing w:val="-2"/>
          <w:szCs w:val="28"/>
          <w:shd w:val="clear" w:color="auto" w:fill="FFFFFF"/>
          <w:lang w:val="vi-VN"/>
        </w:rPr>
        <w:t xml:space="preserve"> </w:t>
      </w:r>
      <w:r w:rsidRPr="00700B54">
        <w:rPr>
          <w:bCs/>
          <w:spacing w:val="-2"/>
          <w:szCs w:val="28"/>
          <w:shd w:val="clear" w:color="auto" w:fill="FFFFFF"/>
          <w:lang w:val="eu-ES"/>
        </w:rPr>
        <w:t>đảm bảo phù hợp với</w:t>
      </w:r>
      <w:r w:rsidRPr="00700B54">
        <w:rPr>
          <w:bCs/>
          <w:spacing w:val="-2"/>
          <w:szCs w:val="28"/>
          <w:shd w:val="clear" w:color="auto" w:fill="FFFFFF"/>
        </w:rPr>
        <w:t xml:space="preserve"> chiến lược</w:t>
      </w:r>
      <w:r w:rsidRPr="00700B54">
        <w:rPr>
          <w:bCs/>
          <w:spacing w:val="-2"/>
          <w:szCs w:val="28"/>
          <w:shd w:val="clear" w:color="auto" w:fill="FFFFFF"/>
          <w:lang w:val="vi-VN"/>
        </w:rPr>
        <w:t>, quy hoạch phát triển kinh tế - xã hội</w:t>
      </w:r>
      <w:r w:rsidRPr="00700B54">
        <w:rPr>
          <w:bCs/>
          <w:spacing w:val="-2"/>
          <w:szCs w:val="28"/>
          <w:shd w:val="clear" w:color="auto" w:fill="FFFFFF"/>
        </w:rPr>
        <w:t xml:space="preserve"> của quốc gia, vùng kinh tế trọng điểm và địa phương</w:t>
      </w:r>
      <w:r w:rsidRPr="00700B54">
        <w:rPr>
          <w:bCs/>
          <w:spacing w:val="-2"/>
          <w:szCs w:val="28"/>
          <w:shd w:val="clear" w:color="auto" w:fill="FFFFFF"/>
          <w:lang w:val="vi-VN"/>
        </w:rPr>
        <w:t>.</w:t>
      </w:r>
      <w:r w:rsidRPr="00700B54">
        <w:rPr>
          <w:bCs/>
          <w:spacing w:val="-2"/>
          <w:szCs w:val="28"/>
          <w:shd w:val="clear" w:color="auto" w:fill="FFFFFF"/>
        </w:rPr>
        <w:t xml:space="preserve"> Các bộ quản lý ngành, lĩnh vực khi xây dựng kế hoạch TCVN </w:t>
      </w:r>
      <w:r w:rsidRPr="00700B54">
        <w:rPr>
          <w:bCs/>
          <w:spacing w:val="-2"/>
          <w:szCs w:val="28"/>
          <w:shd w:val="clear" w:color="auto" w:fill="FFFFFF"/>
        </w:rPr>
        <w:lastRenderedPageBreak/>
        <w:t>5 năm, hằng năm trong lĩnh vực mình quản lý, phải căn cứ vào chiến lược tiêu chuẩn quốc gia để xác định mục tiêu, đề xuất đối tượng TCVN cụ thể.</w:t>
      </w:r>
    </w:p>
    <w:p w14:paraId="75DABC40" w14:textId="712E44E4" w:rsidR="00BC048A" w:rsidRPr="00700B54" w:rsidRDefault="00BC048A" w:rsidP="00BC048A">
      <w:pPr>
        <w:ind w:firstLine="720"/>
        <w:rPr>
          <w:szCs w:val="28"/>
          <w:shd w:val="clear" w:color="auto" w:fill="FFFFFF"/>
        </w:rPr>
      </w:pPr>
      <w:r w:rsidRPr="00700B54">
        <w:rPr>
          <w:bCs/>
          <w:szCs w:val="28"/>
          <w:shd w:val="clear" w:color="auto" w:fill="FFFFFF"/>
        </w:rPr>
        <w:t xml:space="preserve">- Khoản 16 và khoản 19 Điều 1 </w:t>
      </w:r>
      <w:r w:rsidR="0060746B">
        <w:rPr>
          <w:bCs/>
          <w:szCs w:val="28"/>
          <w:shd w:val="clear" w:color="auto" w:fill="FFFFFF"/>
        </w:rPr>
        <w:t>dự thảo Luật</w:t>
      </w:r>
      <w:r w:rsidRPr="00700B54">
        <w:rPr>
          <w:bCs/>
          <w:szCs w:val="28"/>
          <w:shd w:val="clear" w:color="auto" w:fill="FFFFFF"/>
        </w:rPr>
        <w:t xml:space="preserve"> (sửa đổi Điều 27 và Điều 32) quy định thẩm quyền các bộ lập kế hoạch, tổ chức xây dựng, ban hành QCVN và giao trách nhiệm </w:t>
      </w:r>
      <w:r w:rsidR="00561AC1">
        <w:rPr>
          <w:bCs/>
          <w:szCs w:val="28"/>
          <w:shd w:val="clear" w:color="auto" w:fill="FFFFFF"/>
        </w:rPr>
        <w:t>Bộ KH&amp;CN</w:t>
      </w:r>
      <w:r w:rsidRPr="00700B54">
        <w:rPr>
          <w:bCs/>
          <w:szCs w:val="28"/>
          <w:shd w:val="clear" w:color="auto" w:fill="FFFFFF"/>
        </w:rPr>
        <w:t xml:space="preserve"> tổ chức thẩm định dự thảo QCVN do các bộ xây dựng nhằm</w:t>
      </w:r>
      <w:r w:rsidRPr="00700B54">
        <w:rPr>
          <w:rFonts w:asciiTheme="majorHAnsi" w:eastAsia="Calibri" w:hAnsiTheme="majorHAnsi" w:cstheme="majorHAnsi"/>
          <w:bCs/>
          <w:szCs w:val="28"/>
          <w:lang w:val="vi-VN"/>
        </w:rPr>
        <w:t xml:space="preserve"> </w:t>
      </w:r>
      <w:r w:rsidRPr="00700B54">
        <w:rPr>
          <w:bCs/>
          <w:szCs w:val="28"/>
          <w:shd w:val="clear" w:color="auto" w:fill="FFFFFF"/>
          <w:lang w:val="vi-VN"/>
        </w:rPr>
        <w:t xml:space="preserve">bảo đảm tính thống nhất, khách quan, tránh lợi ích nhóm, cục bộ của các </w:t>
      </w:r>
      <w:r w:rsidRPr="00700B54">
        <w:rPr>
          <w:bCs/>
          <w:szCs w:val="28"/>
          <w:shd w:val="clear" w:color="auto" w:fill="FFFFFF"/>
          <w:lang w:val="en-GB"/>
        </w:rPr>
        <w:t>b</w:t>
      </w:r>
      <w:r w:rsidRPr="00700B54">
        <w:rPr>
          <w:bCs/>
          <w:szCs w:val="28"/>
          <w:shd w:val="clear" w:color="auto" w:fill="FFFFFF"/>
          <w:lang w:val="vi-VN"/>
        </w:rPr>
        <w:t>ộ trong xây dựng, ban hành QC</w:t>
      </w:r>
      <w:r w:rsidRPr="00700B54">
        <w:rPr>
          <w:bCs/>
          <w:szCs w:val="28"/>
          <w:shd w:val="clear" w:color="auto" w:fill="FFFFFF"/>
        </w:rPr>
        <w:t>VN</w:t>
      </w:r>
      <w:r w:rsidRPr="00700B54">
        <w:rPr>
          <w:bCs/>
          <w:szCs w:val="28"/>
          <w:shd w:val="clear" w:color="auto" w:fill="FFFFFF"/>
          <w:lang w:val="vi-VN"/>
        </w:rPr>
        <w:t>, đặc biệt trong xử lý giao thoa về đối tượng</w:t>
      </w:r>
      <w:r w:rsidRPr="00700B54">
        <w:rPr>
          <w:bCs/>
          <w:szCs w:val="28"/>
          <w:shd w:val="clear" w:color="auto" w:fill="FFFFFF"/>
        </w:rPr>
        <w:t xml:space="preserve"> quản lý,</w:t>
      </w:r>
      <w:r w:rsidRPr="00700B54">
        <w:rPr>
          <w:bCs/>
          <w:szCs w:val="28"/>
          <w:shd w:val="clear" w:color="auto" w:fill="FFFFFF"/>
          <w:lang w:val="vi-VN"/>
        </w:rPr>
        <w:t xml:space="preserve"> phạm vi áp dụng, chồng chéo về thẩm quyền</w:t>
      </w:r>
      <w:r w:rsidRPr="00700B54">
        <w:rPr>
          <w:bCs/>
          <w:szCs w:val="28"/>
          <w:shd w:val="clear" w:color="auto" w:fill="FFFFFF"/>
        </w:rPr>
        <w:t xml:space="preserve"> giữa các QCVN do các bộ khác nhau xây dựng, ban hành</w:t>
      </w:r>
      <w:r w:rsidRPr="00700B54">
        <w:rPr>
          <w:bCs/>
          <w:szCs w:val="28"/>
          <w:shd w:val="clear" w:color="auto" w:fill="FFFFFF"/>
          <w:lang w:val="pt-BR"/>
        </w:rPr>
        <w:t>.</w:t>
      </w:r>
      <w:r w:rsidRPr="00700B54">
        <w:rPr>
          <w:bCs/>
          <w:szCs w:val="28"/>
          <w:shd w:val="clear" w:color="auto" w:fill="FFFFFF"/>
        </w:rPr>
        <w:t xml:space="preserve"> </w:t>
      </w:r>
    </w:p>
    <w:p w14:paraId="6374E83F" w14:textId="77777777" w:rsidR="00BC048A" w:rsidRPr="00700B54" w:rsidRDefault="00BC048A" w:rsidP="00BC048A">
      <w:pPr>
        <w:jc w:val="center"/>
        <w:rPr>
          <w:b/>
          <w:bCs/>
          <w:szCs w:val="28"/>
        </w:rPr>
      </w:pPr>
    </w:p>
    <w:p w14:paraId="16FEA29D" w14:textId="77777777" w:rsidR="00BC048A" w:rsidRPr="00700B54" w:rsidRDefault="00BC048A" w:rsidP="00BC048A">
      <w:pPr>
        <w:rPr>
          <w:b/>
          <w:bCs/>
          <w:szCs w:val="28"/>
        </w:rPr>
      </w:pPr>
      <w:r w:rsidRPr="00700B54">
        <w:rPr>
          <w:b/>
          <w:bCs/>
          <w:szCs w:val="28"/>
        </w:rPr>
        <w:br w:type="page"/>
      </w:r>
    </w:p>
    <w:p w14:paraId="41B11FD3" w14:textId="77777777" w:rsidR="00BC048A" w:rsidRPr="00700B54" w:rsidRDefault="00BC048A" w:rsidP="00BC048A">
      <w:pPr>
        <w:jc w:val="center"/>
        <w:rPr>
          <w:b/>
          <w:bCs/>
          <w:szCs w:val="28"/>
        </w:rPr>
      </w:pPr>
      <w:r w:rsidRPr="00700B54">
        <w:rPr>
          <w:b/>
          <w:bCs/>
          <w:szCs w:val="28"/>
        </w:rPr>
        <w:lastRenderedPageBreak/>
        <w:t>PHỤ LỤC II</w:t>
      </w:r>
    </w:p>
    <w:p w14:paraId="431EC3BC" w14:textId="77777777" w:rsidR="00BC048A" w:rsidRPr="00700B54" w:rsidRDefault="00BC048A" w:rsidP="00BC048A">
      <w:pPr>
        <w:jc w:val="center"/>
        <w:rPr>
          <w:b/>
          <w:bCs/>
          <w:szCs w:val="28"/>
        </w:rPr>
      </w:pPr>
      <w:r w:rsidRPr="00700B54">
        <w:rPr>
          <w:b/>
          <w:bCs/>
          <w:szCs w:val="28"/>
        </w:rPr>
        <w:t xml:space="preserve">Kết quả rà soát dự thảo Luật </w:t>
      </w:r>
      <w:r w:rsidRPr="00700B54">
        <w:rPr>
          <w:rFonts w:asciiTheme="majorHAnsi" w:hAnsiTheme="majorHAnsi" w:cstheme="majorHAnsi"/>
          <w:b/>
          <w:bCs/>
          <w:szCs w:val="28"/>
        </w:rPr>
        <w:t xml:space="preserve">SĐBSMSĐ </w:t>
      </w:r>
      <w:r w:rsidRPr="00700B54">
        <w:rPr>
          <w:b/>
          <w:bCs/>
          <w:szCs w:val="28"/>
        </w:rPr>
        <w:t xml:space="preserve">của Luật TC&amp;QCKT theo chỉ đạo tại các Công thư số 15/CTQH, số 17/CTQH của Chủ tịch Quốc hội </w:t>
      </w:r>
    </w:p>
    <w:p w14:paraId="0E47D439" w14:textId="6494FDF8" w:rsidR="00BC048A" w:rsidRPr="00700B54" w:rsidRDefault="00BC048A" w:rsidP="00BC048A">
      <w:pPr>
        <w:jc w:val="center"/>
        <w:rPr>
          <w:i/>
          <w:iCs/>
          <w:szCs w:val="28"/>
        </w:rPr>
      </w:pPr>
      <w:r w:rsidRPr="00700B54">
        <w:rPr>
          <w:i/>
          <w:iCs/>
          <w:szCs w:val="28"/>
        </w:rPr>
        <w:t>(Kèm theo Báo cáo số       /BC-UBTVQH15 ngày     /    /2025)</w:t>
      </w:r>
    </w:p>
    <w:p w14:paraId="74A548C6" w14:textId="77777777" w:rsidR="00BC048A" w:rsidRPr="00700B54" w:rsidRDefault="00BC048A" w:rsidP="00BC048A">
      <w:pPr>
        <w:ind w:firstLine="720"/>
        <w:jc w:val="center"/>
        <w:rPr>
          <w:i/>
          <w:iCs/>
          <w:szCs w:val="28"/>
        </w:rPr>
      </w:pPr>
      <w:r w:rsidRPr="00700B54">
        <w:rPr>
          <w:noProof/>
        </w:rPr>
        <mc:AlternateContent>
          <mc:Choice Requires="wps">
            <w:drawing>
              <wp:anchor distT="4294967295" distB="4294967295" distL="114300" distR="114300" simplePos="0" relativeHeight="251665408" behindDoc="0" locked="0" layoutInCell="1" allowOverlap="1" wp14:anchorId="0F5C5165" wp14:editId="63AB4856">
                <wp:simplePos x="0" y="0"/>
                <wp:positionH relativeFrom="margin">
                  <wp:align>center</wp:align>
                </wp:positionH>
                <wp:positionV relativeFrom="paragraph">
                  <wp:posOffset>73024</wp:posOffset>
                </wp:positionV>
                <wp:extent cx="1296035" cy="0"/>
                <wp:effectExtent l="0" t="0" r="0" b="0"/>
                <wp:wrapNone/>
                <wp:docPr id="199294503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960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03296392" id="Straight Connector 1" o:spid="_x0000_s1026" style="position:absolute;z-index:25166540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5.75pt" to="102.0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" strokecolor="black [3040]">
                <o:lock v:ext="edit" shapetype="f"/>
                <w10:wrap anchorx="margin"/>
              </v:line>
            </w:pict>
          </mc:Fallback>
        </mc:AlternateContent>
      </w:r>
    </w:p>
    <w:p w14:paraId="03E5CB5F" w14:textId="77777777" w:rsidR="00BC048A" w:rsidRPr="00B746E9" w:rsidRDefault="00BC048A" w:rsidP="00BC048A">
      <w:pPr>
        <w:ind w:firstLine="720"/>
        <w:rPr>
          <w:bCs/>
          <w:szCs w:val="28"/>
        </w:rPr>
      </w:pPr>
      <w:r w:rsidRPr="00B746E9">
        <w:rPr>
          <w:bCs/>
          <w:szCs w:val="28"/>
        </w:rPr>
        <w:t xml:space="preserve">1. Về phân cấp, phân quyền </w:t>
      </w:r>
    </w:p>
    <w:p w14:paraId="21B79D4E" w14:textId="277462C9" w:rsidR="00BC048A" w:rsidRPr="00B746E9" w:rsidRDefault="00BC048A" w:rsidP="00BC048A">
      <w:pPr>
        <w:ind w:firstLine="720"/>
        <w:rPr>
          <w:spacing w:val="-6"/>
          <w:szCs w:val="28"/>
        </w:rPr>
      </w:pPr>
      <w:r w:rsidRPr="00B746E9">
        <w:rPr>
          <w:spacing w:val="-6"/>
          <w:szCs w:val="28"/>
        </w:rPr>
        <w:t xml:space="preserve">So với </w:t>
      </w:r>
      <w:r w:rsidR="00065F0F" w:rsidRPr="00B746E9">
        <w:rPr>
          <w:spacing w:val="-6"/>
          <w:szCs w:val="28"/>
        </w:rPr>
        <w:t>Luật TC&amp;QCKT</w:t>
      </w:r>
      <w:r w:rsidRPr="00B746E9">
        <w:rPr>
          <w:spacing w:val="-6"/>
          <w:szCs w:val="28"/>
        </w:rPr>
        <w:t xml:space="preserve">, dự thảo Luật </w:t>
      </w:r>
      <w:r w:rsidRPr="00B746E9">
        <w:rPr>
          <w:rFonts w:cstheme="majorHAnsi"/>
          <w:spacing w:val="-6"/>
          <w:szCs w:val="28"/>
        </w:rPr>
        <w:t>SĐBSMSĐ</w:t>
      </w:r>
      <w:r w:rsidRPr="00B746E9">
        <w:rPr>
          <w:spacing w:val="-6"/>
          <w:szCs w:val="28"/>
        </w:rPr>
        <w:t xml:space="preserve"> của Luật TC&amp;QCKT đã đẩy mạnh việc phân cấp, phân quyền mạnh mẽ cho các bộ ngành, địa phương, cụ thể: </w:t>
      </w:r>
    </w:p>
    <w:p w14:paraId="1C1A901B" w14:textId="36FE775C" w:rsidR="00BC048A" w:rsidRPr="00B746E9" w:rsidRDefault="00BC048A" w:rsidP="00BC048A">
      <w:pPr>
        <w:ind w:firstLine="720"/>
        <w:rPr>
          <w:bCs/>
          <w:szCs w:val="28"/>
          <w:lang w:val="it-IT"/>
        </w:rPr>
      </w:pPr>
      <w:r w:rsidRPr="00B746E9">
        <w:rPr>
          <w:bCs/>
          <w:szCs w:val="28"/>
          <w:lang w:val="it-IT"/>
        </w:rPr>
        <w:t xml:space="preserve">- Bỏ quy định về việc các tỉnh, thành phố trực thuộc trung ương ban hành quy chuẩn kỹ thuật địa phương phải có sự </w:t>
      </w:r>
      <w:r w:rsidRPr="00B746E9">
        <w:rPr>
          <w:bCs/>
          <w:i/>
          <w:szCs w:val="28"/>
          <w:lang w:val="it-IT"/>
        </w:rPr>
        <w:t>“đồng ý bằng văn bản”</w:t>
      </w:r>
      <w:r w:rsidRPr="00B746E9">
        <w:rPr>
          <w:bCs/>
          <w:szCs w:val="28"/>
          <w:lang w:val="it-IT"/>
        </w:rPr>
        <w:t xml:space="preserve"> của các bộ quản lý chuyên ngành (tại điểm d khoản 2 Điều 32 </w:t>
      </w:r>
      <w:r w:rsidR="00065F0F" w:rsidRPr="00B746E9">
        <w:rPr>
          <w:bCs/>
          <w:szCs w:val="28"/>
          <w:lang w:val="it-IT"/>
        </w:rPr>
        <w:t>Luật TC&amp;QCKT</w:t>
      </w:r>
      <w:r w:rsidRPr="00B746E9">
        <w:rPr>
          <w:bCs/>
          <w:szCs w:val="28"/>
          <w:lang w:val="it-IT"/>
        </w:rPr>
        <w:t xml:space="preserve">). </w:t>
      </w:r>
      <w:r w:rsidRPr="00B746E9">
        <w:rPr>
          <w:iCs/>
          <w:szCs w:val="28"/>
          <w:lang w:val="it-IT"/>
        </w:rPr>
        <w:t xml:space="preserve">Điểm e khoản 2 Điều 32 dự thảo Luật </w:t>
      </w:r>
      <w:r w:rsidRPr="00B746E9">
        <w:rPr>
          <w:bCs/>
          <w:szCs w:val="28"/>
          <w:lang w:val="it-IT"/>
        </w:rPr>
        <w:t>quy định “</w:t>
      </w:r>
      <w:r w:rsidRPr="00B746E9">
        <w:rPr>
          <w:bCs/>
          <w:i/>
          <w:szCs w:val="28"/>
          <w:lang w:val="it-IT"/>
        </w:rPr>
        <w:t>Uỷ ban nhân dân tỉnh, thành phố trực thuộc Trung ương ban hành quy chuẩn kỹ thuật địa phương trong thời hạn sáu mươi ngày, kể từ ngày có ý kiến của cơ quan nhà nước có thẩm quyền quy định tại khoản 1 Điều 27 của Luật này</w:t>
      </w:r>
      <w:r w:rsidRPr="00B746E9">
        <w:rPr>
          <w:bCs/>
          <w:szCs w:val="28"/>
          <w:lang w:val="it-IT"/>
        </w:rPr>
        <w:t>” nhằm nâng cao tính tự chủ, tự chịu trách nhiệm của chính quyền địa phương.</w:t>
      </w:r>
    </w:p>
    <w:p w14:paraId="42171C52" w14:textId="38D89898" w:rsidR="00BC048A" w:rsidRPr="00700B54" w:rsidRDefault="00BC048A" w:rsidP="00BC048A">
      <w:pPr>
        <w:ind w:firstLine="720"/>
        <w:rPr>
          <w:bCs/>
          <w:spacing w:val="-4"/>
          <w:szCs w:val="28"/>
          <w:lang w:val="it-IT"/>
        </w:rPr>
      </w:pPr>
      <w:r w:rsidRPr="00700B54">
        <w:rPr>
          <w:szCs w:val="28"/>
        </w:rPr>
        <w:t>-</w:t>
      </w:r>
      <w:r w:rsidRPr="00700B54">
        <w:rPr>
          <w:bCs/>
          <w:spacing w:val="-4"/>
          <w:szCs w:val="28"/>
          <w:lang w:val="it-IT"/>
        </w:rPr>
        <w:t xml:space="preserve"> Bổ sung quy định “</w:t>
      </w:r>
      <w:r w:rsidRPr="00700B54">
        <w:rPr>
          <w:bCs/>
          <w:i/>
          <w:spacing w:val="-4"/>
          <w:szCs w:val="28"/>
          <w:lang w:val="it-IT"/>
        </w:rPr>
        <w:t>Bộ, cơ quan ngang bộ, cơ quan thuộc Chính phủ có quyền xuất bản và phát hành tiêu chuẩn quốc gia do mình tổ chức xây dựng dự thảo</w:t>
      </w:r>
      <w:r w:rsidRPr="00700B54">
        <w:rPr>
          <w:bCs/>
          <w:spacing w:val="-4"/>
          <w:szCs w:val="28"/>
          <w:lang w:val="it-IT"/>
        </w:rPr>
        <w:t>” (Điểm b khoản 2 Điều 21 dự thảo Luật) nhằm đảm bảo sự chủ động xuất bản, phát hành TCVN đến các đối tượng do các bộ quản lý kịp thời, phục vụ hiệu quả hoạt động quản lý nhà nước, tra cứu, áp dụng TCVN của người dân, doanh nghiệp cho hoạt động sản xuất, kinh doanh, bảo vệ quyền lợi người tiêu dùng (</w:t>
      </w:r>
      <w:r w:rsidR="00065F0F">
        <w:rPr>
          <w:szCs w:val="28"/>
        </w:rPr>
        <w:t>Luật TC&amp;QCKT</w:t>
      </w:r>
      <w:r w:rsidRPr="00700B54">
        <w:rPr>
          <w:szCs w:val="28"/>
        </w:rPr>
        <w:t xml:space="preserve"> quy định </w:t>
      </w:r>
      <w:r w:rsidR="00561AC1">
        <w:rPr>
          <w:i/>
          <w:szCs w:val="28"/>
        </w:rPr>
        <w:t>Bộ KH&amp;CN</w:t>
      </w:r>
      <w:r w:rsidRPr="00700B54">
        <w:rPr>
          <w:i/>
          <w:szCs w:val="28"/>
        </w:rPr>
        <w:t xml:space="preserve"> giữ quyền xuất bản và phát hành tiêu chuẩn quốc gia</w:t>
      </w:r>
      <w:r w:rsidRPr="00700B54">
        <w:rPr>
          <w:bCs/>
          <w:i/>
          <w:spacing w:val="-4"/>
          <w:szCs w:val="28"/>
          <w:lang w:val="it-IT"/>
        </w:rPr>
        <w:t xml:space="preserve">). </w:t>
      </w:r>
    </w:p>
    <w:p w14:paraId="0BA65EB1" w14:textId="77777777" w:rsidR="00BC048A" w:rsidRPr="00700B54" w:rsidRDefault="00BC048A" w:rsidP="00BC048A">
      <w:pPr>
        <w:ind w:firstLine="720"/>
        <w:rPr>
          <w:szCs w:val="28"/>
        </w:rPr>
      </w:pPr>
      <w:r w:rsidRPr="00700B54">
        <w:rPr>
          <w:szCs w:val="28"/>
        </w:rPr>
        <w:t xml:space="preserve">- Quy định các Bộ, địa phương có quyền quyết định áp dụng trình tự, thủ tục rút gọn khi xây dựng TCVN, QCVN, QCĐP trong một số trường hợp nhất định (khoản 4 Điều 17 và  Điều 32 dự thảo Luật) đảm bảo sự chủ động của các bộ ngành, địa phương khi xây dựng TCVN, QCVN, QCĐP trong các trường hợp cấp thiết như: thiên tai, dịch bệnh, hoả hoạn...phục vụ kịp thời hoạt động quản lý nhà nước, hoạt động sản xuất, kinh doanh của người dân, doanh nghiệp. </w:t>
      </w:r>
    </w:p>
    <w:p w14:paraId="088B6B2B" w14:textId="317619E9" w:rsidR="00BC048A" w:rsidRPr="00B746E9" w:rsidRDefault="00BC048A" w:rsidP="00BC048A">
      <w:pPr>
        <w:ind w:firstLine="720"/>
        <w:rPr>
          <w:spacing w:val="-4"/>
          <w:szCs w:val="28"/>
        </w:rPr>
      </w:pPr>
      <w:r w:rsidRPr="00700B54">
        <w:rPr>
          <w:szCs w:val="28"/>
        </w:rPr>
        <w:t xml:space="preserve">- </w:t>
      </w:r>
      <w:r w:rsidRPr="00700B54">
        <w:rPr>
          <w:bCs/>
          <w:spacing w:val="-4"/>
          <w:szCs w:val="28"/>
          <w:lang w:val="it-IT"/>
        </w:rPr>
        <w:t xml:space="preserve">Bỏ quy định </w:t>
      </w:r>
      <w:r w:rsidR="00561AC1">
        <w:rPr>
          <w:bCs/>
          <w:iCs/>
          <w:spacing w:val="-4"/>
          <w:szCs w:val="28"/>
          <w:lang w:val="it-IT"/>
        </w:rPr>
        <w:t>Bộ KH&amp;CN</w:t>
      </w:r>
      <w:r w:rsidRPr="00700B54">
        <w:rPr>
          <w:bCs/>
          <w:iCs/>
          <w:spacing w:val="-4"/>
          <w:szCs w:val="28"/>
          <w:lang w:val="it-IT"/>
        </w:rPr>
        <w:t xml:space="preserve"> chủ trì,</w:t>
      </w:r>
      <w:r w:rsidRPr="00700B54">
        <w:rPr>
          <w:bCs/>
          <w:spacing w:val="-4"/>
          <w:szCs w:val="28"/>
          <w:lang w:val="it-IT"/>
        </w:rPr>
        <w:t xml:space="preserve"> phối hợp với bộ, cơ quan ngang bộ có liên quan tổ chức thực hiện các thoả thuận thừa nhận lẫn nhau (tại khoản 2 Điều 57 </w:t>
      </w:r>
      <w:r w:rsidR="00065F0F">
        <w:rPr>
          <w:bCs/>
          <w:spacing w:val="-4"/>
          <w:szCs w:val="28"/>
          <w:lang w:val="it-IT"/>
        </w:rPr>
        <w:t>Luật TC&amp;QCKT</w:t>
      </w:r>
      <w:r w:rsidRPr="00700B54">
        <w:rPr>
          <w:bCs/>
          <w:spacing w:val="-4"/>
          <w:szCs w:val="28"/>
          <w:lang w:val="it-IT"/>
        </w:rPr>
        <w:t xml:space="preserve">). Điểm a khoản 2 Điều 57 dự thảo Luật quy định </w:t>
      </w:r>
      <w:r w:rsidRPr="00700B54">
        <w:rPr>
          <w:bCs/>
          <w:i/>
          <w:spacing w:val="-4"/>
          <w:szCs w:val="28"/>
          <w:lang w:val="it-IT"/>
        </w:rPr>
        <w:t xml:space="preserve">Cơ quan quản lý nhà nước xem xét, quyết định việc thừa nhận đơn phương kết quả đánh giá sự phù hợp của tổ chức đánh giá sự phù hợp quốc tế, nước ngoài để phục vụ hoạt động quản lý nhà nước </w:t>
      </w:r>
      <w:r w:rsidRPr="00700B54">
        <w:rPr>
          <w:szCs w:val="28"/>
        </w:rPr>
        <w:t xml:space="preserve">nhằm đảm bảo sự chủ động, trách nhiệm chính của các bộ ngành khi triển khai các thỏa thuận thừa nhận lẫn nhau, thừa nhận kết quả đánh giá sự phù hợp theo phạm vi quản lý được giao phục vụ kịp thời hoạt động quản lý nhà nước, </w:t>
      </w:r>
      <w:r w:rsidRPr="00B746E9">
        <w:rPr>
          <w:spacing w:val="-4"/>
          <w:szCs w:val="28"/>
        </w:rPr>
        <w:t xml:space="preserve">hoạt động sản xuất, kinh doanh của người dân, doanh nghiệp; đặc biệt quy định này đáp ứng nhu cầu thực tế hiện nay, khi năng lực thử nghiệm, chứng nhận theo quy chuẩn, tiêu chuẩn mới còn hạn chế, nhất là lĩnh vực công nghệ cao, công nghệ trọng yếu, mới nổi, vật liệu mới (ví dụ: công nghệ viễn thông 5G, vạn vật kết nối IOT, chíp </w:t>
      </w:r>
      <w:r w:rsidRPr="00B746E9">
        <w:rPr>
          <w:spacing w:val="-4"/>
          <w:szCs w:val="28"/>
        </w:rPr>
        <w:lastRenderedPageBreak/>
        <w:t>bán dẫn…), hiện chưa có phòng thử nghiệm tại Việt Nam có đủ năng lực đánh giá, thử nghiệm, gây khó khăn cho sản xuất, kinh doanh của doanh nghiệp.</w:t>
      </w:r>
    </w:p>
    <w:p w14:paraId="679B134E" w14:textId="77777777" w:rsidR="00BC048A" w:rsidRPr="00B746E9" w:rsidRDefault="00BC048A" w:rsidP="00BC048A">
      <w:pPr>
        <w:ind w:firstLine="720"/>
        <w:rPr>
          <w:szCs w:val="28"/>
        </w:rPr>
      </w:pPr>
      <w:r w:rsidRPr="00B746E9">
        <w:rPr>
          <w:szCs w:val="28"/>
        </w:rPr>
        <w:t xml:space="preserve">2. Về quy </w:t>
      </w:r>
      <w:r w:rsidRPr="00B746E9">
        <w:rPr>
          <w:rFonts w:hint="eastAsia"/>
          <w:szCs w:val="28"/>
        </w:rPr>
        <w:t>đ</w:t>
      </w:r>
      <w:r w:rsidRPr="00B746E9">
        <w:rPr>
          <w:szCs w:val="28"/>
        </w:rPr>
        <w:t>ịnh li</w:t>
      </w:r>
      <w:r w:rsidRPr="00B746E9">
        <w:rPr>
          <w:rFonts w:hint="eastAsia"/>
          <w:szCs w:val="28"/>
        </w:rPr>
        <w:t>ê</w:t>
      </w:r>
      <w:r w:rsidRPr="00B746E9">
        <w:rPr>
          <w:szCs w:val="28"/>
        </w:rPr>
        <w:t xml:space="preserve">n quan </w:t>
      </w:r>
      <w:r w:rsidRPr="00B746E9">
        <w:rPr>
          <w:rFonts w:hint="eastAsia"/>
          <w:szCs w:val="28"/>
        </w:rPr>
        <w:t>đ</w:t>
      </w:r>
      <w:r w:rsidRPr="00B746E9">
        <w:rPr>
          <w:szCs w:val="28"/>
        </w:rPr>
        <w:t>ến quy tr</w:t>
      </w:r>
      <w:r w:rsidRPr="00B746E9">
        <w:rPr>
          <w:rFonts w:hint="eastAsia"/>
          <w:szCs w:val="28"/>
        </w:rPr>
        <w:t>ì</w:t>
      </w:r>
      <w:r w:rsidRPr="00B746E9">
        <w:rPr>
          <w:szCs w:val="28"/>
        </w:rPr>
        <w:t>nh, thủ tục h</w:t>
      </w:r>
      <w:r w:rsidRPr="00B746E9">
        <w:rPr>
          <w:rFonts w:hint="eastAsia"/>
          <w:szCs w:val="28"/>
        </w:rPr>
        <w:t>à</w:t>
      </w:r>
      <w:r w:rsidRPr="00B746E9">
        <w:rPr>
          <w:szCs w:val="28"/>
        </w:rPr>
        <w:t>nh ch</w:t>
      </w:r>
      <w:r w:rsidRPr="00B746E9">
        <w:rPr>
          <w:rFonts w:hint="eastAsia"/>
          <w:szCs w:val="28"/>
        </w:rPr>
        <w:t>í</w:t>
      </w:r>
      <w:r w:rsidRPr="00B746E9">
        <w:rPr>
          <w:szCs w:val="28"/>
        </w:rPr>
        <w:t xml:space="preserve">nh; </w:t>
      </w:r>
      <w:r w:rsidRPr="00B746E9">
        <w:rPr>
          <w:rFonts w:hint="eastAsia"/>
          <w:szCs w:val="28"/>
        </w:rPr>
        <w:t>đơ</w:t>
      </w:r>
      <w:r w:rsidRPr="00B746E9">
        <w:rPr>
          <w:szCs w:val="28"/>
        </w:rPr>
        <w:t>n giản h</w:t>
      </w:r>
      <w:r w:rsidRPr="00B746E9">
        <w:rPr>
          <w:rFonts w:hint="eastAsia"/>
          <w:szCs w:val="28"/>
        </w:rPr>
        <w:t>ó</w:t>
      </w:r>
      <w:r w:rsidRPr="00B746E9">
        <w:rPr>
          <w:szCs w:val="28"/>
        </w:rPr>
        <w:t>a một số thủ tục h</w:t>
      </w:r>
      <w:r w:rsidRPr="00B746E9">
        <w:rPr>
          <w:rFonts w:hint="eastAsia"/>
          <w:szCs w:val="28"/>
        </w:rPr>
        <w:t>à</w:t>
      </w:r>
      <w:r w:rsidRPr="00B746E9">
        <w:rPr>
          <w:szCs w:val="28"/>
        </w:rPr>
        <w:t>nh ch</w:t>
      </w:r>
      <w:r w:rsidRPr="00B746E9">
        <w:rPr>
          <w:rFonts w:hint="eastAsia"/>
          <w:szCs w:val="28"/>
        </w:rPr>
        <w:t>í</w:t>
      </w:r>
      <w:r w:rsidRPr="00B746E9">
        <w:rPr>
          <w:szCs w:val="28"/>
        </w:rPr>
        <w:t>nh v</w:t>
      </w:r>
      <w:r w:rsidRPr="00B746E9">
        <w:rPr>
          <w:rFonts w:hint="eastAsia"/>
          <w:szCs w:val="28"/>
        </w:rPr>
        <w:t>à</w:t>
      </w:r>
      <w:r w:rsidRPr="00B746E9">
        <w:rPr>
          <w:szCs w:val="28"/>
        </w:rPr>
        <w:t xml:space="preserve"> </w:t>
      </w:r>
      <w:r w:rsidRPr="00B746E9">
        <w:rPr>
          <w:rFonts w:hint="eastAsia"/>
          <w:szCs w:val="28"/>
        </w:rPr>
        <w:t>đ</w:t>
      </w:r>
      <w:r w:rsidRPr="00B746E9">
        <w:rPr>
          <w:szCs w:val="28"/>
        </w:rPr>
        <w:t xml:space="preserve">iều kiện </w:t>
      </w:r>
      <w:r w:rsidRPr="00B746E9">
        <w:rPr>
          <w:rFonts w:hint="eastAsia"/>
          <w:szCs w:val="28"/>
        </w:rPr>
        <w:t>đ</w:t>
      </w:r>
      <w:r w:rsidRPr="00B746E9">
        <w:rPr>
          <w:szCs w:val="28"/>
        </w:rPr>
        <w:t>ầu t</w:t>
      </w:r>
      <w:r w:rsidRPr="00B746E9">
        <w:rPr>
          <w:rFonts w:hint="eastAsia"/>
          <w:szCs w:val="28"/>
        </w:rPr>
        <w:t>ư</w:t>
      </w:r>
      <w:r w:rsidRPr="00B746E9">
        <w:rPr>
          <w:szCs w:val="28"/>
        </w:rPr>
        <w:t xml:space="preserve"> kinh doanh so với Luật hiện h</w:t>
      </w:r>
      <w:r w:rsidRPr="00B746E9">
        <w:rPr>
          <w:rFonts w:hint="eastAsia"/>
          <w:szCs w:val="28"/>
        </w:rPr>
        <w:t>à</w:t>
      </w:r>
      <w:r w:rsidRPr="00B746E9">
        <w:rPr>
          <w:szCs w:val="28"/>
        </w:rPr>
        <w:t>nh</w:t>
      </w:r>
    </w:p>
    <w:p w14:paraId="43408A80" w14:textId="77777777" w:rsidR="00BC048A" w:rsidRPr="00700B54" w:rsidRDefault="00BC048A" w:rsidP="00BC048A">
      <w:pPr>
        <w:ind w:firstLine="720"/>
        <w:rPr>
          <w:szCs w:val="28"/>
          <w:shd w:val="clear" w:color="auto" w:fill="FFFFFF"/>
        </w:rPr>
      </w:pPr>
      <w:r w:rsidRPr="00700B54">
        <w:rPr>
          <w:szCs w:val="28"/>
          <w:shd w:val="clear" w:color="auto" w:fill="FFFFFF"/>
        </w:rPr>
        <w:t>So với quy định của Luật Tiêu chuẩn và Quy chuẩn kỹ thuât năm 2006, dự thảo Luật không ban hành mới hoặc sửa đổi, bổ sung các thủ tục hành chính trong lĩnh vực TC&amp;QCKT.</w:t>
      </w:r>
    </w:p>
    <w:p w14:paraId="1E0E314F" w14:textId="6CCEFF7B" w:rsidR="00BC048A" w:rsidRPr="00700B54" w:rsidRDefault="00BC048A" w:rsidP="00BC048A">
      <w:pPr>
        <w:ind w:firstLine="720"/>
        <w:rPr>
          <w:szCs w:val="28"/>
          <w:shd w:val="clear" w:color="auto" w:fill="FFFFFF"/>
        </w:rPr>
      </w:pPr>
      <w:r w:rsidRPr="00700B54">
        <w:rPr>
          <w:szCs w:val="28"/>
          <w:shd w:val="clear" w:color="auto" w:fill="FFFFFF"/>
        </w:rPr>
        <w:t xml:space="preserve">- </w:t>
      </w:r>
      <w:r w:rsidR="0060746B">
        <w:rPr>
          <w:szCs w:val="28"/>
          <w:shd w:val="clear" w:color="auto" w:fill="FFFFFF"/>
        </w:rPr>
        <w:t>dự thảo Luật</w:t>
      </w:r>
      <w:r w:rsidRPr="00700B54">
        <w:rPr>
          <w:szCs w:val="28"/>
          <w:shd w:val="clear" w:color="auto" w:fill="FFFFFF"/>
        </w:rPr>
        <w:t xml:space="preserve"> giữ nguyên quy định mang tính nguyên tắc về việc các tổ chức đánh giá sự phù hợp phải thực hiện đăng ký với cơ quan nhà nước (Điều 51, Điều 54 Luật TC&amp;QCKT). </w:t>
      </w:r>
    </w:p>
    <w:p w14:paraId="21867141" w14:textId="77777777" w:rsidR="00BC048A" w:rsidRPr="00700B54" w:rsidRDefault="00BC048A" w:rsidP="00BC048A">
      <w:pPr>
        <w:ind w:firstLine="720"/>
        <w:rPr>
          <w:szCs w:val="28"/>
          <w:shd w:val="clear" w:color="auto" w:fill="FFFFFF"/>
        </w:rPr>
      </w:pPr>
      <w:r w:rsidRPr="00700B54">
        <w:rPr>
          <w:szCs w:val="28"/>
          <w:shd w:val="clear" w:color="auto" w:fill="FFFFFF"/>
        </w:rPr>
        <w:t>- Thủ tục đăng ký dịch vụ đánh giá sự phù hợp (điều kiện đầu tư kinh doanh hoạt động đánh giá sự phù hợp) vẫn được thực hiện theo quy định tại Nghị định số 107/2016/NĐ-CP ngày 01/7/2016 của Chính phủ quy định về điều kiện kinh doanh dịch vụ đánh giá sự phù hợp để phù hợp với Luật Đầu tư năm 2020.</w:t>
      </w:r>
    </w:p>
    <w:p w14:paraId="3DB37E04" w14:textId="77777777" w:rsidR="00BC048A" w:rsidRPr="00BF7335" w:rsidRDefault="00BC048A" w:rsidP="00BC048A">
      <w:pPr>
        <w:ind w:firstLine="720"/>
        <w:rPr>
          <w:b/>
          <w:i/>
          <w:iCs/>
        </w:rPr>
      </w:pPr>
      <w:r w:rsidRPr="00700B54">
        <w:rPr>
          <w:szCs w:val="28"/>
        </w:rPr>
        <w:t xml:space="preserve">Các quy định trên là các quy định cơ bản, làm cơ sở cho việc quản lý, giám sát của cơ quan nhà nước đới với </w:t>
      </w:r>
      <w:r w:rsidRPr="00700B54">
        <w:rPr>
          <w:szCs w:val="28"/>
          <w:shd w:val="clear" w:color="auto" w:fill="FFFFFF"/>
        </w:rPr>
        <w:t>hoạt động đánh giá sự phù hợp</w:t>
      </w:r>
      <w:r w:rsidRPr="00700B54">
        <w:rPr>
          <w:szCs w:val="28"/>
        </w:rPr>
        <w:t xml:space="preserve"> tương tự các quy định của các quốc gia trên thế giới, phù hợp với thông lệ quốc tế./.</w:t>
      </w:r>
    </w:p>
    <w:p w14:paraId="18F59A23" w14:textId="77777777" w:rsidR="0050427E" w:rsidRPr="00B761B9" w:rsidRDefault="0050427E" w:rsidP="00BC6C19">
      <w:pPr>
        <w:spacing w:before="0"/>
        <w:rPr>
          <w:iCs/>
          <w:szCs w:val="28"/>
        </w:rPr>
      </w:pPr>
    </w:p>
    <w:sectPr w:rsidR="0050427E" w:rsidRPr="00B761B9" w:rsidSect="00DA6EB1">
      <w:headerReference w:type="default" r:id="rId8"/>
      <w:footerReference w:type="default" r:id="rId9"/>
      <w:pgSz w:w="11906" w:h="16838" w:code="9"/>
      <w:pgMar w:top="1134" w:right="1134" w:bottom="1134" w:left="1701" w:header="454" w:footer="5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50B31" w14:textId="77777777" w:rsidR="00FF0B45" w:rsidRDefault="00FF0B45" w:rsidP="00D821C8">
      <w:pPr>
        <w:spacing w:before="0" w:after="0"/>
      </w:pPr>
      <w:r>
        <w:separator/>
      </w:r>
    </w:p>
  </w:endnote>
  <w:endnote w:type="continuationSeparator" w:id="0">
    <w:p w14:paraId="0E30A6B2" w14:textId="77777777" w:rsidR="00FF0B45" w:rsidRDefault="00FF0B45" w:rsidP="00D821C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B9A50" w14:textId="77777777" w:rsidR="008E1E34" w:rsidRDefault="008E1E34" w:rsidP="00FE0755">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9369E" w14:textId="77777777" w:rsidR="00FF0B45" w:rsidRDefault="00FF0B45" w:rsidP="00C2318A">
      <w:pPr>
        <w:spacing w:before="0" w:after="0"/>
        <w:ind w:firstLine="0"/>
      </w:pPr>
      <w:r>
        <w:separator/>
      </w:r>
    </w:p>
  </w:footnote>
  <w:footnote w:type="continuationSeparator" w:id="0">
    <w:p w14:paraId="787685D0" w14:textId="77777777" w:rsidR="00FF0B45" w:rsidRDefault="00FF0B45" w:rsidP="00D821C8">
      <w:pPr>
        <w:spacing w:before="0" w:after="0"/>
      </w:pPr>
      <w:r>
        <w:continuationSeparator/>
      </w:r>
    </w:p>
  </w:footnote>
  <w:footnote w:id="1">
    <w:p w14:paraId="15EB1B0F" w14:textId="77777777" w:rsidR="00816DF7" w:rsidRPr="003254BE" w:rsidRDefault="00816DF7" w:rsidP="00816DF7">
      <w:pPr>
        <w:pStyle w:val="FootnoteText"/>
        <w:spacing w:before="0"/>
        <w:rPr>
          <w:rFonts w:asciiTheme="majorHAnsi" w:hAnsiTheme="majorHAnsi" w:cstheme="majorHAnsi"/>
          <w:b w:val="0"/>
          <w:bCs w:val="0"/>
        </w:rPr>
      </w:pPr>
      <w:r w:rsidRPr="003254BE">
        <w:rPr>
          <w:rStyle w:val="FootnoteReference"/>
          <w:rFonts w:asciiTheme="majorHAnsi" w:hAnsiTheme="majorHAnsi" w:cstheme="majorHAnsi"/>
          <w:b w:val="0"/>
          <w:bCs w:val="0"/>
        </w:rPr>
        <w:footnoteRef/>
      </w:r>
      <w:r w:rsidRPr="003254BE">
        <w:rPr>
          <w:rFonts w:asciiTheme="majorHAnsi" w:hAnsiTheme="majorHAnsi" w:cstheme="majorHAnsi"/>
          <w:b w:val="0"/>
          <w:bCs w:val="0"/>
        </w:rPr>
        <w:t xml:space="preserve"> Không phân biệt đối xử; tránh tạo rào cản không cần thiết đối với thương mại quốc tế; hài hòa hóa; có tính đến các tiêu chuẩn quốc tế chung; đảm bảo nguyên tắc tương đương và công nhận lẫn nhau; minh bạch. </w:t>
      </w:r>
    </w:p>
  </w:footnote>
  <w:footnote w:id="2">
    <w:p w14:paraId="7779D9D3" w14:textId="77777777" w:rsidR="00816DF7" w:rsidRPr="003254BE" w:rsidRDefault="00816DF7" w:rsidP="00816DF7">
      <w:pPr>
        <w:pStyle w:val="FootnoteText"/>
        <w:spacing w:before="0"/>
        <w:rPr>
          <w:rFonts w:asciiTheme="majorHAnsi" w:hAnsiTheme="majorHAnsi" w:cstheme="majorHAnsi"/>
          <w:b w:val="0"/>
          <w:bCs w:val="0"/>
        </w:rPr>
      </w:pPr>
      <w:r w:rsidRPr="003254BE">
        <w:rPr>
          <w:rStyle w:val="FootnoteReference"/>
          <w:rFonts w:asciiTheme="majorHAnsi" w:hAnsiTheme="majorHAnsi" w:cstheme="majorHAnsi"/>
          <w:b w:val="0"/>
          <w:bCs w:val="0"/>
        </w:rPr>
        <w:footnoteRef/>
      </w:r>
      <w:r w:rsidRPr="003254BE">
        <w:rPr>
          <w:rFonts w:asciiTheme="majorHAnsi" w:hAnsiTheme="majorHAnsi" w:cstheme="majorHAnsi"/>
          <w:b w:val="0"/>
          <w:bCs w:val="0"/>
        </w:rPr>
        <w:t xml:space="preserve">  Việt Nam </w:t>
      </w:r>
      <w:r w:rsidRPr="003254BE">
        <w:rPr>
          <w:rFonts w:asciiTheme="majorHAnsi" w:hAnsiTheme="majorHAnsi" w:cstheme="majorHAnsi"/>
          <w:b w:val="0"/>
          <w:bCs w:val="0"/>
          <w:color w:val="212529"/>
          <w:shd w:val="clear" w:color="auto" w:fill="FFFFFF"/>
        </w:rPr>
        <w:t>gia nhập WTO từ năm 2007 và đã triển khai Hiệp định TBT của WTO kể từ thời điểm gia nhập</w:t>
      </w:r>
      <w:r w:rsidRPr="003254BE" w:rsidDel="00B11D9C">
        <w:rPr>
          <w:rFonts w:asciiTheme="majorHAnsi" w:hAnsiTheme="majorHAnsi" w:cstheme="majorHAnsi"/>
          <w:b w:val="0"/>
          <w:bCs w:val="0"/>
        </w:rPr>
        <w:t xml:space="preserve"> </w:t>
      </w:r>
    </w:p>
  </w:footnote>
  <w:footnote w:id="3">
    <w:p w14:paraId="18A66984" w14:textId="77777777" w:rsidR="00816DF7" w:rsidRDefault="00816DF7" w:rsidP="00816DF7">
      <w:pPr>
        <w:pStyle w:val="FootnoteText"/>
      </w:pPr>
      <w:r>
        <w:rPr>
          <w:rStyle w:val="FootnoteReference"/>
        </w:rPr>
        <w:footnoteRef/>
      </w:r>
      <w:r>
        <w:t xml:space="preserve"> </w:t>
      </w:r>
    </w:p>
  </w:footnote>
  <w:footnote w:id="4">
    <w:p w14:paraId="432ABC27" w14:textId="77777777" w:rsidR="00816DF7" w:rsidRPr="007576BD" w:rsidRDefault="00816DF7" w:rsidP="00816DF7">
      <w:pPr>
        <w:pStyle w:val="BodyText"/>
        <w:tabs>
          <w:tab w:val="left" w:pos="709"/>
        </w:tabs>
        <w:rPr>
          <w:bCs/>
          <w:iCs/>
          <w:sz w:val="20"/>
          <w:szCs w:val="20"/>
        </w:rPr>
      </w:pPr>
      <w:r w:rsidRPr="007576BD">
        <w:rPr>
          <w:rStyle w:val="FootnoteReference"/>
          <w:sz w:val="20"/>
          <w:szCs w:val="20"/>
        </w:rPr>
        <w:footnoteRef/>
      </w:r>
      <w:r w:rsidRPr="007576BD">
        <w:rPr>
          <w:sz w:val="20"/>
          <w:szCs w:val="20"/>
        </w:rPr>
        <w:t xml:space="preserve"> C</w:t>
      </w:r>
      <w:r w:rsidRPr="007576BD">
        <w:rPr>
          <w:iCs/>
          <w:sz w:val="20"/>
          <w:szCs w:val="20"/>
        </w:rPr>
        <w:t>hi phí cho thử nghiệm chứng nhận hợp chuẩn</w:t>
      </w:r>
      <w:r>
        <w:rPr>
          <w:iCs/>
          <w:sz w:val="20"/>
          <w:szCs w:val="20"/>
        </w:rPr>
        <w:t>,</w:t>
      </w:r>
      <w:r w:rsidRPr="007576BD">
        <w:rPr>
          <w:iCs/>
          <w:sz w:val="20"/>
          <w:szCs w:val="20"/>
        </w:rPr>
        <w:t xml:space="preserve"> hợp quy được thực hiện theo Điều 31, khoản 2 Điều 41, khoản 2 Điều 58,  của Luật Chất lượng sản phẩm hàng hóa.</w:t>
      </w:r>
    </w:p>
    <w:p w14:paraId="5980FDC8" w14:textId="77777777" w:rsidR="00816DF7" w:rsidRDefault="00816DF7" w:rsidP="00816DF7">
      <w:pPr>
        <w:pStyle w:val="FootnoteText"/>
      </w:pPr>
    </w:p>
  </w:footnote>
  <w:footnote w:id="5">
    <w:p w14:paraId="4494C4C9" w14:textId="77777777" w:rsidR="00816DF7" w:rsidRPr="003254BE" w:rsidRDefault="00816DF7" w:rsidP="00816DF7">
      <w:pPr>
        <w:widowControl w:val="0"/>
        <w:rPr>
          <w:rFonts w:asciiTheme="majorHAnsi" w:hAnsiTheme="majorHAnsi" w:cstheme="majorHAnsi"/>
          <w:sz w:val="20"/>
          <w:szCs w:val="20"/>
        </w:rPr>
      </w:pPr>
      <w:r w:rsidRPr="003254BE">
        <w:rPr>
          <w:rStyle w:val="FootnoteReference"/>
          <w:rFonts w:asciiTheme="majorHAnsi" w:hAnsiTheme="majorHAnsi" w:cstheme="majorHAnsi"/>
          <w:sz w:val="20"/>
          <w:szCs w:val="20"/>
        </w:rPr>
        <w:footnoteRef/>
      </w:r>
      <w:r w:rsidRPr="003254BE">
        <w:rPr>
          <w:rFonts w:asciiTheme="majorHAnsi" w:hAnsiTheme="majorHAnsi" w:cstheme="majorHAnsi"/>
          <w:sz w:val="20"/>
          <w:szCs w:val="20"/>
        </w:rPr>
        <w:t xml:space="preserve"> </w:t>
      </w:r>
      <w:r w:rsidRPr="00EE1208">
        <w:rPr>
          <w:rFonts w:asciiTheme="majorHAnsi" w:hAnsiTheme="majorHAnsi" w:cstheme="majorHAnsi"/>
          <w:sz w:val="20"/>
          <w:szCs w:val="20"/>
          <w:shd w:val="clear" w:color="auto" w:fill="FFFFFF"/>
        </w:rPr>
        <w:t>GMP (viết tắt Good Manufacturing Practice) là tiêu chuẩn thực hành sản xuất tốt/quy phạm sản xuất. GMP bao gồm các biện pháp, thao tác và quy trình thực hành đảm bảo tuân thủ trong quá trình sản xuất. GMP giúp kiểm soát các yếu tố ảnh hưởng đến quá trình hình thành chất lượng sản phẩm từ khâu thiết kế, xây lắp nhà xưởng, dụng cụ chế biến, thiết bị; điều kiện phục vụ, chuẩn bị chế biến đến quá trình chế biến; bao gói, bảo quản và con người điều khiển các hoạt động trong suốt quá trình gia công, chế biến. Chứng nhận GMP là việc xác nhận một tổ chức/doanh nghiệp đảm bảo điều kiện vệ sinh an toàn trong cấp phép sản xuất, buôn bán thực phẩm và đồ uống, mỹ phẩm, dược phẩm chức năng và thiết bị y tế.</w:t>
      </w:r>
    </w:p>
  </w:footnote>
  <w:footnote w:id="6">
    <w:p w14:paraId="1A4E38C6" w14:textId="77777777" w:rsidR="00816DF7" w:rsidRPr="003254BE" w:rsidRDefault="00816DF7" w:rsidP="00816DF7">
      <w:pPr>
        <w:widowControl w:val="0"/>
        <w:rPr>
          <w:rFonts w:asciiTheme="majorHAnsi" w:hAnsiTheme="majorHAnsi" w:cstheme="majorHAnsi"/>
          <w:sz w:val="20"/>
          <w:szCs w:val="20"/>
        </w:rPr>
      </w:pPr>
      <w:r w:rsidRPr="00EE1208">
        <w:rPr>
          <w:rStyle w:val="FootnoteReference"/>
          <w:rFonts w:asciiTheme="majorHAnsi" w:hAnsiTheme="majorHAnsi" w:cstheme="majorHAnsi"/>
          <w:sz w:val="20"/>
          <w:szCs w:val="20"/>
        </w:rPr>
        <w:footnoteRef/>
      </w:r>
      <w:r w:rsidRPr="00EE1208">
        <w:rPr>
          <w:rFonts w:asciiTheme="majorHAnsi" w:hAnsiTheme="majorHAnsi" w:cstheme="majorHAnsi"/>
          <w:sz w:val="20"/>
          <w:szCs w:val="20"/>
        </w:rPr>
        <w:t xml:space="preserve"> </w:t>
      </w:r>
      <w:r w:rsidRPr="00EE1208">
        <w:rPr>
          <w:rFonts w:asciiTheme="majorHAnsi" w:hAnsiTheme="majorHAnsi" w:cstheme="majorHAnsi"/>
          <w:sz w:val="20"/>
          <w:szCs w:val="20"/>
          <w:shd w:val="clear" w:color="auto" w:fill="FFFFFF"/>
        </w:rPr>
        <w:t xml:space="preserve">HACCP là cụm từ viết tắt của </w:t>
      </w:r>
      <w:r w:rsidRPr="00EE1208">
        <w:rPr>
          <w:rFonts w:asciiTheme="majorHAnsi" w:hAnsiTheme="majorHAnsi" w:cstheme="majorHAnsi"/>
          <w:bCs/>
          <w:sz w:val="20"/>
          <w:szCs w:val="20"/>
          <w:shd w:val="clear" w:color="auto" w:fill="FFFFFF"/>
        </w:rPr>
        <w:t>Hazard Analysis and Critical Control Point System</w:t>
      </w:r>
      <w:r w:rsidRPr="00EE1208">
        <w:rPr>
          <w:rFonts w:asciiTheme="majorHAnsi" w:hAnsiTheme="majorHAnsi" w:cstheme="majorHAnsi"/>
          <w:sz w:val="20"/>
          <w:szCs w:val="20"/>
          <w:shd w:val="clear" w:color="auto" w:fill="FFFFFF"/>
        </w:rPr>
        <w:t xml:space="preserve">, hệ thống phân tích mối nguy và kiểm soát điểm tới hạn". Có nghĩa, đây là hệ thống xác định, đánh giá và kiểm soát các mối nguy đối với an toàn thực phẩm. </w:t>
      </w:r>
      <w:r w:rsidRPr="003254BE">
        <w:rPr>
          <w:rStyle w:val="Strong"/>
          <w:rFonts w:asciiTheme="majorHAnsi" w:hAnsiTheme="majorHAnsi" w:cstheme="majorHAnsi"/>
          <w:i/>
          <w:iCs/>
          <w:sz w:val="20"/>
          <w:szCs w:val="20"/>
          <w:shd w:val="clear" w:color="auto" w:fill="FFFFFF"/>
        </w:rPr>
        <w:t>Chứng nhận HACCP</w:t>
      </w:r>
      <w:r w:rsidRPr="00EE1208">
        <w:rPr>
          <w:rFonts w:asciiTheme="majorHAnsi" w:hAnsiTheme="majorHAnsi" w:cstheme="majorHAnsi"/>
          <w:sz w:val="20"/>
          <w:szCs w:val="20"/>
          <w:shd w:val="clear" w:color="auto" w:fill="FFFFFF"/>
        </w:rPr>
        <w:t> là việc xác nhận một tổ chức/doanh nghiệp đã xây dựng và áp dụng hệ thống phân tích mối nguy và điểm kiểm soát tới hạn phù hợp với các yêu cầu, nguyên tắt được HACCP đặt ra.</w:t>
      </w:r>
    </w:p>
  </w:footnote>
  <w:footnote w:id="7">
    <w:p w14:paraId="45E4D108" w14:textId="77777777" w:rsidR="00816DF7" w:rsidRPr="003254BE" w:rsidRDefault="00816DF7" w:rsidP="00816DF7">
      <w:pPr>
        <w:pStyle w:val="FootnoteText"/>
        <w:spacing w:before="0"/>
        <w:rPr>
          <w:b w:val="0"/>
          <w:bCs w:val="0"/>
        </w:rPr>
      </w:pPr>
      <w:r w:rsidRPr="003254BE">
        <w:rPr>
          <w:rStyle w:val="FootnoteReference"/>
          <w:b w:val="0"/>
          <w:bCs w:val="0"/>
        </w:rPr>
        <w:footnoteRef/>
      </w:r>
      <w:r w:rsidRPr="003254BE">
        <w:rPr>
          <w:b w:val="0"/>
          <w:bCs w:val="0"/>
        </w:rPr>
        <w:t xml:space="preserve"> Quy trình đánh giá và chứng nhận GMP gồm 07 bước (Tiếp nhận hồ sơ, thẩm định hồ sơ, lập kế hoạch, kiểm tra thực tế, Báo cáo khắc phục, Cấp giấy chứng nhận); Quy trinh đánh giá và chứng nhận HACCP gồm 06 bước ((Tiếp nhận hồ sơ, thẩm định hồ sơ, đánh giá tài liệu, đánh giá hệ thống quản lý, thẩm xét hồ sơ đánh giá, cấp chứng chỉ HACCP).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522990570"/>
      <w:docPartObj>
        <w:docPartGallery w:val="Page Numbers (Top of Page)"/>
        <w:docPartUnique/>
      </w:docPartObj>
    </w:sdtPr>
    <w:sdtEndPr>
      <w:rPr>
        <w:noProof/>
      </w:rPr>
    </w:sdtEndPr>
    <w:sdtContent>
      <w:p w14:paraId="1D2B90D9" w14:textId="77777777" w:rsidR="008E1E34" w:rsidRPr="00C0019E" w:rsidRDefault="00107062">
        <w:pPr>
          <w:pStyle w:val="Header"/>
          <w:jc w:val="center"/>
          <w:rPr>
            <w:sz w:val="24"/>
            <w:szCs w:val="24"/>
          </w:rPr>
        </w:pPr>
        <w:r w:rsidRPr="00C0019E">
          <w:rPr>
            <w:sz w:val="24"/>
            <w:szCs w:val="24"/>
          </w:rPr>
          <w:fldChar w:fldCharType="begin"/>
        </w:r>
        <w:r w:rsidR="008E1E34" w:rsidRPr="00C0019E">
          <w:rPr>
            <w:sz w:val="24"/>
            <w:szCs w:val="24"/>
          </w:rPr>
          <w:instrText xml:space="preserve"> PAGE   \* MERGEFORMAT </w:instrText>
        </w:r>
        <w:r w:rsidRPr="00C0019E">
          <w:rPr>
            <w:sz w:val="24"/>
            <w:szCs w:val="24"/>
          </w:rPr>
          <w:fldChar w:fldCharType="separate"/>
        </w:r>
        <w:r w:rsidR="002A447C">
          <w:rPr>
            <w:noProof/>
            <w:sz w:val="24"/>
            <w:szCs w:val="24"/>
          </w:rPr>
          <w:t>12</w:t>
        </w:r>
        <w:r w:rsidRPr="00C0019E">
          <w:rPr>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1F1E"/>
    <w:multiLevelType w:val="hybridMultilevel"/>
    <w:tmpl w:val="6C9E4518"/>
    <w:lvl w:ilvl="0" w:tplc="B9FC8C50">
      <w:numFmt w:val="bullet"/>
      <w:lvlText w:val="-"/>
      <w:lvlJc w:val="left"/>
      <w:pPr>
        <w:ind w:left="1080" w:hanging="360"/>
      </w:pPr>
      <w:rPr>
        <w:rFonts w:ascii="Times New Roman" w:eastAsia="Calibr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D44A7C"/>
    <w:multiLevelType w:val="hybridMultilevel"/>
    <w:tmpl w:val="9B64C6AA"/>
    <w:lvl w:ilvl="0" w:tplc="50B457CC">
      <w:start w:val="1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ED5E40"/>
    <w:multiLevelType w:val="hybridMultilevel"/>
    <w:tmpl w:val="BDE6D8C2"/>
    <w:lvl w:ilvl="0" w:tplc="484E5492">
      <w:numFmt w:val="bullet"/>
      <w:lvlText w:val="-"/>
      <w:lvlJc w:val="left"/>
      <w:pPr>
        <w:ind w:left="927" w:hanging="360"/>
      </w:pPr>
      <w:rPr>
        <w:rFonts w:ascii="Times New Roman" w:eastAsia="Calibri"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70869FA"/>
    <w:multiLevelType w:val="hybridMultilevel"/>
    <w:tmpl w:val="806AF3E6"/>
    <w:lvl w:ilvl="0" w:tplc="670E1D90">
      <w:start w:val="7"/>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071BE7"/>
    <w:multiLevelType w:val="hybridMultilevel"/>
    <w:tmpl w:val="1A689092"/>
    <w:lvl w:ilvl="0" w:tplc="0EA63C14">
      <w:start w:val="3"/>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941334D"/>
    <w:multiLevelType w:val="hybridMultilevel"/>
    <w:tmpl w:val="9E247810"/>
    <w:lvl w:ilvl="0" w:tplc="196C8BF4">
      <w:start w:val="1"/>
      <w:numFmt w:val="decimal"/>
      <w:suff w:val="space"/>
      <w:lvlText w:val="%1."/>
      <w:lvlJc w:val="left"/>
      <w:pPr>
        <w:ind w:left="4674" w:hanging="562"/>
      </w:pPr>
      <w:rPr>
        <w:rFonts w:hint="default"/>
      </w:r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6" w15:restartNumberingAfterBreak="0">
    <w:nsid w:val="09CD1D3B"/>
    <w:multiLevelType w:val="multilevel"/>
    <w:tmpl w:val="1E2E2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4467FA"/>
    <w:multiLevelType w:val="hybridMultilevel"/>
    <w:tmpl w:val="152C81B6"/>
    <w:lvl w:ilvl="0" w:tplc="FF307732">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E478D4"/>
    <w:multiLevelType w:val="hybridMultilevel"/>
    <w:tmpl w:val="944253E8"/>
    <w:lvl w:ilvl="0" w:tplc="4640772E">
      <w:start w:val="7"/>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73F79C1"/>
    <w:multiLevelType w:val="hybridMultilevel"/>
    <w:tmpl w:val="243217A8"/>
    <w:lvl w:ilvl="0" w:tplc="A814BA9A">
      <w:start w:val="1"/>
      <w:numFmt w:val="decimal"/>
      <w:lvlText w:val="(%1)"/>
      <w:lvlJc w:val="left"/>
      <w:pPr>
        <w:ind w:left="1120" w:hanging="40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F63F25"/>
    <w:multiLevelType w:val="hybridMultilevel"/>
    <w:tmpl w:val="4162B7C4"/>
    <w:lvl w:ilvl="0" w:tplc="F4F896B0">
      <w:numFmt w:val="bullet"/>
      <w:lvlText w:val="-"/>
      <w:lvlJc w:val="left"/>
      <w:pPr>
        <w:ind w:left="1287" w:hanging="360"/>
      </w:pPr>
      <w:rPr>
        <w:rFonts w:ascii="Times New Roman" w:eastAsia="Calibri" w:hAnsi="Times New Roman" w:cs="Times New Roman" w:hint="default"/>
        <w:i w:val="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1F1E6D93"/>
    <w:multiLevelType w:val="hybridMultilevel"/>
    <w:tmpl w:val="5C4AEE74"/>
    <w:lvl w:ilvl="0" w:tplc="A4DC10F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3E84382"/>
    <w:multiLevelType w:val="multilevel"/>
    <w:tmpl w:val="23E84382"/>
    <w:lvl w:ilvl="0">
      <w:start w:val="3"/>
      <w:numFmt w:val="bullet"/>
      <w:lvlText w:val="-"/>
      <w:lvlJc w:val="left"/>
      <w:pPr>
        <w:ind w:left="927" w:hanging="360"/>
      </w:pPr>
      <w:rPr>
        <w:rFonts w:ascii="Times New Roman" w:eastAsia="Calibri"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3" w15:restartNumberingAfterBreak="0">
    <w:nsid w:val="253F1E84"/>
    <w:multiLevelType w:val="hybridMultilevel"/>
    <w:tmpl w:val="47F014D4"/>
    <w:lvl w:ilvl="0" w:tplc="022CBE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A71C7F"/>
    <w:multiLevelType w:val="hybridMultilevel"/>
    <w:tmpl w:val="581A644A"/>
    <w:lvl w:ilvl="0" w:tplc="BAAA961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26AD64B6"/>
    <w:multiLevelType w:val="hybridMultilevel"/>
    <w:tmpl w:val="F18418CC"/>
    <w:lvl w:ilvl="0" w:tplc="5C905FAC">
      <w:start w:val="1"/>
      <w:numFmt w:val="decimal"/>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C7532D5"/>
    <w:multiLevelType w:val="hybridMultilevel"/>
    <w:tmpl w:val="886C23CE"/>
    <w:lvl w:ilvl="0" w:tplc="76FE61D4">
      <w:start w:val="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75229E"/>
    <w:multiLevelType w:val="hybridMultilevel"/>
    <w:tmpl w:val="39AE1994"/>
    <w:lvl w:ilvl="0" w:tplc="9700513E">
      <w:start w:val="2"/>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37C4A23"/>
    <w:multiLevelType w:val="hybridMultilevel"/>
    <w:tmpl w:val="84A08F80"/>
    <w:lvl w:ilvl="0" w:tplc="997EDBF6">
      <w:start w:val="1"/>
      <w:numFmt w:val="decimal"/>
      <w:lvlText w:val="%1."/>
      <w:lvlJc w:val="left"/>
      <w:pPr>
        <w:ind w:left="663" w:hanging="360"/>
      </w:pPr>
      <w:rPr>
        <w:b/>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19" w15:restartNumberingAfterBreak="0">
    <w:nsid w:val="342F2983"/>
    <w:multiLevelType w:val="hybridMultilevel"/>
    <w:tmpl w:val="E342D868"/>
    <w:lvl w:ilvl="0" w:tplc="B3A8A48C">
      <w:start w:val="12"/>
      <w:numFmt w:val="bullet"/>
      <w:pStyle w:val="Style3"/>
      <w:suff w:val="space"/>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39BF1643"/>
    <w:multiLevelType w:val="hybridMultilevel"/>
    <w:tmpl w:val="19E4BFBE"/>
    <w:lvl w:ilvl="0" w:tplc="FFFFFFFF">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3DE235F4"/>
    <w:multiLevelType w:val="hybridMultilevel"/>
    <w:tmpl w:val="B7C69DA6"/>
    <w:lvl w:ilvl="0" w:tplc="4B9C33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19658B0"/>
    <w:multiLevelType w:val="hybridMultilevel"/>
    <w:tmpl w:val="2416E726"/>
    <w:lvl w:ilvl="0" w:tplc="BBE6E54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56B4E17"/>
    <w:multiLevelType w:val="hybridMultilevel"/>
    <w:tmpl w:val="FC12F8A0"/>
    <w:lvl w:ilvl="0" w:tplc="E710F7BE">
      <w:start w:val="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577295A"/>
    <w:multiLevelType w:val="multilevel"/>
    <w:tmpl w:val="4577295A"/>
    <w:lvl w:ilvl="0">
      <w:start w:val="1"/>
      <w:numFmt w:val="decimal"/>
      <w:lvlText w:val="%1."/>
      <w:lvlJc w:val="left"/>
      <w:pPr>
        <w:ind w:left="1070" w:hanging="360"/>
      </w:pPr>
      <w:rPr>
        <w:rFonts w:hint="default"/>
        <w:i w:val="0"/>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5" w15:restartNumberingAfterBreak="0">
    <w:nsid w:val="4BC91F24"/>
    <w:multiLevelType w:val="hybridMultilevel"/>
    <w:tmpl w:val="25DCEAA0"/>
    <w:lvl w:ilvl="0" w:tplc="A6489E38">
      <w:start w:val="1"/>
      <w:numFmt w:val="decimal"/>
      <w:lvlText w:val="%1"/>
      <w:lvlJc w:val="center"/>
      <w:pPr>
        <w:ind w:left="720" w:hanging="360"/>
      </w:pPr>
      <w:rPr>
        <w:rFonts w:ascii="Times New Roman Bold" w:hAnsi="Times New Roman Bold" w:cs="Times New Roman" w:hint="default"/>
        <w:b/>
        <w:bCs w:val="0"/>
        <w:i w:val="0"/>
        <w:iCs w:val="0"/>
        <w:spacing w:val="0"/>
        <w:w w:val="100"/>
        <w:sz w:val="26"/>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F57ED1"/>
    <w:multiLevelType w:val="hybridMultilevel"/>
    <w:tmpl w:val="DD6C0986"/>
    <w:lvl w:ilvl="0" w:tplc="C7409CD4">
      <w:start w:val="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BCA0C1B"/>
    <w:multiLevelType w:val="hybridMultilevel"/>
    <w:tmpl w:val="35265A0E"/>
    <w:lvl w:ilvl="0" w:tplc="959890FA">
      <w:start w:val="17"/>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2BF0B29"/>
    <w:multiLevelType w:val="hybridMultilevel"/>
    <w:tmpl w:val="68423D92"/>
    <w:lvl w:ilvl="0" w:tplc="B092853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67283464"/>
    <w:multiLevelType w:val="hybridMultilevel"/>
    <w:tmpl w:val="07164150"/>
    <w:lvl w:ilvl="0" w:tplc="ED7A19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78A7424"/>
    <w:multiLevelType w:val="hybridMultilevel"/>
    <w:tmpl w:val="6B844186"/>
    <w:lvl w:ilvl="0" w:tplc="BE96F324">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334A66"/>
    <w:multiLevelType w:val="hybridMultilevel"/>
    <w:tmpl w:val="15A49434"/>
    <w:lvl w:ilvl="0" w:tplc="1EB8F448">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15:restartNumberingAfterBreak="0">
    <w:nsid w:val="68C81D5E"/>
    <w:multiLevelType w:val="hybridMultilevel"/>
    <w:tmpl w:val="84A08F80"/>
    <w:lvl w:ilvl="0" w:tplc="997EDBF6">
      <w:start w:val="1"/>
      <w:numFmt w:val="decimal"/>
      <w:lvlText w:val="%1."/>
      <w:lvlJc w:val="left"/>
      <w:pPr>
        <w:ind w:left="663" w:hanging="360"/>
      </w:pPr>
      <w:rPr>
        <w:b/>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33" w15:restartNumberingAfterBreak="0">
    <w:nsid w:val="6A1335B0"/>
    <w:multiLevelType w:val="hybridMultilevel"/>
    <w:tmpl w:val="9CDE9C18"/>
    <w:lvl w:ilvl="0" w:tplc="EB94194C">
      <w:numFmt w:val="bullet"/>
      <w:lvlText w:val="-"/>
      <w:lvlJc w:val="left"/>
      <w:pPr>
        <w:ind w:left="0" w:firstLine="566"/>
      </w:pPr>
      <w:rPr>
        <w:rFonts w:ascii="Times New Roman" w:eastAsia="Times New Roman" w:hAnsi="Times New Roman" w:cs="Times New Roman" w:hint="default"/>
        <w:lang w:val="pt-BR"/>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34" w15:restartNumberingAfterBreak="0">
    <w:nsid w:val="6DA351AD"/>
    <w:multiLevelType w:val="hybridMultilevel"/>
    <w:tmpl w:val="CDB2D336"/>
    <w:lvl w:ilvl="0" w:tplc="77EC21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9E52DF"/>
    <w:multiLevelType w:val="hybridMultilevel"/>
    <w:tmpl w:val="79B48B40"/>
    <w:lvl w:ilvl="0" w:tplc="034CDE3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5A2957"/>
    <w:multiLevelType w:val="hybridMultilevel"/>
    <w:tmpl w:val="CDB06406"/>
    <w:lvl w:ilvl="0" w:tplc="DD42D708">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6903787"/>
    <w:multiLevelType w:val="hybridMultilevel"/>
    <w:tmpl w:val="4C5E282A"/>
    <w:lvl w:ilvl="0" w:tplc="F4F896B0">
      <w:numFmt w:val="bullet"/>
      <w:lvlText w:val="-"/>
      <w:lvlJc w:val="left"/>
      <w:pPr>
        <w:ind w:left="927" w:hanging="360"/>
      </w:pPr>
      <w:rPr>
        <w:rFonts w:ascii="Times New Roman" w:eastAsia="Calibri" w:hAnsi="Times New Roman" w:cs="Times New Roman" w:hint="default"/>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15:restartNumberingAfterBreak="0">
    <w:nsid w:val="7B4730E8"/>
    <w:multiLevelType w:val="hybridMultilevel"/>
    <w:tmpl w:val="F4C6F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DA02EE6"/>
    <w:multiLevelType w:val="hybridMultilevel"/>
    <w:tmpl w:val="2384E0B2"/>
    <w:lvl w:ilvl="0" w:tplc="3B1E52A0">
      <w:numFmt w:val="bullet"/>
      <w:lvlText w:val="-"/>
      <w:lvlJc w:val="left"/>
      <w:pPr>
        <w:ind w:left="0" w:firstLine="566"/>
      </w:pPr>
      <w:rPr>
        <w:rFonts w:ascii="Times New Roman" w:eastAsia="Times New Roman" w:hAnsi="Times New Roman" w:cs="Times New Roman"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num w:numId="1">
    <w:abstractNumId w:val="28"/>
  </w:num>
  <w:num w:numId="2">
    <w:abstractNumId w:val="18"/>
  </w:num>
  <w:num w:numId="3">
    <w:abstractNumId w:val="32"/>
  </w:num>
  <w:num w:numId="4">
    <w:abstractNumId w:val="37"/>
  </w:num>
  <w:num w:numId="5">
    <w:abstractNumId w:val="10"/>
  </w:num>
  <w:num w:numId="6">
    <w:abstractNumId w:val="2"/>
  </w:num>
  <w:num w:numId="7">
    <w:abstractNumId w:val="24"/>
  </w:num>
  <w:num w:numId="8">
    <w:abstractNumId w:val="12"/>
  </w:num>
  <w:num w:numId="9">
    <w:abstractNumId w:val="30"/>
  </w:num>
  <w:num w:numId="10">
    <w:abstractNumId w:val="7"/>
  </w:num>
  <w:num w:numId="11">
    <w:abstractNumId w:val="21"/>
  </w:num>
  <w:num w:numId="12">
    <w:abstractNumId w:val="31"/>
  </w:num>
  <w:num w:numId="13">
    <w:abstractNumId w:val="3"/>
  </w:num>
  <w:num w:numId="14">
    <w:abstractNumId w:val="19"/>
  </w:num>
  <w:num w:numId="15">
    <w:abstractNumId w:val="29"/>
  </w:num>
  <w:num w:numId="16">
    <w:abstractNumId w:val="11"/>
  </w:num>
  <w:num w:numId="17">
    <w:abstractNumId w:val="0"/>
  </w:num>
  <w:num w:numId="18">
    <w:abstractNumId w:val="36"/>
  </w:num>
  <w:num w:numId="19">
    <w:abstractNumId w:val="26"/>
  </w:num>
  <w:num w:numId="20">
    <w:abstractNumId w:val="17"/>
  </w:num>
  <w:num w:numId="21">
    <w:abstractNumId w:val="8"/>
  </w:num>
  <w:num w:numId="22">
    <w:abstractNumId w:val="35"/>
  </w:num>
  <w:num w:numId="23">
    <w:abstractNumId w:val="5"/>
  </w:num>
  <w:num w:numId="24">
    <w:abstractNumId w:val="20"/>
  </w:num>
  <w:num w:numId="25">
    <w:abstractNumId w:val="13"/>
  </w:num>
  <w:num w:numId="26">
    <w:abstractNumId w:val="34"/>
  </w:num>
  <w:num w:numId="27">
    <w:abstractNumId w:val="33"/>
  </w:num>
  <w:num w:numId="28">
    <w:abstractNumId w:val="39"/>
  </w:num>
  <w:num w:numId="29">
    <w:abstractNumId w:val="25"/>
  </w:num>
  <w:num w:numId="30">
    <w:abstractNumId w:val="16"/>
  </w:num>
  <w:num w:numId="31">
    <w:abstractNumId w:val="15"/>
  </w:num>
  <w:num w:numId="32">
    <w:abstractNumId w:val="38"/>
  </w:num>
  <w:num w:numId="33">
    <w:abstractNumId w:val="9"/>
  </w:num>
  <w:num w:numId="34">
    <w:abstractNumId w:val="14"/>
  </w:num>
  <w:num w:numId="35">
    <w:abstractNumId w:val="1"/>
  </w:num>
  <w:num w:numId="36">
    <w:abstractNumId w:val="23"/>
  </w:num>
  <w:num w:numId="37">
    <w:abstractNumId w:val="4"/>
  </w:num>
  <w:num w:numId="38">
    <w:abstractNumId w:val="22"/>
  </w:num>
  <w:num w:numId="39">
    <w:abstractNumId w:val="27"/>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1C8"/>
    <w:rsid w:val="000003F1"/>
    <w:rsid w:val="000007A6"/>
    <w:rsid w:val="00000D66"/>
    <w:rsid w:val="000017B2"/>
    <w:rsid w:val="00001E0D"/>
    <w:rsid w:val="00001E62"/>
    <w:rsid w:val="00002BA3"/>
    <w:rsid w:val="0000333F"/>
    <w:rsid w:val="000033D4"/>
    <w:rsid w:val="000035D5"/>
    <w:rsid w:val="00003900"/>
    <w:rsid w:val="00003E49"/>
    <w:rsid w:val="00003FA3"/>
    <w:rsid w:val="0000406C"/>
    <w:rsid w:val="000050D2"/>
    <w:rsid w:val="000052CB"/>
    <w:rsid w:val="000053CA"/>
    <w:rsid w:val="00005923"/>
    <w:rsid w:val="00005AC9"/>
    <w:rsid w:val="00006592"/>
    <w:rsid w:val="000067A9"/>
    <w:rsid w:val="0000743B"/>
    <w:rsid w:val="00007DEF"/>
    <w:rsid w:val="00007F16"/>
    <w:rsid w:val="00010096"/>
    <w:rsid w:val="00010231"/>
    <w:rsid w:val="000104F1"/>
    <w:rsid w:val="00010A82"/>
    <w:rsid w:val="00010B75"/>
    <w:rsid w:val="00010E47"/>
    <w:rsid w:val="00010E9D"/>
    <w:rsid w:val="000113D1"/>
    <w:rsid w:val="000114A7"/>
    <w:rsid w:val="000117A1"/>
    <w:rsid w:val="00011891"/>
    <w:rsid w:val="0001189D"/>
    <w:rsid w:val="00011AF0"/>
    <w:rsid w:val="00011F1B"/>
    <w:rsid w:val="0001216E"/>
    <w:rsid w:val="000132E5"/>
    <w:rsid w:val="0001344F"/>
    <w:rsid w:val="00013BB1"/>
    <w:rsid w:val="00013CA6"/>
    <w:rsid w:val="00014B60"/>
    <w:rsid w:val="00015101"/>
    <w:rsid w:val="00015155"/>
    <w:rsid w:val="0001548D"/>
    <w:rsid w:val="00015531"/>
    <w:rsid w:val="00015B57"/>
    <w:rsid w:val="00015C9F"/>
    <w:rsid w:val="000160B9"/>
    <w:rsid w:val="0001690C"/>
    <w:rsid w:val="00017D83"/>
    <w:rsid w:val="00020F31"/>
    <w:rsid w:val="000213FB"/>
    <w:rsid w:val="0002180C"/>
    <w:rsid w:val="00022F29"/>
    <w:rsid w:val="000234D7"/>
    <w:rsid w:val="00024795"/>
    <w:rsid w:val="00024AFC"/>
    <w:rsid w:val="000253DF"/>
    <w:rsid w:val="0002542D"/>
    <w:rsid w:val="00025471"/>
    <w:rsid w:val="00025FC3"/>
    <w:rsid w:val="00026427"/>
    <w:rsid w:val="00026697"/>
    <w:rsid w:val="00026931"/>
    <w:rsid w:val="00027008"/>
    <w:rsid w:val="00027484"/>
    <w:rsid w:val="00027CD7"/>
    <w:rsid w:val="00027F10"/>
    <w:rsid w:val="00030389"/>
    <w:rsid w:val="0003072B"/>
    <w:rsid w:val="000311D0"/>
    <w:rsid w:val="00031210"/>
    <w:rsid w:val="000312FC"/>
    <w:rsid w:val="00032295"/>
    <w:rsid w:val="00034512"/>
    <w:rsid w:val="00034F75"/>
    <w:rsid w:val="0003581F"/>
    <w:rsid w:val="00035C40"/>
    <w:rsid w:val="00035DAB"/>
    <w:rsid w:val="000363C9"/>
    <w:rsid w:val="000366F0"/>
    <w:rsid w:val="000414A6"/>
    <w:rsid w:val="00041841"/>
    <w:rsid w:val="0004262A"/>
    <w:rsid w:val="00042ABC"/>
    <w:rsid w:val="00043AC3"/>
    <w:rsid w:val="00043BEC"/>
    <w:rsid w:val="00044897"/>
    <w:rsid w:val="000450CF"/>
    <w:rsid w:val="000459A9"/>
    <w:rsid w:val="00045C36"/>
    <w:rsid w:val="0004661E"/>
    <w:rsid w:val="000467F0"/>
    <w:rsid w:val="000473AC"/>
    <w:rsid w:val="0004748F"/>
    <w:rsid w:val="00047DD1"/>
    <w:rsid w:val="00050454"/>
    <w:rsid w:val="00050C8C"/>
    <w:rsid w:val="000532FC"/>
    <w:rsid w:val="000537BC"/>
    <w:rsid w:val="00053FBB"/>
    <w:rsid w:val="000544BB"/>
    <w:rsid w:val="00056586"/>
    <w:rsid w:val="0005662A"/>
    <w:rsid w:val="00056CA5"/>
    <w:rsid w:val="00056D78"/>
    <w:rsid w:val="000607EA"/>
    <w:rsid w:val="00060AD6"/>
    <w:rsid w:val="00060C78"/>
    <w:rsid w:val="0006130C"/>
    <w:rsid w:val="00061361"/>
    <w:rsid w:val="00061A13"/>
    <w:rsid w:val="000620CA"/>
    <w:rsid w:val="0006277D"/>
    <w:rsid w:val="00062D39"/>
    <w:rsid w:val="00063213"/>
    <w:rsid w:val="000635F6"/>
    <w:rsid w:val="0006383D"/>
    <w:rsid w:val="00064112"/>
    <w:rsid w:val="00064727"/>
    <w:rsid w:val="00064A43"/>
    <w:rsid w:val="00064AFF"/>
    <w:rsid w:val="0006588D"/>
    <w:rsid w:val="000659FC"/>
    <w:rsid w:val="00065A2A"/>
    <w:rsid w:val="00065F0F"/>
    <w:rsid w:val="0006608A"/>
    <w:rsid w:val="00067234"/>
    <w:rsid w:val="00067BF4"/>
    <w:rsid w:val="0007013D"/>
    <w:rsid w:val="000702EE"/>
    <w:rsid w:val="0007126A"/>
    <w:rsid w:val="000718D0"/>
    <w:rsid w:val="00071BC6"/>
    <w:rsid w:val="000721D0"/>
    <w:rsid w:val="000729D0"/>
    <w:rsid w:val="00072AEC"/>
    <w:rsid w:val="00073850"/>
    <w:rsid w:val="000738AC"/>
    <w:rsid w:val="0007418A"/>
    <w:rsid w:val="00074DA7"/>
    <w:rsid w:val="000753C0"/>
    <w:rsid w:val="000755B5"/>
    <w:rsid w:val="000756AC"/>
    <w:rsid w:val="00075DF9"/>
    <w:rsid w:val="00076A2C"/>
    <w:rsid w:val="00076B63"/>
    <w:rsid w:val="0007713D"/>
    <w:rsid w:val="00077246"/>
    <w:rsid w:val="000772C8"/>
    <w:rsid w:val="00077544"/>
    <w:rsid w:val="000775E6"/>
    <w:rsid w:val="00077724"/>
    <w:rsid w:val="000777C3"/>
    <w:rsid w:val="00077DBC"/>
    <w:rsid w:val="00077FA3"/>
    <w:rsid w:val="0008107C"/>
    <w:rsid w:val="000810B8"/>
    <w:rsid w:val="00081112"/>
    <w:rsid w:val="00081317"/>
    <w:rsid w:val="000817E6"/>
    <w:rsid w:val="00081A82"/>
    <w:rsid w:val="00081B1A"/>
    <w:rsid w:val="00081D1E"/>
    <w:rsid w:val="00081F4C"/>
    <w:rsid w:val="0008219B"/>
    <w:rsid w:val="0008229E"/>
    <w:rsid w:val="000825FD"/>
    <w:rsid w:val="000828DC"/>
    <w:rsid w:val="000828FB"/>
    <w:rsid w:val="00082B3E"/>
    <w:rsid w:val="00083862"/>
    <w:rsid w:val="00084909"/>
    <w:rsid w:val="00085802"/>
    <w:rsid w:val="000859AD"/>
    <w:rsid w:val="000862DD"/>
    <w:rsid w:val="00086927"/>
    <w:rsid w:val="00086F37"/>
    <w:rsid w:val="000873FD"/>
    <w:rsid w:val="00087FC6"/>
    <w:rsid w:val="00090B4F"/>
    <w:rsid w:val="00092249"/>
    <w:rsid w:val="00092432"/>
    <w:rsid w:val="000928C5"/>
    <w:rsid w:val="00092A1A"/>
    <w:rsid w:val="00092EBE"/>
    <w:rsid w:val="00092F88"/>
    <w:rsid w:val="00094703"/>
    <w:rsid w:val="000950A6"/>
    <w:rsid w:val="000956E2"/>
    <w:rsid w:val="000959EA"/>
    <w:rsid w:val="00097283"/>
    <w:rsid w:val="00097904"/>
    <w:rsid w:val="00097C85"/>
    <w:rsid w:val="000A0781"/>
    <w:rsid w:val="000A094E"/>
    <w:rsid w:val="000A1075"/>
    <w:rsid w:val="000A1324"/>
    <w:rsid w:val="000A2617"/>
    <w:rsid w:val="000A286D"/>
    <w:rsid w:val="000A3480"/>
    <w:rsid w:val="000A3617"/>
    <w:rsid w:val="000A4CAD"/>
    <w:rsid w:val="000A4E4B"/>
    <w:rsid w:val="000A5BB8"/>
    <w:rsid w:val="000A5F63"/>
    <w:rsid w:val="000A6632"/>
    <w:rsid w:val="000A6F30"/>
    <w:rsid w:val="000A7220"/>
    <w:rsid w:val="000A7B58"/>
    <w:rsid w:val="000B03C1"/>
    <w:rsid w:val="000B05E7"/>
    <w:rsid w:val="000B074D"/>
    <w:rsid w:val="000B0BA5"/>
    <w:rsid w:val="000B1428"/>
    <w:rsid w:val="000B1963"/>
    <w:rsid w:val="000B1E1B"/>
    <w:rsid w:val="000B23D4"/>
    <w:rsid w:val="000B28BC"/>
    <w:rsid w:val="000B29EB"/>
    <w:rsid w:val="000B3CE6"/>
    <w:rsid w:val="000B406C"/>
    <w:rsid w:val="000B446A"/>
    <w:rsid w:val="000B5232"/>
    <w:rsid w:val="000B53D0"/>
    <w:rsid w:val="000B54C5"/>
    <w:rsid w:val="000B60A2"/>
    <w:rsid w:val="000B61D1"/>
    <w:rsid w:val="000B6BDE"/>
    <w:rsid w:val="000B6E7E"/>
    <w:rsid w:val="000B790D"/>
    <w:rsid w:val="000B7E7E"/>
    <w:rsid w:val="000C00F5"/>
    <w:rsid w:val="000C035C"/>
    <w:rsid w:val="000C04B2"/>
    <w:rsid w:val="000C0606"/>
    <w:rsid w:val="000C060E"/>
    <w:rsid w:val="000C0959"/>
    <w:rsid w:val="000C0AF4"/>
    <w:rsid w:val="000C1224"/>
    <w:rsid w:val="000C129E"/>
    <w:rsid w:val="000C1797"/>
    <w:rsid w:val="000C1EB3"/>
    <w:rsid w:val="000C2A80"/>
    <w:rsid w:val="000C2F26"/>
    <w:rsid w:val="000C3D63"/>
    <w:rsid w:val="000C3E6C"/>
    <w:rsid w:val="000C47E2"/>
    <w:rsid w:val="000C49F0"/>
    <w:rsid w:val="000C4C1A"/>
    <w:rsid w:val="000C4FEC"/>
    <w:rsid w:val="000C599C"/>
    <w:rsid w:val="000C5FE4"/>
    <w:rsid w:val="000C62BF"/>
    <w:rsid w:val="000C6380"/>
    <w:rsid w:val="000C69E2"/>
    <w:rsid w:val="000C6A81"/>
    <w:rsid w:val="000C6FD2"/>
    <w:rsid w:val="000C6FDB"/>
    <w:rsid w:val="000C70C0"/>
    <w:rsid w:val="000C760A"/>
    <w:rsid w:val="000C7760"/>
    <w:rsid w:val="000C7768"/>
    <w:rsid w:val="000C7871"/>
    <w:rsid w:val="000C7B65"/>
    <w:rsid w:val="000C7FBF"/>
    <w:rsid w:val="000D03D3"/>
    <w:rsid w:val="000D05D9"/>
    <w:rsid w:val="000D0D83"/>
    <w:rsid w:val="000D11E5"/>
    <w:rsid w:val="000D1994"/>
    <w:rsid w:val="000D1EB2"/>
    <w:rsid w:val="000D206A"/>
    <w:rsid w:val="000D253B"/>
    <w:rsid w:val="000D270A"/>
    <w:rsid w:val="000D2C05"/>
    <w:rsid w:val="000D3691"/>
    <w:rsid w:val="000D3763"/>
    <w:rsid w:val="000D3FAF"/>
    <w:rsid w:val="000D48A1"/>
    <w:rsid w:val="000D4D36"/>
    <w:rsid w:val="000D4F7E"/>
    <w:rsid w:val="000D5E8F"/>
    <w:rsid w:val="000D687E"/>
    <w:rsid w:val="000D6EC4"/>
    <w:rsid w:val="000D77F7"/>
    <w:rsid w:val="000D7C41"/>
    <w:rsid w:val="000D7EF2"/>
    <w:rsid w:val="000E0261"/>
    <w:rsid w:val="000E08F7"/>
    <w:rsid w:val="000E09B4"/>
    <w:rsid w:val="000E15E0"/>
    <w:rsid w:val="000E17BB"/>
    <w:rsid w:val="000E1A32"/>
    <w:rsid w:val="000E2BC2"/>
    <w:rsid w:val="000E4913"/>
    <w:rsid w:val="000E495D"/>
    <w:rsid w:val="000E4B87"/>
    <w:rsid w:val="000E517F"/>
    <w:rsid w:val="000E52CD"/>
    <w:rsid w:val="000E55D6"/>
    <w:rsid w:val="000E5AEB"/>
    <w:rsid w:val="000E64E3"/>
    <w:rsid w:val="000E6B43"/>
    <w:rsid w:val="000E6BD3"/>
    <w:rsid w:val="000E7018"/>
    <w:rsid w:val="000E70DD"/>
    <w:rsid w:val="000E70F1"/>
    <w:rsid w:val="000E7B85"/>
    <w:rsid w:val="000E7C04"/>
    <w:rsid w:val="000E7DD4"/>
    <w:rsid w:val="000E7E77"/>
    <w:rsid w:val="000F0AF8"/>
    <w:rsid w:val="000F1A4E"/>
    <w:rsid w:val="000F1B28"/>
    <w:rsid w:val="000F244A"/>
    <w:rsid w:val="000F252B"/>
    <w:rsid w:val="000F254B"/>
    <w:rsid w:val="000F37A7"/>
    <w:rsid w:val="000F427E"/>
    <w:rsid w:val="000F4A51"/>
    <w:rsid w:val="000F4E23"/>
    <w:rsid w:val="000F4FE1"/>
    <w:rsid w:val="000F5EAB"/>
    <w:rsid w:val="000F690B"/>
    <w:rsid w:val="000F6971"/>
    <w:rsid w:val="000F6B20"/>
    <w:rsid w:val="000F7A47"/>
    <w:rsid w:val="000F7D14"/>
    <w:rsid w:val="001001FF"/>
    <w:rsid w:val="00100A00"/>
    <w:rsid w:val="001013D4"/>
    <w:rsid w:val="001014A0"/>
    <w:rsid w:val="001016F5"/>
    <w:rsid w:val="001026B4"/>
    <w:rsid w:val="0010285B"/>
    <w:rsid w:val="00102966"/>
    <w:rsid w:val="00102AE2"/>
    <w:rsid w:val="00103080"/>
    <w:rsid w:val="00103307"/>
    <w:rsid w:val="0010350C"/>
    <w:rsid w:val="00103C34"/>
    <w:rsid w:val="001049D3"/>
    <w:rsid w:val="00104B0D"/>
    <w:rsid w:val="00104EA5"/>
    <w:rsid w:val="00105375"/>
    <w:rsid w:val="00105568"/>
    <w:rsid w:val="001058EF"/>
    <w:rsid w:val="00105C96"/>
    <w:rsid w:val="00105CE1"/>
    <w:rsid w:val="00106FE7"/>
    <w:rsid w:val="00107062"/>
    <w:rsid w:val="0010777C"/>
    <w:rsid w:val="00111180"/>
    <w:rsid w:val="0011143B"/>
    <w:rsid w:val="00111584"/>
    <w:rsid w:val="00112351"/>
    <w:rsid w:val="0011256E"/>
    <w:rsid w:val="0011258C"/>
    <w:rsid w:val="00113026"/>
    <w:rsid w:val="001139A6"/>
    <w:rsid w:val="00113B99"/>
    <w:rsid w:val="00114238"/>
    <w:rsid w:val="001146DA"/>
    <w:rsid w:val="001153EF"/>
    <w:rsid w:val="0011556C"/>
    <w:rsid w:val="001155DC"/>
    <w:rsid w:val="0011571D"/>
    <w:rsid w:val="00115961"/>
    <w:rsid w:val="001168D5"/>
    <w:rsid w:val="00116CE9"/>
    <w:rsid w:val="00116E1E"/>
    <w:rsid w:val="00117218"/>
    <w:rsid w:val="001174BF"/>
    <w:rsid w:val="00120304"/>
    <w:rsid w:val="0012047A"/>
    <w:rsid w:val="001206A5"/>
    <w:rsid w:val="00120E2B"/>
    <w:rsid w:val="00121207"/>
    <w:rsid w:val="00121A11"/>
    <w:rsid w:val="00121E2B"/>
    <w:rsid w:val="00122104"/>
    <w:rsid w:val="00122534"/>
    <w:rsid w:val="00122F08"/>
    <w:rsid w:val="0012497B"/>
    <w:rsid w:val="0012517E"/>
    <w:rsid w:val="00125515"/>
    <w:rsid w:val="001255DA"/>
    <w:rsid w:val="00125E8A"/>
    <w:rsid w:val="00126490"/>
    <w:rsid w:val="00126930"/>
    <w:rsid w:val="00126935"/>
    <w:rsid w:val="00126A75"/>
    <w:rsid w:val="00126FA9"/>
    <w:rsid w:val="001272D4"/>
    <w:rsid w:val="0012761B"/>
    <w:rsid w:val="0013000E"/>
    <w:rsid w:val="00130040"/>
    <w:rsid w:val="001302E4"/>
    <w:rsid w:val="001306DF"/>
    <w:rsid w:val="00131089"/>
    <w:rsid w:val="00132A79"/>
    <w:rsid w:val="001330BD"/>
    <w:rsid w:val="0013313E"/>
    <w:rsid w:val="00133331"/>
    <w:rsid w:val="00134177"/>
    <w:rsid w:val="001341AB"/>
    <w:rsid w:val="00135A78"/>
    <w:rsid w:val="00135F24"/>
    <w:rsid w:val="0013634A"/>
    <w:rsid w:val="00136555"/>
    <w:rsid w:val="00136D52"/>
    <w:rsid w:val="00136F06"/>
    <w:rsid w:val="001372AC"/>
    <w:rsid w:val="001374FC"/>
    <w:rsid w:val="0013774B"/>
    <w:rsid w:val="00137F6A"/>
    <w:rsid w:val="001406E8"/>
    <w:rsid w:val="001408B6"/>
    <w:rsid w:val="00140C7B"/>
    <w:rsid w:val="00140F0C"/>
    <w:rsid w:val="0014129A"/>
    <w:rsid w:val="0014142F"/>
    <w:rsid w:val="00141B5A"/>
    <w:rsid w:val="00141BD3"/>
    <w:rsid w:val="00142079"/>
    <w:rsid w:val="0014207C"/>
    <w:rsid w:val="00142513"/>
    <w:rsid w:val="001428BC"/>
    <w:rsid w:val="00142C3D"/>
    <w:rsid w:val="00143759"/>
    <w:rsid w:val="001439C3"/>
    <w:rsid w:val="001443A7"/>
    <w:rsid w:val="00144D19"/>
    <w:rsid w:val="00144E6A"/>
    <w:rsid w:val="00145F35"/>
    <w:rsid w:val="001474D5"/>
    <w:rsid w:val="001475DE"/>
    <w:rsid w:val="00147C64"/>
    <w:rsid w:val="001501CE"/>
    <w:rsid w:val="001509FE"/>
    <w:rsid w:val="001510F0"/>
    <w:rsid w:val="001517D2"/>
    <w:rsid w:val="001528C2"/>
    <w:rsid w:val="001538DA"/>
    <w:rsid w:val="00153961"/>
    <w:rsid w:val="0015397F"/>
    <w:rsid w:val="0015400E"/>
    <w:rsid w:val="001549A4"/>
    <w:rsid w:val="00154E25"/>
    <w:rsid w:val="00156998"/>
    <w:rsid w:val="00157192"/>
    <w:rsid w:val="00157ECE"/>
    <w:rsid w:val="001605B0"/>
    <w:rsid w:val="00160F20"/>
    <w:rsid w:val="00161035"/>
    <w:rsid w:val="00161074"/>
    <w:rsid w:val="00161BA3"/>
    <w:rsid w:val="00162271"/>
    <w:rsid w:val="00162299"/>
    <w:rsid w:val="00162756"/>
    <w:rsid w:val="001629C3"/>
    <w:rsid w:val="00162CB9"/>
    <w:rsid w:val="00163C4C"/>
    <w:rsid w:val="00164417"/>
    <w:rsid w:val="00164AE2"/>
    <w:rsid w:val="00164F64"/>
    <w:rsid w:val="00165604"/>
    <w:rsid w:val="00166189"/>
    <w:rsid w:val="00166300"/>
    <w:rsid w:val="00166CC1"/>
    <w:rsid w:val="001676E3"/>
    <w:rsid w:val="001677AD"/>
    <w:rsid w:val="00170101"/>
    <w:rsid w:val="0017131E"/>
    <w:rsid w:val="00171523"/>
    <w:rsid w:val="00171D54"/>
    <w:rsid w:val="001723D3"/>
    <w:rsid w:val="00172B4C"/>
    <w:rsid w:val="0017336C"/>
    <w:rsid w:val="00173399"/>
    <w:rsid w:val="0017342B"/>
    <w:rsid w:val="001735CD"/>
    <w:rsid w:val="001736FA"/>
    <w:rsid w:val="00173749"/>
    <w:rsid w:val="00173833"/>
    <w:rsid w:val="00173A5A"/>
    <w:rsid w:val="001741AF"/>
    <w:rsid w:val="001743E3"/>
    <w:rsid w:val="0017445B"/>
    <w:rsid w:val="00174509"/>
    <w:rsid w:val="0017457C"/>
    <w:rsid w:val="00174771"/>
    <w:rsid w:val="00174BEE"/>
    <w:rsid w:val="00175A35"/>
    <w:rsid w:val="0017796C"/>
    <w:rsid w:val="001801BA"/>
    <w:rsid w:val="001806CF"/>
    <w:rsid w:val="0018199A"/>
    <w:rsid w:val="00181DFF"/>
    <w:rsid w:val="00182A49"/>
    <w:rsid w:val="00182B33"/>
    <w:rsid w:val="00182D9E"/>
    <w:rsid w:val="001832E0"/>
    <w:rsid w:val="00183FCF"/>
    <w:rsid w:val="00184C16"/>
    <w:rsid w:val="00185089"/>
    <w:rsid w:val="00185370"/>
    <w:rsid w:val="0018578E"/>
    <w:rsid w:val="00185A41"/>
    <w:rsid w:val="00185E4E"/>
    <w:rsid w:val="00186A0D"/>
    <w:rsid w:val="00186E88"/>
    <w:rsid w:val="001874B5"/>
    <w:rsid w:val="001874C8"/>
    <w:rsid w:val="00187C73"/>
    <w:rsid w:val="00187D50"/>
    <w:rsid w:val="001900B9"/>
    <w:rsid w:val="001913FA"/>
    <w:rsid w:val="00191D29"/>
    <w:rsid w:val="00192B3B"/>
    <w:rsid w:val="00192E68"/>
    <w:rsid w:val="00192FA0"/>
    <w:rsid w:val="0019327B"/>
    <w:rsid w:val="001935BB"/>
    <w:rsid w:val="001936EE"/>
    <w:rsid w:val="001937FB"/>
    <w:rsid w:val="001938AB"/>
    <w:rsid w:val="00193A3B"/>
    <w:rsid w:val="001945A9"/>
    <w:rsid w:val="001949EB"/>
    <w:rsid w:val="00194D14"/>
    <w:rsid w:val="00196758"/>
    <w:rsid w:val="00196811"/>
    <w:rsid w:val="00197020"/>
    <w:rsid w:val="001970AF"/>
    <w:rsid w:val="001971F9"/>
    <w:rsid w:val="00197975"/>
    <w:rsid w:val="001A0275"/>
    <w:rsid w:val="001A0403"/>
    <w:rsid w:val="001A0495"/>
    <w:rsid w:val="001A06A2"/>
    <w:rsid w:val="001A0CE8"/>
    <w:rsid w:val="001A150A"/>
    <w:rsid w:val="001A18CB"/>
    <w:rsid w:val="001A18CC"/>
    <w:rsid w:val="001A1D76"/>
    <w:rsid w:val="001A29F5"/>
    <w:rsid w:val="001A2B7A"/>
    <w:rsid w:val="001A3244"/>
    <w:rsid w:val="001A35BB"/>
    <w:rsid w:val="001A4A1C"/>
    <w:rsid w:val="001A4FC4"/>
    <w:rsid w:val="001A516E"/>
    <w:rsid w:val="001A5496"/>
    <w:rsid w:val="001A5D72"/>
    <w:rsid w:val="001A5D7E"/>
    <w:rsid w:val="001A61BD"/>
    <w:rsid w:val="001A66F2"/>
    <w:rsid w:val="001A6B5C"/>
    <w:rsid w:val="001A6E68"/>
    <w:rsid w:val="001A7248"/>
    <w:rsid w:val="001A742B"/>
    <w:rsid w:val="001A778A"/>
    <w:rsid w:val="001A7EED"/>
    <w:rsid w:val="001B039E"/>
    <w:rsid w:val="001B03E2"/>
    <w:rsid w:val="001B1BA9"/>
    <w:rsid w:val="001B20AD"/>
    <w:rsid w:val="001B2622"/>
    <w:rsid w:val="001B2A52"/>
    <w:rsid w:val="001B2BAD"/>
    <w:rsid w:val="001B384D"/>
    <w:rsid w:val="001B3941"/>
    <w:rsid w:val="001B42AD"/>
    <w:rsid w:val="001B43E1"/>
    <w:rsid w:val="001B4618"/>
    <w:rsid w:val="001B493B"/>
    <w:rsid w:val="001B4C6B"/>
    <w:rsid w:val="001B4E40"/>
    <w:rsid w:val="001B5547"/>
    <w:rsid w:val="001B5760"/>
    <w:rsid w:val="001B5AA9"/>
    <w:rsid w:val="001B6052"/>
    <w:rsid w:val="001B6579"/>
    <w:rsid w:val="001B6AC6"/>
    <w:rsid w:val="001B6F2F"/>
    <w:rsid w:val="001B71AF"/>
    <w:rsid w:val="001B7456"/>
    <w:rsid w:val="001B7923"/>
    <w:rsid w:val="001C0F15"/>
    <w:rsid w:val="001C132B"/>
    <w:rsid w:val="001C1C5D"/>
    <w:rsid w:val="001C27AB"/>
    <w:rsid w:val="001C295E"/>
    <w:rsid w:val="001C376B"/>
    <w:rsid w:val="001C3AFF"/>
    <w:rsid w:val="001C3B95"/>
    <w:rsid w:val="001C41EC"/>
    <w:rsid w:val="001C45BC"/>
    <w:rsid w:val="001C51BF"/>
    <w:rsid w:val="001C555D"/>
    <w:rsid w:val="001C55FC"/>
    <w:rsid w:val="001C6080"/>
    <w:rsid w:val="001C6A5D"/>
    <w:rsid w:val="001C6E7F"/>
    <w:rsid w:val="001C733C"/>
    <w:rsid w:val="001C73C3"/>
    <w:rsid w:val="001C7C19"/>
    <w:rsid w:val="001C7E6F"/>
    <w:rsid w:val="001D0E3C"/>
    <w:rsid w:val="001D0EAD"/>
    <w:rsid w:val="001D1C9A"/>
    <w:rsid w:val="001D226E"/>
    <w:rsid w:val="001D2912"/>
    <w:rsid w:val="001D2A2E"/>
    <w:rsid w:val="001D3B4D"/>
    <w:rsid w:val="001D411C"/>
    <w:rsid w:val="001D457E"/>
    <w:rsid w:val="001D4588"/>
    <w:rsid w:val="001D45ED"/>
    <w:rsid w:val="001D5D86"/>
    <w:rsid w:val="001D606A"/>
    <w:rsid w:val="001D66DF"/>
    <w:rsid w:val="001D690A"/>
    <w:rsid w:val="001D6E22"/>
    <w:rsid w:val="001D7486"/>
    <w:rsid w:val="001D7543"/>
    <w:rsid w:val="001D7CBB"/>
    <w:rsid w:val="001E0404"/>
    <w:rsid w:val="001E054B"/>
    <w:rsid w:val="001E0AC8"/>
    <w:rsid w:val="001E19E5"/>
    <w:rsid w:val="001E1BE6"/>
    <w:rsid w:val="001E1FB2"/>
    <w:rsid w:val="001E2203"/>
    <w:rsid w:val="001E295C"/>
    <w:rsid w:val="001E2A59"/>
    <w:rsid w:val="001E3696"/>
    <w:rsid w:val="001E397B"/>
    <w:rsid w:val="001E4E3F"/>
    <w:rsid w:val="001E5881"/>
    <w:rsid w:val="001E5EE7"/>
    <w:rsid w:val="001E5F4F"/>
    <w:rsid w:val="001E6951"/>
    <w:rsid w:val="001E76FC"/>
    <w:rsid w:val="001F009F"/>
    <w:rsid w:val="001F05B3"/>
    <w:rsid w:val="001F0F19"/>
    <w:rsid w:val="001F0F79"/>
    <w:rsid w:val="001F122D"/>
    <w:rsid w:val="001F12B0"/>
    <w:rsid w:val="001F148A"/>
    <w:rsid w:val="001F15DD"/>
    <w:rsid w:val="001F1D51"/>
    <w:rsid w:val="001F1E1F"/>
    <w:rsid w:val="001F1E3E"/>
    <w:rsid w:val="001F2802"/>
    <w:rsid w:val="001F2D73"/>
    <w:rsid w:val="001F2D7E"/>
    <w:rsid w:val="001F360E"/>
    <w:rsid w:val="001F4357"/>
    <w:rsid w:val="001F4BC1"/>
    <w:rsid w:val="001F4CF4"/>
    <w:rsid w:val="001F4DF4"/>
    <w:rsid w:val="001F4F1B"/>
    <w:rsid w:val="001F4F79"/>
    <w:rsid w:val="001F5513"/>
    <w:rsid w:val="001F5921"/>
    <w:rsid w:val="001F5AFD"/>
    <w:rsid w:val="001F5BDE"/>
    <w:rsid w:val="001F6009"/>
    <w:rsid w:val="001F6028"/>
    <w:rsid w:val="001F6118"/>
    <w:rsid w:val="001F6D95"/>
    <w:rsid w:val="001F707E"/>
    <w:rsid w:val="001F74D2"/>
    <w:rsid w:val="001F7F30"/>
    <w:rsid w:val="0020063F"/>
    <w:rsid w:val="002010EE"/>
    <w:rsid w:val="002014F2"/>
    <w:rsid w:val="002015A9"/>
    <w:rsid w:val="00201CB2"/>
    <w:rsid w:val="0020247A"/>
    <w:rsid w:val="00202700"/>
    <w:rsid w:val="00202C75"/>
    <w:rsid w:val="0020309A"/>
    <w:rsid w:val="0020465B"/>
    <w:rsid w:val="00205167"/>
    <w:rsid w:val="00205580"/>
    <w:rsid w:val="0020568D"/>
    <w:rsid w:val="00205D5C"/>
    <w:rsid w:val="00205F30"/>
    <w:rsid w:val="0020660A"/>
    <w:rsid w:val="0020784C"/>
    <w:rsid w:val="0020787B"/>
    <w:rsid w:val="00207B6D"/>
    <w:rsid w:val="002100F2"/>
    <w:rsid w:val="00210167"/>
    <w:rsid w:val="002110D4"/>
    <w:rsid w:val="002112AC"/>
    <w:rsid w:val="002118F9"/>
    <w:rsid w:val="00211F0E"/>
    <w:rsid w:val="002124DD"/>
    <w:rsid w:val="00212C4D"/>
    <w:rsid w:val="00212D1B"/>
    <w:rsid w:val="002130A9"/>
    <w:rsid w:val="002130EE"/>
    <w:rsid w:val="0021342F"/>
    <w:rsid w:val="00213487"/>
    <w:rsid w:val="00213750"/>
    <w:rsid w:val="00213AD8"/>
    <w:rsid w:val="00213B10"/>
    <w:rsid w:val="00215741"/>
    <w:rsid w:val="002176C3"/>
    <w:rsid w:val="002177BD"/>
    <w:rsid w:val="00217B70"/>
    <w:rsid w:val="00217FF2"/>
    <w:rsid w:val="002207B9"/>
    <w:rsid w:val="00221029"/>
    <w:rsid w:val="002219F4"/>
    <w:rsid w:val="00221C36"/>
    <w:rsid w:val="00221EB9"/>
    <w:rsid w:val="002229E8"/>
    <w:rsid w:val="00222AC3"/>
    <w:rsid w:val="00223072"/>
    <w:rsid w:val="00223283"/>
    <w:rsid w:val="002236F9"/>
    <w:rsid w:val="00223C17"/>
    <w:rsid w:val="00223DBB"/>
    <w:rsid w:val="0022527A"/>
    <w:rsid w:val="00225D9E"/>
    <w:rsid w:val="0022679D"/>
    <w:rsid w:val="0022722C"/>
    <w:rsid w:val="0022748D"/>
    <w:rsid w:val="0023056E"/>
    <w:rsid w:val="002309A9"/>
    <w:rsid w:val="00230D9B"/>
    <w:rsid w:val="00230E8B"/>
    <w:rsid w:val="0023132E"/>
    <w:rsid w:val="0023135C"/>
    <w:rsid w:val="00232283"/>
    <w:rsid w:val="00232C8C"/>
    <w:rsid w:val="00232CD9"/>
    <w:rsid w:val="00232CF4"/>
    <w:rsid w:val="00232E3B"/>
    <w:rsid w:val="002333AF"/>
    <w:rsid w:val="0023366A"/>
    <w:rsid w:val="00233A56"/>
    <w:rsid w:val="00233DDD"/>
    <w:rsid w:val="0023496F"/>
    <w:rsid w:val="00234F89"/>
    <w:rsid w:val="00235099"/>
    <w:rsid w:val="00235770"/>
    <w:rsid w:val="00235B07"/>
    <w:rsid w:val="00235C3B"/>
    <w:rsid w:val="00235EBE"/>
    <w:rsid w:val="002360F1"/>
    <w:rsid w:val="00236569"/>
    <w:rsid w:val="00236660"/>
    <w:rsid w:val="002368FC"/>
    <w:rsid w:val="002377CA"/>
    <w:rsid w:val="0023798F"/>
    <w:rsid w:val="00237E15"/>
    <w:rsid w:val="002404B4"/>
    <w:rsid w:val="00240505"/>
    <w:rsid w:val="00240532"/>
    <w:rsid w:val="00240BC6"/>
    <w:rsid w:val="00240F20"/>
    <w:rsid w:val="00241016"/>
    <w:rsid w:val="002415E7"/>
    <w:rsid w:val="00241847"/>
    <w:rsid w:val="00241988"/>
    <w:rsid w:val="00241B13"/>
    <w:rsid w:val="00242110"/>
    <w:rsid w:val="00243233"/>
    <w:rsid w:val="00243ECA"/>
    <w:rsid w:val="00243F74"/>
    <w:rsid w:val="00243F93"/>
    <w:rsid w:val="002443DB"/>
    <w:rsid w:val="002449F3"/>
    <w:rsid w:val="00245512"/>
    <w:rsid w:val="002457DE"/>
    <w:rsid w:val="00245CD0"/>
    <w:rsid w:val="00246A6C"/>
    <w:rsid w:val="00246DAB"/>
    <w:rsid w:val="0024781F"/>
    <w:rsid w:val="00247AEA"/>
    <w:rsid w:val="00247E3C"/>
    <w:rsid w:val="00247E83"/>
    <w:rsid w:val="00247FD9"/>
    <w:rsid w:val="00250227"/>
    <w:rsid w:val="00250A12"/>
    <w:rsid w:val="00250E68"/>
    <w:rsid w:val="00251A95"/>
    <w:rsid w:val="0025208B"/>
    <w:rsid w:val="00252327"/>
    <w:rsid w:val="00252CF9"/>
    <w:rsid w:val="00253FE7"/>
    <w:rsid w:val="0025403F"/>
    <w:rsid w:val="0025428E"/>
    <w:rsid w:val="0025474A"/>
    <w:rsid w:val="00254B11"/>
    <w:rsid w:val="00255ACE"/>
    <w:rsid w:val="00255EFE"/>
    <w:rsid w:val="00256000"/>
    <w:rsid w:val="0025606F"/>
    <w:rsid w:val="00257C70"/>
    <w:rsid w:val="002608E7"/>
    <w:rsid w:val="00260CB1"/>
    <w:rsid w:val="00261AC7"/>
    <w:rsid w:val="00261E19"/>
    <w:rsid w:val="0026202B"/>
    <w:rsid w:val="00262140"/>
    <w:rsid w:val="00262483"/>
    <w:rsid w:val="0026270E"/>
    <w:rsid w:val="00262FBE"/>
    <w:rsid w:val="00264972"/>
    <w:rsid w:val="0026603E"/>
    <w:rsid w:val="00266209"/>
    <w:rsid w:val="00266230"/>
    <w:rsid w:val="0026636C"/>
    <w:rsid w:val="00266396"/>
    <w:rsid w:val="00266AA2"/>
    <w:rsid w:val="002677AA"/>
    <w:rsid w:val="002700EC"/>
    <w:rsid w:val="00270873"/>
    <w:rsid w:val="00270EBD"/>
    <w:rsid w:val="002716E9"/>
    <w:rsid w:val="002721D9"/>
    <w:rsid w:val="002727ED"/>
    <w:rsid w:val="00272803"/>
    <w:rsid w:val="0027293A"/>
    <w:rsid w:val="00272E74"/>
    <w:rsid w:val="00273091"/>
    <w:rsid w:val="002730ED"/>
    <w:rsid w:val="00273217"/>
    <w:rsid w:val="002744B8"/>
    <w:rsid w:val="00274864"/>
    <w:rsid w:val="0027511D"/>
    <w:rsid w:val="00275842"/>
    <w:rsid w:val="00275904"/>
    <w:rsid w:val="00275B85"/>
    <w:rsid w:val="00275D2D"/>
    <w:rsid w:val="00276034"/>
    <w:rsid w:val="00276960"/>
    <w:rsid w:val="00276A75"/>
    <w:rsid w:val="0027728F"/>
    <w:rsid w:val="002803F9"/>
    <w:rsid w:val="002806D4"/>
    <w:rsid w:val="002807D3"/>
    <w:rsid w:val="00280CF8"/>
    <w:rsid w:val="00280CFE"/>
    <w:rsid w:val="00280FAA"/>
    <w:rsid w:val="00281465"/>
    <w:rsid w:val="002820C8"/>
    <w:rsid w:val="00282268"/>
    <w:rsid w:val="0028353B"/>
    <w:rsid w:val="00283D16"/>
    <w:rsid w:val="00284524"/>
    <w:rsid w:val="00284CF3"/>
    <w:rsid w:val="0028518C"/>
    <w:rsid w:val="002852C1"/>
    <w:rsid w:val="00285AA3"/>
    <w:rsid w:val="00285DF8"/>
    <w:rsid w:val="002860A8"/>
    <w:rsid w:val="00286185"/>
    <w:rsid w:val="002861FB"/>
    <w:rsid w:val="00286939"/>
    <w:rsid w:val="00287097"/>
    <w:rsid w:val="0028740C"/>
    <w:rsid w:val="002874A6"/>
    <w:rsid w:val="00287B70"/>
    <w:rsid w:val="00287C15"/>
    <w:rsid w:val="00287CEF"/>
    <w:rsid w:val="002902ED"/>
    <w:rsid w:val="00290FE6"/>
    <w:rsid w:val="00291105"/>
    <w:rsid w:val="002916F7"/>
    <w:rsid w:val="00291B4F"/>
    <w:rsid w:val="00291D99"/>
    <w:rsid w:val="0029206E"/>
    <w:rsid w:val="0029213B"/>
    <w:rsid w:val="002924CE"/>
    <w:rsid w:val="00292915"/>
    <w:rsid w:val="00292B66"/>
    <w:rsid w:val="00293354"/>
    <w:rsid w:val="002934EC"/>
    <w:rsid w:val="00293B75"/>
    <w:rsid w:val="00293D75"/>
    <w:rsid w:val="00294147"/>
    <w:rsid w:val="00294222"/>
    <w:rsid w:val="0029489E"/>
    <w:rsid w:val="002952CB"/>
    <w:rsid w:val="002953C0"/>
    <w:rsid w:val="00295626"/>
    <w:rsid w:val="002961F6"/>
    <w:rsid w:val="00296E92"/>
    <w:rsid w:val="00296F81"/>
    <w:rsid w:val="002971D2"/>
    <w:rsid w:val="00297295"/>
    <w:rsid w:val="00297483"/>
    <w:rsid w:val="002975EB"/>
    <w:rsid w:val="00297BDD"/>
    <w:rsid w:val="002A0074"/>
    <w:rsid w:val="002A02CA"/>
    <w:rsid w:val="002A0C81"/>
    <w:rsid w:val="002A0E3D"/>
    <w:rsid w:val="002A15E1"/>
    <w:rsid w:val="002A16E3"/>
    <w:rsid w:val="002A26EC"/>
    <w:rsid w:val="002A2B69"/>
    <w:rsid w:val="002A2F73"/>
    <w:rsid w:val="002A4088"/>
    <w:rsid w:val="002A4157"/>
    <w:rsid w:val="002A447C"/>
    <w:rsid w:val="002A4F04"/>
    <w:rsid w:val="002A50C6"/>
    <w:rsid w:val="002A5228"/>
    <w:rsid w:val="002A623A"/>
    <w:rsid w:val="002A63C4"/>
    <w:rsid w:val="002A6791"/>
    <w:rsid w:val="002A7522"/>
    <w:rsid w:val="002B068F"/>
    <w:rsid w:val="002B07E7"/>
    <w:rsid w:val="002B0F32"/>
    <w:rsid w:val="002B0F7F"/>
    <w:rsid w:val="002B1546"/>
    <w:rsid w:val="002B17FB"/>
    <w:rsid w:val="002B1E45"/>
    <w:rsid w:val="002B1EA4"/>
    <w:rsid w:val="002B2CF7"/>
    <w:rsid w:val="002B2D91"/>
    <w:rsid w:val="002B31E1"/>
    <w:rsid w:val="002B3866"/>
    <w:rsid w:val="002B48F6"/>
    <w:rsid w:val="002B4B2D"/>
    <w:rsid w:val="002B4D4F"/>
    <w:rsid w:val="002B4F4B"/>
    <w:rsid w:val="002B5D2D"/>
    <w:rsid w:val="002B5D9F"/>
    <w:rsid w:val="002B6362"/>
    <w:rsid w:val="002B648B"/>
    <w:rsid w:val="002B6656"/>
    <w:rsid w:val="002B66D4"/>
    <w:rsid w:val="002B6B36"/>
    <w:rsid w:val="002B70D7"/>
    <w:rsid w:val="002B734C"/>
    <w:rsid w:val="002B7380"/>
    <w:rsid w:val="002B75BC"/>
    <w:rsid w:val="002B7A93"/>
    <w:rsid w:val="002C05C9"/>
    <w:rsid w:val="002C05CB"/>
    <w:rsid w:val="002C07D4"/>
    <w:rsid w:val="002C1177"/>
    <w:rsid w:val="002C14DF"/>
    <w:rsid w:val="002C1FEA"/>
    <w:rsid w:val="002C2D1A"/>
    <w:rsid w:val="002C3685"/>
    <w:rsid w:val="002C3833"/>
    <w:rsid w:val="002C407F"/>
    <w:rsid w:val="002C4DBD"/>
    <w:rsid w:val="002C5116"/>
    <w:rsid w:val="002C5D82"/>
    <w:rsid w:val="002C63AA"/>
    <w:rsid w:val="002C661E"/>
    <w:rsid w:val="002C6A86"/>
    <w:rsid w:val="002C765D"/>
    <w:rsid w:val="002D0775"/>
    <w:rsid w:val="002D0A09"/>
    <w:rsid w:val="002D149B"/>
    <w:rsid w:val="002D1785"/>
    <w:rsid w:val="002D1955"/>
    <w:rsid w:val="002D199A"/>
    <w:rsid w:val="002D1AD6"/>
    <w:rsid w:val="002D1C85"/>
    <w:rsid w:val="002D207A"/>
    <w:rsid w:val="002D27D6"/>
    <w:rsid w:val="002D2BF7"/>
    <w:rsid w:val="002D30F9"/>
    <w:rsid w:val="002D3161"/>
    <w:rsid w:val="002D3221"/>
    <w:rsid w:val="002D3C86"/>
    <w:rsid w:val="002D3CBB"/>
    <w:rsid w:val="002D45DB"/>
    <w:rsid w:val="002D5642"/>
    <w:rsid w:val="002D5BBA"/>
    <w:rsid w:val="002D673C"/>
    <w:rsid w:val="002D6940"/>
    <w:rsid w:val="002D6970"/>
    <w:rsid w:val="002D6CB5"/>
    <w:rsid w:val="002D6F64"/>
    <w:rsid w:val="002D72F1"/>
    <w:rsid w:val="002D7944"/>
    <w:rsid w:val="002E0CB4"/>
    <w:rsid w:val="002E0D5B"/>
    <w:rsid w:val="002E172A"/>
    <w:rsid w:val="002E17B5"/>
    <w:rsid w:val="002E1928"/>
    <w:rsid w:val="002E19FA"/>
    <w:rsid w:val="002E1ED0"/>
    <w:rsid w:val="002E27AC"/>
    <w:rsid w:val="002E36B3"/>
    <w:rsid w:val="002E3797"/>
    <w:rsid w:val="002E3AEB"/>
    <w:rsid w:val="002E3B5C"/>
    <w:rsid w:val="002E413E"/>
    <w:rsid w:val="002E4609"/>
    <w:rsid w:val="002E47C0"/>
    <w:rsid w:val="002E486C"/>
    <w:rsid w:val="002E4A0D"/>
    <w:rsid w:val="002E5CC8"/>
    <w:rsid w:val="002E6FBF"/>
    <w:rsid w:val="002E7B15"/>
    <w:rsid w:val="002F0023"/>
    <w:rsid w:val="002F05DE"/>
    <w:rsid w:val="002F0691"/>
    <w:rsid w:val="002F077E"/>
    <w:rsid w:val="002F0AAB"/>
    <w:rsid w:val="002F0AD0"/>
    <w:rsid w:val="002F1A0D"/>
    <w:rsid w:val="002F221A"/>
    <w:rsid w:val="002F24A6"/>
    <w:rsid w:val="002F358F"/>
    <w:rsid w:val="002F3665"/>
    <w:rsid w:val="002F39D3"/>
    <w:rsid w:val="002F4052"/>
    <w:rsid w:val="002F42C6"/>
    <w:rsid w:val="002F4442"/>
    <w:rsid w:val="002F5EC5"/>
    <w:rsid w:val="002F60CB"/>
    <w:rsid w:val="002F64E7"/>
    <w:rsid w:val="002F6AB3"/>
    <w:rsid w:val="002F6C89"/>
    <w:rsid w:val="002F78AA"/>
    <w:rsid w:val="002F7A2C"/>
    <w:rsid w:val="002F7BE6"/>
    <w:rsid w:val="0030008D"/>
    <w:rsid w:val="003000DA"/>
    <w:rsid w:val="00300CE9"/>
    <w:rsid w:val="00301256"/>
    <w:rsid w:val="003012F2"/>
    <w:rsid w:val="00301876"/>
    <w:rsid w:val="00301F90"/>
    <w:rsid w:val="0030231B"/>
    <w:rsid w:val="00302AF8"/>
    <w:rsid w:val="00302BAE"/>
    <w:rsid w:val="00303B35"/>
    <w:rsid w:val="00304778"/>
    <w:rsid w:val="003049E5"/>
    <w:rsid w:val="003056D6"/>
    <w:rsid w:val="00306016"/>
    <w:rsid w:val="0030602C"/>
    <w:rsid w:val="00306498"/>
    <w:rsid w:val="00306B12"/>
    <w:rsid w:val="00307470"/>
    <w:rsid w:val="003078E8"/>
    <w:rsid w:val="00310579"/>
    <w:rsid w:val="003106B7"/>
    <w:rsid w:val="00310783"/>
    <w:rsid w:val="0031139C"/>
    <w:rsid w:val="0031155B"/>
    <w:rsid w:val="00311CDD"/>
    <w:rsid w:val="00311F43"/>
    <w:rsid w:val="00312164"/>
    <w:rsid w:val="00312957"/>
    <w:rsid w:val="00313AD3"/>
    <w:rsid w:val="00313E62"/>
    <w:rsid w:val="003140AD"/>
    <w:rsid w:val="00314291"/>
    <w:rsid w:val="003144E4"/>
    <w:rsid w:val="00314635"/>
    <w:rsid w:val="003146C7"/>
    <w:rsid w:val="003149DB"/>
    <w:rsid w:val="00314F4B"/>
    <w:rsid w:val="003152B9"/>
    <w:rsid w:val="0031537F"/>
    <w:rsid w:val="00315581"/>
    <w:rsid w:val="0031567C"/>
    <w:rsid w:val="00315A4F"/>
    <w:rsid w:val="00315DC2"/>
    <w:rsid w:val="003160CC"/>
    <w:rsid w:val="00316AC4"/>
    <w:rsid w:val="00316E81"/>
    <w:rsid w:val="0031754F"/>
    <w:rsid w:val="00317593"/>
    <w:rsid w:val="00317A99"/>
    <w:rsid w:val="00320268"/>
    <w:rsid w:val="00320388"/>
    <w:rsid w:val="003207CF"/>
    <w:rsid w:val="00320EF7"/>
    <w:rsid w:val="00321061"/>
    <w:rsid w:val="003211D5"/>
    <w:rsid w:val="00321379"/>
    <w:rsid w:val="00321539"/>
    <w:rsid w:val="0032180D"/>
    <w:rsid w:val="00321989"/>
    <w:rsid w:val="00322310"/>
    <w:rsid w:val="00322443"/>
    <w:rsid w:val="003229DE"/>
    <w:rsid w:val="00323006"/>
    <w:rsid w:val="0032317A"/>
    <w:rsid w:val="003232A8"/>
    <w:rsid w:val="003237E9"/>
    <w:rsid w:val="003240BA"/>
    <w:rsid w:val="0032462F"/>
    <w:rsid w:val="00324789"/>
    <w:rsid w:val="003254BE"/>
    <w:rsid w:val="003254CA"/>
    <w:rsid w:val="00325D30"/>
    <w:rsid w:val="00326126"/>
    <w:rsid w:val="00326755"/>
    <w:rsid w:val="00327301"/>
    <w:rsid w:val="003275A7"/>
    <w:rsid w:val="00327893"/>
    <w:rsid w:val="00330811"/>
    <w:rsid w:val="00331899"/>
    <w:rsid w:val="00331EE4"/>
    <w:rsid w:val="003321C6"/>
    <w:rsid w:val="00332302"/>
    <w:rsid w:val="003323E3"/>
    <w:rsid w:val="00332512"/>
    <w:rsid w:val="00332EF6"/>
    <w:rsid w:val="00332F19"/>
    <w:rsid w:val="00332FAE"/>
    <w:rsid w:val="003348E1"/>
    <w:rsid w:val="00334B0C"/>
    <w:rsid w:val="00334B19"/>
    <w:rsid w:val="00334BCB"/>
    <w:rsid w:val="00335444"/>
    <w:rsid w:val="0033634B"/>
    <w:rsid w:val="00336919"/>
    <w:rsid w:val="00337149"/>
    <w:rsid w:val="003373B3"/>
    <w:rsid w:val="00337482"/>
    <w:rsid w:val="00337EF3"/>
    <w:rsid w:val="00337FEE"/>
    <w:rsid w:val="003400E8"/>
    <w:rsid w:val="003407FF"/>
    <w:rsid w:val="0034091A"/>
    <w:rsid w:val="00340BE7"/>
    <w:rsid w:val="00341316"/>
    <w:rsid w:val="00341390"/>
    <w:rsid w:val="00341DAD"/>
    <w:rsid w:val="003421E2"/>
    <w:rsid w:val="003423D1"/>
    <w:rsid w:val="00342537"/>
    <w:rsid w:val="00342667"/>
    <w:rsid w:val="00342A52"/>
    <w:rsid w:val="00343FA6"/>
    <w:rsid w:val="003445CF"/>
    <w:rsid w:val="00344C40"/>
    <w:rsid w:val="00344E01"/>
    <w:rsid w:val="003457E9"/>
    <w:rsid w:val="00345B92"/>
    <w:rsid w:val="00345DF4"/>
    <w:rsid w:val="00345E74"/>
    <w:rsid w:val="003460AB"/>
    <w:rsid w:val="0034679F"/>
    <w:rsid w:val="00346808"/>
    <w:rsid w:val="003470E6"/>
    <w:rsid w:val="00347765"/>
    <w:rsid w:val="00347EFF"/>
    <w:rsid w:val="003501A3"/>
    <w:rsid w:val="0035039C"/>
    <w:rsid w:val="00350825"/>
    <w:rsid w:val="00350C3E"/>
    <w:rsid w:val="00350E72"/>
    <w:rsid w:val="00351F19"/>
    <w:rsid w:val="0035204E"/>
    <w:rsid w:val="0035228A"/>
    <w:rsid w:val="00352367"/>
    <w:rsid w:val="00352E61"/>
    <w:rsid w:val="003537ED"/>
    <w:rsid w:val="00354FD6"/>
    <w:rsid w:val="003562E1"/>
    <w:rsid w:val="003570DB"/>
    <w:rsid w:val="003572D1"/>
    <w:rsid w:val="0035766C"/>
    <w:rsid w:val="00357AED"/>
    <w:rsid w:val="00357F08"/>
    <w:rsid w:val="003609C8"/>
    <w:rsid w:val="00360A77"/>
    <w:rsid w:val="00360EAE"/>
    <w:rsid w:val="003613D9"/>
    <w:rsid w:val="003615B0"/>
    <w:rsid w:val="00361A06"/>
    <w:rsid w:val="003625DB"/>
    <w:rsid w:val="003632FD"/>
    <w:rsid w:val="0036369E"/>
    <w:rsid w:val="00363DEE"/>
    <w:rsid w:val="0036414C"/>
    <w:rsid w:val="00364608"/>
    <w:rsid w:val="003646E8"/>
    <w:rsid w:val="00364902"/>
    <w:rsid w:val="003668B5"/>
    <w:rsid w:val="00366B9D"/>
    <w:rsid w:val="00367659"/>
    <w:rsid w:val="003677B6"/>
    <w:rsid w:val="003679FD"/>
    <w:rsid w:val="00367A8E"/>
    <w:rsid w:val="00370932"/>
    <w:rsid w:val="00370B8F"/>
    <w:rsid w:val="003710E8"/>
    <w:rsid w:val="003712DB"/>
    <w:rsid w:val="00371452"/>
    <w:rsid w:val="00371E7F"/>
    <w:rsid w:val="00371F8D"/>
    <w:rsid w:val="00372304"/>
    <w:rsid w:val="00372523"/>
    <w:rsid w:val="003727F2"/>
    <w:rsid w:val="00372A6D"/>
    <w:rsid w:val="00372DCE"/>
    <w:rsid w:val="0037371E"/>
    <w:rsid w:val="00374070"/>
    <w:rsid w:val="0037417F"/>
    <w:rsid w:val="00375A5D"/>
    <w:rsid w:val="00376866"/>
    <w:rsid w:val="00376B2F"/>
    <w:rsid w:val="00376DB5"/>
    <w:rsid w:val="0037710E"/>
    <w:rsid w:val="003779C2"/>
    <w:rsid w:val="00377C37"/>
    <w:rsid w:val="00377CB8"/>
    <w:rsid w:val="0038008F"/>
    <w:rsid w:val="00380101"/>
    <w:rsid w:val="003806DE"/>
    <w:rsid w:val="003815E7"/>
    <w:rsid w:val="00381D21"/>
    <w:rsid w:val="00381D85"/>
    <w:rsid w:val="00382118"/>
    <w:rsid w:val="00382236"/>
    <w:rsid w:val="00382438"/>
    <w:rsid w:val="00382509"/>
    <w:rsid w:val="00382692"/>
    <w:rsid w:val="0038489C"/>
    <w:rsid w:val="003855EA"/>
    <w:rsid w:val="003856FD"/>
    <w:rsid w:val="00385B15"/>
    <w:rsid w:val="00385E62"/>
    <w:rsid w:val="0038665F"/>
    <w:rsid w:val="00387175"/>
    <w:rsid w:val="00387818"/>
    <w:rsid w:val="00387931"/>
    <w:rsid w:val="00387F23"/>
    <w:rsid w:val="003905CC"/>
    <w:rsid w:val="00390741"/>
    <w:rsid w:val="0039080C"/>
    <w:rsid w:val="00390A21"/>
    <w:rsid w:val="0039218C"/>
    <w:rsid w:val="00392839"/>
    <w:rsid w:val="003928DD"/>
    <w:rsid w:val="00392961"/>
    <w:rsid w:val="00392C3E"/>
    <w:rsid w:val="0039420E"/>
    <w:rsid w:val="00394457"/>
    <w:rsid w:val="00394622"/>
    <w:rsid w:val="0039557F"/>
    <w:rsid w:val="0039578D"/>
    <w:rsid w:val="00395E8F"/>
    <w:rsid w:val="00396ED3"/>
    <w:rsid w:val="00396F31"/>
    <w:rsid w:val="003A0396"/>
    <w:rsid w:val="003A04F5"/>
    <w:rsid w:val="003A05F4"/>
    <w:rsid w:val="003A14D3"/>
    <w:rsid w:val="003A1564"/>
    <w:rsid w:val="003A26CA"/>
    <w:rsid w:val="003A3355"/>
    <w:rsid w:val="003A37B1"/>
    <w:rsid w:val="003A3A58"/>
    <w:rsid w:val="003A4826"/>
    <w:rsid w:val="003A4E23"/>
    <w:rsid w:val="003A5914"/>
    <w:rsid w:val="003A5E69"/>
    <w:rsid w:val="003A5ED9"/>
    <w:rsid w:val="003A6548"/>
    <w:rsid w:val="003A6C89"/>
    <w:rsid w:val="003A7474"/>
    <w:rsid w:val="003A77A4"/>
    <w:rsid w:val="003A7B33"/>
    <w:rsid w:val="003A7E36"/>
    <w:rsid w:val="003A7E54"/>
    <w:rsid w:val="003B04EA"/>
    <w:rsid w:val="003B135A"/>
    <w:rsid w:val="003B22D8"/>
    <w:rsid w:val="003B2581"/>
    <w:rsid w:val="003B2788"/>
    <w:rsid w:val="003B2843"/>
    <w:rsid w:val="003B2D76"/>
    <w:rsid w:val="003B2EBD"/>
    <w:rsid w:val="003B300B"/>
    <w:rsid w:val="003B332E"/>
    <w:rsid w:val="003B3C4F"/>
    <w:rsid w:val="003B445E"/>
    <w:rsid w:val="003B44D8"/>
    <w:rsid w:val="003B5326"/>
    <w:rsid w:val="003B5604"/>
    <w:rsid w:val="003B5B6C"/>
    <w:rsid w:val="003B6630"/>
    <w:rsid w:val="003B69C5"/>
    <w:rsid w:val="003B6FF0"/>
    <w:rsid w:val="003B7901"/>
    <w:rsid w:val="003B7F36"/>
    <w:rsid w:val="003C049B"/>
    <w:rsid w:val="003C1C47"/>
    <w:rsid w:val="003C2492"/>
    <w:rsid w:val="003C2AE4"/>
    <w:rsid w:val="003C2B0C"/>
    <w:rsid w:val="003C3587"/>
    <w:rsid w:val="003C3ED7"/>
    <w:rsid w:val="003C41A0"/>
    <w:rsid w:val="003C4556"/>
    <w:rsid w:val="003C468A"/>
    <w:rsid w:val="003C4A79"/>
    <w:rsid w:val="003C52E9"/>
    <w:rsid w:val="003C56B3"/>
    <w:rsid w:val="003C5DEC"/>
    <w:rsid w:val="003C60B3"/>
    <w:rsid w:val="003C6D29"/>
    <w:rsid w:val="003C6D53"/>
    <w:rsid w:val="003C6DF7"/>
    <w:rsid w:val="003C7230"/>
    <w:rsid w:val="003C761B"/>
    <w:rsid w:val="003C78D5"/>
    <w:rsid w:val="003D04F1"/>
    <w:rsid w:val="003D106F"/>
    <w:rsid w:val="003D14B4"/>
    <w:rsid w:val="003D15D2"/>
    <w:rsid w:val="003D168B"/>
    <w:rsid w:val="003D2980"/>
    <w:rsid w:val="003D307D"/>
    <w:rsid w:val="003D35F2"/>
    <w:rsid w:val="003D37DE"/>
    <w:rsid w:val="003D46A3"/>
    <w:rsid w:val="003D495D"/>
    <w:rsid w:val="003D4AC0"/>
    <w:rsid w:val="003D586F"/>
    <w:rsid w:val="003D5A8C"/>
    <w:rsid w:val="003D5E45"/>
    <w:rsid w:val="003D6283"/>
    <w:rsid w:val="003D74E2"/>
    <w:rsid w:val="003D7719"/>
    <w:rsid w:val="003D777E"/>
    <w:rsid w:val="003D7B02"/>
    <w:rsid w:val="003E09AC"/>
    <w:rsid w:val="003E0B90"/>
    <w:rsid w:val="003E0D1D"/>
    <w:rsid w:val="003E1BBD"/>
    <w:rsid w:val="003E1DFB"/>
    <w:rsid w:val="003E22E3"/>
    <w:rsid w:val="003E2F8E"/>
    <w:rsid w:val="003E2FA5"/>
    <w:rsid w:val="003E3058"/>
    <w:rsid w:val="003E31AA"/>
    <w:rsid w:val="003E38EC"/>
    <w:rsid w:val="003E428A"/>
    <w:rsid w:val="003E44F0"/>
    <w:rsid w:val="003E46C8"/>
    <w:rsid w:val="003E4943"/>
    <w:rsid w:val="003E53D4"/>
    <w:rsid w:val="003E568A"/>
    <w:rsid w:val="003E5931"/>
    <w:rsid w:val="003E5C8B"/>
    <w:rsid w:val="003E5E10"/>
    <w:rsid w:val="003E5F0B"/>
    <w:rsid w:val="003E5FEA"/>
    <w:rsid w:val="003E6690"/>
    <w:rsid w:val="003E6DD8"/>
    <w:rsid w:val="003E7705"/>
    <w:rsid w:val="003E7A52"/>
    <w:rsid w:val="003F05D6"/>
    <w:rsid w:val="003F0C8A"/>
    <w:rsid w:val="003F1007"/>
    <w:rsid w:val="003F191C"/>
    <w:rsid w:val="003F1F58"/>
    <w:rsid w:val="003F2019"/>
    <w:rsid w:val="003F29FB"/>
    <w:rsid w:val="003F2A4B"/>
    <w:rsid w:val="003F2E9E"/>
    <w:rsid w:val="003F49E8"/>
    <w:rsid w:val="003F5F7B"/>
    <w:rsid w:val="003F625C"/>
    <w:rsid w:val="003F651D"/>
    <w:rsid w:val="003F659C"/>
    <w:rsid w:val="003F6AF0"/>
    <w:rsid w:val="003F711E"/>
    <w:rsid w:val="003F71ED"/>
    <w:rsid w:val="003F75D4"/>
    <w:rsid w:val="003F7D90"/>
    <w:rsid w:val="003F7FFB"/>
    <w:rsid w:val="004001F6"/>
    <w:rsid w:val="00400863"/>
    <w:rsid w:val="00400DEC"/>
    <w:rsid w:val="00400FB6"/>
    <w:rsid w:val="00400FBC"/>
    <w:rsid w:val="004019C0"/>
    <w:rsid w:val="00402372"/>
    <w:rsid w:val="00402416"/>
    <w:rsid w:val="00402DD4"/>
    <w:rsid w:val="00402F7D"/>
    <w:rsid w:val="00403763"/>
    <w:rsid w:val="00404306"/>
    <w:rsid w:val="0040472C"/>
    <w:rsid w:val="00404BA1"/>
    <w:rsid w:val="00404EEF"/>
    <w:rsid w:val="00405B5C"/>
    <w:rsid w:val="0040669F"/>
    <w:rsid w:val="004068C1"/>
    <w:rsid w:val="00406A7F"/>
    <w:rsid w:val="004074F4"/>
    <w:rsid w:val="004103B7"/>
    <w:rsid w:val="004106E2"/>
    <w:rsid w:val="00411202"/>
    <w:rsid w:val="004122D9"/>
    <w:rsid w:val="004128CD"/>
    <w:rsid w:val="0041301A"/>
    <w:rsid w:val="0041312B"/>
    <w:rsid w:val="00413E37"/>
    <w:rsid w:val="0041438B"/>
    <w:rsid w:val="004145AA"/>
    <w:rsid w:val="004153CB"/>
    <w:rsid w:val="00415572"/>
    <w:rsid w:val="004155FD"/>
    <w:rsid w:val="00416080"/>
    <w:rsid w:val="00416087"/>
    <w:rsid w:val="0041796E"/>
    <w:rsid w:val="00417CE4"/>
    <w:rsid w:val="00417E58"/>
    <w:rsid w:val="0042050B"/>
    <w:rsid w:val="00420871"/>
    <w:rsid w:val="00420A16"/>
    <w:rsid w:val="00421321"/>
    <w:rsid w:val="004213D7"/>
    <w:rsid w:val="00421990"/>
    <w:rsid w:val="00421EC7"/>
    <w:rsid w:val="00421F40"/>
    <w:rsid w:val="0042223D"/>
    <w:rsid w:val="0042255B"/>
    <w:rsid w:val="00422738"/>
    <w:rsid w:val="004231EF"/>
    <w:rsid w:val="0042341C"/>
    <w:rsid w:val="0042390C"/>
    <w:rsid w:val="00424A28"/>
    <w:rsid w:val="00424D39"/>
    <w:rsid w:val="00425498"/>
    <w:rsid w:val="00426D16"/>
    <w:rsid w:val="00426EDA"/>
    <w:rsid w:val="00426FF3"/>
    <w:rsid w:val="00427058"/>
    <w:rsid w:val="004271BD"/>
    <w:rsid w:val="00427466"/>
    <w:rsid w:val="0042751F"/>
    <w:rsid w:val="00427B19"/>
    <w:rsid w:val="00430AA8"/>
    <w:rsid w:val="0043105A"/>
    <w:rsid w:val="00431190"/>
    <w:rsid w:val="00431353"/>
    <w:rsid w:val="0043176B"/>
    <w:rsid w:val="00431ACC"/>
    <w:rsid w:val="00431BC1"/>
    <w:rsid w:val="00432F99"/>
    <w:rsid w:val="004331D8"/>
    <w:rsid w:val="004333B6"/>
    <w:rsid w:val="004334D2"/>
    <w:rsid w:val="00433EB6"/>
    <w:rsid w:val="0043542B"/>
    <w:rsid w:val="00435486"/>
    <w:rsid w:val="00435666"/>
    <w:rsid w:val="00435E98"/>
    <w:rsid w:val="0043640C"/>
    <w:rsid w:val="00436D02"/>
    <w:rsid w:val="00436E5A"/>
    <w:rsid w:val="00436EDA"/>
    <w:rsid w:val="00437587"/>
    <w:rsid w:val="00437990"/>
    <w:rsid w:val="00437E9F"/>
    <w:rsid w:val="0044051B"/>
    <w:rsid w:val="00440A2D"/>
    <w:rsid w:val="00440BC3"/>
    <w:rsid w:val="00441533"/>
    <w:rsid w:val="00442820"/>
    <w:rsid w:val="00442D78"/>
    <w:rsid w:val="004435F8"/>
    <w:rsid w:val="004444C1"/>
    <w:rsid w:val="0044450B"/>
    <w:rsid w:val="004447E0"/>
    <w:rsid w:val="00444A37"/>
    <w:rsid w:val="00444EE7"/>
    <w:rsid w:val="00445AEE"/>
    <w:rsid w:val="00445FB5"/>
    <w:rsid w:val="00446731"/>
    <w:rsid w:val="004467FE"/>
    <w:rsid w:val="00446F1C"/>
    <w:rsid w:val="00447178"/>
    <w:rsid w:val="00447A23"/>
    <w:rsid w:val="00447FA3"/>
    <w:rsid w:val="004501C1"/>
    <w:rsid w:val="004502D9"/>
    <w:rsid w:val="004504BE"/>
    <w:rsid w:val="0045089C"/>
    <w:rsid w:val="00450CAF"/>
    <w:rsid w:val="0045178A"/>
    <w:rsid w:val="00451ADA"/>
    <w:rsid w:val="00451DE7"/>
    <w:rsid w:val="00451DFE"/>
    <w:rsid w:val="00451E79"/>
    <w:rsid w:val="00452412"/>
    <w:rsid w:val="00452502"/>
    <w:rsid w:val="004525BD"/>
    <w:rsid w:val="00453018"/>
    <w:rsid w:val="00453F7E"/>
    <w:rsid w:val="0045410C"/>
    <w:rsid w:val="004543A6"/>
    <w:rsid w:val="00454440"/>
    <w:rsid w:val="00454479"/>
    <w:rsid w:val="00454ACA"/>
    <w:rsid w:val="00454B1A"/>
    <w:rsid w:val="00454C7B"/>
    <w:rsid w:val="00454E68"/>
    <w:rsid w:val="004553DA"/>
    <w:rsid w:val="00455645"/>
    <w:rsid w:val="00455783"/>
    <w:rsid w:val="0045594D"/>
    <w:rsid w:val="00456052"/>
    <w:rsid w:val="004561C5"/>
    <w:rsid w:val="004569AC"/>
    <w:rsid w:val="00456F2E"/>
    <w:rsid w:val="00456FC1"/>
    <w:rsid w:val="00457D21"/>
    <w:rsid w:val="0046090F"/>
    <w:rsid w:val="0046118F"/>
    <w:rsid w:val="00461265"/>
    <w:rsid w:val="00461779"/>
    <w:rsid w:val="00462535"/>
    <w:rsid w:val="00462A45"/>
    <w:rsid w:val="00463004"/>
    <w:rsid w:val="004630F8"/>
    <w:rsid w:val="00463CC0"/>
    <w:rsid w:val="00463DCD"/>
    <w:rsid w:val="00463E74"/>
    <w:rsid w:val="00464D8A"/>
    <w:rsid w:val="004657A7"/>
    <w:rsid w:val="00465879"/>
    <w:rsid w:val="004658B6"/>
    <w:rsid w:val="00467396"/>
    <w:rsid w:val="00467948"/>
    <w:rsid w:val="00467B98"/>
    <w:rsid w:val="00470A6D"/>
    <w:rsid w:val="0047170A"/>
    <w:rsid w:val="00471F9D"/>
    <w:rsid w:val="0047238F"/>
    <w:rsid w:val="00472C65"/>
    <w:rsid w:val="00472CA6"/>
    <w:rsid w:val="0047341B"/>
    <w:rsid w:val="004738C1"/>
    <w:rsid w:val="00473FFB"/>
    <w:rsid w:val="004744AF"/>
    <w:rsid w:val="00474537"/>
    <w:rsid w:val="00475564"/>
    <w:rsid w:val="00475A67"/>
    <w:rsid w:val="00475C0E"/>
    <w:rsid w:val="004760B4"/>
    <w:rsid w:val="0047678B"/>
    <w:rsid w:val="004767F1"/>
    <w:rsid w:val="00476B16"/>
    <w:rsid w:val="00476C56"/>
    <w:rsid w:val="00476F15"/>
    <w:rsid w:val="00477B24"/>
    <w:rsid w:val="00477E4E"/>
    <w:rsid w:val="00477F47"/>
    <w:rsid w:val="004805D9"/>
    <w:rsid w:val="00480A3B"/>
    <w:rsid w:val="00480EA9"/>
    <w:rsid w:val="00480FDE"/>
    <w:rsid w:val="00481467"/>
    <w:rsid w:val="004816CE"/>
    <w:rsid w:val="00481F72"/>
    <w:rsid w:val="004827FE"/>
    <w:rsid w:val="00482E61"/>
    <w:rsid w:val="00483451"/>
    <w:rsid w:val="004838BF"/>
    <w:rsid w:val="00484004"/>
    <w:rsid w:val="004840F6"/>
    <w:rsid w:val="004849EC"/>
    <w:rsid w:val="00485705"/>
    <w:rsid w:val="00486129"/>
    <w:rsid w:val="00486B55"/>
    <w:rsid w:val="00486C49"/>
    <w:rsid w:val="004900E0"/>
    <w:rsid w:val="00490475"/>
    <w:rsid w:val="00490639"/>
    <w:rsid w:val="004908C8"/>
    <w:rsid w:val="00490EB6"/>
    <w:rsid w:val="00491750"/>
    <w:rsid w:val="00493149"/>
    <w:rsid w:val="00493411"/>
    <w:rsid w:val="0049399F"/>
    <w:rsid w:val="00493BA0"/>
    <w:rsid w:val="00494136"/>
    <w:rsid w:val="00494ADD"/>
    <w:rsid w:val="00494C8D"/>
    <w:rsid w:val="004957D1"/>
    <w:rsid w:val="0049626D"/>
    <w:rsid w:val="00496348"/>
    <w:rsid w:val="00496886"/>
    <w:rsid w:val="00497E8B"/>
    <w:rsid w:val="004A02A0"/>
    <w:rsid w:val="004A0639"/>
    <w:rsid w:val="004A0A95"/>
    <w:rsid w:val="004A0AEA"/>
    <w:rsid w:val="004A0B1C"/>
    <w:rsid w:val="004A1759"/>
    <w:rsid w:val="004A19D9"/>
    <w:rsid w:val="004A1EEB"/>
    <w:rsid w:val="004A2C18"/>
    <w:rsid w:val="004A2DCA"/>
    <w:rsid w:val="004A2E3B"/>
    <w:rsid w:val="004A3795"/>
    <w:rsid w:val="004A3ABA"/>
    <w:rsid w:val="004A3F8F"/>
    <w:rsid w:val="004A40CA"/>
    <w:rsid w:val="004A4209"/>
    <w:rsid w:val="004A457F"/>
    <w:rsid w:val="004A4C98"/>
    <w:rsid w:val="004A5126"/>
    <w:rsid w:val="004A555A"/>
    <w:rsid w:val="004A61E5"/>
    <w:rsid w:val="004A62F3"/>
    <w:rsid w:val="004A654B"/>
    <w:rsid w:val="004A68B3"/>
    <w:rsid w:val="004A6B03"/>
    <w:rsid w:val="004A6F9B"/>
    <w:rsid w:val="004A7723"/>
    <w:rsid w:val="004B038F"/>
    <w:rsid w:val="004B0444"/>
    <w:rsid w:val="004B0587"/>
    <w:rsid w:val="004B05A2"/>
    <w:rsid w:val="004B0713"/>
    <w:rsid w:val="004B1198"/>
    <w:rsid w:val="004B1E7F"/>
    <w:rsid w:val="004B20D9"/>
    <w:rsid w:val="004B2194"/>
    <w:rsid w:val="004B2755"/>
    <w:rsid w:val="004B28E1"/>
    <w:rsid w:val="004B2E07"/>
    <w:rsid w:val="004B2E1F"/>
    <w:rsid w:val="004B3A5A"/>
    <w:rsid w:val="004B3CFD"/>
    <w:rsid w:val="004B3D03"/>
    <w:rsid w:val="004B40D5"/>
    <w:rsid w:val="004B44BE"/>
    <w:rsid w:val="004B4C7D"/>
    <w:rsid w:val="004B5CC0"/>
    <w:rsid w:val="004B5E89"/>
    <w:rsid w:val="004B5E96"/>
    <w:rsid w:val="004B5FE9"/>
    <w:rsid w:val="004B6124"/>
    <w:rsid w:val="004B62BC"/>
    <w:rsid w:val="004B6B2A"/>
    <w:rsid w:val="004B7B75"/>
    <w:rsid w:val="004B7D59"/>
    <w:rsid w:val="004C04AE"/>
    <w:rsid w:val="004C08C7"/>
    <w:rsid w:val="004C08F1"/>
    <w:rsid w:val="004C0C45"/>
    <w:rsid w:val="004C11FD"/>
    <w:rsid w:val="004C16C8"/>
    <w:rsid w:val="004C1E5C"/>
    <w:rsid w:val="004C2C57"/>
    <w:rsid w:val="004C2D17"/>
    <w:rsid w:val="004C3251"/>
    <w:rsid w:val="004C32F7"/>
    <w:rsid w:val="004C33E3"/>
    <w:rsid w:val="004C34FC"/>
    <w:rsid w:val="004C365A"/>
    <w:rsid w:val="004C38B5"/>
    <w:rsid w:val="004C3B49"/>
    <w:rsid w:val="004C4644"/>
    <w:rsid w:val="004C4BD0"/>
    <w:rsid w:val="004C4FF7"/>
    <w:rsid w:val="004C50AD"/>
    <w:rsid w:val="004C57F7"/>
    <w:rsid w:val="004C5AC2"/>
    <w:rsid w:val="004C5D48"/>
    <w:rsid w:val="004C5DD6"/>
    <w:rsid w:val="004C617C"/>
    <w:rsid w:val="004C61FE"/>
    <w:rsid w:val="004C621F"/>
    <w:rsid w:val="004C6DE3"/>
    <w:rsid w:val="004C6EAA"/>
    <w:rsid w:val="004C6FF6"/>
    <w:rsid w:val="004C7067"/>
    <w:rsid w:val="004D0468"/>
    <w:rsid w:val="004D0B43"/>
    <w:rsid w:val="004D11BC"/>
    <w:rsid w:val="004D11C0"/>
    <w:rsid w:val="004D1711"/>
    <w:rsid w:val="004D173B"/>
    <w:rsid w:val="004D1ED0"/>
    <w:rsid w:val="004D1F2F"/>
    <w:rsid w:val="004D20E5"/>
    <w:rsid w:val="004D27BF"/>
    <w:rsid w:val="004D2E33"/>
    <w:rsid w:val="004D3EE2"/>
    <w:rsid w:val="004D3F0B"/>
    <w:rsid w:val="004D410B"/>
    <w:rsid w:val="004D4372"/>
    <w:rsid w:val="004D520C"/>
    <w:rsid w:val="004D5924"/>
    <w:rsid w:val="004D5A99"/>
    <w:rsid w:val="004D5F27"/>
    <w:rsid w:val="004D697D"/>
    <w:rsid w:val="004D6991"/>
    <w:rsid w:val="004D6A59"/>
    <w:rsid w:val="004D704B"/>
    <w:rsid w:val="004D7626"/>
    <w:rsid w:val="004D7E0F"/>
    <w:rsid w:val="004E045A"/>
    <w:rsid w:val="004E0D52"/>
    <w:rsid w:val="004E1EAF"/>
    <w:rsid w:val="004E2296"/>
    <w:rsid w:val="004E2409"/>
    <w:rsid w:val="004E2428"/>
    <w:rsid w:val="004E264C"/>
    <w:rsid w:val="004E33B9"/>
    <w:rsid w:val="004E3B4C"/>
    <w:rsid w:val="004E449F"/>
    <w:rsid w:val="004E453A"/>
    <w:rsid w:val="004E4689"/>
    <w:rsid w:val="004E5649"/>
    <w:rsid w:val="004E5A72"/>
    <w:rsid w:val="004E624C"/>
    <w:rsid w:val="004E68E8"/>
    <w:rsid w:val="004E6E3F"/>
    <w:rsid w:val="004E7993"/>
    <w:rsid w:val="004E7C13"/>
    <w:rsid w:val="004F007F"/>
    <w:rsid w:val="004F0D27"/>
    <w:rsid w:val="004F133B"/>
    <w:rsid w:val="004F1418"/>
    <w:rsid w:val="004F15F5"/>
    <w:rsid w:val="004F1BCD"/>
    <w:rsid w:val="004F1E66"/>
    <w:rsid w:val="004F2137"/>
    <w:rsid w:val="004F2AA9"/>
    <w:rsid w:val="004F2DE3"/>
    <w:rsid w:val="004F319C"/>
    <w:rsid w:val="004F31DF"/>
    <w:rsid w:val="004F3CC9"/>
    <w:rsid w:val="004F4C81"/>
    <w:rsid w:val="004F50AE"/>
    <w:rsid w:val="004F51B8"/>
    <w:rsid w:val="004F51F3"/>
    <w:rsid w:val="004F59A1"/>
    <w:rsid w:val="004F6450"/>
    <w:rsid w:val="004F707C"/>
    <w:rsid w:val="004F7428"/>
    <w:rsid w:val="004F750A"/>
    <w:rsid w:val="004F77A9"/>
    <w:rsid w:val="004F7BFB"/>
    <w:rsid w:val="004F7FD1"/>
    <w:rsid w:val="005005EB"/>
    <w:rsid w:val="00500FFF"/>
    <w:rsid w:val="0050179C"/>
    <w:rsid w:val="005029E2"/>
    <w:rsid w:val="00502FEA"/>
    <w:rsid w:val="00503190"/>
    <w:rsid w:val="0050427E"/>
    <w:rsid w:val="00504348"/>
    <w:rsid w:val="005044DB"/>
    <w:rsid w:val="00504D37"/>
    <w:rsid w:val="0050553F"/>
    <w:rsid w:val="005056CF"/>
    <w:rsid w:val="00505F7E"/>
    <w:rsid w:val="00506181"/>
    <w:rsid w:val="00506A60"/>
    <w:rsid w:val="00506FE2"/>
    <w:rsid w:val="005076B1"/>
    <w:rsid w:val="00507E57"/>
    <w:rsid w:val="00507E5B"/>
    <w:rsid w:val="0051044A"/>
    <w:rsid w:val="00510594"/>
    <w:rsid w:val="00510689"/>
    <w:rsid w:val="00510AD9"/>
    <w:rsid w:val="00511333"/>
    <w:rsid w:val="00511752"/>
    <w:rsid w:val="00511EE7"/>
    <w:rsid w:val="00511FA9"/>
    <w:rsid w:val="00512500"/>
    <w:rsid w:val="00512515"/>
    <w:rsid w:val="00513383"/>
    <w:rsid w:val="00513B6E"/>
    <w:rsid w:val="00513F87"/>
    <w:rsid w:val="0051405C"/>
    <w:rsid w:val="00514C87"/>
    <w:rsid w:val="00515346"/>
    <w:rsid w:val="00516058"/>
    <w:rsid w:val="00516548"/>
    <w:rsid w:val="0051663A"/>
    <w:rsid w:val="005172F2"/>
    <w:rsid w:val="005176BC"/>
    <w:rsid w:val="00517FE8"/>
    <w:rsid w:val="00520156"/>
    <w:rsid w:val="0052069B"/>
    <w:rsid w:val="00520C40"/>
    <w:rsid w:val="00521047"/>
    <w:rsid w:val="005215A1"/>
    <w:rsid w:val="00521C4D"/>
    <w:rsid w:val="005220AF"/>
    <w:rsid w:val="00522CC6"/>
    <w:rsid w:val="00522F9F"/>
    <w:rsid w:val="00522FD4"/>
    <w:rsid w:val="005230FB"/>
    <w:rsid w:val="005233AF"/>
    <w:rsid w:val="00523980"/>
    <w:rsid w:val="00523BAB"/>
    <w:rsid w:val="0052448E"/>
    <w:rsid w:val="0052496A"/>
    <w:rsid w:val="00524A76"/>
    <w:rsid w:val="005253B9"/>
    <w:rsid w:val="00525A56"/>
    <w:rsid w:val="005274C0"/>
    <w:rsid w:val="00527E19"/>
    <w:rsid w:val="0053024E"/>
    <w:rsid w:val="0053067D"/>
    <w:rsid w:val="005318A8"/>
    <w:rsid w:val="005324AA"/>
    <w:rsid w:val="00532822"/>
    <w:rsid w:val="0053292F"/>
    <w:rsid w:val="00533EC5"/>
    <w:rsid w:val="00534959"/>
    <w:rsid w:val="00534D2B"/>
    <w:rsid w:val="00535701"/>
    <w:rsid w:val="00535840"/>
    <w:rsid w:val="005359C2"/>
    <w:rsid w:val="00535A70"/>
    <w:rsid w:val="005360A2"/>
    <w:rsid w:val="00536273"/>
    <w:rsid w:val="00540AE8"/>
    <w:rsid w:val="00540E33"/>
    <w:rsid w:val="005416DD"/>
    <w:rsid w:val="00541B47"/>
    <w:rsid w:val="00541D60"/>
    <w:rsid w:val="005422AB"/>
    <w:rsid w:val="0054231F"/>
    <w:rsid w:val="005427B1"/>
    <w:rsid w:val="005427B5"/>
    <w:rsid w:val="00542904"/>
    <w:rsid w:val="00542A8C"/>
    <w:rsid w:val="00542C96"/>
    <w:rsid w:val="00543C53"/>
    <w:rsid w:val="0054420C"/>
    <w:rsid w:val="0054433A"/>
    <w:rsid w:val="00545597"/>
    <w:rsid w:val="00545AF2"/>
    <w:rsid w:val="005460EE"/>
    <w:rsid w:val="00546839"/>
    <w:rsid w:val="005468FE"/>
    <w:rsid w:val="005473BA"/>
    <w:rsid w:val="00547587"/>
    <w:rsid w:val="005477FC"/>
    <w:rsid w:val="00550E1A"/>
    <w:rsid w:val="00550F3C"/>
    <w:rsid w:val="005515FD"/>
    <w:rsid w:val="00551DC4"/>
    <w:rsid w:val="00551E63"/>
    <w:rsid w:val="0055200C"/>
    <w:rsid w:val="00552053"/>
    <w:rsid w:val="0055328D"/>
    <w:rsid w:val="0055377D"/>
    <w:rsid w:val="005537F8"/>
    <w:rsid w:val="00553AEB"/>
    <w:rsid w:val="00553DDF"/>
    <w:rsid w:val="0055465A"/>
    <w:rsid w:val="005547ED"/>
    <w:rsid w:val="00554A31"/>
    <w:rsid w:val="00554C2E"/>
    <w:rsid w:val="00555409"/>
    <w:rsid w:val="00555828"/>
    <w:rsid w:val="00555C1B"/>
    <w:rsid w:val="00556520"/>
    <w:rsid w:val="00556526"/>
    <w:rsid w:val="005570D1"/>
    <w:rsid w:val="00557F85"/>
    <w:rsid w:val="00560216"/>
    <w:rsid w:val="00560281"/>
    <w:rsid w:val="00560746"/>
    <w:rsid w:val="005613CD"/>
    <w:rsid w:val="00561404"/>
    <w:rsid w:val="005619AF"/>
    <w:rsid w:val="00561A7F"/>
    <w:rsid w:val="00561AC1"/>
    <w:rsid w:val="00561D07"/>
    <w:rsid w:val="005626A2"/>
    <w:rsid w:val="00562B6F"/>
    <w:rsid w:val="00562CA3"/>
    <w:rsid w:val="0056448A"/>
    <w:rsid w:val="00565166"/>
    <w:rsid w:val="005654F7"/>
    <w:rsid w:val="005658DE"/>
    <w:rsid w:val="00566A00"/>
    <w:rsid w:val="00566D76"/>
    <w:rsid w:val="005678C9"/>
    <w:rsid w:val="00567910"/>
    <w:rsid w:val="0057010C"/>
    <w:rsid w:val="005706B6"/>
    <w:rsid w:val="00570998"/>
    <w:rsid w:val="00571334"/>
    <w:rsid w:val="0057191C"/>
    <w:rsid w:val="00571A72"/>
    <w:rsid w:val="0057254E"/>
    <w:rsid w:val="0057271C"/>
    <w:rsid w:val="0057287B"/>
    <w:rsid w:val="00573AC0"/>
    <w:rsid w:val="0057400B"/>
    <w:rsid w:val="00574204"/>
    <w:rsid w:val="00574263"/>
    <w:rsid w:val="0057438C"/>
    <w:rsid w:val="00574415"/>
    <w:rsid w:val="005745CA"/>
    <w:rsid w:val="005748C8"/>
    <w:rsid w:val="005773D9"/>
    <w:rsid w:val="00577EDE"/>
    <w:rsid w:val="00580F9A"/>
    <w:rsid w:val="005810CC"/>
    <w:rsid w:val="00581476"/>
    <w:rsid w:val="00581969"/>
    <w:rsid w:val="00581B02"/>
    <w:rsid w:val="00581B12"/>
    <w:rsid w:val="00582448"/>
    <w:rsid w:val="00582514"/>
    <w:rsid w:val="00583B5C"/>
    <w:rsid w:val="00583CCE"/>
    <w:rsid w:val="00584420"/>
    <w:rsid w:val="0058489D"/>
    <w:rsid w:val="0058497F"/>
    <w:rsid w:val="00585060"/>
    <w:rsid w:val="00585C49"/>
    <w:rsid w:val="00586392"/>
    <w:rsid w:val="00586E81"/>
    <w:rsid w:val="00587371"/>
    <w:rsid w:val="00587AAE"/>
    <w:rsid w:val="00587C60"/>
    <w:rsid w:val="00587EDA"/>
    <w:rsid w:val="00590037"/>
    <w:rsid w:val="0059006C"/>
    <w:rsid w:val="0059063A"/>
    <w:rsid w:val="0059107A"/>
    <w:rsid w:val="00591233"/>
    <w:rsid w:val="00591C5C"/>
    <w:rsid w:val="00591F07"/>
    <w:rsid w:val="0059244D"/>
    <w:rsid w:val="0059269A"/>
    <w:rsid w:val="0059275E"/>
    <w:rsid w:val="0059291A"/>
    <w:rsid w:val="0059306B"/>
    <w:rsid w:val="00593949"/>
    <w:rsid w:val="00593ADE"/>
    <w:rsid w:val="00593EE8"/>
    <w:rsid w:val="0059452E"/>
    <w:rsid w:val="005945B5"/>
    <w:rsid w:val="00594913"/>
    <w:rsid w:val="00594F79"/>
    <w:rsid w:val="0059597F"/>
    <w:rsid w:val="00595DA7"/>
    <w:rsid w:val="00595EBB"/>
    <w:rsid w:val="00596306"/>
    <w:rsid w:val="00596A1C"/>
    <w:rsid w:val="00597187"/>
    <w:rsid w:val="0059775B"/>
    <w:rsid w:val="00597A5F"/>
    <w:rsid w:val="005A040B"/>
    <w:rsid w:val="005A09F2"/>
    <w:rsid w:val="005A0B43"/>
    <w:rsid w:val="005A0E2A"/>
    <w:rsid w:val="005A118F"/>
    <w:rsid w:val="005A12CF"/>
    <w:rsid w:val="005A154F"/>
    <w:rsid w:val="005A15DA"/>
    <w:rsid w:val="005A16A5"/>
    <w:rsid w:val="005A1788"/>
    <w:rsid w:val="005A2660"/>
    <w:rsid w:val="005A3C3F"/>
    <w:rsid w:val="005A4D32"/>
    <w:rsid w:val="005A59D0"/>
    <w:rsid w:val="005A5E61"/>
    <w:rsid w:val="005A71B8"/>
    <w:rsid w:val="005A74C8"/>
    <w:rsid w:val="005A77AA"/>
    <w:rsid w:val="005A78E2"/>
    <w:rsid w:val="005A7CCF"/>
    <w:rsid w:val="005B0112"/>
    <w:rsid w:val="005B03D7"/>
    <w:rsid w:val="005B109E"/>
    <w:rsid w:val="005B1427"/>
    <w:rsid w:val="005B1C76"/>
    <w:rsid w:val="005B2379"/>
    <w:rsid w:val="005B23D2"/>
    <w:rsid w:val="005B266C"/>
    <w:rsid w:val="005B2F3A"/>
    <w:rsid w:val="005B38C7"/>
    <w:rsid w:val="005B3A7F"/>
    <w:rsid w:val="005B3AAA"/>
    <w:rsid w:val="005B3AC1"/>
    <w:rsid w:val="005B443D"/>
    <w:rsid w:val="005B45DE"/>
    <w:rsid w:val="005B463D"/>
    <w:rsid w:val="005B4D67"/>
    <w:rsid w:val="005B4F21"/>
    <w:rsid w:val="005B4FCF"/>
    <w:rsid w:val="005B5317"/>
    <w:rsid w:val="005B53F8"/>
    <w:rsid w:val="005B5CCE"/>
    <w:rsid w:val="005B60EB"/>
    <w:rsid w:val="005B6373"/>
    <w:rsid w:val="005B70E3"/>
    <w:rsid w:val="005B7185"/>
    <w:rsid w:val="005B7456"/>
    <w:rsid w:val="005B7882"/>
    <w:rsid w:val="005C0105"/>
    <w:rsid w:val="005C06BC"/>
    <w:rsid w:val="005C0764"/>
    <w:rsid w:val="005C1B52"/>
    <w:rsid w:val="005C1C2A"/>
    <w:rsid w:val="005C1EBE"/>
    <w:rsid w:val="005C1F46"/>
    <w:rsid w:val="005C2822"/>
    <w:rsid w:val="005C29D3"/>
    <w:rsid w:val="005C2EC4"/>
    <w:rsid w:val="005C32B9"/>
    <w:rsid w:val="005C3378"/>
    <w:rsid w:val="005C35E6"/>
    <w:rsid w:val="005C364D"/>
    <w:rsid w:val="005C48BC"/>
    <w:rsid w:val="005C4E1A"/>
    <w:rsid w:val="005C4FC6"/>
    <w:rsid w:val="005C5143"/>
    <w:rsid w:val="005C5A8A"/>
    <w:rsid w:val="005C5BB8"/>
    <w:rsid w:val="005C619E"/>
    <w:rsid w:val="005C6629"/>
    <w:rsid w:val="005C7675"/>
    <w:rsid w:val="005C7CD8"/>
    <w:rsid w:val="005C7D02"/>
    <w:rsid w:val="005C7EBC"/>
    <w:rsid w:val="005D0004"/>
    <w:rsid w:val="005D04E1"/>
    <w:rsid w:val="005D091B"/>
    <w:rsid w:val="005D0A4A"/>
    <w:rsid w:val="005D0DF4"/>
    <w:rsid w:val="005D0EFA"/>
    <w:rsid w:val="005D2167"/>
    <w:rsid w:val="005D24F8"/>
    <w:rsid w:val="005D2658"/>
    <w:rsid w:val="005D26E6"/>
    <w:rsid w:val="005D2C67"/>
    <w:rsid w:val="005D2ED0"/>
    <w:rsid w:val="005D3C36"/>
    <w:rsid w:val="005D3CD3"/>
    <w:rsid w:val="005D3FA4"/>
    <w:rsid w:val="005D4116"/>
    <w:rsid w:val="005D44A7"/>
    <w:rsid w:val="005D5087"/>
    <w:rsid w:val="005D5777"/>
    <w:rsid w:val="005D578E"/>
    <w:rsid w:val="005D58F2"/>
    <w:rsid w:val="005D5CA7"/>
    <w:rsid w:val="005D5DF8"/>
    <w:rsid w:val="005D5EC1"/>
    <w:rsid w:val="005D6559"/>
    <w:rsid w:val="005D697A"/>
    <w:rsid w:val="005D745E"/>
    <w:rsid w:val="005D7D44"/>
    <w:rsid w:val="005E0463"/>
    <w:rsid w:val="005E124A"/>
    <w:rsid w:val="005E1BE1"/>
    <w:rsid w:val="005E253E"/>
    <w:rsid w:val="005E324F"/>
    <w:rsid w:val="005E3801"/>
    <w:rsid w:val="005E39D8"/>
    <w:rsid w:val="005E3A0A"/>
    <w:rsid w:val="005E3A69"/>
    <w:rsid w:val="005E4135"/>
    <w:rsid w:val="005E47B3"/>
    <w:rsid w:val="005E5027"/>
    <w:rsid w:val="005E5827"/>
    <w:rsid w:val="005E6033"/>
    <w:rsid w:val="005E610A"/>
    <w:rsid w:val="005E6596"/>
    <w:rsid w:val="005E69D0"/>
    <w:rsid w:val="005E6B84"/>
    <w:rsid w:val="005E6F5C"/>
    <w:rsid w:val="005F0B94"/>
    <w:rsid w:val="005F0C3F"/>
    <w:rsid w:val="005F153E"/>
    <w:rsid w:val="005F17C5"/>
    <w:rsid w:val="005F18A6"/>
    <w:rsid w:val="005F1A9B"/>
    <w:rsid w:val="005F22C8"/>
    <w:rsid w:val="005F2579"/>
    <w:rsid w:val="005F2832"/>
    <w:rsid w:val="005F2AAE"/>
    <w:rsid w:val="005F2C15"/>
    <w:rsid w:val="005F2CDE"/>
    <w:rsid w:val="005F32D5"/>
    <w:rsid w:val="005F3873"/>
    <w:rsid w:val="005F3ABE"/>
    <w:rsid w:val="005F441C"/>
    <w:rsid w:val="005F45F2"/>
    <w:rsid w:val="005F4D4F"/>
    <w:rsid w:val="005F5165"/>
    <w:rsid w:val="005F5454"/>
    <w:rsid w:val="005F5B7A"/>
    <w:rsid w:val="005F5B92"/>
    <w:rsid w:val="005F6B8B"/>
    <w:rsid w:val="005F6BCA"/>
    <w:rsid w:val="005F7542"/>
    <w:rsid w:val="005F7C7F"/>
    <w:rsid w:val="00600295"/>
    <w:rsid w:val="00600A1F"/>
    <w:rsid w:val="006013D8"/>
    <w:rsid w:val="00601568"/>
    <w:rsid w:val="00601586"/>
    <w:rsid w:val="0060184B"/>
    <w:rsid w:val="006018D8"/>
    <w:rsid w:val="0060192D"/>
    <w:rsid w:val="00601C1A"/>
    <w:rsid w:val="00601C9B"/>
    <w:rsid w:val="00601D37"/>
    <w:rsid w:val="00602422"/>
    <w:rsid w:val="006029D0"/>
    <w:rsid w:val="00602BE4"/>
    <w:rsid w:val="006032AF"/>
    <w:rsid w:val="0060388C"/>
    <w:rsid w:val="006044CB"/>
    <w:rsid w:val="00604963"/>
    <w:rsid w:val="00604987"/>
    <w:rsid w:val="00604B64"/>
    <w:rsid w:val="006050C9"/>
    <w:rsid w:val="00606484"/>
    <w:rsid w:val="00606C8A"/>
    <w:rsid w:val="00606D40"/>
    <w:rsid w:val="0060746B"/>
    <w:rsid w:val="006077B4"/>
    <w:rsid w:val="006079D8"/>
    <w:rsid w:val="00607B2D"/>
    <w:rsid w:val="00607CB4"/>
    <w:rsid w:val="006104A6"/>
    <w:rsid w:val="00610E81"/>
    <w:rsid w:val="00610EEE"/>
    <w:rsid w:val="00611596"/>
    <w:rsid w:val="00611603"/>
    <w:rsid w:val="00611E48"/>
    <w:rsid w:val="006122A2"/>
    <w:rsid w:val="006125B5"/>
    <w:rsid w:val="00612D9F"/>
    <w:rsid w:val="00612E26"/>
    <w:rsid w:val="0061314E"/>
    <w:rsid w:val="0061394A"/>
    <w:rsid w:val="00613D80"/>
    <w:rsid w:val="00614B7A"/>
    <w:rsid w:val="00615BE1"/>
    <w:rsid w:val="00617E52"/>
    <w:rsid w:val="006217B4"/>
    <w:rsid w:val="006219DD"/>
    <w:rsid w:val="00621F9E"/>
    <w:rsid w:val="00622488"/>
    <w:rsid w:val="006224F5"/>
    <w:rsid w:val="006234B2"/>
    <w:rsid w:val="00623A0C"/>
    <w:rsid w:val="00623F6D"/>
    <w:rsid w:val="00624884"/>
    <w:rsid w:val="0062590B"/>
    <w:rsid w:val="00625F8D"/>
    <w:rsid w:val="006260E7"/>
    <w:rsid w:val="006261D9"/>
    <w:rsid w:val="00626414"/>
    <w:rsid w:val="00626566"/>
    <w:rsid w:val="006270C9"/>
    <w:rsid w:val="0062730E"/>
    <w:rsid w:val="00627E2C"/>
    <w:rsid w:val="00627FCE"/>
    <w:rsid w:val="0063020E"/>
    <w:rsid w:val="006307B3"/>
    <w:rsid w:val="00630D1A"/>
    <w:rsid w:val="006311C7"/>
    <w:rsid w:val="00631640"/>
    <w:rsid w:val="00631804"/>
    <w:rsid w:val="00632969"/>
    <w:rsid w:val="00632DA1"/>
    <w:rsid w:val="00632ECB"/>
    <w:rsid w:val="006330D6"/>
    <w:rsid w:val="00633453"/>
    <w:rsid w:val="006334DB"/>
    <w:rsid w:val="006336C2"/>
    <w:rsid w:val="00633923"/>
    <w:rsid w:val="00633FCC"/>
    <w:rsid w:val="006342D5"/>
    <w:rsid w:val="00634627"/>
    <w:rsid w:val="00634828"/>
    <w:rsid w:val="006349E8"/>
    <w:rsid w:val="00634BA5"/>
    <w:rsid w:val="0063548E"/>
    <w:rsid w:val="006355E6"/>
    <w:rsid w:val="00635651"/>
    <w:rsid w:val="006366BA"/>
    <w:rsid w:val="00636F9E"/>
    <w:rsid w:val="00637188"/>
    <w:rsid w:val="006371B6"/>
    <w:rsid w:val="0063736E"/>
    <w:rsid w:val="00637EE2"/>
    <w:rsid w:val="00640141"/>
    <w:rsid w:val="006403FB"/>
    <w:rsid w:val="0064051B"/>
    <w:rsid w:val="0064075C"/>
    <w:rsid w:val="00640C47"/>
    <w:rsid w:val="00640D9F"/>
    <w:rsid w:val="00640F3C"/>
    <w:rsid w:val="00641A2E"/>
    <w:rsid w:val="006423AC"/>
    <w:rsid w:val="0064263B"/>
    <w:rsid w:val="00642694"/>
    <w:rsid w:val="006426C3"/>
    <w:rsid w:val="0064293C"/>
    <w:rsid w:val="006436C4"/>
    <w:rsid w:val="00644703"/>
    <w:rsid w:val="0064481C"/>
    <w:rsid w:val="006465CA"/>
    <w:rsid w:val="00646CCB"/>
    <w:rsid w:val="00650348"/>
    <w:rsid w:val="00650CBC"/>
    <w:rsid w:val="00650EB9"/>
    <w:rsid w:val="00650F69"/>
    <w:rsid w:val="006518B1"/>
    <w:rsid w:val="0065193A"/>
    <w:rsid w:val="006525F3"/>
    <w:rsid w:val="006527EC"/>
    <w:rsid w:val="00653067"/>
    <w:rsid w:val="0065390B"/>
    <w:rsid w:val="00653EE9"/>
    <w:rsid w:val="0065459B"/>
    <w:rsid w:val="00654C4B"/>
    <w:rsid w:val="00655A96"/>
    <w:rsid w:val="006561B3"/>
    <w:rsid w:val="006563BA"/>
    <w:rsid w:val="0065738A"/>
    <w:rsid w:val="00657F61"/>
    <w:rsid w:val="006600CF"/>
    <w:rsid w:val="0066010D"/>
    <w:rsid w:val="0066035F"/>
    <w:rsid w:val="00661437"/>
    <w:rsid w:val="006614C5"/>
    <w:rsid w:val="00662060"/>
    <w:rsid w:val="0066262C"/>
    <w:rsid w:val="0066264F"/>
    <w:rsid w:val="00662D9C"/>
    <w:rsid w:val="006632E4"/>
    <w:rsid w:val="00663587"/>
    <w:rsid w:val="0066440C"/>
    <w:rsid w:val="006646DE"/>
    <w:rsid w:val="00664D5C"/>
    <w:rsid w:val="00664D73"/>
    <w:rsid w:val="00665289"/>
    <w:rsid w:val="0066531B"/>
    <w:rsid w:val="0066574B"/>
    <w:rsid w:val="0066598C"/>
    <w:rsid w:val="00665C60"/>
    <w:rsid w:val="00665F55"/>
    <w:rsid w:val="006661E7"/>
    <w:rsid w:val="0066645B"/>
    <w:rsid w:val="0066686E"/>
    <w:rsid w:val="00667335"/>
    <w:rsid w:val="006675C2"/>
    <w:rsid w:val="0066776E"/>
    <w:rsid w:val="006700DF"/>
    <w:rsid w:val="00670697"/>
    <w:rsid w:val="00670876"/>
    <w:rsid w:val="00671A21"/>
    <w:rsid w:val="00672785"/>
    <w:rsid w:val="0067314B"/>
    <w:rsid w:val="006739BE"/>
    <w:rsid w:val="0067533F"/>
    <w:rsid w:val="00675E3D"/>
    <w:rsid w:val="0067794C"/>
    <w:rsid w:val="006802BC"/>
    <w:rsid w:val="0068080F"/>
    <w:rsid w:val="0068081B"/>
    <w:rsid w:val="0068141F"/>
    <w:rsid w:val="006815C2"/>
    <w:rsid w:val="00681775"/>
    <w:rsid w:val="00681798"/>
    <w:rsid w:val="006818A2"/>
    <w:rsid w:val="00682238"/>
    <w:rsid w:val="006822FD"/>
    <w:rsid w:val="0068269F"/>
    <w:rsid w:val="00683236"/>
    <w:rsid w:val="00683655"/>
    <w:rsid w:val="00683699"/>
    <w:rsid w:val="00683D2A"/>
    <w:rsid w:val="006846D2"/>
    <w:rsid w:val="006848E9"/>
    <w:rsid w:val="0068495E"/>
    <w:rsid w:val="006851D5"/>
    <w:rsid w:val="00685DF9"/>
    <w:rsid w:val="006863CC"/>
    <w:rsid w:val="0068641E"/>
    <w:rsid w:val="006870AE"/>
    <w:rsid w:val="00687CE8"/>
    <w:rsid w:val="00690141"/>
    <w:rsid w:val="00690587"/>
    <w:rsid w:val="00690DE0"/>
    <w:rsid w:val="00690E69"/>
    <w:rsid w:val="00691181"/>
    <w:rsid w:val="00691E8E"/>
    <w:rsid w:val="00692081"/>
    <w:rsid w:val="00692A90"/>
    <w:rsid w:val="00692F46"/>
    <w:rsid w:val="0069321D"/>
    <w:rsid w:val="00693968"/>
    <w:rsid w:val="00694084"/>
    <w:rsid w:val="006942DB"/>
    <w:rsid w:val="00694368"/>
    <w:rsid w:val="006944AC"/>
    <w:rsid w:val="006946D3"/>
    <w:rsid w:val="00694F49"/>
    <w:rsid w:val="00695453"/>
    <w:rsid w:val="0069613A"/>
    <w:rsid w:val="00696662"/>
    <w:rsid w:val="0069716F"/>
    <w:rsid w:val="00697434"/>
    <w:rsid w:val="006975FD"/>
    <w:rsid w:val="00697CE3"/>
    <w:rsid w:val="006A0265"/>
    <w:rsid w:val="006A0A25"/>
    <w:rsid w:val="006A1DB0"/>
    <w:rsid w:val="006A2127"/>
    <w:rsid w:val="006A3A48"/>
    <w:rsid w:val="006A3EBB"/>
    <w:rsid w:val="006A4F29"/>
    <w:rsid w:val="006A5888"/>
    <w:rsid w:val="006A6033"/>
    <w:rsid w:val="006A68D9"/>
    <w:rsid w:val="006A71AF"/>
    <w:rsid w:val="006A720F"/>
    <w:rsid w:val="006A7262"/>
    <w:rsid w:val="006A74A7"/>
    <w:rsid w:val="006A777C"/>
    <w:rsid w:val="006B1719"/>
    <w:rsid w:val="006B19D8"/>
    <w:rsid w:val="006B1DA0"/>
    <w:rsid w:val="006B2266"/>
    <w:rsid w:val="006B406C"/>
    <w:rsid w:val="006B4625"/>
    <w:rsid w:val="006B47F8"/>
    <w:rsid w:val="006B4CC0"/>
    <w:rsid w:val="006B4D33"/>
    <w:rsid w:val="006B52B1"/>
    <w:rsid w:val="006B5811"/>
    <w:rsid w:val="006B58E1"/>
    <w:rsid w:val="006B5EF9"/>
    <w:rsid w:val="006B6289"/>
    <w:rsid w:val="006B65EF"/>
    <w:rsid w:val="006B7DF4"/>
    <w:rsid w:val="006C0420"/>
    <w:rsid w:val="006C043B"/>
    <w:rsid w:val="006C07C8"/>
    <w:rsid w:val="006C0834"/>
    <w:rsid w:val="006C0B59"/>
    <w:rsid w:val="006C11B0"/>
    <w:rsid w:val="006C1C9F"/>
    <w:rsid w:val="006C1FC0"/>
    <w:rsid w:val="006C260B"/>
    <w:rsid w:val="006C2975"/>
    <w:rsid w:val="006C3AF7"/>
    <w:rsid w:val="006C4AD9"/>
    <w:rsid w:val="006C4B7B"/>
    <w:rsid w:val="006C4DB6"/>
    <w:rsid w:val="006C50D4"/>
    <w:rsid w:val="006C53A7"/>
    <w:rsid w:val="006C5916"/>
    <w:rsid w:val="006C5D0F"/>
    <w:rsid w:val="006C62F4"/>
    <w:rsid w:val="006C6B99"/>
    <w:rsid w:val="006C6FB9"/>
    <w:rsid w:val="006C7948"/>
    <w:rsid w:val="006D067F"/>
    <w:rsid w:val="006D06FF"/>
    <w:rsid w:val="006D07EE"/>
    <w:rsid w:val="006D101A"/>
    <w:rsid w:val="006D1294"/>
    <w:rsid w:val="006D17C7"/>
    <w:rsid w:val="006D1CCD"/>
    <w:rsid w:val="006D23ED"/>
    <w:rsid w:val="006D2E17"/>
    <w:rsid w:val="006D3880"/>
    <w:rsid w:val="006D43BC"/>
    <w:rsid w:val="006D4977"/>
    <w:rsid w:val="006D4CCE"/>
    <w:rsid w:val="006D5F26"/>
    <w:rsid w:val="006D6A8A"/>
    <w:rsid w:val="006D6EFC"/>
    <w:rsid w:val="006D78D6"/>
    <w:rsid w:val="006D7DD9"/>
    <w:rsid w:val="006E0351"/>
    <w:rsid w:val="006E0844"/>
    <w:rsid w:val="006E096F"/>
    <w:rsid w:val="006E0A0B"/>
    <w:rsid w:val="006E14A3"/>
    <w:rsid w:val="006E1578"/>
    <w:rsid w:val="006E15AD"/>
    <w:rsid w:val="006E167E"/>
    <w:rsid w:val="006E25F3"/>
    <w:rsid w:val="006E3B3B"/>
    <w:rsid w:val="006E3BEC"/>
    <w:rsid w:val="006E3CE5"/>
    <w:rsid w:val="006E53B6"/>
    <w:rsid w:val="006E53E1"/>
    <w:rsid w:val="006E6486"/>
    <w:rsid w:val="006E6516"/>
    <w:rsid w:val="006E6746"/>
    <w:rsid w:val="006E69C6"/>
    <w:rsid w:val="006E6C2A"/>
    <w:rsid w:val="006E7053"/>
    <w:rsid w:val="006E7EEF"/>
    <w:rsid w:val="006F03FE"/>
    <w:rsid w:val="006F09E9"/>
    <w:rsid w:val="006F0BBD"/>
    <w:rsid w:val="006F11A0"/>
    <w:rsid w:val="006F1FBB"/>
    <w:rsid w:val="006F27C5"/>
    <w:rsid w:val="006F29DD"/>
    <w:rsid w:val="006F2B04"/>
    <w:rsid w:val="006F2B63"/>
    <w:rsid w:val="006F48FE"/>
    <w:rsid w:val="006F50CD"/>
    <w:rsid w:val="006F675E"/>
    <w:rsid w:val="006F6C10"/>
    <w:rsid w:val="006F7D49"/>
    <w:rsid w:val="00700086"/>
    <w:rsid w:val="007006C1"/>
    <w:rsid w:val="00700B54"/>
    <w:rsid w:val="00701162"/>
    <w:rsid w:val="00701232"/>
    <w:rsid w:val="00701CC1"/>
    <w:rsid w:val="00703949"/>
    <w:rsid w:val="00703C64"/>
    <w:rsid w:val="00704573"/>
    <w:rsid w:val="00705285"/>
    <w:rsid w:val="0070564C"/>
    <w:rsid w:val="00705677"/>
    <w:rsid w:val="007057E1"/>
    <w:rsid w:val="00705962"/>
    <w:rsid w:val="00705C19"/>
    <w:rsid w:val="00705E4F"/>
    <w:rsid w:val="0070607B"/>
    <w:rsid w:val="00706525"/>
    <w:rsid w:val="007067E1"/>
    <w:rsid w:val="0070698C"/>
    <w:rsid w:val="00706B52"/>
    <w:rsid w:val="00706F1D"/>
    <w:rsid w:val="0070737C"/>
    <w:rsid w:val="0070786F"/>
    <w:rsid w:val="00707A92"/>
    <w:rsid w:val="0071004A"/>
    <w:rsid w:val="007100BF"/>
    <w:rsid w:val="00711855"/>
    <w:rsid w:val="00711964"/>
    <w:rsid w:val="007122EB"/>
    <w:rsid w:val="007123F2"/>
    <w:rsid w:val="007126C6"/>
    <w:rsid w:val="00713198"/>
    <w:rsid w:val="00713208"/>
    <w:rsid w:val="007132E0"/>
    <w:rsid w:val="00713B0C"/>
    <w:rsid w:val="00714B5B"/>
    <w:rsid w:val="00714C30"/>
    <w:rsid w:val="00714CD7"/>
    <w:rsid w:val="007156E6"/>
    <w:rsid w:val="00715797"/>
    <w:rsid w:val="00716E59"/>
    <w:rsid w:val="007171B2"/>
    <w:rsid w:val="0071776A"/>
    <w:rsid w:val="0072038F"/>
    <w:rsid w:val="00720A86"/>
    <w:rsid w:val="00720BEC"/>
    <w:rsid w:val="00721092"/>
    <w:rsid w:val="0072110E"/>
    <w:rsid w:val="00721410"/>
    <w:rsid w:val="00722362"/>
    <w:rsid w:val="00722496"/>
    <w:rsid w:val="00722B06"/>
    <w:rsid w:val="007237E3"/>
    <w:rsid w:val="00723C53"/>
    <w:rsid w:val="00724158"/>
    <w:rsid w:val="00724A8E"/>
    <w:rsid w:val="00724CEF"/>
    <w:rsid w:val="00724DA2"/>
    <w:rsid w:val="00724E12"/>
    <w:rsid w:val="00725194"/>
    <w:rsid w:val="00725E1B"/>
    <w:rsid w:val="00726363"/>
    <w:rsid w:val="00726D94"/>
    <w:rsid w:val="00727164"/>
    <w:rsid w:val="007273F3"/>
    <w:rsid w:val="00727544"/>
    <w:rsid w:val="00727EA3"/>
    <w:rsid w:val="007300F5"/>
    <w:rsid w:val="00730603"/>
    <w:rsid w:val="00730610"/>
    <w:rsid w:val="007307D0"/>
    <w:rsid w:val="00730985"/>
    <w:rsid w:val="00731891"/>
    <w:rsid w:val="0073196A"/>
    <w:rsid w:val="00731E8A"/>
    <w:rsid w:val="00732554"/>
    <w:rsid w:val="00732D6D"/>
    <w:rsid w:val="0073395F"/>
    <w:rsid w:val="007339C4"/>
    <w:rsid w:val="00733B12"/>
    <w:rsid w:val="00733C72"/>
    <w:rsid w:val="00733FD2"/>
    <w:rsid w:val="00734DCA"/>
    <w:rsid w:val="00735456"/>
    <w:rsid w:val="0073549C"/>
    <w:rsid w:val="00735C22"/>
    <w:rsid w:val="007370CE"/>
    <w:rsid w:val="007378E9"/>
    <w:rsid w:val="00737A12"/>
    <w:rsid w:val="00737BF4"/>
    <w:rsid w:val="007407CD"/>
    <w:rsid w:val="0074112C"/>
    <w:rsid w:val="007416D3"/>
    <w:rsid w:val="007418EA"/>
    <w:rsid w:val="00741C04"/>
    <w:rsid w:val="007420B9"/>
    <w:rsid w:val="00742441"/>
    <w:rsid w:val="00742BF3"/>
    <w:rsid w:val="0074346B"/>
    <w:rsid w:val="00743C70"/>
    <w:rsid w:val="00743D0B"/>
    <w:rsid w:val="00743F2C"/>
    <w:rsid w:val="00744420"/>
    <w:rsid w:val="00745380"/>
    <w:rsid w:val="00745430"/>
    <w:rsid w:val="007454A6"/>
    <w:rsid w:val="007454FA"/>
    <w:rsid w:val="007457B1"/>
    <w:rsid w:val="00745EF8"/>
    <w:rsid w:val="00746A07"/>
    <w:rsid w:val="0074743E"/>
    <w:rsid w:val="00747552"/>
    <w:rsid w:val="007475EE"/>
    <w:rsid w:val="007479D3"/>
    <w:rsid w:val="0075021D"/>
    <w:rsid w:val="0075094B"/>
    <w:rsid w:val="00750955"/>
    <w:rsid w:val="007513F8"/>
    <w:rsid w:val="00751753"/>
    <w:rsid w:val="007517F1"/>
    <w:rsid w:val="00752289"/>
    <w:rsid w:val="007522A7"/>
    <w:rsid w:val="00752587"/>
    <w:rsid w:val="007526A7"/>
    <w:rsid w:val="00752BE2"/>
    <w:rsid w:val="00752D76"/>
    <w:rsid w:val="00752F49"/>
    <w:rsid w:val="0075321C"/>
    <w:rsid w:val="0075354A"/>
    <w:rsid w:val="00754270"/>
    <w:rsid w:val="00754329"/>
    <w:rsid w:val="00754700"/>
    <w:rsid w:val="00754B60"/>
    <w:rsid w:val="00754BF1"/>
    <w:rsid w:val="007555DB"/>
    <w:rsid w:val="007556C2"/>
    <w:rsid w:val="00755E9E"/>
    <w:rsid w:val="0075762A"/>
    <w:rsid w:val="00757E02"/>
    <w:rsid w:val="00757E73"/>
    <w:rsid w:val="0076038E"/>
    <w:rsid w:val="00760688"/>
    <w:rsid w:val="0076088A"/>
    <w:rsid w:val="007608B6"/>
    <w:rsid w:val="00760A85"/>
    <w:rsid w:val="00760E61"/>
    <w:rsid w:val="00760F31"/>
    <w:rsid w:val="00761140"/>
    <w:rsid w:val="0076125B"/>
    <w:rsid w:val="00761DC1"/>
    <w:rsid w:val="007622ED"/>
    <w:rsid w:val="0076237D"/>
    <w:rsid w:val="007629D2"/>
    <w:rsid w:val="00762A3C"/>
    <w:rsid w:val="00762E24"/>
    <w:rsid w:val="00763410"/>
    <w:rsid w:val="00763FC7"/>
    <w:rsid w:val="00764876"/>
    <w:rsid w:val="00765A93"/>
    <w:rsid w:val="007668E0"/>
    <w:rsid w:val="00766F58"/>
    <w:rsid w:val="00770CF8"/>
    <w:rsid w:val="00770F86"/>
    <w:rsid w:val="0077101A"/>
    <w:rsid w:val="00771068"/>
    <w:rsid w:val="007710AD"/>
    <w:rsid w:val="0077111B"/>
    <w:rsid w:val="007713AF"/>
    <w:rsid w:val="007718BA"/>
    <w:rsid w:val="007719C5"/>
    <w:rsid w:val="007723CF"/>
    <w:rsid w:val="00772856"/>
    <w:rsid w:val="007729BB"/>
    <w:rsid w:val="00772C48"/>
    <w:rsid w:val="00773D91"/>
    <w:rsid w:val="007743EB"/>
    <w:rsid w:val="007749CD"/>
    <w:rsid w:val="00774F8E"/>
    <w:rsid w:val="007755AE"/>
    <w:rsid w:val="00775695"/>
    <w:rsid w:val="00776494"/>
    <w:rsid w:val="00776889"/>
    <w:rsid w:val="00776907"/>
    <w:rsid w:val="00776BAB"/>
    <w:rsid w:val="00776EFB"/>
    <w:rsid w:val="00777813"/>
    <w:rsid w:val="0077796A"/>
    <w:rsid w:val="00781242"/>
    <w:rsid w:val="00781499"/>
    <w:rsid w:val="007815ED"/>
    <w:rsid w:val="00781E9E"/>
    <w:rsid w:val="007824AF"/>
    <w:rsid w:val="00782E0E"/>
    <w:rsid w:val="00782F8A"/>
    <w:rsid w:val="00783298"/>
    <w:rsid w:val="0078341E"/>
    <w:rsid w:val="00783717"/>
    <w:rsid w:val="007838F3"/>
    <w:rsid w:val="00783F5D"/>
    <w:rsid w:val="00784223"/>
    <w:rsid w:val="007843B1"/>
    <w:rsid w:val="00784762"/>
    <w:rsid w:val="00784AB5"/>
    <w:rsid w:val="00784AF5"/>
    <w:rsid w:val="00784C78"/>
    <w:rsid w:val="00784D51"/>
    <w:rsid w:val="00784E45"/>
    <w:rsid w:val="007854A0"/>
    <w:rsid w:val="00785531"/>
    <w:rsid w:val="00785885"/>
    <w:rsid w:val="00786C33"/>
    <w:rsid w:val="00786DA8"/>
    <w:rsid w:val="00786E43"/>
    <w:rsid w:val="00786E73"/>
    <w:rsid w:val="00787C52"/>
    <w:rsid w:val="0079033F"/>
    <w:rsid w:val="0079083A"/>
    <w:rsid w:val="00790E82"/>
    <w:rsid w:val="00790FDB"/>
    <w:rsid w:val="007915A0"/>
    <w:rsid w:val="00791FE8"/>
    <w:rsid w:val="00792AAB"/>
    <w:rsid w:val="00792B58"/>
    <w:rsid w:val="00792BD8"/>
    <w:rsid w:val="007930FD"/>
    <w:rsid w:val="00793374"/>
    <w:rsid w:val="007936B2"/>
    <w:rsid w:val="00793772"/>
    <w:rsid w:val="007938C2"/>
    <w:rsid w:val="00793970"/>
    <w:rsid w:val="00793F35"/>
    <w:rsid w:val="00794486"/>
    <w:rsid w:val="0079538B"/>
    <w:rsid w:val="0079584B"/>
    <w:rsid w:val="007958A6"/>
    <w:rsid w:val="00796185"/>
    <w:rsid w:val="007962B9"/>
    <w:rsid w:val="00797491"/>
    <w:rsid w:val="00797DA9"/>
    <w:rsid w:val="007A0042"/>
    <w:rsid w:val="007A066E"/>
    <w:rsid w:val="007A069C"/>
    <w:rsid w:val="007A088E"/>
    <w:rsid w:val="007A08BE"/>
    <w:rsid w:val="007A1080"/>
    <w:rsid w:val="007A189B"/>
    <w:rsid w:val="007A192E"/>
    <w:rsid w:val="007A1D8A"/>
    <w:rsid w:val="007A2B00"/>
    <w:rsid w:val="007A2BAC"/>
    <w:rsid w:val="007A2CCB"/>
    <w:rsid w:val="007A375C"/>
    <w:rsid w:val="007A435A"/>
    <w:rsid w:val="007A4509"/>
    <w:rsid w:val="007A4826"/>
    <w:rsid w:val="007A49EC"/>
    <w:rsid w:val="007A4F3C"/>
    <w:rsid w:val="007A655E"/>
    <w:rsid w:val="007A6563"/>
    <w:rsid w:val="007A66FF"/>
    <w:rsid w:val="007A6F62"/>
    <w:rsid w:val="007A72A2"/>
    <w:rsid w:val="007A7697"/>
    <w:rsid w:val="007A78DE"/>
    <w:rsid w:val="007A7B85"/>
    <w:rsid w:val="007A7D86"/>
    <w:rsid w:val="007B0B2F"/>
    <w:rsid w:val="007B1E13"/>
    <w:rsid w:val="007B1E6A"/>
    <w:rsid w:val="007B1F9A"/>
    <w:rsid w:val="007B266A"/>
    <w:rsid w:val="007B2730"/>
    <w:rsid w:val="007B2975"/>
    <w:rsid w:val="007B372B"/>
    <w:rsid w:val="007B3BDF"/>
    <w:rsid w:val="007B4B8D"/>
    <w:rsid w:val="007B4C76"/>
    <w:rsid w:val="007B56EE"/>
    <w:rsid w:val="007B59B7"/>
    <w:rsid w:val="007B5E08"/>
    <w:rsid w:val="007B627E"/>
    <w:rsid w:val="007B693D"/>
    <w:rsid w:val="007B6A9B"/>
    <w:rsid w:val="007B6C29"/>
    <w:rsid w:val="007B789A"/>
    <w:rsid w:val="007C011A"/>
    <w:rsid w:val="007C056C"/>
    <w:rsid w:val="007C102E"/>
    <w:rsid w:val="007C14A1"/>
    <w:rsid w:val="007C1B71"/>
    <w:rsid w:val="007C1CBF"/>
    <w:rsid w:val="007C1DDC"/>
    <w:rsid w:val="007C27CC"/>
    <w:rsid w:val="007C27E6"/>
    <w:rsid w:val="007C2D04"/>
    <w:rsid w:val="007C317A"/>
    <w:rsid w:val="007C3980"/>
    <w:rsid w:val="007C3ADD"/>
    <w:rsid w:val="007C3CCE"/>
    <w:rsid w:val="007C3F54"/>
    <w:rsid w:val="007C4024"/>
    <w:rsid w:val="007C41C0"/>
    <w:rsid w:val="007C55DA"/>
    <w:rsid w:val="007C62D2"/>
    <w:rsid w:val="007C6E51"/>
    <w:rsid w:val="007C702E"/>
    <w:rsid w:val="007D04C6"/>
    <w:rsid w:val="007D068E"/>
    <w:rsid w:val="007D06CB"/>
    <w:rsid w:val="007D07B5"/>
    <w:rsid w:val="007D0911"/>
    <w:rsid w:val="007D2D58"/>
    <w:rsid w:val="007D2F9A"/>
    <w:rsid w:val="007D3099"/>
    <w:rsid w:val="007D4A92"/>
    <w:rsid w:val="007D4BD8"/>
    <w:rsid w:val="007D57CD"/>
    <w:rsid w:val="007D5859"/>
    <w:rsid w:val="007D58BA"/>
    <w:rsid w:val="007D640C"/>
    <w:rsid w:val="007D6634"/>
    <w:rsid w:val="007D67AE"/>
    <w:rsid w:val="007D6838"/>
    <w:rsid w:val="007D6C22"/>
    <w:rsid w:val="007D6C8E"/>
    <w:rsid w:val="007D6D7E"/>
    <w:rsid w:val="007D7084"/>
    <w:rsid w:val="007D717F"/>
    <w:rsid w:val="007D7579"/>
    <w:rsid w:val="007D79A0"/>
    <w:rsid w:val="007E0184"/>
    <w:rsid w:val="007E076B"/>
    <w:rsid w:val="007E1AE4"/>
    <w:rsid w:val="007E1B9A"/>
    <w:rsid w:val="007E278B"/>
    <w:rsid w:val="007E28BD"/>
    <w:rsid w:val="007E318E"/>
    <w:rsid w:val="007E32F5"/>
    <w:rsid w:val="007E4096"/>
    <w:rsid w:val="007E45B4"/>
    <w:rsid w:val="007E475B"/>
    <w:rsid w:val="007E4B64"/>
    <w:rsid w:val="007E579A"/>
    <w:rsid w:val="007E6D30"/>
    <w:rsid w:val="007E6ECA"/>
    <w:rsid w:val="007E6F75"/>
    <w:rsid w:val="007E7167"/>
    <w:rsid w:val="007E7F18"/>
    <w:rsid w:val="007F012C"/>
    <w:rsid w:val="007F0F37"/>
    <w:rsid w:val="007F1040"/>
    <w:rsid w:val="007F12B8"/>
    <w:rsid w:val="007F1485"/>
    <w:rsid w:val="007F2B66"/>
    <w:rsid w:val="007F3097"/>
    <w:rsid w:val="007F39F4"/>
    <w:rsid w:val="007F3E4B"/>
    <w:rsid w:val="007F48B3"/>
    <w:rsid w:val="007F4BAD"/>
    <w:rsid w:val="007F542D"/>
    <w:rsid w:val="007F5B3F"/>
    <w:rsid w:val="007F603D"/>
    <w:rsid w:val="007F75F5"/>
    <w:rsid w:val="007F79CC"/>
    <w:rsid w:val="007F7B77"/>
    <w:rsid w:val="008001B4"/>
    <w:rsid w:val="008005BB"/>
    <w:rsid w:val="008013F4"/>
    <w:rsid w:val="008014F1"/>
    <w:rsid w:val="00801C65"/>
    <w:rsid w:val="00801CD3"/>
    <w:rsid w:val="00802372"/>
    <w:rsid w:val="00802770"/>
    <w:rsid w:val="00802F8C"/>
    <w:rsid w:val="00803427"/>
    <w:rsid w:val="00803666"/>
    <w:rsid w:val="00803841"/>
    <w:rsid w:val="008041D4"/>
    <w:rsid w:val="0080422A"/>
    <w:rsid w:val="008043C5"/>
    <w:rsid w:val="00804835"/>
    <w:rsid w:val="008050EB"/>
    <w:rsid w:val="00805457"/>
    <w:rsid w:val="00805620"/>
    <w:rsid w:val="00805A97"/>
    <w:rsid w:val="00806054"/>
    <w:rsid w:val="00806329"/>
    <w:rsid w:val="00806AE0"/>
    <w:rsid w:val="00806B17"/>
    <w:rsid w:val="00807CC3"/>
    <w:rsid w:val="00810216"/>
    <w:rsid w:val="0081068E"/>
    <w:rsid w:val="008108ED"/>
    <w:rsid w:val="00810A7C"/>
    <w:rsid w:val="008114CC"/>
    <w:rsid w:val="00811E0A"/>
    <w:rsid w:val="00813CE2"/>
    <w:rsid w:val="00813D80"/>
    <w:rsid w:val="008140D6"/>
    <w:rsid w:val="00814554"/>
    <w:rsid w:val="008151DA"/>
    <w:rsid w:val="00815FCC"/>
    <w:rsid w:val="00816DF7"/>
    <w:rsid w:val="008172B5"/>
    <w:rsid w:val="008172BB"/>
    <w:rsid w:val="008172C4"/>
    <w:rsid w:val="008173B7"/>
    <w:rsid w:val="008207AD"/>
    <w:rsid w:val="00820F21"/>
    <w:rsid w:val="008215A5"/>
    <w:rsid w:val="00821948"/>
    <w:rsid w:val="008220BE"/>
    <w:rsid w:val="0082212B"/>
    <w:rsid w:val="0082261C"/>
    <w:rsid w:val="0082286E"/>
    <w:rsid w:val="00823649"/>
    <w:rsid w:val="0082373F"/>
    <w:rsid w:val="008237E4"/>
    <w:rsid w:val="00823DEE"/>
    <w:rsid w:val="00824391"/>
    <w:rsid w:val="00824990"/>
    <w:rsid w:val="008256A7"/>
    <w:rsid w:val="00826AE2"/>
    <w:rsid w:val="00827C25"/>
    <w:rsid w:val="00827DB1"/>
    <w:rsid w:val="00830010"/>
    <w:rsid w:val="0083049C"/>
    <w:rsid w:val="00830C4D"/>
    <w:rsid w:val="008324EB"/>
    <w:rsid w:val="008330ED"/>
    <w:rsid w:val="0083379A"/>
    <w:rsid w:val="00833A7C"/>
    <w:rsid w:val="00833C73"/>
    <w:rsid w:val="00833DE3"/>
    <w:rsid w:val="00833EBA"/>
    <w:rsid w:val="00834198"/>
    <w:rsid w:val="008345BF"/>
    <w:rsid w:val="00834DF0"/>
    <w:rsid w:val="00835A5D"/>
    <w:rsid w:val="00835CD7"/>
    <w:rsid w:val="00836389"/>
    <w:rsid w:val="00836477"/>
    <w:rsid w:val="00836551"/>
    <w:rsid w:val="008367EB"/>
    <w:rsid w:val="00836D4D"/>
    <w:rsid w:val="00836DB7"/>
    <w:rsid w:val="00836EB3"/>
    <w:rsid w:val="0083719C"/>
    <w:rsid w:val="0083760A"/>
    <w:rsid w:val="00837684"/>
    <w:rsid w:val="00837945"/>
    <w:rsid w:val="00840023"/>
    <w:rsid w:val="008405FD"/>
    <w:rsid w:val="0084082D"/>
    <w:rsid w:val="0084089E"/>
    <w:rsid w:val="00841306"/>
    <w:rsid w:val="0084152A"/>
    <w:rsid w:val="008416AD"/>
    <w:rsid w:val="0084183E"/>
    <w:rsid w:val="0084192B"/>
    <w:rsid w:val="00841E27"/>
    <w:rsid w:val="00841EEE"/>
    <w:rsid w:val="008422EF"/>
    <w:rsid w:val="008423E8"/>
    <w:rsid w:val="00842704"/>
    <w:rsid w:val="008428A2"/>
    <w:rsid w:val="0084342E"/>
    <w:rsid w:val="008438E1"/>
    <w:rsid w:val="008446D7"/>
    <w:rsid w:val="008447BF"/>
    <w:rsid w:val="0084499B"/>
    <w:rsid w:val="00844B89"/>
    <w:rsid w:val="00844D2E"/>
    <w:rsid w:val="0084584D"/>
    <w:rsid w:val="00845ED4"/>
    <w:rsid w:val="00846371"/>
    <w:rsid w:val="008464FD"/>
    <w:rsid w:val="00846CC6"/>
    <w:rsid w:val="0084733B"/>
    <w:rsid w:val="008473F8"/>
    <w:rsid w:val="00847470"/>
    <w:rsid w:val="00847509"/>
    <w:rsid w:val="0084776C"/>
    <w:rsid w:val="00847849"/>
    <w:rsid w:val="00847F41"/>
    <w:rsid w:val="00850449"/>
    <w:rsid w:val="00850F32"/>
    <w:rsid w:val="0085101C"/>
    <w:rsid w:val="00851998"/>
    <w:rsid w:val="0085202F"/>
    <w:rsid w:val="008528B7"/>
    <w:rsid w:val="0085299A"/>
    <w:rsid w:val="00852A91"/>
    <w:rsid w:val="00852DDE"/>
    <w:rsid w:val="00852DF9"/>
    <w:rsid w:val="008530C5"/>
    <w:rsid w:val="0085419F"/>
    <w:rsid w:val="00854636"/>
    <w:rsid w:val="0085466B"/>
    <w:rsid w:val="00854B02"/>
    <w:rsid w:val="008551AE"/>
    <w:rsid w:val="008553EE"/>
    <w:rsid w:val="00855EC7"/>
    <w:rsid w:val="00856526"/>
    <w:rsid w:val="00856B9E"/>
    <w:rsid w:val="00856C2F"/>
    <w:rsid w:val="00856E85"/>
    <w:rsid w:val="0085707C"/>
    <w:rsid w:val="008608D6"/>
    <w:rsid w:val="008609CA"/>
    <w:rsid w:val="008618F8"/>
    <w:rsid w:val="008620AD"/>
    <w:rsid w:val="0086226A"/>
    <w:rsid w:val="008625E4"/>
    <w:rsid w:val="0086271D"/>
    <w:rsid w:val="0086316F"/>
    <w:rsid w:val="008643A5"/>
    <w:rsid w:val="00864CF2"/>
    <w:rsid w:val="00864D71"/>
    <w:rsid w:val="00865B75"/>
    <w:rsid w:val="00865E36"/>
    <w:rsid w:val="00867085"/>
    <w:rsid w:val="0086721D"/>
    <w:rsid w:val="0086728F"/>
    <w:rsid w:val="00867449"/>
    <w:rsid w:val="0086777B"/>
    <w:rsid w:val="00871588"/>
    <w:rsid w:val="00871E5E"/>
    <w:rsid w:val="00872747"/>
    <w:rsid w:val="00872AC3"/>
    <w:rsid w:val="00872F5F"/>
    <w:rsid w:val="00872FE2"/>
    <w:rsid w:val="0087350B"/>
    <w:rsid w:val="00873712"/>
    <w:rsid w:val="00873B42"/>
    <w:rsid w:val="00873EAE"/>
    <w:rsid w:val="00873F53"/>
    <w:rsid w:val="008745D9"/>
    <w:rsid w:val="00874DFA"/>
    <w:rsid w:val="008750F8"/>
    <w:rsid w:val="00875E3C"/>
    <w:rsid w:val="00875FE8"/>
    <w:rsid w:val="00876B22"/>
    <w:rsid w:val="00876C7A"/>
    <w:rsid w:val="008777A1"/>
    <w:rsid w:val="0088092C"/>
    <w:rsid w:val="00880F3A"/>
    <w:rsid w:val="008816C8"/>
    <w:rsid w:val="00881832"/>
    <w:rsid w:val="00881CF7"/>
    <w:rsid w:val="0088220C"/>
    <w:rsid w:val="008827C3"/>
    <w:rsid w:val="008831B3"/>
    <w:rsid w:val="00883A6B"/>
    <w:rsid w:val="008845A8"/>
    <w:rsid w:val="008848D4"/>
    <w:rsid w:val="00884FC4"/>
    <w:rsid w:val="00885019"/>
    <w:rsid w:val="0088572A"/>
    <w:rsid w:val="00885AC3"/>
    <w:rsid w:val="00885BC3"/>
    <w:rsid w:val="0088631E"/>
    <w:rsid w:val="00886B93"/>
    <w:rsid w:val="00887579"/>
    <w:rsid w:val="00887E02"/>
    <w:rsid w:val="00890100"/>
    <w:rsid w:val="008903ED"/>
    <w:rsid w:val="00890411"/>
    <w:rsid w:val="00890987"/>
    <w:rsid w:val="00891384"/>
    <w:rsid w:val="00891731"/>
    <w:rsid w:val="00891A5B"/>
    <w:rsid w:val="00891F64"/>
    <w:rsid w:val="008925AF"/>
    <w:rsid w:val="00892A01"/>
    <w:rsid w:val="00892D06"/>
    <w:rsid w:val="00893951"/>
    <w:rsid w:val="008946E3"/>
    <w:rsid w:val="0089485F"/>
    <w:rsid w:val="0089492E"/>
    <w:rsid w:val="00894F15"/>
    <w:rsid w:val="0089646B"/>
    <w:rsid w:val="0089665B"/>
    <w:rsid w:val="008967F2"/>
    <w:rsid w:val="00896AC3"/>
    <w:rsid w:val="00897B2C"/>
    <w:rsid w:val="00897C0E"/>
    <w:rsid w:val="008A007F"/>
    <w:rsid w:val="008A1DE0"/>
    <w:rsid w:val="008A24B8"/>
    <w:rsid w:val="008A2504"/>
    <w:rsid w:val="008A2661"/>
    <w:rsid w:val="008A294C"/>
    <w:rsid w:val="008A2A32"/>
    <w:rsid w:val="008A2FB9"/>
    <w:rsid w:val="008A3998"/>
    <w:rsid w:val="008A4098"/>
    <w:rsid w:val="008A484E"/>
    <w:rsid w:val="008A566D"/>
    <w:rsid w:val="008A5CC2"/>
    <w:rsid w:val="008A7394"/>
    <w:rsid w:val="008A7C31"/>
    <w:rsid w:val="008A7D91"/>
    <w:rsid w:val="008B0216"/>
    <w:rsid w:val="008B10EC"/>
    <w:rsid w:val="008B1470"/>
    <w:rsid w:val="008B1BF8"/>
    <w:rsid w:val="008B2264"/>
    <w:rsid w:val="008B290F"/>
    <w:rsid w:val="008B324A"/>
    <w:rsid w:val="008B3AC4"/>
    <w:rsid w:val="008B3C17"/>
    <w:rsid w:val="008B3EE9"/>
    <w:rsid w:val="008B44C0"/>
    <w:rsid w:val="008B46C8"/>
    <w:rsid w:val="008B4863"/>
    <w:rsid w:val="008B5139"/>
    <w:rsid w:val="008B54C9"/>
    <w:rsid w:val="008B5826"/>
    <w:rsid w:val="008B5868"/>
    <w:rsid w:val="008B5D31"/>
    <w:rsid w:val="008B5DC3"/>
    <w:rsid w:val="008B70CD"/>
    <w:rsid w:val="008B745E"/>
    <w:rsid w:val="008C06FF"/>
    <w:rsid w:val="008C09BE"/>
    <w:rsid w:val="008C0AE7"/>
    <w:rsid w:val="008C1AC5"/>
    <w:rsid w:val="008C1C0C"/>
    <w:rsid w:val="008C1FFF"/>
    <w:rsid w:val="008C213A"/>
    <w:rsid w:val="008C228D"/>
    <w:rsid w:val="008C3F9E"/>
    <w:rsid w:val="008C4908"/>
    <w:rsid w:val="008C57A9"/>
    <w:rsid w:val="008C580A"/>
    <w:rsid w:val="008C62DC"/>
    <w:rsid w:val="008C6927"/>
    <w:rsid w:val="008C6B7D"/>
    <w:rsid w:val="008C7721"/>
    <w:rsid w:val="008C7995"/>
    <w:rsid w:val="008D0250"/>
    <w:rsid w:val="008D04DD"/>
    <w:rsid w:val="008D12EC"/>
    <w:rsid w:val="008D210E"/>
    <w:rsid w:val="008D2822"/>
    <w:rsid w:val="008D29E9"/>
    <w:rsid w:val="008D37F2"/>
    <w:rsid w:val="008D3C93"/>
    <w:rsid w:val="008D4360"/>
    <w:rsid w:val="008D441A"/>
    <w:rsid w:val="008D6611"/>
    <w:rsid w:val="008D6654"/>
    <w:rsid w:val="008D68E7"/>
    <w:rsid w:val="008D6B73"/>
    <w:rsid w:val="008D7149"/>
    <w:rsid w:val="008D75B3"/>
    <w:rsid w:val="008E08D4"/>
    <w:rsid w:val="008E0F49"/>
    <w:rsid w:val="008E1E34"/>
    <w:rsid w:val="008E255E"/>
    <w:rsid w:val="008E25F2"/>
    <w:rsid w:val="008E2A76"/>
    <w:rsid w:val="008E3050"/>
    <w:rsid w:val="008E3340"/>
    <w:rsid w:val="008E3A7F"/>
    <w:rsid w:val="008E3D20"/>
    <w:rsid w:val="008E3FBC"/>
    <w:rsid w:val="008E4760"/>
    <w:rsid w:val="008E4D68"/>
    <w:rsid w:val="008E5805"/>
    <w:rsid w:val="008E5DFB"/>
    <w:rsid w:val="008E6BEE"/>
    <w:rsid w:val="008E6F98"/>
    <w:rsid w:val="008E797A"/>
    <w:rsid w:val="008E7DA0"/>
    <w:rsid w:val="008E7E86"/>
    <w:rsid w:val="008E7EA2"/>
    <w:rsid w:val="008F003A"/>
    <w:rsid w:val="008F1230"/>
    <w:rsid w:val="008F14BE"/>
    <w:rsid w:val="008F15A3"/>
    <w:rsid w:val="008F1A97"/>
    <w:rsid w:val="008F1D95"/>
    <w:rsid w:val="008F2062"/>
    <w:rsid w:val="008F21F9"/>
    <w:rsid w:val="008F2423"/>
    <w:rsid w:val="008F2604"/>
    <w:rsid w:val="008F2961"/>
    <w:rsid w:val="008F2E70"/>
    <w:rsid w:val="008F329C"/>
    <w:rsid w:val="008F32D3"/>
    <w:rsid w:val="008F37C7"/>
    <w:rsid w:val="008F3DC1"/>
    <w:rsid w:val="008F3EAC"/>
    <w:rsid w:val="008F3EE1"/>
    <w:rsid w:val="008F4666"/>
    <w:rsid w:val="008F4CB8"/>
    <w:rsid w:val="008F552C"/>
    <w:rsid w:val="008F5590"/>
    <w:rsid w:val="008F561A"/>
    <w:rsid w:val="008F5997"/>
    <w:rsid w:val="008F5B25"/>
    <w:rsid w:val="008F6380"/>
    <w:rsid w:val="008F640C"/>
    <w:rsid w:val="008F6587"/>
    <w:rsid w:val="008F6616"/>
    <w:rsid w:val="008F6F7F"/>
    <w:rsid w:val="008F6F9C"/>
    <w:rsid w:val="009000FC"/>
    <w:rsid w:val="0090025A"/>
    <w:rsid w:val="009003B1"/>
    <w:rsid w:val="00900C7C"/>
    <w:rsid w:val="0090129B"/>
    <w:rsid w:val="00901413"/>
    <w:rsid w:val="0090151F"/>
    <w:rsid w:val="00901717"/>
    <w:rsid w:val="009017A5"/>
    <w:rsid w:val="00901BA0"/>
    <w:rsid w:val="00902AE0"/>
    <w:rsid w:val="009032C4"/>
    <w:rsid w:val="009035DC"/>
    <w:rsid w:val="00903931"/>
    <w:rsid w:val="00903E0F"/>
    <w:rsid w:val="00903E23"/>
    <w:rsid w:val="00903F00"/>
    <w:rsid w:val="00903FEB"/>
    <w:rsid w:val="00904015"/>
    <w:rsid w:val="009056B5"/>
    <w:rsid w:val="0090583D"/>
    <w:rsid w:val="0090595F"/>
    <w:rsid w:val="00906055"/>
    <w:rsid w:val="00906857"/>
    <w:rsid w:val="009068BC"/>
    <w:rsid w:val="00906A13"/>
    <w:rsid w:val="00906CB1"/>
    <w:rsid w:val="00906E85"/>
    <w:rsid w:val="00907676"/>
    <w:rsid w:val="00911CDE"/>
    <w:rsid w:val="0091343F"/>
    <w:rsid w:val="009139AE"/>
    <w:rsid w:val="009142A5"/>
    <w:rsid w:val="009154BF"/>
    <w:rsid w:val="009162DE"/>
    <w:rsid w:val="00916842"/>
    <w:rsid w:val="00917096"/>
    <w:rsid w:val="00917353"/>
    <w:rsid w:val="00917A5E"/>
    <w:rsid w:val="00917D6F"/>
    <w:rsid w:val="00920146"/>
    <w:rsid w:val="009206A7"/>
    <w:rsid w:val="009211B2"/>
    <w:rsid w:val="0092150E"/>
    <w:rsid w:val="00921BB2"/>
    <w:rsid w:val="00921BB8"/>
    <w:rsid w:val="00921CC7"/>
    <w:rsid w:val="00921F1D"/>
    <w:rsid w:val="00922591"/>
    <w:rsid w:val="0092273D"/>
    <w:rsid w:val="00922C8B"/>
    <w:rsid w:val="009233BE"/>
    <w:rsid w:val="0092349D"/>
    <w:rsid w:val="00923718"/>
    <w:rsid w:val="00923725"/>
    <w:rsid w:val="0092373F"/>
    <w:rsid w:val="00924DE8"/>
    <w:rsid w:val="009253B8"/>
    <w:rsid w:val="009255FD"/>
    <w:rsid w:val="00926391"/>
    <w:rsid w:val="009275F0"/>
    <w:rsid w:val="009277A5"/>
    <w:rsid w:val="00927C3E"/>
    <w:rsid w:val="00927C6C"/>
    <w:rsid w:val="0093019B"/>
    <w:rsid w:val="00930261"/>
    <w:rsid w:val="00930292"/>
    <w:rsid w:val="009306D2"/>
    <w:rsid w:val="00930B67"/>
    <w:rsid w:val="00931BE5"/>
    <w:rsid w:val="0093210A"/>
    <w:rsid w:val="00932486"/>
    <w:rsid w:val="00932764"/>
    <w:rsid w:val="00932BA6"/>
    <w:rsid w:val="0093317B"/>
    <w:rsid w:val="00933928"/>
    <w:rsid w:val="00933B1E"/>
    <w:rsid w:val="00934386"/>
    <w:rsid w:val="009347B5"/>
    <w:rsid w:val="00934C12"/>
    <w:rsid w:val="0093502F"/>
    <w:rsid w:val="00935219"/>
    <w:rsid w:val="009357F2"/>
    <w:rsid w:val="00935BD5"/>
    <w:rsid w:val="00936231"/>
    <w:rsid w:val="00936235"/>
    <w:rsid w:val="00936850"/>
    <w:rsid w:val="009369CC"/>
    <w:rsid w:val="00936A17"/>
    <w:rsid w:val="0093704A"/>
    <w:rsid w:val="0093717D"/>
    <w:rsid w:val="00937413"/>
    <w:rsid w:val="00937C59"/>
    <w:rsid w:val="00937F0F"/>
    <w:rsid w:val="00940639"/>
    <w:rsid w:val="00940B2C"/>
    <w:rsid w:val="009414F6"/>
    <w:rsid w:val="0094279E"/>
    <w:rsid w:val="00942A69"/>
    <w:rsid w:val="00943556"/>
    <w:rsid w:val="009438E6"/>
    <w:rsid w:val="00943E24"/>
    <w:rsid w:val="00943E76"/>
    <w:rsid w:val="009440A0"/>
    <w:rsid w:val="00944AAA"/>
    <w:rsid w:val="00944E44"/>
    <w:rsid w:val="009450EC"/>
    <w:rsid w:val="00946359"/>
    <w:rsid w:val="00946F83"/>
    <w:rsid w:val="00947124"/>
    <w:rsid w:val="00947EDC"/>
    <w:rsid w:val="009502B7"/>
    <w:rsid w:val="00950333"/>
    <w:rsid w:val="009505EB"/>
    <w:rsid w:val="00950D11"/>
    <w:rsid w:val="009524C0"/>
    <w:rsid w:val="0095307C"/>
    <w:rsid w:val="00953542"/>
    <w:rsid w:val="00953A88"/>
    <w:rsid w:val="00953CA1"/>
    <w:rsid w:val="00953F84"/>
    <w:rsid w:val="00954044"/>
    <w:rsid w:val="009540C3"/>
    <w:rsid w:val="0095421E"/>
    <w:rsid w:val="009542CF"/>
    <w:rsid w:val="0095604C"/>
    <w:rsid w:val="00956879"/>
    <w:rsid w:val="0095697A"/>
    <w:rsid w:val="00957BC6"/>
    <w:rsid w:val="00960467"/>
    <w:rsid w:val="009612E2"/>
    <w:rsid w:val="00961844"/>
    <w:rsid w:val="00961E88"/>
    <w:rsid w:val="009628BC"/>
    <w:rsid w:val="00962A76"/>
    <w:rsid w:val="00962EB8"/>
    <w:rsid w:val="00963047"/>
    <w:rsid w:val="0096353F"/>
    <w:rsid w:val="00963CC4"/>
    <w:rsid w:val="00964923"/>
    <w:rsid w:val="00964F01"/>
    <w:rsid w:val="0096505F"/>
    <w:rsid w:val="009655ED"/>
    <w:rsid w:val="009658FE"/>
    <w:rsid w:val="00965E6D"/>
    <w:rsid w:val="0096626F"/>
    <w:rsid w:val="00966338"/>
    <w:rsid w:val="00966A97"/>
    <w:rsid w:val="00966D01"/>
    <w:rsid w:val="00967EF2"/>
    <w:rsid w:val="00970996"/>
    <w:rsid w:val="00970CE3"/>
    <w:rsid w:val="00970EF3"/>
    <w:rsid w:val="009711B5"/>
    <w:rsid w:val="00971FB1"/>
    <w:rsid w:val="009734CB"/>
    <w:rsid w:val="009738C3"/>
    <w:rsid w:val="00973CC3"/>
    <w:rsid w:val="00974238"/>
    <w:rsid w:val="009751DE"/>
    <w:rsid w:val="009753F9"/>
    <w:rsid w:val="009756C4"/>
    <w:rsid w:val="00975F48"/>
    <w:rsid w:val="00976258"/>
    <w:rsid w:val="00976952"/>
    <w:rsid w:val="00976CDF"/>
    <w:rsid w:val="00976EAB"/>
    <w:rsid w:val="009775C4"/>
    <w:rsid w:val="0098047F"/>
    <w:rsid w:val="00980664"/>
    <w:rsid w:val="00980C8E"/>
    <w:rsid w:val="00980D1D"/>
    <w:rsid w:val="00980F8E"/>
    <w:rsid w:val="00981B6A"/>
    <w:rsid w:val="009827F0"/>
    <w:rsid w:val="00982C19"/>
    <w:rsid w:val="0098399C"/>
    <w:rsid w:val="009839BB"/>
    <w:rsid w:val="00984158"/>
    <w:rsid w:val="0098469F"/>
    <w:rsid w:val="00984B1C"/>
    <w:rsid w:val="00984C50"/>
    <w:rsid w:val="00985066"/>
    <w:rsid w:val="00985D61"/>
    <w:rsid w:val="00985ECC"/>
    <w:rsid w:val="00986191"/>
    <w:rsid w:val="009861F3"/>
    <w:rsid w:val="009867B1"/>
    <w:rsid w:val="00986AB3"/>
    <w:rsid w:val="00986D65"/>
    <w:rsid w:val="00987008"/>
    <w:rsid w:val="00987283"/>
    <w:rsid w:val="0098743D"/>
    <w:rsid w:val="00987538"/>
    <w:rsid w:val="00987A11"/>
    <w:rsid w:val="00990219"/>
    <w:rsid w:val="00990DC9"/>
    <w:rsid w:val="0099116A"/>
    <w:rsid w:val="0099197C"/>
    <w:rsid w:val="00993194"/>
    <w:rsid w:val="009933CE"/>
    <w:rsid w:val="009934B5"/>
    <w:rsid w:val="00993B24"/>
    <w:rsid w:val="00993BDC"/>
    <w:rsid w:val="00993E68"/>
    <w:rsid w:val="00994AA9"/>
    <w:rsid w:val="00994FE5"/>
    <w:rsid w:val="009954BC"/>
    <w:rsid w:val="00995605"/>
    <w:rsid w:val="0099574A"/>
    <w:rsid w:val="00995B5A"/>
    <w:rsid w:val="00995EE0"/>
    <w:rsid w:val="00996634"/>
    <w:rsid w:val="00996D71"/>
    <w:rsid w:val="0099717B"/>
    <w:rsid w:val="009A052D"/>
    <w:rsid w:val="009A0799"/>
    <w:rsid w:val="009A0BB4"/>
    <w:rsid w:val="009A0DC0"/>
    <w:rsid w:val="009A12C6"/>
    <w:rsid w:val="009A1DF2"/>
    <w:rsid w:val="009A21D3"/>
    <w:rsid w:val="009A26D7"/>
    <w:rsid w:val="009A2FBF"/>
    <w:rsid w:val="009A370A"/>
    <w:rsid w:val="009A38A1"/>
    <w:rsid w:val="009A3D6E"/>
    <w:rsid w:val="009A3E65"/>
    <w:rsid w:val="009A3EA1"/>
    <w:rsid w:val="009A4249"/>
    <w:rsid w:val="009A436B"/>
    <w:rsid w:val="009A47A3"/>
    <w:rsid w:val="009A49FA"/>
    <w:rsid w:val="009A4D71"/>
    <w:rsid w:val="009A532B"/>
    <w:rsid w:val="009A5816"/>
    <w:rsid w:val="009A5889"/>
    <w:rsid w:val="009A5AD4"/>
    <w:rsid w:val="009A5B26"/>
    <w:rsid w:val="009A5B2F"/>
    <w:rsid w:val="009A610B"/>
    <w:rsid w:val="009A661E"/>
    <w:rsid w:val="009A6782"/>
    <w:rsid w:val="009A6948"/>
    <w:rsid w:val="009A7223"/>
    <w:rsid w:val="009A74B1"/>
    <w:rsid w:val="009A74E2"/>
    <w:rsid w:val="009A7600"/>
    <w:rsid w:val="009A7DC5"/>
    <w:rsid w:val="009B0415"/>
    <w:rsid w:val="009B054B"/>
    <w:rsid w:val="009B0BB5"/>
    <w:rsid w:val="009B0C93"/>
    <w:rsid w:val="009B0CA7"/>
    <w:rsid w:val="009B0DC7"/>
    <w:rsid w:val="009B1335"/>
    <w:rsid w:val="009B1396"/>
    <w:rsid w:val="009B24C0"/>
    <w:rsid w:val="009B2638"/>
    <w:rsid w:val="009B27DA"/>
    <w:rsid w:val="009B27EE"/>
    <w:rsid w:val="009B2C5F"/>
    <w:rsid w:val="009B3307"/>
    <w:rsid w:val="009B360E"/>
    <w:rsid w:val="009B3639"/>
    <w:rsid w:val="009B4AFD"/>
    <w:rsid w:val="009B4B4D"/>
    <w:rsid w:val="009B4BA4"/>
    <w:rsid w:val="009B54BC"/>
    <w:rsid w:val="009B57B8"/>
    <w:rsid w:val="009B671A"/>
    <w:rsid w:val="009B6A3C"/>
    <w:rsid w:val="009B72AD"/>
    <w:rsid w:val="009B7696"/>
    <w:rsid w:val="009B76B6"/>
    <w:rsid w:val="009B7BF6"/>
    <w:rsid w:val="009C0CC1"/>
    <w:rsid w:val="009C0D16"/>
    <w:rsid w:val="009C10DB"/>
    <w:rsid w:val="009C1280"/>
    <w:rsid w:val="009C1615"/>
    <w:rsid w:val="009C1759"/>
    <w:rsid w:val="009C23A9"/>
    <w:rsid w:val="009C2447"/>
    <w:rsid w:val="009C24DA"/>
    <w:rsid w:val="009C3631"/>
    <w:rsid w:val="009C37D7"/>
    <w:rsid w:val="009C428F"/>
    <w:rsid w:val="009C4B4A"/>
    <w:rsid w:val="009C5369"/>
    <w:rsid w:val="009C5ACD"/>
    <w:rsid w:val="009C6028"/>
    <w:rsid w:val="009C6100"/>
    <w:rsid w:val="009C651D"/>
    <w:rsid w:val="009C6E92"/>
    <w:rsid w:val="009C7CAC"/>
    <w:rsid w:val="009D02AD"/>
    <w:rsid w:val="009D065D"/>
    <w:rsid w:val="009D08DC"/>
    <w:rsid w:val="009D0C74"/>
    <w:rsid w:val="009D100C"/>
    <w:rsid w:val="009D109E"/>
    <w:rsid w:val="009D11E0"/>
    <w:rsid w:val="009D20AE"/>
    <w:rsid w:val="009D2C80"/>
    <w:rsid w:val="009D35D3"/>
    <w:rsid w:val="009D3BD4"/>
    <w:rsid w:val="009D3F64"/>
    <w:rsid w:val="009D4606"/>
    <w:rsid w:val="009D471C"/>
    <w:rsid w:val="009D4D86"/>
    <w:rsid w:val="009D4F7A"/>
    <w:rsid w:val="009D519A"/>
    <w:rsid w:val="009D53D3"/>
    <w:rsid w:val="009D5A1E"/>
    <w:rsid w:val="009D5BFB"/>
    <w:rsid w:val="009D601E"/>
    <w:rsid w:val="009D6171"/>
    <w:rsid w:val="009D6479"/>
    <w:rsid w:val="009D67A6"/>
    <w:rsid w:val="009D6902"/>
    <w:rsid w:val="009D764D"/>
    <w:rsid w:val="009D7B8F"/>
    <w:rsid w:val="009E0577"/>
    <w:rsid w:val="009E08E0"/>
    <w:rsid w:val="009E0C5D"/>
    <w:rsid w:val="009E0F89"/>
    <w:rsid w:val="009E1335"/>
    <w:rsid w:val="009E1898"/>
    <w:rsid w:val="009E26D5"/>
    <w:rsid w:val="009E2ACB"/>
    <w:rsid w:val="009E2AD9"/>
    <w:rsid w:val="009E321A"/>
    <w:rsid w:val="009E380F"/>
    <w:rsid w:val="009E39E0"/>
    <w:rsid w:val="009E48ED"/>
    <w:rsid w:val="009E4A84"/>
    <w:rsid w:val="009E4B8E"/>
    <w:rsid w:val="009E4BB6"/>
    <w:rsid w:val="009E4C3D"/>
    <w:rsid w:val="009E4C78"/>
    <w:rsid w:val="009E5170"/>
    <w:rsid w:val="009E547D"/>
    <w:rsid w:val="009E5FED"/>
    <w:rsid w:val="009E649A"/>
    <w:rsid w:val="009E6696"/>
    <w:rsid w:val="009E698A"/>
    <w:rsid w:val="009E729B"/>
    <w:rsid w:val="009E7ABD"/>
    <w:rsid w:val="009F071D"/>
    <w:rsid w:val="009F0C08"/>
    <w:rsid w:val="009F102B"/>
    <w:rsid w:val="009F1497"/>
    <w:rsid w:val="009F1A2D"/>
    <w:rsid w:val="009F2044"/>
    <w:rsid w:val="009F246F"/>
    <w:rsid w:val="009F3186"/>
    <w:rsid w:val="009F33ED"/>
    <w:rsid w:val="009F3B47"/>
    <w:rsid w:val="009F427A"/>
    <w:rsid w:val="009F4526"/>
    <w:rsid w:val="009F49DD"/>
    <w:rsid w:val="009F4E3E"/>
    <w:rsid w:val="009F52D1"/>
    <w:rsid w:val="009F5D6B"/>
    <w:rsid w:val="009F66A2"/>
    <w:rsid w:val="009F6C33"/>
    <w:rsid w:val="009F75EF"/>
    <w:rsid w:val="009F79AF"/>
    <w:rsid w:val="009F7D03"/>
    <w:rsid w:val="00A00DE2"/>
    <w:rsid w:val="00A01402"/>
    <w:rsid w:val="00A016B8"/>
    <w:rsid w:val="00A01A06"/>
    <w:rsid w:val="00A01D16"/>
    <w:rsid w:val="00A01DA2"/>
    <w:rsid w:val="00A0253E"/>
    <w:rsid w:val="00A0259B"/>
    <w:rsid w:val="00A027E0"/>
    <w:rsid w:val="00A0299A"/>
    <w:rsid w:val="00A02E28"/>
    <w:rsid w:val="00A03177"/>
    <w:rsid w:val="00A03524"/>
    <w:rsid w:val="00A03938"/>
    <w:rsid w:val="00A03CC1"/>
    <w:rsid w:val="00A03F43"/>
    <w:rsid w:val="00A03F82"/>
    <w:rsid w:val="00A04A67"/>
    <w:rsid w:val="00A04ACB"/>
    <w:rsid w:val="00A04BC8"/>
    <w:rsid w:val="00A04C43"/>
    <w:rsid w:val="00A04F6C"/>
    <w:rsid w:val="00A05093"/>
    <w:rsid w:val="00A0599F"/>
    <w:rsid w:val="00A05B34"/>
    <w:rsid w:val="00A05E2E"/>
    <w:rsid w:val="00A0726C"/>
    <w:rsid w:val="00A0734A"/>
    <w:rsid w:val="00A07460"/>
    <w:rsid w:val="00A07605"/>
    <w:rsid w:val="00A07624"/>
    <w:rsid w:val="00A07ECF"/>
    <w:rsid w:val="00A1073E"/>
    <w:rsid w:val="00A119D4"/>
    <w:rsid w:val="00A12566"/>
    <w:rsid w:val="00A1279D"/>
    <w:rsid w:val="00A1489D"/>
    <w:rsid w:val="00A14AC1"/>
    <w:rsid w:val="00A14B50"/>
    <w:rsid w:val="00A15599"/>
    <w:rsid w:val="00A15610"/>
    <w:rsid w:val="00A164AE"/>
    <w:rsid w:val="00A21916"/>
    <w:rsid w:val="00A22493"/>
    <w:rsid w:val="00A22874"/>
    <w:rsid w:val="00A230C2"/>
    <w:rsid w:val="00A2323D"/>
    <w:rsid w:val="00A2383D"/>
    <w:rsid w:val="00A23EB3"/>
    <w:rsid w:val="00A243E0"/>
    <w:rsid w:val="00A248C7"/>
    <w:rsid w:val="00A24A6D"/>
    <w:rsid w:val="00A24FE2"/>
    <w:rsid w:val="00A25042"/>
    <w:rsid w:val="00A250FD"/>
    <w:rsid w:val="00A25DEB"/>
    <w:rsid w:val="00A26DA7"/>
    <w:rsid w:val="00A26E84"/>
    <w:rsid w:val="00A27669"/>
    <w:rsid w:val="00A307EC"/>
    <w:rsid w:val="00A315BC"/>
    <w:rsid w:val="00A31FB1"/>
    <w:rsid w:val="00A32716"/>
    <w:rsid w:val="00A32AD0"/>
    <w:rsid w:val="00A330FA"/>
    <w:rsid w:val="00A3358E"/>
    <w:rsid w:val="00A336D6"/>
    <w:rsid w:val="00A338A3"/>
    <w:rsid w:val="00A33B19"/>
    <w:rsid w:val="00A33E1D"/>
    <w:rsid w:val="00A34594"/>
    <w:rsid w:val="00A34A54"/>
    <w:rsid w:val="00A34E9D"/>
    <w:rsid w:val="00A3526C"/>
    <w:rsid w:val="00A3569C"/>
    <w:rsid w:val="00A35849"/>
    <w:rsid w:val="00A3590D"/>
    <w:rsid w:val="00A36972"/>
    <w:rsid w:val="00A376CA"/>
    <w:rsid w:val="00A37AAE"/>
    <w:rsid w:val="00A37B23"/>
    <w:rsid w:val="00A4090F"/>
    <w:rsid w:val="00A420E0"/>
    <w:rsid w:val="00A425B0"/>
    <w:rsid w:val="00A42A32"/>
    <w:rsid w:val="00A42AB1"/>
    <w:rsid w:val="00A42C35"/>
    <w:rsid w:val="00A43326"/>
    <w:rsid w:val="00A43507"/>
    <w:rsid w:val="00A43D41"/>
    <w:rsid w:val="00A445D8"/>
    <w:rsid w:val="00A445E4"/>
    <w:rsid w:val="00A44BAF"/>
    <w:rsid w:val="00A45D00"/>
    <w:rsid w:val="00A46886"/>
    <w:rsid w:val="00A46EBA"/>
    <w:rsid w:val="00A4702F"/>
    <w:rsid w:val="00A47281"/>
    <w:rsid w:val="00A47566"/>
    <w:rsid w:val="00A47C08"/>
    <w:rsid w:val="00A502E6"/>
    <w:rsid w:val="00A505E0"/>
    <w:rsid w:val="00A50D5E"/>
    <w:rsid w:val="00A50E2A"/>
    <w:rsid w:val="00A50ED1"/>
    <w:rsid w:val="00A5158F"/>
    <w:rsid w:val="00A51B13"/>
    <w:rsid w:val="00A51BC1"/>
    <w:rsid w:val="00A51C08"/>
    <w:rsid w:val="00A51C5F"/>
    <w:rsid w:val="00A51F67"/>
    <w:rsid w:val="00A52239"/>
    <w:rsid w:val="00A52696"/>
    <w:rsid w:val="00A52BAB"/>
    <w:rsid w:val="00A52D17"/>
    <w:rsid w:val="00A53686"/>
    <w:rsid w:val="00A538A4"/>
    <w:rsid w:val="00A53B18"/>
    <w:rsid w:val="00A53B97"/>
    <w:rsid w:val="00A53E71"/>
    <w:rsid w:val="00A54BA9"/>
    <w:rsid w:val="00A54FE6"/>
    <w:rsid w:val="00A55737"/>
    <w:rsid w:val="00A55DC3"/>
    <w:rsid w:val="00A568DA"/>
    <w:rsid w:val="00A57028"/>
    <w:rsid w:val="00A601A5"/>
    <w:rsid w:val="00A60C8F"/>
    <w:rsid w:val="00A60D67"/>
    <w:rsid w:val="00A60EF8"/>
    <w:rsid w:val="00A6121D"/>
    <w:rsid w:val="00A615C6"/>
    <w:rsid w:val="00A633E8"/>
    <w:rsid w:val="00A6353E"/>
    <w:rsid w:val="00A64283"/>
    <w:rsid w:val="00A6513B"/>
    <w:rsid w:val="00A65611"/>
    <w:rsid w:val="00A65D89"/>
    <w:rsid w:val="00A6746B"/>
    <w:rsid w:val="00A67486"/>
    <w:rsid w:val="00A67C5B"/>
    <w:rsid w:val="00A67FD6"/>
    <w:rsid w:val="00A704B6"/>
    <w:rsid w:val="00A7056F"/>
    <w:rsid w:val="00A711C1"/>
    <w:rsid w:val="00A713AF"/>
    <w:rsid w:val="00A7178B"/>
    <w:rsid w:val="00A71B3C"/>
    <w:rsid w:val="00A72186"/>
    <w:rsid w:val="00A734AD"/>
    <w:rsid w:val="00A736F5"/>
    <w:rsid w:val="00A739BD"/>
    <w:rsid w:val="00A741BF"/>
    <w:rsid w:val="00A7446F"/>
    <w:rsid w:val="00A74699"/>
    <w:rsid w:val="00A74ED7"/>
    <w:rsid w:val="00A74F21"/>
    <w:rsid w:val="00A74F70"/>
    <w:rsid w:val="00A76021"/>
    <w:rsid w:val="00A76882"/>
    <w:rsid w:val="00A76F13"/>
    <w:rsid w:val="00A771C9"/>
    <w:rsid w:val="00A77426"/>
    <w:rsid w:val="00A77507"/>
    <w:rsid w:val="00A80361"/>
    <w:rsid w:val="00A8080D"/>
    <w:rsid w:val="00A808BC"/>
    <w:rsid w:val="00A80B72"/>
    <w:rsid w:val="00A80C22"/>
    <w:rsid w:val="00A810DB"/>
    <w:rsid w:val="00A81529"/>
    <w:rsid w:val="00A817A3"/>
    <w:rsid w:val="00A81C57"/>
    <w:rsid w:val="00A81E23"/>
    <w:rsid w:val="00A81FF2"/>
    <w:rsid w:val="00A830AC"/>
    <w:rsid w:val="00A833A4"/>
    <w:rsid w:val="00A83A41"/>
    <w:rsid w:val="00A83EAA"/>
    <w:rsid w:val="00A847FB"/>
    <w:rsid w:val="00A84989"/>
    <w:rsid w:val="00A850D3"/>
    <w:rsid w:val="00A854F8"/>
    <w:rsid w:val="00A85F9D"/>
    <w:rsid w:val="00A864CE"/>
    <w:rsid w:val="00A872DD"/>
    <w:rsid w:val="00A874F6"/>
    <w:rsid w:val="00A878FC"/>
    <w:rsid w:val="00A87AD8"/>
    <w:rsid w:val="00A90909"/>
    <w:rsid w:val="00A90BBD"/>
    <w:rsid w:val="00A91179"/>
    <w:rsid w:val="00A9160D"/>
    <w:rsid w:val="00A91D69"/>
    <w:rsid w:val="00A92379"/>
    <w:rsid w:val="00A93002"/>
    <w:rsid w:val="00A9339F"/>
    <w:rsid w:val="00A933F6"/>
    <w:rsid w:val="00A939F9"/>
    <w:rsid w:val="00A93EFA"/>
    <w:rsid w:val="00A93FFB"/>
    <w:rsid w:val="00A94000"/>
    <w:rsid w:val="00A940AE"/>
    <w:rsid w:val="00A9416E"/>
    <w:rsid w:val="00A94ABF"/>
    <w:rsid w:val="00A9534A"/>
    <w:rsid w:val="00A95395"/>
    <w:rsid w:val="00A95AB5"/>
    <w:rsid w:val="00A95B15"/>
    <w:rsid w:val="00A96465"/>
    <w:rsid w:val="00A97DFF"/>
    <w:rsid w:val="00AA032F"/>
    <w:rsid w:val="00AA0483"/>
    <w:rsid w:val="00AA0523"/>
    <w:rsid w:val="00AA0E3E"/>
    <w:rsid w:val="00AA2066"/>
    <w:rsid w:val="00AA2222"/>
    <w:rsid w:val="00AA28B9"/>
    <w:rsid w:val="00AA2A42"/>
    <w:rsid w:val="00AA2AB3"/>
    <w:rsid w:val="00AA2D26"/>
    <w:rsid w:val="00AA2F7E"/>
    <w:rsid w:val="00AA30A3"/>
    <w:rsid w:val="00AA380F"/>
    <w:rsid w:val="00AA48F0"/>
    <w:rsid w:val="00AA57AC"/>
    <w:rsid w:val="00AA5C47"/>
    <w:rsid w:val="00AA7474"/>
    <w:rsid w:val="00AA791C"/>
    <w:rsid w:val="00AA7E01"/>
    <w:rsid w:val="00AB027A"/>
    <w:rsid w:val="00AB04ED"/>
    <w:rsid w:val="00AB078C"/>
    <w:rsid w:val="00AB1238"/>
    <w:rsid w:val="00AB1277"/>
    <w:rsid w:val="00AB18F4"/>
    <w:rsid w:val="00AB1B73"/>
    <w:rsid w:val="00AB1ECE"/>
    <w:rsid w:val="00AB1ED6"/>
    <w:rsid w:val="00AB27AA"/>
    <w:rsid w:val="00AB387A"/>
    <w:rsid w:val="00AB3E08"/>
    <w:rsid w:val="00AB4814"/>
    <w:rsid w:val="00AB483C"/>
    <w:rsid w:val="00AB488C"/>
    <w:rsid w:val="00AB4959"/>
    <w:rsid w:val="00AB4B50"/>
    <w:rsid w:val="00AB545A"/>
    <w:rsid w:val="00AB54BD"/>
    <w:rsid w:val="00AB560B"/>
    <w:rsid w:val="00AB6070"/>
    <w:rsid w:val="00AB623A"/>
    <w:rsid w:val="00AB71FC"/>
    <w:rsid w:val="00AB723F"/>
    <w:rsid w:val="00AB74EB"/>
    <w:rsid w:val="00AB7A7C"/>
    <w:rsid w:val="00AB7F12"/>
    <w:rsid w:val="00AC0943"/>
    <w:rsid w:val="00AC0B0B"/>
    <w:rsid w:val="00AC1154"/>
    <w:rsid w:val="00AC1C55"/>
    <w:rsid w:val="00AC1F2D"/>
    <w:rsid w:val="00AC2CFC"/>
    <w:rsid w:val="00AC32ED"/>
    <w:rsid w:val="00AC363D"/>
    <w:rsid w:val="00AC3731"/>
    <w:rsid w:val="00AC484D"/>
    <w:rsid w:val="00AC486B"/>
    <w:rsid w:val="00AC50D4"/>
    <w:rsid w:val="00AC5331"/>
    <w:rsid w:val="00AC5650"/>
    <w:rsid w:val="00AC6062"/>
    <w:rsid w:val="00AC670A"/>
    <w:rsid w:val="00AC6C81"/>
    <w:rsid w:val="00AC7677"/>
    <w:rsid w:val="00AC76C3"/>
    <w:rsid w:val="00AC78BD"/>
    <w:rsid w:val="00AC78EF"/>
    <w:rsid w:val="00AD02E0"/>
    <w:rsid w:val="00AD12B7"/>
    <w:rsid w:val="00AD191D"/>
    <w:rsid w:val="00AD194F"/>
    <w:rsid w:val="00AD1B2A"/>
    <w:rsid w:val="00AD1FAD"/>
    <w:rsid w:val="00AD1FDA"/>
    <w:rsid w:val="00AD2349"/>
    <w:rsid w:val="00AD23B6"/>
    <w:rsid w:val="00AD2761"/>
    <w:rsid w:val="00AD2EBA"/>
    <w:rsid w:val="00AD2F60"/>
    <w:rsid w:val="00AD3959"/>
    <w:rsid w:val="00AD3A29"/>
    <w:rsid w:val="00AD3C66"/>
    <w:rsid w:val="00AD40BE"/>
    <w:rsid w:val="00AD45AF"/>
    <w:rsid w:val="00AD4675"/>
    <w:rsid w:val="00AD4898"/>
    <w:rsid w:val="00AD4B4C"/>
    <w:rsid w:val="00AD5986"/>
    <w:rsid w:val="00AD5D66"/>
    <w:rsid w:val="00AD5E44"/>
    <w:rsid w:val="00AD6320"/>
    <w:rsid w:val="00AD6548"/>
    <w:rsid w:val="00AD7101"/>
    <w:rsid w:val="00AD757E"/>
    <w:rsid w:val="00AD76A3"/>
    <w:rsid w:val="00AD7E51"/>
    <w:rsid w:val="00AE0648"/>
    <w:rsid w:val="00AE1043"/>
    <w:rsid w:val="00AE1902"/>
    <w:rsid w:val="00AE1DD3"/>
    <w:rsid w:val="00AE21C0"/>
    <w:rsid w:val="00AE2700"/>
    <w:rsid w:val="00AE2DB8"/>
    <w:rsid w:val="00AE370B"/>
    <w:rsid w:val="00AE429E"/>
    <w:rsid w:val="00AE471C"/>
    <w:rsid w:val="00AE48C9"/>
    <w:rsid w:val="00AE4978"/>
    <w:rsid w:val="00AE4F4B"/>
    <w:rsid w:val="00AE54D3"/>
    <w:rsid w:val="00AE5996"/>
    <w:rsid w:val="00AE635B"/>
    <w:rsid w:val="00AE651B"/>
    <w:rsid w:val="00AE6548"/>
    <w:rsid w:val="00AE6AC8"/>
    <w:rsid w:val="00AE70EF"/>
    <w:rsid w:val="00AE7C8F"/>
    <w:rsid w:val="00AE7D07"/>
    <w:rsid w:val="00AF01C3"/>
    <w:rsid w:val="00AF0B3B"/>
    <w:rsid w:val="00AF0D02"/>
    <w:rsid w:val="00AF0F57"/>
    <w:rsid w:val="00AF1B2F"/>
    <w:rsid w:val="00AF1C9D"/>
    <w:rsid w:val="00AF22AC"/>
    <w:rsid w:val="00AF27E1"/>
    <w:rsid w:val="00AF32D5"/>
    <w:rsid w:val="00AF37AC"/>
    <w:rsid w:val="00AF44A3"/>
    <w:rsid w:val="00AF51D0"/>
    <w:rsid w:val="00AF5598"/>
    <w:rsid w:val="00AF56AA"/>
    <w:rsid w:val="00AF5B51"/>
    <w:rsid w:val="00AF64A9"/>
    <w:rsid w:val="00AF70B1"/>
    <w:rsid w:val="00AF7316"/>
    <w:rsid w:val="00AF732A"/>
    <w:rsid w:val="00AF733B"/>
    <w:rsid w:val="00AF739E"/>
    <w:rsid w:val="00AF7F81"/>
    <w:rsid w:val="00B008FA"/>
    <w:rsid w:val="00B00DCC"/>
    <w:rsid w:val="00B01107"/>
    <w:rsid w:val="00B012EB"/>
    <w:rsid w:val="00B01B2C"/>
    <w:rsid w:val="00B02205"/>
    <w:rsid w:val="00B0258B"/>
    <w:rsid w:val="00B02A9E"/>
    <w:rsid w:val="00B02E23"/>
    <w:rsid w:val="00B02F5D"/>
    <w:rsid w:val="00B02FC3"/>
    <w:rsid w:val="00B03154"/>
    <w:rsid w:val="00B04C48"/>
    <w:rsid w:val="00B05244"/>
    <w:rsid w:val="00B05BB5"/>
    <w:rsid w:val="00B05E9E"/>
    <w:rsid w:val="00B05FC7"/>
    <w:rsid w:val="00B06065"/>
    <w:rsid w:val="00B073ED"/>
    <w:rsid w:val="00B0776F"/>
    <w:rsid w:val="00B07ACE"/>
    <w:rsid w:val="00B07ED6"/>
    <w:rsid w:val="00B1042E"/>
    <w:rsid w:val="00B109C5"/>
    <w:rsid w:val="00B10B47"/>
    <w:rsid w:val="00B10F22"/>
    <w:rsid w:val="00B112AB"/>
    <w:rsid w:val="00B11301"/>
    <w:rsid w:val="00B11664"/>
    <w:rsid w:val="00B1185B"/>
    <w:rsid w:val="00B11A88"/>
    <w:rsid w:val="00B11EF0"/>
    <w:rsid w:val="00B1285C"/>
    <w:rsid w:val="00B12A95"/>
    <w:rsid w:val="00B1354B"/>
    <w:rsid w:val="00B13C95"/>
    <w:rsid w:val="00B14182"/>
    <w:rsid w:val="00B15028"/>
    <w:rsid w:val="00B15A34"/>
    <w:rsid w:val="00B15B87"/>
    <w:rsid w:val="00B16802"/>
    <w:rsid w:val="00B17B7C"/>
    <w:rsid w:val="00B17B8A"/>
    <w:rsid w:val="00B17DA0"/>
    <w:rsid w:val="00B17F26"/>
    <w:rsid w:val="00B20026"/>
    <w:rsid w:val="00B20B09"/>
    <w:rsid w:val="00B20B1B"/>
    <w:rsid w:val="00B212A7"/>
    <w:rsid w:val="00B21686"/>
    <w:rsid w:val="00B21D14"/>
    <w:rsid w:val="00B21F79"/>
    <w:rsid w:val="00B22103"/>
    <w:rsid w:val="00B22189"/>
    <w:rsid w:val="00B223F1"/>
    <w:rsid w:val="00B22C00"/>
    <w:rsid w:val="00B22C4D"/>
    <w:rsid w:val="00B2361D"/>
    <w:rsid w:val="00B24BEC"/>
    <w:rsid w:val="00B24F48"/>
    <w:rsid w:val="00B25AC3"/>
    <w:rsid w:val="00B25C5E"/>
    <w:rsid w:val="00B26C7F"/>
    <w:rsid w:val="00B26D14"/>
    <w:rsid w:val="00B26D8E"/>
    <w:rsid w:val="00B2793D"/>
    <w:rsid w:val="00B27955"/>
    <w:rsid w:val="00B30133"/>
    <w:rsid w:val="00B30273"/>
    <w:rsid w:val="00B302E6"/>
    <w:rsid w:val="00B30361"/>
    <w:rsid w:val="00B30854"/>
    <w:rsid w:val="00B310E3"/>
    <w:rsid w:val="00B3239B"/>
    <w:rsid w:val="00B328A9"/>
    <w:rsid w:val="00B329B4"/>
    <w:rsid w:val="00B32BE2"/>
    <w:rsid w:val="00B32C23"/>
    <w:rsid w:val="00B32CEE"/>
    <w:rsid w:val="00B33BCD"/>
    <w:rsid w:val="00B33C45"/>
    <w:rsid w:val="00B340FB"/>
    <w:rsid w:val="00B348CF"/>
    <w:rsid w:val="00B34957"/>
    <w:rsid w:val="00B36272"/>
    <w:rsid w:val="00B363BC"/>
    <w:rsid w:val="00B36B94"/>
    <w:rsid w:val="00B37AC6"/>
    <w:rsid w:val="00B40111"/>
    <w:rsid w:val="00B40391"/>
    <w:rsid w:val="00B40637"/>
    <w:rsid w:val="00B40955"/>
    <w:rsid w:val="00B40A57"/>
    <w:rsid w:val="00B40C08"/>
    <w:rsid w:val="00B40C8E"/>
    <w:rsid w:val="00B40E21"/>
    <w:rsid w:val="00B41260"/>
    <w:rsid w:val="00B41386"/>
    <w:rsid w:val="00B41CBB"/>
    <w:rsid w:val="00B4228A"/>
    <w:rsid w:val="00B4307E"/>
    <w:rsid w:val="00B43665"/>
    <w:rsid w:val="00B43959"/>
    <w:rsid w:val="00B43B91"/>
    <w:rsid w:val="00B442B8"/>
    <w:rsid w:val="00B446FB"/>
    <w:rsid w:val="00B44E53"/>
    <w:rsid w:val="00B45256"/>
    <w:rsid w:val="00B45A8A"/>
    <w:rsid w:val="00B45A93"/>
    <w:rsid w:val="00B45DB6"/>
    <w:rsid w:val="00B46497"/>
    <w:rsid w:val="00B4677F"/>
    <w:rsid w:val="00B46A5B"/>
    <w:rsid w:val="00B46CD9"/>
    <w:rsid w:val="00B46E3E"/>
    <w:rsid w:val="00B46F11"/>
    <w:rsid w:val="00B4725A"/>
    <w:rsid w:val="00B47D62"/>
    <w:rsid w:val="00B501B8"/>
    <w:rsid w:val="00B50536"/>
    <w:rsid w:val="00B51586"/>
    <w:rsid w:val="00B518B8"/>
    <w:rsid w:val="00B522ED"/>
    <w:rsid w:val="00B53058"/>
    <w:rsid w:val="00B534BB"/>
    <w:rsid w:val="00B53B4D"/>
    <w:rsid w:val="00B54274"/>
    <w:rsid w:val="00B54428"/>
    <w:rsid w:val="00B54549"/>
    <w:rsid w:val="00B549CE"/>
    <w:rsid w:val="00B55017"/>
    <w:rsid w:val="00B55037"/>
    <w:rsid w:val="00B5517C"/>
    <w:rsid w:val="00B55269"/>
    <w:rsid w:val="00B55909"/>
    <w:rsid w:val="00B55E01"/>
    <w:rsid w:val="00B55F0A"/>
    <w:rsid w:val="00B574E9"/>
    <w:rsid w:val="00B577FA"/>
    <w:rsid w:val="00B57914"/>
    <w:rsid w:val="00B57BC3"/>
    <w:rsid w:val="00B57EDA"/>
    <w:rsid w:val="00B60447"/>
    <w:rsid w:val="00B60589"/>
    <w:rsid w:val="00B60E0A"/>
    <w:rsid w:val="00B616F6"/>
    <w:rsid w:val="00B61BEC"/>
    <w:rsid w:val="00B61EC7"/>
    <w:rsid w:val="00B62D1A"/>
    <w:rsid w:val="00B630B4"/>
    <w:rsid w:val="00B633CD"/>
    <w:rsid w:val="00B6370F"/>
    <w:rsid w:val="00B63AD1"/>
    <w:rsid w:val="00B642F7"/>
    <w:rsid w:val="00B647DE"/>
    <w:rsid w:val="00B649F4"/>
    <w:rsid w:val="00B64C52"/>
    <w:rsid w:val="00B6564D"/>
    <w:rsid w:val="00B6590E"/>
    <w:rsid w:val="00B6601C"/>
    <w:rsid w:val="00B66324"/>
    <w:rsid w:val="00B66691"/>
    <w:rsid w:val="00B6750C"/>
    <w:rsid w:val="00B6777C"/>
    <w:rsid w:val="00B70271"/>
    <w:rsid w:val="00B70FA9"/>
    <w:rsid w:val="00B71629"/>
    <w:rsid w:val="00B716B8"/>
    <w:rsid w:val="00B72108"/>
    <w:rsid w:val="00B732DE"/>
    <w:rsid w:val="00B73CC3"/>
    <w:rsid w:val="00B74001"/>
    <w:rsid w:val="00B746E9"/>
    <w:rsid w:val="00B747B8"/>
    <w:rsid w:val="00B74B92"/>
    <w:rsid w:val="00B759B8"/>
    <w:rsid w:val="00B75D42"/>
    <w:rsid w:val="00B761B9"/>
    <w:rsid w:val="00B774CB"/>
    <w:rsid w:val="00B801F5"/>
    <w:rsid w:val="00B80768"/>
    <w:rsid w:val="00B807C5"/>
    <w:rsid w:val="00B81113"/>
    <w:rsid w:val="00B82634"/>
    <w:rsid w:val="00B82C85"/>
    <w:rsid w:val="00B82DA0"/>
    <w:rsid w:val="00B832CB"/>
    <w:rsid w:val="00B833D7"/>
    <w:rsid w:val="00B83F36"/>
    <w:rsid w:val="00B84B83"/>
    <w:rsid w:val="00B84DA6"/>
    <w:rsid w:val="00B85389"/>
    <w:rsid w:val="00B85704"/>
    <w:rsid w:val="00B86DFE"/>
    <w:rsid w:val="00B87807"/>
    <w:rsid w:val="00B87B01"/>
    <w:rsid w:val="00B901B4"/>
    <w:rsid w:val="00B909B8"/>
    <w:rsid w:val="00B91243"/>
    <w:rsid w:val="00B91682"/>
    <w:rsid w:val="00B9186A"/>
    <w:rsid w:val="00B92691"/>
    <w:rsid w:val="00B92DFD"/>
    <w:rsid w:val="00B9391E"/>
    <w:rsid w:val="00B93D37"/>
    <w:rsid w:val="00B93E2C"/>
    <w:rsid w:val="00B94345"/>
    <w:rsid w:val="00B94549"/>
    <w:rsid w:val="00B94AA6"/>
    <w:rsid w:val="00B94EFE"/>
    <w:rsid w:val="00B952A9"/>
    <w:rsid w:val="00B95C71"/>
    <w:rsid w:val="00B95FA8"/>
    <w:rsid w:val="00B96A28"/>
    <w:rsid w:val="00B96B27"/>
    <w:rsid w:val="00B97111"/>
    <w:rsid w:val="00B97226"/>
    <w:rsid w:val="00B973D0"/>
    <w:rsid w:val="00B97573"/>
    <w:rsid w:val="00B97792"/>
    <w:rsid w:val="00B97994"/>
    <w:rsid w:val="00B979B9"/>
    <w:rsid w:val="00B979EE"/>
    <w:rsid w:val="00B97B20"/>
    <w:rsid w:val="00BA0B17"/>
    <w:rsid w:val="00BA10A5"/>
    <w:rsid w:val="00BA163E"/>
    <w:rsid w:val="00BA1AD0"/>
    <w:rsid w:val="00BA1B3E"/>
    <w:rsid w:val="00BA1E88"/>
    <w:rsid w:val="00BA2A1A"/>
    <w:rsid w:val="00BA2A9F"/>
    <w:rsid w:val="00BA2ABD"/>
    <w:rsid w:val="00BA3F1E"/>
    <w:rsid w:val="00BA430F"/>
    <w:rsid w:val="00BA47ED"/>
    <w:rsid w:val="00BA48DA"/>
    <w:rsid w:val="00BA549F"/>
    <w:rsid w:val="00BA54A0"/>
    <w:rsid w:val="00BA647C"/>
    <w:rsid w:val="00BA67F6"/>
    <w:rsid w:val="00BA6C7C"/>
    <w:rsid w:val="00BA7F38"/>
    <w:rsid w:val="00BB0497"/>
    <w:rsid w:val="00BB0629"/>
    <w:rsid w:val="00BB0C54"/>
    <w:rsid w:val="00BB0FAD"/>
    <w:rsid w:val="00BB2815"/>
    <w:rsid w:val="00BB2BBD"/>
    <w:rsid w:val="00BB2E21"/>
    <w:rsid w:val="00BB32D6"/>
    <w:rsid w:val="00BB35FC"/>
    <w:rsid w:val="00BB3736"/>
    <w:rsid w:val="00BB3A40"/>
    <w:rsid w:val="00BB46DB"/>
    <w:rsid w:val="00BB59AC"/>
    <w:rsid w:val="00BB5B3F"/>
    <w:rsid w:val="00BB5D2F"/>
    <w:rsid w:val="00BB5F95"/>
    <w:rsid w:val="00BB62F3"/>
    <w:rsid w:val="00BB632B"/>
    <w:rsid w:val="00BB6F8F"/>
    <w:rsid w:val="00BB7412"/>
    <w:rsid w:val="00BB761A"/>
    <w:rsid w:val="00BB7887"/>
    <w:rsid w:val="00BB7EEC"/>
    <w:rsid w:val="00BC048A"/>
    <w:rsid w:val="00BC061B"/>
    <w:rsid w:val="00BC074E"/>
    <w:rsid w:val="00BC07A8"/>
    <w:rsid w:val="00BC116D"/>
    <w:rsid w:val="00BC19C8"/>
    <w:rsid w:val="00BC2268"/>
    <w:rsid w:val="00BC2784"/>
    <w:rsid w:val="00BC28A1"/>
    <w:rsid w:val="00BC2A64"/>
    <w:rsid w:val="00BC3904"/>
    <w:rsid w:val="00BC3C20"/>
    <w:rsid w:val="00BC4061"/>
    <w:rsid w:val="00BC44F9"/>
    <w:rsid w:val="00BC4635"/>
    <w:rsid w:val="00BC4F11"/>
    <w:rsid w:val="00BC59A6"/>
    <w:rsid w:val="00BC6667"/>
    <w:rsid w:val="00BC6C19"/>
    <w:rsid w:val="00BC6DCB"/>
    <w:rsid w:val="00BC6E15"/>
    <w:rsid w:val="00BC7A7A"/>
    <w:rsid w:val="00BC7D38"/>
    <w:rsid w:val="00BD0134"/>
    <w:rsid w:val="00BD0DDD"/>
    <w:rsid w:val="00BD150F"/>
    <w:rsid w:val="00BD1A06"/>
    <w:rsid w:val="00BD1ABC"/>
    <w:rsid w:val="00BD259E"/>
    <w:rsid w:val="00BD2951"/>
    <w:rsid w:val="00BD2B3E"/>
    <w:rsid w:val="00BD387D"/>
    <w:rsid w:val="00BD38A8"/>
    <w:rsid w:val="00BD3F1B"/>
    <w:rsid w:val="00BD462B"/>
    <w:rsid w:val="00BD53B4"/>
    <w:rsid w:val="00BD6980"/>
    <w:rsid w:val="00BD75C6"/>
    <w:rsid w:val="00BE0174"/>
    <w:rsid w:val="00BE0605"/>
    <w:rsid w:val="00BE0772"/>
    <w:rsid w:val="00BE07BA"/>
    <w:rsid w:val="00BE11C2"/>
    <w:rsid w:val="00BE13BF"/>
    <w:rsid w:val="00BE14D5"/>
    <w:rsid w:val="00BE1897"/>
    <w:rsid w:val="00BE1ADC"/>
    <w:rsid w:val="00BE352E"/>
    <w:rsid w:val="00BE3E9B"/>
    <w:rsid w:val="00BE3F75"/>
    <w:rsid w:val="00BE42C7"/>
    <w:rsid w:val="00BE4B08"/>
    <w:rsid w:val="00BE4FA3"/>
    <w:rsid w:val="00BE541B"/>
    <w:rsid w:val="00BE59CB"/>
    <w:rsid w:val="00BE5C6A"/>
    <w:rsid w:val="00BE615A"/>
    <w:rsid w:val="00BE6A80"/>
    <w:rsid w:val="00BE75EF"/>
    <w:rsid w:val="00BE7B29"/>
    <w:rsid w:val="00BE7D3F"/>
    <w:rsid w:val="00BE7E66"/>
    <w:rsid w:val="00BE7F74"/>
    <w:rsid w:val="00BF008F"/>
    <w:rsid w:val="00BF0DB1"/>
    <w:rsid w:val="00BF0E76"/>
    <w:rsid w:val="00BF107D"/>
    <w:rsid w:val="00BF156E"/>
    <w:rsid w:val="00BF1B3B"/>
    <w:rsid w:val="00BF1BD8"/>
    <w:rsid w:val="00BF1CBB"/>
    <w:rsid w:val="00BF1E19"/>
    <w:rsid w:val="00BF2A18"/>
    <w:rsid w:val="00BF315D"/>
    <w:rsid w:val="00BF375A"/>
    <w:rsid w:val="00BF3BC4"/>
    <w:rsid w:val="00BF3F16"/>
    <w:rsid w:val="00BF42CB"/>
    <w:rsid w:val="00BF4606"/>
    <w:rsid w:val="00BF52E3"/>
    <w:rsid w:val="00BF5FDB"/>
    <w:rsid w:val="00BF6058"/>
    <w:rsid w:val="00BF611A"/>
    <w:rsid w:val="00BF730F"/>
    <w:rsid w:val="00BF78DC"/>
    <w:rsid w:val="00BF7B2D"/>
    <w:rsid w:val="00BF7DFA"/>
    <w:rsid w:val="00C0019E"/>
    <w:rsid w:val="00C00415"/>
    <w:rsid w:val="00C005D1"/>
    <w:rsid w:val="00C00649"/>
    <w:rsid w:val="00C010D9"/>
    <w:rsid w:val="00C01336"/>
    <w:rsid w:val="00C01C44"/>
    <w:rsid w:val="00C027E0"/>
    <w:rsid w:val="00C02D1A"/>
    <w:rsid w:val="00C02D92"/>
    <w:rsid w:val="00C034FE"/>
    <w:rsid w:val="00C046B2"/>
    <w:rsid w:val="00C04FB5"/>
    <w:rsid w:val="00C0526E"/>
    <w:rsid w:val="00C056AD"/>
    <w:rsid w:val="00C06187"/>
    <w:rsid w:val="00C06D70"/>
    <w:rsid w:val="00C070EF"/>
    <w:rsid w:val="00C0729F"/>
    <w:rsid w:val="00C07332"/>
    <w:rsid w:val="00C07745"/>
    <w:rsid w:val="00C07BE3"/>
    <w:rsid w:val="00C10290"/>
    <w:rsid w:val="00C102F6"/>
    <w:rsid w:val="00C1071C"/>
    <w:rsid w:val="00C10A73"/>
    <w:rsid w:val="00C1103C"/>
    <w:rsid w:val="00C11710"/>
    <w:rsid w:val="00C118D1"/>
    <w:rsid w:val="00C11EAC"/>
    <w:rsid w:val="00C128FB"/>
    <w:rsid w:val="00C12F4E"/>
    <w:rsid w:val="00C13EEF"/>
    <w:rsid w:val="00C13F86"/>
    <w:rsid w:val="00C1456E"/>
    <w:rsid w:val="00C14DF9"/>
    <w:rsid w:val="00C151EE"/>
    <w:rsid w:val="00C1520E"/>
    <w:rsid w:val="00C152AD"/>
    <w:rsid w:val="00C15C3C"/>
    <w:rsid w:val="00C16F68"/>
    <w:rsid w:val="00C178A0"/>
    <w:rsid w:val="00C17BF3"/>
    <w:rsid w:val="00C202A5"/>
    <w:rsid w:val="00C21232"/>
    <w:rsid w:val="00C21F2A"/>
    <w:rsid w:val="00C220EA"/>
    <w:rsid w:val="00C2225A"/>
    <w:rsid w:val="00C227A4"/>
    <w:rsid w:val="00C2318A"/>
    <w:rsid w:val="00C23C26"/>
    <w:rsid w:val="00C23F38"/>
    <w:rsid w:val="00C2412F"/>
    <w:rsid w:val="00C255A3"/>
    <w:rsid w:val="00C270C1"/>
    <w:rsid w:val="00C27512"/>
    <w:rsid w:val="00C2754D"/>
    <w:rsid w:val="00C2770E"/>
    <w:rsid w:val="00C30D38"/>
    <w:rsid w:val="00C3130B"/>
    <w:rsid w:val="00C326CB"/>
    <w:rsid w:val="00C328DB"/>
    <w:rsid w:val="00C3370A"/>
    <w:rsid w:val="00C33A6A"/>
    <w:rsid w:val="00C33C5F"/>
    <w:rsid w:val="00C34C76"/>
    <w:rsid w:val="00C35727"/>
    <w:rsid w:val="00C360A9"/>
    <w:rsid w:val="00C363CB"/>
    <w:rsid w:val="00C3665A"/>
    <w:rsid w:val="00C36EE9"/>
    <w:rsid w:val="00C37307"/>
    <w:rsid w:val="00C374C6"/>
    <w:rsid w:val="00C375A3"/>
    <w:rsid w:val="00C37604"/>
    <w:rsid w:val="00C37FDD"/>
    <w:rsid w:val="00C4078E"/>
    <w:rsid w:val="00C409A0"/>
    <w:rsid w:val="00C40DAF"/>
    <w:rsid w:val="00C41BC8"/>
    <w:rsid w:val="00C4221A"/>
    <w:rsid w:val="00C43244"/>
    <w:rsid w:val="00C433FB"/>
    <w:rsid w:val="00C43C9F"/>
    <w:rsid w:val="00C43CC9"/>
    <w:rsid w:val="00C43CD8"/>
    <w:rsid w:val="00C440A6"/>
    <w:rsid w:val="00C441D2"/>
    <w:rsid w:val="00C44935"/>
    <w:rsid w:val="00C44B67"/>
    <w:rsid w:val="00C4538E"/>
    <w:rsid w:val="00C455AE"/>
    <w:rsid w:val="00C45F2B"/>
    <w:rsid w:val="00C4636C"/>
    <w:rsid w:val="00C46528"/>
    <w:rsid w:val="00C46747"/>
    <w:rsid w:val="00C4688D"/>
    <w:rsid w:val="00C47075"/>
    <w:rsid w:val="00C475D3"/>
    <w:rsid w:val="00C501C3"/>
    <w:rsid w:val="00C5038F"/>
    <w:rsid w:val="00C50639"/>
    <w:rsid w:val="00C5073A"/>
    <w:rsid w:val="00C507FA"/>
    <w:rsid w:val="00C50841"/>
    <w:rsid w:val="00C50E18"/>
    <w:rsid w:val="00C51891"/>
    <w:rsid w:val="00C51980"/>
    <w:rsid w:val="00C519F5"/>
    <w:rsid w:val="00C525D7"/>
    <w:rsid w:val="00C527E6"/>
    <w:rsid w:val="00C537A9"/>
    <w:rsid w:val="00C5392B"/>
    <w:rsid w:val="00C539A7"/>
    <w:rsid w:val="00C541CD"/>
    <w:rsid w:val="00C546A1"/>
    <w:rsid w:val="00C54E67"/>
    <w:rsid w:val="00C5526B"/>
    <w:rsid w:val="00C55F35"/>
    <w:rsid w:val="00C56A7F"/>
    <w:rsid w:val="00C56BE6"/>
    <w:rsid w:val="00C56F22"/>
    <w:rsid w:val="00C56FB7"/>
    <w:rsid w:val="00C5709C"/>
    <w:rsid w:val="00C5725E"/>
    <w:rsid w:val="00C60E3E"/>
    <w:rsid w:val="00C60E4B"/>
    <w:rsid w:val="00C61221"/>
    <w:rsid w:val="00C617A6"/>
    <w:rsid w:val="00C61DFD"/>
    <w:rsid w:val="00C627A7"/>
    <w:rsid w:val="00C627E1"/>
    <w:rsid w:val="00C62876"/>
    <w:rsid w:val="00C62D47"/>
    <w:rsid w:val="00C63392"/>
    <w:rsid w:val="00C638CD"/>
    <w:rsid w:val="00C63DE4"/>
    <w:rsid w:val="00C642C1"/>
    <w:rsid w:val="00C6544E"/>
    <w:rsid w:val="00C65D4C"/>
    <w:rsid w:val="00C66272"/>
    <w:rsid w:val="00C66630"/>
    <w:rsid w:val="00C6724B"/>
    <w:rsid w:val="00C67B4E"/>
    <w:rsid w:val="00C67C4B"/>
    <w:rsid w:val="00C67E1D"/>
    <w:rsid w:val="00C71235"/>
    <w:rsid w:val="00C712A2"/>
    <w:rsid w:val="00C717F6"/>
    <w:rsid w:val="00C71BB7"/>
    <w:rsid w:val="00C72035"/>
    <w:rsid w:val="00C7222E"/>
    <w:rsid w:val="00C72A14"/>
    <w:rsid w:val="00C72D34"/>
    <w:rsid w:val="00C7323D"/>
    <w:rsid w:val="00C732B1"/>
    <w:rsid w:val="00C73FB1"/>
    <w:rsid w:val="00C74ADF"/>
    <w:rsid w:val="00C756F9"/>
    <w:rsid w:val="00C764AF"/>
    <w:rsid w:val="00C76A5A"/>
    <w:rsid w:val="00C76B92"/>
    <w:rsid w:val="00C77310"/>
    <w:rsid w:val="00C77B69"/>
    <w:rsid w:val="00C77BF0"/>
    <w:rsid w:val="00C77FBE"/>
    <w:rsid w:val="00C8013E"/>
    <w:rsid w:val="00C80180"/>
    <w:rsid w:val="00C802A3"/>
    <w:rsid w:val="00C808B5"/>
    <w:rsid w:val="00C808D0"/>
    <w:rsid w:val="00C8191B"/>
    <w:rsid w:val="00C82EF1"/>
    <w:rsid w:val="00C833D6"/>
    <w:rsid w:val="00C83EAE"/>
    <w:rsid w:val="00C84329"/>
    <w:rsid w:val="00C84356"/>
    <w:rsid w:val="00C843BF"/>
    <w:rsid w:val="00C84673"/>
    <w:rsid w:val="00C84ED9"/>
    <w:rsid w:val="00C85372"/>
    <w:rsid w:val="00C861AF"/>
    <w:rsid w:val="00C862F3"/>
    <w:rsid w:val="00C8645A"/>
    <w:rsid w:val="00C866CD"/>
    <w:rsid w:val="00C867A0"/>
    <w:rsid w:val="00C86D02"/>
    <w:rsid w:val="00C86D7B"/>
    <w:rsid w:val="00C86E23"/>
    <w:rsid w:val="00C86E9D"/>
    <w:rsid w:val="00C8704E"/>
    <w:rsid w:val="00C873CC"/>
    <w:rsid w:val="00C876C1"/>
    <w:rsid w:val="00C878AE"/>
    <w:rsid w:val="00C907C2"/>
    <w:rsid w:val="00C9178C"/>
    <w:rsid w:val="00C91950"/>
    <w:rsid w:val="00C91A9A"/>
    <w:rsid w:val="00C920E2"/>
    <w:rsid w:val="00C924B0"/>
    <w:rsid w:val="00C9498E"/>
    <w:rsid w:val="00C94B4B"/>
    <w:rsid w:val="00C94EE1"/>
    <w:rsid w:val="00C9585F"/>
    <w:rsid w:val="00C95A4E"/>
    <w:rsid w:val="00C95FBE"/>
    <w:rsid w:val="00C96650"/>
    <w:rsid w:val="00C973AB"/>
    <w:rsid w:val="00C973F6"/>
    <w:rsid w:val="00C978AD"/>
    <w:rsid w:val="00C97B8F"/>
    <w:rsid w:val="00CA0C83"/>
    <w:rsid w:val="00CA0F24"/>
    <w:rsid w:val="00CA1294"/>
    <w:rsid w:val="00CA1366"/>
    <w:rsid w:val="00CA1559"/>
    <w:rsid w:val="00CA23E1"/>
    <w:rsid w:val="00CA2E2E"/>
    <w:rsid w:val="00CA3199"/>
    <w:rsid w:val="00CA3C48"/>
    <w:rsid w:val="00CA3CFD"/>
    <w:rsid w:val="00CA4417"/>
    <w:rsid w:val="00CA48D2"/>
    <w:rsid w:val="00CA4A47"/>
    <w:rsid w:val="00CA4C98"/>
    <w:rsid w:val="00CA502B"/>
    <w:rsid w:val="00CA51E8"/>
    <w:rsid w:val="00CA5544"/>
    <w:rsid w:val="00CA55FB"/>
    <w:rsid w:val="00CA5952"/>
    <w:rsid w:val="00CA59AF"/>
    <w:rsid w:val="00CA5AF3"/>
    <w:rsid w:val="00CA6971"/>
    <w:rsid w:val="00CA6C94"/>
    <w:rsid w:val="00CA6D76"/>
    <w:rsid w:val="00CA72C1"/>
    <w:rsid w:val="00CA7A96"/>
    <w:rsid w:val="00CA7ACA"/>
    <w:rsid w:val="00CB04B4"/>
    <w:rsid w:val="00CB0649"/>
    <w:rsid w:val="00CB0ABB"/>
    <w:rsid w:val="00CB0E75"/>
    <w:rsid w:val="00CB258A"/>
    <w:rsid w:val="00CB2CC6"/>
    <w:rsid w:val="00CB2D39"/>
    <w:rsid w:val="00CB3097"/>
    <w:rsid w:val="00CB4584"/>
    <w:rsid w:val="00CB4C39"/>
    <w:rsid w:val="00CB5563"/>
    <w:rsid w:val="00CB58B3"/>
    <w:rsid w:val="00CB632A"/>
    <w:rsid w:val="00CB6FAA"/>
    <w:rsid w:val="00CB7DAB"/>
    <w:rsid w:val="00CC031F"/>
    <w:rsid w:val="00CC033B"/>
    <w:rsid w:val="00CC0464"/>
    <w:rsid w:val="00CC0F9D"/>
    <w:rsid w:val="00CC1984"/>
    <w:rsid w:val="00CC1B1D"/>
    <w:rsid w:val="00CC1C53"/>
    <w:rsid w:val="00CC1EFD"/>
    <w:rsid w:val="00CC2017"/>
    <w:rsid w:val="00CC221D"/>
    <w:rsid w:val="00CC23A9"/>
    <w:rsid w:val="00CC27CA"/>
    <w:rsid w:val="00CC2D2A"/>
    <w:rsid w:val="00CC2EA5"/>
    <w:rsid w:val="00CC306B"/>
    <w:rsid w:val="00CC41EA"/>
    <w:rsid w:val="00CC44EC"/>
    <w:rsid w:val="00CC4A7C"/>
    <w:rsid w:val="00CC5499"/>
    <w:rsid w:val="00CC54C8"/>
    <w:rsid w:val="00CC5AF7"/>
    <w:rsid w:val="00CC628C"/>
    <w:rsid w:val="00CC63DF"/>
    <w:rsid w:val="00CC692F"/>
    <w:rsid w:val="00CC6A4C"/>
    <w:rsid w:val="00CC6BC3"/>
    <w:rsid w:val="00CC6D9A"/>
    <w:rsid w:val="00CC701F"/>
    <w:rsid w:val="00CC7AF5"/>
    <w:rsid w:val="00CD02A4"/>
    <w:rsid w:val="00CD02B6"/>
    <w:rsid w:val="00CD02DC"/>
    <w:rsid w:val="00CD0968"/>
    <w:rsid w:val="00CD1ADE"/>
    <w:rsid w:val="00CD1C5F"/>
    <w:rsid w:val="00CD222E"/>
    <w:rsid w:val="00CD2371"/>
    <w:rsid w:val="00CD25BB"/>
    <w:rsid w:val="00CD2818"/>
    <w:rsid w:val="00CD2EEC"/>
    <w:rsid w:val="00CD398C"/>
    <w:rsid w:val="00CD3A15"/>
    <w:rsid w:val="00CD3E16"/>
    <w:rsid w:val="00CD40AC"/>
    <w:rsid w:val="00CD47EB"/>
    <w:rsid w:val="00CD4B6A"/>
    <w:rsid w:val="00CD4DD5"/>
    <w:rsid w:val="00CD5117"/>
    <w:rsid w:val="00CD52FD"/>
    <w:rsid w:val="00CD5C94"/>
    <w:rsid w:val="00CD61E6"/>
    <w:rsid w:val="00CD672A"/>
    <w:rsid w:val="00CD6A23"/>
    <w:rsid w:val="00CD6A82"/>
    <w:rsid w:val="00CD7038"/>
    <w:rsid w:val="00CD73A4"/>
    <w:rsid w:val="00CD7B0E"/>
    <w:rsid w:val="00CE0395"/>
    <w:rsid w:val="00CE0A78"/>
    <w:rsid w:val="00CE1B9D"/>
    <w:rsid w:val="00CE1EA7"/>
    <w:rsid w:val="00CE27B6"/>
    <w:rsid w:val="00CE3579"/>
    <w:rsid w:val="00CE35E3"/>
    <w:rsid w:val="00CE3933"/>
    <w:rsid w:val="00CE4349"/>
    <w:rsid w:val="00CE455A"/>
    <w:rsid w:val="00CE502E"/>
    <w:rsid w:val="00CE542F"/>
    <w:rsid w:val="00CE626A"/>
    <w:rsid w:val="00CE693A"/>
    <w:rsid w:val="00CE7208"/>
    <w:rsid w:val="00CE72BF"/>
    <w:rsid w:val="00CE73DE"/>
    <w:rsid w:val="00CF0529"/>
    <w:rsid w:val="00CF070F"/>
    <w:rsid w:val="00CF0A73"/>
    <w:rsid w:val="00CF0B31"/>
    <w:rsid w:val="00CF1A03"/>
    <w:rsid w:val="00CF1D99"/>
    <w:rsid w:val="00CF2256"/>
    <w:rsid w:val="00CF258B"/>
    <w:rsid w:val="00CF2618"/>
    <w:rsid w:val="00CF3379"/>
    <w:rsid w:val="00CF36EF"/>
    <w:rsid w:val="00CF3FB2"/>
    <w:rsid w:val="00CF4DCB"/>
    <w:rsid w:val="00CF4F9F"/>
    <w:rsid w:val="00CF5033"/>
    <w:rsid w:val="00CF5547"/>
    <w:rsid w:val="00CF56B6"/>
    <w:rsid w:val="00CF5822"/>
    <w:rsid w:val="00CF62EA"/>
    <w:rsid w:val="00CF6AA0"/>
    <w:rsid w:val="00CF725B"/>
    <w:rsid w:val="00CF74C3"/>
    <w:rsid w:val="00CF7CAF"/>
    <w:rsid w:val="00CF7E02"/>
    <w:rsid w:val="00D01566"/>
    <w:rsid w:val="00D016F8"/>
    <w:rsid w:val="00D01813"/>
    <w:rsid w:val="00D02568"/>
    <w:rsid w:val="00D029F9"/>
    <w:rsid w:val="00D03318"/>
    <w:rsid w:val="00D03396"/>
    <w:rsid w:val="00D05310"/>
    <w:rsid w:val="00D07121"/>
    <w:rsid w:val="00D0763E"/>
    <w:rsid w:val="00D07C11"/>
    <w:rsid w:val="00D07C29"/>
    <w:rsid w:val="00D1052E"/>
    <w:rsid w:val="00D1111D"/>
    <w:rsid w:val="00D118D4"/>
    <w:rsid w:val="00D13A9A"/>
    <w:rsid w:val="00D1463C"/>
    <w:rsid w:val="00D14E88"/>
    <w:rsid w:val="00D14EA4"/>
    <w:rsid w:val="00D1501D"/>
    <w:rsid w:val="00D1521C"/>
    <w:rsid w:val="00D157B3"/>
    <w:rsid w:val="00D15B86"/>
    <w:rsid w:val="00D15CB3"/>
    <w:rsid w:val="00D15EE0"/>
    <w:rsid w:val="00D17052"/>
    <w:rsid w:val="00D17BD6"/>
    <w:rsid w:val="00D17DE1"/>
    <w:rsid w:val="00D20211"/>
    <w:rsid w:val="00D20A78"/>
    <w:rsid w:val="00D20B39"/>
    <w:rsid w:val="00D2109B"/>
    <w:rsid w:val="00D2148F"/>
    <w:rsid w:val="00D2153B"/>
    <w:rsid w:val="00D2169A"/>
    <w:rsid w:val="00D21BF6"/>
    <w:rsid w:val="00D225AD"/>
    <w:rsid w:val="00D225B9"/>
    <w:rsid w:val="00D2270B"/>
    <w:rsid w:val="00D229B4"/>
    <w:rsid w:val="00D22B51"/>
    <w:rsid w:val="00D22D52"/>
    <w:rsid w:val="00D23904"/>
    <w:rsid w:val="00D24101"/>
    <w:rsid w:val="00D24267"/>
    <w:rsid w:val="00D2455E"/>
    <w:rsid w:val="00D24565"/>
    <w:rsid w:val="00D2486E"/>
    <w:rsid w:val="00D24B24"/>
    <w:rsid w:val="00D2518D"/>
    <w:rsid w:val="00D253AD"/>
    <w:rsid w:val="00D25BBA"/>
    <w:rsid w:val="00D27B10"/>
    <w:rsid w:val="00D27BB2"/>
    <w:rsid w:val="00D30339"/>
    <w:rsid w:val="00D31982"/>
    <w:rsid w:val="00D31BAC"/>
    <w:rsid w:val="00D31BB8"/>
    <w:rsid w:val="00D321EB"/>
    <w:rsid w:val="00D3235E"/>
    <w:rsid w:val="00D32884"/>
    <w:rsid w:val="00D32ABE"/>
    <w:rsid w:val="00D32D92"/>
    <w:rsid w:val="00D32E32"/>
    <w:rsid w:val="00D33416"/>
    <w:rsid w:val="00D33E47"/>
    <w:rsid w:val="00D3421C"/>
    <w:rsid w:val="00D34E5D"/>
    <w:rsid w:val="00D34E6B"/>
    <w:rsid w:val="00D35192"/>
    <w:rsid w:val="00D35BB0"/>
    <w:rsid w:val="00D35BF6"/>
    <w:rsid w:val="00D36BD5"/>
    <w:rsid w:val="00D37310"/>
    <w:rsid w:val="00D378CF"/>
    <w:rsid w:val="00D379D5"/>
    <w:rsid w:val="00D4000D"/>
    <w:rsid w:val="00D4021E"/>
    <w:rsid w:val="00D425D0"/>
    <w:rsid w:val="00D42A4B"/>
    <w:rsid w:val="00D42AAE"/>
    <w:rsid w:val="00D42ADB"/>
    <w:rsid w:val="00D42AFC"/>
    <w:rsid w:val="00D42D3D"/>
    <w:rsid w:val="00D43EFA"/>
    <w:rsid w:val="00D4422C"/>
    <w:rsid w:val="00D44445"/>
    <w:rsid w:val="00D44592"/>
    <w:rsid w:val="00D445BF"/>
    <w:rsid w:val="00D44B4F"/>
    <w:rsid w:val="00D44CF7"/>
    <w:rsid w:val="00D44E7E"/>
    <w:rsid w:val="00D4501F"/>
    <w:rsid w:val="00D45B97"/>
    <w:rsid w:val="00D45DA7"/>
    <w:rsid w:val="00D47502"/>
    <w:rsid w:val="00D4784B"/>
    <w:rsid w:val="00D47A33"/>
    <w:rsid w:val="00D502C4"/>
    <w:rsid w:val="00D51708"/>
    <w:rsid w:val="00D51BF2"/>
    <w:rsid w:val="00D52B8B"/>
    <w:rsid w:val="00D532D1"/>
    <w:rsid w:val="00D5344C"/>
    <w:rsid w:val="00D5353C"/>
    <w:rsid w:val="00D536B8"/>
    <w:rsid w:val="00D5393C"/>
    <w:rsid w:val="00D53B32"/>
    <w:rsid w:val="00D54800"/>
    <w:rsid w:val="00D54A11"/>
    <w:rsid w:val="00D55194"/>
    <w:rsid w:val="00D55623"/>
    <w:rsid w:val="00D55858"/>
    <w:rsid w:val="00D573EC"/>
    <w:rsid w:val="00D579FB"/>
    <w:rsid w:val="00D57E46"/>
    <w:rsid w:val="00D57F6B"/>
    <w:rsid w:val="00D60A64"/>
    <w:rsid w:val="00D60FE4"/>
    <w:rsid w:val="00D6164D"/>
    <w:rsid w:val="00D61953"/>
    <w:rsid w:val="00D61A65"/>
    <w:rsid w:val="00D620A8"/>
    <w:rsid w:val="00D62796"/>
    <w:rsid w:val="00D62AB7"/>
    <w:rsid w:val="00D62F1E"/>
    <w:rsid w:val="00D635DE"/>
    <w:rsid w:val="00D6387E"/>
    <w:rsid w:val="00D641C5"/>
    <w:rsid w:val="00D64B30"/>
    <w:rsid w:val="00D64E0D"/>
    <w:rsid w:val="00D65660"/>
    <w:rsid w:val="00D658C9"/>
    <w:rsid w:val="00D663A4"/>
    <w:rsid w:val="00D6660B"/>
    <w:rsid w:val="00D66F2B"/>
    <w:rsid w:val="00D6763B"/>
    <w:rsid w:val="00D67E7B"/>
    <w:rsid w:val="00D70BC2"/>
    <w:rsid w:val="00D710EE"/>
    <w:rsid w:val="00D71C6B"/>
    <w:rsid w:val="00D721C6"/>
    <w:rsid w:val="00D72E17"/>
    <w:rsid w:val="00D740B9"/>
    <w:rsid w:val="00D74727"/>
    <w:rsid w:val="00D7472B"/>
    <w:rsid w:val="00D74B27"/>
    <w:rsid w:val="00D74E00"/>
    <w:rsid w:val="00D74FAF"/>
    <w:rsid w:val="00D75390"/>
    <w:rsid w:val="00D75622"/>
    <w:rsid w:val="00D75C85"/>
    <w:rsid w:val="00D76406"/>
    <w:rsid w:val="00D76F4A"/>
    <w:rsid w:val="00D77E1A"/>
    <w:rsid w:val="00D80E4D"/>
    <w:rsid w:val="00D821C8"/>
    <w:rsid w:val="00D82343"/>
    <w:rsid w:val="00D82587"/>
    <w:rsid w:val="00D833BC"/>
    <w:rsid w:val="00D83750"/>
    <w:rsid w:val="00D838E9"/>
    <w:rsid w:val="00D839F9"/>
    <w:rsid w:val="00D83BBA"/>
    <w:rsid w:val="00D84296"/>
    <w:rsid w:val="00D85368"/>
    <w:rsid w:val="00D85C16"/>
    <w:rsid w:val="00D876A6"/>
    <w:rsid w:val="00D877AD"/>
    <w:rsid w:val="00D87B5F"/>
    <w:rsid w:val="00D908C1"/>
    <w:rsid w:val="00D90C7E"/>
    <w:rsid w:val="00D90D4C"/>
    <w:rsid w:val="00D9109E"/>
    <w:rsid w:val="00D91525"/>
    <w:rsid w:val="00D9169F"/>
    <w:rsid w:val="00D918E2"/>
    <w:rsid w:val="00D92106"/>
    <w:rsid w:val="00D92271"/>
    <w:rsid w:val="00D923FB"/>
    <w:rsid w:val="00D924B1"/>
    <w:rsid w:val="00D92911"/>
    <w:rsid w:val="00D92F45"/>
    <w:rsid w:val="00D92F94"/>
    <w:rsid w:val="00D933B8"/>
    <w:rsid w:val="00D934CD"/>
    <w:rsid w:val="00D93560"/>
    <w:rsid w:val="00D93A6E"/>
    <w:rsid w:val="00D9407C"/>
    <w:rsid w:val="00D94D47"/>
    <w:rsid w:val="00D959BF"/>
    <w:rsid w:val="00D95D20"/>
    <w:rsid w:val="00D95D7E"/>
    <w:rsid w:val="00D96040"/>
    <w:rsid w:val="00D96200"/>
    <w:rsid w:val="00D9667C"/>
    <w:rsid w:val="00D9737A"/>
    <w:rsid w:val="00D97F7F"/>
    <w:rsid w:val="00DA0238"/>
    <w:rsid w:val="00DA034D"/>
    <w:rsid w:val="00DA0939"/>
    <w:rsid w:val="00DA098F"/>
    <w:rsid w:val="00DA0CE1"/>
    <w:rsid w:val="00DA0DD7"/>
    <w:rsid w:val="00DA0FFA"/>
    <w:rsid w:val="00DA2548"/>
    <w:rsid w:val="00DA348F"/>
    <w:rsid w:val="00DA3A9C"/>
    <w:rsid w:val="00DA3B62"/>
    <w:rsid w:val="00DA4059"/>
    <w:rsid w:val="00DA469D"/>
    <w:rsid w:val="00DA52F7"/>
    <w:rsid w:val="00DA5395"/>
    <w:rsid w:val="00DA5AFC"/>
    <w:rsid w:val="00DA5BCD"/>
    <w:rsid w:val="00DA643F"/>
    <w:rsid w:val="00DA6EB1"/>
    <w:rsid w:val="00DB00FC"/>
    <w:rsid w:val="00DB058D"/>
    <w:rsid w:val="00DB05BD"/>
    <w:rsid w:val="00DB0B85"/>
    <w:rsid w:val="00DB1464"/>
    <w:rsid w:val="00DB14B3"/>
    <w:rsid w:val="00DB194D"/>
    <w:rsid w:val="00DB1956"/>
    <w:rsid w:val="00DB1C32"/>
    <w:rsid w:val="00DB22C7"/>
    <w:rsid w:val="00DB45F1"/>
    <w:rsid w:val="00DB4AA0"/>
    <w:rsid w:val="00DB5010"/>
    <w:rsid w:val="00DB50B8"/>
    <w:rsid w:val="00DB5421"/>
    <w:rsid w:val="00DB579E"/>
    <w:rsid w:val="00DB58AF"/>
    <w:rsid w:val="00DB6143"/>
    <w:rsid w:val="00DB6E43"/>
    <w:rsid w:val="00DB7E20"/>
    <w:rsid w:val="00DB7E75"/>
    <w:rsid w:val="00DB7ED9"/>
    <w:rsid w:val="00DB7F96"/>
    <w:rsid w:val="00DC02CD"/>
    <w:rsid w:val="00DC06B3"/>
    <w:rsid w:val="00DC134D"/>
    <w:rsid w:val="00DC14FA"/>
    <w:rsid w:val="00DC1E25"/>
    <w:rsid w:val="00DC2ECB"/>
    <w:rsid w:val="00DC314F"/>
    <w:rsid w:val="00DC3262"/>
    <w:rsid w:val="00DC3333"/>
    <w:rsid w:val="00DC36C3"/>
    <w:rsid w:val="00DC3777"/>
    <w:rsid w:val="00DC3C49"/>
    <w:rsid w:val="00DC4802"/>
    <w:rsid w:val="00DC4B28"/>
    <w:rsid w:val="00DC528F"/>
    <w:rsid w:val="00DC56B7"/>
    <w:rsid w:val="00DC57A3"/>
    <w:rsid w:val="00DC61C4"/>
    <w:rsid w:val="00DC7C1B"/>
    <w:rsid w:val="00DD185B"/>
    <w:rsid w:val="00DD1E74"/>
    <w:rsid w:val="00DD2212"/>
    <w:rsid w:val="00DD22AB"/>
    <w:rsid w:val="00DD24F8"/>
    <w:rsid w:val="00DD2833"/>
    <w:rsid w:val="00DD2D23"/>
    <w:rsid w:val="00DD3000"/>
    <w:rsid w:val="00DD3698"/>
    <w:rsid w:val="00DD3961"/>
    <w:rsid w:val="00DD3E42"/>
    <w:rsid w:val="00DD3F9F"/>
    <w:rsid w:val="00DD40AD"/>
    <w:rsid w:val="00DD4156"/>
    <w:rsid w:val="00DD49C4"/>
    <w:rsid w:val="00DD4E9E"/>
    <w:rsid w:val="00DD59AB"/>
    <w:rsid w:val="00DD5C2A"/>
    <w:rsid w:val="00DD60BA"/>
    <w:rsid w:val="00DD62EE"/>
    <w:rsid w:val="00DD65B3"/>
    <w:rsid w:val="00DD6B53"/>
    <w:rsid w:val="00DD6D28"/>
    <w:rsid w:val="00DE0199"/>
    <w:rsid w:val="00DE0D35"/>
    <w:rsid w:val="00DE14AD"/>
    <w:rsid w:val="00DE1D4D"/>
    <w:rsid w:val="00DE1FB8"/>
    <w:rsid w:val="00DE236B"/>
    <w:rsid w:val="00DE2A75"/>
    <w:rsid w:val="00DE2F01"/>
    <w:rsid w:val="00DE30E6"/>
    <w:rsid w:val="00DE3292"/>
    <w:rsid w:val="00DE38D3"/>
    <w:rsid w:val="00DE3A8F"/>
    <w:rsid w:val="00DE45CC"/>
    <w:rsid w:val="00DE4CFF"/>
    <w:rsid w:val="00DE4E6B"/>
    <w:rsid w:val="00DE522B"/>
    <w:rsid w:val="00DE52ED"/>
    <w:rsid w:val="00DE5326"/>
    <w:rsid w:val="00DE5A8F"/>
    <w:rsid w:val="00DE62C3"/>
    <w:rsid w:val="00DE661C"/>
    <w:rsid w:val="00DE689A"/>
    <w:rsid w:val="00DE6966"/>
    <w:rsid w:val="00DE6F1C"/>
    <w:rsid w:val="00DE756A"/>
    <w:rsid w:val="00DE7D02"/>
    <w:rsid w:val="00DE7E59"/>
    <w:rsid w:val="00DF0097"/>
    <w:rsid w:val="00DF1540"/>
    <w:rsid w:val="00DF3AA5"/>
    <w:rsid w:val="00DF3CFF"/>
    <w:rsid w:val="00DF4AC0"/>
    <w:rsid w:val="00DF4D33"/>
    <w:rsid w:val="00DF54F0"/>
    <w:rsid w:val="00DF57DD"/>
    <w:rsid w:val="00DF59BC"/>
    <w:rsid w:val="00DF6663"/>
    <w:rsid w:val="00DF70C1"/>
    <w:rsid w:val="00DF756E"/>
    <w:rsid w:val="00DF7701"/>
    <w:rsid w:val="00DF7753"/>
    <w:rsid w:val="00DF77AB"/>
    <w:rsid w:val="00DF7E19"/>
    <w:rsid w:val="00E0028B"/>
    <w:rsid w:val="00E002DB"/>
    <w:rsid w:val="00E006BD"/>
    <w:rsid w:val="00E00F4F"/>
    <w:rsid w:val="00E01763"/>
    <w:rsid w:val="00E01B75"/>
    <w:rsid w:val="00E01D69"/>
    <w:rsid w:val="00E0278D"/>
    <w:rsid w:val="00E02C00"/>
    <w:rsid w:val="00E03FF2"/>
    <w:rsid w:val="00E04104"/>
    <w:rsid w:val="00E04BAA"/>
    <w:rsid w:val="00E04D37"/>
    <w:rsid w:val="00E051DC"/>
    <w:rsid w:val="00E05563"/>
    <w:rsid w:val="00E0579F"/>
    <w:rsid w:val="00E05D24"/>
    <w:rsid w:val="00E06B05"/>
    <w:rsid w:val="00E07057"/>
    <w:rsid w:val="00E071CF"/>
    <w:rsid w:val="00E072BF"/>
    <w:rsid w:val="00E07AEA"/>
    <w:rsid w:val="00E07B96"/>
    <w:rsid w:val="00E07F43"/>
    <w:rsid w:val="00E10921"/>
    <w:rsid w:val="00E10A17"/>
    <w:rsid w:val="00E11704"/>
    <w:rsid w:val="00E117BD"/>
    <w:rsid w:val="00E118F2"/>
    <w:rsid w:val="00E11EAF"/>
    <w:rsid w:val="00E12498"/>
    <w:rsid w:val="00E125C6"/>
    <w:rsid w:val="00E12F15"/>
    <w:rsid w:val="00E14163"/>
    <w:rsid w:val="00E14888"/>
    <w:rsid w:val="00E148C9"/>
    <w:rsid w:val="00E14BFA"/>
    <w:rsid w:val="00E153AE"/>
    <w:rsid w:val="00E16CE2"/>
    <w:rsid w:val="00E16FC4"/>
    <w:rsid w:val="00E173E6"/>
    <w:rsid w:val="00E17447"/>
    <w:rsid w:val="00E174FC"/>
    <w:rsid w:val="00E1750E"/>
    <w:rsid w:val="00E177F2"/>
    <w:rsid w:val="00E17ADA"/>
    <w:rsid w:val="00E21301"/>
    <w:rsid w:val="00E219EC"/>
    <w:rsid w:val="00E227C3"/>
    <w:rsid w:val="00E22A80"/>
    <w:rsid w:val="00E238BE"/>
    <w:rsid w:val="00E23ADF"/>
    <w:rsid w:val="00E23BC7"/>
    <w:rsid w:val="00E240C0"/>
    <w:rsid w:val="00E244EF"/>
    <w:rsid w:val="00E246B0"/>
    <w:rsid w:val="00E24A31"/>
    <w:rsid w:val="00E25342"/>
    <w:rsid w:val="00E25A06"/>
    <w:rsid w:val="00E25A53"/>
    <w:rsid w:val="00E26129"/>
    <w:rsid w:val="00E26564"/>
    <w:rsid w:val="00E269E5"/>
    <w:rsid w:val="00E27692"/>
    <w:rsid w:val="00E2778E"/>
    <w:rsid w:val="00E27C89"/>
    <w:rsid w:val="00E27CC4"/>
    <w:rsid w:val="00E27F01"/>
    <w:rsid w:val="00E30126"/>
    <w:rsid w:val="00E31459"/>
    <w:rsid w:val="00E31E93"/>
    <w:rsid w:val="00E31F5D"/>
    <w:rsid w:val="00E323A3"/>
    <w:rsid w:val="00E3246A"/>
    <w:rsid w:val="00E325F1"/>
    <w:rsid w:val="00E32DF0"/>
    <w:rsid w:val="00E3303A"/>
    <w:rsid w:val="00E33CE1"/>
    <w:rsid w:val="00E33D23"/>
    <w:rsid w:val="00E33F78"/>
    <w:rsid w:val="00E342A8"/>
    <w:rsid w:val="00E34998"/>
    <w:rsid w:val="00E3540A"/>
    <w:rsid w:val="00E35434"/>
    <w:rsid w:val="00E35FFC"/>
    <w:rsid w:val="00E36008"/>
    <w:rsid w:val="00E36379"/>
    <w:rsid w:val="00E37752"/>
    <w:rsid w:val="00E37DDC"/>
    <w:rsid w:val="00E37FA7"/>
    <w:rsid w:val="00E402DA"/>
    <w:rsid w:val="00E404FF"/>
    <w:rsid w:val="00E407EE"/>
    <w:rsid w:val="00E40ACA"/>
    <w:rsid w:val="00E417ED"/>
    <w:rsid w:val="00E41FCB"/>
    <w:rsid w:val="00E42493"/>
    <w:rsid w:val="00E42CF4"/>
    <w:rsid w:val="00E42F10"/>
    <w:rsid w:val="00E43905"/>
    <w:rsid w:val="00E43B16"/>
    <w:rsid w:val="00E44C86"/>
    <w:rsid w:val="00E44FF4"/>
    <w:rsid w:val="00E4509D"/>
    <w:rsid w:val="00E45F8D"/>
    <w:rsid w:val="00E46156"/>
    <w:rsid w:val="00E467B5"/>
    <w:rsid w:val="00E47469"/>
    <w:rsid w:val="00E478EF"/>
    <w:rsid w:val="00E50219"/>
    <w:rsid w:val="00E50C0B"/>
    <w:rsid w:val="00E50DF0"/>
    <w:rsid w:val="00E51977"/>
    <w:rsid w:val="00E51C2B"/>
    <w:rsid w:val="00E52282"/>
    <w:rsid w:val="00E53506"/>
    <w:rsid w:val="00E53ADA"/>
    <w:rsid w:val="00E54930"/>
    <w:rsid w:val="00E54CB2"/>
    <w:rsid w:val="00E553C8"/>
    <w:rsid w:val="00E5578C"/>
    <w:rsid w:val="00E561AC"/>
    <w:rsid w:val="00E5667A"/>
    <w:rsid w:val="00E56975"/>
    <w:rsid w:val="00E56CC0"/>
    <w:rsid w:val="00E5761B"/>
    <w:rsid w:val="00E57F53"/>
    <w:rsid w:val="00E603A8"/>
    <w:rsid w:val="00E605F1"/>
    <w:rsid w:val="00E61335"/>
    <w:rsid w:val="00E62636"/>
    <w:rsid w:val="00E6273A"/>
    <w:rsid w:val="00E62C79"/>
    <w:rsid w:val="00E632A5"/>
    <w:rsid w:val="00E63596"/>
    <w:rsid w:val="00E636DD"/>
    <w:rsid w:val="00E64057"/>
    <w:rsid w:val="00E652A8"/>
    <w:rsid w:val="00E6542F"/>
    <w:rsid w:val="00E658DC"/>
    <w:rsid w:val="00E65EA1"/>
    <w:rsid w:val="00E664AB"/>
    <w:rsid w:val="00E66C43"/>
    <w:rsid w:val="00E675EE"/>
    <w:rsid w:val="00E676BB"/>
    <w:rsid w:val="00E67A20"/>
    <w:rsid w:val="00E67A31"/>
    <w:rsid w:val="00E67AF3"/>
    <w:rsid w:val="00E70B1E"/>
    <w:rsid w:val="00E70C38"/>
    <w:rsid w:val="00E716F3"/>
    <w:rsid w:val="00E71D13"/>
    <w:rsid w:val="00E71D91"/>
    <w:rsid w:val="00E7211E"/>
    <w:rsid w:val="00E731E1"/>
    <w:rsid w:val="00E735B6"/>
    <w:rsid w:val="00E735FA"/>
    <w:rsid w:val="00E74472"/>
    <w:rsid w:val="00E74B1A"/>
    <w:rsid w:val="00E750E3"/>
    <w:rsid w:val="00E7537F"/>
    <w:rsid w:val="00E76815"/>
    <w:rsid w:val="00E76BBA"/>
    <w:rsid w:val="00E76DFB"/>
    <w:rsid w:val="00E76DFD"/>
    <w:rsid w:val="00E76E48"/>
    <w:rsid w:val="00E77AC5"/>
    <w:rsid w:val="00E80303"/>
    <w:rsid w:val="00E80D58"/>
    <w:rsid w:val="00E80EBB"/>
    <w:rsid w:val="00E8128F"/>
    <w:rsid w:val="00E81862"/>
    <w:rsid w:val="00E819E6"/>
    <w:rsid w:val="00E81BBA"/>
    <w:rsid w:val="00E82205"/>
    <w:rsid w:val="00E8246B"/>
    <w:rsid w:val="00E82820"/>
    <w:rsid w:val="00E82876"/>
    <w:rsid w:val="00E82E00"/>
    <w:rsid w:val="00E83402"/>
    <w:rsid w:val="00E838EF"/>
    <w:rsid w:val="00E8545C"/>
    <w:rsid w:val="00E85CB3"/>
    <w:rsid w:val="00E8622D"/>
    <w:rsid w:val="00E862E0"/>
    <w:rsid w:val="00E862FF"/>
    <w:rsid w:val="00E86FA0"/>
    <w:rsid w:val="00E8702A"/>
    <w:rsid w:val="00E87178"/>
    <w:rsid w:val="00E913E2"/>
    <w:rsid w:val="00E921A8"/>
    <w:rsid w:val="00E9243D"/>
    <w:rsid w:val="00E92594"/>
    <w:rsid w:val="00E9293B"/>
    <w:rsid w:val="00E92EC3"/>
    <w:rsid w:val="00E932FA"/>
    <w:rsid w:val="00E93682"/>
    <w:rsid w:val="00E936B1"/>
    <w:rsid w:val="00E936E8"/>
    <w:rsid w:val="00E93AB1"/>
    <w:rsid w:val="00E941D8"/>
    <w:rsid w:val="00E943EC"/>
    <w:rsid w:val="00E94665"/>
    <w:rsid w:val="00E94C51"/>
    <w:rsid w:val="00E96309"/>
    <w:rsid w:val="00E963E6"/>
    <w:rsid w:val="00E96557"/>
    <w:rsid w:val="00E965AA"/>
    <w:rsid w:val="00E965F8"/>
    <w:rsid w:val="00E97037"/>
    <w:rsid w:val="00E97954"/>
    <w:rsid w:val="00EA058B"/>
    <w:rsid w:val="00EA05C5"/>
    <w:rsid w:val="00EA09FF"/>
    <w:rsid w:val="00EA11AA"/>
    <w:rsid w:val="00EA20F9"/>
    <w:rsid w:val="00EA27E1"/>
    <w:rsid w:val="00EA2DBD"/>
    <w:rsid w:val="00EA2F3C"/>
    <w:rsid w:val="00EA40DF"/>
    <w:rsid w:val="00EA428C"/>
    <w:rsid w:val="00EA45A3"/>
    <w:rsid w:val="00EA4BAE"/>
    <w:rsid w:val="00EA4F2C"/>
    <w:rsid w:val="00EA52B8"/>
    <w:rsid w:val="00EA56B3"/>
    <w:rsid w:val="00EA6757"/>
    <w:rsid w:val="00EA6F7A"/>
    <w:rsid w:val="00EA70F3"/>
    <w:rsid w:val="00EA7EDD"/>
    <w:rsid w:val="00EB01CD"/>
    <w:rsid w:val="00EB048C"/>
    <w:rsid w:val="00EB09A7"/>
    <w:rsid w:val="00EB0FF4"/>
    <w:rsid w:val="00EB16EB"/>
    <w:rsid w:val="00EB1B19"/>
    <w:rsid w:val="00EB28DB"/>
    <w:rsid w:val="00EB3714"/>
    <w:rsid w:val="00EB39DA"/>
    <w:rsid w:val="00EB3A7C"/>
    <w:rsid w:val="00EB4114"/>
    <w:rsid w:val="00EB41A8"/>
    <w:rsid w:val="00EB4A56"/>
    <w:rsid w:val="00EB5318"/>
    <w:rsid w:val="00EB5356"/>
    <w:rsid w:val="00EB5584"/>
    <w:rsid w:val="00EB5B79"/>
    <w:rsid w:val="00EB5C4F"/>
    <w:rsid w:val="00EB67BA"/>
    <w:rsid w:val="00EB6F1D"/>
    <w:rsid w:val="00EB70EB"/>
    <w:rsid w:val="00EB711E"/>
    <w:rsid w:val="00EB75A5"/>
    <w:rsid w:val="00EB7DA2"/>
    <w:rsid w:val="00EB7FDF"/>
    <w:rsid w:val="00EC030A"/>
    <w:rsid w:val="00EC04F1"/>
    <w:rsid w:val="00EC0741"/>
    <w:rsid w:val="00EC0CF9"/>
    <w:rsid w:val="00EC140B"/>
    <w:rsid w:val="00EC153E"/>
    <w:rsid w:val="00EC2A96"/>
    <w:rsid w:val="00EC2C57"/>
    <w:rsid w:val="00EC2DD3"/>
    <w:rsid w:val="00EC36E0"/>
    <w:rsid w:val="00EC383B"/>
    <w:rsid w:val="00EC39FD"/>
    <w:rsid w:val="00EC3C26"/>
    <w:rsid w:val="00EC3D41"/>
    <w:rsid w:val="00EC45EB"/>
    <w:rsid w:val="00EC4AC3"/>
    <w:rsid w:val="00EC4AE2"/>
    <w:rsid w:val="00EC5062"/>
    <w:rsid w:val="00EC54D9"/>
    <w:rsid w:val="00EC5525"/>
    <w:rsid w:val="00EC5D79"/>
    <w:rsid w:val="00EC63D6"/>
    <w:rsid w:val="00EC64C8"/>
    <w:rsid w:val="00EC6AEF"/>
    <w:rsid w:val="00EC6D3E"/>
    <w:rsid w:val="00EC6FCB"/>
    <w:rsid w:val="00EC708D"/>
    <w:rsid w:val="00ED1338"/>
    <w:rsid w:val="00ED189E"/>
    <w:rsid w:val="00ED19AD"/>
    <w:rsid w:val="00ED1BA5"/>
    <w:rsid w:val="00ED1E5A"/>
    <w:rsid w:val="00ED208B"/>
    <w:rsid w:val="00ED2210"/>
    <w:rsid w:val="00ED27F8"/>
    <w:rsid w:val="00ED2D90"/>
    <w:rsid w:val="00ED39ED"/>
    <w:rsid w:val="00ED540D"/>
    <w:rsid w:val="00ED541B"/>
    <w:rsid w:val="00ED55AD"/>
    <w:rsid w:val="00ED59D6"/>
    <w:rsid w:val="00ED5C2B"/>
    <w:rsid w:val="00ED77AE"/>
    <w:rsid w:val="00ED7D23"/>
    <w:rsid w:val="00EE083E"/>
    <w:rsid w:val="00EE086A"/>
    <w:rsid w:val="00EE0A07"/>
    <w:rsid w:val="00EE11BC"/>
    <w:rsid w:val="00EE1208"/>
    <w:rsid w:val="00EE1981"/>
    <w:rsid w:val="00EE1E8A"/>
    <w:rsid w:val="00EE34B3"/>
    <w:rsid w:val="00EE3E1E"/>
    <w:rsid w:val="00EE40E8"/>
    <w:rsid w:val="00EE410D"/>
    <w:rsid w:val="00EE4223"/>
    <w:rsid w:val="00EE445F"/>
    <w:rsid w:val="00EE4547"/>
    <w:rsid w:val="00EE4C27"/>
    <w:rsid w:val="00EE4C69"/>
    <w:rsid w:val="00EE4DAE"/>
    <w:rsid w:val="00EE5346"/>
    <w:rsid w:val="00EE54B7"/>
    <w:rsid w:val="00EE5A17"/>
    <w:rsid w:val="00EE5F35"/>
    <w:rsid w:val="00EE6399"/>
    <w:rsid w:val="00EE684F"/>
    <w:rsid w:val="00EE6A94"/>
    <w:rsid w:val="00EE7801"/>
    <w:rsid w:val="00EE78A5"/>
    <w:rsid w:val="00EF00EE"/>
    <w:rsid w:val="00EF0374"/>
    <w:rsid w:val="00EF07CA"/>
    <w:rsid w:val="00EF0C0D"/>
    <w:rsid w:val="00EF13D7"/>
    <w:rsid w:val="00EF15A9"/>
    <w:rsid w:val="00EF1717"/>
    <w:rsid w:val="00EF2320"/>
    <w:rsid w:val="00EF25CD"/>
    <w:rsid w:val="00EF28C0"/>
    <w:rsid w:val="00EF28EE"/>
    <w:rsid w:val="00EF2D93"/>
    <w:rsid w:val="00EF2EAD"/>
    <w:rsid w:val="00EF3371"/>
    <w:rsid w:val="00EF3723"/>
    <w:rsid w:val="00EF48AA"/>
    <w:rsid w:val="00EF4EA3"/>
    <w:rsid w:val="00EF4F92"/>
    <w:rsid w:val="00EF5608"/>
    <w:rsid w:val="00EF573D"/>
    <w:rsid w:val="00EF5746"/>
    <w:rsid w:val="00EF585C"/>
    <w:rsid w:val="00EF5A0A"/>
    <w:rsid w:val="00EF61E3"/>
    <w:rsid w:val="00EF6202"/>
    <w:rsid w:val="00EF6393"/>
    <w:rsid w:val="00EF6E24"/>
    <w:rsid w:val="00EF7268"/>
    <w:rsid w:val="00EF7357"/>
    <w:rsid w:val="00EF73B1"/>
    <w:rsid w:val="00EF747B"/>
    <w:rsid w:val="00EF7831"/>
    <w:rsid w:val="00F00824"/>
    <w:rsid w:val="00F01A7D"/>
    <w:rsid w:val="00F01D56"/>
    <w:rsid w:val="00F0206F"/>
    <w:rsid w:val="00F0237E"/>
    <w:rsid w:val="00F0239F"/>
    <w:rsid w:val="00F024DB"/>
    <w:rsid w:val="00F03378"/>
    <w:rsid w:val="00F03E30"/>
    <w:rsid w:val="00F03F19"/>
    <w:rsid w:val="00F044B9"/>
    <w:rsid w:val="00F044CD"/>
    <w:rsid w:val="00F04633"/>
    <w:rsid w:val="00F0481B"/>
    <w:rsid w:val="00F04941"/>
    <w:rsid w:val="00F04BF5"/>
    <w:rsid w:val="00F04D80"/>
    <w:rsid w:val="00F055AE"/>
    <w:rsid w:val="00F05A09"/>
    <w:rsid w:val="00F061A0"/>
    <w:rsid w:val="00F063C3"/>
    <w:rsid w:val="00F0692F"/>
    <w:rsid w:val="00F06A4E"/>
    <w:rsid w:val="00F06ADC"/>
    <w:rsid w:val="00F06DAD"/>
    <w:rsid w:val="00F06F9F"/>
    <w:rsid w:val="00F07CC7"/>
    <w:rsid w:val="00F10EA3"/>
    <w:rsid w:val="00F116EA"/>
    <w:rsid w:val="00F11FEF"/>
    <w:rsid w:val="00F12957"/>
    <w:rsid w:val="00F12D7C"/>
    <w:rsid w:val="00F13203"/>
    <w:rsid w:val="00F13293"/>
    <w:rsid w:val="00F13625"/>
    <w:rsid w:val="00F13FF4"/>
    <w:rsid w:val="00F140A0"/>
    <w:rsid w:val="00F144CC"/>
    <w:rsid w:val="00F14875"/>
    <w:rsid w:val="00F1490F"/>
    <w:rsid w:val="00F14C4D"/>
    <w:rsid w:val="00F1568C"/>
    <w:rsid w:val="00F158CC"/>
    <w:rsid w:val="00F160B7"/>
    <w:rsid w:val="00F1689D"/>
    <w:rsid w:val="00F168B7"/>
    <w:rsid w:val="00F16D3B"/>
    <w:rsid w:val="00F16F3F"/>
    <w:rsid w:val="00F17B35"/>
    <w:rsid w:val="00F20EC3"/>
    <w:rsid w:val="00F21877"/>
    <w:rsid w:val="00F22932"/>
    <w:rsid w:val="00F22E3B"/>
    <w:rsid w:val="00F238F9"/>
    <w:rsid w:val="00F24484"/>
    <w:rsid w:val="00F248C4"/>
    <w:rsid w:val="00F24A3E"/>
    <w:rsid w:val="00F24EDA"/>
    <w:rsid w:val="00F251F0"/>
    <w:rsid w:val="00F255C9"/>
    <w:rsid w:val="00F25637"/>
    <w:rsid w:val="00F2577F"/>
    <w:rsid w:val="00F25E16"/>
    <w:rsid w:val="00F27147"/>
    <w:rsid w:val="00F27615"/>
    <w:rsid w:val="00F27D74"/>
    <w:rsid w:val="00F27F6D"/>
    <w:rsid w:val="00F30296"/>
    <w:rsid w:val="00F30379"/>
    <w:rsid w:val="00F305A0"/>
    <w:rsid w:val="00F308BC"/>
    <w:rsid w:val="00F31174"/>
    <w:rsid w:val="00F31256"/>
    <w:rsid w:val="00F31A57"/>
    <w:rsid w:val="00F32287"/>
    <w:rsid w:val="00F3232C"/>
    <w:rsid w:val="00F3291C"/>
    <w:rsid w:val="00F33272"/>
    <w:rsid w:val="00F337FE"/>
    <w:rsid w:val="00F338BA"/>
    <w:rsid w:val="00F34A2B"/>
    <w:rsid w:val="00F34BDC"/>
    <w:rsid w:val="00F34C92"/>
    <w:rsid w:val="00F3550E"/>
    <w:rsid w:val="00F3557E"/>
    <w:rsid w:val="00F35787"/>
    <w:rsid w:val="00F360E2"/>
    <w:rsid w:val="00F375DE"/>
    <w:rsid w:val="00F403A8"/>
    <w:rsid w:val="00F403B8"/>
    <w:rsid w:val="00F40B79"/>
    <w:rsid w:val="00F40C36"/>
    <w:rsid w:val="00F410DC"/>
    <w:rsid w:val="00F411AB"/>
    <w:rsid w:val="00F417DE"/>
    <w:rsid w:val="00F41A34"/>
    <w:rsid w:val="00F429E3"/>
    <w:rsid w:val="00F43299"/>
    <w:rsid w:val="00F43371"/>
    <w:rsid w:val="00F43CC8"/>
    <w:rsid w:val="00F44001"/>
    <w:rsid w:val="00F4448B"/>
    <w:rsid w:val="00F44665"/>
    <w:rsid w:val="00F44827"/>
    <w:rsid w:val="00F44DB8"/>
    <w:rsid w:val="00F44E07"/>
    <w:rsid w:val="00F4503A"/>
    <w:rsid w:val="00F452F6"/>
    <w:rsid w:val="00F46064"/>
    <w:rsid w:val="00F464DA"/>
    <w:rsid w:val="00F4682C"/>
    <w:rsid w:val="00F47DC7"/>
    <w:rsid w:val="00F47E96"/>
    <w:rsid w:val="00F5026C"/>
    <w:rsid w:val="00F50BA9"/>
    <w:rsid w:val="00F50E10"/>
    <w:rsid w:val="00F52221"/>
    <w:rsid w:val="00F5280C"/>
    <w:rsid w:val="00F52870"/>
    <w:rsid w:val="00F52EAC"/>
    <w:rsid w:val="00F53571"/>
    <w:rsid w:val="00F535F1"/>
    <w:rsid w:val="00F5375E"/>
    <w:rsid w:val="00F53772"/>
    <w:rsid w:val="00F539C1"/>
    <w:rsid w:val="00F53D17"/>
    <w:rsid w:val="00F54191"/>
    <w:rsid w:val="00F54435"/>
    <w:rsid w:val="00F54593"/>
    <w:rsid w:val="00F54783"/>
    <w:rsid w:val="00F54D5A"/>
    <w:rsid w:val="00F55480"/>
    <w:rsid w:val="00F55BAF"/>
    <w:rsid w:val="00F5601A"/>
    <w:rsid w:val="00F561FE"/>
    <w:rsid w:val="00F566BE"/>
    <w:rsid w:val="00F567BB"/>
    <w:rsid w:val="00F569A2"/>
    <w:rsid w:val="00F56D58"/>
    <w:rsid w:val="00F56DBA"/>
    <w:rsid w:val="00F57106"/>
    <w:rsid w:val="00F57A58"/>
    <w:rsid w:val="00F57BEE"/>
    <w:rsid w:val="00F60CE3"/>
    <w:rsid w:val="00F616A3"/>
    <w:rsid w:val="00F618B5"/>
    <w:rsid w:val="00F61ACF"/>
    <w:rsid w:val="00F61EB4"/>
    <w:rsid w:val="00F629BB"/>
    <w:rsid w:val="00F629EA"/>
    <w:rsid w:val="00F62EBF"/>
    <w:rsid w:val="00F63A22"/>
    <w:rsid w:val="00F63B07"/>
    <w:rsid w:val="00F6400F"/>
    <w:rsid w:val="00F64B55"/>
    <w:rsid w:val="00F64C3A"/>
    <w:rsid w:val="00F64D6D"/>
    <w:rsid w:val="00F650D3"/>
    <w:rsid w:val="00F651D4"/>
    <w:rsid w:val="00F65984"/>
    <w:rsid w:val="00F65B53"/>
    <w:rsid w:val="00F66168"/>
    <w:rsid w:val="00F66A9B"/>
    <w:rsid w:val="00F6725D"/>
    <w:rsid w:val="00F67A67"/>
    <w:rsid w:val="00F70258"/>
    <w:rsid w:val="00F707D4"/>
    <w:rsid w:val="00F71464"/>
    <w:rsid w:val="00F723B0"/>
    <w:rsid w:val="00F7251A"/>
    <w:rsid w:val="00F726A0"/>
    <w:rsid w:val="00F72B45"/>
    <w:rsid w:val="00F73821"/>
    <w:rsid w:val="00F73EE6"/>
    <w:rsid w:val="00F76833"/>
    <w:rsid w:val="00F77066"/>
    <w:rsid w:val="00F80136"/>
    <w:rsid w:val="00F80612"/>
    <w:rsid w:val="00F808FF"/>
    <w:rsid w:val="00F80F89"/>
    <w:rsid w:val="00F811A9"/>
    <w:rsid w:val="00F81242"/>
    <w:rsid w:val="00F815EC"/>
    <w:rsid w:val="00F81AD7"/>
    <w:rsid w:val="00F81EB5"/>
    <w:rsid w:val="00F821F9"/>
    <w:rsid w:val="00F826EE"/>
    <w:rsid w:val="00F82A5B"/>
    <w:rsid w:val="00F832AD"/>
    <w:rsid w:val="00F832B5"/>
    <w:rsid w:val="00F832D5"/>
    <w:rsid w:val="00F836E5"/>
    <w:rsid w:val="00F8399D"/>
    <w:rsid w:val="00F84172"/>
    <w:rsid w:val="00F845C7"/>
    <w:rsid w:val="00F848D4"/>
    <w:rsid w:val="00F84970"/>
    <w:rsid w:val="00F84B37"/>
    <w:rsid w:val="00F84DCB"/>
    <w:rsid w:val="00F84FC1"/>
    <w:rsid w:val="00F85063"/>
    <w:rsid w:val="00F85A99"/>
    <w:rsid w:val="00F863A0"/>
    <w:rsid w:val="00F864A0"/>
    <w:rsid w:val="00F8651F"/>
    <w:rsid w:val="00F86775"/>
    <w:rsid w:val="00F867CA"/>
    <w:rsid w:val="00F874C1"/>
    <w:rsid w:val="00F878C4"/>
    <w:rsid w:val="00F87FBB"/>
    <w:rsid w:val="00F90A54"/>
    <w:rsid w:val="00F90F3B"/>
    <w:rsid w:val="00F91264"/>
    <w:rsid w:val="00F91418"/>
    <w:rsid w:val="00F91C49"/>
    <w:rsid w:val="00F91CA2"/>
    <w:rsid w:val="00F924C7"/>
    <w:rsid w:val="00F92613"/>
    <w:rsid w:val="00F92871"/>
    <w:rsid w:val="00F930FC"/>
    <w:rsid w:val="00F940F0"/>
    <w:rsid w:val="00F948C2"/>
    <w:rsid w:val="00F94AD1"/>
    <w:rsid w:val="00F94B49"/>
    <w:rsid w:val="00F95825"/>
    <w:rsid w:val="00F959E9"/>
    <w:rsid w:val="00F95C3A"/>
    <w:rsid w:val="00F95E6E"/>
    <w:rsid w:val="00F968AC"/>
    <w:rsid w:val="00F970B1"/>
    <w:rsid w:val="00F97876"/>
    <w:rsid w:val="00FA00DA"/>
    <w:rsid w:val="00FA0A8B"/>
    <w:rsid w:val="00FA0BD6"/>
    <w:rsid w:val="00FA14CD"/>
    <w:rsid w:val="00FA2D25"/>
    <w:rsid w:val="00FA3B33"/>
    <w:rsid w:val="00FA40CB"/>
    <w:rsid w:val="00FA44AF"/>
    <w:rsid w:val="00FA4A66"/>
    <w:rsid w:val="00FA4E13"/>
    <w:rsid w:val="00FA5226"/>
    <w:rsid w:val="00FA5760"/>
    <w:rsid w:val="00FA611E"/>
    <w:rsid w:val="00FA61A2"/>
    <w:rsid w:val="00FA67E8"/>
    <w:rsid w:val="00FA7088"/>
    <w:rsid w:val="00FA781A"/>
    <w:rsid w:val="00FA7AC8"/>
    <w:rsid w:val="00FB0C79"/>
    <w:rsid w:val="00FB0C83"/>
    <w:rsid w:val="00FB1461"/>
    <w:rsid w:val="00FB1AD2"/>
    <w:rsid w:val="00FB1D43"/>
    <w:rsid w:val="00FB2157"/>
    <w:rsid w:val="00FB2CEB"/>
    <w:rsid w:val="00FB37BF"/>
    <w:rsid w:val="00FB38CB"/>
    <w:rsid w:val="00FB3B19"/>
    <w:rsid w:val="00FB47FA"/>
    <w:rsid w:val="00FB492D"/>
    <w:rsid w:val="00FB4F15"/>
    <w:rsid w:val="00FB52B4"/>
    <w:rsid w:val="00FB5C86"/>
    <w:rsid w:val="00FB5E49"/>
    <w:rsid w:val="00FB5E6C"/>
    <w:rsid w:val="00FB6118"/>
    <w:rsid w:val="00FB68EB"/>
    <w:rsid w:val="00FB68FE"/>
    <w:rsid w:val="00FB72B6"/>
    <w:rsid w:val="00FB7449"/>
    <w:rsid w:val="00FB7503"/>
    <w:rsid w:val="00FB7662"/>
    <w:rsid w:val="00FB791F"/>
    <w:rsid w:val="00FB7A93"/>
    <w:rsid w:val="00FB7E1D"/>
    <w:rsid w:val="00FC04ED"/>
    <w:rsid w:val="00FC0705"/>
    <w:rsid w:val="00FC1938"/>
    <w:rsid w:val="00FC1966"/>
    <w:rsid w:val="00FC2221"/>
    <w:rsid w:val="00FC2504"/>
    <w:rsid w:val="00FC2593"/>
    <w:rsid w:val="00FC2CD9"/>
    <w:rsid w:val="00FC2EA8"/>
    <w:rsid w:val="00FC4511"/>
    <w:rsid w:val="00FC46B5"/>
    <w:rsid w:val="00FC4767"/>
    <w:rsid w:val="00FC4AE2"/>
    <w:rsid w:val="00FC55E0"/>
    <w:rsid w:val="00FC57C0"/>
    <w:rsid w:val="00FC5888"/>
    <w:rsid w:val="00FC6258"/>
    <w:rsid w:val="00FC6350"/>
    <w:rsid w:val="00FC64E4"/>
    <w:rsid w:val="00FC6EC1"/>
    <w:rsid w:val="00FC737A"/>
    <w:rsid w:val="00FC7524"/>
    <w:rsid w:val="00FC77C7"/>
    <w:rsid w:val="00FC790B"/>
    <w:rsid w:val="00FC7AE9"/>
    <w:rsid w:val="00FC7C82"/>
    <w:rsid w:val="00FC7F98"/>
    <w:rsid w:val="00FD015E"/>
    <w:rsid w:val="00FD05B0"/>
    <w:rsid w:val="00FD06B1"/>
    <w:rsid w:val="00FD1327"/>
    <w:rsid w:val="00FD141C"/>
    <w:rsid w:val="00FD163D"/>
    <w:rsid w:val="00FD16F7"/>
    <w:rsid w:val="00FD1D61"/>
    <w:rsid w:val="00FD1EBA"/>
    <w:rsid w:val="00FD24F3"/>
    <w:rsid w:val="00FD2E14"/>
    <w:rsid w:val="00FD316F"/>
    <w:rsid w:val="00FD3343"/>
    <w:rsid w:val="00FD3891"/>
    <w:rsid w:val="00FD3CF4"/>
    <w:rsid w:val="00FD42EC"/>
    <w:rsid w:val="00FD4ACA"/>
    <w:rsid w:val="00FD4C85"/>
    <w:rsid w:val="00FD5383"/>
    <w:rsid w:val="00FD5B51"/>
    <w:rsid w:val="00FD6141"/>
    <w:rsid w:val="00FD65A4"/>
    <w:rsid w:val="00FD7011"/>
    <w:rsid w:val="00FD71E6"/>
    <w:rsid w:val="00FD7237"/>
    <w:rsid w:val="00FE0446"/>
    <w:rsid w:val="00FE0755"/>
    <w:rsid w:val="00FE2109"/>
    <w:rsid w:val="00FE2B53"/>
    <w:rsid w:val="00FE2F25"/>
    <w:rsid w:val="00FE326D"/>
    <w:rsid w:val="00FE3B94"/>
    <w:rsid w:val="00FE4956"/>
    <w:rsid w:val="00FE4C80"/>
    <w:rsid w:val="00FE5836"/>
    <w:rsid w:val="00FE5E6C"/>
    <w:rsid w:val="00FE7B4D"/>
    <w:rsid w:val="00FF0109"/>
    <w:rsid w:val="00FF0B45"/>
    <w:rsid w:val="00FF0DEA"/>
    <w:rsid w:val="00FF0E3B"/>
    <w:rsid w:val="00FF19D3"/>
    <w:rsid w:val="00FF1CD2"/>
    <w:rsid w:val="00FF223E"/>
    <w:rsid w:val="00FF25D2"/>
    <w:rsid w:val="00FF281A"/>
    <w:rsid w:val="00FF2DFB"/>
    <w:rsid w:val="00FF369C"/>
    <w:rsid w:val="00FF3B6B"/>
    <w:rsid w:val="00FF3EE3"/>
    <w:rsid w:val="00FF3FA8"/>
    <w:rsid w:val="00FF440D"/>
    <w:rsid w:val="00FF4739"/>
    <w:rsid w:val="00FF4AAC"/>
    <w:rsid w:val="00FF4FA0"/>
    <w:rsid w:val="00FF5779"/>
    <w:rsid w:val="00FF5BF7"/>
    <w:rsid w:val="00FF5C53"/>
    <w:rsid w:val="00FF5C71"/>
    <w:rsid w:val="00FF6DC1"/>
    <w:rsid w:val="00FF792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B0C56"/>
  <w15:docId w15:val="{E815896A-0CAB-4ED4-B572-398FA4E17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94"/>
    <w:pPr>
      <w:spacing w:before="120" w:after="120" w:line="240" w:lineRule="auto"/>
      <w:ind w:firstLine="567"/>
      <w:jc w:val="both"/>
    </w:pPr>
    <w:rPr>
      <w:rFonts w:ascii="Times New Roman" w:eastAsia="Times New Roman" w:hAnsi="Times New Roman" w:cs="Times New Roman"/>
      <w:sz w:val="28"/>
      <w:szCs w:val="26"/>
    </w:rPr>
  </w:style>
  <w:style w:type="paragraph" w:styleId="Heading1">
    <w:name w:val="heading 1"/>
    <w:basedOn w:val="Normal"/>
    <w:next w:val="Normal"/>
    <w:link w:val="Heading1Char"/>
    <w:qFormat/>
    <w:rsid w:val="00A81C57"/>
    <w:pPr>
      <w:spacing w:before="0" w:after="160" w:line="259" w:lineRule="auto"/>
      <w:ind w:firstLine="0"/>
      <w:jc w:val="left"/>
      <w:outlineLvl w:val="0"/>
    </w:pPr>
    <w:rPr>
      <w:rFonts w:ascii="Times New Roman Bold" w:hAnsi="Times New Roman Bold"/>
      <w:b/>
      <w:bCs/>
      <w:sz w:val="20"/>
      <w:szCs w:val="24"/>
    </w:rPr>
  </w:style>
  <w:style w:type="paragraph" w:styleId="Heading2">
    <w:name w:val="heading 2"/>
    <w:basedOn w:val="Normal"/>
    <w:next w:val="Normal"/>
    <w:link w:val="Heading2Char"/>
    <w:qFormat/>
    <w:rsid w:val="00A81C57"/>
    <w:pPr>
      <w:keepNext/>
      <w:spacing w:before="0" w:after="160" w:line="259" w:lineRule="auto"/>
      <w:ind w:firstLine="0"/>
      <w:jc w:val="left"/>
      <w:outlineLvl w:val="1"/>
    </w:pPr>
    <w:rPr>
      <w:rFonts w:ascii="Times New Roman Bold" w:hAnsi="Times New Roman Bold"/>
      <w:b/>
      <w:iCs/>
      <w:sz w:val="20"/>
      <w:szCs w:val="28"/>
    </w:rPr>
  </w:style>
  <w:style w:type="paragraph" w:styleId="Heading3">
    <w:name w:val="heading 3"/>
    <w:basedOn w:val="Normal"/>
    <w:next w:val="Normal"/>
    <w:link w:val="Heading3Char"/>
    <w:qFormat/>
    <w:rsid w:val="00A81C57"/>
    <w:pPr>
      <w:keepNext/>
      <w:spacing w:before="0" w:after="160" w:line="259" w:lineRule="auto"/>
      <w:ind w:firstLine="0"/>
      <w:jc w:val="left"/>
      <w:outlineLvl w:val="2"/>
    </w:pPr>
    <w:rPr>
      <w:rFonts w:ascii="Times New Roman Bold" w:hAnsi="Times New Roman Bold"/>
      <w:b/>
      <w:bCs/>
      <w:i/>
      <w:sz w:val="20"/>
    </w:rPr>
  </w:style>
  <w:style w:type="paragraph" w:styleId="Heading4">
    <w:name w:val="heading 4"/>
    <w:basedOn w:val="Normal"/>
    <w:next w:val="Normal"/>
    <w:link w:val="Heading4Char"/>
    <w:qFormat/>
    <w:rsid w:val="00A81C57"/>
    <w:pPr>
      <w:autoSpaceDE w:val="0"/>
      <w:autoSpaceDN w:val="0"/>
      <w:adjustRightInd w:val="0"/>
      <w:spacing w:before="0" w:after="160" w:line="259" w:lineRule="auto"/>
      <w:ind w:firstLine="0"/>
      <w:jc w:val="left"/>
      <w:outlineLvl w:val="3"/>
    </w:pPr>
    <w:rPr>
      <w:i/>
      <w:sz w:val="20"/>
      <w:szCs w:val="28"/>
      <w:lang w:val="pt-BR"/>
    </w:rPr>
  </w:style>
  <w:style w:type="paragraph" w:styleId="Heading5">
    <w:name w:val="heading 5"/>
    <w:basedOn w:val="Normal"/>
    <w:next w:val="Normal"/>
    <w:link w:val="Heading5Char"/>
    <w:uiPriority w:val="9"/>
    <w:semiHidden/>
    <w:unhideWhenUsed/>
    <w:qFormat/>
    <w:rsid w:val="00F20EC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edium Grid 1 Accent 2,Heading 4111,Bullet -,Gạch đầu ḍng cấp 1,Figure_name,Equipment,Numbered Indented Text,Gạch đầu dòng cấp 1,level 1,Bulleted 14,heading6,bullet,l1,List Paragraph1,List Paragraph Char Char,b1,Number_1,Thang2,ko"/>
    <w:basedOn w:val="Normal"/>
    <w:link w:val="ListParagraphChar"/>
    <w:uiPriority w:val="34"/>
    <w:qFormat/>
    <w:rsid w:val="002D673C"/>
    <w:pPr>
      <w:spacing w:before="0" w:after="200"/>
    </w:pPr>
    <w:rPr>
      <w:rFonts w:eastAsia="Calibri"/>
    </w:rPr>
  </w:style>
  <w:style w:type="character" w:styleId="FootnoteReference">
    <w:name w:val="footnote reference"/>
    <w:aliases w:val="Footnote,Footnote text,ftref,16 Point,Superscript 6 Point,Ref,de nota al pie,Footnote text + 13 pt,BearingPoint,fr,Footnote Text1,f,(NECG) Footnote Reference,BVI fnr,footnote ref,10 p,Footnote + Arial,10 pt,4_,4_G,Footnote d,Re"/>
    <w:link w:val="FootnotetextChar1"/>
    <w:qFormat/>
    <w:rsid w:val="00D821C8"/>
    <w:rPr>
      <w:vertAlign w:val="superscript"/>
    </w:rPr>
  </w:style>
  <w:style w:type="paragraph" w:customStyle="1" w:styleId="FootnotetextChar1">
    <w:name w:val="Footnote text Char1"/>
    <w:basedOn w:val="Normal"/>
    <w:link w:val="FootnoteReference"/>
    <w:qFormat/>
    <w:rsid w:val="00D821C8"/>
    <w:pPr>
      <w:spacing w:before="0" w:after="160" w:line="240" w:lineRule="exact"/>
      <w:ind w:firstLine="0"/>
      <w:jc w:val="left"/>
    </w:pPr>
    <w:rPr>
      <w:rFonts w:asciiTheme="minorHAnsi" w:eastAsiaTheme="minorHAnsi" w:hAnsiTheme="minorHAnsi" w:cstheme="minorBidi"/>
      <w:sz w:val="22"/>
      <w:szCs w:val="22"/>
      <w:vertAlign w:val="superscript"/>
    </w:rPr>
  </w:style>
  <w:style w:type="paragraph" w:styleId="Header">
    <w:name w:val="header"/>
    <w:basedOn w:val="Normal"/>
    <w:link w:val="HeaderChar"/>
    <w:uiPriority w:val="99"/>
    <w:unhideWhenUsed/>
    <w:rsid w:val="00D821C8"/>
    <w:pPr>
      <w:tabs>
        <w:tab w:val="center" w:pos="4680"/>
        <w:tab w:val="right" w:pos="9360"/>
      </w:tabs>
      <w:spacing w:before="0" w:after="0"/>
    </w:pPr>
  </w:style>
  <w:style w:type="character" w:customStyle="1" w:styleId="HeaderChar">
    <w:name w:val="Header Char"/>
    <w:basedOn w:val="DefaultParagraphFont"/>
    <w:link w:val="Header"/>
    <w:uiPriority w:val="99"/>
    <w:rsid w:val="00D821C8"/>
    <w:rPr>
      <w:rFonts w:ascii="Times New Roman" w:eastAsia="Times New Roman" w:hAnsi="Times New Roman" w:cs="Times New Roman"/>
      <w:sz w:val="28"/>
      <w:szCs w:val="26"/>
    </w:rPr>
  </w:style>
  <w:style w:type="paragraph" w:styleId="Footer">
    <w:name w:val="footer"/>
    <w:basedOn w:val="Normal"/>
    <w:link w:val="FooterChar"/>
    <w:uiPriority w:val="99"/>
    <w:unhideWhenUsed/>
    <w:rsid w:val="00D821C8"/>
    <w:pPr>
      <w:tabs>
        <w:tab w:val="center" w:pos="4680"/>
        <w:tab w:val="right" w:pos="9360"/>
      </w:tabs>
      <w:spacing w:before="0" w:after="0"/>
    </w:pPr>
  </w:style>
  <w:style w:type="character" w:customStyle="1" w:styleId="FooterChar">
    <w:name w:val="Footer Char"/>
    <w:basedOn w:val="DefaultParagraphFont"/>
    <w:link w:val="Footer"/>
    <w:uiPriority w:val="99"/>
    <w:rsid w:val="00D821C8"/>
    <w:rPr>
      <w:rFonts w:ascii="Times New Roman" w:eastAsia="Times New Roman" w:hAnsi="Times New Roman" w:cs="Times New Roman"/>
      <w:sz w:val="28"/>
      <w:szCs w:val="26"/>
    </w:rPr>
  </w:style>
  <w:style w:type="paragraph" w:styleId="BodyTextIndent">
    <w:name w:val="Body Text Indent"/>
    <w:basedOn w:val="Normal"/>
    <w:link w:val="BodyTextIndentChar"/>
    <w:uiPriority w:val="99"/>
    <w:unhideWhenUsed/>
    <w:rsid w:val="00953F84"/>
    <w:pPr>
      <w:spacing w:before="0"/>
      <w:ind w:left="360" w:firstLine="0"/>
      <w:jc w:val="left"/>
    </w:pPr>
    <w:rPr>
      <w:szCs w:val="28"/>
    </w:rPr>
  </w:style>
  <w:style w:type="character" w:customStyle="1" w:styleId="BodyTextIndentChar">
    <w:name w:val="Body Text Indent Char"/>
    <w:basedOn w:val="DefaultParagraphFont"/>
    <w:link w:val="BodyTextIndent"/>
    <w:uiPriority w:val="99"/>
    <w:rsid w:val="00953F84"/>
    <w:rPr>
      <w:rFonts w:ascii="Times New Roman" w:eastAsia="Times New Roman" w:hAnsi="Times New Roman" w:cs="Times New Roman"/>
      <w:sz w:val="28"/>
      <w:szCs w:val="28"/>
    </w:rPr>
  </w:style>
  <w:style w:type="paragraph" w:styleId="BalloonText">
    <w:name w:val="Balloon Text"/>
    <w:basedOn w:val="Normal"/>
    <w:link w:val="BalloonTextChar"/>
    <w:unhideWhenUsed/>
    <w:rsid w:val="005A5E61"/>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sid w:val="005A5E61"/>
    <w:rPr>
      <w:rFonts w:ascii="Tahoma" w:eastAsia="Times New Roman" w:hAnsi="Tahoma" w:cs="Tahoma"/>
      <w:sz w:val="16"/>
      <w:szCs w:val="16"/>
    </w:rPr>
  </w:style>
  <w:style w:type="paragraph" w:styleId="BodyText">
    <w:name w:val="Body Text"/>
    <w:basedOn w:val="Normal"/>
    <w:link w:val="BodyTextChar"/>
    <w:unhideWhenUsed/>
    <w:rsid w:val="00103080"/>
  </w:style>
  <w:style w:type="character" w:customStyle="1" w:styleId="BodyTextChar">
    <w:name w:val="Body Text Char"/>
    <w:basedOn w:val="DefaultParagraphFont"/>
    <w:link w:val="BodyText"/>
    <w:rsid w:val="00103080"/>
    <w:rPr>
      <w:rFonts w:ascii="Times New Roman" w:eastAsia="Times New Roman" w:hAnsi="Times New Roman" w:cs="Times New Roman"/>
      <w:sz w:val="28"/>
      <w:szCs w:val="26"/>
    </w:rPr>
  </w:style>
  <w:style w:type="character" w:styleId="CommentReference">
    <w:name w:val="annotation reference"/>
    <w:basedOn w:val="DefaultParagraphFont"/>
    <w:uiPriority w:val="99"/>
    <w:unhideWhenUsed/>
    <w:rsid w:val="000007A6"/>
    <w:rPr>
      <w:sz w:val="16"/>
      <w:szCs w:val="16"/>
    </w:rPr>
  </w:style>
  <w:style w:type="paragraph" w:styleId="CommentText">
    <w:name w:val="annotation text"/>
    <w:basedOn w:val="Normal"/>
    <w:link w:val="CommentTextChar"/>
    <w:uiPriority w:val="99"/>
    <w:unhideWhenUsed/>
    <w:rsid w:val="000007A6"/>
    <w:rPr>
      <w:sz w:val="20"/>
      <w:szCs w:val="20"/>
    </w:rPr>
  </w:style>
  <w:style w:type="character" w:customStyle="1" w:styleId="CommentTextChar">
    <w:name w:val="Comment Text Char"/>
    <w:basedOn w:val="DefaultParagraphFont"/>
    <w:link w:val="CommentText"/>
    <w:uiPriority w:val="99"/>
    <w:rsid w:val="000007A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0007A6"/>
    <w:rPr>
      <w:b/>
      <w:bCs/>
    </w:rPr>
  </w:style>
  <w:style w:type="character" w:customStyle="1" w:styleId="CommentSubjectChar">
    <w:name w:val="Comment Subject Char"/>
    <w:basedOn w:val="CommentTextChar"/>
    <w:link w:val="CommentSubject"/>
    <w:uiPriority w:val="99"/>
    <w:semiHidden/>
    <w:rsid w:val="000007A6"/>
    <w:rPr>
      <w:rFonts w:ascii="Times New Roman" w:eastAsia="Times New Roman" w:hAnsi="Times New Roman" w:cs="Times New Roman"/>
      <w:b/>
      <w:bCs/>
      <w:sz w:val="20"/>
      <w:szCs w:val="20"/>
    </w:rPr>
  </w:style>
  <w:style w:type="paragraph" w:styleId="Revision">
    <w:name w:val="Revision"/>
    <w:hidden/>
    <w:uiPriority w:val="99"/>
    <w:rsid w:val="000007A6"/>
    <w:pPr>
      <w:spacing w:after="0" w:line="240" w:lineRule="auto"/>
    </w:pPr>
    <w:rPr>
      <w:rFonts w:ascii="Times New Roman" w:eastAsia="Times New Roman" w:hAnsi="Times New Roman" w:cs="Times New Roman"/>
      <w:sz w:val="28"/>
      <w:szCs w:val="26"/>
    </w:rPr>
  </w:style>
  <w:style w:type="paragraph" w:styleId="NormalWeb">
    <w:name w:val="Normal (Web)"/>
    <w:aliases w:val="Обычный (веб)1,Обычный (веб) Знак,Обычный (веб) Знак1,Обычный (веб) Знак Знак,Char Char,Normal (Web) Char1,Char8 Char,Char8,webb, Char Char, Char8 Char, Char8,Char Char Char Char Char Char Char Char Char Char Char,Normal (Web)1, webb,we"/>
    <w:basedOn w:val="Normal"/>
    <w:link w:val="NormalWebChar"/>
    <w:uiPriority w:val="99"/>
    <w:unhideWhenUsed/>
    <w:qFormat/>
    <w:rsid w:val="00081D1E"/>
    <w:pPr>
      <w:spacing w:before="100" w:beforeAutospacing="1" w:after="100" w:afterAutospacing="1"/>
      <w:ind w:firstLine="0"/>
      <w:jc w:val="left"/>
    </w:pPr>
    <w:rPr>
      <w:sz w:val="24"/>
      <w:szCs w:val="24"/>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Char9,ft"/>
    <w:basedOn w:val="Normal"/>
    <w:link w:val="FootnoteTextChar"/>
    <w:uiPriority w:val="99"/>
    <w:qFormat/>
    <w:rsid w:val="005A2660"/>
    <w:pPr>
      <w:tabs>
        <w:tab w:val="left" w:leader="dot" w:pos="8902"/>
      </w:tabs>
      <w:spacing w:after="0"/>
      <w:ind w:firstLine="0"/>
    </w:pPr>
    <w:rPr>
      <w:b/>
      <w:bCs/>
      <w:color w:val="000000"/>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uiPriority w:val="99"/>
    <w:qFormat/>
    <w:rsid w:val="005A2660"/>
    <w:rPr>
      <w:rFonts w:ascii="Times New Roman" w:eastAsia="Times New Roman" w:hAnsi="Times New Roman" w:cs="Times New Roman"/>
      <w:b/>
      <w:bCs/>
      <w:color w:val="000000"/>
      <w:sz w:val="20"/>
      <w:szCs w:val="20"/>
    </w:rPr>
  </w:style>
  <w:style w:type="character" w:styleId="EndnoteReference">
    <w:name w:val="endnote reference"/>
    <w:qFormat/>
    <w:rsid w:val="00FE7B4D"/>
    <w:rPr>
      <w:vertAlign w:val="superscript"/>
    </w:rPr>
  </w:style>
  <w:style w:type="paragraph" w:customStyle="1" w:styleId="Normal0">
    <w:name w:val="[Normal]"/>
    <w:qFormat/>
    <w:rsid w:val="00201CB2"/>
    <w:pPr>
      <w:spacing w:after="0" w:line="240" w:lineRule="auto"/>
    </w:pPr>
    <w:rPr>
      <w:rFonts w:ascii="Arial" w:eastAsia="Arial" w:hAnsi="Arial" w:cs="Times New Roman"/>
      <w:sz w:val="24"/>
      <w:szCs w:val="20"/>
    </w:rPr>
  </w:style>
  <w:style w:type="character" w:customStyle="1" w:styleId="Heading1Char">
    <w:name w:val="Heading 1 Char"/>
    <w:basedOn w:val="DefaultParagraphFont"/>
    <w:link w:val="Heading1"/>
    <w:rsid w:val="00A81C57"/>
    <w:rPr>
      <w:rFonts w:ascii="Times New Roman Bold" w:eastAsia="Times New Roman" w:hAnsi="Times New Roman Bold" w:cs="Times New Roman"/>
      <w:b/>
      <w:bCs/>
      <w:sz w:val="20"/>
      <w:szCs w:val="24"/>
    </w:rPr>
  </w:style>
  <w:style w:type="character" w:customStyle="1" w:styleId="Heading2Char">
    <w:name w:val="Heading 2 Char"/>
    <w:basedOn w:val="DefaultParagraphFont"/>
    <w:link w:val="Heading2"/>
    <w:rsid w:val="00A81C57"/>
    <w:rPr>
      <w:rFonts w:ascii="Times New Roman Bold" w:eastAsia="Times New Roman" w:hAnsi="Times New Roman Bold" w:cs="Times New Roman"/>
      <w:b/>
      <w:iCs/>
      <w:sz w:val="20"/>
      <w:szCs w:val="28"/>
    </w:rPr>
  </w:style>
  <w:style w:type="character" w:customStyle="1" w:styleId="Heading3Char">
    <w:name w:val="Heading 3 Char"/>
    <w:basedOn w:val="DefaultParagraphFont"/>
    <w:link w:val="Heading3"/>
    <w:rsid w:val="00A81C57"/>
    <w:rPr>
      <w:rFonts w:ascii="Times New Roman Bold" w:eastAsia="Times New Roman" w:hAnsi="Times New Roman Bold" w:cs="Times New Roman"/>
      <w:b/>
      <w:bCs/>
      <w:i/>
      <w:sz w:val="20"/>
      <w:szCs w:val="26"/>
    </w:rPr>
  </w:style>
  <w:style w:type="character" w:customStyle="1" w:styleId="Heading4Char">
    <w:name w:val="Heading 4 Char"/>
    <w:basedOn w:val="DefaultParagraphFont"/>
    <w:link w:val="Heading4"/>
    <w:rsid w:val="00A81C57"/>
    <w:rPr>
      <w:rFonts w:ascii="Times New Roman" w:eastAsia="Times New Roman" w:hAnsi="Times New Roman" w:cs="Times New Roman"/>
      <w:i/>
      <w:sz w:val="20"/>
      <w:szCs w:val="28"/>
      <w:lang w:val="pt-BR"/>
    </w:rPr>
  </w:style>
  <w:style w:type="table" w:styleId="TableGrid">
    <w:name w:val="Table Grid"/>
    <w:basedOn w:val="TableNormal"/>
    <w:uiPriority w:val="39"/>
    <w:rsid w:val="00A81C5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dieund-p">
    <w:name w:val="n-dieund-p"/>
    <w:basedOn w:val="Normal"/>
    <w:uiPriority w:val="99"/>
    <w:qFormat/>
    <w:rsid w:val="00A81C57"/>
    <w:pPr>
      <w:spacing w:before="0" w:after="0"/>
      <w:ind w:firstLine="0"/>
    </w:pPr>
    <w:rPr>
      <w:sz w:val="20"/>
      <w:szCs w:val="20"/>
    </w:rPr>
  </w:style>
  <w:style w:type="paragraph" w:customStyle="1" w:styleId="tenvb-p">
    <w:name w:val="tenvb-p"/>
    <w:basedOn w:val="Normal"/>
    <w:uiPriority w:val="99"/>
    <w:rsid w:val="00A81C57"/>
    <w:pPr>
      <w:spacing w:before="0" w:after="0"/>
      <w:ind w:firstLine="0"/>
      <w:jc w:val="center"/>
    </w:pPr>
    <w:rPr>
      <w:sz w:val="20"/>
      <w:szCs w:val="20"/>
    </w:rPr>
  </w:style>
  <w:style w:type="paragraph" w:customStyle="1" w:styleId="Tento">
    <w:name w:val="Ten to"/>
    <w:basedOn w:val="BodyText"/>
    <w:link w:val="TentoChar"/>
    <w:qFormat/>
    <w:rsid w:val="00A81C57"/>
    <w:pPr>
      <w:widowControl w:val="0"/>
      <w:spacing w:line="400" w:lineRule="exact"/>
      <w:ind w:firstLine="709"/>
    </w:pPr>
    <w:rPr>
      <w:bCs/>
      <w:color w:val="FF0000"/>
      <w:szCs w:val="28"/>
      <w:lang w:val="nl-NL"/>
    </w:rPr>
  </w:style>
  <w:style w:type="character" w:customStyle="1" w:styleId="TentoChar">
    <w:name w:val="Ten to Char"/>
    <w:link w:val="Tento"/>
    <w:rsid w:val="00A81C57"/>
    <w:rPr>
      <w:rFonts w:ascii="Times New Roman" w:eastAsia="Times New Roman" w:hAnsi="Times New Roman" w:cs="Times New Roman"/>
      <w:bCs/>
      <w:color w:val="FF0000"/>
      <w:sz w:val="28"/>
      <w:szCs w:val="28"/>
      <w:lang w:val="nl-NL"/>
    </w:rPr>
  </w:style>
  <w:style w:type="paragraph" w:styleId="BodyText2">
    <w:name w:val="Body Text 2"/>
    <w:basedOn w:val="Normal"/>
    <w:link w:val="BodyText2Char"/>
    <w:uiPriority w:val="99"/>
    <w:semiHidden/>
    <w:unhideWhenUsed/>
    <w:rsid w:val="00A81C57"/>
    <w:pPr>
      <w:spacing w:before="0" w:line="480" w:lineRule="auto"/>
      <w:ind w:firstLine="0"/>
      <w:jc w:val="left"/>
    </w:pPr>
    <w:rPr>
      <w:rFonts w:ascii="Calibri" w:eastAsia="Calibri" w:hAnsi="Calibri"/>
      <w:sz w:val="22"/>
      <w:szCs w:val="22"/>
    </w:rPr>
  </w:style>
  <w:style w:type="character" w:customStyle="1" w:styleId="BodyText2Char">
    <w:name w:val="Body Text 2 Char"/>
    <w:basedOn w:val="DefaultParagraphFont"/>
    <w:link w:val="BodyText2"/>
    <w:uiPriority w:val="99"/>
    <w:semiHidden/>
    <w:rsid w:val="00A81C57"/>
    <w:rPr>
      <w:rFonts w:ascii="Calibri" w:eastAsia="Calibri" w:hAnsi="Calibri" w:cs="Times New Roman"/>
    </w:rPr>
  </w:style>
  <w:style w:type="paragraph" w:customStyle="1" w:styleId="Style3">
    <w:name w:val="Style3"/>
    <w:basedOn w:val="ListParagraph"/>
    <w:qFormat/>
    <w:rsid w:val="00A81C57"/>
    <w:pPr>
      <w:numPr>
        <w:numId w:val="14"/>
      </w:numPr>
      <w:spacing w:after="0"/>
    </w:pPr>
    <w:rPr>
      <w:szCs w:val="22"/>
      <w:lang w:val="en-GB"/>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qFormat/>
    <w:rsid w:val="00A81C57"/>
    <w:pPr>
      <w:spacing w:before="0" w:after="160" w:line="240" w:lineRule="exact"/>
      <w:ind w:firstLine="0"/>
      <w:jc w:val="left"/>
    </w:pPr>
    <w:rPr>
      <w:rFonts w:ascii="Calibri" w:eastAsia="Calibri" w:hAnsi="Calibri"/>
      <w:sz w:val="20"/>
      <w:szCs w:val="20"/>
      <w:vertAlign w:val="superscript"/>
    </w:rPr>
  </w:style>
  <w:style w:type="character" w:customStyle="1" w:styleId="NormalWebChar">
    <w:name w:val="Normal (Web) Char"/>
    <w:aliases w:val="Обычный (веб)1 Char,Обычный (веб) Знак Char,Обычный (веб) Знак1 Char,Обычный (веб) Знак Знак Char,Char Char Char,Normal (Web) Char1 Char,Char8 Char Char,Char8 Char1,webb Char, Char Char Char, Char8 Char Char, Char8 Char1, webb Char"/>
    <w:link w:val="NormalWeb"/>
    <w:uiPriority w:val="99"/>
    <w:rsid w:val="00A81C57"/>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A81C57"/>
  </w:style>
  <w:style w:type="paragraph" w:customStyle="1" w:styleId="CharCharCharCharCharCharChar">
    <w:name w:val="Char Char Char Char Char Char Char"/>
    <w:basedOn w:val="Normal"/>
    <w:rsid w:val="00A81C57"/>
    <w:pPr>
      <w:spacing w:before="0" w:after="160" w:line="240" w:lineRule="exact"/>
      <w:ind w:firstLine="0"/>
      <w:jc w:val="left"/>
    </w:pPr>
    <w:rPr>
      <w:rFonts w:ascii="Verdana" w:hAnsi="Verdana"/>
      <w:sz w:val="20"/>
      <w:szCs w:val="20"/>
    </w:rPr>
  </w:style>
  <w:style w:type="paragraph" w:customStyle="1" w:styleId="FootnotetextCharChar">
    <w:name w:val="Footnote text Char Char"/>
    <w:aliases w:val="Ref Char Char Char,de nota al pie Char Char Char,Ref1 Char Char Char,BVI fnr Char Char Char Char Char Char Char Char Char,BVI fnr Car Car Char Char Char Char Char Char Char Char Char,ftre Char Char"/>
    <w:basedOn w:val="Normal"/>
    <w:rsid w:val="00A81C57"/>
    <w:pPr>
      <w:spacing w:before="0" w:after="160" w:line="240" w:lineRule="exact"/>
      <w:ind w:firstLine="0"/>
      <w:jc w:val="left"/>
    </w:pPr>
    <w:rPr>
      <w:sz w:val="20"/>
      <w:szCs w:val="20"/>
      <w:vertAlign w:val="superscript"/>
    </w:rPr>
  </w:style>
  <w:style w:type="character" w:customStyle="1" w:styleId="ListParagraphChar">
    <w:name w:val="List Paragraph Char"/>
    <w:aliases w:val="Medium Grid 1 Accent 2 Char,Heading 4111 Char,Bullet - Char,Gạch đầu ḍng cấp 1 Char,Figure_name Char,Equipment Char,Numbered Indented Text Char,Gạch đầu dòng cấp 1 Char,level 1 Char,Bulleted 14 Char,heading6 Char,bullet Char,l1 Char"/>
    <w:link w:val="ListParagraph"/>
    <w:uiPriority w:val="34"/>
    <w:qFormat/>
    <w:locked/>
    <w:rsid w:val="00A81C57"/>
    <w:rPr>
      <w:rFonts w:ascii="Times New Roman" w:eastAsia="Calibri" w:hAnsi="Times New Roman" w:cs="Times New Roman"/>
      <w:sz w:val="28"/>
      <w:szCs w:val="26"/>
    </w:rPr>
  </w:style>
  <w:style w:type="character" w:styleId="Emphasis">
    <w:name w:val="Emphasis"/>
    <w:uiPriority w:val="20"/>
    <w:qFormat/>
    <w:rsid w:val="00A81C57"/>
    <w:rPr>
      <w:i/>
      <w:iCs/>
    </w:rPr>
  </w:style>
  <w:style w:type="paragraph" w:customStyle="1" w:styleId="xmsonormal">
    <w:name w:val="x_msonormal"/>
    <w:basedOn w:val="Normal"/>
    <w:rsid w:val="00A81C57"/>
    <w:pPr>
      <w:spacing w:before="100" w:beforeAutospacing="1" w:after="100" w:afterAutospacing="1"/>
      <w:ind w:firstLine="0"/>
      <w:jc w:val="left"/>
    </w:pPr>
    <w:rPr>
      <w:sz w:val="24"/>
      <w:szCs w:val="24"/>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uiPriority w:val="99"/>
    <w:rsid w:val="00A81C57"/>
    <w:pPr>
      <w:spacing w:before="0" w:after="160" w:line="240" w:lineRule="exact"/>
      <w:ind w:firstLine="0"/>
      <w:jc w:val="left"/>
    </w:pPr>
    <w:rPr>
      <w:rFonts w:asciiTheme="minorHAnsi" w:eastAsiaTheme="minorHAnsi" w:hAnsiTheme="minorHAnsi" w:cstheme="minorBidi"/>
      <w:sz w:val="22"/>
      <w:szCs w:val="22"/>
      <w:vertAlign w:val="superscript"/>
    </w:rPr>
  </w:style>
  <w:style w:type="character" w:customStyle="1" w:styleId="Heading5Char">
    <w:name w:val="Heading 5 Char"/>
    <w:basedOn w:val="DefaultParagraphFont"/>
    <w:link w:val="Heading5"/>
    <w:uiPriority w:val="9"/>
    <w:semiHidden/>
    <w:rsid w:val="00F20EC3"/>
    <w:rPr>
      <w:rFonts w:asciiTheme="majorHAnsi" w:eastAsiaTheme="majorEastAsia" w:hAnsiTheme="majorHAnsi" w:cstheme="majorBidi"/>
      <w:color w:val="365F91" w:themeColor="accent1" w:themeShade="BF"/>
      <w:sz w:val="28"/>
      <w:szCs w:val="26"/>
    </w:rPr>
  </w:style>
  <w:style w:type="character" w:styleId="Strong">
    <w:name w:val="Strong"/>
    <w:basedOn w:val="DefaultParagraphFont"/>
    <w:uiPriority w:val="22"/>
    <w:qFormat/>
    <w:rsid w:val="00743F2C"/>
    <w:rPr>
      <w:b/>
      <w:bCs/>
    </w:rPr>
  </w:style>
  <w:style w:type="paragraph" w:styleId="EndnoteText">
    <w:name w:val="endnote text"/>
    <w:basedOn w:val="Normal"/>
    <w:link w:val="EndnoteTextChar"/>
    <w:uiPriority w:val="99"/>
    <w:semiHidden/>
    <w:unhideWhenUsed/>
    <w:rsid w:val="007475EE"/>
    <w:pPr>
      <w:spacing w:before="0" w:after="0"/>
    </w:pPr>
    <w:rPr>
      <w:sz w:val="20"/>
      <w:szCs w:val="20"/>
    </w:rPr>
  </w:style>
  <w:style w:type="character" w:customStyle="1" w:styleId="EndnoteTextChar">
    <w:name w:val="Endnote Text Char"/>
    <w:basedOn w:val="DefaultParagraphFont"/>
    <w:link w:val="EndnoteText"/>
    <w:uiPriority w:val="99"/>
    <w:semiHidden/>
    <w:rsid w:val="007475EE"/>
    <w:rPr>
      <w:rFonts w:ascii="Times New Roman" w:eastAsia="Times New Roman" w:hAnsi="Times New Roman" w:cs="Times New Roman"/>
      <w:sz w:val="20"/>
      <w:szCs w:val="20"/>
    </w:rPr>
  </w:style>
  <w:style w:type="character" w:customStyle="1" w:styleId="apple-converted-space">
    <w:name w:val="apple-converted-space"/>
    <w:basedOn w:val="DefaultParagraphFont"/>
    <w:rsid w:val="00D2455E"/>
  </w:style>
  <w:style w:type="character" w:styleId="Hyperlink">
    <w:name w:val="Hyperlink"/>
    <w:uiPriority w:val="99"/>
    <w:rsid w:val="004C2C57"/>
    <w:rPr>
      <w:color w:val="0000FF"/>
      <w:u w:val="single"/>
    </w:rPr>
  </w:style>
  <w:style w:type="character" w:customStyle="1" w:styleId="text">
    <w:name w:val="text"/>
    <w:basedOn w:val="DefaultParagraphFont"/>
    <w:rsid w:val="00946359"/>
  </w:style>
  <w:style w:type="character" w:customStyle="1" w:styleId="emoji-sizer">
    <w:name w:val="emoji-sizer"/>
    <w:basedOn w:val="DefaultParagraphFont"/>
    <w:rsid w:val="00946359"/>
  </w:style>
  <w:style w:type="paragraph" w:styleId="BodyTextIndent2">
    <w:name w:val="Body Text Indent 2"/>
    <w:basedOn w:val="Normal"/>
    <w:link w:val="BodyTextIndent2Char"/>
    <w:uiPriority w:val="99"/>
    <w:semiHidden/>
    <w:unhideWhenUsed/>
    <w:rsid w:val="00642694"/>
    <w:pPr>
      <w:spacing w:line="480" w:lineRule="auto"/>
      <w:ind w:left="283"/>
    </w:pPr>
  </w:style>
  <w:style w:type="character" w:customStyle="1" w:styleId="BodyTextIndent2Char">
    <w:name w:val="Body Text Indent 2 Char"/>
    <w:basedOn w:val="DefaultParagraphFont"/>
    <w:link w:val="BodyTextIndent2"/>
    <w:uiPriority w:val="99"/>
    <w:semiHidden/>
    <w:rsid w:val="00642694"/>
    <w:rPr>
      <w:rFonts w:ascii="Times New Roman" w:eastAsia="Times New Roman" w:hAnsi="Times New Roman" w:cs="Times New Roman"/>
      <w:sz w:val="28"/>
      <w:szCs w:val="26"/>
    </w:rPr>
  </w:style>
  <w:style w:type="character" w:customStyle="1" w:styleId="Bodytext2Italic">
    <w:name w:val="Body text (2) + Italic"/>
    <w:aliases w:val="Spacing 2 pt"/>
    <w:rsid w:val="0070786F"/>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fontstyle01">
    <w:name w:val="fontstyle01"/>
    <w:basedOn w:val="DefaultParagraphFont"/>
    <w:rsid w:val="00CF0A73"/>
    <w:rPr>
      <w:rFonts w:ascii="TimesNewRoman" w:hAnsi="TimesNewRoman" w:hint="default"/>
      <w:b w:val="0"/>
      <w:bCs w:val="0"/>
      <w:i w:val="0"/>
      <w:iCs w:val="0"/>
      <w:color w:val="000000"/>
      <w:sz w:val="28"/>
      <w:szCs w:val="28"/>
    </w:rPr>
  </w:style>
  <w:style w:type="character" w:customStyle="1" w:styleId="MeetingTimeTitleStyleChar">
    <w:name w:val="MeetingTimeTitleStyle Char"/>
    <w:link w:val="MeetingTimeTitleStyle"/>
    <w:locked/>
    <w:rsid w:val="00E24A31"/>
    <w:rPr>
      <w:rFonts w:ascii="Times New Roman" w:hAnsi="Times New Roman"/>
      <w:color w:val="0000FF"/>
      <w:sz w:val="26"/>
      <w:szCs w:val="26"/>
    </w:rPr>
  </w:style>
  <w:style w:type="paragraph" w:customStyle="1" w:styleId="MeetingTimeTitleStyle">
    <w:name w:val="MeetingTimeTitleStyle"/>
    <w:basedOn w:val="Normal"/>
    <w:link w:val="MeetingTimeTitleStyleChar"/>
    <w:qFormat/>
    <w:rsid w:val="00E24A31"/>
    <w:pPr>
      <w:spacing w:before="60" w:after="0"/>
      <w:ind w:firstLine="0"/>
      <w:jc w:val="center"/>
    </w:pPr>
    <w:rPr>
      <w:rFonts w:eastAsiaTheme="minorHAnsi" w:cstheme="minorBidi"/>
      <w:color w:val="0000FF"/>
      <w:sz w:val="26"/>
    </w:rPr>
  </w:style>
  <w:style w:type="character" w:customStyle="1" w:styleId="card-send-timesendtime">
    <w:name w:val="card-send-time__sendtime"/>
    <w:basedOn w:val="DefaultParagraphFont"/>
    <w:rsid w:val="003F711E"/>
  </w:style>
  <w:style w:type="paragraph" w:customStyle="1" w:styleId="chat-box-toolbar-item">
    <w:name w:val="chat-box-toolbar-item"/>
    <w:basedOn w:val="Normal"/>
    <w:rsid w:val="003F711E"/>
    <w:pPr>
      <w:spacing w:before="100" w:beforeAutospacing="1" w:after="100" w:afterAutospacing="1"/>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693">
      <w:bodyDiv w:val="1"/>
      <w:marLeft w:val="0"/>
      <w:marRight w:val="0"/>
      <w:marTop w:val="0"/>
      <w:marBottom w:val="0"/>
      <w:divBdr>
        <w:top w:val="none" w:sz="0" w:space="0" w:color="auto"/>
        <w:left w:val="none" w:sz="0" w:space="0" w:color="auto"/>
        <w:bottom w:val="none" w:sz="0" w:space="0" w:color="auto"/>
        <w:right w:val="none" w:sz="0" w:space="0" w:color="auto"/>
      </w:divBdr>
    </w:div>
    <w:div w:id="388723682">
      <w:bodyDiv w:val="1"/>
      <w:marLeft w:val="0"/>
      <w:marRight w:val="0"/>
      <w:marTop w:val="0"/>
      <w:marBottom w:val="0"/>
      <w:divBdr>
        <w:top w:val="none" w:sz="0" w:space="0" w:color="auto"/>
        <w:left w:val="none" w:sz="0" w:space="0" w:color="auto"/>
        <w:bottom w:val="none" w:sz="0" w:space="0" w:color="auto"/>
        <w:right w:val="none" w:sz="0" w:space="0" w:color="auto"/>
      </w:divBdr>
    </w:div>
    <w:div w:id="400101440">
      <w:bodyDiv w:val="1"/>
      <w:marLeft w:val="0"/>
      <w:marRight w:val="0"/>
      <w:marTop w:val="0"/>
      <w:marBottom w:val="0"/>
      <w:divBdr>
        <w:top w:val="none" w:sz="0" w:space="0" w:color="auto"/>
        <w:left w:val="none" w:sz="0" w:space="0" w:color="auto"/>
        <w:bottom w:val="none" w:sz="0" w:space="0" w:color="auto"/>
        <w:right w:val="none" w:sz="0" w:space="0" w:color="auto"/>
      </w:divBdr>
      <w:divsChild>
        <w:div w:id="694228647">
          <w:marLeft w:val="0"/>
          <w:marRight w:val="0"/>
          <w:marTop w:val="0"/>
          <w:marBottom w:val="0"/>
          <w:divBdr>
            <w:top w:val="none" w:sz="0" w:space="0" w:color="auto"/>
            <w:left w:val="none" w:sz="0" w:space="0" w:color="auto"/>
            <w:bottom w:val="none" w:sz="0" w:space="0" w:color="auto"/>
            <w:right w:val="none" w:sz="0" w:space="0" w:color="auto"/>
          </w:divBdr>
          <w:divsChild>
            <w:div w:id="1313873399">
              <w:marLeft w:val="0"/>
              <w:marRight w:val="0"/>
              <w:marTop w:val="0"/>
              <w:marBottom w:val="0"/>
              <w:divBdr>
                <w:top w:val="none" w:sz="0" w:space="0" w:color="auto"/>
                <w:left w:val="none" w:sz="0" w:space="0" w:color="auto"/>
                <w:bottom w:val="none" w:sz="0" w:space="0" w:color="auto"/>
                <w:right w:val="none" w:sz="0" w:space="0" w:color="auto"/>
              </w:divBdr>
              <w:divsChild>
                <w:div w:id="239800800">
                  <w:marLeft w:val="0"/>
                  <w:marRight w:val="0"/>
                  <w:marTop w:val="0"/>
                  <w:marBottom w:val="0"/>
                  <w:divBdr>
                    <w:top w:val="none" w:sz="0" w:space="0" w:color="auto"/>
                    <w:left w:val="none" w:sz="0" w:space="0" w:color="auto"/>
                    <w:bottom w:val="none" w:sz="0" w:space="0" w:color="auto"/>
                    <w:right w:val="none" w:sz="0" w:space="0" w:color="auto"/>
                  </w:divBdr>
                  <w:divsChild>
                    <w:div w:id="308438147">
                      <w:marLeft w:val="0"/>
                      <w:marRight w:val="0"/>
                      <w:marTop w:val="0"/>
                      <w:marBottom w:val="0"/>
                      <w:divBdr>
                        <w:top w:val="none" w:sz="0" w:space="0" w:color="auto"/>
                        <w:left w:val="none" w:sz="0" w:space="0" w:color="auto"/>
                        <w:bottom w:val="none" w:sz="0" w:space="0" w:color="auto"/>
                        <w:right w:val="none" w:sz="0" w:space="0" w:color="auto"/>
                      </w:divBdr>
                      <w:divsChild>
                        <w:div w:id="1590310586">
                          <w:marLeft w:val="240"/>
                          <w:marRight w:val="0"/>
                          <w:marTop w:val="0"/>
                          <w:marBottom w:val="0"/>
                          <w:divBdr>
                            <w:top w:val="none" w:sz="0" w:space="0" w:color="auto"/>
                            <w:left w:val="none" w:sz="0" w:space="0" w:color="auto"/>
                            <w:bottom w:val="none" w:sz="0" w:space="0" w:color="auto"/>
                            <w:right w:val="none" w:sz="0" w:space="0" w:color="auto"/>
                          </w:divBdr>
                          <w:divsChild>
                            <w:div w:id="1756704797">
                              <w:marLeft w:val="0"/>
                              <w:marRight w:val="0"/>
                              <w:marTop w:val="0"/>
                              <w:marBottom w:val="240"/>
                              <w:divBdr>
                                <w:top w:val="none" w:sz="0" w:space="0" w:color="auto"/>
                                <w:left w:val="none" w:sz="0" w:space="0" w:color="auto"/>
                                <w:bottom w:val="none" w:sz="0" w:space="0" w:color="auto"/>
                                <w:right w:val="none" w:sz="0" w:space="0" w:color="auto"/>
                              </w:divBdr>
                              <w:divsChild>
                                <w:div w:id="1053458310">
                                  <w:marLeft w:val="0"/>
                                  <w:marRight w:val="0"/>
                                  <w:marTop w:val="0"/>
                                  <w:marBottom w:val="0"/>
                                  <w:divBdr>
                                    <w:top w:val="none" w:sz="0" w:space="0" w:color="auto"/>
                                    <w:left w:val="none" w:sz="0" w:space="0" w:color="auto"/>
                                    <w:bottom w:val="none" w:sz="0" w:space="0" w:color="auto"/>
                                    <w:right w:val="none" w:sz="0" w:space="0" w:color="auto"/>
                                  </w:divBdr>
                                  <w:divsChild>
                                    <w:div w:id="1386487471">
                                      <w:marLeft w:val="0"/>
                                      <w:marRight w:val="0"/>
                                      <w:marTop w:val="0"/>
                                      <w:marBottom w:val="0"/>
                                      <w:divBdr>
                                        <w:top w:val="none" w:sz="0" w:space="0" w:color="auto"/>
                                        <w:left w:val="none" w:sz="0" w:space="0" w:color="auto"/>
                                        <w:bottom w:val="none" w:sz="0" w:space="0" w:color="auto"/>
                                        <w:right w:val="none" w:sz="0" w:space="0" w:color="auto"/>
                                      </w:divBdr>
                                      <w:divsChild>
                                        <w:div w:id="706878054">
                                          <w:marLeft w:val="0"/>
                                          <w:marRight w:val="0"/>
                                          <w:marTop w:val="0"/>
                                          <w:marBottom w:val="0"/>
                                          <w:divBdr>
                                            <w:top w:val="none" w:sz="0" w:space="0" w:color="auto"/>
                                            <w:left w:val="none" w:sz="0" w:space="0" w:color="auto"/>
                                            <w:bottom w:val="none" w:sz="0" w:space="0" w:color="auto"/>
                                            <w:right w:val="none" w:sz="0" w:space="0" w:color="auto"/>
                                          </w:divBdr>
                                          <w:divsChild>
                                            <w:div w:id="2005666381">
                                              <w:marLeft w:val="0"/>
                                              <w:marRight w:val="0"/>
                                              <w:marTop w:val="0"/>
                                              <w:marBottom w:val="0"/>
                                              <w:divBdr>
                                                <w:top w:val="none" w:sz="0" w:space="0" w:color="auto"/>
                                                <w:left w:val="none" w:sz="0" w:space="0" w:color="auto"/>
                                                <w:bottom w:val="none" w:sz="0" w:space="0" w:color="auto"/>
                                                <w:right w:val="none" w:sz="0" w:space="0" w:color="auto"/>
                                              </w:divBdr>
                                              <w:divsChild>
                                                <w:div w:id="2002002759">
                                                  <w:marLeft w:val="0"/>
                                                  <w:marRight w:val="0"/>
                                                  <w:marTop w:val="0"/>
                                                  <w:marBottom w:val="0"/>
                                                  <w:divBdr>
                                                    <w:top w:val="none" w:sz="0" w:space="0" w:color="auto"/>
                                                    <w:left w:val="none" w:sz="0" w:space="0" w:color="auto"/>
                                                    <w:bottom w:val="none" w:sz="0" w:space="0" w:color="auto"/>
                                                    <w:right w:val="none" w:sz="0" w:space="0" w:color="auto"/>
                                                  </w:divBdr>
                                                  <w:divsChild>
                                                    <w:div w:id="97331773">
                                                      <w:marLeft w:val="0"/>
                                                      <w:marRight w:val="0"/>
                                                      <w:marTop w:val="0"/>
                                                      <w:marBottom w:val="0"/>
                                                      <w:divBdr>
                                                        <w:top w:val="none" w:sz="0" w:space="0" w:color="auto"/>
                                                        <w:left w:val="none" w:sz="0" w:space="0" w:color="auto"/>
                                                        <w:bottom w:val="none" w:sz="0" w:space="0" w:color="auto"/>
                                                        <w:right w:val="none" w:sz="0" w:space="0" w:color="auto"/>
                                                      </w:divBdr>
                                                      <w:divsChild>
                                                        <w:div w:id="1373580054">
                                                          <w:marLeft w:val="0"/>
                                                          <w:marRight w:val="0"/>
                                                          <w:marTop w:val="0"/>
                                                          <w:marBottom w:val="0"/>
                                                          <w:divBdr>
                                                            <w:top w:val="none" w:sz="0" w:space="0" w:color="auto"/>
                                                            <w:left w:val="none" w:sz="0" w:space="0" w:color="auto"/>
                                                            <w:bottom w:val="none" w:sz="0" w:space="0" w:color="auto"/>
                                                            <w:right w:val="none" w:sz="0" w:space="0" w:color="auto"/>
                                                          </w:divBdr>
                                                          <w:divsChild>
                                                            <w:div w:id="677852156">
                                                              <w:marLeft w:val="0"/>
                                                              <w:marRight w:val="0"/>
                                                              <w:marTop w:val="0"/>
                                                              <w:marBottom w:val="0"/>
                                                              <w:divBdr>
                                                                <w:top w:val="none" w:sz="0" w:space="0" w:color="auto"/>
                                                                <w:left w:val="none" w:sz="0" w:space="0" w:color="auto"/>
                                                                <w:bottom w:val="none" w:sz="0" w:space="0" w:color="auto"/>
                                                                <w:right w:val="none" w:sz="0" w:space="0" w:color="auto"/>
                                                              </w:divBdr>
                                                              <w:divsChild>
                                                                <w:div w:id="508911453">
                                                                  <w:marLeft w:val="0"/>
                                                                  <w:marRight w:val="0"/>
                                                                  <w:marTop w:val="0"/>
                                                                  <w:marBottom w:val="0"/>
                                                                  <w:divBdr>
                                                                    <w:top w:val="none" w:sz="0" w:space="0" w:color="auto"/>
                                                                    <w:left w:val="none" w:sz="0" w:space="0" w:color="auto"/>
                                                                    <w:bottom w:val="none" w:sz="0" w:space="0" w:color="auto"/>
                                                                    <w:right w:val="none" w:sz="0" w:space="0" w:color="auto"/>
                                                                  </w:divBdr>
                                                                  <w:divsChild>
                                                                    <w:div w:id="1983584669">
                                                                      <w:marLeft w:val="0"/>
                                                                      <w:marRight w:val="0"/>
                                                                      <w:marTop w:val="0"/>
                                                                      <w:marBottom w:val="0"/>
                                                                      <w:divBdr>
                                                                        <w:top w:val="none" w:sz="0" w:space="0" w:color="auto"/>
                                                                        <w:left w:val="none" w:sz="0" w:space="0" w:color="auto"/>
                                                                        <w:bottom w:val="none" w:sz="0" w:space="0" w:color="auto"/>
                                                                        <w:right w:val="none" w:sz="0" w:space="0" w:color="auto"/>
                                                                      </w:divBdr>
                                                                      <w:divsChild>
                                                                        <w:div w:id="2121952210">
                                                                          <w:marLeft w:val="0"/>
                                                                          <w:marRight w:val="0"/>
                                                                          <w:marTop w:val="0"/>
                                                                          <w:marBottom w:val="0"/>
                                                                          <w:divBdr>
                                                                            <w:top w:val="none" w:sz="0" w:space="0" w:color="auto"/>
                                                                            <w:left w:val="none" w:sz="0" w:space="0" w:color="auto"/>
                                                                            <w:bottom w:val="none" w:sz="0" w:space="0" w:color="auto"/>
                                                                            <w:right w:val="none" w:sz="0" w:space="0" w:color="auto"/>
                                                                          </w:divBdr>
                                                                          <w:divsChild>
                                                                            <w:div w:id="1351952100">
                                                                              <w:marLeft w:val="0"/>
                                                                              <w:marRight w:val="0"/>
                                                                              <w:marTop w:val="0"/>
                                                                              <w:marBottom w:val="0"/>
                                                                              <w:divBdr>
                                                                                <w:top w:val="none" w:sz="0" w:space="0" w:color="auto"/>
                                                                                <w:left w:val="none" w:sz="0" w:space="0" w:color="auto"/>
                                                                                <w:bottom w:val="none" w:sz="0" w:space="0" w:color="auto"/>
                                                                                <w:right w:val="none" w:sz="0" w:space="0" w:color="auto"/>
                                                                              </w:divBdr>
                                                                              <w:divsChild>
                                                                                <w:div w:id="1717509708">
                                                                                  <w:marLeft w:val="0"/>
                                                                                  <w:marRight w:val="0"/>
                                                                                  <w:marTop w:val="0"/>
                                                                                  <w:marBottom w:val="0"/>
                                                                                  <w:divBdr>
                                                                                    <w:top w:val="none" w:sz="0" w:space="0" w:color="auto"/>
                                                                                    <w:left w:val="none" w:sz="0" w:space="0" w:color="auto"/>
                                                                                    <w:bottom w:val="none" w:sz="0" w:space="0" w:color="auto"/>
                                                                                    <w:right w:val="none" w:sz="0" w:space="0" w:color="auto"/>
                                                                                  </w:divBdr>
                                                                                  <w:divsChild>
                                                                                    <w:div w:id="1714768053">
                                                                                      <w:marLeft w:val="0"/>
                                                                                      <w:marRight w:val="0"/>
                                                                                      <w:marTop w:val="0"/>
                                                                                      <w:marBottom w:val="0"/>
                                                                                      <w:divBdr>
                                                                                        <w:top w:val="none" w:sz="0" w:space="0" w:color="auto"/>
                                                                                        <w:left w:val="none" w:sz="0" w:space="0" w:color="auto"/>
                                                                                        <w:bottom w:val="none" w:sz="0" w:space="0" w:color="auto"/>
                                                                                        <w:right w:val="none" w:sz="0" w:space="0" w:color="auto"/>
                                                                                      </w:divBdr>
                                                                                      <w:divsChild>
                                                                                        <w:div w:id="1910965601">
                                                                                          <w:marLeft w:val="0"/>
                                                                                          <w:marRight w:val="0"/>
                                                                                          <w:marTop w:val="0"/>
                                                                                          <w:marBottom w:val="0"/>
                                                                                          <w:divBdr>
                                                                                            <w:top w:val="single" w:sz="2" w:space="0" w:color="EFEFEF"/>
                                                                                            <w:left w:val="none" w:sz="0" w:space="0" w:color="auto"/>
                                                                                            <w:bottom w:val="none" w:sz="0" w:space="0" w:color="auto"/>
                                                                                            <w:right w:val="none" w:sz="0" w:space="0" w:color="auto"/>
                                                                                          </w:divBdr>
                                                                                          <w:divsChild>
                                                                                            <w:div w:id="1096437101">
                                                                                              <w:marLeft w:val="0"/>
                                                                                              <w:marRight w:val="0"/>
                                                                                              <w:marTop w:val="0"/>
                                                                                              <w:marBottom w:val="0"/>
                                                                                              <w:divBdr>
                                                                                                <w:top w:val="none" w:sz="0" w:space="0" w:color="auto"/>
                                                                                                <w:left w:val="none" w:sz="0" w:space="0" w:color="auto"/>
                                                                                                <w:bottom w:val="none" w:sz="0" w:space="0" w:color="auto"/>
                                                                                                <w:right w:val="none" w:sz="0" w:space="0" w:color="auto"/>
                                                                                              </w:divBdr>
                                                                                              <w:divsChild>
                                                                                                <w:div w:id="52126258">
                                                                                                  <w:marLeft w:val="0"/>
                                                                                                  <w:marRight w:val="0"/>
                                                                                                  <w:marTop w:val="0"/>
                                                                                                  <w:marBottom w:val="0"/>
                                                                                                  <w:divBdr>
                                                                                                    <w:top w:val="none" w:sz="0" w:space="0" w:color="auto"/>
                                                                                                    <w:left w:val="none" w:sz="0" w:space="0" w:color="auto"/>
                                                                                                    <w:bottom w:val="none" w:sz="0" w:space="0" w:color="auto"/>
                                                                                                    <w:right w:val="none" w:sz="0" w:space="0" w:color="auto"/>
                                                                                                  </w:divBdr>
                                                                                                  <w:divsChild>
                                                                                                    <w:div w:id="116147855">
                                                                                                      <w:marLeft w:val="0"/>
                                                                                                      <w:marRight w:val="0"/>
                                                                                                      <w:marTop w:val="0"/>
                                                                                                      <w:marBottom w:val="0"/>
                                                                                                      <w:divBdr>
                                                                                                        <w:top w:val="none" w:sz="0" w:space="0" w:color="auto"/>
                                                                                                        <w:left w:val="none" w:sz="0" w:space="0" w:color="auto"/>
                                                                                                        <w:bottom w:val="none" w:sz="0" w:space="0" w:color="auto"/>
                                                                                                        <w:right w:val="none" w:sz="0" w:space="0" w:color="auto"/>
                                                                                                      </w:divBdr>
                                                                                                      <w:divsChild>
                                                                                                        <w:div w:id="1848902041">
                                                                                                          <w:marLeft w:val="0"/>
                                                                                                          <w:marRight w:val="0"/>
                                                                                                          <w:marTop w:val="0"/>
                                                                                                          <w:marBottom w:val="0"/>
                                                                                                          <w:divBdr>
                                                                                                            <w:top w:val="none" w:sz="0" w:space="0" w:color="auto"/>
                                                                                                            <w:left w:val="none" w:sz="0" w:space="0" w:color="auto"/>
                                                                                                            <w:bottom w:val="none" w:sz="0" w:space="0" w:color="auto"/>
                                                                                                            <w:right w:val="none" w:sz="0" w:space="0" w:color="auto"/>
                                                                                                          </w:divBdr>
                                                                                                          <w:divsChild>
                                                                                                            <w:div w:id="1814517579">
                                                                                                              <w:marLeft w:val="0"/>
                                                                                                              <w:marRight w:val="0"/>
                                                                                                              <w:marTop w:val="0"/>
                                                                                                              <w:marBottom w:val="0"/>
                                                                                                              <w:divBdr>
                                                                                                                <w:top w:val="none" w:sz="0" w:space="0" w:color="auto"/>
                                                                                                                <w:left w:val="none" w:sz="0" w:space="0" w:color="auto"/>
                                                                                                                <w:bottom w:val="none" w:sz="0" w:space="0" w:color="auto"/>
                                                                                                                <w:right w:val="none" w:sz="0" w:space="0" w:color="auto"/>
                                                                                                              </w:divBdr>
                                                                                                              <w:divsChild>
                                                                                                                <w:div w:id="108357051">
                                                                                                                  <w:marLeft w:val="0"/>
                                                                                                                  <w:marRight w:val="0"/>
                                                                                                                  <w:marTop w:val="0"/>
                                                                                                                  <w:marBottom w:val="0"/>
                                                                                                                  <w:divBdr>
                                                                                                                    <w:top w:val="none" w:sz="0" w:space="0" w:color="auto"/>
                                                                                                                    <w:left w:val="none" w:sz="0" w:space="0" w:color="auto"/>
                                                                                                                    <w:bottom w:val="none" w:sz="0" w:space="0" w:color="auto"/>
                                                                                                                    <w:right w:val="none" w:sz="0" w:space="0" w:color="auto"/>
                                                                                                                  </w:divBdr>
                                                                                                                  <w:divsChild>
                                                                                                                    <w:div w:id="346710353">
                                                                                                                      <w:marLeft w:val="0"/>
                                                                                                                      <w:marRight w:val="0"/>
                                                                                                                      <w:marTop w:val="120"/>
                                                                                                                      <w:marBottom w:val="0"/>
                                                                                                                      <w:divBdr>
                                                                                                                        <w:top w:val="none" w:sz="0" w:space="0" w:color="auto"/>
                                                                                                                        <w:left w:val="none" w:sz="0" w:space="0" w:color="auto"/>
                                                                                                                        <w:bottom w:val="none" w:sz="0" w:space="0" w:color="auto"/>
                                                                                                                        <w:right w:val="none" w:sz="0" w:space="0" w:color="auto"/>
                                                                                                                      </w:divBdr>
                                                                                                                      <w:divsChild>
                                                                                                                        <w:div w:id="1730298004">
                                                                                                                          <w:marLeft w:val="0"/>
                                                                                                                          <w:marRight w:val="0"/>
                                                                                                                          <w:marTop w:val="0"/>
                                                                                                                          <w:marBottom w:val="0"/>
                                                                                                                          <w:divBdr>
                                                                                                                            <w:top w:val="none" w:sz="0" w:space="0" w:color="auto"/>
                                                                                                                            <w:left w:val="none" w:sz="0" w:space="0" w:color="auto"/>
                                                                                                                            <w:bottom w:val="none" w:sz="0" w:space="0" w:color="auto"/>
                                                                                                                            <w:right w:val="none" w:sz="0" w:space="0" w:color="auto"/>
                                                                                                                          </w:divBdr>
                                                                                                                          <w:divsChild>
                                                                                                                            <w:div w:id="1643001035">
                                                                                                                              <w:marLeft w:val="0"/>
                                                                                                                              <w:marRight w:val="0"/>
                                                                                                                              <w:marTop w:val="0"/>
                                                                                                                              <w:marBottom w:val="0"/>
                                                                                                                              <w:divBdr>
                                                                                                                                <w:top w:val="none" w:sz="0" w:space="0" w:color="auto"/>
                                                                                                                                <w:left w:val="none" w:sz="0" w:space="0" w:color="auto"/>
                                                                                                                                <w:bottom w:val="none" w:sz="0" w:space="0" w:color="auto"/>
                                                                                                                                <w:right w:val="none" w:sz="0" w:space="0" w:color="auto"/>
                                                                                                                              </w:divBdr>
                                                                                                                              <w:divsChild>
                                                                                                                                <w:div w:id="2121485361">
                                                                                                                                  <w:marLeft w:val="0"/>
                                                                                                                                  <w:marRight w:val="0"/>
                                                                                                                                  <w:marTop w:val="0"/>
                                                                                                                                  <w:marBottom w:val="0"/>
                                                                                                                                  <w:divBdr>
                                                                                                                                    <w:top w:val="none" w:sz="0" w:space="0" w:color="auto"/>
                                                                                                                                    <w:left w:val="none" w:sz="0" w:space="0" w:color="auto"/>
                                                                                                                                    <w:bottom w:val="none" w:sz="0" w:space="0" w:color="auto"/>
                                                                                                                                    <w:right w:val="none" w:sz="0" w:space="0" w:color="auto"/>
                                                                                                                                  </w:divBdr>
                                                                                                                                  <w:divsChild>
                                                                                                                                    <w:div w:id="1346244475">
                                                                                                                                      <w:marLeft w:val="0"/>
                                                                                                                                      <w:marRight w:val="0"/>
                                                                                                                                      <w:marTop w:val="0"/>
                                                                                                                                      <w:marBottom w:val="0"/>
                                                                                                                                      <w:divBdr>
                                                                                                                                        <w:top w:val="none" w:sz="0" w:space="0" w:color="auto"/>
                                                                                                                                        <w:left w:val="none" w:sz="0" w:space="0" w:color="auto"/>
                                                                                                                                        <w:bottom w:val="none" w:sz="0" w:space="0" w:color="auto"/>
                                                                                                                                        <w:right w:val="none" w:sz="0" w:space="0" w:color="auto"/>
                                                                                                                                      </w:divBdr>
                                                                                                                                    </w:div>
                                                                                                                                  </w:divsChild>
                                                                                                                                </w:div>
                                                                                                                                <w:div w:id="18162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963223">
                                                                                                          <w:marLeft w:val="0"/>
                                                                                                          <w:marRight w:val="0"/>
                                                                                                          <w:marTop w:val="0"/>
                                                                                                          <w:marBottom w:val="0"/>
                                                                                                          <w:divBdr>
                                                                                                            <w:top w:val="none" w:sz="0" w:space="0" w:color="auto"/>
                                                                                                            <w:left w:val="none" w:sz="0" w:space="0" w:color="auto"/>
                                                                                                            <w:bottom w:val="none" w:sz="0" w:space="0" w:color="auto"/>
                                                                                                            <w:right w:val="none" w:sz="0" w:space="0" w:color="auto"/>
                                                                                                          </w:divBdr>
                                                                                                          <w:divsChild>
                                                                                                            <w:div w:id="342755136">
                                                                                                              <w:marLeft w:val="0"/>
                                                                                                              <w:marRight w:val="0"/>
                                                                                                              <w:marTop w:val="0"/>
                                                                                                              <w:marBottom w:val="0"/>
                                                                                                              <w:divBdr>
                                                                                                                <w:top w:val="none" w:sz="0" w:space="0" w:color="auto"/>
                                                                                                                <w:left w:val="none" w:sz="0" w:space="0" w:color="auto"/>
                                                                                                                <w:bottom w:val="none" w:sz="0" w:space="0" w:color="auto"/>
                                                                                                                <w:right w:val="none" w:sz="0" w:space="0" w:color="auto"/>
                                                                                                              </w:divBdr>
                                                                                                              <w:divsChild>
                                                                                                                <w:div w:id="2127116963">
                                                                                                                  <w:marLeft w:val="0"/>
                                                                                                                  <w:marRight w:val="0"/>
                                                                                                                  <w:marTop w:val="0"/>
                                                                                                                  <w:marBottom w:val="0"/>
                                                                                                                  <w:divBdr>
                                                                                                                    <w:top w:val="none" w:sz="0" w:space="0" w:color="auto"/>
                                                                                                                    <w:left w:val="none" w:sz="0" w:space="0" w:color="auto"/>
                                                                                                                    <w:bottom w:val="none" w:sz="0" w:space="0" w:color="auto"/>
                                                                                                                    <w:right w:val="none" w:sz="0" w:space="0" w:color="auto"/>
                                                                                                                  </w:divBdr>
                                                                                                                  <w:divsChild>
                                                                                                                    <w:div w:id="2056848631">
                                                                                                                      <w:marLeft w:val="0"/>
                                                                                                                      <w:marRight w:val="0"/>
                                                                                                                      <w:marTop w:val="0"/>
                                                                                                                      <w:marBottom w:val="0"/>
                                                                                                                      <w:divBdr>
                                                                                                                        <w:top w:val="none" w:sz="0" w:space="0" w:color="auto"/>
                                                                                                                        <w:left w:val="none" w:sz="0" w:space="0" w:color="auto"/>
                                                                                                                        <w:bottom w:val="none" w:sz="0" w:space="0" w:color="auto"/>
                                                                                                                        <w:right w:val="none" w:sz="0" w:space="0" w:color="auto"/>
                                                                                                                      </w:divBdr>
                                                                                                                      <w:divsChild>
                                                                                                                        <w:div w:id="1499422521">
                                                                                                                          <w:marLeft w:val="0"/>
                                                                                                                          <w:marRight w:val="0"/>
                                                                                                                          <w:marTop w:val="0"/>
                                                                                                                          <w:marBottom w:val="0"/>
                                                                                                                          <w:divBdr>
                                                                                                                            <w:top w:val="none" w:sz="0" w:space="0" w:color="auto"/>
                                                                                                                            <w:left w:val="none" w:sz="0" w:space="0" w:color="auto"/>
                                                                                                                            <w:bottom w:val="none" w:sz="0" w:space="0" w:color="auto"/>
                                                                                                                            <w:right w:val="none" w:sz="0" w:space="0" w:color="auto"/>
                                                                                                                          </w:divBdr>
                                                                                                                          <w:divsChild>
                                                                                                                            <w:div w:id="145833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0838927">
          <w:marLeft w:val="240"/>
          <w:marRight w:val="0"/>
          <w:marTop w:val="0"/>
          <w:marBottom w:val="0"/>
          <w:divBdr>
            <w:top w:val="none" w:sz="0" w:space="0" w:color="auto"/>
            <w:left w:val="none" w:sz="0" w:space="0" w:color="auto"/>
            <w:bottom w:val="none" w:sz="0" w:space="0" w:color="auto"/>
            <w:right w:val="none" w:sz="0" w:space="0" w:color="auto"/>
          </w:divBdr>
          <w:divsChild>
            <w:div w:id="502865209">
              <w:marLeft w:val="0"/>
              <w:marRight w:val="0"/>
              <w:marTop w:val="0"/>
              <w:marBottom w:val="0"/>
              <w:divBdr>
                <w:top w:val="none" w:sz="0" w:space="0" w:color="auto"/>
                <w:left w:val="none" w:sz="0" w:space="0" w:color="auto"/>
                <w:bottom w:val="none" w:sz="0" w:space="0" w:color="auto"/>
                <w:right w:val="none" w:sz="0" w:space="0" w:color="auto"/>
              </w:divBdr>
            </w:div>
            <w:div w:id="73682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7198">
      <w:bodyDiv w:val="1"/>
      <w:marLeft w:val="0"/>
      <w:marRight w:val="0"/>
      <w:marTop w:val="0"/>
      <w:marBottom w:val="0"/>
      <w:divBdr>
        <w:top w:val="none" w:sz="0" w:space="0" w:color="auto"/>
        <w:left w:val="none" w:sz="0" w:space="0" w:color="auto"/>
        <w:bottom w:val="none" w:sz="0" w:space="0" w:color="auto"/>
        <w:right w:val="none" w:sz="0" w:space="0" w:color="auto"/>
      </w:divBdr>
      <w:divsChild>
        <w:div w:id="1129741123">
          <w:marLeft w:val="0"/>
          <w:marRight w:val="0"/>
          <w:marTop w:val="0"/>
          <w:marBottom w:val="0"/>
          <w:divBdr>
            <w:top w:val="none" w:sz="0" w:space="0" w:color="auto"/>
            <w:left w:val="none" w:sz="0" w:space="0" w:color="auto"/>
            <w:bottom w:val="none" w:sz="0" w:space="0" w:color="auto"/>
            <w:right w:val="none" w:sz="0" w:space="0" w:color="auto"/>
          </w:divBdr>
          <w:divsChild>
            <w:div w:id="657081120">
              <w:marLeft w:val="0"/>
              <w:marRight w:val="0"/>
              <w:marTop w:val="0"/>
              <w:marBottom w:val="0"/>
              <w:divBdr>
                <w:top w:val="none" w:sz="0" w:space="0" w:color="auto"/>
                <w:left w:val="none" w:sz="0" w:space="0" w:color="auto"/>
                <w:bottom w:val="none" w:sz="0" w:space="0" w:color="auto"/>
                <w:right w:val="none" w:sz="0" w:space="0" w:color="auto"/>
              </w:divBdr>
              <w:divsChild>
                <w:div w:id="590043734">
                  <w:marLeft w:val="0"/>
                  <w:marRight w:val="0"/>
                  <w:marTop w:val="0"/>
                  <w:marBottom w:val="60"/>
                  <w:divBdr>
                    <w:top w:val="none" w:sz="0" w:space="0" w:color="auto"/>
                    <w:left w:val="none" w:sz="0" w:space="0" w:color="auto"/>
                    <w:bottom w:val="none" w:sz="0" w:space="0" w:color="auto"/>
                    <w:right w:val="none" w:sz="0" w:space="0" w:color="auto"/>
                  </w:divBdr>
                  <w:divsChild>
                    <w:div w:id="48382264">
                      <w:marLeft w:val="0"/>
                      <w:marRight w:val="0"/>
                      <w:marTop w:val="0"/>
                      <w:marBottom w:val="0"/>
                      <w:divBdr>
                        <w:top w:val="none" w:sz="0" w:space="0" w:color="auto"/>
                        <w:left w:val="none" w:sz="0" w:space="0" w:color="auto"/>
                        <w:bottom w:val="none" w:sz="0" w:space="0" w:color="auto"/>
                        <w:right w:val="none" w:sz="0" w:space="0" w:color="auto"/>
                      </w:divBdr>
                    </w:div>
                    <w:div w:id="704061023">
                      <w:marLeft w:val="0"/>
                      <w:marRight w:val="0"/>
                      <w:marTop w:val="150"/>
                      <w:marBottom w:val="0"/>
                      <w:divBdr>
                        <w:top w:val="none" w:sz="0" w:space="0" w:color="auto"/>
                        <w:left w:val="none" w:sz="0" w:space="0" w:color="auto"/>
                        <w:bottom w:val="none" w:sz="0" w:space="0" w:color="auto"/>
                        <w:right w:val="none" w:sz="0" w:space="0" w:color="auto"/>
                      </w:divBdr>
                    </w:div>
                    <w:div w:id="1712680515">
                      <w:marLeft w:val="0"/>
                      <w:marRight w:val="0"/>
                      <w:marTop w:val="0"/>
                      <w:marBottom w:val="0"/>
                      <w:divBdr>
                        <w:top w:val="none" w:sz="0" w:space="0" w:color="auto"/>
                        <w:left w:val="none" w:sz="0" w:space="0" w:color="auto"/>
                        <w:bottom w:val="none" w:sz="0" w:space="0" w:color="auto"/>
                        <w:right w:val="none" w:sz="0" w:space="0" w:color="auto"/>
                      </w:divBdr>
                      <w:divsChild>
                        <w:div w:id="1200776706">
                          <w:marLeft w:val="0"/>
                          <w:marRight w:val="60"/>
                          <w:marTop w:val="0"/>
                          <w:marBottom w:val="0"/>
                          <w:divBdr>
                            <w:top w:val="none" w:sz="0" w:space="0" w:color="auto"/>
                            <w:left w:val="none" w:sz="0" w:space="0" w:color="auto"/>
                            <w:bottom w:val="none" w:sz="0" w:space="0" w:color="auto"/>
                            <w:right w:val="none" w:sz="0" w:space="0" w:color="auto"/>
                          </w:divBdr>
                          <w:divsChild>
                            <w:div w:id="975717810">
                              <w:marLeft w:val="0"/>
                              <w:marRight w:val="0"/>
                              <w:marTop w:val="100"/>
                              <w:marBottom w:val="100"/>
                              <w:divBdr>
                                <w:top w:val="none" w:sz="0" w:space="0" w:color="auto"/>
                                <w:left w:val="none" w:sz="0" w:space="0" w:color="auto"/>
                                <w:bottom w:val="none" w:sz="0" w:space="0" w:color="auto"/>
                                <w:right w:val="none" w:sz="0" w:space="0" w:color="auto"/>
                              </w:divBdr>
                              <w:divsChild>
                                <w:div w:id="1048069817">
                                  <w:marLeft w:val="0"/>
                                  <w:marRight w:val="0"/>
                                  <w:marTop w:val="0"/>
                                  <w:marBottom w:val="0"/>
                                  <w:divBdr>
                                    <w:top w:val="none" w:sz="0" w:space="0" w:color="auto"/>
                                    <w:left w:val="none" w:sz="0" w:space="0" w:color="auto"/>
                                    <w:bottom w:val="none" w:sz="0" w:space="0" w:color="auto"/>
                                    <w:right w:val="none" w:sz="0" w:space="0" w:color="auto"/>
                                  </w:divBdr>
                                </w:div>
                              </w:divsChild>
                            </w:div>
                            <w:div w:id="1747190336">
                              <w:marLeft w:val="60"/>
                              <w:marRight w:val="0"/>
                              <w:marTop w:val="0"/>
                              <w:marBottom w:val="30"/>
                              <w:divBdr>
                                <w:top w:val="none" w:sz="0" w:space="0" w:color="auto"/>
                                <w:left w:val="none" w:sz="0" w:space="0" w:color="auto"/>
                                <w:bottom w:val="none" w:sz="0" w:space="0" w:color="auto"/>
                                <w:right w:val="none" w:sz="0" w:space="0" w:color="auto"/>
                              </w:divBdr>
                            </w:div>
                          </w:divsChild>
                        </w:div>
                        <w:div w:id="1101756023">
                          <w:marLeft w:val="0"/>
                          <w:marRight w:val="0"/>
                          <w:marTop w:val="0"/>
                          <w:marBottom w:val="0"/>
                          <w:divBdr>
                            <w:top w:val="none" w:sz="0" w:space="0" w:color="auto"/>
                            <w:left w:val="none" w:sz="0" w:space="0" w:color="auto"/>
                            <w:bottom w:val="none" w:sz="0" w:space="0" w:color="auto"/>
                            <w:right w:val="none" w:sz="0" w:space="0" w:color="auto"/>
                          </w:divBdr>
                          <w:divsChild>
                            <w:div w:id="474763601">
                              <w:marLeft w:val="0"/>
                              <w:marRight w:val="0"/>
                              <w:marTop w:val="0"/>
                              <w:marBottom w:val="0"/>
                              <w:divBdr>
                                <w:top w:val="none" w:sz="0" w:space="0" w:color="auto"/>
                                <w:left w:val="none" w:sz="0" w:space="0" w:color="auto"/>
                                <w:bottom w:val="none" w:sz="0" w:space="0" w:color="auto"/>
                                <w:right w:val="none" w:sz="0" w:space="0" w:color="auto"/>
                              </w:divBdr>
                              <w:divsChild>
                                <w:div w:id="1994217165">
                                  <w:marLeft w:val="0"/>
                                  <w:marRight w:val="0"/>
                                  <w:marTop w:val="0"/>
                                  <w:marBottom w:val="0"/>
                                  <w:divBdr>
                                    <w:top w:val="none" w:sz="0" w:space="0" w:color="auto"/>
                                    <w:left w:val="none" w:sz="0" w:space="0" w:color="auto"/>
                                    <w:bottom w:val="none" w:sz="0" w:space="0" w:color="auto"/>
                                    <w:right w:val="none" w:sz="0" w:space="0" w:color="auto"/>
                                  </w:divBdr>
                                  <w:divsChild>
                                    <w:div w:id="153961195">
                                      <w:marLeft w:val="105"/>
                                      <w:marRight w:val="105"/>
                                      <w:marTop w:val="90"/>
                                      <w:marBottom w:val="150"/>
                                      <w:divBdr>
                                        <w:top w:val="none" w:sz="0" w:space="0" w:color="auto"/>
                                        <w:left w:val="none" w:sz="0" w:space="0" w:color="auto"/>
                                        <w:bottom w:val="none" w:sz="0" w:space="0" w:color="auto"/>
                                        <w:right w:val="none" w:sz="0" w:space="0" w:color="auto"/>
                                      </w:divBdr>
                                    </w:div>
                                    <w:div w:id="1154758042">
                                      <w:marLeft w:val="105"/>
                                      <w:marRight w:val="105"/>
                                      <w:marTop w:val="90"/>
                                      <w:marBottom w:val="150"/>
                                      <w:divBdr>
                                        <w:top w:val="none" w:sz="0" w:space="0" w:color="auto"/>
                                        <w:left w:val="none" w:sz="0" w:space="0" w:color="auto"/>
                                        <w:bottom w:val="none" w:sz="0" w:space="0" w:color="auto"/>
                                        <w:right w:val="none" w:sz="0" w:space="0" w:color="auto"/>
                                      </w:divBdr>
                                    </w:div>
                                    <w:div w:id="2080978451">
                                      <w:marLeft w:val="105"/>
                                      <w:marRight w:val="105"/>
                                      <w:marTop w:val="90"/>
                                      <w:marBottom w:val="150"/>
                                      <w:divBdr>
                                        <w:top w:val="none" w:sz="0" w:space="0" w:color="auto"/>
                                        <w:left w:val="none" w:sz="0" w:space="0" w:color="auto"/>
                                        <w:bottom w:val="none" w:sz="0" w:space="0" w:color="auto"/>
                                        <w:right w:val="none" w:sz="0" w:space="0" w:color="auto"/>
                                      </w:divBdr>
                                    </w:div>
                                    <w:div w:id="495457689">
                                      <w:marLeft w:val="105"/>
                                      <w:marRight w:val="105"/>
                                      <w:marTop w:val="90"/>
                                      <w:marBottom w:val="150"/>
                                      <w:divBdr>
                                        <w:top w:val="none" w:sz="0" w:space="0" w:color="auto"/>
                                        <w:left w:val="none" w:sz="0" w:space="0" w:color="auto"/>
                                        <w:bottom w:val="none" w:sz="0" w:space="0" w:color="auto"/>
                                        <w:right w:val="none" w:sz="0" w:space="0" w:color="auto"/>
                                      </w:divBdr>
                                    </w:div>
                                    <w:div w:id="239338631">
                                      <w:marLeft w:val="105"/>
                                      <w:marRight w:val="105"/>
                                      <w:marTop w:val="90"/>
                                      <w:marBottom w:val="150"/>
                                      <w:divBdr>
                                        <w:top w:val="none" w:sz="0" w:space="0" w:color="auto"/>
                                        <w:left w:val="none" w:sz="0" w:space="0" w:color="auto"/>
                                        <w:bottom w:val="none" w:sz="0" w:space="0" w:color="auto"/>
                                        <w:right w:val="none" w:sz="0" w:space="0" w:color="auto"/>
                                      </w:divBdr>
                                    </w:div>
                                    <w:div w:id="83869020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123242">
      <w:bodyDiv w:val="1"/>
      <w:marLeft w:val="0"/>
      <w:marRight w:val="0"/>
      <w:marTop w:val="0"/>
      <w:marBottom w:val="0"/>
      <w:divBdr>
        <w:top w:val="none" w:sz="0" w:space="0" w:color="auto"/>
        <w:left w:val="none" w:sz="0" w:space="0" w:color="auto"/>
        <w:bottom w:val="none" w:sz="0" w:space="0" w:color="auto"/>
        <w:right w:val="none" w:sz="0" w:space="0" w:color="auto"/>
      </w:divBdr>
      <w:divsChild>
        <w:div w:id="1216890149">
          <w:marLeft w:val="0"/>
          <w:marRight w:val="0"/>
          <w:marTop w:val="0"/>
          <w:marBottom w:val="0"/>
          <w:divBdr>
            <w:top w:val="none" w:sz="0" w:space="0" w:color="auto"/>
            <w:left w:val="none" w:sz="0" w:space="0" w:color="auto"/>
            <w:bottom w:val="none" w:sz="0" w:space="0" w:color="auto"/>
            <w:right w:val="none" w:sz="0" w:space="0" w:color="auto"/>
          </w:divBdr>
          <w:divsChild>
            <w:div w:id="68427143">
              <w:marLeft w:val="0"/>
              <w:marRight w:val="0"/>
              <w:marTop w:val="0"/>
              <w:marBottom w:val="0"/>
              <w:divBdr>
                <w:top w:val="none" w:sz="0" w:space="0" w:color="auto"/>
                <w:left w:val="none" w:sz="0" w:space="0" w:color="auto"/>
                <w:bottom w:val="none" w:sz="0" w:space="0" w:color="auto"/>
                <w:right w:val="none" w:sz="0" w:space="0" w:color="auto"/>
              </w:divBdr>
              <w:divsChild>
                <w:div w:id="897088350">
                  <w:marLeft w:val="0"/>
                  <w:marRight w:val="0"/>
                  <w:marTop w:val="0"/>
                  <w:marBottom w:val="60"/>
                  <w:divBdr>
                    <w:top w:val="none" w:sz="0" w:space="0" w:color="auto"/>
                    <w:left w:val="none" w:sz="0" w:space="0" w:color="auto"/>
                    <w:bottom w:val="none" w:sz="0" w:space="0" w:color="auto"/>
                    <w:right w:val="none" w:sz="0" w:space="0" w:color="auto"/>
                  </w:divBdr>
                  <w:divsChild>
                    <w:div w:id="1496842996">
                      <w:marLeft w:val="0"/>
                      <w:marRight w:val="0"/>
                      <w:marTop w:val="0"/>
                      <w:marBottom w:val="0"/>
                      <w:divBdr>
                        <w:top w:val="none" w:sz="0" w:space="0" w:color="auto"/>
                        <w:left w:val="none" w:sz="0" w:space="0" w:color="auto"/>
                        <w:bottom w:val="none" w:sz="0" w:space="0" w:color="auto"/>
                        <w:right w:val="none" w:sz="0" w:space="0" w:color="auto"/>
                      </w:divBdr>
                    </w:div>
                    <w:div w:id="1112893343">
                      <w:marLeft w:val="0"/>
                      <w:marRight w:val="0"/>
                      <w:marTop w:val="150"/>
                      <w:marBottom w:val="0"/>
                      <w:divBdr>
                        <w:top w:val="none" w:sz="0" w:space="0" w:color="auto"/>
                        <w:left w:val="none" w:sz="0" w:space="0" w:color="auto"/>
                        <w:bottom w:val="none" w:sz="0" w:space="0" w:color="auto"/>
                        <w:right w:val="none" w:sz="0" w:space="0" w:color="auto"/>
                      </w:divBdr>
                    </w:div>
                    <w:div w:id="497231092">
                      <w:marLeft w:val="0"/>
                      <w:marRight w:val="0"/>
                      <w:marTop w:val="0"/>
                      <w:marBottom w:val="0"/>
                      <w:divBdr>
                        <w:top w:val="none" w:sz="0" w:space="0" w:color="auto"/>
                        <w:left w:val="none" w:sz="0" w:space="0" w:color="auto"/>
                        <w:bottom w:val="none" w:sz="0" w:space="0" w:color="auto"/>
                        <w:right w:val="none" w:sz="0" w:space="0" w:color="auto"/>
                      </w:divBdr>
                      <w:divsChild>
                        <w:div w:id="429589586">
                          <w:marLeft w:val="0"/>
                          <w:marRight w:val="60"/>
                          <w:marTop w:val="0"/>
                          <w:marBottom w:val="0"/>
                          <w:divBdr>
                            <w:top w:val="none" w:sz="0" w:space="0" w:color="auto"/>
                            <w:left w:val="none" w:sz="0" w:space="0" w:color="auto"/>
                            <w:bottom w:val="none" w:sz="0" w:space="0" w:color="auto"/>
                            <w:right w:val="none" w:sz="0" w:space="0" w:color="auto"/>
                          </w:divBdr>
                          <w:divsChild>
                            <w:div w:id="1725982761">
                              <w:marLeft w:val="0"/>
                              <w:marRight w:val="0"/>
                              <w:marTop w:val="100"/>
                              <w:marBottom w:val="100"/>
                              <w:divBdr>
                                <w:top w:val="none" w:sz="0" w:space="0" w:color="auto"/>
                                <w:left w:val="none" w:sz="0" w:space="0" w:color="auto"/>
                                <w:bottom w:val="none" w:sz="0" w:space="0" w:color="auto"/>
                                <w:right w:val="none" w:sz="0" w:space="0" w:color="auto"/>
                              </w:divBdr>
                              <w:divsChild>
                                <w:div w:id="1810172918">
                                  <w:marLeft w:val="0"/>
                                  <w:marRight w:val="0"/>
                                  <w:marTop w:val="0"/>
                                  <w:marBottom w:val="0"/>
                                  <w:divBdr>
                                    <w:top w:val="none" w:sz="0" w:space="0" w:color="auto"/>
                                    <w:left w:val="none" w:sz="0" w:space="0" w:color="auto"/>
                                    <w:bottom w:val="none" w:sz="0" w:space="0" w:color="auto"/>
                                    <w:right w:val="none" w:sz="0" w:space="0" w:color="auto"/>
                                  </w:divBdr>
                                </w:div>
                              </w:divsChild>
                            </w:div>
                            <w:div w:id="226847238">
                              <w:marLeft w:val="60"/>
                              <w:marRight w:val="0"/>
                              <w:marTop w:val="0"/>
                              <w:marBottom w:val="30"/>
                              <w:divBdr>
                                <w:top w:val="none" w:sz="0" w:space="0" w:color="auto"/>
                                <w:left w:val="none" w:sz="0" w:space="0" w:color="auto"/>
                                <w:bottom w:val="none" w:sz="0" w:space="0" w:color="auto"/>
                                <w:right w:val="none" w:sz="0" w:space="0" w:color="auto"/>
                              </w:divBdr>
                            </w:div>
                          </w:divsChild>
                        </w:div>
                        <w:div w:id="625548941">
                          <w:marLeft w:val="0"/>
                          <w:marRight w:val="0"/>
                          <w:marTop w:val="0"/>
                          <w:marBottom w:val="0"/>
                          <w:divBdr>
                            <w:top w:val="none" w:sz="0" w:space="0" w:color="auto"/>
                            <w:left w:val="none" w:sz="0" w:space="0" w:color="auto"/>
                            <w:bottom w:val="none" w:sz="0" w:space="0" w:color="auto"/>
                            <w:right w:val="none" w:sz="0" w:space="0" w:color="auto"/>
                          </w:divBdr>
                          <w:divsChild>
                            <w:div w:id="194394390">
                              <w:marLeft w:val="0"/>
                              <w:marRight w:val="0"/>
                              <w:marTop w:val="0"/>
                              <w:marBottom w:val="0"/>
                              <w:divBdr>
                                <w:top w:val="none" w:sz="0" w:space="0" w:color="auto"/>
                                <w:left w:val="none" w:sz="0" w:space="0" w:color="auto"/>
                                <w:bottom w:val="none" w:sz="0" w:space="0" w:color="auto"/>
                                <w:right w:val="none" w:sz="0" w:space="0" w:color="auto"/>
                              </w:divBdr>
                              <w:divsChild>
                                <w:div w:id="896015015">
                                  <w:marLeft w:val="0"/>
                                  <w:marRight w:val="0"/>
                                  <w:marTop w:val="0"/>
                                  <w:marBottom w:val="0"/>
                                  <w:divBdr>
                                    <w:top w:val="none" w:sz="0" w:space="0" w:color="auto"/>
                                    <w:left w:val="none" w:sz="0" w:space="0" w:color="auto"/>
                                    <w:bottom w:val="none" w:sz="0" w:space="0" w:color="auto"/>
                                    <w:right w:val="none" w:sz="0" w:space="0" w:color="auto"/>
                                  </w:divBdr>
                                  <w:divsChild>
                                    <w:div w:id="1132477612">
                                      <w:marLeft w:val="105"/>
                                      <w:marRight w:val="105"/>
                                      <w:marTop w:val="90"/>
                                      <w:marBottom w:val="150"/>
                                      <w:divBdr>
                                        <w:top w:val="none" w:sz="0" w:space="0" w:color="auto"/>
                                        <w:left w:val="none" w:sz="0" w:space="0" w:color="auto"/>
                                        <w:bottom w:val="none" w:sz="0" w:space="0" w:color="auto"/>
                                        <w:right w:val="none" w:sz="0" w:space="0" w:color="auto"/>
                                      </w:divBdr>
                                    </w:div>
                                    <w:div w:id="577399955">
                                      <w:marLeft w:val="105"/>
                                      <w:marRight w:val="105"/>
                                      <w:marTop w:val="90"/>
                                      <w:marBottom w:val="150"/>
                                      <w:divBdr>
                                        <w:top w:val="none" w:sz="0" w:space="0" w:color="auto"/>
                                        <w:left w:val="none" w:sz="0" w:space="0" w:color="auto"/>
                                        <w:bottom w:val="none" w:sz="0" w:space="0" w:color="auto"/>
                                        <w:right w:val="none" w:sz="0" w:space="0" w:color="auto"/>
                                      </w:divBdr>
                                    </w:div>
                                    <w:div w:id="1955285205">
                                      <w:marLeft w:val="105"/>
                                      <w:marRight w:val="105"/>
                                      <w:marTop w:val="90"/>
                                      <w:marBottom w:val="150"/>
                                      <w:divBdr>
                                        <w:top w:val="none" w:sz="0" w:space="0" w:color="auto"/>
                                        <w:left w:val="none" w:sz="0" w:space="0" w:color="auto"/>
                                        <w:bottom w:val="none" w:sz="0" w:space="0" w:color="auto"/>
                                        <w:right w:val="none" w:sz="0" w:space="0" w:color="auto"/>
                                      </w:divBdr>
                                    </w:div>
                                    <w:div w:id="1076436282">
                                      <w:marLeft w:val="105"/>
                                      <w:marRight w:val="105"/>
                                      <w:marTop w:val="90"/>
                                      <w:marBottom w:val="150"/>
                                      <w:divBdr>
                                        <w:top w:val="none" w:sz="0" w:space="0" w:color="auto"/>
                                        <w:left w:val="none" w:sz="0" w:space="0" w:color="auto"/>
                                        <w:bottom w:val="none" w:sz="0" w:space="0" w:color="auto"/>
                                        <w:right w:val="none" w:sz="0" w:space="0" w:color="auto"/>
                                      </w:divBdr>
                                    </w:div>
                                    <w:div w:id="1268929749">
                                      <w:marLeft w:val="105"/>
                                      <w:marRight w:val="105"/>
                                      <w:marTop w:val="90"/>
                                      <w:marBottom w:val="150"/>
                                      <w:divBdr>
                                        <w:top w:val="none" w:sz="0" w:space="0" w:color="auto"/>
                                        <w:left w:val="none" w:sz="0" w:space="0" w:color="auto"/>
                                        <w:bottom w:val="none" w:sz="0" w:space="0" w:color="auto"/>
                                        <w:right w:val="none" w:sz="0" w:space="0" w:color="auto"/>
                                      </w:divBdr>
                                    </w:div>
                                    <w:div w:id="31596286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1627608">
      <w:bodyDiv w:val="1"/>
      <w:marLeft w:val="0"/>
      <w:marRight w:val="0"/>
      <w:marTop w:val="0"/>
      <w:marBottom w:val="0"/>
      <w:divBdr>
        <w:top w:val="none" w:sz="0" w:space="0" w:color="auto"/>
        <w:left w:val="none" w:sz="0" w:space="0" w:color="auto"/>
        <w:bottom w:val="none" w:sz="0" w:space="0" w:color="auto"/>
        <w:right w:val="none" w:sz="0" w:space="0" w:color="auto"/>
      </w:divBdr>
    </w:div>
    <w:div w:id="550649402">
      <w:bodyDiv w:val="1"/>
      <w:marLeft w:val="0"/>
      <w:marRight w:val="0"/>
      <w:marTop w:val="0"/>
      <w:marBottom w:val="0"/>
      <w:divBdr>
        <w:top w:val="none" w:sz="0" w:space="0" w:color="auto"/>
        <w:left w:val="none" w:sz="0" w:space="0" w:color="auto"/>
        <w:bottom w:val="none" w:sz="0" w:space="0" w:color="auto"/>
        <w:right w:val="none" w:sz="0" w:space="0" w:color="auto"/>
      </w:divBdr>
    </w:div>
    <w:div w:id="606082398">
      <w:bodyDiv w:val="1"/>
      <w:marLeft w:val="0"/>
      <w:marRight w:val="0"/>
      <w:marTop w:val="0"/>
      <w:marBottom w:val="0"/>
      <w:divBdr>
        <w:top w:val="none" w:sz="0" w:space="0" w:color="auto"/>
        <w:left w:val="none" w:sz="0" w:space="0" w:color="auto"/>
        <w:bottom w:val="none" w:sz="0" w:space="0" w:color="auto"/>
        <w:right w:val="none" w:sz="0" w:space="0" w:color="auto"/>
      </w:divBdr>
    </w:div>
    <w:div w:id="987127426">
      <w:bodyDiv w:val="1"/>
      <w:marLeft w:val="0"/>
      <w:marRight w:val="0"/>
      <w:marTop w:val="0"/>
      <w:marBottom w:val="0"/>
      <w:divBdr>
        <w:top w:val="none" w:sz="0" w:space="0" w:color="auto"/>
        <w:left w:val="none" w:sz="0" w:space="0" w:color="auto"/>
        <w:bottom w:val="none" w:sz="0" w:space="0" w:color="auto"/>
        <w:right w:val="none" w:sz="0" w:space="0" w:color="auto"/>
      </w:divBdr>
    </w:div>
    <w:div w:id="1403067796">
      <w:bodyDiv w:val="1"/>
      <w:marLeft w:val="0"/>
      <w:marRight w:val="0"/>
      <w:marTop w:val="0"/>
      <w:marBottom w:val="0"/>
      <w:divBdr>
        <w:top w:val="none" w:sz="0" w:space="0" w:color="auto"/>
        <w:left w:val="none" w:sz="0" w:space="0" w:color="auto"/>
        <w:bottom w:val="none" w:sz="0" w:space="0" w:color="auto"/>
        <w:right w:val="none" w:sz="0" w:space="0" w:color="auto"/>
      </w:divBdr>
    </w:div>
    <w:div w:id="1547713319">
      <w:bodyDiv w:val="1"/>
      <w:marLeft w:val="0"/>
      <w:marRight w:val="0"/>
      <w:marTop w:val="0"/>
      <w:marBottom w:val="0"/>
      <w:divBdr>
        <w:top w:val="none" w:sz="0" w:space="0" w:color="auto"/>
        <w:left w:val="none" w:sz="0" w:space="0" w:color="auto"/>
        <w:bottom w:val="none" w:sz="0" w:space="0" w:color="auto"/>
        <w:right w:val="none" w:sz="0" w:space="0" w:color="auto"/>
      </w:divBdr>
    </w:div>
    <w:div w:id="1632982574">
      <w:bodyDiv w:val="1"/>
      <w:marLeft w:val="0"/>
      <w:marRight w:val="0"/>
      <w:marTop w:val="0"/>
      <w:marBottom w:val="0"/>
      <w:divBdr>
        <w:top w:val="none" w:sz="0" w:space="0" w:color="auto"/>
        <w:left w:val="none" w:sz="0" w:space="0" w:color="auto"/>
        <w:bottom w:val="none" w:sz="0" w:space="0" w:color="auto"/>
        <w:right w:val="none" w:sz="0" w:space="0" w:color="auto"/>
      </w:divBdr>
    </w:div>
    <w:div w:id="1680738873">
      <w:bodyDiv w:val="1"/>
      <w:marLeft w:val="0"/>
      <w:marRight w:val="0"/>
      <w:marTop w:val="0"/>
      <w:marBottom w:val="0"/>
      <w:divBdr>
        <w:top w:val="none" w:sz="0" w:space="0" w:color="auto"/>
        <w:left w:val="none" w:sz="0" w:space="0" w:color="auto"/>
        <w:bottom w:val="none" w:sz="0" w:space="0" w:color="auto"/>
        <w:right w:val="none" w:sz="0" w:space="0" w:color="auto"/>
      </w:divBdr>
    </w:div>
    <w:div w:id="1728382823">
      <w:bodyDiv w:val="1"/>
      <w:marLeft w:val="0"/>
      <w:marRight w:val="0"/>
      <w:marTop w:val="0"/>
      <w:marBottom w:val="0"/>
      <w:divBdr>
        <w:top w:val="none" w:sz="0" w:space="0" w:color="auto"/>
        <w:left w:val="none" w:sz="0" w:space="0" w:color="auto"/>
        <w:bottom w:val="none" w:sz="0" w:space="0" w:color="auto"/>
        <w:right w:val="none" w:sz="0" w:space="0" w:color="auto"/>
      </w:divBdr>
    </w:div>
    <w:div w:id="1765569181">
      <w:bodyDiv w:val="1"/>
      <w:marLeft w:val="0"/>
      <w:marRight w:val="0"/>
      <w:marTop w:val="0"/>
      <w:marBottom w:val="0"/>
      <w:divBdr>
        <w:top w:val="none" w:sz="0" w:space="0" w:color="auto"/>
        <w:left w:val="none" w:sz="0" w:space="0" w:color="auto"/>
        <w:bottom w:val="none" w:sz="0" w:space="0" w:color="auto"/>
        <w:right w:val="none" w:sz="0" w:space="0" w:color="auto"/>
      </w:divBdr>
    </w:div>
    <w:div w:id="1912501256">
      <w:bodyDiv w:val="1"/>
      <w:marLeft w:val="0"/>
      <w:marRight w:val="0"/>
      <w:marTop w:val="0"/>
      <w:marBottom w:val="0"/>
      <w:divBdr>
        <w:top w:val="none" w:sz="0" w:space="0" w:color="auto"/>
        <w:left w:val="none" w:sz="0" w:space="0" w:color="auto"/>
        <w:bottom w:val="none" w:sz="0" w:space="0" w:color="auto"/>
        <w:right w:val="none" w:sz="0" w:space="0" w:color="auto"/>
      </w:divBdr>
      <w:divsChild>
        <w:div w:id="1448694440">
          <w:marLeft w:val="0"/>
          <w:marRight w:val="0"/>
          <w:marTop w:val="0"/>
          <w:marBottom w:val="0"/>
          <w:divBdr>
            <w:top w:val="none" w:sz="0" w:space="0" w:color="auto"/>
            <w:left w:val="none" w:sz="0" w:space="0" w:color="auto"/>
            <w:bottom w:val="none" w:sz="0" w:space="0" w:color="auto"/>
            <w:right w:val="none" w:sz="0" w:space="0" w:color="auto"/>
          </w:divBdr>
          <w:divsChild>
            <w:div w:id="1361322912">
              <w:marLeft w:val="0"/>
              <w:marRight w:val="0"/>
              <w:marTop w:val="0"/>
              <w:marBottom w:val="0"/>
              <w:divBdr>
                <w:top w:val="none" w:sz="0" w:space="0" w:color="auto"/>
                <w:left w:val="none" w:sz="0" w:space="0" w:color="auto"/>
                <w:bottom w:val="none" w:sz="0" w:space="0" w:color="auto"/>
                <w:right w:val="none" w:sz="0" w:space="0" w:color="auto"/>
              </w:divBdr>
              <w:divsChild>
                <w:div w:id="1127891598">
                  <w:marLeft w:val="0"/>
                  <w:marRight w:val="0"/>
                  <w:marTop w:val="0"/>
                  <w:marBottom w:val="0"/>
                  <w:divBdr>
                    <w:top w:val="none" w:sz="0" w:space="0" w:color="auto"/>
                    <w:left w:val="none" w:sz="0" w:space="0" w:color="auto"/>
                    <w:bottom w:val="none" w:sz="0" w:space="0" w:color="auto"/>
                    <w:right w:val="none" w:sz="0" w:space="0" w:color="auto"/>
                  </w:divBdr>
                  <w:divsChild>
                    <w:div w:id="552078939">
                      <w:marLeft w:val="0"/>
                      <w:marRight w:val="-105"/>
                      <w:marTop w:val="0"/>
                      <w:marBottom w:val="0"/>
                      <w:divBdr>
                        <w:top w:val="none" w:sz="0" w:space="0" w:color="auto"/>
                        <w:left w:val="none" w:sz="0" w:space="0" w:color="auto"/>
                        <w:bottom w:val="none" w:sz="0" w:space="0" w:color="auto"/>
                        <w:right w:val="none" w:sz="0" w:space="0" w:color="auto"/>
                      </w:divBdr>
                      <w:divsChild>
                        <w:div w:id="1976258373">
                          <w:marLeft w:val="0"/>
                          <w:marRight w:val="0"/>
                          <w:marTop w:val="0"/>
                          <w:marBottom w:val="0"/>
                          <w:divBdr>
                            <w:top w:val="none" w:sz="0" w:space="0" w:color="auto"/>
                            <w:left w:val="none" w:sz="0" w:space="0" w:color="auto"/>
                            <w:bottom w:val="none" w:sz="0" w:space="0" w:color="auto"/>
                            <w:right w:val="none" w:sz="0" w:space="0" w:color="auto"/>
                          </w:divBdr>
                          <w:divsChild>
                            <w:div w:id="1306932044">
                              <w:marLeft w:val="0"/>
                              <w:marRight w:val="0"/>
                              <w:marTop w:val="0"/>
                              <w:marBottom w:val="0"/>
                              <w:divBdr>
                                <w:top w:val="none" w:sz="0" w:space="0" w:color="auto"/>
                                <w:left w:val="none" w:sz="0" w:space="0" w:color="auto"/>
                                <w:bottom w:val="none" w:sz="0" w:space="0" w:color="auto"/>
                                <w:right w:val="none" w:sz="0" w:space="0" w:color="auto"/>
                              </w:divBdr>
                              <w:divsChild>
                                <w:div w:id="1244606933">
                                  <w:marLeft w:val="0"/>
                                  <w:marRight w:val="0"/>
                                  <w:marTop w:val="0"/>
                                  <w:marBottom w:val="0"/>
                                  <w:divBdr>
                                    <w:top w:val="none" w:sz="0" w:space="0" w:color="auto"/>
                                    <w:left w:val="none" w:sz="0" w:space="0" w:color="auto"/>
                                    <w:bottom w:val="none" w:sz="0" w:space="0" w:color="auto"/>
                                    <w:right w:val="none" w:sz="0" w:space="0" w:color="auto"/>
                                  </w:divBdr>
                                  <w:divsChild>
                                    <w:div w:id="1891190971">
                                      <w:marLeft w:val="750"/>
                                      <w:marRight w:val="0"/>
                                      <w:marTop w:val="0"/>
                                      <w:marBottom w:val="0"/>
                                      <w:divBdr>
                                        <w:top w:val="none" w:sz="0" w:space="0" w:color="auto"/>
                                        <w:left w:val="none" w:sz="0" w:space="0" w:color="auto"/>
                                        <w:bottom w:val="none" w:sz="0" w:space="0" w:color="auto"/>
                                        <w:right w:val="none" w:sz="0" w:space="0" w:color="auto"/>
                                      </w:divBdr>
                                      <w:divsChild>
                                        <w:div w:id="430587044">
                                          <w:marLeft w:val="0"/>
                                          <w:marRight w:val="0"/>
                                          <w:marTop w:val="0"/>
                                          <w:marBottom w:val="0"/>
                                          <w:divBdr>
                                            <w:top w:val="none" w:sz="0" w:space="0" w:color="auto"/>
                                            <w:left w:val="none" w:sz="0" w:space="0" w:color="auto"/>
                                            <w:bottom w:val="none" w:sz="0" w:space="0" w:color="auto"/>
                                            <w:right w:val="none" w:sz="0" w:space="0" w:color="auto"/>
                                          </w:divBdr>
                                          <w:divsChild>
                                            <w:div w:id="1071848077">
                                              <w:marLeft w:val="0"/>
                                              <w:marRight w:val="0"/>
                                              <w:marTop w:val="0"/>
                                              <w:marBottom w:val="0"/>
                                              <w:divBdr>
                                                <w:top w:val="none" w:sz="0" w:space="0" w:color="auto"/>
                                                <w:left w:val="none" w:sz="0" w:space="0" w:color="auto"/>
                                                <w:bottom w:val="none" w:sz="0" w:space="0" w:color="auto"/>
                                                <w:right w:val="none" w:sz="0" w:space="0" w:color="auto"/>
                                              </w:divBdr>
                                              <w:divsChild>
                                                <w:div w:id="203836817">
                                                  <w:marLeft w:val="0"/>
                                                  <w:marRight w:val="0"/>
                                                  <w:marTop w:val="0"/>
                                                  <w:marBottom w:val="0"/>
                                                  <w:divBdr>
                                                    <w:top w:val="none" w:sz="0" w:space="0" w:color="auto"/>
                                                    <w:left w:val="none" w:sz="0" w:space="0" w:color="auto"/>
                                                    <w:bottom w:val="none" w:sz="0" w:space="0" w:color="auto"/>
                                                    <w:right w:val="none" w:sz="0" w:space="0" w:color="auto"/>
                                                  </w:divBdr>
                                                  <w:divsChild>
                                                    <w:div w:id="987250009">
                                                      <w:marLeft w:val="0"/>
                                                      <w:marRight w:val="0"/>
                                                      <w:marTop w:val="0"/>
                                                      <w:marBottom w:val="0"/>
                                                      <w:divBdr>
                                                        <w:top w:val="none" w:sz="0" w:space="0" w:color="auto"/>
                                                        <w:left w:val="none" w:sz="0" w:space="0" w:color="auto"/>
                                                        <w:bottom w:val="none" w:sz="0" w:space="0" w:color="auto"/>
                                                        <w:right w:val="none" w:sz="0" w:space="0" w:color="auto"/>
                                                      </w:divBdr>
                                                      <w:divsChild>
                                                        <w:div w:id="156265684">
                                                          <w:marLeft w:val="0"/>
                                                          <w:marRight w:val="0"/>
                                                          <w:marTop w:val="0"/>
                                                          <w:marBottom w:val="0"/>
                                                          <w:divBdr>
                                                            <w:top w:val="none" w:sz="0" w:space="0" w:color="auto"/>
                                                            <w:left w:val="none" w:sz="0" w:space="0" w:color="auto"/>
                                                            <w:bottom w:val="none" w:sz="0" w:space="0" w:color="auto"/>
                                                            <w:right w:val="none" w:sz="0" w:space="0" w:color="auto"/>
                                                          </w:divBdr>
                                                          <w:divsChild>
                                                            <w:div w:id="1969389544">
                                                              <w:marLeft w:val="0"/>
                                                              <w:marRight w:val="0"/>
                                                              <w:marTop w:val="0"/>
                                                              <w:marBottom w:val="0"/>
                                                              <w:divBdr>
                                                                <w:top w:val="none" w:sz="0" w:space="0" w:color="auto"/>
                                                                <w:left w:val="none" w:sz="0" w:space="0" w:color="auto"/>
                                                                <w:bottom w:val="none" w:sz="0" w:space="0" w:color="auto"/>
                                                                <w:right w:val="none" w:sz="0" w:space="0" w:color="auto"/>
                                                              </w:divBdr>
                                                              <w:divsChild>
                                                                <w:div w:id="1719015062">
                                                                  <w:marLeft w:val="0"/>
                                                                  <w:marRight w:val="0"/>
                                                                  <w:marTop w:val="0"/>
                                                                  <w:marBottom w:val="0"/>
                                                                  <w:divBdr>
                                                                    <w:top w:val="none" w:sz="0" w:space="0" w:color="auto"/>
                                                                    <w:left w:val="none" w:sz="0" w:space="0" w:color="auto"/>
                                                                    <w:bottom w:val="none" w:sz="0" w:space="0" w:color="auto"/>
                                                                    <w:right w:val="none" w:sz="0" w:space="0" w:color="auto"/>
                                                                  </w:divBdr>
                                                                  <w:divsChild>
                                                                    <w:div w:id="101846089">
                                                                      <w:marLeft w:val="0"/>
                                                                      <w:marRight w:val="0"/>
                                                                      <w:marTop w:val="0"/>
                                                                      <w:marBottom w:val="0"/>
                                                                      <w:divBdr>
                                                                        <w:top w:val="none" w:sz="0" w:space="0" w:color="auto"/>
                                                                        <w:left w:val="none" w:sz="0" w:space="0" w:color="auto"/>
                                                                        <w:bottom w:val="none" w:sz="0" w:space="0" w:color="auto"/>
                                                                        <w:right w:val="none" w:sz="0" w:space="0" w:color="auto"/>
                                                                      </w:divBdr>
                                                                      <w:divsChild>
                                                                        <w:div w:id="143472611">
                                                                          <w:marLeft w:val="0"/>
                                                                          <w:marRight w:val="0"/>
                                                                          <w:marTop w:val="0"/>
                                                                          <w:marBottom w:val="0"/>
                                                                          <w:divBdr>
                                                                            <w:top w:val="none" w:sz="0" w:space="0" w:color="auto"/>
                                                                            <w:left w:val="none" w:sz="0" w:space="0" w:color="auto"/>
                                                                            <w:bottom w:val="none" w:sz="0" w:space="0" w:color="auto"/>
                                                                            <w:right w:val="none" w:sz="0" w:space="0" w:color="auto"/>
                                                                          </w:divBdr>
                                                                          <w:divsChild>
                                                                            <w:div w:id="93363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419432">
                                                                  <w:marLeft w:val="0"/>
                                                                  <w:marRight w:val="0"/>
                                                                  <w:marTop w:val="60"/>
                                                                  <w:marBottom w:val="0"/>
                                                                  <w:divBdr>
                                                                    <w:top w:val="none" w:sz="0" w:space="0" w:color="auto"/>
                                                                    <w:left w:val="none" w:sz="0" w:space="0" w:color="auto"/>
                                                                    <w:bottom w:val="none" w:sz="0" w:space="0" w:color="auto"/>
                                                                    <w:right w:val="none" w:sz="0" w:space="0" w:color="auto"/>
                                                                  </w:divBdr>
                                                                </w:div>
                                                                <w:div w:id="395397502">
                                                                  <w:marLeft w:val="0"/>
                                                                  <w:marRight w:val="0"/>
                                                                  <w:marTop w:val="0"/>
                                                                  <w:marBottom w:val="0"/>
                                                                  <w:divBdr>
                                                                    <w:top w:val="none" w:sz="0" w:space="0" w:color="auto"/>
                                                                    <w:left w:val="none" w:sz="0" w:space="0" w:color="auto"/>
                                                                    <w:bottom w:val="none" w:sz="0" w:space="0" w:color="auto"/>
                                                                    <w:right w:val="none" w:sz="0" w:space="0" w:color="auto"/>
                                                                  </w:divBdr>
                                                                  <w:divsChild>
                                                                    <w:div w:id="130053546">
                                                                      <w:marLeft w:val="0"/>
                                                                      <w:marRight w:val="0"/>
                                                                      <w:marTop w:val="0"/>
                                                                      <w:marBottom w:val="0"/>
                                                                      <w:divBdr>
                                                                        <w:top w:val="none" w:sz="0" w:space="0" w:color="auto"/>
                                                                        <w:left w:val="none" w:sz="0" w:space="0" w:color="auto"/>
                                                                        <w:bottom w:val="none" w:sz="0" w:space="0" w:color="auto"/>
                                                                        <w:right w:val="none" w:sz="0" w:space="0" w:color="auto"/>
                                                                      </w:divBdr>
                                                                      <w:divsChild>
                                                                        <w:div w:id="178200195">
                                                                          <w:marLeft w:val="0"/>
                                                                          <w:marRight w:val="0"/>
                                                                          <w:marTop w:val="0"/>
                                                                          <w:marBottom w:val="0"/>
                                                                          <w:divBdr>
                                                                            <w:top w:val="none" w:sz="0" w:space="0" w:color="auto"/>
                                                                            <w:left w:val="none" w:sz="0" w:space="0" w:color="auto"/>
                                                                            <w:bottom w:val="none" w:sz="0" w:space="0" w:color="auto"/>
                                                                            <w:right w:val="none" w:sz="0" w:space="0" w:color="auto"/>
                                                                          </w:divBdr>
                                                                          <w:divsChild>
                                                                            <w:div w:id="1016224748">
                                                                              <w:marLeft w:val="0"/>
                                                                              <w:marRight w:val="0"/>
                                                                              <w:marTop w:val="0"/>
                                                                              <w:marBottom w:val="0"/>
                                                                              <w:divBdr>
                                                                                <w:top w:val="none" w:sz="0" w:space="0" w:color="auto"/>
                                                                                <w:left w:val="none" w:sz="0" w:space="0" w:color="auto"/>
                                                                                <w:bottom w:val="none" w:sz="0" w:space="0" w:color="auto"/>
                                                                                <w:right w:val="none" w:sz="0" w:space="0" w:color="auto"/>
                                                                              </w:divBdr>
                                                                              <w:divsChild>
                                                                                <w:div w:id="985166619">
                                                                                  <w:marLeft w:val="105"/>
                                                                                  <w:marRight w:val="105"/>
                                                                                  <w:marTop w:val="90"/>
                                                                                  <w:marBottom w:val="150"/>
                                                                                  <w:divBdr>
                                                                                    <w:top w:val="none" w:sz="0" w:space="0" w:color="auto"/>
                                                                                    <w:left w:val="none" w:sz="0" w:space="0" w:color="auto"/>
                                                                                    <w:bottom w:val="none" w:sz="0" w:space="0" w:color="auto"/>
                                                                                    <w:right w:val="none" w:sz="0" w:space="0" w:color="auto"/>
                                                                                  </w:divBdr>
                                                                                </w:div>
                                                                                <w:div w:id="2107380718">
                                                                                  <w:marLeft w:val="105"/>
                                                                                  <w:marRight w:val="105"/>
                                                                                  <w:marTop w:val="90"/>
                                                                                  <w:marBottom w:val="150"/>
                                                                                  <w:divBdr>
                                                                                    <w:top w:val="none" w:sz="0" w:space="0" w:color="auto"/>
                                                                                    <w:left w:val="none" w:sz="0" w:space="0" w:color="auto"/>
                                                                                    <w:bottom w:val="none" w:sz="0" w:space="0" w:color="auto"/>
                                                                                    <w:right w:val="none" w:sz="0" w:space="0" w:color="auto"/>
                                                                                  </w:divBdr>
                                                                                </w:div>
                                                                                <w:div w:id="441844871">
                                                                                  <w:marLeft w:val="105"/>
                                                                                  <w:marRight w:val="105"/>
                                                                                  <w:marTop w:val="90"/>
                                                                                  <w:marBottom w:val="150"/>
                                                                                  <w:divBdr>
                                                                                    <w:top w:val="none" w:sz="0" w:space="0" w:color="auto"/>
                                                                                    <w:left w:val="none" w:sz="0" w:space="0" w:color="auto"/>
                                                                                    <w:bottom w:val="none" w:sz="0" w:space="0" w:color="auto"/>
                                                                                    <w:right w:val="none" w:sz="0" w:space="0" w:color="auto"/>
                                                                                  </w:divBdr>
                                                                                </w:div>
                                                                                <w:div w:id="1248686590">
                                                                                  <w:marLeft w:val="105"/>
                                                                                  <w:marRight w:val="105"/>
                                                                                  <w:marTop w:val="90"/>
                                                                                  <w:marBottom w:val="150"/>
                                                                                  <w:divBdr>
                                                                                    <w:top w:val="none" w:sz="0" w:space="0" w:color="auto"/>
                                                                                    <w:left w:val="none" w:sz="0" w:space="0" w:color="auto"/>
                                                                                    <w:bottom w:val="none" w:sz="0" w:space="0" w:color="auto"/>
                                                                                    <w:right w:val="none" w:sz="0" w:space="0" w:color="auto"/>
                                                                                  </w:divBdr>
                                                                                </w:div>
                                                                                <w:div w:id="1262255675">
                                                                                  <w:marLeft w:val="105"/>
                                                                                  <w:marRight w:val="105"/>
                                                                                  <w:marTop w:val="90"/>
                                                                                  <w:marBottom w:val="150"/>
                                                                                  <w:divBdr>
                                                                                    <w:top w:val="none" w:sz="0" w:space="0" w:color="auto"/>
                                                                                    <w:left w:val="none" w:sz="0" w:space="0" w:color="auto"/>
                                                                                    <w:bottom w:val="none" w:sz="0" w:space="0" w:color="auto"/>
                                                                                    <w:right w:val="none" w:sz="0" w:space="0" w:color="auto"/>
                                                                                  </w:divBdr>
                                                                                </w:div>
                                                                                <w:div w:id="100744308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8506771">
          <w:marLeft w:val="0"/>
          <w:marRight w:val="0"/>
          <w:marTop w:val="0"/>
          <w:marBottom w:val="0"/>
          <w:divBdr>
            <w:top w:val="none" w:sz="0" w:space="0" w:color="auto"/>
            <w:left w:val="none" w:sz="0" w:space="0" w:color="auto"/>
            <w:bottom w:val="none" w:sz="0" w:space="0" w:color="auto"/>
            <w:right w:val="none" w:sz="0" w:space="0" w:color="auto"/>
          </w:divBdr>
          <w:divsChild>
            <w:div w:id="1024021132">
              <w:marLeft w:val="0"/>
              <w:marRight w:val="0"/>
              <w:marTop w:val="0"/>
              <w:marBottom w:val="0"/>
              <w:divBdr>
                <w:top w:val="none" w:sz="0" w:space="0" w:color="auto"/>
                <w:left w:val="none" w:sz="0" w:space="0" w:color="auto"/>
                <w:bottom w:val="none" w:sz="0" w:space="0" w:color="auto"/>
                <w:right w:val="none" w:sz="0" w:space="0" w:color="auto"/>
              </w:divBdr>
              <w:divsChild>
                <w:div w:id="10458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26064">
      <w:bodyDiv w:val="1"/>
      <w:marLeft w:val="0"/>
      <w:marRight w:val="0"/>
      <w:marTop w:val="0"/>
      <w:marBottom w:val="0"/>
      <w:divBdr>
        <w:top w:val="none" w:sz="0" w:space="0" w:color="auto"/>
        <w:left w:val="none" w:sz="0" w:space="0" w:color="auto"/>
        <w:bottom w:val="none" w:sz="0" w:space="0" w:color="auto"/>
        <w:right w:val="none" w:sz="0" w:space="0" w:color="auto"/>
      </w:divBdr>
    </w:div>
    <w:div w:id="1945575236">
      <w:bodyDiv w:val="1"/>
      <w:marLeft w:val="0"/>
      <w:marRight w:val="0"/>
      <w:marTop w:val="0"/>
      <w:marBottom w:val="0"/>
      <w:divBdr>
        <w:top w:val="none" w:sz="0" w:space="0" w:color="auto"/>
        <w:left w:val="none" w:sz="0" w:space="0" w:color="auto"/>
        <w:bottom w:val="none" w:sz="0" w:space="0" w:color="auto"/>
        <w:right w:val="none" w:sz="0" w:space="0" w:color="auto"/>
      </w:divBdr>
    </w:div>
    <w:div w:id="1958221858">
      <w:bodyDiv w:val="1"/>
      <w:marLeft w:val="0"/>
      <w:marRight w:val="0"/>
      <w:marTop w:val="0"/>
      <w:marBottom w:val="0"/>
      <w:divBdr>
        <w:top w:val="none" w:sz="0" w:space="0" w:color="auto"/>
        <w:left w:val="none" w:sz="0" w:space="0" w:color="auto"/>
        <w:bottom w:val="none" w:sz="0" w:space="0" w:color="auto"/>
        <w:right w:val="none" w:sz="0" w:space="0" w:color="auto"/>
      </w:divBdr>
    </w:div>
    <w:div w:id="203530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A2CDB-4487-4FB3-9C20-77352B320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45</Pages>
  <Words>18676</Words>
  <Characters>106459</Characters>
  <Application>Microsoft Office Word</Application>
  <DocSecurity>0</DocSecurity>
  <Lines>887</Lines>
  <Paragraphs>249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Truong</dc:creator>
  <cp:lastModifiedBy>DELL</cp:lastModifiedBy>
  <cp:revision>23</cp:revision>
  <cp:lastPrinted>2025-02-24T03:46:00Z</cp:lastPrinted>
  <dcterms:created xsi:type="dcterms:W3CDTF">2025-03-04T07:07:00Z</dcterms:created>
  <dcterms:modified xsi:type="dcterms:W3CDTF">2025-03-04T09:13:00Z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3c46d5b9ff3b8a1676a1fac55e6aa320598471eda53ef505d782895eae04daeb</vt:lpwstr>
  </property>
</Properties>
</file>