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12.0" w:type="dxa"/>
        <w:jc w:val="center"/>
        <w:tblLayout w:type="fixed"/>
        <w:tblLook w:val="0000"/>
      </w:tblPr>
      <w:tblGrid>
        <w:gridCol w:w="3501"/>
        <w:gridCol w:w="5911"/>
        <w:tblGridChange w:id="0">
          <w:tblGrid>
            <w:gridCol w:w="3501"/>
            <w:gridCol w:w="5911"/>
          </w:tblGrid>
        </w:tblGridChange>
      </w:tblGrid>
      <w:tr>
        <w:trPr>
          <w:cantSplit w:val="0"/>
          <w:tblHeader w:val="0"/>
        </w:trPr>
        <w:tc>
          <w:tcPr>
            <w:vAlign w:val="top"/>
          </w:tcPr>
          <w:bookmarkStart w:colFirst="0" w:colLast="0" w:name="gjdgxs" w:id="0"/>
          <w:bookmarkEnd w:id="0"/>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BỘ CÔNG THƯƠNG</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_____________________</w:t>
            </w:r>
            <w:r w:rsidDel="00000000" w:rsidR="00000000" w:rsidRPr="00000000">
              <w:rPr>
                <w:rtl w:val="0"/>
              </w:rPr>
            </w:r>
          </w:p>
          <w:p w:rsidR="00000000" w:rsidDel="00000000" w:rsidP="00000000" w:rsidRDefault="00000000" w:rsidRPr="00000000" w14:paraId="00000004">
            <w:pPr>
              <w:widowControl w:val="0"/>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05">
            <w:pPr>
              <w:widowControl w:val="0"/>
              <w:jc w:val="center"/>
              <w:rPr>
                <w:b w:val="0"/>
                <w:sz w:val="26"/>
                <w:szCs w:val="26"/>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6">
            <w:pPr>
              <w:widowControl w:val="0"/>
              <w:jc w:val="center"/>
              <w:rPr>
                <w:b w:val="0"/>
                <w:sz w:val="28"/>
                <w:szCs w:val="28"/>
                <w:vertAlign w:val="baseline"/>
              </w:rPr>
            </w:pPr>
            <w:r w:rsidDel="00000000" w:rsidR="00000000" w:rsidRPr="00000000">
              <w:rPr>
                <w:b w:val="1"/>
                <w:sz w:val="28"/>
                <w:szCs w:val="28"/>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7">
            <w:pPr>
              <w:widowControl w:val="0"/>
              <w:jc w:val="center"/>
              <w:rPr>
                <w:b w:val="0"/>
                <w:vertAlign w:val="superscript"/>
              </w:rPr>
            </w:pPr>
            <w:r w:rsidDel="00000000" w:rsidR="00000000" w:rsidRPr="00000000">
              <w:rPr>
                <w:b w:val="1"/>
                <w:sz w:val="18"/>
                <w:szCs w:val="18"/>
                <w:vertAlign w:val="superscript"/>
                <w:rtl w:val="0"/>
              </w:rPr>
              <w:t xml:space="preserve">_________________________________________________________</w:t>
            </w:r>
            <w:r w:rsidDel="00000000" w:rsidR="00000000" w:rsidRPr="00000000">
              <w:rPr>
                <w:rtl w:val="0"/>
              </w:rPr>
            </w:r>
          </w:p>
        </w:tc>
      </w:tr>
      <w:tr>
        <w:trPr>
          <w:cantSplit w:val="0"/>
          <w:trHeight w:val="684" w:hRule="atLeast"/>
          <w:tblHeader w:val="0"/>
        </w:trPr>
        <w:tc>
          <w:tcPr>
            <w:vAlign w:val="top"/>
          </w:tcPr>
          <w:p w:rsidR="00000000" w:rsidDel="00000000" w:rsidP="00000000" w:rsidRDefault="00000000" w:rsidRPr="00000000" w14:paraId="00000008">
            <w:pPr>
              <w:widowControl w:val="0"/>
              <w:spacing w:after="120" w:before="120" w:line="288" w:lineRule="auto"/>
              <w:jc w:val="center"/>
              <w:rPr>
                <w:sz w:val="26"/>
                <w:szCs w:val="26"/>
                <w:vertAlign w:val="baseline"/>
              </w:rPr>
            </w:pPr>
            <w:r w:rsidDel="00000000" w:rsidR="00000000" w:rsidRPr="00000000">
              <w:rPr>
                <w:sz w:val="26"/>
                <w:szCs w:val="26"/>
                <w:vertAlign w:val="baseline"/>
                <w:rtl w:val="0"/>
              </w:rPr>
              <w:t xml:space="preserve">Số: …./2023/TT-BCT</w:t>
            </w:r>
          </w:p>
        </w:tc>
        <w:tc>
          <w:tcPr>
            <w:vAlign w:val="top"/>
          </w:tcPr>
          <w:p w:rsidR="00000000" w:rsidDel="00000000" w:rsidP="00000000" w:rsidRDefault="00000000" w:rsidRPr="00000000" w14:paraId="00000009">
            <w:pPr>
              <w:widowControl w:val="0"/>
              <w:spacing w:after="120" w:before="120" w:line="288" w:lineRule="auto"/>
              <w:jc w:val="center"/>
              <w:rPr>
                <w:b w:val="0"/>
                <w:vertAlign w:val="baseline"/>
              </w:rPr>
            </w:pPr>
            <w:r w:rsidDel="00000000" w:rsidR="00000000" w:rsidRPr="00000000">
              <w:rPr>
                <w:i w:val="1"/>
                <w:sz w:val="28"/>
                <w:szCs w:val="28"/>
                <w:vertAlign w:val="baseline"/>
                <w:rtl w:val="0"/>
              </w:rPr>
              <w:t xml:space="preserve">Hà Nội, ngày       tháng      năm 2023        </w:t>
            </w:r>
            <w:r w:rsidDel="00000000" w:rsidR="00000000" w:rsidRPr="00000000">
              <w:rPr>
                <w:rtl w:val="0"/>
              </w:rPr>
            </w:r>
          </w:p>
        </w:tc>
      </w:tr>
    </w:tbl>
    <w:p w:rsidR="00000000" w:rsidDel="00000000" w:rsidP="00000000" w:rsidRDefault="00000000" w:rsidRPr="00000000" w14:paraId="0000000A">
      <w:pPr>
        <w:widowControl w:val="0"/>
        <w:spacing w:before="480" w:line="288" w:lineRule="auto"/>
        <w:jc w:val="center"/>
        <w:rPr>
          <w:b w:val="0"/>
          <w:sz w:val="28"/>
          <w:szCs w:val="28"/>
          <w:vertAlign w:val="baseline"/>
        </w:rPr>
      </w:pPr>
      <w:r w:rsidDel="00000000" w:rsidR="00000000" w:rsidRPr="00000000">
        <w:rPr>
          <w:b w:val="1"/>
          <w:sz w:val="28"/>
          <w:szCs w:val="28"/>
          <w:vertAlign w:val="baseline"/>
          <w:rtl w:val="0"/>
        </w:rPr>
        <w:t xml:space="preserve">THÔNG TƯ </w:t>
      </w:r>
      <w:r w:rsidDel="00000000" w:rsidR="00000000" w:rsidRPr="00000000">
        <w:rPr>
          <w:rtl w:val="0"/>
        </w:rPr>
      </w:r>
    </w:p>
    <w:p w:rsidR="00000000" w:rsidDel="00000000" w:rsidP="00000000" w:rsidRDefault="00000000" w:rsidRPr="00000000" w14:paraId="0000000B">
      <w:pPr>
        <w:jc w:val="center"/>
        <w:rPr>
          <w:b w:val="0"/>
          <w:sz w:val="28"/>
          <w:szCs w:val="28"/>
          <w:vertAlign w:val="baseline"/>
        </w:rPr>
      </w:pPr>
      <w:r w:rsidDel="00000000" w:rsidR="00000000" w:rsidRPr="00000000">
        <w:rPr>
          <w:b w:val="1"/>
          <w:sz w:val="28"/>
          <w:szCs w:val="28"/>
          <w:vertAlign w:val="baseline"/>
          <w:rtl w:val="0"/>
        </w:rPr>
        <w:t xml:space="preserve">Quy định phương pháp xây dựng khung giá phát điện áp dụng cho nhà máy điện chất thải, điện sinh khối</w:t>
      </w:r>
      <w:r w:rsidDel="00000000" w:rsidR="00000000" w:rsidRPr="00000000">
        <w:rPr>
          <w:rtl w:val="0"/>
        </w:rPr>
      </w:r>
    </w:p>
    <w:p w:rsidR="00000000" w:rsidDel="00000000" w:rsidP="00000000" w:rsidRDefault="00000000" w:rsidRPr="00000000" w14:paraId="0000000C">
      <w:pPr>
        <w:jc w:val="center"/>
        <w:rPr>
          <w:b w:val="0"/>
          <w:sz w:val="28"/>
          <w:szCs w:val="28"/>
          <w:vertAlign w:val="baseline"/>
        </w:rPr>
      </w:pPr>
      <w:r w:rsidDel="00000000" w:rsidR="00000000" w:rsidRPr="00000000">
        <w:rPr>
          <w:b w:val="1"/>
          <w:sz w:val="18"/>
          <w:szCs w:val="18"/>
          <w:vertAlign w:val="superscript"/>
          <w:rtl w:val="0"/>
        </w:rPr>
        <w:t xml:space="preserve">________________________________________________________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-850899</wp:posOffset>
                </wp:positionV>
                <wp:extent cx="1057275" cy="273685"/>
                <wp:effectExtent b="0" l="0" r="0" t="0"/>
                <wp:wrapNone/>
                <wp:docPr id="1" name=""/>
                <a:graphic>
                  <a:graphicData uri="http://schemas.microsoft.com/office/word/2010/wordprocessingShape">
                    <wps:wsp>
                      <wps:cNvSpPr/>
                      <wps:cNvPr id="2" name="Shape 2"/>
                      <wps:spPr>
                        <a:xfrm>
                          <a:off x="4822125" y="3647920"/>
                          <a:ext cx="1047750" cy="264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DỰ THẢO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-850899</wp:posOffset>
                </wp:positionV>
                <wp:extent cx="1057275" cy="273685"/>
                <wp:effectExtent b="0" l="0" r="0" t="0"/>
                <wp:wrapNone/>
                <wp:docPr id="1" name="image34.png"/>
                <a:graphic>
                  <a:graphicData uri="http://schemas.openxmlformats.org/drawingml/2006/picture">
                    <pic:pic>
                      <pic:nvPicPr>
                        <pic:cNvPr id="0" name="image34.png"/>
                        <pic:cNvPicPr preferRelativeResize="0"/>
                      </pic:nvPicPr>
                      <pic:blipFill>
                        <a:blip r:embed="rId6"/>
                        <a:srcRect/>
                        <a:stretch>
                          <a:fillRect/>
                        </a:stretch>
                      </pic:blipFill>
                      <pic:spPr>
                        <a:xfrm>
                          <a:off x="0" y="0"/>
                          <a:ext cx="1057275" cy="273685"/>
                        </a:xfrm>
                        <a:prstGeom prst="rect"/>
                        <a:ln/>
                      </pic:spPr>
                    </pic:pic>
                  </a:graphicData>
                </a:graphic>
              </wp:anchor>
            </w:drawing>
          </mc:Fallback>
        </mc:AlternateContent>
      </w:r>
    </w:p>
    <w:p w:rsidR="00000000" w:rsidDel="00000000" w:rsidP="00000000" w:rsidRDefault="00000000" w:rsidRPr="00000000" w14:paraId="0000000D">
      <w:pPr>
        <w:widowControl w:val="0"/>
        <w:spacing w:after="60" w:before="60" w:line="252.00000000000003" w:lineRule="auto"/>
        <w:ind w:firstLine="567"/>
        <w:jc w:val="both"/>
        <w:rPr>
          <w:i w:val="0"/>
          <w:sz w:val="28"/>
          <w:szCs w:val="28"/>
          <w:vertAlign w:val="baseline"/>
        </w:rPr>
      </w:pPr>
      <w:r w:rsidDel="00000000" w:rsidR="00000000" w:rsidRPr="00000000">
        <w:rPr>
          <w:i w:val="1"/>
          <w:sz w:val="28"/>
          <w:szCs w:val="28"/>
          <w:vertAlign w:val="baseline"/>
          <w:rtl w:val="0"/>
        </w:rPr>
        <w:t xml:space="preserve">Căn cứ Nghị định số 96/2022/NĐ-CP ngày 29 tháng 11 năm 2022 của Chính phủ quy định chức năng, nhiệm vụ, quyền hạn và cơ cấu tổ chức của Bộ Công Thương;</w:t>
      </w:r>
      <w:r w:rsidDel="00000000" w:rsidR="00000000" w:rsidRPr="00000000">
        <w:rPr>
          <w:rtl w:val="0"/>
        </w:rPr>
      </w:r>
    </w:p>
    <w:p w:rsidR="00000000" w:rsidDel="00000000" w:rsidP="00000000" w:rsidRDefault="00000000" w:rsidRPr="00000000" w14:paraId="0000000E">
      <w:pPr>
        <w:widowControl w:val="0"/>
        <w:spacing w:after="60" w:before="60" w:line="252.00000000000003" w:lineRule="auto"/>
        <w:ind w:firstLine="567"/>
        <w:jc w:val="both"/>
        <w:rPr>
          <w:i w:val="0"/>
          <w:sz w:val="28"/>
          <w:szCs w:val="28"/>
          <w:vertAlign w:val="baseline"/>
        </w:rPr>
      </w:pPr>
      <w:r w:rsidDel="00000000" w:rsidR="00000000" w:rsidRPr="00000000">
        <w:rPr>
          <w:i w:val="1"/>
          <w:sz w:val="28"/>
          <w:szCs w:val="28"/>
          <w:vertAlign w:val="baseline"/>
          <w:rtl w:val="0"/>
        </w:rPr>
        <w:t xml:space="preserve">Căn cứ Nghị định số 137/2013/NĐ-CP ngày 21 tháng 10 năm 2013 của Chính phủ quy định chi tiết thi hành một số điều của Luật Điện lực và Luật sửa đổi, bổ sung một số điều của Luật Điện lực; </w:t>
      </w:r>
      <w:r w:rsidDel="00000000" w:rsidR="00000000" w:rsidRPr="00000000">
        <w:rPr>
          <w:rtl w:val="0"/>
        </w:rPr>
      </w:r>
    </w:p>
    <w:p w:rsidR="00000000" w:rsidDel="00000000" w:rsidP="00000000" w:rsidRDefault="00000000" w:rsidRPr="00000000" w14:paraId="0000000F">
      <w:pPr>
        <w:widowControl w:val="0"/>
        <w:spacing w:after="60" w:before="60" w:line="252.00000000000003" w:lineRule="auto"/>
        <w:ind w:firstLine="567"/>
        <w:jc w:val="both"/>
        <w:rPr>
          <w:i w:val="0"/>
          <w:sz w:val="28"/>
          <w:szCs w:val="28"/>
          <w:vertAlign w:val="baseline"/>
        </w:rPr>
      </w:pPr>
      <w:r w:rsidDel="00000000" w:rsidR="00000000" w:rsidRPr="00000000">
        <w:rPr>
          <w:i w:val="1"/>
          <w:sz w:val="28"/>
          <w:szCs w:val="28"/>
          <w:vertAlign w:val="baseline"/>
          <w:rtl w:val="0"/>
        </w:rPr>
        <w:t xml:space="preserve">Theo đề nghị của Cục trưởng Cục Điều tiết điện lực; </w:t>
      </w:r>
      <w:r w:rsidDel="00000000" w:rsidR="00000000" w:rsidRPr="00000000">
        <w:rPr>
          <w:rtl w:val="0"/>
        </w:rPr>
      </w:r>
    </w:p>
    <w:p w:rsidR="00000000" w:rsidDel="00000000" w:rsidP="00000000" w:rsidRDefault="00000000" w:rsidRPr="00000000" w14:paraId="00000010">
      <w:pPr>
        <w:widowControl w:val="0"/>
        <w:spacing w:after="60" w:before="60" w:line="252.00000000000003" w:lineRule="auto"/>
        <w:ind w:firstLine="567"/>
        <w:jc w:val="both"/>
        <w:rPr>
          <w:i w:val="0"/>
          <w:sz w:val="28"/>
          <w:szCs w:val="28"/>
          <w:vertAlign w:val="baseline"/>
        </w:rPr>
      </w:pPr>
      <w:r w:rsidDel="00000000" w:rsidR="00000000" w:rsidRPr="00000000">
        <w:rPr>
          <w:i w:val="1"/>
          <w:sz w:val="28"/>
          <w:szCs w:val="28"/>
          <w:vertAlign w:val="baseline"/>
          <w:rtl w:val="0"/>
        </w:rPr>
        <w:t xml:space="preserve">Bộ trưởng Bộ Công Thương ban hành Thông tư quy định phương pháp xây dựng khung giá phát điện áp dụng cho nhà máy điện chất thải, điện sinh khối.</w:t>
      </w:r>
      <w:r w:rsidDel="00000000" w:rsidR="00000000" w:rsidRPr="00000000">
        <w:rPr>
          <w:rtl w:val="0"/>
        </w:rPr>
      </w:r>
    </w:p>
    <w:p w:rsidR="00000000" w:rsidDel="00000000" w:rsidP="00000000" w:rsidRDefault="00000000" w:rsidRPr="00000000" w14:paraId="00000011">
      <w:pPr>
        <w:widowControl w:val="0"/>
        <w:numPr>
          <w:ilvl w:val="0"/>
          <w:numId w:val="3"/>
        </w:numPr>
        <w:spacing w:after="60" w:before="60" w:line="252.00000000000003" w:lineRule="auto"/>
        <w:ind w:left="0" w:firstLine="0"/>
        <w:jc w:val="center"/>
        <w:rPr/>
      </w:pPr>
      <w:r w:rsidDel="00000000" w:rsidR="00000000" w:rsidRPr="00000000">
        <w:rPr>
          <w:rtl w:val="0"/>
        </w:rPr>
      </w:r>
    </w:p>
    <w:p w:rsidR="00000000" w:rsidDel="00000000" w:rsidP="00000000" w:rsidRDefault="00000000" w:rsidRPr="00000000" w14:paraId="00000012">
      <w:pPr>
        <w:widowControl w:val="0"/>
        <w:spacing w:after="60" w:before="60" w:line="252.00000000000003" w:lineRule="auto"/>
        <w:jc w:val="center"/>
        <w:rPr>
          <w:b w:val="0"/>
          <w:sz w:val="28"/>
          <w:szCs w:val="28"/>
          <w:vertAlign w:val="baseline"/>
        </w:rPr>
      </w:pPr>
      <w:r w:rsidDel="00000000" w:rsidR="00000000" w:rsidRPr="00000000">
        <w:rPr>
          <w:b w:val="1"/>
          <w:sz w:val="28"/>
          <w:szCs w:val="28"/>
          <w:vertAlign w:val="baseline"/>
          <w:rtl w:val="0"/>
        </w:rPr>
        <w:t xml:space="preserve">QUY ĐỊNH CHUNG</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60"/>
        </w:tabs>
        <w:spacing w:after="60" w:before="60" w:line="252.00000000000003" w:lineRule="auto"/>
        <w:ind w:left="0" w:right="0" w:firstLine="567"/>
        <w:jc w:val="both"/>
        <w:rPr>
          <w:smallCaps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Phạm vi điều chỉnh và đối tượng áp dụng</w:t>
      </w:r>
    </w:p>
    <w:p w:rsidR="00000000" w:rsidDel="00000000" w:rsidP="00000000" w:rsidRDefault="00000000" w:rsidRPr="00000000" w14:paraId="00000014">
      <w:pPr>
        <w:widowControl w:val="0"/>
        <w:numPr>
          <w:ilvl w:val="6"/>
          <w:numId w:val="3"/>
        </w:numPr>
        <w:spacing w:after="60" w:before="60" w:line="252.00000000000003" w:lineRule="auto"/>
        <w:ind w:left="0" w:firstLine="567"/>
        <w:jc w:val="both"/>
        <w:rPr>
          <w:sz w:val="28"/>
          <w:szCs w:val="28"/>
        </w:rPr>
      </w:pPr>
      <w:r w:rsidDel="00000000" w:rsidR="00000000" w:rsidRPr="00000000">
        <w:rPr>
          <w:sz w:val="28"/>
          <w:szCs w:val="28"/>
          <w:vertAlign w:val="baseline"/>
          <w:rtl w:val="0"/>
        </w:rPr>
        <w:t xml:space="preserve">Thông tư này quy định:</w:t>
      </w:r>
    </w:p>
    <w:p w:rsidR="00000000" w:rsidDel="00000000" w:rsidP="00000000" w:rsidRDefault="00000000" w:rsidRPr="00000000" w14:paraId="00000015">
      <w:pPr>
        <w:widowControl w:val="0"/>
        <w:spacing w:after="60" w:before="60" w:line="248.00000000000006" w:lineRule="auto"/>
        <w:jc w:val="both"/>
        <w:rPr>
          <w:sz w:val="28"/>
          <w:szCs w:val="28"/>
          <w:highlight w:val="yellow"/>
          <w:vertAlign w:val="baseline"/>
        </w:rPr>
      </w:pPr>
      <w:r w:rsidDel="00000000" w:rsidR="00000000" w:rsidRPr="00000000">
        <w:rPr>
          <w:sz w:val="28"/>
          <w:szCs w:val="28"/>
          <w:vertAlign w:val="baseline"/>
          <w:rtl w:val="0"/>
        </w:rPr>
        <w:t xml:space="preserve">        a) Phương pháp xây dựng khung giá phát điện hằng năm cho nhà máy điện chất thải</w:t>
      </w:r>
      <w:r w:rsidDel="00000000" w:rsidR="00000000" w:rsidRPr="00000000">
        <w:rPr>
          <w:color w:val="000000"/>
          <w:sz w:val="28"/>
          <w:szCs w:val="28"/>
          <w:vertAlign w:val="baseline"/>
          <w:rtl w:val="0"/>
        </w:rPr>
        <w:t xml:space="preserve">, điện sinh khối.</w:t>
      </w:r>
      <w:r w:rsidDel="00000000" w:rsidR="00000000" w:rsidRPr="00000000">
        <w:rPr>
          <w:rtl w:val="0"/>
        </w:rPr>
      </w:r>
    </w:p>
    <w:p w:rsidR="00000000" w:rsidDel="00000000" w:rsidP="00000000" w:rsidRDefault="00000000" w:rsidRPr="00000000" w14:paraId="00000016">
      <w:pPr>
        <w:widowControl w:val="0"/>
        <w:spacing w:after="60" w:before="60" w:line="252.00000000000003" w:lineRule="auto"/>
        <w:ind w:left="567" w:firstLine="0"/>
        <w:jc w:val="both"/>
        <w:rPr>
          <w:sz w:val="28"/>
          <w:szCs w:val="28"/>
          <w:vertAlign w:val="baseline"/>
        </w:rPr>
      </w:pPr>
      <w:r w:rsidDel="00000000" w:rsidR="00000000" w:rsidRPr="00000000">
        <w:rPr>
          <w:sz w:val="28"/>
          <w:szCs w:val="28"/>
          <w:vertAlign w:val="baseline"/>
          <w:rtl w:val="0"/>
        </w:rPr>
        <w:t xml:space="preserve">b) Trình tự xây dựng và ban hành khung giá phát điện hằng năm.</w:t>
      </w:r>
    </w:p>
    <w:p w:rsidR="00000000" w:rsidDel="00000000" w:rsidP="00000000" w:rsidRDefault="00000000" w:rsidRPr="00000000" w14:paraId="00000017">
      <w:pPr>
        <w:widowControl w:val="0"/>
        <w:spacing w:after="60" w:before="60" w:line="252.00000000000003" w:lineRule="auto"/>
        <w:ind w:left="567" w:firstLine="0"/>
        <w:jc w:val="both"/>
        <w:rPr>
          <w:sz w:val="28"/>
          <w:szCs w:val="28"/>
          <w:vertAlign w:val="baseline"/>
        </w:rPr>
      </w:pPr>
      <w:r w:rsidDel="00000000" w:rsidR="00000000" w:rsidRPr="00000000">
        <w:rPr>
          <w:sz w:val="28"/>
          <w:szCs w:val="28"/>
          <w:vertAlign w:val="baseline"/>
          <w:rtl w:val="0"/>
        </w:rPr>
        <w:t xml:space="preserve">2. Thông tư này áp dụng đối với các đối tượng sau đây:</w:t>
      </w:r>
    </w:p>
    <w:p w:rsidR="00000000" w:rsidDel="00000000" w:rsidP="00000000" w:rsidRDefault="00000000" w:rsidRPr="00000000" w14:paraId="00000018">
      <w:pPr>
        <w:widowControl w:val="0"/>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a) Tập đoàn Điện lực Việt Nam;</w:t>
      </w:r>
    </w:p>
    <w:p w:rsidR="00000000" w:rsidDel="00000000" w:rsidP="00000000" w:rsidRDefault="00000000" w:rsidRPr="00000000" w14:paraId="00000019">
      <w:pPr>
        <w:widowControl w:val="0"/>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b) Các tổ chức, cá nhân tham gia triển khai đầu tư các nhà máy điện chất thải, điện sinh khối;</w:t>
      </w:r>
    </w:p>
    <w:p w:rsidR="00000000" w:rsidDel="00000000" w:rsidP="00000000" w:rsidRDefault="00000000" w:rsidRPr="00000000" w14:paraId="0000001A">
      <w:pPr>
        <w:widowControl w:val="0"/>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c) Các tổ chức, cá nhân khác có liên quan.</w:t>
      </w:r>
    </w:p>
    <w:p w:rsidR="00000000" w:rsidDel="00000000" w:rsidP="00000000" w:rsidRDefault="00000000" w:rsidRPr="00000000" w14:paraId="0000001B">
      <w:pPr>
        <w:widowControl w:val="0"/>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3. Thông tư này không áp dụng đối với các nhà máy điện sử dụng chất thải rắn áp dụng theo Quyết định số 31/2014/QĐ-TTg ngày 05 tháng 5 năm 2014 của Thủ tướng Chính phủ về cơ chế hỗ trợ phát triển các dự án phát điện sử dụng chất thải rắn tại Việt Nam, nhà máy điện sinh khối áp dụng theo Quyết định số 08/2020/QĐ-TTg ngày 05 tháng 3 năm 2020 của Thủ tướng Chính phủ sửa đổi, bổ sung một số điều của Quyết định số 24/2014/QĐ-TTg ngày 24 tháng 3 năm 2014 của Thủ tướng Chính phủ về cơ chế hỗ trợ phát triển các dự án điện sinh khối tại Việt Nam.</w:t>
      </w:r>
    </w:p>
    <w:p w:rsidR="00000000" w:rsidDel="00000000" w:rsidP="00000000" w:rsidRDefault="00000000" w:rsidRPr="00000000" w14:paraId="0000001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60"/>
        </w:tabs>
        <w:spacing w:after="60" w:before="60" w:line="252.00000000000003" w:lineRule="auto"/>
        <w:ind w:left="0" w:right="0" w:firstLine="567"/>
        <w:jc w:val="both"/>
        <w:rPr>
          <w:smallCaps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Giải thích từ ngữ</w:t>
      </w:r>
    </w:p>
    <w:p w:rsidR="00000000" w:rsidDel="00000000" w:rsidP="00000000" w:rsidRDefault="00000000" w:rsidRPr="00000000" w14:paraId="0000001D">
      <w:pPr>
        <w:widowControl w:val="0"/>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Trong Thông tư này các từ ngữ dưới đây được hiểu như sau:</w:t>
      </w:r>
    </w:p>
    <w:p w:rsidR="00000000" w:rsidDel="00000000" w:rsidP="00000000" w:rsidRDefault="00000000" w:rsidRPr="00000000" w14:paraId="0000001E">
      <w:pPr>
        <w:widowControl w:val="0"/>
        <w:numPr>
          <w:ilvl w:val="0"/>
          <w:numId w:val="4"/>
        </w:numPr>
        <w:tabs>
          <w:tab w:val="left" w:leader="none" w:pos="990"/>
          <w:tab w:val="left" w:leader="none" w:pos="1080"/>
        </w:tabs>
        <w:spacing w:after="60" w:before="60" w:line="252.00000000000003" w:lineRule="auto"/>
        <w:ind w:left="0" w:firstLine="567"/>
        <w:jc w:val="both"/>
        <w:rPr/>
      </w:pPr>
      <w:r w:rsidDel="00000000" w:rsidR="00000000" w:rsidRPr="00000000">
        <w:rPr>
          <w:i w:val="1"/>
          <w:sz w:val="28"/>
          <w:szCs w:val="28"/>
          <w:vertAlign w:val="baseline"/>
          <w:rtl w:val="0"/>
        </w:rPr>
        <w:t xml:space="preserve">Chất thải sử dụng để sản xuất điện </w:t>
      </w:r>
      <w:r w:rsidDel="00000000" w:rsidR="00000000" w:rsidRPr="00000000">
        <w:rPr>
          <w:sz w:val="28"/>
          <w:szCs w:val="28"/>
          <w:vertAlign w:val="baseline"/>
          <w:rtl w:val="0"/>
        </w:rPr>
        <w:t xml:space="preserve">là chất thải, được thải ra từ quá trình sản xuất, kinh doanh, dịch vụ, sinh hoạt hoặc các hoạt động khác, không chứa các chất thải nguy hại.</w:t>
      </w:r>
      <w:r w:rsidDel="00000000" w:rsidR="00000000" w:rsidRPr="00000000">
        <w:rPr>
          <w:rtl w:val="0"/>
        </w:rPr>
      </w:r>
    </w:p>
    <w:p w:rsidR="00000000" w:rsidDel="00000000" w:rsidP="00000000" w:rsidRDefault="00000000" w:rsidRPr="00000000" w14:paraId="0000001F">
      <w:pPr>
        <w:widowControl w:val="0"/>
        <w:numPr>
          <w:ilvl w:val="0"/>
          <w:numId w:val="4"/>
        </w:numPr>
        <w:tabs>
          <w:tab w:val="left" w:leader="none" w:pos="990"/>
          <w:tab w:val="left" w:leader="none" w:pos="1080"/>
        </w:tabs>
        <w:spacing w:after="60" w:before="60" w:line="252.00000000000003" w:lineRule="auto"/>
        <w:ind w:left="0" w:firstLine="567"/>
        <w:jc w:val="both"/>
        <w:rPr/>
      </w:pPr>
      <w:r w:rsidDel="00000000" w:rsidR="00000000" w:rsidRPr="00000000">
        <w:rPr>
          <w:i w:val="1"/>
          <w:sz w:val="28"/>
          <w:szCs w:val="28"/>
          <w:vertAlign w:val="baseline"/>
          <w:rtl w:val="0"/>
        </w:rPr>
        <w:t xml:space="preserve">Nhà máy điện chất thải </w:t>
      </w:r>
      <w:r w:rsidDel="00000000" w:rsidR="00000000" w:rsidRPr="00000000">
        <w:rPr>
          <w:sz w:val="28"/>
          <w:szCs w:val="28"/>
          <w:vertAlign w:val="baseline"/>
          <w:rtl w:val="0"/>
        </w:rPr>
        <w:t xml:space="preserve">là nhà máy điện sử dụng hơi hoặc khí sinh ra từ chất thải sử dụng để sản xuất điện, cung cấp một phần hoặc toàn bộ điện năng sản xuất lên lưới điện quốc gia.</w:t>
      </w:r>
      <w:r w:rsidDel="00000000" w:rsidR="00000000" w:rsidRPr="00000000">
        <w:rPr>
          <w:rtl w:val="0"/>
        </w:rPr>
      </w:r>
    </w:p>
    <w:p w:rsidR="00000000" w:rsidDel="00000000" w:rsidP="00000000" w:rsidRDefault="00000000" w:rsidRPr="00000000" w14:paraId="00000020">
      <w:pPr>
        <w:widowControl w:val="0"/>
        <w:numPr>
          <w:ilvl w:val="0"/>
          <w:numId w:val="4"/>
        </w:numPr>
        <w:tabs>
          <w:tab w:val="left" w:leader="none" w:pos="990"/>
          <w:tab w:val="left" w:leader="none" w:pos="1080"/>
        </w:tabs>
        <w:spacing w:after="60" w:before="60" w:line="252.00000000000003" w:lineRule="auto"/>
        <w:ind w:left="0" w:firstLine="567"/>
        <w:jc w:val="both"/>
        <w:rPr/>
      </w:pPr>
      <w:r w:rsidDel="00000000" w:rsidR="00000000" w:rsidRPr="00000000">
        <w:rPr>
          <w:i w:val="1"/>
          <w:sz w:val="28"/>
          <w:szCs w:val="28"/>
          <w:vertAlign w:val="baseline"/>
          <w:rtl w:val="0"/>
        </w:rPr>
        <w:t xml:space="preserve">Nhiên liệu sinh khối sử dụng để sản xuất điện</w:t>
      </w:r>
      <w:r w:rsidDel="00000000" w:rsidR="00000000" w:rsidRPr="00000000">
        <w:rPr>
          <w:sz w:val="28"/>
          <w:szCs w:val="28"/>
          <w:vertAlign w:val="baseline"/>
          <w:rtl w:val="0"/>
        </w:rPr>
        <w:t xml:space="preserve"> là phụ phẩm, phế thải trong sản xuất nông nghiệp, chế biến nông lâm sản và các loại cây trồng khác có thể sử dụng làm nhiên liệu cho sản xuất điện.</w:t>
      </w:r>
      <w:r w:rsidDel="00000000" w:rsidR="00000000" w:rsidRPr="00000000">
        <w:rPr>
          <w:rtl w:val="0"/>
        </w:rPr>
      </w:r>
    </w:p>
    <w:p w:rsidR="00000000" w:rsidDel="00000000" w:rsidP="00000000" w:rsidRDefault="00000000" w:rsidRPr="00000000" w14:paraId="00000021">
      <w:pPr>
        <w:widowControl w:val="0"/>
        <w:numPr>
          <w:ilvl w:val="0"/>
          <w:numId w:val="4"/>
        </w:numPr>
        <w:tabs>
          <w:tab w:val="left" w:leader="none" w:pos="990"/>
          <w:tab w:val="left" w:leader="none" w:pos="1080"/>
        </w:tabs>
        <w:spacing w:after="60" w:before="60" w:line="252.00000000000003" w:lineRule="auto"/>
        <w:ind w:left="0" w:firstLine="567"/>
        <w:jc w:val="both"/>
        <w:rPr/>
      </w:pPr>
      <w:r w:rsidDel="00000000" w:rsidR="00000000" w:rsidRPr="00000000">
        <w:rPr>
          <w:i w:val="1"/>
          <w:sz w:val="28"/>
          <w:szCs w:val="28"/>
          <w:vertAlign w:val="baseline"/>
          <w:rtl w:val="0"/>
        </w:rPr>
        <w:t xml:space="preserve">Nhà máy điện sinh khối </w:t>
      </w:r>
      <w:r w:rsidDel="00000000" w:rsidR="00000000" w:rsidRPr="00000000">
        <w:rPr>
          <w:sz w:val="28"/>
          <w:szCs w:val="28"/>
          <w:vertAlign w:val="baseline"/>
          <w:rtl w:val="0"/>
        </w:rPr>
        <w:t xml:space="preserve">là nhà máy điện sử dụng hơi sinh ra từ nhiên liệu sinh khối để sản xuất điện, cung cấp một phần hoặc toàn bộ điện năng sản xuất lên lưới điện quốc gia. </w:t>
      </w:r>
      <w:r w:rsidDel="00000000" w:rsidR="00000000" w:rsidRPr="00000000">
        <w:rPr>
          <w:rtl w:val="0"/>
        </w:rPr>
      </w:r>
    </w:p>
    <w:p w:rsidR="00000000" w:rsidDel="00000000" w:rsidP="00000000" w:rsidRDefault="00000000" w:rsidRPr="00000000" w14:paraId="00000022">
      <w:pPr>
        <w:widowControl w:val="0"/>
        <w:numPr>
          <w:ilvl w:val="0"/>
          <w:numId w:val="4"/>
        </w:numPr>
        <w:tabs>
          <w:tab w:val="left" w:leader="none" w:pos="1080"/>
        </w:tabs>
        <w:spacing w:after="60" w:before="60" w:line="252.00000000000003" w:lineRule="auto"/>
        <w:ind w:left="0" w:firstLine="567"/>
        <w:jc w:val="both"/>
        <w:rPr/>
      </w:pPr>
      <w:r w:rsidDel="00000000" w:rsidR="00000000" w:rsidRPr="00000000">
        <w:rPr>
          <w:i w:val="1"/>
          <w:color w:val="000000"/>
          <w:sz w:val="28"/>
          <w:szCs w:val="28"/>
          <w:vertAlign w:val="baseline"/>
          <w:rtl w:val="0"/>
        </w:rPr>
        <w:t xml:space="preserve">Nhà máy điện chất thải chuẩn </w:t>
      </w:r>
      <w:r w:rsidDel="00000000" w:rsidR="00000000" w:rsidRPr="00000000">
        <w:rPr>
          <w:color w:val="000000"/>
          <w:sz w:val="28"/>
          <w:szCs w:val="28"/>
          <w:vertAlign w:val="baseline"/>
          <w:rtl w:val="0"/>
        </w:rPr>
        <w:t xml:space="preserve">là nhà máy điện chất thải đã được lựa chọn nhà đầu tư trên cơ sở thực hiện Quy hoạch phát triển điện lực quốc gia, có quy mô công suất phổ biến, đại diện cho loại hình nhà máy điện sử dụng chất thải và được sử dụng để tính toán khung giá phát điện.</w:t>
      </w:r>
      <w:r w:rsidDel="00000000" w:rsidR="00000000" w:rsidRPr="00000000">
        <w:rPr>
          <w:rtl w:val="0"/>
        </w:rPr>
      </w:r>
    </w:p>
    <w:p w:rsidR="00000000" w:rsidDel="00000000" w:rsidP="00000000" w:rsidRDefault="00000000" w:rsidRPr="00000000" w14:paraId="00000023">
      <w:pPr>
        <w:widowControl w:val="0"/>
        <w:numPr>
          <w:ilvl w:val="0"/>
          <w:numId w:val="4"/>
        </w:numPr>
        <w:tabs>
          <w:tab w:val="left" w:leader="none" w:pos="1080"/>
        </w:tabs>
        <w:spacing w:after="60" w:before="60" w:line="252.00000000000003" w:lineRule="auto"/>
        <w:ind w:left="0" w:firstLine="567"/>
        <w:jc w:val="both"/>
        <w:rPr/>
      </w:pPr>
      <w:r w:rsidDel="00000000" w:rsidR="00000000" w:rsidRPr="00000000">
        <w:rPr>
          <w:i w:val="1"/>
          <w:sz w:val="28"/>
          <w:szCs w:val="28"/>
          <w:vertAlign w:val="baseline"/>
          <w:rtl w:val="0"/>
        </w:rPr>
        <w:t xml:space="preserve">Nhà máy điện sinh khối đồng phát nhiệt - điện</w:t>
      </w:r>
      <w:r w:rsidDel="00000000" w:rsidR="00000000" w:rsidRPr="00000000">
        <w:rPr>
          <w:sz w:val="28"/>
          <w:szCs w:val="28"/>
          <w:vertAlign w:val="baseline"/>
          <w:rtl w:val="0"/>
        </w:rPr>
        <w:t xml:space="preserve"> là nhà máy điện sinh khối sản xuất và cung cấp đồng thời cả nhiệt năng và điện năng.</w:t>
      </w:r>
    </w:p>
    <w:p w:rsidR="00000000" w:rsidDel="00000000" w:rsidP="00000000" w:rsidRDefault="00000000" w:rsidRPr="00000000" w14:paraId="00000024">
      <w:pPr>
        <w:widowControl w:val="0"/>
        <w:numPr>
          <w:ilvl w:val="0"/>
          <w:numId w:val="4"/>
        </w:numPr>
        <w:tabs>
          <w:tab w:val="left" w:leader="none" w:pos="1080"/>
        </w:tabs>
        <w:spacing w:after="60" w:before="60" w:line="252.00000000000003" w:lineRule="auto"/>
        <w:ind w:left="0" w:firstLine="567"/>
        <w:jc w:val="both"/>
        <w:rPr/>
      </w:pPr>
      <w:r w:rsidDel="00000000" w:rsidR="00000000" w:rsidRPr="00000000">
        <w:rPr>
          <w:i w:val="1"/>
          <w:color w:val="000000"/>
          <w:sz w:val="28"/>
          <w:szCs w:val="28"/>
          <w:vertAlign w:val="baseline"/>
          <w:rtl w:val="0"/>
        </w:rPr>
        <w:t xml:space="preserve">Nhà máy điện sinh khối chuẩn</w:t>
      </w:r>
      <w:r w:rsidDel="00000000" w:rsidR="00000000" w:rsidRPr="00000000">
        <w:rPr>
          <w:color w:val="000000"/>
          <w:sz w:val="28"/>
          <w:szCs w:val="28"/>
          <w:vertAlign w:val="baseline"/>
          <w:rtl w:val="0"/>
        </w:rPr>
        <w:t xml:space="preserve"> là nhà máy điện sinh khối đã được lựa chọn nhà đầu tư trên cơ sở thực hiện Quy hoạch phát triển điện lực quốc gia, có quy mô công suất phổ biến, đại diện cho loại hình nhà máy điện sinh khối đồng phát nhiệt - điện, nhà máy điện sinh khối không phải là loại hình nhà máy điện sinh khối đồng phát nhiệt - điện.</w:t>
      </w:r>
      <w:r w:rsidDel="00000000" w:rsidR="00000000" w:rsidRPr="00000000">
        <w:rPr>
          <w:rtl w:val="0"/>
        </w:rPr>
      </w:r>
    </w:p>
    <w:p w:rsidR="00000000" w:rsidDel="00000000" w:rsidP="00000000" w:rsidRDefault="00000000" w:rsidRPr="00000000" w14:paraId="00000025">
      <w:pPr>
        <w:widowControl w:val="0"/>
        <w:numPr>
          <w:ilvl w:val="0"/>
          <w:numId w:val="4"/>
        </w:numPr>
        <w:tabs>
          <w:tab w:val="left" w:leader="none" w:pos="990"/>
          <w:tab w:val="left" w:leader="none" w:pos="1080"/>
        </w:tabs>
        <w:spacing w:after="60" w:before="60" w:line="252.00000000000003" w:lineRule="auto"/>
        <w:ind w:left="0" w:firstLine="567"/>
        <w:jc w:val="both"/>
        <w:rPr/>
      </w:pPr>
      <w:bookmarkStart w:colFirst="0" w:colLast="0" w:name="_30j0zll" w:id="1"/>
      <w:bookmarkEnd w:id="1"/>
      <w:r w:rsidDel="00000000" w:rsidR="00000000" w:rsidRPr="00000000">
        <w:rPr>
          <w:i w:val="1"/>
          <w:sz w:val="28"/>
          <w:szCs w:val="28"/>
          <w:vertAlign w:val="baseline"/>
          <w:rtl w:val="0"/>
        </w:rPr>
        <w:t xml:space="preserve">Tổng mức đầu tư</w:t>
      </w:r>
      <w:r w:rsidDel="00000000" w:rsidR="00000000" w:rsidRPr="00000000">
        <w:rPr>
          <w:sz w:val="28"/>
          <w:szCs w:val="28"/>
          <w:vertAlign w:val="baseline"/>
          <w:rtl w:val="0"/>
        </w:rPr>
        <w:t xml:space="preserve"> là toàn bộ chi phí đầu tư xây dựng của dự án được xác định theo quy định của pháp luật hiện hành, phù hợp với thiết kế cơ sở và các nội dung khác của báo cáo nghiên cứu khả thi đầu tư xây dựng. </w:t>
      </w:r>
      <w:r w:rsidDel="00000000" w:rsidR="00000000" w:rsidRPr="00000000">
        <w:rPr>
          <w:rtl w:val="0"/>
        </w:rPr>
      </w:r>
    </w:p>
    <w:p w:rsidR="00000000" w:rsidDel="00000000" w:rsidP="00000000" w:rsidRDefault="00000000" w:rsidRPr="00000000" w14:paraId="00000026">
      <w:pPr>
        <w:widowControl w:val="0"/>
        <w:numPr>
          <w:ilvl w:val="0"/>
          <w:numId w:val="4"/>
        </w:numPr>
        <w:tabs>
          <w:tab w:val="left" w:leader="none" w:pos="990"/>
          <w:tab w:val="left" w:leader="none" w:pos="1080"/>
        </w:tabs>
        <w:spacing w:after="60" w:before="60" w:line="252.00000000000003" w:lineRule="auto"/>
        <w:ind w:left="0" w:firstLine="567"/>
        <w:jc w:val="both"/>
        <w:rPr/>
      </w:pPr>
      <w:r w:rsidDel="00000000" w:rsidR="00000000" w:rsidRPr="00000000">
        <w:rPr>
          <w:i w:val="1"/>
          <w:sz w:val="28"/>
          <w:szCs w:val="28"/>
          <w:vertAlign w:val="baseline"/>
          <w:rtl w:val="0"/>
        </w:rPr>
        <w:t xml:space="preserve">Số giờ vận hành công suất cực đại </w:t>
      </w:r>
      <w:r w:rsidDel="00000000" w:rsidR="00000000" w:rsidRPr="00000000">
        <w:rPr>
          <w:sz w:val="28"/>
          <w:szCs w:val="28"/>
          <w:vertAlign w:val="baseline"/>
          <w:rtl w:val="0"/>
        </w:rPr>
        <w:t xml:space="preserve">là số giờ vận hành công suất cực đại trong năm được tính bình quân cho cả đời dự án của nhà máy điện sử dụng chất thải chuẩn, nhà máy điện sinh khối chuẩn và được quy định tại Phụ lục 1 Thông tư này (giờ).</w:t>
      </w:r>
    </w:p>
    <w:p w:rsidR="00000000" w:rsidDel="00000000" w:rsidP="00000000" w:rsidRDefault="00000000" w:rsidRPr="00000000" w14:paraId="00000027">
      <w:pPr>
        <w:widowControl w:val="0"/>
        <w:spacing w:after="60" w:before="60" w:line="252.00000000000003" w:lineRule="auto"/>
        <w:jc w:val="center"/>
        <w:rPr>
          <w:b w:val="0"/>
          <w:sz w:val="28"/>
          <w:szCs w:val="28"/>
          <w:vertAlign w:val="baseline"/>
        </w:rPr>
      </w:pPr>
      <w:r w:rsidDel="00000000" w:rsidR="00000000" w:rsidRPr="00000000">
        <w:rPr>
          <w:b w:val="1"/>
          <w:sz w:val="28"/>
          <w:szCs w:val="28"/>
          <w:vertAlign w:val="baseline"/>
          <w:rtl w:val="0"/>
        </w:rPr>
        <w:t xml:space="preserve">Chương II</w:t>
      </w:r>
      <w:r w:rsidDel="00000000" w:rsidR="00000000" w:rsidRPr="00000000">
        <w:rPr>
          <w:rtl w:val="0"/>
        </w:rPr>
      </w:r>
    </w:p>
    <w:p w:rsidR="00000000" w:rsidDel="00000000" w:rsidP="00000000" w:rsidRDefault="00000000" w:rsidRPr="00000000" w14:paraId="00000028">
      <w:pPr>
        <w:widowControl w:val="0"/>
        <w:spacing w:after="60" w:before="60" w:line="252.00000000000003" w:lineRule="auto"/>
        <w:jc w:val="center"/>
        <w:rPr>
          <w:b w:val="0"/>
          <w:sz w:val="28"/>
          <w:szCs w:val="28"/>
          <w:vertAlign w:val="baseline"/>
        </w:rPr>
      </w:pPr>
      <w:r w:rsidDel="00000000" w:rsidR="00000000" w:rsidRPr="00000000">
        <w:rPr>
          <w:b w:val="1"/>
          <w:sz w:val="28"/>
          <w:szCs w:val="28"/>
          <w:vertAlign w:val="baseline"/>
          <w:rtl w:val="0"/>
        </w:rPr>
        <w:t xml:space="preserve">PHƯƠNG PHÁP XÁC ĐỊNH KHUNG GIÁ PHÁT ĐIỆN NHÀ MÁY ĐIỆN CHẤT THẢI, ĐIỆN SINH KHỐI</w:t>
      </w:r>
      <w:bookmarkStart w:colFirst="0" w:colLast="0" w:name="1fob9te" w:id="2"/>
      <w:bookmarkEnd w:id="2"/>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60"/>
        </w:tabs>
        <w:spacing w:after="60" w:before="60" w:line="252.00000000000003" w:lineRule="auto"/>
        <w:ind w:left="0" w:right="0" w:firstLine="567"/>
        <w:jc w:val="both"/>
        <w:rPr>
          <w:smallCaps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Nguyên tắc xây dựng khung giá phát điện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Khung giá phát điện của nhà máy điện chất thải, nhà máy điện sinh khối đồng phát nhiệt - điện, nhà máy điện sinh khối không phải là nhà máy điện sinh khối đồng phát nhiệt - điện là dải giá trị từ giá trị tối thiểu (0 đồng/kWh) đến giá trị tối đa được xây dựng và ban hành hằng năm.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Giá trị tối đa áp dụng với nhà máy điện chất thải là giá phát điện của nhà máy điện chất thải chuẩn được xác định theo phương pháp quy định tại Điều 4, Điều 5 và Điều 6 Thông tư này.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Giá trị tối đa áp dụng với nhà máy điện sinh khối là giá phát điện của nhà máy điện sinh khối chuẩn được xác định theo phương pháp quy định tại Điều 7, Điều 8 và Điều 9 Thông tư này.</w:t>
      </w:r>
    </w:p>
    <w:p w:rsidR="00000000" w:rsidDel="00000000" w:rsidP="00000000" w:rsidRDefault="00000000" w:rsidRPr="00000000" w14:paraId="0000002D">
      <w:pPr>
        <w:widowControl w:val="0"/>
        <w:numPr>
          <w:ilvl w:val="2"/>
          <w:numId w:val="1"/>
        </w:numPr>
        <w:tabs>
          <w:tab w:val="left" w:leader="none" w:pos="1560"/>
        </w:tabs>
        <w:spacing w:after="60" w:before="60" w:line="252.00000000000003" w:lineRule="auto"/>
        <w:ind w:left="0" w:firstLine="567"/>
        <w:jc w:val="both"/>
        <w:rPr/>
      </w:pPr>
      <w:r w:rsidDel="00000000" w:rsidR="00000000" w:rsidRPr="00000000">
        <w:rPr>
          <w:b w:val="1"/>
          <w:sz w:val="28"/>
          <w:szCs w:val="28"/>
          <w:vertAlign w:val="baseline"/>
          <w:rtl w:val="0"/>
        </w:rPr>
        <w:t xml:space="preserve">Phương pháp xác định giá phát điện của nhà máy điện chất thải chuẩn</w:t>
      </w:r>
      <w:r w:rsidDel="00000000" w:rsidR="00000000" w:rsidRPr="00000000">
        <w:rPr>
          <w:rtl w:val="0"/>
        </w:rPr>
      </w:r>
    </w:p>
    <w:p w:rsidR="00000000" w:rsidDel="00000000" w:rsidP="00000000" w:rsidRDefault="00000000" w:rsidRPr="00000000" w14:paraId="0000002E">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Giá phát điện </w:t>
      </w:r>
      <w:r w:rsidDel="00000000" w:rsidR="00000000" w:rsidRPr="00000000">
        <w:rPr>
          <w:sz w:val="28"/>
          <w:szCs w:val="28"/>
          <w:vertAlign w:val="baseline"/>
        </w:rPr>
        <w:drawing>
          <wp:inline distB="0" distT="0" distL="114300" distR="114300">
            <wp:extent cx="317500" cy="279400"/>
            <wp:effectExtent b="0" l="0" r="0" t="0"/>
            <wp:docPr id="28"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317500" cy="279400"/>
                    </a:xfrm>
                    <a:prstGeom prst="rect"/>
                    <a:ln/>
                  </pic:spPr>
                </pic:pic>
              </a:graphicData>
            </a:graphic>
          </wp:inline>
        </w:drawing>
      </w:r>
      <w:r w:rsidDel="00000000" w:rsidR="00000000" w:rsidRPr="00000000">
        <w:rPr>
          <w:sz w:val="28"/>
          <w:szCs w:val="28"/>
          <w:vertAlign w:val="baseline"/>
          <w:rtl w:val="0"/>
        </w:rPr>
        <w:t xml:space="preserve"> (đồng/kWh) của nhà máy điện sử dụng chất thải chuẩn được xác định theo công thức sau: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070100" cy="317500"/>
            <wp:effectExtent b="0" l="0" r="0" t="0"/>
            <wp:docPr id="30" name="image45.png"/>
            <a:graphic>
              <a:graphicData uri="http://schemas.openxmlformats.org/drawingml/2006/picture">
                <pic:pic>
                  <pic:nvPicPr>
                    <pic:cNvPr id="0" name="image45.png"/>
                    <pic:cNvPicPr preferRelativeResize="0"/>
                  </pic:nvPicPr>
                  <pic:blipFill>
                    <a:blip r:embed="rId8"/>
                    <a:srcRect b="0" l="0" r="0" t="0"/>
                    <a:stretch>
                      <a:fillRect/>
                    </a:stretch>
                  </pic:blipFill>
                  <pic:spPr>
                    <a:xfrm>
                      <a:off x="0" y="0"/>
                      <a:ext cx="2070100" cy="3175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0">
      <w:pPr>
        <w:widowControl w:val="0"/>
        <w:spacing w:after="60" w:before="60" w:line="252.00000000000003" w:lineRule="auto"/>
        <w:ind w:firstLine="540"/>
        <w:jc w:val="both"/>
        <w:rPr>
          <w:sz w:val="28"/>
          <w:szCs w:val="28"/>
          <w:vertAlign w:val="baseline"/>
        </w:rPr>
      </w:pPr>
      <w:r w:rsidDel="00000000" w:rsidR="00000000" w:rsidRPr="00000000">
        <w:rPr>
          <w:sz w:val="28"/>
          <w:szCs w:val="28"/>
          <w:vertAlign w:val="baseline"/>
          <w:rtl w:val="0"/>
        </w:rPr>
        <w:t xml:space="preserve">Trong đó:</w:t>
      </w:r>
    </w:p>
    <w:tbl>
      <w:tblPr>
        <w:tblStyle w:val="Table2"/>
        <w:tblW w:w="8754.0" w:type="dxa"/>
        <w:jc w:val="left"/>
        <w:tblInd w:w="425.99999999999994" w:type="dxa"/>
        <w:tblLayout w:type="fixed"/>
        <w:tblLook w:val="0000"/>
      </w:tblPr>
      <w:tblGrid>
        <w:gridCol w:w="1559"/>
        <w:gridCol w:w="7195"/>
        <w:tblGridChange w:id="0">
          <w:tblGrid>
            <w:gridCol w:w="1559"/>
            <w:gridCol w:w="7195"/>
          </w:tblGrid>
        </w:tblGridChange>
      </w:tblGrid>
      <w:tr>
        <w:trPr>
          <w:cantSplit w:val="0"/>
          <w:tblHeader w:val="0"/>
        </w:trPr>
        <w:tc>
          <w:tcPr>
            <w:vAlign w:val="top"/>
          </w:tcPr>
          <w:p w:rsidR="00000000" w:rsidDel="00000000" w:rsidP="00000000" w:rsidRDefault="00000000" w:rsidRPr="00000000" w14:paraId="00000031">
            <w:pPr>
              <w:widowControl w:val="0"/>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FC</w:t>
            </w:r>
            <w:r w:rsidDel="00000000" w:rsidR="00000000" w:rsidRPr="00000000">
              <w:rPr>
                <w:sz w:val="28"/>
                <w:szCs w:val="28"/>
                <w:vertAlign w:val="superscript"/>
                <w:rtl w:val="0"/>
              </w:rPr>
              <w:t xml:space="preserve">CT</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32">
            <w:pPr>
              <w:widowControl w:val="0"/>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Giá cố định bình quân của nhà máy điện sử dụng chất thải chuẩn được xác định theo quy định tại Điều 5 Thông tư này (đồng/kWh);</w:t>
            </w:r>
          </w:p>
        </w:tc>
      </w:tr>
      <w:tr>
        <w:trPr>
          <w:cantSplit w:val="0"/>
          <w:tblHeader w:val="0"/>
        </w:trPr>
        <w:tc>
          <w:tcPr>
            <w:vAlign w:val="top"/>
          </w:tcPr>
          <w:p w:rsidR="00000000" w:rsidDel="00000000" w:rsidP="00000000" w:rsidRDefault="00000000" w:rsidRPr="00000000" w14:paraId="00000033">
            <w:pPr>
              <w:widowControl w:val="0"/>
              <w:spacing w:after="60" w:before="60" w:line="252.00000000000003" w:lineRule="auto"/>
              <w:jc w:val="both"/>
              <w:rPr>
                <w:sz w:val="28"/>
                <w:szCs w:val="28"/>
                <w:vertAlign w:val="superscript"/>
              </w:rPr>
            </w:pPr>
            <w:r w:rsidDel="00000000" w:rsidR="00000000" w:rsidRPr="00000000">
              <w:rPr>
                <w:sz w:val="28"/>
                <w:szCs w:val="28"/>
                <w:vertAlign w:val="baseline"/>
                <w:rtl w:val="0"/>
              </w:rPr>
              <w:t xml:space="preserve">FOMC</w:t>
            </w:r>
            <w:r w:rsidDel="00000000" w:rsidR="00000000" w:rsidRPr="00000000">
              <w:rPr>
                <w:sz w:val="28"/>
                <w:szCs w:val="28"/>
                <w:vertAlign w:val="superscript"/>
                <w:rtl w:val="0"/>
              </w:rPr>
              <w:t xml:space="preserve">CT</w:t>
            </w:r>
            <w:r w:rsidDel="00000000" w:rsidR="00000000" w:rsidRPr="00000000">
              <w:rPr>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34">
            <w:pPr>
              <w:widowControl w:val="0"/>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Giá vận hành và bảo dưỡng cố định nhà máy điện chất thải  chuẩn được xác định theo quy định tại Điều 6 Thông tư này (đồng/kWh).</w:t>
            </w:r>
          </w:p>
        </w:tc>
      </w:tr>
    </w:tbl>
    <w:p w:rsidR="00000000" w:rsidDel="00000000" w:rsidP="00000000" w:rsidRDefault="00000000" w:rsidRPr="00000000" w14:paraId="00000035">
      <w:pPr>
        <w:widowControl w:val="0"/>
        <w:numPr>
          <w:ilvl w:val="2"/>
          <w:numId w:val="1"/>
        </w:numPr>
        <w:tabs>
          <w:tab w:val="left" w:leader="none" w:pos="1560"/>
        </w:tabs>
        <w:spacing w:after="60" w:before="60" w:line="252.00000000000003" w:lineRule="auto"/>
        <w:ind w:left="0" w:firstLine="567"/>
        <w:jc w:val="both"/>
        <w:rPr/>
      </w:pPr>
      <w:r w:rsidDel="00000000" w:rsidR="00000000" w:rsidRPr="00000000">
        <w:rPr>
          <w:b w:val="1"/>
          <w:sz w:val="28"/>
          <w:szCs w:val="28"/>
          <w:vertAlign w:val="baseline"/>
          <w:rtl w:val="0"/>
        </w:rPr>
        <w:t xml:space="preserve">Phương pháp xây dựng giá cố định bình quân của nhà máy điện chất thải chuẩn</w:t>
      </w:r>
      <w:r w:rsidDel="00000000" w:rsidR="00000000" w:rsidRPr="00000000">
        <w:rPr>
          <w:rtl w:val="0"/>
        </w:rPr>
      </w:r>
    </w:p>
    <w:p w:rsidR="00000000" w:rsidDel="00000000" w:rsidP="00000000" w:rsidRDefault="00000000" w:rsidRPr="00000000" w14:paraId="00000036">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1. Giá cố định bình quân FC</w:t>
      </w:r>
      <w:r w:rsidDel="00000000" w:rsidR="00000000" w:rsidRPr="00000000">
        <w:rPr>
          <w:sz w:val="28"/>
          <w:szCs w:val="28"/>
          <w:vertAlign w:val="superscript"/>
          <w:rtl w:val="0"/>
        </w:rPr>
        <w:t xml:space="preserve">CT </w:t>
      </w:r>
      <w:r w:rsidDel="00000000" w:rsidR="00000000" w:rsidRPr="00000000">
        <w:rPr>
          <w:sz w:val="28"/>
          <w:szCs w:val="28"/>
          <w:vertAlign w:val="baseline"/>
          <w:rtl w:val="0"/>
        </w:rPr>
        <w:t xml:space="preserve">(đồng/kWh) của nhà máy điện chất thải chuẩn là thành phần để thu hồi chi phí đầu tư, được xác định theo công thức sau: </w:t>
      </w:r>
    </w:p>
    <w:p w:rsidR="00000000" w:rsidDel="00000000" w:rsidP="00000000" w:rsidRDefault="00000000" w:rsidRPr="00000000" w14:paraId="00000037">
      <w:pPr>
        <w:spacing w:after="60" w:before="60" w:line="252.00000000000003" w:lineRule="auto"/>
        <w:jc w:val="center"/>
        <w:rPr>
          <w:vertAlign w:val="baseline"/>
        </w:rPr>
      </w:pPr>
      <w:r w:rsidDel="00000000" w:rsidR="00000000" w:rsidRPr="00000000">
        <w:rPr>
          <w:sz w:val="28"/>
          <w:szCs w:val="28"/>
          <w:vertAlign w:val="baseline"/>
        </w:rPr>
        <w:drawing>
          <wp:inline distB="0" distT="0" distL="114300" distR="114300">
            <wp:extent cx="1092200" cy="546100"/>
            <wp:effectExtent b="0" l="0" r="0" t="0"/>
            <wp:docPr id="29" name="image17.png"/>
            <a:graphic>
              <a:graphicData uri="http://schemas.openxmlformats.org/drawingml/2006/picture">
                <pic:pic>
                  <pic:nvPicPr>
                    <pic:cNvPr id="0" name="image17.png"/>
                    <pic:cNvPicPr preferRelativeResize="0"/>
                  </pic:nvPicPr>
                  <pic:blipFill>
                    <a:blip r:embed="rId9"/>
                    <a:srcRect b="0" l="0" r="0" t="0"/>
                    <a:stretch>
                      <a:fillRect/>
                    </a:stretch>
                  </pic:blipFill>
                  <pic:spPr>
                    <a:xfrm>
                      <a:off x="0" y="0"/>
                      <a:ext cx="1092200" cy="5461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Trong đó:</w:t>
      </w:r>
    </w:p>
    <w:tbl>
      <w:tblPr>
        <w:tblStyle w:val="Table3"/>
        <w:tblW w:w="8754.0" w:type="dxa"/>
        <w:jc w:val="left"/>
        <w:tblInd w:w="425.99999999999994" w:type="dxa"/>
        <w:tblLayout w:type="fixed"/>
        <w:tblLook w:val="0000"/>
      </w:tblPr>
      <w:tblGrid>
        <w:gridCol w:w="1275"/>
        <w:gridCol w:w="7479"/>
        <w:tblGridChange w:id="0">
          <w:tblGrid>
            <w:gridCol w:w="1275"/>
            <w:gridCol w:w="7479"/>
          </w:tblGrid>
        </w:tblGridChange>
      </w:tblGrid>
      <w:tr>
        <w:trPr>
          <w:cantSplit w:val="0"/>
          <w:tblHeader w:val="0"/>
        </w:trPr>
        <w:tc>
          <w:tcPr>
            <w:vAlign w:val="top"/>
          </w:tcPr>
          <w:p w:rsidR="00000000" w:rsidDel="00000000" w:rsidP="00000000" w:rsidRDefault="00000000" w:rsidRPr="00000000" w14:paraId="00000039">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TC</w:t>
            </w:r>
            <w:r w:rsidDel="00000000" w:rsidR="00000000" w:rsidRPr="00000000">
              <w:rPr>
                <w:sz w:val="28"/>
                <w:szCs w:val="28"/>
                <w:vertAlign w:val="superscript"/>
                <w:rtl w:val="0"/>
              </w:rPr>
              <w:t xml:space="preserve">CT</w:t>
            </w:r>
            <w:r w:rsidDel="00000000" w:rsidR="00000000" w:rsidRPr="00000000">
              <w:rPr>
                <w:sz w:val="28"/>
                <w:szCs w:val="28"/>
                <w:vertAlign w:val="subscript"/>
                <w:rtl w:val="0"/>
              </w:rPr>
              <w:t xml:space="preserve"> </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3A">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Chi phí vốn đầu tư xây dựng nhà máy điện chất thải chuẩn (chưa bao gồm thuế giá trị gia tăng) được quy đổi đều hằng năm xác định theo quy định tại khoản 2 Điều này (đồng);</w:t>
            </w:r>
          </w:p>
        </w:tc>
      </w:tr>
      <w:tr>
        <w:trPr>
          <w:cantSplit w:val="0"/>
          <w:tblHeader w:val="0"/>
        </w:trPr>
        <w:tc>
          <w:tcPr>
            <w:vAlign w:val="top"/>
          </w:tcPr>
          <w:p w:rsidR="00000000" w:rsidDel="00000000" w:rsidP="00000000" w:rsidRDefault="00000000" w:rsidRPr="00000000" w14:paraId="0000003B">
            <w:pPr>
              <w:spacing w:after="60" w:before="60" w:line="252.00000000000003" w:lineRule="auto"/>
              <w:jc w:val="both"/>
              <w:rPr>
                <w:sz w:val="28"/>
                <w:szCs w:val="28"/>
                <w:vertAlign w:val="baseline"/>
              </w:rPr>
            </w:pPr>
            <w:r w:rsidDel="00000000" w:rsidR="00000000" w:rsidRPr="00000000">
              <w:rPr>
                <w:sz w:val="28"/>
                <w:szCs w:val="28"/>
                <w:vertAlign w:val="baseline"/>
              </w:rPr>
              <w:drawing>
                <wp:inline distB="0" distT="0" distL="114300" distR="114300">
                  <wp:extent cx="266700" cy="254000"/>
                  <wp:effectExtent b="0" l="0" r="0" t="0"/>
                  <wp:docPr id="32" name="image33.png"/>
                  <a:graphic>
                    <a:graphicData uri="http://schemas.openxmlformats.org/drawingml/2006/picture">
                      <pic:pic>
                        <pic:nvPicPr>
                          <pic:cNvPr id="0" name="image33.png"/>
                          <pic:cNvPicPr preferRelativeResize="0"/>
                        </pic:nvPicPr>
                        <pic:blipFill>
                          <a:blip r:embed="rId10"/>
                          <a:srcRect b="0" l="0" r="0" t="0"/>
                          <a:stretch>
                            <a:fillRect/>
                          </a:stretch>
                        </pic:blipFill>
                        <pic:spPr>
                          <a:xfrm>
                            <a:off x="0" y="0"/>
                            <a:ext cx="266700" cy="254000"/>
                          </a:xfrm>
                          <a:prstGeom prst="rect"/>
                          <a:ln/>
                        </pic:spPr>
                      </pic:pic>
                    </a:graphicData>
                  </a:graphic>
                </wp:inline>
              </w:drawing>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3C">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Điện năng giao nhận bình quân nhiều năm của nhà máy điện chất thải chuẩn xác định theo quy định tại khoản 5 Điều này (kWh).</w:t>
            </w:r>
          </w:p>
        </w:tc>
      </w:tr>
    </w:tbl>
    <w:p w:rsidR="00000000" w:rsidDel="00000000" w:rsidP="00000000" w:rsidRDefault="00000000" w:rsidRPr="00000000" w14:paraId="0000003D">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2. Chi phí vốn đầu tư của nhà máy điện chất thải chuẩn được quy đổi đều hằng năm TC</w:t>
      </w:r>
      <w:r w:rsidDel="00000000" w:rsidR="00000000" w:rsidRPr="00000000">
        <w:rPr>
          <w:sz w:val="28"/>
          <w:szCs w:val="28"/>
          <w:vertAlign w:val="superscript"/>
          <w:rtl w:val="0"/>
        </w:rPr>
        <w:t xml:space="preserve">CT</w:t>
      </w:r>
      <w:r w:rsidDel="00000000" w:rsidR="00000000" w:rsidRPr="00000000">
        <w:rPr>
          <w:sz w:val="28"/>
          <w:szCs w:val="28"/>
          <w:vertAlign w:val="baseline"/>
          <w:rtl w:val="0"/>
        </w:rPr>
        <w:t xml:space="preserve"> (đồng) theo công thức sau: </w:t>
      </w:r>
    </w:p>
    <w:p w:rsidR="00000000" w:rsidDel="00000000" w:rsidP="00000000" w:rsidRDefault="00000000" w:rsidRPr="00000000" w14:paraId="0000003E">
      <w:pPr>
        <w:spacing w:after="60" w:before="60" w:line="252.00000000000003" w:lineRule="auto"/>
        <w:jc w:val="center"/>
        <w:rPr>
          <w:sz w:val="28"/>
          <w:szCs w:val="28"/>
          <w:vertAlign w:val="baseline"/>
        </w:rPr>
      </w:pPr>
      <w:r w:rsidDel="00000000" w:rsidR="00000000" w:rsidRPr="00000000">
        <w:rPr>
          <w:sz w:val="28"/>
          <w:szCs w:val="28"/>
          <w:vertAlign w:val="baseline"/>
        </w:rPr>
        <w:drawing>
          <wp:inline distB="0" distT="0" distL="114300" distR="114300">
            <wp:extent cx="2565400" cy="495300"/>
            <wp:effectExtent b="0" l="0" r="0" t="0"/>
            <wp:docPr id="31" name="image38.png"/>
            <a:graphic>
              <a:graphicData uri="http://schemas.openxmlformats.org/drawingml/2006/picture">
                <pic:pic>
                  <pic:nvPicPr>
                    <pic:cNvPr id="0" name="image38.png"/>
                    <pic:cNvPicPr preferRelativeResize="0"/>
                  </pic:nvPicPr>
                  <pic:blipFill>
                    <a:blip r:embed="rId11"/>
                    <a:srcRect b="0" l="0" r="0" t="0"/>
                    <a:stretch>
                      <a:fillRect/>
                    </a:stretch>
                  </pic:blipFill>
                  <pic:spPr>
                    <a:xfrm>
                      <a:off x="0" y="0"/>
                      <a:ext cx="2565400"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 Trong đó:</w:t>
      </w:r>
    </w:p>
    <w:tbl>
      <w:tblPr>
        <w:tblStyle w:val="Table4"/>
        <w:tblW w:w="8613.0" w:type="dxa"/>
        <w:jc w:val="left"/>
        <w:tblInd w:w="567.0" w:type="dxa"/>
        <w:tblLayout w:type="fixed"/>
        <w:tblLook w:val="0000"/>
      </w:tblPr>
      <w:tblGrid>
        <w:gridCol w:w="1043"/>
        <w:gridCol w:w="7570"/>
        <w:tblGridChange w:id="0">
          <w:tblGrid>
            <w:gridCol w:w="1043"/>
            <w:gridCol w:w="7570"/>
          </w:tblGrid>
        </w:tblGridChange>
      </w:tblGrid>
      <w:tr>
        <w:trPr>
          <w:cantSplit w:val="0"/>
          <w:tblHeader w:val="0"/>
        </w:trPr>
        <w:tc>
          <w:tcPr>
            <w:vAlign w:val="top"/>
          </w:tcPr>
          <w:p w:rsidR="00000000" w:rsidDel="00000000" w:rsidP="00000000" w:rsidRDefault="00000000" w:rsidRPr="00000000" w14:paraId="00000040">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SĐT</w:t>
            </w:r>
            <w:r w:rsidDel="00000000" w:rsidR="00000000" w:rsidRPr="00000000">
              <w:rPr>
                <w:i w:val="1"/>
                <w:sz w:val="28"/>
                <w:szCs w:val="28"/>
                <w:vertAlign w:val="superscript"/>
                <w:rtl w:val="0"/>
              </w:rPr>
              <w:t xml:space="preserve">CT</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41">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Suất đầu tư của nhà máy điện chất thải chuẩn được xác định theo quy định tại khoản 3 Điều này (đồng/kW);</w:t>
            </w:r>
          </w:p>
        </w:tc>
      </w:tr>
      <w:tr>
        <w:trPr>
          <w:cantSplit w:val="0"/>
          <w:tblHeader w:val="0"/>
        </w:trPr>
        <w:tc>
          <w:tcPr>
            <w:vAlign w:val="top"/>
          </w:tcPr>
          <w:p w:rsidR="00000000" w:rsidDel="00000000" w:rsidP="00000000" w:rsidRDefault="00000000" w:rsidRPr="00000000" w14:paraId="00000042">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P</w:t>
            </w:r>
            <w:r w:rsidDel="00000000" w:rsidR="00000000" w:rsidRPr="00000000">
              <w:rPr>
                <w:i w:val="1"/>
                <w:sz w:val="28"/>
                <w:szCs w:val="28"/>
                <w:vertAlign w:val="superscript"/>
                <w:rtl w:val="0"/>
              </w:rPr>
              <w:t xml:space="preserve">CT</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43">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Công suất lắp đặt của nhà máy điện chất thải chuẩn (kW) theo quy định tại khoản 5 Điều 2 Thông tư này;</w:t>
            </w:r>
          </w:p>
        </w:tc>
      </w:tr>
      <w:tr>
        <w:trPr>
          <w:cantSplit w:val="0"/>
          <w:tblHeader w:val="0"/>
        </w:trPr>
        <w:tc>
          <w:tcPr>
            <w:vAlign w:val="top"/>
          </w:tcPr>
          <w:p w:rsidR="00000000" w:rsidDel="00000000" w:rsidP="00000000" w:rsidRDefault="00000000" w:rsidRPr="00000000" w14:paraId="00000044">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n</w:t>
            </w:r>
            <w:r w:rsidDel="00000000" w:rsidR="00000000" w:rsidRPr="00000000">
              <w:rPr>
                <w:vertAlign w:val="subscript"/>
                <w:rtl w:val="0"/>
              </w:rPr>
              <w:t xml:space="preserve">CT</w:t>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45">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Đời sống kinh tế của nhà máy điện chất thải chuẩn được quy định tại Phụ lục ban hành kèm theo Thông tư này (năm);</w:t>
            </w:r>
          </w:p>
        </w:tc>
      </w:tr>
      <w:tr>
        <w:trPr>
          <w:cantSplit w:val="0"/>
          <w:tblHeader w:val="0"/>
        </w:trPr>
        <w:tc>
          <w:tcPr>
            <w:vAlign w:val="top"/>
          </w:tcPr>
          <w:p w:rsidR="00000000" w:rsidDel="00000000" w:rsidP="00000000" w:rsidRDefault="00000000" w:rsidRPr="00000000" w14:paraId="00000046">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i:  </w:t>
            </w:r>
          </w:p>
        </w:tc>
        <w:tc>
          <w:tcPr>
            <w:vAlign w:val="top"/>
          </w:tcPr>
          <w:p w:rsidR="00000000" w:rsidDel="00000000" w:rsidP="00000000" w:rsidRDefault="00000000" w:rsidRPr="00000000" w14:paraId="00000047">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suất chiết khấu tài chính của nhà máy điện chất thải chuẩn được xác định theo quy định tại khoản 4 Điều này (%).</w:t>
            </w:r>
          </w:p>
        </w:tc>
      </w:tr>
    </w:tbl>
    <w:p w:rsidR="00000000" w:rsidDel="00000000" w:rsidP="00000000" w:rsidRDefault="00000000" w:rsidRPr="00000000" w14:paraId="00000048">
      <w:pPr>
        <w:widowControl w:val="0"/>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3. Suất đầu tư là chi phí đầu tư cho 01 kW công suất lắp đặt của nhà máy điện chất thải chuẩn được xác định trên cơ sở tổng mức đầu tư có hiệu lực (chỉ bao gồm các hạng mục phục vụ sản xuất điện), cập nhật tỷ giá ngoại tệ tại thời điểm tính toán khung giá phát điện, tham khảo số liệu của các tổ chức tư vấn (nếu cần thiết).  </w:t>
      </w:r>
    </w:p>
    <w:p w:rsidR="00000000" w:rsidDel="00000000" w:rsidP="00000000" w:rsidRDefault="00000000" w:rsidRPr="00000000" w14:paraId="00000049">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4. Tỷ suất chiết khấu tài chính i (%) áp dụng chi phí sử dụng vốn bình quân gia quyền danh định trước thuế nhà máy điện chất thải chuẩn được xác định theo công thức sau: </w:t>
      </w:r>
    </w:p>
    <w:p w:rsidR="00000000" w:rsidDel="00000000" w:rsidP="00000000" w:rsidRDefault="00000000" w:rsidRPr="00000000" w14:paraId="0000004A">
      <w:pPr>
        <w:spacing w:after="60" w:before="60" w:line="252.00000000000003" w:lineRule="auto"/>
        <w:ind w:firstLine="567"/>
        <w:jc w:val="center"/>
        <w:rPr>
          <w:sz w:val="28"/>
          <w:szCs w:val="28"/>
          <w:vertAlign w:val="baseline"/>
        </w:rPr>
      </w:pPr>
      <w:r w:rsidDel="00000000" w:rsidR="00000000" w:rsidRPr="00000000">
        <w:rPr>
          <w:sz w:val="28"/>
          <w:szCs w:val="28"/>
          <w:vertAlign w:val="baseline"/>
        </w:rPr>
        <w:drawing>
          <wp:inline distB="0" distT="0" distL="114300" distR="114300">
            <wp:extent cx="2895600" cy="520700"/>
            <wp:effectExtent b="0" l="0" r="0" t="0"/>
            <wp:docPr id="34" name="image25.png"/>
            <a:graphic>
              <a:graphicData uri="http://schemas.openxmlformats.org/drawingml/2006/picture">
                <pic:pic>
                  <pic:nvPicPr>
                    <pic:cNvPr id="0" name="image25.png"/>
                    <pic:cNvPicPr preferRelativeResize="0"/>
                  </pic:nvPicPr>
                  <pic:blipFill>
                    <a:blip r:embed="rId12"/>
                    <a:srcRect b="0" l="0" r="0" t="0"/>
                    <a:stretch>
                      <a:fillRect/>
                    </a:stretch>
                  </pic:blipFill>
                  <pic:spPr>
                    <a:xfrm>
                      <a:off x="0" y="0"/>
                      <a:ext cx="289560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Trong đó:</w:t>
      </w:r>
    </w:p>
    <w:tbl>
      <w:tblPr>
        <w:tblStyle w:val="Table5"/>
        <w:tblW w:w="8754.0" w:type="dxa"/>
        <w:jc w:val="left"/>
        <w:tblInd w:w="425.99999999999994" w:type="dxa"/>
        <w:tblLayout w:type="fixed"/>
        <w:tblLook w:val="0000"/>
      </w:tblPr>
      <w:tblGrid>
        <w:gridCol w:w="639"/>
        <w:gridCol w:w="8115"/>
        <w:tblGridChange w:id="0">
          <w:tblGrid>
            <w:gridCol w:w="639"/>
            <w:gridCol w:w="8115"/>
          </w:tblGrid>
        </w:tblGridChange>
      </w:tblGrid>
      <w:tr>
        <w:trPr>
          <w:cantSplit w:val="0"/>
          <w:tblHeader w:val="0"/>
        </w:trPr>
        <w:tc>
          <w:tcPr>
            <w:vAlign w:val="top"/>
          </w:tcPr>
          <w:p w:rsidR="00000000" w:rsidDel="00000000" w:rsidP="00000000" w:rsidRDefault="00000000" w:rsidRPr="00000000" w14:paraId="0000004C">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D:  </w:t>
            </w:r>
          </w:p>
        </w:tc>
        <w:tc>
          <w:tcPr>
            <w:vAlign w:val="top"/>
          </w:tcPr>
          <w:p w:rsidR="00000000" w:rsidDel="00000000" w:rsidP="00000000" w:rsidRDefault="00000000" w:rsidRPr="00000000" w14:paraId="0000004D">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lệ vốn vay trong tổng mức đầu tư được quy định tại Phụ lục ban hành kèm theo Thông tư này (%);</w:t>
            </w:r>
          </w:p>
        </w:tc>
      </w:tr>
      <w:tr>
        <w:trPr>
          <w:cantSplit w:val="0"/>
          <w:tblHeader w:val="0"/>
        </w:trPr>
        <w:tc>
          <w:tcPr>
            <w:vAlign w:val="top"/>
          </w:tcPr>
          <w:p w:rsidR="00000000" w:rsidDel="00000000" w:rsidP="00000000" w:rsidRDefault="00000000" w:rsidRPr="00000000" w14:paraId="0000004E">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E:   </w:t>
            </w:r>
          </w:p>
        </w:tc>
        <w:tc>
          <w:tcPr>
            <w:vAlign w:val="top"/>
          </w:tcPr>
          <w:p w:rsidR="00000000" w:rsidDel="00000000" w:rsidP="00000000" w:rsidRDefault="00000000" w:rsidRPr="00000000" w14:paraId="0000004F">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lệ vốn góp chủ sở hữu trong tổng mức đầu tư được quy định tại Phụ lục ban hành kèm theo Thông tư này (%);</w:t>
            </w:r>
          </w:p>
        </w:tc>
      </w:tr>
      <w:tr>
        <w:trPr>
          <w:cantSplit w:val="0"/>
          <w:tblHeader w:val="0"/>
        </w:trPr>
        <w:tc>
          <w:tcPr>
            <w:vAlign w:val="top"/>
          </w:tcPr>
          <w:p w:rsidR="00000000" w:rsidDel="00000000" w:rsidP="00000000" w:rsidRDefault="00000000" w:rsidRPr="00000000" w14:paraId="00000050">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n</w:t>
            </w:r>
            <w:r w:rsidDel="00000000" w:rsidR="00000000" w:rsidRPr="00000000">
              <w:rPr>
                <w:vertAlign w:val="subscript"/>
                <w:rtl w:val="0"/>
              </w:rPr>
              <w:t xml:space="preserve">CT</w:t>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51">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Đời sống kinh tế của nhà máy điện chất thải chuẩn được quy định tại Phụ lục ban hành kèm theo Thông tư này (năm);</w:t>
            </w:r>
          </w:p>
        </w:tc>
      </w:tr>
      <w:tr>
        <w:trPr>
          <w:cantSplit w:val="0"/>
          <w:tblHeader w:val="0"/>
        </w:trPr>
        <w:tc>
          <w:tcPr>
            <w:vAlign w:val="top"/>
          </w:tcPr>
          <w:p w:rsidR="00000000" w:rsidDel="00000000" w:rsidP="00000000" w:rsidRDefault="00000000" w:rsidRPr="00000000" w14:paraId="00000052">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n</w:t>
            </w:r>
            <w:r w:rsidDel="00000000" w:rsidR="00000000" w:rsidRPr="00000000">
              <w:rPr>
                <w:vertAlign w:val="subscript"/>
                <w:rtl w:val="0"/>
              </w:rPr>
              <w:t xml:space="preserve">D</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53">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Thời gian trả nợ vay bình quân được quy định tại Phụ lục ban hành kèm theo Thông tư này (năm);</w:t>
            </w:r>
          </w:p>
        </w:tc>
      </w:tr>
      <w:tr>
        <w:trPr>
          <w:cantSplit w:val="0"/>
          <w:tblHeader w:val="0"/>
        </w:trPr>
        <w:tc>
          <w:tcPr>
            <w:vAlign w:val="top"/>
          </w:tcPr>
          <w:p w:rsidR="00000000" w:rsidDel="00000000" w:rsidP="00000000" w:rsidRDefault="00000000" w:rsidRPr="00000000" w14:paraId="00000054">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r</w:t>
            </w:r>
            <w:r w:rsidDel="00000000" w:rsidR="00000000" w:rsidRPr="00000000">
              <w:rPr>
                <w:sz w:val="28"/>
                <w:szCs w:val="28"/>
                <w:vertAlign w:val="subscript"/>
                <w:rtl w:val="0"/>
              </w:rPr>
              <w:t xml:space="preserve">d</w:t>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55">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Lãi suất vốn vay được xác định theo quy định tại điểm a khoản này (%);</w:t>
            </w:r>
          </w:p>
        </w:tc>
      </w:tr>
      <w:tr>
        <w:trPr>
          <w:cantSplit w:val="0"/>
          <w:tblHeader w:val="0"/>
        </w:trPr>
        <w:tc>
          <w:tcPr>
            <w:vAlign w:val="top"/>
          </w:tcPr>
          <w:p w:rsidR="00000000" w:rsidDel="00000000" w:rsidP="00000000" w:rsidRDefault="00000000" w:rsidRPr="00000000" w14:paraId="00000056">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r</w:t>
            </w:r>
            <w:r w:rsidDel="00000000" w:rsidR="00000000" w:rsidRPr="00000000">
              <w:rPr>
                <w:sz w:val="28"/>
                <w:szCs w:val="28"/>
                <w:vertAlign w:val="subscript"/>
                <w:rtl w:val="0"/>
              </w:rPr>
              <w:t xml:space="preserve">e</w:t>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57">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suất lợi nhuận trước thuế trên phần vốn góp chủ sở hữu được xác định theo quy định tại điểm b khoản này (%).</w:t>
            </w:r>
          </w:p>
        </w:tc>
      </w:tr>
    </w:tbl>
    <w:p w:rsidR="00000000" w:rsidDel="00000000" w:rsidP="00000000" w:rsidRDefault="00000000" w:rsidRPr="00000000" w14:paraId="00000058">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a) Lãi suất vốn vay r</w:t>
      </w:r>
      <w:r w:rsidDel="00000000" w:rsidR="00000000" w:rsidRPr="00000000">
        <w:rPr>
          <w:sz w:val="28"/>
          <w:szCs w:val="28"/>
          <w:vertAlign w:val="subscript"/>
          <w:rtl w:val="0"/>
        </w:rPr>
        <w:t xml:space="preserve">d</w:t>
      </w:r>
      <w:r w:rsidDel="00000000" w:rsidR="00000000" w:rsidRPr="00000000">
        <w:rPr>
          <w:sz w:val="28"/>
          <w:szCs w:val="28"/>
          <w:vertAlign w:val="baseline"/>
          <w:rtl w:val="0"/>
        </w:rPr>
        <w:t xml:space="preserve"> (%) được tính bằng lãi suất bình quân gia quyền các nguồn vốn vay nội tệ và ngoại tệ, được xác định theo công thức sau:</w:t>
      </w:r>
    </w:p>
    <w:p w:rsidR="00000000" w:rsidDel="00000000" w:rsidP="00000000" w:rsidRDefault="00000000" w:rsidRPr="00000000" w14:paraId="00000059">
      <w:pPr>
        <w:spacing w:after="60" w:before="60" w:line="252.00000000000003" w:lineRule="auto"/>
        <w:ind w:firstLine="709"/>
        <w:jc w:val="center"/>
        <w:rPr>
          <w:sz w:val="28"/>
          <w:szCs w:val="28"/>
          <w:vertAlign w:val="baseline"/>
        </w:rPr>
      </w:pPr>
      <w:r w:rsidDel="00000000" w:rsidR="00000000" w:rsidRPr="00000000">
        <w:rPr>
          <w:sz w:val="28"/>
          <w:szCs w:val="28"/>
          <w:vertAlign w:val="baseline"/>
          <w:rtl w:val="0"/>
        </w:rPr>
        <w:t xml:space="preserve">r</w:t>
      </w:r>
      <w:r w:rsidDel="00000000" w:rsidR="00000000" w:rsidRPr="00000000">
        <w:rPr>
          <w:sz w:val="28"/>
          <w:szCs w:val="28"/>
          <w:vertAlign w:val="subscript"/>
          <w:rtl w:val="0"/>
        </w:rPr>
        <w:t xml:space="preserve">d</w:t>
      </w:r>
      <w:r w:rsidDel="00000000" w:rsidR="00000000" w:rsidRPr="00000000">
        <w:rPr>
          <w:sz w:val="28"/>
          <w:szCs w:val="28"/>
          <w:vertAlign w:val="baseline"/>
          <w:rtl w:val="0"/>
        </w:rPr>
        <w:t xml:space="preserve"> = D</w:t>
      </w:r>
      <w:r w:rsidDel="00000000" w:rsidR="00000000" w:rsidRPr="00000000">
        <w:rPr>
          <w:sz w:val="28"/>
          <w:szCs w:val="28"/>
          <w:vertAlign w:val="subscript"/>
          <w:rtl w:val="0"/>
        </w:rPr>
        <w:t xml:space="preserve">F</w:t>
      </w:r>
      <w:r w:rsidDel="00000000" w:rsidR="00000000" w:rsidRPr="00000000">
        <w:rPr>
          <w:sz w:val="28"/>
          <w:szCs w:val="28"/>
          <w:vertAlign w:val="baseline"/>
          <w:rtl w:val="0"/>
        </w:rPr>
        <w:t xml:space="preserve"> × r</w:t>
      </w:r>
      <w:r w:rsidDel="00000000" w:rsidR="00000000" w:rsidRPr="00000000">
        <w:rPr>
          <w:sz w:val="28"/>
          <w:szCs w:val="28"/>
          <w:vertAlign w:val="subscript"/>
          <w:rtl w:val="0"/>
        </w:rPr>
        <w:t xml:space="preserve">d,F</w:t>
      </w:r>
      <w:r w:rsidDel="00000000" w:rsidR="00000000" w:rsidRPr="00000000">
        <w:rPr>
          <w:sz w:val="28"/>
          <w:szCs w:val="28"/>
          <w:vertAlign w:val="baseline"/>
          <w:rtl w:val="0"/>
        </w:rPr>
        <w:t xml:space="preserve"> + D</w:t>
      </w:r>
      <w:r w:rsidDel="00000000" w:rsidR="00000000" w:rsidRPr="00000000">
        <w:rPr>
          <w:sz w:val="28"/>
          <w:szCs w:val="28"/>
          <w:vertAlign w:val="subscript"/>
          <w:rtl w:val="0"/>
        </w:rPr>
        <w:t xml:space="preserve">D </w:t>
      </w:r>
      <w:r w:rsidDel="00000000" w:rsidR="00000000" w:rsidRPr="00000000">
        <w:rPr>
          <w:sz w:val="28"/>
          <w:szCs w:val="28"/>
          <w:vertAlign w:val="baseline"/>
          <w:rtl w:val="0"/>
        </w:rPr>
        <w:t xml:space="preserve">× r</w:t>
      </w:r>
      <w:r w:rsidDel="00000000" w:rsidR="00000000" w:rsidRPr="00000000">
        <w:rPr>
          <w:sz w:val="28"/>
          <w:szCs w:val="28"/>
          <w:vertAlign w:val="subscript"/>
          <w:rtl w:val="0"/>
        </w:rPr>
        <w:t xml:space="preserve">d,D</w:t>
      </w:r>
      <w:r w:rsidDel="00000000" w:rsidR="00000000" w:rsidRPr="00000000">
        <w:rPr>
          <w:rtl w:val="0"/>
        </w:rPr>
      </w:r>
    </w:p>
    <w:p w:rsidR="00000000" w:rsidDel="00000000" w:rsidP="00000000" w:rsidRDefault="00000000" w:rsidRPr="00000000" w14:paraId="0000005A">
      <w:pPr>
        <w:spacing w:after="60" w:before="60" w:line="252.00000000000003" w:lineRule="auto"/>
        <w:rPr>
          <w:sz w:val="28"/>
          <w:szCs w:val="28"/>
          <w:vertAlign w:val="baseline"/>
        </w:rPr>
      </w:pPr>
      <w:r w:rsidDel="00000000" w:rsidR="00000000" w:rsidRPr="00000000">
        <w:rPr>
          <w:sz w:val="28"/>
          <w:szCs w:val="28"/>
          <w:vertAlign w:val="baseline"/>
          <w:rtl w:val="0"/>
        </w:rPr>
        <w:t xml:space="preserve">        Trong đó:</w:t>
      </w:r>
    </w:p>
    <w:tbl>
      <w:tblPr>
        <w:tblStyle w:val="Table6"/>
        <w:tblW w:w="8754.0" w:type="dxa"/>
        <w:jc w:val="left"/>
        <w:tblInd w:w="425.99999999999994" w:type="dxa"/>
        <w:tblLayout w:type="fixed"/>
        <w:tblLook w:val="0000"/>
      </w:tblPr>
      <w:tblGrid>
        <w:gridCol w:w="850"/>
        <w:gridCol w:w="7904"/>
        <w:tblGridChange w:id="0">
          <w:tblGrid>
            <w:gridCol w:w="850"/>
            <w:gridCol w:w="7904"/>
          </w:tblGrid>
        </w:tblGridChange>
      </w:tblGrid>
      <w:tr>
        <w:trPr>
          <w:cantSplit w:val="0"/>
          <w:tblHeader w:val="0"/>
        </w:trPr>
        <w:tc>
          <w:tcPr>
            <w:vAlign w:val="top"/>
          </w:tcPr>
          <w:p w:rsidR="00000000" w:rsidDel="00000000" w:rsidP="00000000" w:rsidRDefault="00000000" w:rsidRPr="00000000" w14:paraId="0000005B">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D</w:t>
            </w:r>
            <w:r w:rsidDel="00000000" w:rsidR="00000000" w:rsidRPr="00000000">
              <w:rPr>
                <w:sz w:val="28"/>
                <w:szCs w:val="28"/>
                <w:vertAlign w:val="subscript"/>
                <w:rtl w:val="0"/>
              </w:rPr>
              <w:t xml:space="preserve">F</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5C">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lệ vốn vay ngoại tệ trong tổng vốn vay được quy định tại Phụ lục ban hành kèm theo Thông tư này (%);</w:t>
            </w:r>
          </w:p>
        </w:tc>
      </w:tr>
      <w:tr>
        <w:trPr>
          <w:cantSplit w:val="0"/>
          <w:tblHeader w:val="0"/>
        </w:trPr>
        <w:tc>
          <w:tcPr>
            <w:vAlign w:val="top"/>
          </w:tcPr>
          <w:p w:rsidR="00000000" w:rsidDel="00000000" w:rsidP="00000000" w:rsidRDefault="00000000" w:rsidRPr="00000000" w14:paraId="0000005D">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D</w:t>
            </w:r>
            <w:r w:rsidDel="00000000" w:rsidR="00000000" w:rsidRPr="00000000">
              <w:rPr>
                <w:sz w:val="28"/>
                <w:szCs w:val="28"/>
                <w:vertAlign w:val="subscript"/>
                <w:rtl w:val="0"/>
              </w:rPr>
              <w:t xml:space="preserve">D</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5E">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lệ vốn vay nội tệ trong tổng vốn vay được quy định tại Phụ lục ban hành kèm theo Thông tư này (%);</w:t>
            </w:r>
          </w:p>
        </w:tc>
      </w:tr>
      <w:tr>
        <w:trPr>
          <w:cantSplit w:val="0"/>
          <w:tblHeader w:val="0"/>
        </w:trPr>
        <w:tc>
          <w:tcPr>
            <w:vAlign w:val="top"/>
          </w:tcPr>
          <w:p w:rsidR="00000000" w:rsidDel="00000000" w:rsidP="00000000" w:rsidRDefault="00000000" w:rsidRPr="00000000" w14:paraId="0000005F">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r</w:t>
            </w:r>
            <w:r w:rsidDel="00000000" w:rsidR="00000000" w:rsidRPr="00000000">
              <w:rPr>
                <w:sz w:val="28"/>
                <w:szCs w:val="28"/>
                <w:vertAlign w:val="subscript"/>
                <w:rtl w:val="0"/>
              </w:rPr>
              <w:t xml:space="preserve">d,F</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60">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Lãi suất vốn vay ngoại tệ được xác định bằng lãi suất bình quân SOFR (Secured Overnight Financing Rate) kỳ hạn bình quân 180 ngày (180 Days – Average) của 36 tháng liền kề tính từ thời điểm tháng 3, tháng 6, tháng 9 hoặc tháng 12 gần nhất của năm đàm phán được công bố bởi Fed (Website: www.newyorkfed.org) cộng với tỷ lệ bình quân năm các khoản phí thu xếp khoản vay của ngân hàng là 3%/năm;</w:t>
            </w:r>
          </w:p>
        </w:tc>
      </w:tr>
      <w:tr>
        <w:trPr>
          <w:cantSplit w:val="0"/>
          <w:tblHeader w:val="0"/>
        </w:trPr>
        <w:tc>
          <w:tcPr>
            <w:vAlign w:val="top"/>
          </w:tcPr>
          <w:p w:rsidR="00000000" w:rsidDel="00000000" w:rsidP="00000000" w:rsidRDefault="00000000" w:rsidRPr="00000000" w14:paraId="00000061">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r</w:t>
            </w:r>
            <w:r w:rsidDel="00000000" w:rsidR="00000000" w:rsidRPr="00000000">
              <w:rPr>
                <w:sz w:val="28"/>
                <w:szCs w:val="28"/>
                <w:vertAlign w:val="subscript"/>
                <w:rtl w:val="0"/>
              </w:rPr>
              <w:t xml:space="preserve">d,D</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62">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Lãi suất vốn vay nội tệ được xác định bằng trung bình của lãi suất tiền gửi bằng đồng Việt Nam kỳ hạn 12 tháng trả sau dành cho khách hàng cá nhân của ngày đầu tiên của 60 tháng trước liền kề tính từ thời điểm tháng 3, tháng 6, tháng 9 hoặc tháng 12 gần nhất của năm xây dựng khung giá của của bốn ngân hàng thương mại (Ngân hàng thương mại cổ phần Ngoại thương Việt Nam, Ngân hàng thương mại cổ phần Công thương Việt Nam, Ngân hàng thương mại cổ phần Đầu tư và Phát triển Việt Nam, Ngân hàng Nông nghiệp và Phát triển nông thôn Việt Nam hoặc đơn vị kế thừa hợp pháp của các ngân hàng này) cộng với tỷ lệ bình quân năm dịch vụ phí của các ngân hàng là 3,5% (%/năm)</w:t>
            </w:r>
            <w:r w:rsidDel="00000000" w:rsidR="00000000" w:rsidRPr="00000000">
              <w:rPr>
                <w:color w:val="000000"/>
                <w:sz w:val="28"/>
                <w:szCs w:val="28"/>
                <w:vertAlign w:val="baseline"/>
                <w:rtl w:val="0"/>
              </w:rPr>
              <w:t xml:space="preserve">.</w:t>
            </w:r>
            <w:r w:rsidDel="00000000" w:rsidR="00000000" w:rsidRPr="00000000">
              <w:rPr>
                <w:rtl w:val="0"/>
              </w:rPr>
            </w:r>
          </w:p>
        </w:tc>
      </w:tr>
    </w:tbl>
    <w:p w:rsidR="00000000" w:rsidDel="00000000" w:rsidP="00000000" w:rsidRDefault="00000000" w:rsidRPr="00000000" w14:paraId="00000063">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 b) Tỷ suất lợi nhuận trước thuế trên phần vốn góp chủ sở hữu r</w:t>
      </w:r>
      <w:r w:rsidDel="00000000" w:rsidR="00000000" w:rsidRPr="00000000">
        <w:rPr>
          <w:sz w:val="28"/>
          <w:szCs w:val="28"/>
          <w:vertAlign w:val="subscript"/>
          <w:rtl w:val="0"/>
        </w:rPr>
        <w:t xml:space="preserve">e</w:t>
      </w:r>
      <w:r w:rsidDel="00000000" w:rsidR="00000000" w:rsidRPr="00000000">
        <w:rPr>
          <w:sz w:val="28"/>
          <w:szCs w:val="28"/>
          <w:vertAlign w:val="baseline"/>
          <w:rtl w:val="0"/>
        </w:rPr>
        <w:t xml:space="preserve"> (%) được xác định theo công thức sau:</w:t>
      </w:r>
    </w:p>
    <w:p w:rsidR="00000000" w:rsidDel="00000000" w:rsidP="00000000" w:rsidRDefault="00000000" w:rsidRPr="00000000" w14:paraId="00000064">
      <w:pPr>
        <w:spacing w:after="60" w:before="60" w:line="252.00000000000003" w:lineRule="auto"/>
        <w:jc w:val="center"/>
        <w:rPr>
          <w:vertAlign w:val="baseline"/>
        </w:rPr>
      </w:pPr>
      <w:r w:rsidDel="00000000" w:rsidR="00000000" w:rsidRPr="00000000">
        <w:rPr>
          <w:sz w:val="28"/>
          <w:szCs w:val="28"/>
          <w:vertAlign w:val="baseline"/>
        </w:rPr>
        <w:drawing>
          <wp:inline distB="0" distT="0" distL="114300" distR="114300">
            <wp:extent cx="736600" cy="508000"/>
            <wp:effectExtent b="0" l="0" r="0" t="0"/>
            <wp:docPr id="33" name="image16.png"/>
            <a:graphic>
              <a:graphicData uri="http://schemas.openxmlformats.org/drawingml/2006/picture">
                <pic:pic>
                  <pic:nvPicPr>
                    <pic:cNvPr id="0" name="image16.png"/>
                    <pic:cNvPicPr preferRelativeResize="0"/>
                  </pic:nvPicPr>
                  <pic:blipFill>
                    <a:blip r:embed="rId13"/>
                    <a:srcRect b="0" l="0" r="0" t="0"/>
                    <a:stretch>
                      <a:fillRect/>
                    </a:stretch>
                  </pic:blipFill>
                  <pic:spPr>
                    <a:xfrm>
                      <a:off x="0" y="0"/>
                      <a:ext cx="736600" cy="5080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Trong đó:</w:t>
      </w:r>
    </w:p>
    <w:tbl>
      <w:tblPr>
        <w:tblStyle w:val="Table7"/>
        <w:tblW w:w="8613.0" w:type="dxa"/>
        <w:jc w:val="left"/>
        <w:tblInd w:w="567.0" w:type="dxa"/>
        <w:tblLayout w:type="fixed"/>
        <w:tblLook w:val="0000"/>
      </w:tblPr>
      <w:tblGrid>
        <w:gridCol w:w="709"/>
        <w:gridCol w:w="7904"/>
        <w:tblGridChange w:id="0">
          <w:tblGrid>
            <w:gridCol w:w="709"/>
            <w:gridCol w:w="7904"/>
          </w:tblGrid>
        </w:tblGridChange>
      </w:tblGrid>
      <w:tr>
        <w:trPr>
          <w:cantSplit w:val="0"/>
          <w:tblHeader w:val="0"/>
        </w:trPr>
        <w:tc>
          <w:tcPr>
            <w:vAlign w:val="top"/>
          </w:tcPr>
          <w:p w:rsidR="00000000" w:rsidDel="00000000" w:rsidP="00000000" w:rsidRDefault="00000000" w:rsidRPr="00000000" w14:paraId="00000066">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r</w:t>
            </w:r>
            <w:r w:rsidDel="00000000" w:rsidR="00000000" w:rsidRPr="00000000">
              <w:rPr>
                <w:sz w:val="28"/>
                <w:szCs w:val="28"/>
                <w:vertAlign w:val="subscript"/>
                <w:rtl w:val="0"/>
              </w:rPr>
              <w:t xml:space="preserve">e,pt</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67">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suất lợi nhuận sau thuế trên phần vốn góp chủ sở hữu (%), được xác định là 12%;</w:t>
            </w:r>
          </w:p>
        </w:tc>
      </w:tr>
      <w:tr>
        <w:trPr>
          <w:cantSplit w:val="0"/>
          <w:tblHeader w:val="0"/>
        </w:trPr>
        <w:tc>
          <w:tcPr>
            <w:vAlign w:val="top"/>
          </w:tcPr>
          <w:p w:rsidR="00000000" w:rsidDel="00000000" w:rsidP="00000000" w:rsidRDefault="00000000" w:rsidRPr="00000000" w14:paraId="00000068">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     </w:t>
            </w:r>
          </w:p>
        </w:tc>
        <w:tc>
          <w:tcPr>
            <w:vAlign w:val="top"/>
          </w:tcPr>
          <w:p w:rsidR="00000000" w:rsidDel="00000000" w:rsidP="00000000" w:rsidRDefault="00000000" w:rsidRPr="00000000" w14:paraId="00000069">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Thuế suất thuế thu nhập doanh nghiệp bình quân trong đời sống kinh tế của nhà máy điện chất thải được xác định theo quy định hiện hành của Nhà nước (%).</w:t>
            </w:r>
          </w:p>
        </w:tc>
      </w:tr>
    </w:tbl>
    <w:p w:rsidR="00000000" w:rsidDel="00000000" w:rsidP="00000000" w:rsidRDefault="00000000" w:rsidRPr="00000000" w14:paraId="0000006A">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5. Điện năng giao nhận bình quân năm </w:t>
      </w:r>
      <w:r w:rsidDel="00000000" w:rsidR="00000000" w:rsidRPr="00000000">
        <w:rPr>
          <w:sz w:val="28"/>
          <w:szCs w:val="28"/>
          <w:vertAlign w:val="baseline"/>
        </w:rPr>
        <w:drawing>
          <wp:inline distB="0" distT="0" distL="114300" distR="114300">
            <wp:extent cx="304800" cy="254000"/>
            <wp:effectExtent b="0" l="0" r="0" t="0"/>
            <wp:docPr id="36" name="image32.png"/>
            <a:graphic>
              <a:graphicData uri="http://schemas.openxmlformats.org/drawingml/2006/picture">
                <pic:pic>
                  <pic:nvPicPr>
                    <pic:cNvPr id="0" name="image32.png"/>
                    <pic:cNvPicPr preferRelativeResize="0"/>
                  </pic:nvPicPr>
                  <pic:blipFill>
                    <a:blip r:embed="rId14"/>
                    <a:srcRect b="0" l="0" r="0" t="0"/>
                    <a:stretch>
                      <a:fillRect/>
                    </a:stretch>
                  </pic:blipFill>
                  <pic:spPr>
                    <a:xfrm>
                      <a:off x="0" y="0"/>
                      <a:ext cx="304800" cy="254000"/>
                    </a:xfrm>
                    <a:prstGeom prst="rect"/>
                    <a:ln/>
                  </pic:spPr>
                </pic:pic>
              </a:graphicData>
            </a:graphic>
          </wp:inline>
        </w:drawing>
      </w:r>
      <w:r w:rsidDel="00000000" w:rsidR="00000000" w:rsidRPr="00000000">
        <w:rPr>
          <w:sz w:val="28"/>
          <w:szCs w:val="28"/>
          <w:vertAlign w:val="baseline"/>
          <w:rtl w:val="0"/>
        </w:rPr>
        <w:t xml:space="preserve"> (kWh) của nhà máy điện chất thải chuẩn được xác định theo công thức sau:</w:t>
      </w:r>
    </w:p>
    <w:p w:rsidR="00000000" w:rsidDel="00000000" w:rsidP="00000000" w:rsidRDefault="00000000" w:rsidRPr="00000000" w14:paraId="0000006B">
      <w:pPr>
        <w:spacing w:after="60" w:before="60" w:line="252.00000000000003" w:lineRule="auto"/>
        <w:jc w:val="center"/>
        <w:rPr>
          <w:sz w:val="28"/>
          <w:szCs w:val="28"/>
          <w:vertAlign w:val="baseline"/>
        </w:rPr>
      </w:pPr>
      <w:r w:rsidDel="00000000" w:rsidR="00000000" w:rsidRPr="00000000">
        <w:rPr>
          <w:sz w:val="28"/>
          <w:szCs w:val="28"/>
          <w:vertAlign w:val="baseline"/>
        </w:rPr>
        <w:drawing>
          <wp:inline distB="0" distT="0" distL="114300" distR="114300">
            <wp:extent cx="1333500" cy="342900"/>
            <wp:effectExtent b="0" l="0" r="0" t="0"/>
            <wp:docPr id="35" name="image27.png"/>
            <a:graphic>
              <a:graphicData uri="http://schemas.openxmlformats.org/drawingml/2006/picture">
                <pic:pic>
                  <pic:nvPicPr>
                    <pic:cNvPr id="0" name="image27.png"/>
                    <pic:cNvPicPr preferRelativeResize="0"/>
                  </pic:nvPicPr>
                  <pic:blipFill>
                    <a:blip r:embed="rId15"/>
                    <a:srcRect b="0" l="0" r="0" t="0"/>
                    <a:stretch>
                      <a:fillRect/>
                    </a:stretch>
                  </pic:blipFill>
                  <pic:spPr>
                    <a:xfrm>
                      <a:off x="0" y="0"/>
                      <a:ext cx="1333500" cy="342900"/>
                    </a:xfrm>
                    <a:prstGeom prst="rect"/>
                    <a:ln/>
                  </pic:spPr>
                </pic:pic>
              </a:graphicData>
            </a:graphic>
          </wp:inline>
        </w:drawing>
      </w:r>
      <w:r w:rsidDel="00000000" w:rsidR="00000000" w:rsidRPr="00000000">
        <w:rPr>
          <w:rtl w:val="0"/>
        </w:rPr>
      </w:r>
    </w:p>
    <w:tbl>
      <w:tblPr>
        <w:tblStyle w:val="Table8"/>
        <w:tblW w:w="8788.0" w:type="dxa"/>
        <w:jc w:val="left"/>
        <w:tblInd w:w="425.99999999999994" w:type="dxa"/>
        <w:tblLayout w:type="fixed"/>
        <w:tblLook w:val="0000"/>
      </w:tblPr>
      <w:tblGrid>
        <w:gridCol w:w="913"/>
        <w:gridCol w:w="7875"/>
        <w:tblGridChange w:id="0">
          <w:tblGrid>
            <w:gridCol w:w="913"/>
            <w:gridCol w:w="7875"/>
          </w:tblGrid>
        </w:tblGridChange>
      </w:tblGrid>
      <w:tr>
        <w:trPr>
          <w:cantSplit w:val="0"/>
          <w:tblHeader w:val="0"/>
        </w:trPr>
        <w:tc>
          <w:tcPr>
            <w:gridSpan w:val="2"/>
            <w:vAlign w:val="top"/>
          </w:tcPr>
          <w:p w:rsidR="00000000" w:rsidDel="00000000" w:rsidP="00000000" w:rsidRDefault="00000000" w:rsidRPr="00000000" w14:paraId="0000006C">
            <w:pPr>
              <w:shd w:fill="ffffff" w:val="clea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Trong đó:</w:t>
            </w:r>
          </w:p>
        </w:tc>
      </w:tr>
      <w:tr>
        <w:trPr>
          <w:cantSplit w:val="0"/>
          <w:tblHeader w:val="0"/>
        </w:trPr>
        <w:tc>
          <w:tcPr>
            <w:vAlign w:val="top"/>
          </w:tcPr>
          <w:p w:rsidR="00000000" w:rsidDel="00000000" w:rsidP="00000000" w:rsidRDefault="00000000" w:rsidRPr="00000000" w14:paraId="0000006E">
            <w:pPr>
              <w:shd w:fill="ffffff" w:val="clear"/>
              <w:spacing w:after="60" w:before="60" w:line="252.00000000000003" w:lineRule="auto"/>
              <w:rPr>
                <w:sz w:val="28"/>
                <w:szCs w:val="28"/>
                <w:vertAlign w:val="baseline"/>
              </w:rPr>
            </w:pPr>
            <w:r w:rsidDel="00000000" w:rsidR="00000000" w:rsidRPr="00000000">
              <w:rPr>
                <w:sz w:val="28"/>
                <w:szCs w:val="28"/>
                <w:vertAlign w:val="baseline"/>
                <w:rtl w:val="0"/>
              </w:rPr>
              <w:t xml:space="preserve">P</w:t>
            </w:r>
            <w:r w:rsidDel="00000000" w:rsidR="00000000" w:rsidRPr="00000000">
              <w:rPr>
                <w:sz w:val="28"/>
                <w:szCs w:val="28"/>
                <w:vertAlign w:val="superscript"/>
                <w:rtl w:val="0"/>
              </w:rPr>
              <w:t xml:space="preserve">CT</w:t>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6F">
            <w:pPr>
              <w:shd w:fill="ffffff" w:val="clea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Công suất lắp đặt của nhà máy điện sử dụng chất thải chuẩn được xác định quy định tại khoản 2 Điều này (kW);</w:t>
            </w:r>
          </w:p>
        </w:tc>
      </w:tr>
      <w:tr>
        <w:trPr>
          <w:cantSplit w:val="0"/>
          <w:tblHeader w:val="0"/>
        </w:trPr>
        <w:tc>
          <w:tcPr>
            <w:vAlign w:val="top"/>
          </w:tcPr>
          <w:p w:rsidR="00000000" w:rsidDel="00000000" w:rsidP="00000000" w:rsidRDefault="00000000" w:rsidRPr="00000000" w14:paraId="00000070">
            <w:pPr>
              <w:shd w:fill="ffffff" w:val="clear"/>
              <w:spacing w:after="60" w:before="60" w:line="252.00000000000003" w:lineRule="auto"/>
              <w:rPr>
                <w:sz w:val="28"/>
                <w:szCs w:val="28"/>
                <w:vertAlign w:val="baseline"/>
              </w:rPr>
            </w:pPr>
            <w:r w:rsidDel="00000000" w:rsidR="00000000" w:rsidRPr="00000000">
              <w:rPr>
                <w:sz w:val="28"/>
                <w:szCs w:val="28"/>
                <w:vertAlign w:val="baseline"/>
              </w:rPr>
              <w:drawing>
                <wp:inline distB="0" distT="0" distL="114300" distR="114300">
                  <wp:extent cx="381000" cy="330200"/>
                  <wp:effectExtent b="0" l="0" r="0" t="0"/>
                  <wp:docPr id="39" name="image40.png"/>
                  <a:graphic>
                    <a:graphicData uri="http://schemas.openxmlformats.org/drawingml/2006/picture">
                      <pic:pic>
                        <pic:nvPicPr>
                          <pic:cNvPr id="0" name="image40.png"/>
                          <pic:cNvPicPr preferRelativeResize="0"/>
                        </pic:nvPicPr>
                        <pic:blipFill>
                          <a:blip r:embed="rId16"/>
                          <a:srcRect b="0" l="0" r="0" t="0"/>
                          <a:stretch>
                            <a:fillRect/>
                          </a:stretch>
                        </pic:blipFill>
                        <pic:spPr>
                          <a:xfrm>
                            <a:off x="0" y="0"/>
                            <a:ext cx="381000" cy="330200"/>
                          </a:xfrm>
                          <a:prstGeom prst="rect"/>
                          <a:ln/>
                        </pic:spPr>
                      </pic:pic>
                    </a:graphicData>
                  </a:graphic>
                </wp:inline>
              </w:drawing>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71">
            <w:pPr>
              <w:shd w:fill="ffffff" w:val="clea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Số giờ vận hành công suất cực đại của nhà máy điện chất thải chuẩn.</w:t>
            </w:r>
          </w:p>
        </w:tc>
      </w:tr>
    </w:tbl>
    <w:p w:rsidR="00000000" w:rsidDel="00000000" w:rsidP="00000000" w:rsidRDefault="00000000" w:rsidRPr="00000000" w14:paraId="00000072">
      <w:pPr>
        <w:widowControl w:val="0"/>
        <w:numPr>
          <w:ilvl w:val="2"/>
          <w:numId w:val="1"/>
        </w:numPr>
        <w:tabs>
          <w:tab w:val="left" w:leader="none" w:pos="1560"/>
        </w:tabs>
        <w:spacing w:after="60" w:before="60" w:line="252.00000000000003" w:lineRule="auto"/>
        <w:ind w:left="0" w:firstLine="567"/>
        <w:jc w:val="both"/>
        <w:rPr/>
      </w:pPr>
      <w:r w:rsidDel="00000000" w:rsidR="00000000" w:rsidRPr="00000000">
        <w:rPr>
          <w:b w:val="1"/>
          <w:sz w:val="28"/>
          <w:szCs w:val="28"/>
          <w:vertAlign w:val="baseline"/>
          <w:rtl w:val="0"/>
        </w:rPr>
        <w:t xml:space="preserve">Phương pháp xây dựng giá vận hành và bảo dưỡng cố định của nhà máy điện chất thải chuẩn</w:t>
      </w:r>
      <w:r w:rsidDel="00000000" w:rsidR="00000000" w:rsidRPr="00000000">
        <w:rPr>
          <w:rtl w:val="0"/>
        </w:rPr>
      </w:r>
    </w:p>
    <w:p w:rsidR="00000000" w:rsidDel="00000000" w:rsidP="00000000" w:rsidRDefault="00000000" w:rsidRPr="00000000" w14:paraId="00000073">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Giá vận hành và bảo dưỡng cố định FOMC</w:t>
      </w:r>
      <w:r w:rsidDel="00000000" w:rsidR="00000000" w:rsidRPr="00000000">
        <w:rPr>
          <w:sz w:val="28"/>
          <w:szCs w:val="28"/>
          <w:vertAlign w:val="superscript"/>
          <w:rtl w:val="0"/>
        </w:rPr>
        <w:t xml:space="preserve">CT</w:t>
      </w:r>
      <w:r w:rsidDel="00000000" w:rsidR="00000000" w:rsidRPr="00000000">
        <w:rPr>
          <w:sz w:val="28"/>
          <w:szCs w:val="28"/>
          <w:vertAlign w:val="baseline"/>
          <w:rtl w:val="0"/>
        </w:rPr>
        <w:t xml:space="preserve"> (đồng/kWh) của nhà máy điện sử dụng chất thải chuẩn là thành phần để thu hồi chi phí sửa chữa lớn, nhân công và các chi phí khác hằng năm (không bao gồm chi phí được Nhà nước trợ giá về việc thu gom chất thải sử dụng để sản xuất điện), được xác định theo công thức sau:</w:t>
      </w:r>
    </w:p>
    <w:p w:rsidR="00000000" w:rsidDel="00000000" w:rsidP="00000000" w:rsidRDefault="00000000" w:rsidRPr="00000000" w14:paraId="00000074">
      <w:pPr>
        <w:spacing w:after="60" w:before="60" w:line="252.00000000000003" w:lineRule="auto"/>
        <w:ind w:hanging="567"/>
        <w:jc w:val="center"/>
        <w:rPr>
          <w:sz w:val="28"/>
          <w:szCs w:val="28"/>
          <w:vertAlign w:val="baseline"/>
        </w:rPr>
      </w:pPr>
      <w:r w:rsidDel="00000000" w:rsidR="00000000" w:rsidRPr="00000000">
        <w:rPr>
          <w:sz w:val="28"/>
          <w:szCs w:val="28"/>
          <w:vertAlign w:val="baseline"/>
        </w:rPr>
        <w:drawing>
          <wp:inline distB="0" distT="0" distL="114300" distR="114300">
            <wp:extent cx="1625600" cy="571500"/>
            <wp:effectExtent b="0" l="0" r="0" t="0"/>
            <wp:docPr id="37" name="image20.png"/>
            <a:graphic>
              <a:graphicData uri="http://schemas.openxmlformats.org/drawingml/2006/picture">
                <pic:pic>
                  <pic:nvPicPr>
                    <pic:cNvPr id="0" name="image20.png"/>
                    <pic:cNvPicPr preferRelativeResize="0"/>
                  </pic:nvPicPr>
                  <pic:blipFill>
                    <a:blip r:embed="rId17"/>
                    <a:srcRect b="0" l="0" r="0" t="0"/>
                    <a:stretch>
                      <a:fillRect/>
                    </a:stretch>
                  </pic:blipFill>
                  <pic:spPr>
                    <a:xfrm>
                      <a:off x="0" y="0"/>
                      <a:ext cx="16256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Trong đó:</w:t>
      </w:r>
    </w:p>
    <w:tbl>
      <w:tblPr>
        <w:tblStyle w:val="Table9"/>
        <w:tblW w:w="8646.0" w:type="dxa"/>
        <w:jc w:val="left"/>
        <w:tblInd w:w="318.0" w:type="dxa"/>
        <w:tblLayout w:type="fixed"/>
        <w:tblLook w:val="0000"/>
      </w:tblPr>
      <w:tblGrid>
        <w:gridCol w:w="1379"/>
        <w:gridCol w:w="7267"/>
        <w:tblGridChange w:id="0">
          <w:tblGrid>
            <w:gridCol w:w="1379"/>
            <w:gridCol w:w="7267"/>
          </w:tblGrid>
        </w:tblGridChange>
      </w:tblGrid>
      <w:tr>
        <w:trPr>
          <w:cantSplit w:val="0"/>
          <w:tblHeader w:val="0"/>
        </w:trPr>
        <w:tc>
          <w:tcPr>
            <w:vAlign w:val="top"/>
          </w:tcPr>
          <w:p w:rsidR="00000000" w:rsidDel="00000000" w:rsidP="00000000" w:rsidRDefault="00000000" w:rsidRPr="00000000" w14:paraId="00000076">
            <w:pPr>
              <w:spacing w:after="60" w:before="60" w:line="252.00000000000003" w:lineRule="auto"/>
              <w:jc w:val="both"/>
              <w:rPr>
                <w:vertAlign w:val="baseline"/>
              </w:rPr>
            </w:pPr>
            <w:r w:rsidDel="00000000" w:rsidR="00000000" w:rsidRPr="00000000">
              <w:rPr>
                <w:vertAlign w:val="baseline"/>
              </w:rPr>
              <w:drawing>
                <wp:inline distB="0" distT="0" distL="114300" distR="114300">
                  <wp:extent cx="508000" cy="241300"/>
                  <wp:effectExtent b="0" l="0" r="0" t="0"/>
                  <wp:docPr id="38" name="image29.png"/>
                  <a:graphic>
                    <a:graphicData uri="http://schemas.openxmlformats.org/drawingml/2006/picture">
                      <pic:pic>
                        <pic:nvPicPr>
                          <pic:cNvPr id="0" name="image29.png"/>
                          <pic:cNvPicPr preferRelativeResize="0"/>
                        </pic:nvPicPr>
                        <pic:blipFill>
                          <a:blip r:embed="rId18"/>
                          <a:srcRect b="0" l="0" r="0" t="0"/>
                          <a:stretch>
                            <a:fillRect/>
                          </a:stretch>
                        </pic:blipFill>
                        <pic:spPr>
                          <a:xfrm>
                            <a:off x="0" y="0"/>
                            <a:ext cx="508000" cy="241300"/>
                          </a:xfrm>
                          <a:prstGeom prst="rect"/>
                          <a:ln/>
                        </pic:spPr>
                      </pic:pic>
                    </a:graphicData>
                  </a:graphic>
                </wp:inline>
              </w:drawing>
            </w:r>
            <w:r w:rsidDel="00000000" w:rsidR="00000000" w:rsidRPr="00000000">
              <w:rPr>
                <w:vertAlign w:val="baseline"/>
                <w:rtl w:val="0"/>
              </w:rPr>
              <w:t xml:space="preserve">:</w:t>
            </w:r>
          </w:p>
        </w:tc>
        <w:tc>
          <w:tcPr>
            <w:vAlign w:val="top"/>
          </w:tcPr>
          <w:p w:rsidR="00000000" w:rsidDel="00000000" w:rsidP="00000000" w:rsidRDefault="00000000" w:rsidRPr="00000000" w14:paraId="00000077">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Tổng chi phí vận hành và bảo dưỡng cố định của nhà máy điện chất thải chuẩn được xác định theo quy định tại khoản 2 Điều này (đồng);</w:t>
            </w:r>
          </w:p>
        </w:tc>
      </w:tr>
      <w:tr>
        <w:trPr>
          <w:cantSplit w:val="0"/>
          <w:tblHeader w:val="0"/>
        </w:trPr>
        <w:tc>
          <w:tcPr>
            <w:vAlign w:val="top"/>
          </w:tcPr>
          <w:p w:rsidR="00000000" w:rsidDel="00000000" w:rsidP="00000000" w:rsidRDefault="00000000" w:rsidRPr="00000000" w14:paraId="00000078">
            <w:pPr>
              <w:spacing w:after="60" w:before="60" w:line="252.00000000000003" w:lineRule="auto"/>
              <w:jc w:val="both"/>
              <w:rPr>
                <w:sz w:val="28"/>
                <w:szCs w:val="28"/>
                <w:vertAlign w:val="baseline"/>
              </w:rPr>
            </w:pPr>
            <w:r w:rsidDel="00000000" w:rsidR="00000000" w:rsidRPr="00000000">
              <w:rPr>
                <w:sz w:val="28"/>
                <w:szCs w:val="28"/>
                <w:vertAlign w:val="baseline"/>
              </w:rPr>
              <w:drawing>
                <wp:inline distB="0" distT="0" distL="114300" distR="114300">
                  <wp:extent cx="266700" cy="254000"/>
                  <wp:effectExtent b="0" l="0" r="0" t="0"/>
                  <wp:docPr id="40"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266700" cy="254000"/>
                          </a:xfrm>
                          <a:prstGeom prst="rect"/>
                          <a:ln/>
                        </pic:spPr>
                      </pic:pic>
                    </a:graphicData>
                  </a:graphic>
                </wp:inline>
              </w:drawing>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79">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Điện năng giao nhận bình quân nhiều năm của nhà máy điện chất thải chuẩn được xác định theo quy định tại khoản 5 Điều 5 Thông tư này (kWh).</w:t>
            </w:r>
          </w:p>
        </w:tc>
      </w:tr>
    </w:tbl>
    <w:p w:rsidR="00000000" w:rsidDel="00000000" w:rsidP="00000000" w:rsidRDefault="00000000" w:rsidRPr="00000000" w14:paraId="0000007A">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2. Tổng chi phí vận hành và bảo dưỡng cố định </w:t>
      </w:r>
      <w:r w:rsidDel="00000000" w:rsidR="00000000" w:rsidRPr="00000000">
        <w:rPr>
          <w:vertAlign w:val="baseline"/>
        </w:rPr>
        <w:drawing>
          <wp:inline distB="0" distT="0" distL="114300" distR="114300">
            <wp:extent cx="508000" cy="241300"/>
            <wp:effectExtent b="0" l="0" r="0" t="0"/>
            <wp:docPr id="41" name="image39.png"/>
            <a:graphic>
              <a:graphicData uri="http://schemas.openxmlformats.org/drawingml/2006/picture">
                <pic:pic>
                  <pic:nvPicPr>
                    <pic:cNvPr id="0" name="image39.png"/>
                    <pic:cNvPicPr preferRelativeResize="0"/>
                  </pic:nvPicPr>
                  <pic:blipFill>
                    <a:blip r:embed="rId18"/>
                    <a:srcRect b="0" l="0" r="0" t="0"/>
                    <a:stretch>
                      <a:fillRect/>
                    </a:stretch>
                  </pic:blipFill>
                  <pic:spPr>
                    <a:xfrm>
                      <a:off x="0" y="0"/>
                      <a:ext cx="508000" cy="241300"/>
                    </a:xfrm>
                    <a:prstGeom prst="rect"/>
                    <a:ln/>
                  </pic:spPr>
                </pic:pic>
              </a:graphicData>
            </a:graphic>
          </wp:inline>
        </w:drawing>
      </w:r>
      <w:r w:rsidDel="00000000" w:rsidR="00000000" w:rsidRPr="00000000">
        <w:rPr>
          <w:sz w:val="28"/>
          <w:szCs w:val="28"/>
          <w:vertAlign w:val="baseline"/>
          <w:rtl w:val="0"/>
        </w:rPr>
        <w:t xml:space="preserve"> (đồng) của Nhà máy điện sử dụng chất thải chuẩn được xác định theo công thức sau:</w:t>
      </w:r>
    </w:p>
    <w:p w:rsidR="00000000" w:rsidDel="00000000" w:rsidP="00000000" w:rsidRDefault="00000000" w:rsidRPr="00000000" w14:paraId="0000007B">
      <w:pPr>
        <w:spacing w:after="60" w:before="60" w:line="252.00000000000003" w:lineRule="auto"/>
        <w:ind w:firstLine="567"/>
        <w:jc w:val="center"/>
        <w:rPr>
          <w:sz w:val="28"/>
          <w:szCs w:val="28"/>
          <w:vertAlign w:val="baseline"/>
        </w:rPr>
      </w:pPr>
      <w:r w:rsidDel="00000000" w:rsidR="00000000" w:rsidRPr="00000000">
        <w:rPr>
          <w:sz w:val="28"/>
          <w:szCs w:val="28"/>
          <w:vertAlign w:val="baseline"/>
        </w:rPr>
        <w:drawing>
          <wp:inline distB="0" distT="0" distL="114300" distR="114300">
            <wp:extent cx="2197100" cy="279400"/>
            <wp:effectExtent b="0" l="0" r="0" t="0"/>
            <wp:docPr id="42" name="image44.png"/>
            <a:graphic>
              <a:graphicData uri="http://schemas.openxmlformats.org/drawingml/2006/picture">
                <pic:pic>
                  <pic:nvPicPr>
                    <pic:cNvPr id="0" name="image44.png"/>
                    <pic:cNvPicPr preferRelativeResize="0"/>
                  </pic:nvPicPr>
                  <pic:blipFill>
                    <a:blip r:embed="rId19"/>
                    <a:srcRect b="0" l="0" r="0" t="0"/>
                    <a:stretch>
                      <a:fillRect/>
                    </a:stretch>
                  </pic:blipFill>
                  <pic:spPr>
                    <a:xfrm>
                      <a:off x="0" y="0"/>
                      <a:ext cx="2197100" cy="279400"/>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Trong đó:</w:t>
      </w:r>
    </w:p>
    <w:tbl>
      <w:tblPr>
        <w:tblStyle w:val="Table10"/>
        <w:tblW w:w="8538.0" w:type="dxa"/>
        <w:jc w:val="left"/>
        <w:tblInd w:w="425.99999999999994" w:type="dxa"/>
        <w:tblLayout w:type="fixed"/>
        <w:tblLook w:val="0000"/>
      </w:tblPr>
      <w:tblGrid>
        <w:gridCol w:w="1410"/>
        <w:gridCol w:w="7128"/>
        <w:tblGridChange w:id="0">
          <w:tblGrid>
            <w:gridCol w:w="1410"/>
            <w:gridCol w:w="7128"/>
          </w:tblGrid>
        </w:tblGridChange>
      </w:tblGrid>
      <w:tr>
        <w:trPr>
          <w:cantSplit w:val="0"/>
          <w:tblHeader w:val="0"/>
        </w:trPr>
        <w:tc>
          <w:tcPr>
            <w:vAlign w:val="top"/>
          </w:tcPr>
          <w:p w:rsidR="00000000" w:rsidDel="00000000" w:rsidP="00000000" w:rsidRDefault="00000000" w:rsidRPr="00000000" w14:paraId="0000007D">
            <w:pPr>
              <w:spacing w:after="60" w:before="60" w:line="252.00000000000003" w:lineRule="auto"/>
              <w:jc w:val="both"/>
              <w:rPr>
                <w:i w:val="0"/>
                <w:sz w:val="28"/>
                <w:szCs w:val="28"/>
                <w:vertAlign w:val="baseline"/>
              </w:rPr>
            </w:pPr>
            <w:r w:rsidDel="00000000" w:rsidR="00000000" w:rsidRPr="00000000">
              <w:rPr>
                <w:i w:val="1"/>
                <w:sz w:val="28"/>
                <w:szCs w:val="28"/>
                <w:vertAlign w:val="baseline"/>
                <w:rtl w:val="0"/>
              </w:rPr>
              <w:t xml:space="preserve">SĐT</w:t>
            </w:r>
            <w:r w:rsidDel="00000000" w:rsidR="00000000" w:rsidRPr="00000000">
              <w:rPr>
                <w:i w:val="1"/>
                <w:sz w:val="28"/>
                <w:szCs w:val="28"/>
                <w:vertAlign w:val="superscript"/>
                <w:rtl w:val="0"/>
              </w:rPr>
              <w:t xml:space="preserve">CT</w:t>
            </w:r>
            <w:r w:rsidDel="00000000" w:rsidR="00000000" w:rsidRPr="00000000">
              <w:rPr>
                <w:i w:val="1"/>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E">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Suất đầu tư của nhà máy điện chất thải chuẩn được xác định theo quy định tại khoản 3 Điều 5 Thông tư này (đồng/kW);</w:t>
            </w:r>
          </w:p>
        </w:tc>
      </w:tr>
      <w:tr>
        <w:trPr>
          <w:cantSplit w:val="0"/>
          <w:tblHeader w:val="0"/>
        </w:trPr>
        <w:tc>
          <w:tcPr>
            <w:vAlign w:val="top"/>
          </w:tcPr>
          <w:p w:rsidR="00000000" w:rsidDel="00000000" w:rsidP="00000000" w:rsidRDefault="00000000" w:rsidRPr="00000000" w14:paraId="0000007F">
            <w:pPr>
              <w:spacing w:after="60" w:before="60" w:line="252.00000000000003" w:lineRule="auto"/>
              <w:jc w:val="both"/>
              <w:rPr>
                <w:i w:val="0"/>
                <w:sz w:val="28"/>
                <w:szCs w:val="28"/>
                <w:vertAlign w:val="baseline"/>
              </w:rPr>
            </w:pPr>
            <w:r w:rsidDel="00000000" w:rsidR="00000000" w:rsidRPr="00000000">
              <w:rPr>
                <w:i w:val="1"/>
                <w:sz w:val="28"/>
                <w:szCs w:val="28"/>
                <w:vertAlign w:val="baseline"/>
                <w:rtl w:val="0"/>
              </w:rPr>
              <w:t xml:space="preserve">P</w:t>
            </w:r>
            <w:r w:rsidDel="00000000" w:rsidR="00000000" w:rsidRPr="00000000">
              <w:rPr>
                <w:i w:val="1"/>
                <w:sz w:val="28"/>
                <w:szCs w:val="28"/>
                <w:vertAlign w:val="superscript"/>
                <w:rtl w:val="0"/>
              </w:rPr>
              <w:t xml:space="preserve">CT</w:t>
            </w:r>
            <w:r w:rsidDel="00000000" w:rsidR="00000000" w:rsidRPr="00000000">
              <w:rPr>
                <w:i w:val="1"/>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80">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Công suất lắp đặt của nhà máy điện chất thải chuẩn được xác định theo quy định tại khoản 2 Điều 5 Thông tư này (kW);</w:t>
            </w:r>
          </w:p>
        </w:tc>
      </w:tr>
      <w:tr>
        <w:trPr>
          <w:cantSplit w:val="0"/>
          <w:tblHeader w:val="0"/>
        </w:trPr>
        <w:tc>
          <w:tcPr>
            <w:vAlign w:val="top"/>
          </w:tcPr>
          <w:p w:rsidR="00000000" w:rsidDel="00000000" w:rsidP="00000000" w:rsidRDefault="00000000" w:rsidRPr="00000000" w14:paraId="00000081">
            <w:pPr>
              <w:spacing w:after="60" w:before="60" w:line="252.00000000000003" w:lineRule="auto"/>
              <w:jc w:val="both"/>
              <w:rPr>
                <w:i w:val="0"/>
                <w:sz w:val="28"/>
                <w:szCs w:val="28"/>
                <w:vertAlign w:val="baseline"/>
              </w:rPr>
            </w:pPr>
            <w:r w:rsidDel="00000000" w:rsidR="00000000" w:rsidRPr="00000000">
              <w:rPr>
                <w:i w:val="1"/>
                <w:sz w:val="28"/>
                <w:szCs w:val="28"/>
                <w:vertAlign w:val="baseline"/>
                <w:rtl w:val="0"/>
              </w:rPr>
              <w:t xml:space="preserve">k</w:t>
            </w:r>
            <w:r w:rsidDel="00000000" w:rsidR="00000000" w:rsidRPr="00000000">
              <w:rPr>
                <w:i w:val="1"/>
                <w:vertAlign w:val="subscript"/>
                <w:rtl w:val="0"/>
              </w:rPr>
              <w:t xml:space="preserve">CT</w:t>
            </w:r>
            <w:r w:rsidDel="00000000" w:rsidR="00000000" w:rsidRPr="00000000">
              <w:rPr>
                <w:i w:val="1"/>
                <w:sz w:val="28"/>
                <w:szCs w:val="28"/>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2">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lệ chi phí vận hành và bảo dưỡng cố định trong suất đầu tư của nhà máy điện chất thải chuẩn được xác định trên cơ sơ tham khảo số liệu của các tổ chức tư vấn hoặc số liệu vận hành thực tế từ các dự án tương tự dã thực hiện (%).</w:t>
            </w:r>
          </w:p>
        </w:tc>
      </w:tr>
    </w:tbl>
    <w:p w:rsidR="00000000" w:rsidDel="00000000" w:rsidP="00000000" w:rsidRDefault="00000000" w:rsidRPr="00000000" w14:paraId="00000083">
      <w:pPr>
        <w:widowControl w:val="0"/>
        <w:numPr>
          <w:ilvl w:val="2"/>
          <w:numId w:val="1"/>
        </w:numPr>
        <w:tabs>
          <w:tab w:val="left" w:leader="none" w:pos="1560"/>
        </w:tabs>
        <w:spacing w:after="60" w:before="60" w:line="252.00000000000003" w:lineRule="auto"/>
        <w:ind w:left="0" w:firstLine="567"/>
        <w:jc w:val="both"/>
        <w:rPr/>
      </w:pPr>
      <w:r w:rsidDel="00000000" w:rsidR="00000000" w:rsidRPr="00000000">
        <w:rPr>
          <w:b w:val="1"/>
          <w:sz w:val="28"/>
          <w:szCs w:val="28"/>
          <w:vertAlign w:val="baseline"/>
          <w:rtl w:val="0"/>
        </w:rPr>
        <w:t xml:space="preserve">Phương pháp xác định giá phát điện của nhà máy điện sinh khối chuẩn</w:t>
      </w:r>
      <w:r w:rsidDel="00000000" w:rsidR="00000000" w:rsidRPr="00000000">
        <w:rPr>
          <w:rtl w:val="0"/>
        </w:rPr>
      </w:r>
    </w:p>
    <w:p w:rsidR="00000000" w:rsidDel="00000000" w:rsidP="00000000" w:rsidRDefault="00000000" w:rsidRPr="00000000" w14:paraId="00000084">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Giá phát điện </w:t>
      </w:r>
      <w:r w:rsidDel="00000000" w:rsidR="00000000" w:rsidRPr="00000000">
        <w:rPr>
          <w:sz w:val="28"/>
          <w:szCs w:val="28"/>
          <w:vertAlign w:val="baseline"/>
        </w:rPr>
        <w:drawing>
          <wp:inline distB="0" distT="0" distL="114300" distR="114300">
            <wp:extent cx="279400" cy="266700"/>
            <wp:effectExtent b="0" l="0" r="0" t="0"/>
            <wp:docPr id="43" name="image36.png"/>
            <a:graphic>
              <a:graphicData uri="http://schemas.openxmlformats.org/drawingml/2006/picture">
                <pic:pic>
                  <pic:nvPicPr>
                    <pic:cNvPr id="0" name="image36.png"/>
                    <pic:cNvPicPr preferRelativeResize="0"/>
                  </pic:nvPicPr>
                  <pic:blipFill>
                    <a:blip r:embed="rId20"/>
                    <a:srcRect b="0" l="0" r="0" t="0"/>
                    <a:stretch>
                      <a:fillRect/>
                    </a:stretch>
                  </pic:blipFill>
                  <pic:spPr>
                    <a:xfrm>
                      <a:off x="0" y="0"/>
                      <a:ext cx="279400" cy="266700"/>
                    </a:xfrm>
                    <a:prstGeom prst="rect"/>
                    <a:ln/>
                  </pic:spPr>
                </pic:pic>
              </a:graphicData>
            </a:graphic>
          </wp:inline>
        </w:drawing>
      </w:r>
      <w:r w:rsidDel="00000000" w:rsidR="00000000" w:rsidRPr="00000000">
        <w:rPr>
          <w:sz w:val="28"/>
          <w:szCs w:val="28"/>
          <w:vertAlign w:val="baseline"/>
          <w:rtl w:val="0"/>
        </w:rPr>
        <w:t xml:space="preserve"> (đồng/kWh) của nhà máy điện sinh khối chuẩn được xác định theo công thức sau:</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6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T="0" distL="114300" distR="114300">
            <wp:extent cx="2438400" cy="292100"/>
            <wp:effectExtent b="0" l="0" r="0" t="0"/>
            <wp:docPr id="44" name="image46.png"/>
            <a:graphic>
              <a:graphicData uri="http://schemas.openxmlformats.org/drawingml/2006/picture">
                <pic:pic>
                  <pic:nvPicPr>
                    <pic:cNvPr id="0" name="image46.png"/>
                    <pic:cNvPicPr preferRelativeResize="0"/>
                  </pic:nvPicPr>
                  <pic:blipFill>
                    <a:blip r:embed="rId21"/>
                    <a:srcRect b="0" l="0" r="0" t="0"/>
                    <a:stretch>
                      <a:fillRect/>
                    </a:stretch>
                  </pic:blipFill>
                  <pic:spPr>
                    <a:xfrm>
                      <a:off x="0" y="0"/>
                      <a:ext cx="2438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widowControl w:val="0"/>
        <w:spacing w:after="60" w:before="60" w:line="252.00000000000003" w:lineRule="auto"/>
        <w:ind w:firstLine="540"/>
        <w:jc w:val="both"/>
        <w:rPr>
          <w:sz w:val="28"/>
          <w:szCs w:val="28"/>
          <w:vertAlign w:val="baseline"/>
        </w:rPr>
      </w:pPr>
      <w:r w:rsidDel="00000000" w:rsidR="00000000" w:rsidRPr="00000000">
        <w:rPr>
          <w:sz w:val="28"/>
          <w:szCs w:val="28"/>
          <w:vertAlign w:val="baseline"/>
          <w:rtl w:val="0"/>
        </w:rPr>
        <w:t xml:space="preserve">Trong đó:</w:t>
      </w:r>
    </w:p>
    <w:tbl>
      <w:tblPr>
        <w:tblStyle w:val="Table11"/>
        <w:tblW w:w="8646.0" w:type="dxa"/>
        <w:jc w:val="left"/>
        <w:tblInd w:w="318.0" w:type="dxa"/>
        <w:tblLayout w:type="fixed"/>
        <w:tblLook w:val="0000"/>
      </w:tblPr>
      <w:tblGrid>
        <w:gridCol w:w="1516"/>
        <w:gridCol w:w="7130"/>
        <w:tblGridChange w:id="0">
          <w:tblGrid>
            <w:gridCol w:w="1516"/>
            <w:gridCol w:w="7130"/>
          </w:tblGrid>
        </w:tblGridChange>
      </w:tblGrid>
      <w:tr>
        <w:trPr>
          <w:cantSplit w:val="0"/>
          <w:tblHeader w:val="0"/>
        </w:trPr>
        <w:tc>
          <w:tcPr>
            <w:vAlign w:val="top"/>
          </w:tcPr>
          <w:p w:rsidR="00000000" w:rsidDel="00000000" w:rsidP="00000000" w:rsidRDefault="00000000" w:rsidRPr="00000000" w14:paraId="00000087">
            <w:pPr>
              <w:widowControl w:val="0"/>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FC</w:t>
            </w:r>
            <w:r w:rsidDel="00000000" w:rsidR="00000000" w:rsidRPr="00000000">
              <w:rPr>
                <w:sz w:val="28"/>
                <w:szCs w:val="28"/>
                <w:vertAlign w:val="superscript"/>
                <w:rtl w:val="0"/>
              </w:rPr>
              <w:t xml:space="preserve">SK</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88">
            <w:pPr>
              <w:widowControl w:val="0"/>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Giá cố định bình quân nhà máy điện sinh khối chuẩn được xác định theo quy định tại Điều 8 Thông tư này (đồng/kWh);</w:t>
            </w:r>
          </w:p>
        </w:tc>
      </w:tr>
      <w:tr>
        <w:trPr>
          <w:cantSplit w:val="0"/>
          <w:tblHeader w:val="0"/>
        </w:trPr>
        <w:tc>
          <w:tcPr>
            <w:vAlign w:val="top"/>
          </w:tcPr>
          <w:p w:rsidR="00000000" w:rsidDel="00000000" w:rsidP="00000000" w:rsidRDefault="00000000" w:rsidRPr="00000000" w14:paraId="00000089">
            <w:pPr>
              <w:widowControl w:val="0"/>
              <w:spacing w:after="60" w:before="60" w:line="252.00000000000003" w:lineRule="auto"/>
              <w:jc w:val="both"/>
              <w:rPr>
                <w:sz w:val="28"/>
                <w:szCs w:val="28"/>
                <w:vertAlign w:val="superscript"/>
              </w:rPr>
            </w:pPr>
            <w:r w:rsidDel="00000000" w:rsidR="00000000" w:rsidRPr="00000000">
              <w:rPr>
                <w:sz w:val="28"/>
                <w:szCs w:val="28"/>
                <w:vertAlign w:val="baseline"/>
                <w:rtl w:val="0"/>
              </w:rPr>
              <w:t xml:space="preserve"> </w:t>
            </w:r>
            <w:r w:rsidDel="00000000" w:rsidR="00000000" w:rsidRPr="00000000">
              <w:rPr>
                <w:sz w:val="28"/>
                <w:szCs w:val="28"/>
                <w:vertAlign w:val="baseline"/>
              </w:rPr>
              <w:drawing>
                <wp:inline distB="0" distT="0" distL="114300" distR="114300">
                  <wp:extent cx="596900" cy="241300"/>
                  <wp:effectExtent b="0" l="0" r="0" t="0"/>
                  <wp:docPr id="45" name="image41.png"/>
                  <a:graphic>
                    <a:graphicData uri="http://schemas.openxmlformats.org/drawingml/2006/picture">
                      <pic:pic>
                        <pic:nvPicPr>
                          <pic:cNvPr id="0" name="image41.png"/>
                          <pic:cNvPicPr preferRelativeResize="0"/>
                        </pic:nvPicPr>
                        <pic:blipFill>
                          <a:blip r:embed="rId22"/>
                          <a:srcRect b="0" l="0" r="0" t="0"/>
                          <a:stretch>
                            <a:fillRect/>
                          </a:stretch>
                        </pic:blipFill>
                        <pic:spPr>
                          <a:xfrm>
                            <a:off x="0" y="0"/>
                            <a:ext cx="596900" cy="241300"/>
                          </a:xfrm>
                          <a:prstGeom prst="rect"/>
                          <a:ln/>
                        </pic:spPr>
                      </pic:pic>
                    </a:graphicData>
                  </a:graphic>
                </wp:inline>
              </w:drawing>
            </w:r>
            <w:r w:rsidDel="00000000" w:rsidR="00000000" w:rsidRPr="00000000">
              <w:rPr>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8A">
            <w:pPr>
              <w:widowControl w:val="0"/>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Giá vận hành và bảo dưỡng cố định nhà máy điện sinh khối chuẩn được xác định theo quy định tại Điều 9 Thông tư này (đồng/kWh).;</w:t>
            </w:r>
          </w:p>
        </w:tc>
      </w:tr>
      <w:tr>
        <w:trPr>
          <w:cantSplit w:val="0"/>
          <w:tblHeader w:val="0"/>
        </w:trPr>
        <w:tc>
          <w:tcPr>
            <w:vAlign w:val="top"/>
          </w:tcPr>
          <w:p w:rsidR="00000000" w:rsidDel="00000000" w:rsidP="00000000" w:rsidRDefault="00000000" w:rsidRPr="00000000" w14:paraId="0000008B">
            <w:pPr>
              <w:widowControl w:val="0"/>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VC</w:t>
            </w:r>
            <w:r w:rsidDel="00000000" w:rsidR="00000000" w:rsidRPr="00000000">
              <w:rPr>
                <w:sz w:val="28"/>
                <w:szCs w:val="28"/>
                <w:vertAlign w:val="superscript"/>
                <w:rtl w:val="0"/>
              </w:rPr>
              <w:t xml:space="preserve">SK</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8C">
            <w:pPr>
              <w:widowControl w:val="0"/>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Giá biến đổi nhà máy điện sinh khối chuẩn được xác định theo phương pháp quy định tại Điều 10 Thông tư này (đồng/kWh). </w:t>
            </w:r>
          </w:p>
        </w:tc>
      </w:tr>
    </w:tbl>
    <w:p w:rsidR="00000000" w:rsidDel="00000000" w:rsidP="00000000" w:rsidRDefault="00000000" w:rsidRPr="00000000" w14:paraId="0000008D">
      <w:pPr>
        <w:widowControl w:val="0"/>
        <w:numPr>
          <w:ilvl w:val="2"/>
          <w:numId w:val="1"/>
        </w:numPr>
        <w:tabs>
          <w:tab w:val="left" w:leader="none" w:pos="1560"/>
        </w:tabs>
        <w:spacing w:after="60" w:before="60" w:line="252.00000000000003" w:lineRule="auto"/>
        <w:ind w:left="0" w:firstLine="567"/>
        <w:jc w:val="both"/>
        <w:rPr/>
      </w:pPr>
      <w:r w:rsidDel="00000000" w:rsidR="00000000" w:rsidRPr="00000000">
        <w:rPr>
          <w:b w:val="1"/>
          <w:sz w:val="28"/>
          <w:szCs w:val="28"/>
          <w:vertAlign w:val="baseline"/>
          <w:rtl w:val="0"/>
        </w:rPr>
        <w:t xml:space="preserve">Phương pháp xây dựng giá cố định bình quân của nhà máy điện sinh khối chuẩn</w:t>
      </w:r>
      <w:r w:rsidDel="00000000" w:rsidR="00000000" w:rsidRPr="00000000">
        <w:rPr>
          <w:rtl w:val="0"/>
        </w:rPr>
      </w:r>
    </w:p>
    <w:p w:rsidR="00000000" w:rsidDel="00000000" w:rsidP="00000000" w:rsidRDefault="00000000" w:rsidRPr="00000000" w14:paraId="0000008E">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1. Giá cố định bình quân FC</w:t>
      </w:r>
      <w:r w:rsidDel="00000000" w:rsidR="00000000" w:rsidRPr="00000000">
        <w:rPr>
          <w:sz w:val="28"/>
          <w:szCs w:val="28"/>
          <w:vertAlign w:val="superscript"/>
          <w:rtl w:val="0"/>
        </w:rPr>
        <w:t xml:space="preserve">SK </w:t>
      </w:r>
      <w:r w:rsidDel="00000000" w:rsidR="00000000" w:rsidRPr="00000000">
        <w:rPr>
          <w:sz w:val="28"/>
          <w:szCs w:val="28"/>
          <w:vertAlign w:val="baseline"/>
          <w:rtl w:val="0"/>
        </w:rPr>
        <w:t xml:space="preserve">(đồng/kWh) của nhà máy điện sinh khối chuẩn là thành phần để thu hồi chi phí đầu tư, được xác định theo công thức sau:</w:t>
      </w:r>
    </w:p>
    <w:p w:rsidR="00000000" w:rsidDel="00000000" w:rsidP="00000000" w:rsidRDefault="00000000" w:rsidRPr="00000000" w14:paraId="0000008F">
      <w:pPr>
        <w:spacing w:after="60" w:before="60" w:line="252.00000000000003" w:lineRule="auto"/>
        <w:ind w:firstLine="567"/>
        <w:jc w:val="center"/>
        <w:rPr>
          <w:sz w:val="28"/>
          <w:szCs w:val="28"/>
          <w:vertAlign w:val="baseline"/>
        </w:rPr>
      </w:pPr>
      <w:r w:rsidDel="00000000" w:rsidR="00000000" w:rsidRPr="00000000">
        <w:rPr>
          <w:sz w:val="28"/>
          <w:szCs w:val="28"/>
          <w:vertAlign w:val="baseline"/>
        </w:rPr>
        <w:drawing>
          <wp:inline distB="0" distT="0" distL="114300" distR="114300">
            <wp:extent cx="1092200" cy="546100"/>
            <wp:effectExtent b="0" l="0" r="0" t="0"/>
            <wp:docPr id="46" name="image35.png"/>
            <a:graphic>
              <a:graphicData uri="http://schemas.openxmlformats.org/drawingml/2006/picture">
                <pic:pic>
                  <pic:nvPicPr>
                    <pic:cNvPr id="0" name="image35.png"/>
                    <pic:cNvPicPr preferRelativeResize="0"/>
                  </pic:nvPicPr>
                  <pic:blipFill>
                    <a:blip r:embed="rId23"/>
                    <a:srcRect b="0" l="0" r="0" t="0"/>
                    <a:stretch>
                      <a:fillRect/>
                    </a:stretch>
                  </pic:blipFill>
                  <pic:spPr>
                    <a:xfrm>
                      <a:off x="0" y="0"/>
                      <a:ext cx="1092200" cy="5461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Trong đó:</w:t>
      </w:r>
    </w:p>
    <w:tbl>
      <w:tblPr>
        <w:tblStyle w:val="Table12"/>
        <w:tblW w:w="8646.0" w:type="dxa"/>
        <w:jc w:val="left"/>
        <w:tblInd w:w="318.0" w:type="dxa"/>
        <w:tblLayout w:type="fixed"/>
        <w:tblLook w:val="0000"/>
      </w:tblPr>
      <w:tblGrid>
        <w:gridCol w:w="1365"/>
        <w:gridCol w:w="7281"/>
        <w:tblGridChange w:id="0">
          <w:tblGrid>
            <w:gridCol w:w="1365"/>
            <w:gridCol w:w="7281"/>
          </w:tblGrid>
        </w:tblGridChange>
      </w:tblGrid>
      <w:tr>
        <w:trPr>
          <w:cantSplit w:val="0"/>
          <w:tblHeader w:val="0"/>
        </w:trPr>
        <w:tc>
          <w:tcPr>
            <w:vAlign w:val="top"/>
          </w:tcPr>
          <w:p w:rsidR="00000000" w:rsidDel="00000000" w:rsidP="00000000" w:rsidRDefault="00000000" w:rsidRPr="00000000" w14:paraId="00000091">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TC</w:t>
            </w:r>
            <w:r w:rsidDel="00000000" w:rsidR="00000000" w:rsidRPr="00000000">
              <w:rPr>
                <w:sz w:val="28"/>
                <w:szCs w:val="28"/>
                <w:vertAlign w:val="superscript"/>
                <w:rtl w:val="0"/>
              </w:rPr>
              <w:t xml:space="preserve">SK</w:t>
            </w:r>
            <w:r w:rsidDel="00000000" w:rsidR="00000000" w:rsidRPr="00000000">
              <w:rPr>
                <w:sz w:val="28"/>
                <w:szCs w:val="28"/>
                <w:vertAlign w:val="subscript"/>
                <w:rtl w:val="0"/>
              </w:rPr>
              <w:t xml:space="preserve"> </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92">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Chi phí vốn đầu tư xây dựng nhà máy điện sinh khối chuẩn (chưa bao gồm thuế giá trị gia tăng) được quy đổi đều hằng năm xác định theo quy định tại khoản 2 Điều này (đồng);</w:t>
            </w:r>
          </w:p>
        </w:tc>
      </w:tr>
      <w:tr>
        <w:trPr>
          <w:cantSplit w:val="0"/>
          <w:tblHeader w:val="0"/>
        </w:trPr>
        <w:tc>
          <w:tcPr>
            <w:vAlign w:val="top"/>
          </w:tcPr>
          <w:p w:rsidR="00000000" w:rsidDel="00000000" w:rsidP="00000000" w:rsidRDefault="00000000" w:rsidRPr="00000000" w14:paraId="00000093">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w:t>
            </w:r>
            <w:r w:rsidDel="00000000" w:rsidR="00000000" w:rsidRPr="00000000">
              <w:rPr>
                <w:sz w:val="28"/>
                <w:szCs w:val="28"/>
                <w:vertAlign w:val="baseline"/>
              </w:rPr>
              <w:drawing>
                <wp:inline distB="0" distT="0" distL="114300" distR="114300">
                  <wp:extent cx="304800" cy="292100"/>
                  <wp:effectExtent b="0" l="0" r="0" t="0"/>
                  <wp:docPr id="47" name="image43.png"/>
                  <a:graphic>
                    <a:graphicData uri="http://schemas.openxmlformats.org/drawingml/2006/picture">
                      <pic:pic>
                        <pic:nvPicPr>
                          <pic:cNvPr id="0" name="image43.png"/>
                          <pic:cNvPicPr preferRelativeResize="0"/>
                        </pic:nvPicPr>
                        <pic:blipFill>
                          <a:blip r:embed="rId24"/>
                          <a:srcRect b="0" l="0" r="0" t="0"/>
                          <a:stretch>
                            <a:fillRect/>
                          </a:stretch>
                        </pic:blipFill>
                        <pic:spPr>
                          <a:xfrm>
                            <a:off x="0" y="0"/>
                            <a:ext cx="304800" cy="292100"/>
                          </a:xfrm>
                          <a:prstGeom prst="rect"/>
                          <a:ln/>
                        </pic:spPr>
                      </pic:pic>
                    </a:graphicData>
                  </a:graphic>
                </wp:inline>
              </w:drawing>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94">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Điện năng giao nhận bình quân nhiều năm của nhà máy điện sinh khối chuẩn xác định theo quy định tại khoản 5 Điều này (kWh).</w:t>
            </w:r>
          </w:p>
        </w:tc>
      </w:tr>
    </w:tbl>
    <w:p w:rsidR="00000000" w:rsidDel="00000000" w:rsidP="00000000" w:rsidRDefault="00000000" w:rsidRPr="00000000" w14:paraId="00000095">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2. Chi phí vốn đầu tư của nhà máy điện sinh khối chuẩn được quy đổi đều hằng năm TC</w:t>
      </w:r>
      <w:r w:rsidDel="00000000" w:rsidR="00000000" w:rsidRPr="00000000">
        <w:rPr>
          <w:sz w:val="28"/>
          <w:szCs w:val="28"/>
          <w:vertAlign w:val="superscript"/>
          <w:rtl w:val="0"/>
        </w:rPr>
        <w:t xml:space="preserve">SK</w:t>
      </w:r>
      <w:r w:rsidDel="00000000" w:rsidR="00000000" w:rsidRPr="00000000">
        <w:rPr>
          <w:sz w:val="28"/>
          <w:szCs w:val="28"/>
          <w:vertAlign w:val="baseline"/>
          <w:rtl w:val="0"/>
        </w:rPr>
        <w:t xml:space="preserve"> (đồng) theo công thức sau:</w:t>
      </w:r>
    </w:p>
    <w:p w:rsidR="00000000" w:rsidDel="00000000" w:rsidP="00000000" w:rsidRDefault="00000000" w:rsidRPr="00000000" w14:paraId="00000096">
      <w:pPr>
        <w:spacing w:after="60" w:before="60" w:line="252.00000000000003" w:lineRule="auto"/>
        <w:jc w:val="center"/>
        <w:rPr>
          <w:vertAlign w:val="baseline"/>
        </w:rPr>
      </w:pPr>
      <w:r w:rsidDel="00000000" w:rsidR="00000000" w:rsidRPr="00000000">
        <w:rPr>
          <w:sz w:val="28"/>
          <w:szCs w:val="28"/>
          <w:vertAlign w:val="baseline"/>
        </w:rPr>
        <w:drawing>
          <wp:inline distB="0" distT="0" distL="114300" distR="114300">
            <wp:extent cx="2565400" cy="495300"/>
            <wp:effectExtent b="0" l="0" r="0" t="0"/>
            <wp:docPr id="18"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2565400"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pacing w:after="60" w:before="60" w:line="252.00000000000003" w:lineRule="auto"/>
        <w:ind w:firstLine="567"/>
        <w:jc w:val="both"/>
        <w:rPr>
          <w:color w:val="ff0000"/>
          <w:sz w:val="28"/>
          <w:szCs w:val="28"/>
          <w:vertAlign w:val="baseline"/>
        </w:rPr>
      </w:pPr>
      <w:r w:rsidDel="00000000" w:rsidR="00000000" w:rsidRPr="00000000">
        <w:rPr>
          <w:sz w:val="28"/>
          <w:szCs w:val="28"/>
          <w:vertAlign w:val="baseline"/>
          <w:rtl w:val="0"/>
        </w:rPr>
        <w:t xml:space="preserve">Trong đó:</w:t>
      </w:r>
      <w:r w:rsidDel="00000000" w:rsidR="00000000" w:rsidRPr="00000000">
        <w:rPr>
          <w:rtl w:val="0"/>
        </w:rPr>
      </w:r>
    </w:p>
    <w:tbl>
      <w:tblPr>
        <w:tblStyle w:val="Table13"/>
        <w:tblW w:w="8646.0" w:type="dxa"/>
        <w:jc w:val="left"/>
        <w:tblInd w:w="318.0" w:type="dxa"/>
        <w:tblLayout w:type="fixed"/>
        <w:tblLook w:val="0000"/>
      </w:tblPr>
      <w:tblGrid>
        <w:gridCol w:w="1241"/>
        <w:gridCol w:w="7405"/>
        <w:tblGridChange w:id="0">
          <w:tblGrid>
            <w:gridCol w:w="1241"/>
            <w:gridCol w:w="7405"/>
          </w:tblGrid>
        </w:tblGridChange>
      </w:tblGrid>
      <w:tr>
        <w:trPr>
          <w:cantSplit w:val="0"/>
          <w:tblHeader w:val="0"/>
        </w:trPr>
        <w:tc>
          <w:tcPr>
            <w:vAlign w:val="top"/>
          </w:tcPr>
          <w:p w:rsidR="00000000" w:rsidDel="00000000" w:rsidP="00000000" w:rsidRDefault="00000000" w:rsidRPr="00000000" w14:paraId="00000098">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SĐT</w:t>
            </w:r>
            <w:r w:rsidDel="00000000" w:rsidR="00000000" w:rsidRPr="00000000">
              <w:rPr>
                <w:sz w:val="28"/>
                <w:szCs w:val="28"/>
                <w:vertAlign w:val="superscript"/>
                <w:rtl w:val="0"/>
              </w:rPr>
              <w:t xml:space="preserve">SK</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99">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Suất đầu tư của nhà máy điện sinh khối chuẩn được xác định theo quy định tại khoản 3 Điều này (đồng/kW);</w:t>
            </w:r>
          </w:p>
        </w:tc>
      </w:tr>
      <w:tr>
        <w:trPr>
          <w:cantSplit w:val="0"/>
          <w:tblHeader w:val="0"/>
        </w:trPr>
        <w:tc>
          <w:tcPr>
            <w:vAlign w:val="top"/>
          </w:tcPr>
          <w:p w:rsidR="00000000" w:rsidDel="00000000" w:rsidP="00000000" w:rsidRDefault="00000000" w:rsidRPr="00000000" w14:paraId="0000009A">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P</w:t>
            </w:r>
            <w:r w:rsidDel="00000000" w:rsidR="00000000" w:rsidRPr="00000000">
              <w:rPr>
                <w:sz w:val="28"/>
                <w:szCs w:val="28"/>
                <w:vertAlign w:val="superscript"/>
                <w:rtl w:val="0"/>
              </w:rPr>
              <w:t xml:space="preserve">SK</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9B">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Công suất lắp đặt của nhà máy điện sinh khối chuẩn (kW) theo quy định tại khoản 7 Điều 2 Thông tư này;</w:t>
            </w:r>
          </w:p>
        </w:tc>
      </w:tr>
      <w:tr>
        <w:trPr>
          <w:cantSplit w:val="0"/>
          <w:tblHeader w:val="0"/>
        </w:trPr>
        <w:tc>
          <w:tcPr>
            <w:vAlign w:val="top"/>
          </w:tcPr>
          <w:p w:rsidR="00000000" w:rsidDel="00000000" w:rsidP="00000000" w:rsidRDefault="00000000" w:rsidRPr="00000000" w14:paraId="0000009C">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n</w:t>
            </w:r>
            <w:r w:rsidDel="00000000" w:rsidR="00000000" w:rsidRPr="00000000">
              <w:rPr>
                <w:vertAlign w:val="subscript"/>
                <w:rtl w:val="0"/>
              </w:rPr>
              <w:t xml:space="preserve">SK</w:t>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9D">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Đời sống kinh tế của nhà máy điện sinh khối chuẩn được quy định tại Phụ lục ban hành kèm theo Thông tư này (năm);</w:t>
            </w:r>
          </w:p>
        </w:tc>
      </w:tr>
      <w:tr>
        <w:trPr>
          <w:cantSplit w:val="0"/>
          <w:tblHeader w:val="0"/>
        </w:trPr>
        <w:tc>
          <w:tcPr>
            <w:vAlign w:val="top"/>
          </w:tcPr>
          <w:p w:rsidR="00000000" w:rsidDel="00000000" w:rsidP="00000000" w:rsidRDefault="00000000" w:rsidRPr="00000000" w14:paraId="0000009E">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i:  </w:t>
            </w:r>
          </w:p>
        </w:tc>
        <w:tc>
          <w:tcPr>
            <w:vAlign w:val="top"/>
          </w:tcPr>
          <w:p w:rsidR="00000000" w:rsidDel="00000000" w:rsidP="00000000" w:rsidRDefault="00000000" w:rsidRPr="00000000" w14:paraId="0000009F">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suất chiết khấu tài chính của nhà máy điện sinh khối chuẩn được xác định theo quy định tại khoản 4 Điều này (%).</w:t>
            </w:r>
          </w:p>
        </w:tc>
      </w:tr>
    </w:tbl>
    <w:p w:rsidR="00000000" w:rsidDel="00000000" w:rsidP="00000000" w:rsidRDefault="00000000" w:rsidRPr="00000000" w14:paraId="000000A0">
      <w:pPr>
        <w:widowControl w:val="0"/>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3. Suất đầu tư là chi phí đầu tư cho 01 kW công suất lắp đặt của nhà máy điện sinh khối chuẩn được xác định trên cơ sở tổng mức đầu tư có hiệu lực (chỉ bao gồm các hạng mục phục vụ sản xuất điện), cập nhật tỷ giá ngoại tệ tại thời điểm tính toán khung giá phát điện, tham khảo số liệu của các tổ chức tư vấn (nếu cần thiết).  </w:t>
      </w:r>
    </w:p>
    <w:p w:rsidR="00000000" w:rsidDel="00000000" w:rsidP="00000000" w:rsidRDefault="00000000" w:rsidRPr="00000000" w14:paraId="000000A1">
      <w:pPr>
        <w:widowControl w:val="0"/>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4. Tỷ suất chiết khấu tài chính i (%) áp dụng chi phí sử dụng vốn bình quân gia quyền danh định trước thuế Nhà máy điện sinh khối chuẩn được xác định theo công thức sau:</w:t>
      </w:r>
    </w:p>
    <w:p w:rsidR="00000000" w:rsidDel="00000000" w:rsidP="00000000" w:rsidRDefault="00000000" w:rsidRPr="00000000" w14:paraId="000000A2">
      <w:pPr>
        <w:spacing w:after="60" w:before="60" w:line="252.00000000000003" w:lineRule="auto"/>
        <w:ind w:firstLine="567"/>
        <w:jc w:val="center"/>
        <w:rPr>
          <w:vertAlign w:val="baseline"/>
        </w:rPr>
      </w:pPr>
      <w:r w:rsidDel="00000000" w:rsidR="00000000" w:rsidRPr="00000000">
        <w:rPr>
          <w:sz w:val="28"/>
          <w:szCs w:val="28"/>
          <w:vertAlign w:val="baseline"/>
        </w:rPr>
        <w:drawing>
          <wp:inline distB="0" distT="0" distL="114300" distR="114300">
            <wp:extent cx="2895600" cy="520700"/>
            <wp:effectExtent b="0" l="0" r="0" t="0"/>
            <wp:docPr id="19" name="image12.png"/>
            <a:graphic>
              <a:graphicData uri="http://schemas.openxmlformats.org/drawingml/2006/picture">
                <pic:pic>
                  <pic:nvPicPr>
                    <pic:cNvPr id="0" name="image12.png"/>
                    <pic:cNvPicPr preferRelativeResize="0"/>
                  </pic:nvPicPr>
                  <pic:blipFill>
                    <a:blip r:embed="rId26"/>
                    <a:srcRect b="0" l="0" r="0" t="0"/>
                    <a:stretch>
                      <a:fillRect/>
                    </a:stretch>
                  </pic:blipFill>
                  <pic:spPr>
                    <a:xfrm>
                      <a:off x="0" y="0"/>
                      <a:ext cx="289560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Trong đó:</w:t>
      </w:r>
    </w:p>
    <w:tbl>
      <w:tblPr>
        <w:tblStyle w:val="Table14"/>
        <w:tblW w:w="8646.0" w:type="dxa"/>
        <w:jc w:val="left"/>
        <w:tblInd w:w="318.0" w:type="dxa"/>
        <w:tblLayout w:type="fixed"/>
        <w:tblLook w:val="0000"/>
      </w:tblPr>
      <w:tblGrid>
        <w:gridCol w:w="674"/>
        <w:gridCol w:w="7972"/>
        <w:tblGridChange w:id="0">
          <w:tblGrid>
            <w:gridCol w:w="674"/>
            <w:gridCol w:w="7972"/>
          </w:tblGrid>
        </w:tblGridChange>
      </w:tblGrid>
      <w:tr>
        <w:trPr>
          <w:cantSplit w:val="0"/>
          <w:tblHeader w:val="0"/>
        </w:trPr>
        <w:tc>
          <w:tcPr>
            <w:vAlign w:val="top"/>
          </w:tcPr>
          <w:p w:rsidR="00000000" w:rsidDel="00000000" w:rsidP="00000000" w:rsidRDefault="00000000" w:rsidRPr="00000000" w14:paraId="000000A4">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D:  </w:t>
            </w:r>
          </w:p>
        </w:tc>
        <w:tc>
          <w:tcPr>
            <w:vAlign w:val="top"/>
          </w:tcPr>
          <w:p w:rsidR="00000000" w:rsidDel="00000000" w:rsidP="00000000" w:rsidRDefault="00000000" w:rsidRPr="00000000" w14:paraId="000000A5">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lệ vốn vay trong Tổng mức đầu tư được quy định tại Phụ lục ban hành kèm theo Thông tư này (%);</w:t>
            </w:r>
          </w:p>
        </w:tc>
      </w:tr>
      <w:tr>
        <w:trPr>
          <w:cantSplit w:val="0"/>
          <w:tblHeader w:val="0"/>
        </w:trPr>
        <w:tc>
          <w:tcPr>
            <w:vAlign w:val="top"/>
          </w:tcPr>
          <w:p w:rsidR="00000000" w:rsidDel="00000000" w:rsidP="00000000" w:rsidRDefault="00000000" w:rsidRPr="00000000" w14:paraId="000000A6">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E:   </w:t>
            </w:r>
          </w:p>
        </w:tc>
        <w:tc>
          <w:tcPr>
            <w:vAlign w:val="top"/>
          </w:tcPr>
          <w:p w:rsidR="00000000" w:rsidDel="00000000" w:rsidP="00000000" w:rsidRDefault="00000000" w:rsidRPr="00000000" w14:paraId="000000A7">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lệ vốn góp chủ sở hữu trong Tổng mức đầu tư được quy định tại Phụ lục ban hành kèm theo Thông tư này (%);</w:t>
            </w:r>
          </w:p>
        </w:tc>
      </w:tr>
      <w:tr>
        <w:trPr>
          <w:cantSplit w:val="0"/>
          <w:tblHeader w:val="0"/>
        </w:trPr>
        <w:tc>
          <w:tcPr>
            <w:vAlign w:val="top"/>
          </w:tcPr>
          <w:p w:rsidR="00000000" w:rsidDel="00000000" w:rsidP="00000000" w:rsidRDefault="00000000" w:rsidRPr="00000000" w14:paraId="000000A8">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n</w:t>
            </w:r>
            <w:r w:rsidDel="00000000" w:rsidR="00000000" w:rsidRPr="00000000">
              <w:rPr>
                <w:vertAlign w:val="subscript"/>
                <w:rtl w:val="0"/>
              </w:rPr>
              <w:t xml:space="preserve">SK</w:t>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A9">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Đời sống kinh tế của nhà máy điện sinh khối chuẩn được quy định tại Phụ lục ban hành kèm theo Thông tư này (năm);</w:t>
            </w:r>
          </w:p>
        </w:tc>
      </w:tr>
      <w:tr>
        <w:trPr>
          <w:cantSplit w:val="0"/>
          <w:tblHeader w:val="0"/>
        </w:trPr>
        <w:tc>
          <w:tcPr>
            <w:vAlign w:val="top"/>
          </w:tcPr>
          <w:p w:rsidR="00000000" w:rsidDel="00000000" w:rsidP="00000000" w:rsidRDefault="00000000" w:rsidRPr="00000000" w14:paraId="000000AA">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n</w:t>
            </w:r>
            <w:r w:rsidDel="00000000" w:rsidR="00000000" w:rsidRPr="00000000">
              <w:rPr>
                <w:vertAlign w:val="subscript"/>
                <w:rtl w:val="0"/>
              </w:rPr>
              <w:t xml:space="preserve">D</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AB">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Thời gian trả nợ vay bình quân được quy định tại Phụ lục ban hành kèm theo Thông tư này (năm);</w:t>
            </w:r>
          </w:p>
        </w:tc>
      </w:tr>
      <w:tr>
        <w:trPr>
          <w:cantSplit w:val="0"/>
          <w:tblHeader w:val="0"/>
        </w:trPr>
        <w:tc>
          <w:tcPr>
            <w:vAlign w:val="top"/>
          </w:tcPr>
          <w:p w:rsidR="00000000" w:rsidDel="00000000" w:rsidP="00000000" w:rsidRDefault="00000000" w:rsidRPr="00000000" w14:paraId="000000AC">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r</w:t>
            </w:r>
            <w:r w:rsidDel="00000000" w:rsidR="00000000" w:rsidRPr="00000000">
              <w:rPr>
                <w:sz w:val="28"/>
                <w:szCs w:val="28"/>
                <w:vertAlign w:val="subscript"/>
                <w:rtl w:val="0"/>
              </w:rPr>
              <w:t xml:space="preserve">d</w:t>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AD">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Lãi suất vốn vay được xác định theo quy định tại điểm a khoản này (%);</w:t>
            </w:r>
          </w:p>
        </w:tc>
      </w:tr>
      <w:tr>
        <w:trPr>
          <w:cantSplit w:val="0"/>
          <w:tblHeader w:val="0"/>
        </w:trPr>
        <w:tc>
          <w:tcPr>
            <w:vAlign w:val="top"/>
          </w:tcPr>
          <w:p w:rsidR="00000000" w:rsidDel="00000000" w:rsidP="00000000" w:rsidRDefault="00000000" w:rsidRPr="00000000" w14:paraId="000000AE">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r</w:t>
            </w:r>
            <w:r w:rsidDel="00000000" w:rsidR="00000000" w:rsidRPr="00000000">
              <w:rPr>
                <w:sz w:val="28"/>
                <w:szCs w:val="28"/>
                <w:vertAlign w:val="subscript"/>
                <w:rtl w:val="0"/>
              </w:rPr>
              <w:t xml:space="preserve">e</w:t>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AF">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suất lợi nhuận trước thuế trên phần vốn góp chủ sở hữu được xác định theo quy định tại điểm b khoản này (%).</w:t>
            </w:r>
          </w:p>
        </w:tc>
      </w:tr>
    </w:tbl>
    <w:p w:rsidR="00000000" w:rsidDel="00000000" w:rsidP="00000000" w:rsidRDefault="00000000" w:rsidRPr="00000000" w14:paraId="000000B0">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a) Lãi suất vốn vay r</w:t>
      </w:r>
      <w:r w:rsidDel="00000000" w:rsidR="00000000" w:rsidRPr="00000000">
        <w:rPr>
          <w:sz w:val="28"/>
          <w:szCs w:val="28"/>
          <w:vertAlign w:val="subscript"/>
          <w:rtl w:val="0"/>
        </w:rPr>
        <w:t xml:space="preserve">d</w:t>
      </w:r>
      <w:r w:rsidDel="00000000" w:rsidR="00000000" w:rsidRPr="00000000">
        <w:rPr>
          <w:sz w:val="28"/>
          <w:szCs w:val="28"/>
          <w:vertAlign w:val="baseline"/>
          <w:rtl w:val="0"/>
        </w:rPr>
        <w:t xml:space="preserve"> (%) được tính bằng lãi suất bình quân gia quyền các nguồn vốn vay nội tệ và ngoại tệ, được xác định theo công thức sau:</w:t>
      </w:r>
    </w:p>
    <w:p w:rsidR="00000000" w:rsidDel="00000000" w:rsidP="00000000" w:rsidRDefault="00000000" w:rsidRPr="00000000" w14:paraId="000000B1">
      <w:pPr>
        <w:spacing w:after="60" w:before="60" w:line="252.00000000000003" w:lineRule="auto"/>
        <w:ind w:firstLine="709"/>
        <w:jc w:val="center"/>
        <w:rPr>
          <w:sz w:val="28"/>
          <w:szCs w:val="28"/>
          <w:vertAlign w:val="baseline"/>
        </w:rPr>
      </w:pPr>
      <w:r w:rsidDel="00000000" w:rsidR="00000000" w:rsidRPr="00000000">
        <w:rPr>
          <w:sz w:val="28"/>
          <w:szCs w:val="28"/>
          <w:vertAlign w:val="baseline"/>
          <w:rtl w:val="0"/>
        </w:rPr>
        <w:t xml:space="preserve">r</w:t>
      </w:r>
      <w:r w:rsidDel="00000000" w:rsidR="00000000" w:rsidRPr="00000000">
        <w:rPr>
          <w:sz w:val="28"/>
          <w:szCs w:val="28"/>
          <w:vertAlign w:val="subscript"/>
          <w:rtl w:val="0"/>
        </w:rPr>
        <w:t xml:space="preserve">d</w:t>
      </w:r>
      <w:r w:rsidDel="00000000" w:rsidR="00000000" w:rsidRPr="00000000">
        <w:rPr>
          <w:sz w:val="28"/>
          <w:szCs w:val="28"/>
          <w:vertAlign w:val="baseline"/>
          <w:rtl w:val="0"/>
        </w:rPr>
        <w:t xml:space="preserve"> = D</w:t>
      </w:r>
      <w:r w:rsidDel="00000000" w:rsidR="00000000" w:rsidRPr="00000000">
        <w:rPr>
          <w:sz w:val="28"/>
          <w:szCs w:val="28"/>
          <w:vertAlign w:val="subscript"/>
          <w:rtl w:val="0"/>
        </w:rPr>
        <w:t xml:space="preserve">F</w:t>
      </w:r>
      <w:r w:rsidDel="00000000" w:rsidR="00000000" w:rsidRPr="00000000">
        <w:rPr>
          <w:sz w:val="28"/>
          <w:szCs w:val="28"/>
          <w:vertAlign w:val="baseline"/>
          <w:rtl w:val="0"/>
        </w:rPr>
        <w:t xml:space="preserve"> × r</w:t>
      </w:r>
      <w:r w:rsidDel="00000000" w:rsidR="00000000" w:rsidRPr="00000000">
        <w:rPr>
          <w:sz w:val="28"/>
          <w:szCs w:val="28"/>
          <w:vertAlign w:val="subscript"/>
          <w:rtl w:val="0"/>
        </w:rPr>
        <w:t xml:space="preserve">d,F</w:t>
      </w:r>
      <w:r w:rsidDel="00000000" w:rsidR="00000000" w:rsidRPr="00000000">
        <w:rPr>
          <w:sz w:val="28"/>
          <w:szCs w:val="28"/>
          <w:vertAlign w:val="baseline"/>
          <w:rtl w:val="0"/>
        </w:rPr>
        <w:t xml:space="preserve"> + D</w:t>
      </w:r>
      <w:r w:rsidDel="00000000" w:rsidR="00000000" w:rsidRPr="00000000">
        <w:rPr>
          <w:sz w:val="28"/>
          <w:szCs w:val="28"/>
          <w:vertAlign w:val="subscript"/>
          <w:rtl w:val="0"/>
        </w:rPr>
        <w:t xml:space="preserve">D</w:t>
      </w:r>
      <w:r w:rsidDel="00000000" w:rsidR="00000000" w:rsidRPr="00000000">
        <w:rPr>
          <w:sz w:val="28"/>
          <w:szCs w:val="28"/>
          <w:vertAlign w:val="baseline"/>
          <w:rtl w:val="0"/>
        </w:rPr>
        <w:t xml:space="preserve"> × r</w:t>
      </w:r>
      <w:r w:rsidDel="00000000" w:rsidR="00000000" w:rsidRPr="00000000">
        <w:rPr>
          <w:sz w:val="28"/>
          <w:szCs w:val="28"/>
          <w:vertAlign w:val="subscript"/>
          <w:rtl w:val="0"/>
        </w:rPr>
        <w:t xml:space="preserve">d,D</w:t>
      </w:r>
      <w:r w:rsidDel="00000000" w:rsidR="00000000" w:rsidRPr="00000000">
        <w:rPr>
          <w:rtl w:val="0"/>
        </w:rPr>
      </w:r>
    </w:p>
    <w:p w:rsidR="00000000" w:rsidDel="00000000" w:rsidP="00000000" w:rsidRDefault="00000000" w:rsidRPr="00000000" w14:paraId="000000B2">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Trong đó:</w:t>
      </w:r>
    </w:p>
    <w:tbl>
      <w:tblPr>
        <w:tblStyle w:val="Table15"/>
        <w:tblW w:w="8754.0" w:type="dxa"/>
        <w:jc w:val="left"/>
        <w:tblInd w:w="425.99999999999994" w:type="dxa"/>
        <w:tblLayout w:type="fixed"/>
        <w:tblLook w:val="0000"/>
      </w:tblPr>
      <w:tblGrid>
        <w:gridCol w:w="850"/>
        <w:gridCol w:w="7904"/>
        <w:tblGridChange w:id="0">
          <w:tblGrid>
            <w:gridCol w:w="850"/>
            <w:gridCol w:w="7904"/>
          </w:tblGrid>
        </w:tblGridChange>
      </w:tblGrid>
      <w:tr>
        <w:trPr>
          <w:cantSplit w:val="0"/>
          <w:tblHeader w:val="0"/>
        </w:trPr>
        <w:tc>
          <w:tcPr>
            <w:vAlign w:val="top"/>
          </w:tcPr>
          <w:p w:rsidR="00000000" w:rsidDel="00000000" w:rsidP="00000000" w:rsidRDefault="00000000" w:rsidRPr="00000000" w14:paraId="000000B3">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D</w:t>
            </w:r>
            <w:r w:rsidDel="00000000" w:rsidR="00000000" w:rsidRPr="00000000">
              <w:rPr>
                <w:sz w:val="28"/>
                <w:szCs w:val="28"/>
                <w:vertAlign w:val="subscript"/>
                <w:rtl w:val="0"/>
              </w:rPr>
              <w:t xml:space="preserve">F</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B4">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lệ vốn vay ngoại tệ trong tổng vốn vay được quy định tại Phụ lục ban hành kèm theo Thông tư này (%);</w:t>
            </w:r>
          </w:p>
        </w:tc>
      </w:tr>
      <w:tr>
        <w:trPr>
          <w:cantSplit w:val="0"/>
          <w:tblHeader w:val="0"/>
        </w:trPr>
        <w:tc>
          <w:tcPr>
            <w:vAlign w:val="top"/>
          </w:tcPr>
          <w:p w:rsidR="00000000" w:rsidDel="00000000" w:rsidP="00000000" w:rsidRDefault="00000000" w:rsidRPr="00000000" w14:paraId="000000B5">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D</w:t>
            </w:r>
            <w:r w:rsidDel="00000000" w:rsidR="00000000" w:rsidRPr="00000000">
              <w:rPr>
                <w:sz w:val="28"/>
                <w:szCs w:val="28"/>
                <w:vertAlign w:val="subscript"/>
                <w:rtl w:val="0"/>
              </w:rPr>
              <w:t xml:space="preserve">D</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B6">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lệ vốn vay nội tệ trong tổng vốn vay được quy định tại Phụ lục ban hành kèm theo Thông tư này (%);</w:t>
            </w:r>
          </w:p>
        </w:tc>
      </w:tr>
      <w:tr>
        <w:trPr>
          <w:cantSplit w:val="0"/>
          <w:tblHeader w:val="0"/>
        </w:trPr>
        <w:tc>
          <w:tcPr>
            <w:vAlign w:val="top"/>
          </w:tcPr>
          <w:p w:rsidR="00000000" w:rsidDel="00000000" w:rsidP="00000000" w:rsidRDefault="00000000" w:rsidRPr="00000000" w14:paraId="000000B7">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r</w:t>
            </w:r>
            <w:r w:rsidDel="00000000" w:rsidR="00000000" w:rsidRPr="00000000">
              <w:rPr>
                <w:sz w:val="28"/>
                <w:szCs w:val="28"/>
                <w:vertAlign w:val="subscript"/>
                <w:rtl w:val="0"/>
              </w:rPr>
              <w:t xml:space="preserve">d,F</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B8">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Lãi suất vốn vay ngoại tệ được xác định bằng lãi suất bình quân SOFR (Secured Overnight Financing Rate) kỳ hạn bình quân 180 ngày (180 Days – Average) của 36 tháng liền kề tính từ thời điểm tháng 3, tháng 6, tháng 9 hoặc tháng 12 gần nhất của năm đàm phán được công bố bởi Fed (Website: www.newyorkfed.org) cộng với tỷ lệ bình quân năm các khoản phí thu xếp khoản vay của ngân hàng là 3%/năm;</w:t>
            </w:r>
          </w:p>
        </w:tc>
      </w:tr>
      <w:tr>
        <w:trPr>
          <w:cantSplit w:val="0"/>
          <w:tblHeader w:val="0"/>
        </w:trPr>
        <w:tc>
          <w:tcPr>
            <w:vAlign w:val="top"/>
          </w:tcPr>
          <w:p w:rsidR="00000000" w:rsidDel="00000000" w:rsidP="00000000" w:rsidRDefault="00000000" w:rsidRPr="00000000" w14:paraId="000000B9">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r</w:t>
            </w:r>
            <w:r w:rsidDel="00000000" w:rsidR="00000000" w:rsidRPr="00000000">
              <w:rPr>
                <w:sz w:val="28"/>
                <w:szCs w:val="28"/>
                <w:vertAlign w:val="subscript"/>
                <w:rtl w:val="0"/>
              </w:rPr>
              <w:t xml:space="preserve">d,D</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BA">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Lãi suất vốn vay nội tệ được xác định bằng trung bình của lãi suất tiền gửi bằng đồng Việt Nam kỳ hạn 12 tháng trả sau dành cho khách hàng cá nhân của ngày đầu tiên của 60 tháng trước liền kề tính từ thời điểm tháng 3, tháng 6, tháng 9 hoặc tháng 12 gần nhất của năm xây dựng khung giá của của bốn ngân hàng thương mại (Ngân hàng thương mại cổ phần Ngoại thương Việt Nam, Ngân hàng thương mại cổ phần Công thương Việt Nam, Ngân hàng thương mại cổ phần Đầu tư và Phát triển Việt Nam, Ngân hàng Nông nghiệp và Phát triển nông thôn Việt Nam hoặc đơn vị kế thừa hợp pháp của các ngân hàng này) cộng với tỷ lệ bình quân năm dịch vụ phí của các ngân hàng là 3,5% (%/năm)</w:t>
            </w:r>
            <w:r w:rsidDel="00000000" w:rsidR="00000000" w:rsidRPr="00000000">
              <w:rPr>
                <w:color w:val="000000"/>
                <w:sz w:val="28"/>
                <w:szCs w:val="28"/>
                <w:vertAlign w:val="baseline"/>
                <w:rtl w:val="0"/>
              </w:rPr>
              <w:t xml:space="preserve">.</w:t>
            </w:r>
            <w:r w:rsidDel="00000000" w:rsidR="00000000" w:rsidRPr="00000000">
              <w:rPr>
                <w:rtl w:val="0"/>
              </w:rPr>
            </w:r>
          </w:p>
        </w:tc>
      </w:tr>
    </w:tbl>
    <w:p w:rsidR="00000000" w:rsidDel="00000000" w:rsidP="00000000" w:rsidRDefault="00000000" w:rsidRPr="00000000" w14:paraId="000000BB">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b) Tỷ suất lợi nhuận trước thuế trên phần vốn góp chủ sở hữu r</w:t>
      </w:r>
      <w:r w:rsidDel="00000000" w:rsidR="00000000" w:rsidRPr="00000000">
        <w:rPr>
          <w:sz w:val="28"/>
          <w:szCs w:val="28"/>
          <w:vertAlign w:val="subscript"/>
          <w:rtl w:val="0"/>
        </w:rPr>
        <w:t xml:space="preserve">e </w:t>
      </w:r>
      <w:r w:rsidDel="00000000" w:rsidR="00000000" w:rsidRPr="00000000">
        <w:rPr>
          <w:sz w:val="28"/>
          <w:szCs w:val="28"/>
          <w:vertAlign w:val="baseline"/>
          <w:rtl w:val="0"/>
        </w:rPr>
        <w:t xml:space="preserve">(%) được xác định theo công thức sau:</w:t>
      </w:r>
    </w:p>
    <w:p w:rsidR="00000000" w:rsidDel="00000000" w:rsidP="00000000" w:rsidRDefault="00000000" w:rsidRPr="00000000" w14:paraId="000000BC">
      <w:pPr>
        <w:spacing w:after="60" w:before="60" w:line="252.00000000000003" w:lineRule="auto"/>
        <w:jc w:val="center"/>
        <w:rPr>
          <w:vertAlign w:val="baseline"/>
        </w:rPr>
      </w:pPr>
      <w:r w:rsidDel="00000000" w:rsidR="00000000" w:rsidRPr="00000000">
        <w:rPr>
          <w:sz w:val="28"/>
          <w:szCs w:val="28"/>
          <w:vertAlign w:val="baseline"/>
        </w:rPr>
        <w:drawing>
          <wp:inline distB="0" distT="0" distL="114300" distR="114300">
            <wp:extent cx="840105" cy="554355"/>
            <wp:effectExtent b="0" l="0" r="0" t="0"/>
            <wp:docPr id="20" name="image19.png"/>
            <a:graphic>
              <a:graphicData uri="http://schemas.openxmlformats.org/drawingml/2006/picture">
                <pic:pic>
                  <pic:nvPicPr>
                    <pic:cNvPr id="0" name="image19.png"/>
                    <pic:cNvPicPr preferRelativeResize="0"/>
                  </pic:nvPicPr>
                  <pic:blipFill>
                    <a:blip r:embed="rId27"/>
                    <a:srcRect b="0" l="0" r="0" t="0"/>
                    <a:stretch>
                      <a:fillRect/>
                    </a:stretch>
                  </pic:blipFill>
                  <pic:spPr>
                    <a:xfrm>
                      <a:off x="0" y="0"/>
                      <a:ext cx="840105" cy="55435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Trong đó:</w:t>
      </w:r>
    </w:p>
    <w:tbl>
      <w:tblPr>
        <w:tblStyle w:val="Table16"/>
        <w:tblW w:w="8397.0" w:type="dxa"/>
        <w:jc w:val="left"/>
        <w:tblInd w:w="567.0" w:type="dxa"/>
        <w:tblLayout w:type="fixed"/>
        <w:tblLook w:val="0000"/>
      </w:tblPr>
      <w:tblGrid>
        <w:gridCol w:w="707"/>
        <w:gridCol w:w="7690"/>
        <w:tblGridChange w:id="0">
          <w:tblGrid>
            <w:gridCol w:w="707"/>
            <w:gridCol w:w="7690"/>
          </w:tblGrid>
        </w:tblGridChange>
      </w:tblGrid>
      <w:tr>
        <w:trPr>
          <w:cantSplit w:val="0"/>
          <w:tblHeader w:val="0"/>
        </w:trPr>
        <w:tc>
          <w:tcPr>
            <w:vAlign w:val="top"/>
          </w:tcPr>
          <w:p w:rsidR="00000000" w:rsidDel="00000000" w:rsidP="00000000" w:rsidRDefault="00000000" w:rsidRPr="00000000" w14:paraId="000000BE">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r</w:t>
            </w:r>
            <w:r w:rsidDel="00000000" w:rsidR="00000000" w:rsidRPr="00000000">
              <w:rPr>
                <w:sz w:val="28"/>
                <w:szCs w:val="28"/>
                <w:vertAlign w:val="subscript"/>
                <w:rtl w:val="0"/>
              </w:rPr>
              <w:t xml:space="preserve">e,pt</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BF">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suất lợi nhuận sau thuế trên phần vốn góp chủ sở hữu (%), được xác định là 12%;</w:t>
            </w:r>
          </w:p>
        </w:tc>
      </w:tr>
      <w:tr>
        <w:trPr>
          <w:cantSplit w:val="0"/>
          <w:tblHeader w:val="0"/>
        </w:trPr>
        <w:tc>
          <w:tcPr>
            <w:vAlign w:val="top"/>
          </w:tcPr>
          <w:p w:rsidR="00000000" w:rsidDel="00000000" w:rsidP="00000000" w:rsidRDefault="00000000" w:rsidRPr="00000000" w14:paraId="000000C0">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     </w:t>
            </w:r>
          </w:p>
        </w:tc>
        <w:tc>
          <w:tcPr>
            <w:vAlign w:val="top"/>
          </w:tcPr>
          <w:p w:rsidR="00000000" w:rsidDel="00000000" w:rsidP="00000000" w:rsidRDefault="00000000" w:rsidRPr="00000000" w14:paraId="000000C1">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Thuế suất thuế thu nhập doanh nghiệp bình quân trong đời sống kinh tế của nhà máy điện sinh khối được xác định theo quy định hiện hành của Nhà nước (%).</w:t>
            </w:r>
          </w:p>
        </w:tc>
      </w:tr>
    </w:tbl>
    <w:p w:rsidR="00000000" w:rsidDel="00000000" w:rsidP="00000000" w:rsidRDefault="00000000" w:rsidRPr="00000000" w14:paraId="000000C2">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5. Điện năng giao nhận bình quân năm </w:t>
      </w:r>
      <w:r w:rsidDel="00000000" w:rsidR="00000000" w:rsidRPr="00000000">
        <w:rPr>
          <w:sz w:val="28"/>
          <w:szCs w:val="28"/>
          <w:vertAlign w:val="baseline"/>
        </w:rPr>
        <w:drawing>
          <wp:inline distB="0" distT="0" distL="114300" distR="114300">
            <wp:extent cx="279400" cy="266700"/>
            <wp:effectExtent b="0" l="0" r="0" t="0"/>
            <wp:docPr id="21" name="image11.png"/>
            <a:graphic>
              <a:graphicData uri="http://schemas.openxmlformats.org/drawingml/2006/picture">
                <pic:pic>
                  <pic:nvPicPr>
                    <pic:cNvPr id="0" name="image11.png"/>
                    <pic:cNvPicPr preferRelativeResize="0"/>
                  </pic:nvPicPr>
                  <pic:blipFill>
                    <a:blip r:embed="rId28"/>
                    <a:srcRect b="0" l="0" r="0" t="0"/>
                    <a:stretch>
                      <a:fillRect/>
                    </a:stretch>
                  </pic:blipFill>
                  <pic:spPr>
                    <a:xfrm>
                      <a:off x="0" y="0"/>
                      <a:ext cx="279400" cy="266700"/>
                    </a:xfrm>
                    <a:prstGeom prst="rect"/>
                    <a:ln/>
                  </pic:spPr>
                </pic:pic>
              </a:graphicData>
            </a:graphic>
          </wp:inline>
        </w:drawing>
      </w:r>
      <w:r w:rsidDel="00000000" w:rsidR="00000000" w:rsidRPr="00000000">
        <w:rPr>
          <w:sz w:val="28"/>
          <w:szCs w:val="28"/>
          <w:vertAlign w:val="baseline"/>
          <w:rtl w:val="0"/>
        </w:rPr>
        <w:t xml:space="preserve"> (kWh) của nhà máy điện sinh khối chuẩn được xác định theo công thức sau:</w:t>
      </w:r>
    </w:p>
    <w:p w:rsidR="00000000" w:rsidDel="00000000" w:rsidP="00000000" w:rsidRDefault="00000000" w:rsidRPr="00000000" w14:paraId="000000C3">
      <w:pPr>
        <w:spacing w:after="60" w:before="60" w:line="252.00000000000003" w:lineRule="auto"/>
        <w:jc w:val="center"/>
        <w:rPr>
          <w:sz w:val="28"/>
          <w:szCs w:val="28"/>
          <w:vertAlign w:val="baseline"/>
        </w:rPr>
      </w:pPr>
      <w:r w:rsidDel="00000000" w:rsidR="00000000" w:rsidRPr="00000000">
        <w:rPr>
          <w:sz w:val="28"/>
          <w:szCs w:val="28"/>
          <w:vertAlign w:val="baseline"/>
        </w:rPr>
        <w:drawing>
          <wp:inline distB="0" distT="0" distL="114300" distR="114300">
            <wp:extent cx="1447800" cy="355600"/>
            <wp:effectExtent b="0" l="0" r="0" t="0"/>
            <wp:docPr id="22" name="image31.png"/>
            <a:graphic>
              <a:graphicData uri="http://schemas.openxmlformats.org/drawingml/2006/picture">
                <pic:pic>
                  <pic:nvPicPr>
                    <pic:cNvPr id="0" name="image31.png"/>
                    <pic:cNvPicPr preferRelativeResize="0"/>
                  </pic:nvPicPr>
                  <pic:blipFill>
                    <a:blip r:embed="rId29"/>
                    <a:srcRect b="0" l="0" r="0" t="0"/>
                    <a:stretch>
                      <a:fillRect/>
                    </a:stretch>
                  </pic:blipFill>
                  <pic:spPr>
                    <a:xfrm>
                      <a:off x="0" y="0"/>
                      <a:ext cx="1447800" cy="355600"/>
                    </a:xfrm>
                    <a:prstGeom prst="rect"/>
                    <a:ln/>
                  </pic:spPr>
                </pic:pic>
              </a:graphicData>
            </a:graphic>
          </wp:inline>
        </w:drawing>
      </w:r>
      <w:r w:rsidDel="00000000" w:rsidR="00000000" w:rsidRPr="00000000">
        <w:rPr>
          <w:rtl w:val="0"/>
        </w:rPr>
      </w:r>
    </w:p>
    <w:tbl>
      <w:tblPr>
        <w:tblStyle w:val="Table17"/>
        <w:tblW w:w="8788.0" w:type="dxa"/>
        <w:jc w:val="left"/>
        <w:tblInd w:w="425.99999999999994" w:type="dxa"/>
        <w:tblLayout w:type="fixed"/>
        <w:tblLook w:val="0000"/>
      </w:tblPr>
      <w:tblGrid>
        <w:gridCol w:w="800"/>
        <w:gridCol w:w="7988"/>
        <w:tblGridChange w:id="0">
          <w:tblGrid>
            <w:gridCol w:w="800"/>
            <w:gridCol w:w="7988"/>
          </w:tblGrid>
        </w:tblGridChange>
      </w:tblGrid>
      <w:tr>
        <w:trPr>
          <w:cantSplit w:val="0"/>
          <w:tblHeader w:val="0"/>
        </w:trPr>
        <w:tc>
          <w:tcPr>
            <w:gridSpan w:val="2"/>
            <w:vAlign w:val="top"/>
          </w:tcPr>
          <w:p w:rsidR="00000000" w:rsidDel="00000000" w:rsidP="00000000" w:rsidRDefault="00000000" w:rsidRPr="00000000" w14:paraId="000000C4">
            <w:pPr>
              <w:shd w:fill="ffffff" w:val="clea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Trong đó:</w:t>
            </w:r>
          </w:p>
        </w:tc>
      </w:tr>
      <w:tr>
        <w:trPr>
          <w:cantSplit w:val="0"/>
          <w:tblHeader w:val="0"/>
        </w:trPr>
        <w:tc>
          <w:tcPr>
            <w:vAlign w:val="top"/>
          </w:tcPr>
          <w:p w:rsidR="00000000" w:rsidDel="00000000" w:rsidP="00000000" w:rsidRDefault="00000000" w:rsidRPr="00000000" w14:paraId="000000C6">
            <w:pPr>
              <w:shd w:fill="ffffff" w:val="clear"/>
              <w:spacing w:after="60" w:before="60" w:line="252.00000000000003" w:lineRule="auto"/>
              <w:rPr>
                <w:sz w:val="28"/>
                <w:szCs w:val="28"/>
                <w:vertAlign w:val="baseline"/>
              </w:rPr>
            </w:pPr>
            <w:r w:rsidDel="00000000" w:rsidR="00000000" w:rsidRPr="00000000">
              <w:rPr>
                <w:sz w:val="28"/>
                <w:szCs w:val="28"/>
                <w:vertAlign w:val="baseline"/>
                <w:rtl w:val="0"/>
              </w:rPr>
              <w:t xml:space="preserve">P</w:t>
            </w:r>
            <w:r w:rsidDel="00000000" w:rsidR="00000000" w:rsidRPr="00000000">
              <w:rPr>
                <w:sz w:val="28"/>
                <w:szCs w:val="28"/>
                <w:vertAlign w:val="superscript"/>
                <w:rtl w:val="0"/>
              </w:rPr>
              <w:t xml:space="preserve">SK </w:t>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C7">
            <w:pPr>
              <w:shd w:fill="ffffff" w:val="clea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Công suất lắp đặt của nhà máy điện sinh khối chuẩn (kW) được xác định theo quy định tại khoản 2 Điều này;</w:t>
            </w:r>
          </w:p>
        </w:tc>
      </w:tr>
      <w:tr>
        <w:trPr>
          <w:cantSplit w:val="0"/>
          <w:tblHeader w:val="0"/>
        </w:trPr>
        <w:tc>
          <w:tcPr>
            <w:vAlign w:val="top"/>
          </w:tcPr>
          <w:p w:rsidR="00000000" w:rsidDel="00000000" w:rsidP="00000000" w:rsidRDefault="00000000" w:rsidRPr="00000000" w14:paraId="000000C8">
            <w:pPr>
              <w:shd w:fill="ffffff" w:val="clear"/>
              <w:spacing w:after="60" w:before="60" w:line="252.00000000000003" w:lineRule="auto"/>
              <w:rPr>
                <w:sz w:val="28"/>
                <w:szCs w:val="28"/>
                <w:vertAlign w:val="baseline"/>
              </w:rPr>
            </w:pPr>
            <w:r w:rsidDel="00000000" w:rsidR="00000000" w:rsidRPr="00000000">
              <w:rPr>
                <w:sz w:val="28"/>
                <w:szCs w:val="28"/>
                <w:vertAlign w:val="baseline"/>
              </w:rPr>
              <w:drawing>
                <wp:inline distB="0" distT="0" distL="114300" distR="114300">
                  <wp:extent cx="304800" cy="266700"/>
                  <wp:effectExtent b="0" l="0" r="0" t="0"/>
                  <wp:docPr id="23" name="image37.png"/>
                  <a:graphic>
                    <a:graphicData uri="http://schemas.openxmlformats.org/drawingml/2006/picture">
                      <pic:pic>
                        <pic:nvPicPr>
                          <pic:cNvPr id="0" name="image37.png"/>
                          <pic:cNvPicPr preferRelativeResize="0"/>
                        </pic:nvPicPr>
                        <pic:blipFill>
                          <a:blip r:embed="rId30"/>
                          <a:srcRect b="0" l="0" r="0" t="0"/>
                          <a:stretch>
                            <a:fillRect/>
                          </a:stretch>
                        </pic:blipFill>
                        <pic:spPr>
                          <a:xfrm>
                            <a:off x="0" y="0"/>
                            <a:ext cx="304800" cy="266700"/>
                          </a:xfrm>
                          <a:prstGeom prst="rect"/>
                          <a:ln/>
                        </pic:spPr>
                      </pic:pic>
                    </a:graphicData>
                  </a:graphic>
                </wp:inline>
              </w:drawing>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C9">
            <w:pPr>
              <w:shd w:fill="ffffff" w:val="clea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Số giờ vận hành công suất cực đại của nhà máy điện sinh khối chuẩn.</w:t>
            </w:r>
          </w:p>
        </w:tc>
      </w:tr>
    </w:tbl>
    <w:p w:rsidR="00000000" w:rsidDel="00000000" w:rsidP="00000000" w:rsidRDefault="00000000" w:rsidRPr="00000000" w14:paraId="000000CA">
      <w:pPr>
        <w:widowControl w:val="0"/>
        <w:numPr>
          <w:ilvl w:val="2"/>
          <w:numId w:val="1"/>
        </w:numPr>
        <w:tabs>
          <w:tab w:val="left" w:leader="none" w:pos="1560"/>
        </w:tabs>
        <w:spacing w:after="60" w:before="60" w:line="252.00000000000003" w:lineRule="auto"/>
        <w:ind w:left="0" w:firstLine="567"/>
        <w:jc w:val="both"/>
        <w:rPr/>
      </w:pPr>
      <w:r w:rsidDel="00000000" w:rsidR="00000000" w:rsidRPr="00000000">
        <w:rPr>
          <w:b w:val="1"/>
          <w:sz w:val="28"/>
          <w:szCs w:val="28"/>
          <w:vertAlign w:val="baseline"/>
          <w:rtl w:val="0"/>
        </w:rPr>
        <w:t xml:space="preserve">Phương pháp xây dựng giá vận hành và bảo dưỡng cố định của nhà máy điện sinh khối chuẩn</w:t>
      </w:r>
      <w:r w:rsidDel="00000000" w:rsidR="00000000" w:rsidRPr="00000000">
        <w:rPr>
          <w:rtl w:val="0"/>
        </w:rPr>
      </w:r>
    </w:p>
    <w:p w:rsidR="00000000" w:rsidDel="00000000" w:rsidP="00000000" w:rsidRDefault="00000000" w:rsidRPr="00000000" w14:paraId="000000CB">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Giá vận hành và bảo dưỡng cố định FOMC</w:t>
      </w:r>
      <w:r w:rsidDel="00000000" w:rsidR="00000000" w:rsidRPr="00000000">
        <w:rPr>
          <w:sz w:val="28"/>
          <w:szCs w:val="28"/>
          <w:vertAlign w:val="superscript"/>
          <w:rtl w:val="0"/>
        </w:rPr>
        <w:t xml:space="preserve">SK</w:t>
      </w:r>
      <w:r w:rsidDel="00000000" w:rsidR="00000000" w:rsidRPr="00000000">
        <w:rPr>
          <w:sz w:val="28"/>
          <w:szCs w:val="28"/>
          <w:vertAlign w:val="baseline"/>
          <w:rtl w:val="0"/>
        </w:rPr>
        <w:t xml:space="preserve"> (đồng/kWh) của nhà máy điện sinh khối chuẩn là thành phần để thu hồi chi phí sửa chữa lớn, nhân công và các chi phí khác hằng năm, được xác định theo công thức sau:</w:t>
      </w:r>
    </w:p>
    <w:p w:rsidR="00000000" w:rsidDel="00000000" w:rsidP="00000000" w:rsidRDefault="00000000" w:rsidRPr="00000000" w14:paraId="000000CC">
      <w:pPr>
        <w:spacing w:after="60" w:before="60" w:line="252.00000000000003" w:lineRule="auto"/>
        <w:jc w:val="center"/>
        <w:rPr>
          <w:vertAlign w:val="baseline"/>
        </w:rPr>
      </w:pPr>
      <w:r w:rsidDel="00000000" w:rsidR="00000000" w:rsidRPr="00000000">
        <w:rPr>
          <w:sz w:val="28"/>
          <w:szCs w:val="28"/>
          <w:vertAlign w:val="baseline"/>
        </w:rPr>
        <w:drawing>
          <wp:inline distB="0" distT="0" distL="114300" distR="114300">
            <wp:extent cx="1320800" cy="482600"/>
            <wp:effectExtent b="0" l="0" r="0" t="0"/>
            <wp:docPr id="24" name="image28.png"/>
            <a:graphic>
              <a:graphicData uri="http://schemas.openxmlformats.org/drawingml/2006/picture">
                <pic:pic>
                  <pic:nvPicPr>
                    <pic:cNvPr id="0" name="image28.png"/>
                    <pic:cNvPicPr preferRelativeResize="0"/>
                  </pic:nvPicPr>
                  <pic:blipFill>
                    <a:blip r:embed="rId31"/>
                    <a:srcRect b="0" l="0" r="0" t="0"/>
                    <a:stretch>
                      <a:fillRect/>
                    </a:stretch>
                  </pic:blipFill>
                  <pic:spPr>
                    <a:xfrm>
                      <a:off x="0" y="0"/>
                      <a:ext cx="1320800" cy="482600"/>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Trong đó:</w:t>
      </w:r>
    </w:p>
    <w:tbl>
      <w:tblPr>
        <w:tblStyle w:val="Table18"/>
        <w:tblW w:w="8754.0" w:type="dxa"/>
        <w:jc w:val="left"/>
        <w:tblInd w:w="425.99999999999994" w:type="dxa"/>
        <w:tblLayout w:type="fixed"/>
        <w:tblLook w:val="0000"/>
      </w:tblPr>
      <w:tblGrid>
        <w:gridCol w:w="1134"/>
        <w:gridCol w:w="7620"/>
        <w:tblGridChange w:id="0">
          <w:tblGrid>
            <w:gridCol w:w="1134"/>
            <w:gridCol w:w="7620"/>
          </w:tblGrid>
        </w:tblGridChange>
      </w:tblGrid>
      <w:tr>
        <w:trPr>
          <w:cantSplit w:val="0"/>
          <w:tblHeader w:val="0"/>
        </w:trPr>
        <w:tc>
          <w:tcPr>
            <w:vAlign w:val="top"/>
          </w:tcPr>
          <w:p w:rsidR="00000000" w:rsidDel="00000000" w:rsidP="00000000" w:rsidRDefault="00000000" w:rsidRPr="00000000" w14:paraId="000000CE">
            <w:pPr>
              <w:spacing w:after="60" w:before="60" w:line="252.00000000000003" w:lineRule="auto"/>
              <w:jc w:val="both"/>
              <w:rPr>
                <w:vertAlign w:val="baseline"/>
              </w:rPr>
            </w:pPr>
            <w:r w:rsidDel="00000000" w:rsidR="00000000" w:rsidRPr="00000000">
              <w:rPr>
                <w:vertAlign w:val="baseline"/>
              </w:rPr>
              <w:drawing>
                <wp:inline distB="0" distT="0" distL="114300" distR="114300">
                  <wp:extent cx="508000" cy="241300"/>
                  <wp:effectExtent b="0" l="0" r="0" t="0"/>
                  <wp:docPr id="25" name="image10.png"/>
                  <a:graphic>
                    <a:graphicData uri="http://schemas.openxmlformats.org/drawingml/2006/picture">
                      <pic:pic>
                        <pic:nvPicPr>
                          <pic:cNvPr id="0" name="image10.png"/>
                          <pic:cNvPicPr preferRelativeResize="0"/>
                        </pic:nvPicPr>
                        <pic:blipFill>
                          <a:blip r:embed="rId32"/>
                          <a:srcRect b="0" l="0" r="0" t="0"/>
                          <a:stretch>
                            <a:fillRect/>
                          </a:stretch>
                        </pic:blipFill>
                        <pic:spPr>
                          <a:xfrm>
                            <a:off x="0" y="0"/>
                            <a:ext cx="508000" cy="241300"/>
                          </a:xfrm>
                          <a:prstGeom prst="rect"/>
                          <a:ln/>
                        </pic:spPr>
                      </pic:pic>
                    </a:graphicData>
                  </a:graphic>
                </wp:inline>
              </w:drawing>
            </w:r>
            <w:r w:rsidDel="00000000" w:rsidR="00000000" w:rsidRPr="00000000">
              <w:rPr>
                <w:vertAlign w:val="baseline"/>
                <w:rtl w:val="0"/>
              </w:rPr>
              <w:t xml:space="preserve">:</w:t>
            </w:r>
          </w:p>
        </w:tc>
        <w:tc>
          <w:tcPr>
            <w:vAlign w:val="top"/>
          </w:tcPr>
          <w:p w:rsidR="00000000" w:rsidDel="00000000" w:rsidP="00000000" w:rsidRDefault="00000000" w:rsidRPr="00000000" w14:paraId="000000CF">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Tổng chi phí vận hành và bảo dưỡng cố định của nhà máy điện sinh khối chuẩn được xác định theo quy định tại khoản 2 Điều này (đồng);</w:t>
            </w:r>
          </w:p>
        </w:tc>
      </w:tr>
      <w:tr>
        <w:trPr>
          <w:cantSplit w:val="0"/>
          <w:tblHeader w:val="0"/>
        </w:trPr>
        <w:tc>
          <w:tcPr>
            <w:vAlign w:val="top"/>
          </w:tcPr>
          <w:p w:rsidR="00000000" w:rsidDel="00000000" w:rsidP="00000000" w:rsidRDefault="00000000" w:rsidRPr="00000000" w14:paraId="000000D0">
            <w:pPr>
              <w:spacing w:after="60" w:before="60" w:line="252.00000000000003" w:lineRule="auto"/>
              <w:jc w:val="both"/>
              <w:rPr>
                <w:sz w:val="28"/>
                <w:szCs w:val="28"/>
                <w:vertAlign w:val="baseline"/>
              </w:rPr>
            </w:pPr>
            <w:r w:rsidDel="00000000" w:rsidR="00000000" w:rsidRPr="00000000">
              <w:rPr>
                <w:sz w:val="28"/>
                <w:szCs w:val="28"/>
                <w:vertAlign w:val="baseline"/>
              </w:rPr>
              <w:drawing>
                <wp:inline distB="0" distT="0" distL="114300" distR="114300">
                  <wp:extent cx="266700" cy="254000"/>
                  <wp:effectExtent b="0" l="0" r="0" t="0"/>
                  <wp:docPr id="26" name="image24.png"/>
                  <a:graphic>
                    <a:graphicData uri="http://schemas.openxmlformats.org/drawingml/2006/picture">
                      <pic:pic>
                        <pic:nvPicPr>
                          <pic:cNvPr id="0" name="image24.png"/>
                          <pic:cNvPicPr preferRelativeResize="0"/>
                        </pic:nvPicPr>
                        <pic:blipFill>
                          <a:blip r:embed="rId33"/>
                          <a:srcRect b="0" l="0" r="0" t="0"/>
                          <a:stretch>
                            <a:fillRect/>
                          </a:stretch>
                        </pic:blipFill>
                        <pic:spPr>
                          <a:xfrm>
                            <a:off x="0" y="0"/>
                            <a:ext cx="266700" cy="254000"/>
                          </a:xfrm>
                          <a:prstGeom prst="rect"/>
                          <a:ln/>
                        </pic:spPr>
                      </pic:pic>
                    </a:graphicData>
                  </a:graphic>
                </wp:inline>
              </w:drawing>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D1">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Điện năng giao nhận bình quân nhiều năm của nhà máy điện sinh khối chuẩn được xác định theo quy định tại khoản 5 Điều 8 Thông tư này (kWh).</w:t>
            </w:r>
          </w:p>
        </w:tc>
      </w:tr>
    </w:tbl>
    <w:p w:rsidR="00000000" w:rsidDel="00000000" w:rsidP="00000000" w:rsidRDefault="00000000" w:rsidRPr="00000000" w14:paraId="000000D2">
      <w:pPr>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2. Tổng chi phí vận hành và bảo dưỡng cố định </w:t>
      </w:r>
      <w:r w:rsidDel="00000000" w:rsidR="00000000" w:rsidRPr="00000000">
        <w:rPr>
          <w:vertAlign w:val="baseline"/>
        </w:rPr>
        <w:drawing>
          <wp:inline distB="0" distT="0" distL="114300" distR="114300">
            <wp:extent cx="508000" cy="247650"/>
            <wp:effectExtent b="0" l="0" r="0" t="0"/>
            <wp:docPr id="27" name="image23.png"/>
            <a:graphic>
              <a:graphicData uri="http://schemas.openxmlformats.org/drawingml/2006/picture">
                <pic:pic>
                  <pic:nvPicPr>
                    <pic:cNvPr id="0" name="image23.png"/>
                    <pic:cNvPicPr preferRelativeResize="0"/>
                  </pic:nvPicPr>
                  <pic:blipFill>
                    <a:blip r:embed="rId34"/>
                    <a:srcRect b="0" l="0" r="0" t="0"/>
                    <a:stretch>
                      <a:fillRect/>
                    </a:stretch>
                  </pic:blipFill>
                  <pic:spPr>
                    <a:xfrm>
                      <a:off x="0" y="0"/>
                      <a:ext cx="508000" cy="247650"/>
                    </a:xfrm>
                    <a:prstGeom prst="rect"/>
                    <a:ln/>
                  </pic:spPr>
                </pic:pic>
              </a:graphicData>
            </a:graphic>
          </wp:inline>
        </w:drawing>
      </w:r>
      <w:r w:rsidDel="00000000" w:rsidR="00000000" w:rsidRPr="00000000">
        <w:rPr>
          <w:sz w:val="28"/>
          <w:szCs w:val="28"/>
          <w:vertAlign w:val="baseline"/>
          <w:rtl w:val="0"/>
        </w:rPr>
        <w:t xml:space="preserve"> (đồng) của Nhà máy điện sinh khối chuẩn được xác định theo công thức sau:</w:t>
      </w:r>
    </w:p>
    <w:p w:rsidR="00000000" w:rsidDel="00000000" w:rsidP="00000000" w:rsidRDefault="00000000" w:rsidRPr="00000000" w14:paraId="000000D3">
      <w:pPr>
        <w:spacing w:after="60" w:before="60" w:line="252.00000000000003" w:lineRule="auto"/>
        <w:ind w:firstLine="567"/>
        <w:jc w:val="center"/>
        <w:rPr>
          <w:sz w:val="28"/>
          <w:szCs w:val="28"/>
          <w:vertAlign w:val="baseline"/>
        </w:rPr>
      </w:pPr>
      <w:r w:rsidDel="00000000" w:rsidR="00000000" w:rsidRPr="00000000">
        <w:rPr>
          <w:sz w:val="28"/>
          <w:szCs w:val="28"/>
          <w:vertAlign w:val="baseline"/>
        </w:rPr>
        <w:drawing>
          <wp:inline distB="0" distT="0" distL="114300" distR="114300">
            <wp:extent cx="2108200" cy="279400"/>
            <wp:effectExtent b="0" l="0" r="0" t="0"/>
            <wp:docPr id="8" name="image42.png"/>
            <a:graphic>
              <a:graphicData uri="http://schemas.openxmlformats.org/drawingml/2006/picture">
                <pic:pic>
                  <pic:nvPicPr>
                    <pic:cNvPr id="0" name="image42.png"/>
                    <pic:cNvPicPr preferRelativeResize="0"/>
                  </pic:nvPicPr>
                  <pic:blipFill>
                    <a:blip r:embed="rId35"/>
                    <a:srcRect b="0" l="0" r="0" t="0"/>
                    <a:stretch>
                      <a:fillRect/>
                    </a:stretch>
                  </pic:blipFill>
                  <pic:spPr>
                    <a:xfrm>
                      <a:off x="0" y="0"/>
                      <a:ext cx="2108200" cy="279400"/>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Trong đó:</w:t>
      </w:r>
    </w:p>
    <w:tbl>
      <w:tblPr>
        <w:tblStyle w:val="Table19"/>
        <w:tblW w:w="8754.0" w:type="dxa"/>
        <w:jc w:val="left"/>
        <w:tblInd w:w="425.99999999999994" w:type="dxa"/>
        <w:tblLayout w:type="fixed"/>
        <w:tblLook w:val="0000"/>
      </w:tblPr>
      <w:tblGrid>
        <w:gridCol w:w="1134"/>
        <w:gridCol w:w="7620"/>
        <w:tblGridChange w:id="0">
          <w:tblGrid>
            <w:gridCol w:w="1134"/>
            <w:gridCol w:w="7620"/>
          </w:tblGrid>
        </w:tblGridChange>
      </w:tblGrid>
      <w:tr>
        <w:trPr>
          <w:cantSplit w:val="0"/>
          <w:tblHeader w:val="0"/>
        </w:trPr>
        <w:tc>
          <w:tcPr>
            <w:vAlign w:val="top"/>
          </w:tcPr>
          <w:p w:rsidR="00000000" w:rsidDel="00000000" w:rsidP="00000000" w:rsidRDefault="00000000" w:rsidRPr="00000000" w14:paraId="000000D5">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SĐT</w:t>
            </w:r>
            <w:r w:rsidDel="00000000" w:rsidR="00000000" w:rsidRPr="00000000">
              <w:rPr>
                <w:sz w:val="28"/>
                <w:szCs w:val="28"/>
                <w:vertAlign w:val="superscript"/>
                <w:rtl w:val="0"/>
              </w:rPr>
              <w:t xml:space="preserve">SK</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D6">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Suất đầu tư của nhà máy điện sinh khối chuẩn được xác định theo quy định tại khoản 3 Điều 8 Thông tư này (đồng/kW);</w:t>
            </w:r>
          </w:p>
        </w:tc>
      </w:tr>
      <w:tr>
        <w:trPr>
          <w:cantSplit w:val="0"/>
          <w:tblHeader w:val="0"/>
        </w:trPr>
        <w:tc>
          <w:tcPr>
            <w:vAlign w:val="top"/>
          </w:tcPr>
          <w:p w:rsidR="00000000" w:rsidDel="00000000" w:rsidP="00000000" w:rsidRDefault="00000000" w:rsidRPr="00000000" w14:paraId="000000D7">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P</w:t>
            </w:r>
            <w:r w:rsidDel="00000000" w:rsidR="00000000" w:rsidRPr="00000000">
              <w:rPr>
                <w:sz w:val="28"/>
                <w:szCs w:val="28"/>
                <w:vertAlign w:val="superscript"/>
                <w:rtl w:val="0"/>
              </w:rPr>
              <w:t xml:space="preserve">SK</w:t>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D8">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Công suất lắp đặt của nhà máy điện sinh khối chuẩn được xác định quy định tại khoản 2 Điều 8 Thông tư này (kW);</w:t>
            </w:r>
          </w:p>
        </w:tc>
      </w:tr>
      <w:tr>
        <w:trPr>
          <w:cantSplit w:val="0"/>
          <w:tblHeader w:val="0"/>
        </w:trPr>
        <w:tc>
          <w:tcPr>
            <w:vAlign w:val="top"/>
          </w:tcPr>
          <w:p w:rsidR="00000000" w:rsidDel="00000000" w:rsidP="00000000" w:rsidRDefault="00000000" w:rsidRPr="00000000" w14:paraId="000000D9">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k</w:t>
            </w:r>
            <w:r w:rsidDel="00000000" w:rsidR="00000000" w:rsidRPr="00000000">
              <w:rPr>
                <w:vertAlign w:val="subscript"/>
                <w:rtl w:val="0"/>
              </w:rPr>
              <w:t xml:space="preserve">SK</w:t>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DA">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Tỷ lệ chi phí vận hành và bảo dưỡng cố định trong suất đầu tư của nhà máy sinh khối chuẩn xác định trên cơ sở tham khảo số liệu của các tổ chức tư vấn hoặc số liệu vận hành thực tế từ các dự án tương tự đã thực hiện (%).</w:t>
            </w:r>
          </w:p>
        </w:tc>
      </w:tr>
    </w:tbl>
    <w:p w:rsidR="00000000" w:rsidDel="00000000" w:rsidP="00000000" w:rsidRDefault="00000000" w:rsidRPr="00000000" w14:paraId="000000DB">
      <w:pPr>
        <w:widowControl w:val="0"/>
        <w:numPr>
          <w:ilvl w:val="2"/>
          <w:numId w:val="1"/>
        </w:numPr>
        <w:tabs>
          <w:tab w:val="left" w:leader="none" w:pos="1560"/>
        </w:tabs>
        <w:spacing w:after="60" w:before="60" w:line="252.00000000000003" w:lineRule="auto"/>
        <w:ind w:left="0" w:firstLine="567"/>
        <w:jc w:val="both"/>
        <w:rPr/>
      </w:pPr>
      <w:r w:rsidDel="00000000" w:rsidR="00000000" w:rsidRPr="00000000">
        <w:rPr>
          <w:b w:val="1"/>
          <w:sz w:val="28"/>
          <w:szCs w:val="28"/>
          <w:vertAlign w:val="baseline"/>
          <w:rtl w:val="0"/>
        </w:rPr>
        <w:t xml:space="preserve"> Phương pháp xác định giá biến đổi của nhà máy điện sinh khối chuẩn</w:t>
      </w:r>
      <w:r w:rsidDel="00000000" w:rsidR="00000000" w:rsidRPr="00000000">
        <w:rPr>
          <w:rtl w:val="0"/>
        </w:rPr>
      </w:r>
    </w:p>
    <w:p w:rsidR="00000000" w:rsidDel="00000000" w:rsidP="00000000" w:rsidRDefault="00000000" w:rsidRPr="00000000" w14:paraId="000000DC">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1. Giá biến đổi của nhà máy điện sinh khối chuẩn cho năm áp dụng khung giá (</w:t>
      </w:r>
      <w:r w:rsidDel="00000000" w:rsidR="00000000" w:rsidRPr="00000000">
        <w:rPr>
          <w:sz w:val="28"/>
          <w:szCs w:val="28"/>
          <w:vertAlign w:val="baseline"/>
        </w:rPr>
        <w:drawing>
          <wp:inline distB="0" distT="0" distL="114300" distR="114300">
            <wp:extent cx="355600" cy="203200"/>
            <wp:effectExtent b="0" l="0" r="0" t="0"/>
            <wp:docPr id="9" name="image30.png"/>
            <a:graphic>
              <a:graphicData uri="http://schemas.openxmlformats.org/drawingml/2006/picture">
                <pic:pic>
                  <pic:nvPicPr>
                    <pic:cNvPr id="0" name="image30.png"/>
                    <pic:cNvPicPr preferRelativeResize="0"/>
                  </pic:nvPicPr>
                  <pic:blipFill>
                    <a:blip r:embed="rId36"/>
                    <a:srcRect b="0" l="0" r="0" t="0"/>
                    <a:stretch>
                      <a:fillRect/>
                    </a:stretch>
                  </pic:blipFill>
                  <pic:spPr>
                    <a:xfrm>
                      <a:off x="0" y="0"/>
                      <a:ext cx="355600" cy="203200"/>
                    </a:xfrm>
                    <a:prstGeom prst="rect"/>
                    <a:ln/>
                  </pic:spPr>
                </pic:pic>
              </a:graphicData>
            </a:graphic>
          </wp:inline>
        </w:drawing>
      </w:r>
      <w:r w:rsidDel="00000000" w:rsidR="00000000" w:rsidRPr="00000000">
        <w:rPr>
          <w:sz w:val="28"/>
          <w:szCs w:val="28"/>
          <w:vertAlign w:val="baseline"/>
          <w:rtl w:val="0"/>
        </w:rPr>
        <w:t xml:space="preserve">) là thành phần để thu hồi chi phí nhiên liệu, các chi phí biến đổi khác của nhà máy điện sinh khối chuẩn với số giờ vận hành công suất cực đại, được xác định theo công thức sau:</w:t>
      </w:r>
    </w:p>
    <w:p w:rsidR="00000000" w:rsidDel="00000000" w:rsidP="00000000" w:rsidRDefault="00000000" w:rsidRPr="00000000" w14:paraId="000000DD">
      <w:pPr>
        <w:spacing w:after="60" w:before="60" w:line="252.00000000000003" w:lineRule="auto"/>
        <w:jc w:val="center"/>
        <w:rPr>
          <w:sz w:val="28"/>
          <w:szCs w:val="28"/>
          <w:vertAlign w:val="baseline"/>
        </w:rPr>
      </w:pPr>
      <w:r w:rsidDel="00000000" w:rsidR="00000000" w:rsidRPr="00000000">
        <w:rPr>
          <w:sz w:val="28"/>
          <w:szCs w:val="28"/>
          <w:vertAlign w:val="baseline"/>
        </w:rPr>
        <w:drawing>
          <wp:inline distB="0" distT="0" distL="114300" distR="114300">
            <wp:extent cx="1422400" cy="279400"/>
            <wp:effectExtent b="0" l="0" r="0" t="0"/>
            <wp:docPr id="10" name="image2.png"/>
            <a:graphic>
              <a:graphicData uri="http://schemas.openxmlformats.org/drawingml/2006/picture">
                <pic:pic>
                  <pic:nvPicPr>
                    <pic:cNvPr id="0" name="image2.png"/>
                    <pic:cNvPicPr preferRelativeResize="0"/>
                  </pic:nvPicPr>
                  <pic:blipFill>
                    <a:blip r:embed="rId37"/>
                    <a:srcRect b="0" l="0" r="0" t="0"/>
                    <a:stretch>
                      <a:fillRect/>
                    </a:stretch>
                  </pic:blipFill>
                  <pic:spPr>
                    <a:xfrm>
                      <a:off x="0" y="0"/>
                      <a:ext cx="1422400" cy="279400"/>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Trong đó:</w:t>
      </w:r>
    </w:p>
    <w:tbl>
      <w:tblPr>
        <w:tblStyle w:val="Table20"/>
        <w:tblW w:w="8754.0" w:type="dxa"/>
        <w:jc w:val="left"/>
        <w:tblInd w:w="425.99999999999994" w:type="dxa"/>
        <w:tblLayout w:type="fixed"/>
        <w:tblLook w:val="0000"/>
      </w:tblPr>
      <w:tblGrid>
        <w:gridCol w:w="1134"/>
        <w:gridCol w:w="7620"/>
        <w:tblGridChange w:id="0">
          <w:tblGrid>
            <w:gridCol w:w="1134"/>
            <w:gridCol w:w="7620"/>
          </w:tblGrid>
        </w:tblGridChange>
      </w:tblGrid>
      <w:tr>
        <w:trPr>
          <w:cantSplit w:val="0"/>
          <w:tblHeader w:val="0"/>
        </w:trPr>
        <w:tc>
          <w:tcPr>
            <w:vAlign w:val="top"/>
          </w:tcPr>
          <w:p w:rsidR="00000000" w:rsidDel="00000000" w:rsidP="00000000" w:rsidRDefault="00000000" w:rsidRPr="00000000" w14:paraId="000000DF">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 </w:t>
            </w:r>
            <w:r w:rsidDel="00000000" w:rsidR="00000000" w:rsidRPr="00000000">
              <w:rPr>
                <w:sz w:val="28"/>
                <w:szCs w:val="28"/>
                <w:vertAlign w:val="baseline"/>
              </w:rPr>
              <w:drawing>
                <wp:inline distB="0" distT="0" distL="114300" distR="114300">
                  <wp:extent cx="355600" cy="241300"/>
                  <wp:effectExtent b="0" l="0" r="0" t="0"/>
                  <wp:docPr id="11" name="image14.png"/>
                  <a:graphic>
                    <a:graphicData uri="http://schemas.openxmlformats.org/drawingml/2006/picture">
                      <pic:pic>
                        <pic:nvPicPr>
                          <pic:cNvPr id="0" name="image14.png"/>
                          <pic:cNvPicPr preferRelativeResize="0"/>
                        </pic:nvPicPr>
                        <pic:blipFill>
                          <a:blip r:embed="rId38"/>
                          <a:srcRect b="0" l="0" r="0" t="0"/>
                          <a:stretch>
                            <a:fillRect/>
                          </a:stretch>
                        </pic:blipFill>
                        <pic:spPr>
                          <a:xfrm>
                            <a:off x="0" y="0"/>
                            <a:ext cx="355600" cy="241300"/>
                          </a:xfrm>
                          <a:prstGeom prst="rect"/>
                          <a:ln/>
                        </pic:spPr>
                      </pic:pic>
                    </a:graphicData>
                  </a:graphic>
                </wp:inline>
              </w:drawing>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E0">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Giá biến đổi của nhà máy điện sinh khối chuẩn (đồng/kW);</w:t>
            </w:r>
          </w:p>
        </w:tc>
      </w:tr>
      <w:tr>
        <w:trPr>
          <w:cantSplit w:val="0"/>
          <w:tblHeader w:val="0"/>
        </w:trPr>
        <w:tc>
          <w:tcPr>
            <w:vAlign w:val="top"/>
          </w:tcPr>
          <w:p w:rsidR="00000000" w:rsidDel="00000000" w:rsidP="00000000" w:rsidRDefault="00000000" w:rsidRPr="00000000" w14:paraId="000000E1">
            <w:pPr>
              <w:spacing w:after="60" w:before="60" w:line="252.00000000000003" w:lineRule="auto"/>
              <w:jc w:val="both"/>
              <w:rPr>
                <w:sz w:val="28"/>
                <w:szCs w:val="28"/>
                <w:vertAlign w:val="baseline"/>
              </w:rPr>
            </w:pPr>
            <w:r w:rsidDel="00000000" w:rsidR="00000000" w:rsidRPr="00000000">
              <w:rPr>
                <w:sz w:val="28"/>
                <w:szCs w:val="28"/>
                <w:vertAlign w:val="baseline"/>
              </w:rPr>
              <w:drawing>
                <wp:inline distB="0" distT="0" distL="114300" distR="114300">
                  <wp:extent cx="457200" cy="254000"/>
                  <wp:effectExtent b="0" l="0" r="0" t="0"/>
                  <wp:docPr id="12" name="image13.png"/>
                  <a:graphic>
                    <a:graphicData uri="http://schemas.openxmlformats.org/drawingml/2006/picture">
                      <pic:pic>
                        <pic:nvPicPr>
                          <pic:cNvPr id="0" name="image13.png"/>
                          <pic:cNvPicPr preferRelativeResize="0"/>
                        </pic:nvPicPr>
                        <pic:blipFill>
                          <a:blip r:embed="rId39"/>
                          <a:srcRect b="0" l="0" r="0" t="0"/>
                          <a:stretch>
                            <a:fillRect/>
                          </a:stretch>
                        </pic:blipFill>
                        <pic:spPr>
                          <a:xfrm>
                            <a:off x="0" y="0"/>
                            <a:ext cx="457200" cy="254000"/>
                          </a:xfrm>
                          <a:prstGeom prst="rect"/>
                          <a:ln/>
                        </pic:spPr>
                      </pic:pic>
                    </a:graphicData>
                  </a:graphic>
                </wp:inline>
              </w:drawing>
            </w:r>
            <w:r w:rsidDel="00000000" w:rsidR="00000000" w:rsidRPr="00000000">
              <w:rPr>
                <w:sz w:val="28"/>
                <w:szCs w:val="28"/>
                <w:vertAlign w:val="baseline"/>
                <w:rtl w:val="0"/>
              </w:rPr>
              <w:t xml:space="preserve">:</w:t>
            </w:r>
          </w:p>
        </w:tc>
        <w:tc>
          <w:tcPr>
            <w:vAlign w:val="top"/>
          </w:tcPr>
          <w:p w:rsidR="00000000" w:rsidDel="00000000" w:rsidP="00000000" w:rsidRDefault="00000000" w:rsidRPr="00000000" w14:paraId="000000E2">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Suất tiêu hao nhiên liệu tinh được tính toán ở mức tải quy định tại Phụ lục 1 Thông tư này (kg/kWh);</w:t>
            </w:r>
          </w:p>
        </w:tc>
      </w:tr>
      <w:tr>
        <w:trPr>
          <w:cantSplit w:val="0"/>
          <w:tblHeader w:val="0"/>
        </w:trPr>
        <w:tc>
          <w:tcPr>
            <w:vAlign w:val="top"/>
          </w:tcPr>
          <w:p w:rsidR="00000000" w:rsidDel="00000000" w:rsidP="00000000" w:rsidRDefault="00000000" w:rsidRPr="00000000" w14:paraId="000000E3">
            <w:pPr>
              <w:spacing w:after="60" w:before="60" w:line="252.00000000000003" w:lineRule="auto"/>
              <w:jc w:val="both"/>
              <w:rPr>
                <w:sz w:val="28"/>
                <w:szCs w:val="28"/>
                <w:vertAlign w:val="baseline"/>
              </w:rPr>
            </w:pPr>
            <w:r w:rsidDel="00000000" w:rsidR="00000000" w:rsidRPr="00000000">
              <w:rPr>
                <w:sz w:val="28"/>
                <w:szCs w:val="28"/>
                <w:vertAlign w:val="baseline"/>
              </w:rPr>
              <w:drawing>
                <wp:inline distB="0" distT="0" distL="114300" distR="114300">
                  <wp:extent cx="279400" cy="266700"/>
                  <wp:effectExtent b="0" l="0" r="0" t="0"/>
                  <wp:docPr id="13" name="image7.png"/>
                  <a:graphic>
                    <a:graphicData uri="http://schemas.openxmlformats.org/drawingml/2006/picture">
                      <pic:pic>
                        <pic:nvPicPr>
                          <pic:cNvPr id="0" name="image7.png"/>
                          <pic:cNvPicPr preferRelativeResize="0"/>
                        </pic:nvPicPr>
                        <pic:blipFill>
                          <a:blip r:embed="rId40"/>
                          <a:srcRect b="0" l="0" r="0" t="0"/>
                          <a:stretch>
                            <a:fillRect/>
                          </a:stretch>
                        </pic:blipFill>
                        <pic:spPr>
                          <a:xfrm>
                            <a:off x="0" y="0"/>
                            <a:ext cx="279400" cy="266700"/>
                          </a:xfrm>
                          <a:prstGeom prst="rect"/>
                          <a:ln/>
                        </pic:spPr>
                      </pic:pic>
                    </a:graphicData>
                  </a:graphic>
                </wp:inline>
              </w:drawing>
            </w:r>
            <w:r w:rsidDel="00000000" w:rsidR="00000000" w:rsidRPr="00000000">
              <w:rPr>
                <w:sz w:val="28"/>
                <w:szCs w:val="28"/>
                <w:vertAlign w:val="baseline"/>
                <w:rtl w:val="0"/>
              </w:rPr>
              <w:t xml:space="preserve">:       </w:t>
            </w:r>
          </w:p>
        </w:tc>
        <w:tc>
          <w:tcPr>
            <w:vAlign w:val="top"/>
          </w:tcPr>
          <w:p w:rsidR="00000000" w:rsidDel="00000000" w:rsidP="00000000" w:rsidRDefault="00000000" w:rsidRPr="00000000" w14:paraId="000000E4">
            <w:pPr>
              <w:spacing w:after="60" w:before="60" w:line="252.00000000000003" w:lineRule="auto"/>
              <w:jc w:val="both"/>
              <w:rPr>
                <w:sz w:val="28"/>
                <w:szCs w:val="28"/>
                <w:vertAlign w:val="baseline"/>
              </w:rPr>
            </w:pPr>
            <w:r w:rsidDel="00000000" w:rsidR="00000000" w:rsidRPr="00000000">
              <w:rPr>
                <w:sz w:val="28"/>
                <w:szCs w:val="28"/>
                <w:vertAlign w:val="baseline"/>
                <w:rtl w:val="0"/>
              </w:rPr>
              <w:t xml:space="preserve">Giá nhiên liệu chính của nhà máy điện sinh khối chuẩn và không bao gồm cước vận chuyển (đồng/kg).</w:t>
            </w:r>
          </w:p>
        </w:tc>
      </w:tr>
    </w:tbl>
    <w:p w:rsidR="00000000" w:rsidDel="00000000" w:rsidP="00000000" w:rsidRDefault="00000000" w:rsidRPr="00000000" w14:paraId="000000E5">
      <w:pPr>
        <w:widowControl w:val="0"/>
        <w:tabs>
          <w:tab w:val="left" w:leader="none" w:pos="0"/>
        </w:tabs>
        <w:spacing w:after="60" w:before="60" w:line="252.00000000000003" w:lineRule="auto"/>
        <w:jc w:val="center"/>
        <w:rPr>
          <w:b w:val="0"/>
          <w:sz w:val="28"/>
          <w:szCs w:val="28"/>
          <w:vertAlign w:val="baseline"/>
        </w:rPr>
      </w:pPr>
      <w:r w:rsidDel="00000000" w:rsidR="00000000" w:rsidRPr="00000000">
        <w:rPr>
          <w:b w:val="1"/>
          <w:sz w:val="28"/>
          <w:szCs w:val="28"/>
          <w:vertAlign w:val="baseline"/>
          <w:rtl w:val="0"/>
        </w:rPr>
        <w:t xml:space="preserve">Chương III</w:t>
      </w:r>
      <w:r w:rsidDel="00000000" w:rsidR="00000000" w:rsidRPr="00000000">
        <w:rPr>
          <w:rtl w:val="0"/>
        </w:rPr>
      </w:r>
    </w:p>
    <w:p w:rsidR="00000000" w:rsidDel="00000000" w:rsidP="00000000" w:rsidRDefault="00000000" w:rsidRPr="00000000" w14:paraId="000000E6">
      <w:pPr>
        <w:spacing w:after="60" w:before="60" w:line="252.00000000000003" w:lineRule="auto"/>
        <w:jc w:val="center"/>
        <w:rPr>
          <w:b w:val="0"/>
          <w:sz w:val="28"/>
          <w:szCs w:val="28"/>
          <w:vertAlign w:val="baseline"/>
        </w:rPr>
      </w:pPr>
      <w:r w:rsidDel="00000000" w:rsidR="00000000" w:rsidRPr="00000000">
        <w:rPr>
          <w:b w:val="1"/>
          <w:sz w:val="28"/>
          <w:szCs w:val="28"/>
          <w:vertAlign w:val="baseline"/>
          <w:rtl w:val="0"/>
        </w:rPr>
        <w:t xml:space="preserve">TRÌNH TỰ, THỦ TỤC XÂY DỰNG VÀ BAN HÀNH </w:t>
        <w:br w:type="textWrapping"/>
        <w:t xml:space="preserve">KHUNG GIÁ PHÁT ĐIỆN NHÀ MÁY ĐIỆN CHẤT THẢI, ĐIỆN SINH KHỐI</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60"/>
        </w:tabs>
        <w:spacing w:after="60" w:before="60" w:line="252.00000000000003" w:lineRule="auto"/>
        <w:ind w:left="0" w:right="0" w:firstLine="567"/>
        <w:jc w:val="both"/>
        <w:rPr>
          <w:smallCaps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Trình tự xây dựng và ban hành khung giá phát điện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Trước ngày 01 tháng 11 hằng năm, Tập đoàn Điện lực Việt Nam có trách nhiệm:</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Đề xuất lựa chọn nhà máy điện chất thải chuẩn, nhà máy điện sinh khối chuẩn để tính toán khung giá phát điện.</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Tính toán hoặc có thể thuê tư vấn lựa chọn bộ thông số và tính toán giá phát điện của nhà máy điện chất thải chuẩn, nhà máy điện sinh khối chuẩn theo quy định tại Chương II Thông tư này.</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Lập hồ sơ tính toán khung giá phát điện nhà máy điện chất thải, nhà máy điện sinh khối cho năm kế tiếp theo quy định tại Điều 12 Thông tư này, trình Cục Điều tiết điện lực thẩm định.</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Trong thời hạn 05 ngày làm việc kể từ ngày nhận được hồ sơ tính toán khung giá phát điện nêu tại điểm b khoản 2 Điều này, Cục Điều tiết điện lực có trách nhiệm kiểm tra chi tiết nội dung hồ sơ, tính đầy đủ và hợp lệ của hồ sơ trình duyệt. Trường hợp cần thiết, Cục Điều tiết điện lực có văn bản yêu cầu Tập đoàn Điện lực Việt Nam sửa đổi, bổ sung hoặc giải trình làm rõ các nội dung trong hồ sơ. Chậm nhất 15 ngày làm việc kể từ ngày nhận được yêu cầu sửa đổi, bổ sung hoặc giải trình làm rõ các nội dung trong hồ sơ của Cục Điều tiết điện lực, Tập đoàn Điện lực Việt Nam có trách nhiệm gửi văn bản báo cáo giải trình về nội dung trong hồ sơ theo yêu cầu.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Trường hợp nhận được hồ sơ hợp lệ và báo cáo giải trình làm rõ các nội dung trong hồ sơ của Tập đoàn Điện lực Việt Nam, trong thời hạn 20 ngày làm việc kể từ ngày nhận được hồ sơ, Cục Điều tiết điện lực có trách nhiệm tổ chức thẩm định khung giá phát điện do Tập đoàn Điện lực Việt Nam trình.</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Trường hợp cần thiết, Cục Điều tiết điện lực tổ chức lấy ý kiến đối với khung giá phát điện thông qua Hội đồng tư vấn do Bộ Công Thương quyết định thành lập hoặc đối tượng chịu tác động. Hội đồng tư vấn có tối đa 9 thành viên, trong đó có 01 chủ tịch, 01 phó chủ tịch, 01 thư ký, đại diện đơn vị có liên quan của Bộ Công Thương có trình độ chuyên môn phù hợp và am hiểu sâu trong lĩnh vực phát điện.</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Chậm nhất 15 ngày làm việc kể từ ngày tổ chức thẩm định khung giá phát điện, Cục Điều tiết điện lực có trách nhiệm trình Bộ trưởng Bộ Công Thương phê duyệt khung giá phát điện cho loại hình nhà máy điện chất thải, nhà máy điện sinh khối đồng phát nhiệt - điện, nhà máy điện sinh khối không phải là nhà máy điện sinh khối đồng phát nhiệt - điện cho năm tiếp theo và công bố trên trang thông tin điện tử của Cục Điều tiết điện lực. Trường hợp khung giá phát điện của năm tiếp theo chưa được công bố, cho phép tạm thời áp dụng khung giá phát điện có hiệu lực gần nhất.</w:t>
      </w:r>
    </w:p>
    <w:p w:rsidR="00000000" w:rsidDel="00000000" w:rsidP="00000000" w:rsidRDefault="00000000" w:rsidRPr="00000000" w14:paraId="000000F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60"/>
        </w:tabs>
        <w:spacing w:after="60" w:before="60" w:line="252.00000000000003" w:lineRule="auto"/>
        <w:ind w:left="0" w:right="0" w:firstLine="567"/>
        <w:jc w:val="both"/>
        <w:rPr>
          <w:smallCaps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Hồ sơ đề nghị phê duyệt khung giá phát điện </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Hồ sơ đề nghị phê duyệt khung giá phát điện của nhà máy điện chất thải, nhà máy điện sinh khối đồng phát nhiệt điện, nhà máy điện sinh khối không phải là nhà máy điện sinh khối đồng phát nhiệt điện bao gồm:</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Tờ trình của Tập đoàn Điện lực Việt Nam về lựa chọn các thông số và tính toán về khung giá phát điện.</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Bảng thông số và các tài liệu tính toán giá phát điện cho các nhà máy điện chất thải chuẩn, nhà máy điện sinh khối chuẩn theo quy định tại Điều 4, Điều 7 và Phụ lục ban hành kèm theo Thông tư này.</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Các tài liệu liên quan đến các thông số tính toán giá phát điện.</w:t>
      </w:r>
    </w:p>
    <w:p w:rsidR="00000000" w:rsidDel="00000000" w:rsidP="00000000" w:rsidRDefault="00000000" w:rsidRPr="00000000" w14:paraId="000000F5">
      <w:pPr>
        <w:widowControl w:val="0"/>
        <w:spacing w:after="60" w:before="60" w:line="252.00000000000003" w:lineRule="auto"/>
        <w:jc w:val="center"/>
        <w:rPr>
          <w:b w:val="0"/>
          <w:sz w:val="28"/>
          <w:szCs w:val="28"/>
          <w:vertAlign w:val="baseline"/>
        </w:rPr>
      </w:pPr>
      <w:r w:rsidDel="00000000" w:rsidR="00000000" w:rsidRPr="00000000">
        <w:rPr>
          <w:b w:val="1"/>
          <w:sz w:val="28"/>
          <w:szCs w:val="28"/>
          <w:vertAlign w:val="baseline"/>
          <w:rtl w:val="0"/>
        </w:rPr>
        <w:t xml:space="preserve">Chương IV</w:t>
      </w:r>
      <w:r w:rsidDel="00000000" w:rsidR="00000000" w:rsidRPr="00000000">
        <w:rPr>
          <w:rtl w:val="0"/>
        </w:rPr>
      </w:r>
    </w:p>
    <w:p w:rsidR="00000000" w:rsidDel="00000000" w:rsidP="00000000" w:rsidRDefault="00000000" w:rsidRPr="00000000" w14:paraId="000000F6">
      <w:pPr>
        <w:widowControl w:val="0"/>
        <w:spacing w:after="60" w:before="60" w:line="252.00000000000003" w:lineRule="auto"/>
        <w:jc w:val="center"/>
        <w:rPr>
          <w:b w:val="0"/>
          <w:sz w:val="28"/>
          <w:szCs w:val="28"/>
          <w:vertAlign w:val="baseline"/>
        </w:rPr>
      </w:pPr>
      <w:r w:rsidDel="00000000" w:rsidR="00000000" w:rsidRPr="00000000">
        <w:rPr>
          <w:b w:val="1"/>
          <w:sz w:val="28"/>
          <w:szCs w:val="28"/>
          <w:vertAlign w:val="baseline"/>
          <w:rtl w:val="0"/>
        </w:rPr>
        <w:t xml:space="preserve">ĐIỀU KHOẢN THI HÀNH </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60"/>
        </w:tabs>
        <w:spacing w:after="60" w:before="60" w:line="252.00000000000003" w:lineRule="auto"/>
        <w:ind w:left="0" w:right="0" w:firstLine="567"/>
        <w:jc w:val="both"/>
        <w:rPr>
          <w:smallCaps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Tổ chức thực hiện</w:t>
      </w:r>
    </w:p>
    <w:p w:rsidR="00000000" w:rsidDel="00000000" w:rsidP="00000000" w:rsidRDefault="00000000" w:rsidRPr="00000000" w14:paraId="000000F8">
      <w:pPr>
        <w:widowControl w:val="0"/>
        <w:tabs>
          <w:tab w:val="left" w:leader="none" w:pos="567"/>
        </w:tabs>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1. Cục Điều tiết điện lực có trách nhiệm thẩm định khung giá phát điện hằng năm và trình Bộ trưởng Bộ Công Thương phê duyệt.</w:t>
      </w:r>
    </w:p>
    <w:p w:rsidR="00000000" w:rsidDel="00000000" w:rsidP="00000000" w:rsidRDefault="00000000" w:rsidRPr="00000000" w14:paraId="000000F9">
      <w:pPr>
        <w:widowControl w:val="0"/>
        <w:tabs>
          <w:tab w:val="left" w:leader="none" w:pos="567"/>
        </w:tabs>
        <w:spacing w:after="60" w:before="60" w:line="252.00000000000003" w:lineRule="auto"/>
        <w:ind w:firstLine="567"/>
        <w:jc w:val="both"/>
        <w:rPr>
          <w:sz w:val="28"/>
          <w:szCs w:val="28"/>
          <w:vertAlign w:val="baseline"/>
        </w:rPr>
      </w:pPr>
      <w:r w:rsidDel="00000000" w:rsidR="00000000" w:rsidRPr="00000000">
        <w:rPr>
          <w:sz w:val="28"/>
          <w:szCs w:val="28"/>
          <w:vertAlign w:val="baseline"/>
          <w:rtl w:val="0"/>
        </w:rPr>
        <w:t xml:space="preserve">2. Trong trường hợp cần thiết, Cục Điều tiết điện lực xây dựng lại bảng các thông số được sử dụng tính toán giá phát điện cho nhà máy điện chất thải chuẩn, nhà máy điện sinh khối chuẩn quy định tại Phụ lục Thông tư này, báo cáo Bộ Công Thương xem xét, quyết định.</w:t>
      </w:r>
    </w:p>
    <w:p w:rsidR="00000000" w:rsidDel="00000000" w:rsidP="00000000" w:rsidRDefault="00000000" w:rsidRPr="00000000" w14:paraId="000000FA">
      <w:pPr>
        <w:widowControl w:val="0"/>
        <w:tabs>
          <w:tab w:val="left" w:leader="none" w:pos="567"/>
        </w:tabs>
        <w:spacing w:after="60" w:before="60" w:line="252.00000000000003" w:lineRule="auto"/>
        <w:ind w:firstLine="567"/>
        <w:jc w:val="both"/>
        <w:rPr>
          <w:color w:val="000000"/>
          <w:sz w:val="28"/>
          <w:szCs w:val="28"/>
          <w:vertAlign w:val="baseline"/>
        </w:rPr>
      </w:pPr>
      <w:r w:rsidDel="00000000" w:rsidR="00000000" w:rsidRPr="00000000">
        <w:rPr>
          <w:color w:val="000000"/>
          <w:sz w:val="28"/>
          <w:szCs w:val="28"/>
          <w:vertAlign w:val="baseline"/>
          <w:rtl w:val="0"/>
        </w:rPr>
        <w:t xml:space="preserve">3. Tập đoàn Điện lực Việt Nam có trách nhiệm:</w:t>
      </w:r>
    </w:p>
    <w:p w:rsidR="00000000" w:rsidDel="00000000" w:rsidP="00000000" w:rsidRDefault="00000000" w:rsidRPr="00000000" w14:paraId="000000FB">
      <w:pPr>
        <w:widowControl w:val="0"/>
        <w:tabs>
          <w:tab w:val="left" w:leader="none" w:pos="567"/>
        </w:tabs>
        <w:spacing w:after="60" w:before="60" w:line="252.00000000000003" w:lineRule="auto"/>
        <w:ind w:firstLine="567"/>
        <w:jc w:val="both"/>
        <w:rPr>
          <w:color w:val="000000"/>
          <w:sz w:val="28"/>
          <w:szCs w:val="28"/>
          <w:vertAlign w:val="baseline"/>
        </w:rPr>
      </w:pPr>
      <w:r w:rsidDel="00000000" w:rsidR="00000000" w:rsidRPr="00000000">
        <w:rPr>
          <w:color w:val="000000"/>
          <w:sz w:val="28"/>
          <w:szCs w:val="28"/>
          <w:vertAlign w:val="baseline"/>
          <w:rtl w:val="0"/>
        </w:rPr>
        <w:t xml:space="preserve">a) Lựa chọn hoặc thuê tư vấn lựa chọn nhà máy điện chất thải chuẩn, nhà máy điện sinh khối chuẩn.</w:t>
      </w:r>
    </w:p>
    <w:p w:rsidR="00000000" w:rsidDel="00000000" w:rsidP="00000000" w:rsidRDefault="00000000" w:rsidRPr="00000000" w14:paraId="000000FC">
      <w:pPr>
        <w:widowControl w:val="0"/>
        <w:tabs>
          <w:tab w:val="left" w:leader="none" w:pos="567"/>
        </w:tabs>
        <w:spacing w:after="60" w:before="60" w:line="252.00000000000003" w:lineRule="auto"/>
        <w:ind w:firstLine="567"/>
        <w:jc w:val="both"/>
        <w:rPr>
          <w:color w:val="000000"/>
          <w:sz w:val="28"/>
          <w:szCs w:val="28"/>
          <w:vertAlign w:val="baseline"/>
        </w:rPr>
      </w:pPr>
      <w:r w:rsidDel="00000000" w:rsidR="00000000" w:rsidRPr="00000000">
        <w:rPr>
          <w:color w:val="000000"/>
          <w:sz w:val="28"/>
          <w:szCs w:val="28"/>
          <w:vertAlign w:val="baseline"/>
          <w:rtl w:val="0"/>
        </w:rPr>
        <w:t xml:space="preserve">b) Tính toán hoặc thuê tư vấn tính toán khung giá phát điện áp dụng cho </w:t>
      </w:r>
      <w:r w:rsidDel="00000000" w:rsidR="00000000" w:rsidRPr="00000000">
        <w:rPr>
          <w:sz w:val="28"/>
          <w:szCs w:val="28"/>
          <w:vertAlign w:val="baseline"/>
          <w:rtl w:val="0"/>
        </w:rPr>
        <w:t xml:space="preserve">nhà máy điện chất thải, nhà máy điện sinh khối</w:t>
      </w:r>
      <w:r w:rsidDel="00000000" w:rsidR="00000000" w:rsidRPr="00000000">
        <w:rPr>
          <w:color w:val="000000"/>
          <w:sz w:val="28"/>
          <w:szCs w:val="28"/>
          <w:vertAlign w:val="baseline"/>
          <w:rtl w:val="0"/>
        </w:rPr>
        <w:t xml:space="preserve">.</w:t>
      </w:r>
    </w:p>
    <w:p w:rsidR="00000000" w:rsidDel="00000000" w:rsidP="00000000" w:rsidRDefault="00000000" w:rsidRPr="00000000" w14:paraId="000000FD">
      <w:pPr>
        <w:widowControl w:val="0"/>
        <w:tabs>
          <w:tab w:val="left" w:leader="none" w:pos="567"/>
        </w:tabs>
        <w:spacing w:after="60" w:before="60" w:line="252.00000000000003" w:lineRule="auto"/>
        <w:ind w:firstLine="567"/>
        <w:jc w:val="both"/>
        <w:rPr>
          <w:color w:val="000000"/>
          <w:sz w:val="28"/>
          <w:szCs w:val="28"/>
          <w:vertAlign w:val="baseline"/>
        </w:rPr>
      </w:pPr>
      <w:r w:rsidDel="00000000" w:rsidR="00000000" w:rsidRPr="00000000">
        <w:rPr>
          <w:color w:val="000000"/>
          <w:sz w:val="28"/>
          <w:szCs w:val="28"/>
          <w:vertAlign w:val="baseline"/>
          <w:rtl w:val="0"/>
        </w:rPr>
        <w:t xml:space="preserve">c) Trình Cục Điều tiết điện lực hồ sơ tính toán khung giá phát điện nhà máy điện chất thải, nhà máy điện sinh khối đồng phát nhiệt - điện, nhà máy điện sinh khối không phải là nhà máy điện đồng phát nhiệt - điện theo quy định tại Điều 11 và Điều 12 Thông tư này.</w:t>
      </w:r>
    </w:p>
    <w:p w:rsidR="00000000" w:rsidDel="00000000" w:rsidP="00000000" w:rsidRDefault="00000000" w:rsidRPr="00000000" w14:paraId="000000F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60"/>
        </w:tabs>
        <w:spacing w:after="60" w:before="60" w:line="252.00000000000003" w:lineRule="auto"/>
        <w:ind w:left="0" w:right="0" w:firstLine="567"/>
        <w:jc w:val="both"/>
        <w:rPr>
          <w:smallCaps w:val="0"/>
          <w:color w:val="000000"/>
          <w:u w:val="none"/>
          <w:shd w:fill="auto" w:val="clear"/>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Hiệu lực thi hành</w:t>
      </w:r>
    </w:p>
    <w:p w:rsidR="00000000" w:rsidDel="00000000" w:rsidP="00000000" w:rsidRDefault="00000000" w:rsidRPr="00000000" w14:paraId="000000FF">
      <w:pPr>
        <w:widowControl w:val="0"/>
        <w:numPr>
          <w:ilvl w:val="0"/>
          <w:numId w:val="2"/>
        </w:numPr>
        <w:spacing w:after="60" w:before="60" w:line="252.00000000000003" w:lineRule="auto"/>
        <w:ind w:left="0" w:firstLine="567"/>
        <w:jc w:val="both"/>
        <w:rPr>
          <w:sz w:val="28"/>
          <w:szCs w:val="28"/>
        </w:rPr>
      </w:pPr>
      <w:r w:rsidDel="00000000" w:rsidR="00000000" w:rsidRPr="00000000">
        <w:rPr>
          <w:sz w:val="28"/>
          <w:szCs w:val="28"/>
          <w:vertAlign w:val="baseline"/>
          <w:rtl w:val="0"/>
        </w:rPr>
        <w:t xml:space="preserve">Thông tư này có hiệu lực thi hành từ ngày       tháng      năm 2024.  </w:t>
      </w:r>
    </w:p>
    <w:p w:rsidR="00000000" w:rsidDel="00000000" w:rsidP="00000000" w:rsidRDefault="00000000" w:rsidRPr="00000000" w14:paraId="00000100">
      <w:pPr>
        <w:widowControl w:val="0"/>
        <w:numPr>
          <w:ilvl w:val="0"/>
          <w:numId w:val="2"/>
        </w:numPr>
        <w:spacing w:after="60" w:before="60" w:line="252.00000000000003" w:lineRule="auto"/>
        <w:ind w:left="0" w:firstLine="567"/>
        <w:jc w:val="both"/>
        <w:rPr>
          <w:sz w:val="28"/>
          <w:szCs w:val="28"/>
        </w:rPr>
      </w:pPr>
      <w:r w:rsidDel="00000000" w:rsidR="00000000" w:rsidRPr="00000000">
        <w:rPr>
          <w:sz w:val="28"/>
          <w:szCs w:val="28"/>
          <w:vertAlign w:val="baseline"/>
          <w:rtl w:val="0"/>
        </w:rPr>
        <w:t xml:space="preserve">Trường hợp các văn bản được dẫn chiếu tại Thông tư này được sửa đổi, bổ sung hoặc thay thế thì thực hiện theo văn bản sửa đổi, bổ sung hoặc thay thế đó.</w:t>
      </w:r>
    </w:p>
    <w:p w:rsidR="00000000" w:rsidDel="00000000" w:rsidP="00000000" w:rsidRDefault="00000000" w:rsidRPr="00000000" w14:paraId="00000101">
      <w:pPr>
        <w:widowControl w:val="0"/>
        <w:numPr>
          <w:ilvl w:val="0"/>
          <w:numId w:val="2"/>
        </w:numPr>
        <w:spacing w:after="60" w:before="60" w:line="252.00000000000003" w:lineRule="auto"/>
        <w:ind w:left="0" w:firstLine="567"/>
        <w:jc w:val="both"/>
        <w:rPr>
          <w:sz w:val="28"/>
          <w:szCs w:val="28"/>
        </w:rPr>
      </w:pPr>
      <w:r w:rsidDel="00000000" w:rsidR="00000000" w:rsidRPr="00000000">
        <w:rPr>
          <w:sz w:val="28"/>
          <w:szCs w:val="28"/>
          <w:vertAlign w:val="baseline"/>
          <w:rtl w:val="0"/>
        </w:rPr>
        <w:t xml:space="preserve">Trong quá trình thực hiện, nếu phát sinh vướng mắc, tổ chức, cá nhân có trách nhiệm phản ánh về Bộ Công Thương để bổ sung, sửa đổi cho phù hợp./. </w:t>
      </w:r>
    </w:p>
    <w:tbl>
      <w:tblPr>
        <w:tblStyle w:val="Table21"/>
        <w:tblW w:w="938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495"/>
        <w:gridCol w:w="3891"/>
        <w:tblGridChange w:id="0">
          <w:tblGrid>
            <w:gridCol w:w="5495"/>
            <w:gridCol w:w="389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102">
            <w:pPr>
              <w:rPr>
                <w:b w:val="0"/>
                <w:i w:val="0"/>
                <w:vertAlign w:val="baseline"/>
              </w:rPr>
            </w:pPr>
            <w:r w:rsidDel="00000000" w:rsidR="00000000" w:rsidRPr="00000000">
              <w:rPr>
                <w:rtl w:val="0"/>
              </w:rPr>
            </w:r>
          </w:p>
          <w:p w:rsidR="00000000" w:rsidDel="00000000" w:rsidP="00000000" w:rsidRDefault="00000000" w:rsidRPr="00000000" w14:paraId="00000103">
            <w:pPr>
              <w:rPr>
                <w:sz w:val="22"/>
                <w:szCs w:val="22"/>
                <w:vertAlign w:val="baseline"/>
              </w:rPr>
            </w:pPr>
            <w:r w:rsidDel="00000000" w:rsidR="00000000" w:rsidRPr="00000000">
              <w:rPr>
                <w:b w:val="1"/>
                <w:i w:val="1"/>
                <w:vertAlign w:val="baseline"/>
                <w:rtl w:val="0"/>
              </w:rPr>
              <w:t xml:space="preserve">Nơi nhận:</w:t>
            </w:r>
            <w:r w:rsidDel="00000000" w:rsidR="00000000" w:rsidRPr="00000000">
              <w:rPr>
                <w:sz w:val="22"/>
                <w:szCs w:val="22"/>
                <w:vertAlign w:val="baseline"/>
                <w:rtl w:val="0"/>
              </w:rPr>
              <w:br w:type="textWrapping"/>
              <w:t xml:space="preserve">- Văn phòng Tổng Bí thư;</w:t>
            </w:r>
          </w:p>
          <w:p w:rsidR="00000000" w:rsidDel="00000000" w:rsidP="00000000" w:rsidRDefault="00000000" w:rsidRPr="00000000" w14:paraId="00000104">
            <w:pPr>
              <w:rPr>
                <w:sz w:val="22"/>
                <w:szCs w:val="22"/>
                <w:vertAlign w:val="baseline"/>
              </w:rPr>
            </w:pPr>
            <w:r w:rsidDel="00000000" w:rsidR="00000000" w:rsidRPr="00000000">
              <w:rPr>
                <w:sz w:val="22"/>
                <w:szCs w:val="22"/>
                <w:vertAlign w:val="baseline"/>
                <w:rtl w:val="0"/>
              </w:rPr>
              <w:t xml:space="preserve">- Thủ tướng, các Phó Thủ tướng;</w:t>
              <w:br w:type="textWrapping"/>
              <w:t xml:space="preserve">- Các Bộ, cơ quan ngang Bộ, cơ quan thuộc Chính phủ;</w:t>
              <w:br w:type="textWrapping"/>
              <w:t xml:space="preserve">- Bộ trưởng và các Thứ trưởng;</w:t>
              <w:br w:type="textWrapping"/>
              <w:t xml:space="preserve">- Cục Kiểm tra văn bản QPPL (Bộ Tư pháp);</w:t>
              <w:br w:type="textWrapping"/>
              <w:t xml:space="preserve">- Ủy ban nhân dân tỉnh, thành phố trực thuộc trung ương;</w:t>
              <w:br w:type="textWrapping"/>
              <w:t xml:space="preserve">- Sở Công Thương tỉnh, thành phố trực thuộc trung ương;</w:t>
              <w:br w:type="textWrapping"/>
              <w:t xml:space="preserve">- Tập đoàn Điện lực Việt Nam, các Tổng công ty Điện lực;</w:t>
              <w:br w:type="textWrapping"/>
              <w:t xml:space="preserve">- Công báo;</w:t>
              <w:br w:type="textWrapping"/>
              <w:t xml:space="preserve">- Website Chính phủ, Bộ Công Thương;</w:t>
              <w:br w:type="textWrapping"/>
              <w:t xml:space="preserve">- Lưu: VT, ĐTĐL.</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105">
            <w:pPr>
              <w:spacing w:after="60" w:before="240" w:line="264" w:lineRule="auto"/>
              <w:jc w:val="center"/>
              <w:rPr>
                <w:b w:val="0"/>
                <w:sz w:val="28"/>
                <w:szCs w:val="28"/>
                <w:vertAlign w:val="baseline"/>
              </w:rPr>
            </w:pPr>
            <w:r w:rsidDel="00000000" w:rsidR="00000000" w:rsidRPr="00000000">
              <w:rPr>
                <w:b w:val="1"/>
                <w:sz w:val="28"/>
                <w:szCs w:val="28"/>
                <w:vertAlign w:val="baseline"/>
                <w:rtl w:val="0"/>
              </w:rPr>
              <w:t xml:space="preserve">BỘ TRƯỞNG</w:t>
            </w:r>
            <w:r w:rsidDel="00000000" w:rsidR="00000000" w:rsidRPr="00000000">
              <w:rPr>
                <w:rtl w:val="0"/>
              </w:rPr>
            </w:r>
          </w:p>
          <w:p w:rsidR="00000000" w:rsidDel="00000000" w:rsidP="00000000" w:rsidRDefault="00000000" w:rsidRPr="00000000" w14:paraId="00000106">
            <w:pPr>
              <w:spacing w:after="60" w:before="60" w:line="264" w:lineRule="auto"/>
              <w:jc w:val="center"/>
              <w:rPr>
                <w:b w:val="0"/>
                <w:sz w:val="28"/>
                <w:szCs w:val="28"/>
                <w:vertAlign w:val="baseline"/>
              </w:rPr>
            </w:pPr>
            <w:r w:rsidDel="00000000" w:rsidR="00000000" w:rsidRPr="00000000">
              <w:rPr>
                <w:b w:val="1"/>
                <w:sz w:val="28"/>
                <w:szCs w:val="28"/>
                <w:vertAlign w:val="baseline"/>
                <w:rtl w:val="0"/>
              </w:rPr>
              <w:br w:type="textWrapping"/>
              <w:br w:type="textWrapping"/>
            </w:r>
            <w:r w:rsidDel="00000000" w:rsidR="00000000" w:rsidRPr="00000000">
              <w:rPr>
                <w:rtl w:val="0"/>
              </w:rPr>
            </w:r>
          </w:p>
          <w:p w:rsidR="00000000" w:rsidDel="00000000" w:rsidP="00000000" w:rsidRDefault="00000000" w:rsidRPr="00000000" w14:paraId="00000107">
            <w:pPr>
              <w:spacing w:after="60" w:before="60" w:line="264"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108">
            <w:pPr>
              <w:spacing w:after="60" w:before="60" w:line="264"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109">
            <w:pPr>
              <w:spacing w:after="60" w:before="60" w:line="264"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10A">
            <w:pPr>
              <w:spacing w:after="60" w:before="60" w:line="264" w:lineRule="auto"/>
              <w:jc w:val="center"/>
              <w:rPr>
                <w:sz w:val="28"/>
                <w:szCs w:val="28"/>
                <w:vertAlign w:val="baseline"/>
              </w:rPr>
            </w:pPr>
            <w:r w:rsidDel="00000000" w:rsidR="00000000" w:rsidRPr="00000000">
              <w:rPr>
                <w:b w:val="1"/>
                <w:sz w:val="28"/>
                <w:szCs w:val="28"/>
                <w:vertAlign w:val="baseline"/>
                <w:rtl w:val="0"/>
              </w:rPr>
              <w:br w:type="textWrapping"/>
              <w:t xml:space="preserve">Nguyễn Hồng Diên</w:t>
            </w:r>
            <w:r w:rsidDel="00000000" w:rsidR="00000000" w:rsidRPr="00000000">
              <w:rPr>
                <w:rtl w:val="0"/>
              </w:rPr>
            </w:r>
          </w:p>
        </w:tc>
      </w:tr>
    </w:tbl>
    <w:p w:rsidR="00000000" w:rsidDel="00000000" w:rsidP="00000000" w:rsidRDefault="00000000" w:rsidRPr="00000000" w14:paraId="0000010B">
      <w:pPr>
        <w:widowControl w:val="0"/>
        <w:spacing w:after="60" w:before="60" w:line="264" w:lineRule="auto"/>
        <w:rPr>
          <w:b w:val="0"/>
          <w:sz w:val="28"/>
          <w:szCs w:val="28"/>
          <w:vertAlign w:val="baseline"/>
        </w:rPr>
        <w:sectPr>
          <w:headerReference r:id="rId41" w:type="default"/>
          <w:headerReference r:id="rId42" w:type="even"/>
          <w:footerReference r:id="rId43" w:type="default"/>
          <w:footerReference r:id="rId44" w:type="first"/>
          <w:footerReference r:id="rId45" w:type="even"/>
          <w:pgSz w:h="16840" w:w="11907" w:orient="portrait"/>
          <w:pgMar w:bottom="1134" w:top="1134" w:left="1701" w:right="1134" w:header="567" w:footer="567"/>
          <w:pgNumType w:start="1"/>
          <w:titlePg w:val="1"/>
        </w:sectPr>
      </w:pPr>
      <w:r w:rsidDel="00000000" w:rsidR="00000000" w:rsidRPr="00000000">
        <w:rPr>
          <w:rtl w:val="0"/>
        </w:rPr>
      </w:r>
    </w:p>
    <w:p w:rsidR="00000000" w:rsidDel="00000000" w:rsidP="00000000" w:rsidRDefault="00000000" w:rsidRPr="00000000" w14:paraId="0000010C">
      <w:pPr>
        <w:widowControl w:val="0"/>
        <w:spacing w:after="60" w:before="60" w:line="264" w:lineRule="auto"/>
        <w:rPr>
          <w:b w:val="0"/>
          <w:sz w:val="28"/>
          <w:szCs w:val="28"/>
          <w:vertAlign w:val="baseline"/>
        </w:rPr>
        <w:sectPr>
          <w:type w:val="continuous"/>
          <w:pgSz w:h="16840" w:w="11907" w:orient="portrait"/>
          <w:pgMar w:bottom="1134" w:top="1134" w:left="1701" w:right="1134" w:header="720" w:footer="720"/>
          <w:pgNumType w:start="1"/>
          <w:titlePg w:val="1"/>
        </w:sectPr>
      </w:pPr>
      <w:r w:rsidDel="00000000" w:rsidR="00000000" w:rsidRPr="00000000">
        <w:rPr>
          <w:rtl w:val="0"/>
        </w:rPr>
      </w:r>
    </w:p>
    <w:p w:rsidR="00000000" w:rsidDel="00000000" w:rsidP="00000000" w:rsidRDefault="00000000" w:rsidRPr="00000000" w14:paraId="0000010D">
      <w:pPr>
        <w:widowControl w:val="0"/>
        <w:spacing w:after="60" w:before="60" w:line="264" w:lineRule="auto"/>
        <w:jc w:val="center"/>
        <w:rPr>
          <w:b w:val="0"/>
          <w:sz w:val="28"/>
          <w:szCs w:val="28"/>
          <w:vertAlign w:val="baseline"/>
        </w:rPr>
      </w:pPr>
      <w:r w:rsidDel="00000000" w:rsidR="00000000" w:rsidRPr="00000000">
        <w:rPr>
          <w:b w:val="1"/>
          <w:sz w:val="28"/>
          <w:szCs w:val="28"/>
          <w:vertAlign w:val="baseline"/>
          <w:rtl w:val="0"/>
        </w:rPr>
        <w:t xml:space="preserve">Phụ lục </w:t>
      </w:r>
      <w:r w:rsidDel="00000000" w:rsidR="00000000" w:rsidRPr="00000000">
        <w:rPr>
          <w:rtl w:val="0"/>
        </w:rPr>
      </w:r>
    </w:p>
    <w:p w:rsidR="00000000" w:rsidDel="00000000" w:rsidP="00000000" w:rsidRDefault="00000000" w:rsidRPr="00000000" w14:paraId="0000010E">
      <w:pPr>
        <w:widowControl w:val="0"/>
        <w:spacing w:after="60" w:before="60" w:line="264" w:lineRule="auto"/>
        <w:jc w:val="center"/>
        <w:rPr>
          <w:b w:val="0"/>
          <w:sz w:val="26"/>
          <w:szCs w:val="26"/>
          <w:vertAlign w:val="baseline"/>
        </w:rPr>
      </w:pPr>
      <w:r w:rsidDel="00000000" w:rsidR="00000000" w:rsidRPr="00000000">
        <w:rPr>
          <w:b w:val="1"/>
          <w:sz w:val="26"/>
          <w:szCs w:val="26"/>
          <w:vertAlign w:val="baseline"/>
          <w:rtl w:val="0"/>
        </w:rPr>
        <w:t xml:space="preserve">CÁC THÔNG SỐ ĐƯỢC SỬ DỤNG TÍNH TOÁN KHUNG GIÁ PHÁT ĐIỆN </w:t>
      </w:r>
      <w:r w:rsidDel="00000000" w:rsidR="00000000" w:rsidRPr="00000000">
        <w:rPr>
          <w:rtl w:val="0"/>
        </w:rPr>
      </w:r>
    </w:p>
    <w:p w:rsidR="00000000" w:rsidDel="00000000" w:rsidP="00000000" w:rsidRDefault="00000000" w:rsidRPr="00000000" w14:paraId="0000010F">
      <w:pPr>
        <w:widowControl w:val="0"/>
        <w:spacing w:after="60" w:before="60" w:line="264" w:lineRule="auto"/>
        <w:jc w:val="center"/>
        <w:rPr>
          <w:i w:val="0"/>
          <w:sz w:val="28"/>
          <w:szCs w:val="28"/>
          <w:vertAlign w:val="baseline"/>
        </w:rPr>
      </w:pPr>
      <w:r w:rsidDel="00000000" w:rsidR="00000000" w:rsidRPr="00000000">
        <w:rPr>
          <w:i w:val="1"/>
          <w:sz w:val="28"/>
          <w:szCs w:val="28"/>
          <w:vertAlign w:val="baseline"/>
          <w:rtl w:val="0"/>
        </w:rPr>
        <w:t xml:space="preserve">(Ban hành kèm theo Thông tư số …./2023/TT-BCT</w:t>
      </w:r>
      <w:r w:rsidDel="00000000" w:rsidR="00000000" w:rsidRPr="00000000">
        <w:rPr>
          <w:rtl w:val="0"/>
        </w:rPr>
      </w:r>
    </w:p>
    <w:p w:rsidR="00000000" w:rsidDel="00000000" w:rsidP="00000000" w:rsidRDefault="00000000" w:rsidRPr="00000000" w14:paraId="00000110">
      <w:pPr>
        <w:widowControl w:val="0"/>
        <w:spacing w:after="60" w:before="60" w:line="264" w:lineRule="auto"/>
        <w:jc w:val="center"/>
        <w:rPr>
          <w:i w:val="0"/>
          <w:sz w:val="28"/>
          <w:szCs w:val="28"/>
          <w:vertAlign w:val="baseline"/>
        </w:rPr>
      </w:pPr>
      <w:r w:rsidDel="00000000" w:rsidR="00000000" w:rsidRPr="00000000">
        <w:rPr>
          <w:i w:val="1"/>
          <w:sz w:val="28"/>
          <w:szCs w:val="28"/>
          <w:vertAlign w:val="baseline"/>
          <w:rtl w:val="0"/>
        </w:rPr>
        <w:t xml:space="preserve">ngày        tháng      năm 2023 của Bộ trưởng Bộ Công Thương)</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Thông số sử dụng trong tính toán giá phát điện của nhà máy điện chất thải chuẩn, nhà máy điện sinh khối chuẩn</w:t>
      </w:r>
      <w:r w:rsidDel="00000000" w:rsidR="00000000" w:rsidRPr="00000000">
        <w:rPr>
          <w:rtl w:val="0"/>
        </w:rPr>
      </w:r>
    </w:p>
    <w:tbl>
      <w:tblPr>
        <w:tblStyle w:val="Table22"/>
        <w:tblW w:w="8703.0" w:type="dxa"/>
        <w:jc w:val="center"/>
        <w:tblLayout w:type="fixed"/>
        <w:tblLook w:val="0000"/>
      </w:tblPr>
      <w:tblGrid>
        <w:gridCol w:w="746"/>
        <w:gridCol w:w="5316"/>
        <w:gridCol w:w="1276"/>
        <w:gridCol w:w="1365"/>
        <w:tblGridChange w:id="0">
          <w:tblGrid>
            <w:gridCol w:w="746"/>
            <w:gridCol w:w="5316"/>
            <w:gridCol w:w="1276"/>
            <w:gridCol w:w="1365"/>
          </w:tblGrid>
        </w:tblGridChange>
      </w:tblGrid>
      <w:tr>
        <w:trPr>
          <w:cantSplit w:val="0"/>
          <w:tblHeader w:val="1"/>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Hạng mục</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Ký hiệu</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Thông số</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Đời sống kinh tế</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máy điện chất thải chuẩn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CT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năm</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máy điện sinh khối chuẩn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SK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năm</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Số giờ vận hành công suất cực đại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9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máy điện sinh khối đồng phát nhiệt - điện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30200" cy="292100"/>
                  <wp:effectExtent b="0" l="0" r="0" t="0"/>
                  <wp:docPr id="14" name="image21.png"/>
                  <a:graphic>
                    <a:graphicData uri="http://schemas.openxmlformats.org/drawingml/2006/picture">
                      <pic:pic>
                        <pic:nvPicPr>
                          <pic:cNvPr id="0" name="image21.png"/>
                          <pic:cNvPicPr preferRelativeResize="0"/>
                        </pic:nvPicPr>
                        <pic:blipFill>
                          <a:blip r:embed="rId46"/>
                          <a:srcRect b="0" l="0" r="0" t="0"/>
                          <a:stretch>
                            <a:fillRect/>
                          </a:stretch>
                        </pic:blipFill>
                        <pic:spPr>
                          <a:xfrm>
                            <a:off x="0" y="0"/>
                            <a:ext cx="330200" cy="2921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 giờ</w:t>
            </w:r>
          </w:p>
        </w:tc>
      </w:tr>
      <w:tr>
        <w:trPr>
          <w:cantSplit w:val="0"/>
          <w:trHeight w:val="59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máy điện sinh khối không phải là nhà máy điện sinh khối đồng phát nhiệt - điện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30200" cy="292100"/>
                  <wp:effectExtent b="0" l="0" r="0" t="0"/>
                  <wp:docPr id="15" name="image26.png"/>
                  <a:graphic>
                    <a:graphicData uri="http://schemas.openxmlformats.org/drawingml/2006/picture">
                      <pic:pic>
                        <pic:nvPicPr>
                          <pic:cNvPr id="0" name="image26.png"/>
                          <pic:cNvPicPr preferRelativeResize="0"/>
                        </pic:nvPicPr>
                        <pic:blipFill>
                          <a:blip r:embed="rId46"/>
                          <a:srcRect b="0" l="0" r="0" t="0"/>
                          <a:stretch>
                            <a:fillRect/>
                          </a:stretch>
                        </pic:blipFill>
                        <pic:spPr>
                          <a:xfrm>
                            <a:off x="0" y="0"/>
                            <a:ext cx="330200" cy="2921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6000 giờ</w:t>
            </w:r>
          </w:p>
        </w:tc>
      </w:tr>
      <w:tr>
        <w:trPr>
          <w:cantSplit w:val="0"/>
          <w:trHeight w:val="59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máy điện chất thải (sử dụng hơi)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30200" cy="292100"/>
                  <wp:effectExtent b="0" l="0" r="0" t="0"/>
                  <wp:docPr id="16" name="image3.png"/>
                  <a:graphic>
                    <a:graphicData uri="http://schemas.openxmlformats.org/drawingml/2006/picture">
                      <pic:pic>
                        <pic:nvPicPr>
                          <pic:cNvPr id="0" name="image3.png"/>
                          <pic:cNvPicPr preferRelativeResize="0"/>
                        </pic:nvPicPr>
                        <pic:blipFill>
                          <a:blip r:embed="rId47"/>
                          <a:srcRect b="0" l="0" r="0" t="0"/>
                          <a:stretch>
                            <a:fillRect/>
                          </a:stretch>
                        </pic:blipFill>
                        <pic:spPr>
                          <a:xfrm>
                            <a:off x="0" y="0"/>
                            <a:ext cx="330200" cy="2921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6500 giờ</w:t>
            </w:r>
          </w:p>
        </w:tc>
      </w:tr>
      <w:tr>
        <w:trPr>
          <w:cantSplit w:val="0"/>
          <w:trHeight w:val="59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máy điện chất thải (sử dụng khí)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30200" cy="292100"/>
                  <wp:effectExtent b="0" l="0" r="0" t="0"/>
                  <wp:docPr id="17" name="image3.png"/>
                  <a:graphic>
                    <a:graphicData uri="http://schemas.openxmlformats.org/drawingml/2006/picture">
                      <pic:pic>
                        <pic:nvPicPr>
                          <pic:cNvPr id="0" name="image3.png"/>
                          <pic:cNvPicPr preferRelativeResize="0"/>
                        </pic:nvPicPr>
                        <pic:blipFill>
                          <a:blip r:embed="rId47"/>
                          <a:srcRect b="0" l="0" r="0" t="0"/>
                          <a:stretch>
                            <a:fillRect/>
                          </a:stretch>
                        </pic:blipFill>
                        <pic:spPr>
                          <a:xfrm>
                            <a:off x="0" y="0"/>
                            <a:ext cx="330200" cy="2921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6000 giờ</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Tỷ lệ chi phí vận hành, bảo dưỡng cố định trong suất đầu tư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máy điện chất thải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CT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máy điện sinh khối đồng phát nhiệt-điện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SK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Nhà máy điện sinh khối không phải là nhà máy điện sinh khối đồng phát nhiệt-điện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SK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Tỷ lệ các nguồn vốn trong tổng vốn đầu tư của Nhà máy điện chất thải, sinh khối chuẩn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Tỷ lệ vốn vay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Tỷ lệ vốn góp chủ sở hữu</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Tỷ lệ vốn vay ngoại tệ</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F</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Tỷ lệ vốn vay nội tệ</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w:t>
            </w:r>
          </w:p>
        </w:tc>
      </w:tr>
      <w:tr>
        <w:trPr>
          <w:cantSplit w:val="0"/>
          <w:tblHeader w:val="0"/>
        </w:trP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Thời gian trả nợ bình quân (năm)</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D</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năm</w:t>
            </w:r>
          </w:p>
        </w:tc>
      </w:tr>
      <w:tr>
        <w:trPr>
          <w:cantSplit w:val="0"/>
          <w:tblHeader w:val="0"/>
        </w:trPr>
        <w:tc>
          <w:tcPr>
            <w:tcBorders>
              <w:top w:color="000000" w:space="0" w:sz="4"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VIII</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Mức tải của nhà máy điện sinh khối chuẩn</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w:t>
            </w:r>
          </w:p>
        </w:tc>
      </w:tr>
    </w:tb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60" w:before="60" w:line="264"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60" w:before="60" w:line="264"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II. Bảng thông số chính của nhà máy điện chất thải chuẩn, điện sinh khối chuẩn trong tính toán khung giá phát điện</w:t>
      </w:r>
      <w:r w:rsidDel="00000000" w:rsidR="00000000" w:rsidRPr="00000000">
        <w:rPr>
          <w:rtl w:val="0"/>
        </w:rPr>
      </w:r>
    </w:p>
    <w:tbl>
      <w:tblPr>
        <w:tblStyle w:val="Table23"/>
        <w:tblW w:w="9287.0" w:type="dxa"/>
        <w:jc w:val="left"/>
        <w:tblInd w:w="-108.0" w:type="dxa"/>
        <w:tblLayout w:type="fixed"/>
        <w:tblLook w:val="0000"/>
      </w:tblPr>
      <w:tblGrid>
        <w:gridCol w:w="956"/>
        <w:gridCol w:w="4964"/>
        <w:gridCol w:w="1968"/>
        <w:gridCol w:w="1399"/>
        <w:tblGridChange w:id="0">
          <w:tblGrid>
            <w:gridCol w:w="956"/>
            <w:gridCol w:w="4964"/>
            <w:gridCol w:w="1968"/>
            <w:gridCol w:w="1399"/>
          </w:tblGrid>
        </w:tblGridChange>
      </w:tblGrid>
      <w:tr>
        <w:trPr>
          <w:cantSplit w:val="0"/>
          <w:tblHeader w:val="1"/>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Nội dung</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Ký hiệu</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Đơn vị tính</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Chi phí vốn đầu tư xây dựng được quy đổi đều hằng năm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08000" cy="241300"/>
                  <wp:effectExtent b="0" l="0" r="0" t="0"/>
                  <wp:docPr id="2"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08000" cy="2413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08000" cy="241300"/>
                  <wp:effectExtent b="0" l="0" r="0" t="0"/>
                  <wp:docPr id="3" name="image9.png"/>
                  <a:graphic>
                    <a:graphicData uri="http://schemas.openxmlformats.org/drawingml/2006/picture">
                      <pic:pic>
                        <pic:nvPicPr>
                          <pic:cNvPr id="0" name="image9.png"/>
                          <pic:cNvPicPr preferRelativeResize="0"/>
                        </pic:nvPicPr>
                        <pic:blipFill>
                          <a:blip r:embed="rId32"/>
                          <a:srcRect b="0" l="0" r="0" t="0"/>
                          <a:stretch>
                            <a:fillRect/>
                          </a:stretch>
                        </pic:blipFill>
                        <pic:spPr>
                          <a:xfrm>
                            <a:off x="0" y="0"/>
                            <a:ext cx="508000" cy="2413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đồng</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Suất đầu tư nhà máy điện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SĐT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CT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SĐT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SK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đồng/kW</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suất lắp đặt nhà máy điện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CT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SK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Đời sống kinh tế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CT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SK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năm</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Điện năng bình quân năm tại điểm giao nhận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bq</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kWh</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thông số vận hành (để tính toán Điện năng giao nhận bình quân hằng năm)</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Tỷ suất chiết khấu tài chính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Tỷ lệ vốn vay ngoại tệ</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F</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Tỷ lệ vốn vay nội tệ</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Lãi suất vốn vay ngoại tệ</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d,F</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Lãi suất vốn vay nội tệ</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d,D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Tỷ suất lợi nhuận trước thuế</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Tỷ suất lợi nhuận sau thuế trên phần vốn góp chủ sở hữu</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e,pt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Thuế suất thuế thu nhập doanh nghiệp bình quân trong đời sống kinh tế</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Giá cố định bình quân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CT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SK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đồng/kWh</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Tổng chi phí vận hành và bảo dưỡng cố định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08000" cy="241300"/>
                  <wp:effectExtent b="0" l="0" r="0" t="0"/>
                  <wp:docPr id="4"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08000" cy="2413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08000" cy="241300"/>
                  <wp:effectExtent b="0" l="0" r="0" t="0"/>
                  <wp:docPr id="5" name="image15.png"/>
                  <a:graphic>
                    <a:graphicData uri="http://schemas.openxmlformats.org/drawingml/2006/picture">
                      <pic:pic>
                        <pic:nvPicPr>
                          <pic:cNvPr id="0" name="image15.png"/>
                          <pic:cNvPicPr preferRelativeResize="0"/>
                        </pic:nvPicPr>
                        <pic:blipFill>
                          <a:blip r:embed="rId32"/>
                          <a:srcRect b="0" l="0" r="0" t="0"/>
                          <a:stretch>
                            <a:fillRect/>
                          </a:stretch>
                        </pic:blipFill>
                        <pic:spPr>
                          <a:xfrm>
                            <a:off x="0" y="0"/>
                            <a:ext cx="508000" cy="2413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đồng</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Giá vận hành và bảo dưỡng cố định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FOMC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CT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FOMC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SK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đồng/kWh</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Giá nhiên liệu sinh khối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SK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đồng/kWh</w:t>
            </w:r>
          </w:p>
        </w:tc>
      </w:tr>
      <w:tr>
        <w:trPr>
          <w:cantSplit w:val="0"/>
          <w:tblHeader w:val="0"/>
        </w:trPr>
        <w:tc>
          <w:tcPr>
            <w:tcBorders>
              <w:top w:color="000000" w:space="0" w:sz="8" w:val="single"/>
              <w:left w:color="000000" w:space="0" w:sz="8" w:val="single"/>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Giá phát điện nhà máy điện chất thải chuẩn (A+B)</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17500" cy="317500"/>
                  <wp:effectExtent b="0" l="0" r="0" t="0"/>
                  <wp:docPr id="6" name="image4.png"/>
                  <a:graphic>
                    <a:graphicData uri="http://schemas.openxmlformats.org/drawingml/2006/picture">
                      <pic:pic>
                        <pic:nvPicPr>
                          <pic:cNvPr id="0" name="image4.png"/>
                          <pic:cNvPicPr preferRelativeResize="0"/>
                        </pic:nvPicPr>
                        <pic:blipFill>
                          <a:blip r:embed="rId48"/>
                          <a:srcRect b="0" l="0" r="0" t="0"/>
                          <a:stretch>
                            <a:fillRect/>
                          </a:stretch>
                        </pic:blipFill>
                        <pic:spPr>
                          <a:xfrm>
                            <a:off x="0" y="0"/>
                            <a:ext cx="317500" cy="317500"/>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đồng/kWh</w:t>
            </w:r>
          </w:p>
        </w:tc>
      </w:tr>
      <w:tr>
        <w:trPr>
          <w:cantSplit w:val="0"/>
          <w:tblHeader w:val="0"/>
        </w:trPr>
        <w:tc>
          <w:tcPr>
            <w:tcBorders>
              <w:top w:color="000000" w:space="0" w:sz="4"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Giá phát điện nhà máy điện sinh khối chuẩn (A+B+C)</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17500" cy="317500"/>
                  <wp:effectExtent b="0" l="0" r="0" t="0"/>
                  <wp:docPr id="7" name="image1.png"/>
                  <a:graphic>
                    <a:graphicData uri="http://schemas.openxmlformats.org/drawingml/2006/picture">
                      <pic:pic>
                        <pic:nvPicPr>
                          <pic:cNvPr id="0" name="image1.png"/>
                          <pic:cNvPicPr preferRelativeResize="0"/>
                        </pic:nvPicPr>
                        <pic:blipFill>
                          <a:blip r:embed="rId49"/>
                          <a:srcRect b="0" l="0" r="0" t="0"/>
                          <a:stretch>
                            <a:fillRect/>
                          </a:stretch>
                        </pic:blipFill>
                        <pic:spPr>
                          <a:xfrm>
                            <a:off x="0" y="0"/>
                            <a:ext cx="317500" cy="317500"/>
                          </a:xfrm>
                          <a:prstGeom prst="rect"/>
                          <a:ln/>
                        </pic:spPr>
                      </pic:pic>
                    </a:graphicData>
                  </a:graphic>
                </wp:inline>
              </w:drawing>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6.99999999999994"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đồng/kWh</w:t>
            </w:r>
          </w:p>
        </w:tc>
      </w:tr>
    </w:tbl>
    <w:p w:rsidR="00000000" w:rsidDel="00000000" w:rsidP="00000000" w:rsidRDefault="00000000" w:rsidRPr="00000000" w14:paraId="000001B8">
      <w:pPr>
        <w:widowControl w:val="0"/>
        <w:spacing w:after="60" w:before="60" w:line="264" w:lineRule="auto"/>
        <w:rPr>
          <w:sz w:val="28"/>
          <w:szCs w:val="28"/>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50" w:type="default"/>
      <w:type w:val="continuous"/>
      <w:pgSz w:h="16840" w:w="11907" w:orient="portrait"/>
      <w:pgMar w:bottom="1134" w:top="1134" w:left="1701"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53"/>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ind w:right="360"/>
      <w:jc w:val="right"/>
      <w:rP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left" w:leader="none" w:pos="537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Điều %1."/>
      <w:lvlJc w:val="left"/>
      <w:pPr>
        <w:ind w:left="360" w:hanging="360"/>
      </w:pPr>
      <w:rPr>
        <w:rFonts w:ascii="Times" w:cs="Times" w:eastAsia="Times" w:hAnsi="Times"/>
        <w:b w:val="1"/>
        <w:i w:val="0"/>
        <w:sz w:val="28"/>
        <w:szCs w:val="28"/>
        <w:vertAlign w:val="baseline"/>
      </w:rPr>
    </w:lvl>
    <w:lvl w:ilvl="1">
      <w:start w:val="1"/>
      <w:numFmt w:val="decimal"/>
      <w:lvlText w:val="Điều %2."/>
      <w:lvlJc w:val="left"/>
      <w:pPr>
        <w:ind w:left="792" w:hanging="432"/>
      </w:pPr>
      <w:rPr>
        <w:rFonts w:ascii="Times" w:cs="Times" w:eastAsia="Times" w:hAnsi="Times"/>
        <w:b w:val="1"/>
        <w:i w:val="0"/>
        <w:sz w:val="28"/>
        <w:szCs w:val="28"/>
        <w:vertAlign w:val="baseline"/>
      </w:rPr>
    </w:lvl>
    <w:lvl w:ilvl="2">
      <w:start w:val="1"/>
      <w:numFmt w:val="decimal"/>
      <w:lvlText w:val="Điều %3."/>
      <w:lvlJc w:val="left"/>
      <w:pPr>
        <w:ind w:left="930" w:hanging="504"/>
      </w:pPr>
      <w:rPr>
        <w:rFonts w:ascii="Times" w:cs="Times" w:eastAsia="Times" w:hAnsi="Times"/>
        <w:b w:val="1"/>
        <w:i w:val="0"/>
        <w:strike w:val="0"/>
        <w:sz w:val="28"/>
        <w:szCs w:val="28"/>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decimal"/>
      <w:lvlText w:val="%1."/>
      <w:lvlJc w:val="left"/>
      <w:pPr>
        <w:ind w:left="557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Roman"/>
      <w:lvlText w:val="Chương %1"/>
      <w:lvlJc w:val="left"/>
      <w:pPr>
        <w:ind w:left="6173" w:hanging="360"/>
      </w:pPr>
      <w:rPr>
        <w:rFonts w:ascii="Times" w:cs="Times" w:eastAsia="Times" w:hAnsi="Times"/>
        <w:b w:val="1"/>
        <w:i w:val="0"/>
        <w:sz w:val="28"/>
        <w:szCs w:val="28"/>
        <w:vertAlign w:val="baseline"/>
      </w:rPr>
    </w:lvl>
    <w:lvl w:ilvl="1">
      <w:start w:val="1"/>
      <w:numFmt w:val="lowerLetter"/>
      <w:lvlText w:val="%2)"/>
      <w:lvlJc w:val="left"/>
      <w:pPr>
        <w:ind w:left="9448" w:hanging="360"/>
      </w:pPr>
      <w:rPr>
        <w:vertAlign w:val="baseline"/>
      </w:rPr>
    </w:lvl>
    <w:lvl w:ilvl="2">
      <w:start w:val="1"/>
      <w:numFmt w:val="lowerRoman"/>
      <w:lvlText w:val="%3)"/>
      <w:lvlJc w:val="left"/>
      <w:pPr>
        <w:ind w:left="9808" w:hanging="360"/>
      </w:pPr>
      <w:rPr>
        <w:vertAlign w:val="baseline"/>
      </w:rPr>
    </w:lvl>
    <w:lvl w:ilvl="3">
      <w:start w:val="1"/>
      <w:numFmt w:val="decimal"/>
      <w:lvlText w:val="(%4)"/>
      <w:lvlJc w:val="left"/>
      <w:pPr>
        <w:ind w:left="10168" w:hanging="360"/>
      </w:pPr>
      <w:rPr>
        <w:vertAlign w:val="baseline"/>
      </w:rPr>
    </w:lvl>
    <w:lvl w:ilvl="4">
      <w:start w:val="1"/>
      <w:numFmt w:val="lowerLetter"/>
      <w:lvlText w:val="(%5)"/>
      <w:lvlJc w:val="left"/>
      <w:pPr>
        <w:ind w:left="10528" w:hanging="360"/>
      </w:pPr>
      <w:rPr>
        <w:vertAlign w:val="baseline"/>
      </w:rPr>
    </w:lvl>
    <w:lvl w:ilvl="5">
      <w:start w:val="1"/>
      <w:numFmt w:val="lowerRoman"/>
      <w:lvlText w:val="(%6)"/>
      <w:lvlJc w:val="left"/>
      <w:pPr>
        <w:ind w:left="10888" w:hanging="360"/>
      </w:pPr>
      <w:rPr>
        <w:vertAlign w:val="baseline"/>
      </w:rPr>
    </w:lvl>
    <w:lvl w:ilvl="6">
      <w:start w:val="1"/>
      <w:numFmt w:val="decimal"/>
      <w:lvlText w:val="%7."/>
      <w:lvlJc w:val="left"/>
      <w:pPr>
        <w:ind w:left="11248" w:hanging="360"/>
      </w:pPr>
      <w:rPr>
        <w:vertAlign w:val="baseline"/>
      </w:rPr>
    </w:lvl>
    <w:lvl w:ilvl="7">
      <w:start w:val="1"/>
      <w:numFmt w:val="lowerLetter"/>
      <w:lvlText w:val="%8."/>
      <w:lvlJc w:val="left"/>
      <w:pPr>
        <w:ind w:left="11608" w:hanging="360"/>
      </w:pPr>
      <w:rPr>
        <w:vertAlign w:val="baseline"/>
      </w:rPr>
    </w:lvl>
    <w:lvl w:ilvl="8">
      <w:start w:val="1"/>
      <w:numFmt w:val="lowerRoman"/>
      <w:lvlText w:val="%9."/>
      <w:lvlJc w:val="left"/>
      <w:pPr>
        <w:ind w:left="11968" w:hanging="360"/>
      </w:pPr>
      <w:rPr>
        <w:vertAlign w:val="baseline"/>
      </w:rPr>
    </w:lvl>
  </w:abstractNum>
  <w:abstractNum w:abstractNumId="4">
    <w:lvl w:ilvl="0">
      <w:start w:val="1"/>
      <w:numFmt w:val="decimal"/>
      <w:lvlText w:val="%1."/>
      <w:lvlJc w:val="left"/>
      <w:pPr>
        <w:ind w:left="0" w:firstLine="567"/>
      </w:pPr>
      <w:rPr>
        <w:b w:val="0"/>
        <w:i w:val="0"/>
        <w:sz w:val="28"/>
        <w:szCs w:val="28"/>
        <w:vertAlign w:val="baseline"/>
      </w:rPr>
    </w:lvl>
    <w:lvl w:ilvl="1">
      <w:start w:val="1"/>
      <w:numFmt w:val="decimal"/>
      <w:lvlText w:val="10.%2."/>
      <w:lvlJc w:val="left"/>
      <w:pPr>
        <w:ind w:left="927" w:hanging="360"/>
      </w:pPr>
      <w:rPr>
        <w:rFonts w:ascii="Times" w:cs="Times" w:eastAsia="Times" w:hAnsi="Times"/>
        <w:b w:val="1"/>
        <w:i w:val="0"/>
        <w:sz w:val="24"/>
        <w:szCs w:val="24"/>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tabs>
        <w:tab w:val="left" w:leader="none" w:pos="-2268"/>
      </w:tabs>
      <w:spacing w:after="120" w:before="120" w:lineRule="auto"/>
      <w:ind w:left="720" w:hanging="432"/>
      <w:jc w:val="both"/>
    </w:pPr>
    <w:rPr>
      <w:rFonts w:ascii="Cambria" w:cs="Cambria" w:eastAsia="Cambria" w:hAnsi="Cambria"/>
      <w:b w:val="1"/>
      <w:i w:val="0"/>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0"/>
      <w:szCs w:val="20"/>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39" Type="http://schemas.openxmlformats.org/officeDocument/2006/relationships/image" Target="media/image13.png"/><Relationship Id="rId26" Type="http://schemas.openxmlformats.org/officeDocument/2006/relationships/image" Target="media/image12.png"/><Relationship Id="rId13" Type="http://schemas.openxmlformats.org/officeDocument/2006/relationships/image" Target="media/image16.png"/><Relationship Id="rId18" Type="http://schemas.openxmlformats.org/officeDocument/2006/relationships/image" Target="media/image29.png"/><Relationship Id="rId42" Type="http://schemas.openxmlformats.org/officeDocument/2006/relationships/header" Target="header2.xml"/><Relationship Id="rId47" Type="http://schemas.openxmlformats.org/officeDocument/2006/relationships/image" Target="media/image3.png"/><Relationship Id="rId34" Type="http://schemas.openxmlformats.org/officeDocument/2006/relationships/image" Target="media/image23.png"/><Relationship Id="rId21" Type="http://schemas.openxmlformats.org/officeDocument/2006/relationships/image" Target="media/image46.png"/><Relationship Id="rId50" Type="http://schemas.openxmlformats.org/officeDocument/2006/relationships/footer" Target="footer3.xml"/><Relationship Id="rId7" Type="http://schemas.openxmlformats.org/officeDocument/2006/relationships/image" Target="media/image18.png"/><Relationship Id="rId2" Type="http://schemas.openxmlformats.org/officeDocument/2006/relationships/settings" Target="settings.xml"/><Relationship Id="rId29" Type="http://schemas.openxmlformats.org/officeDocument/2006/relationships/image" Target="media/image31.png"/><Relationship Id="rId16" Type="http://schemas.openxmlformats.org/officeDocument/2006/relationships/image" Target="media/image40.png"/><Relationship Id="rId40" Type="http://schemas.openxmlformats.org/officeDocument/2006/relationships/image" Target="media/image7.png"/><Relationship Id="rId45"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image" Target="media/image2.png"/><Relationship Id="rId24" Type="http://schemas.openxmlformats.org/officeDocument/2006/relationships/image" Target="media/image43.png"/><Relationship Id="rId11" Type="http://schemas.openxmlformats.org/officeDocument/2006/relationships/image" Target="media/image38.png"/><Relationship Id="rId53" Type="http://schemas.openxmlformats.org/officeDocument/2006/relationships/customXml" Target="../customXml/item3.xml"/><Relationship Id="rId5" Type="http://schemas.openxmlformats.org/officeDocument/2006/relationships/styles" Target="styles.xml"/><Relationship Id="rId44" Type="http://schemas.openxmlformats.org/officeDocument/2006/relationships/footer" Target="footer2.xml"/><Relationship Id="rId31" Type="http://schemas.openxmlformats.org/officeDocument/2006/relationships/image" Target="media/image28.png"/><Relationship Id="rId10" Type="http://schemas.openxmlformats.org/officeDocument/2006/relationships/image" Target="media/image33.png"/><Relationship Id="rId19" Type="http://schemas.openxmlformats.org/officeDocument/2006/relationships/image" Target="media/image44.png"/><Relationship Id="rId52" Type="http://schemas.openxmlformats.org/officeDocument/2006/relationships/customXml" Target="../customXml/item2.xml"/><Relationship Id="rId43"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image" Target="media/image17.png"/><Relationship Id="rId48" Type="http://schemas.openxmlformats.org/officeDocument/2006/relationships/image" Target="media/image4.png"/><Relationship Id="rId30" Type="http://schemas.openxmlformats.org/officeDocument/2006/relationships/image" Target="media/image37.png"/><Relationship Id="rId35" Type="http://schemas.openxmlformats.org/officeDocument/2006/relationships/image" Target="media/image42.png"/><Relationship Id="rId22" Type="http://schemas.openxmlformats.org/officeDocument/2006/relationships/image" Target="media/image41.png"/><Relationship Id="rId27" Type="http://schemas.openxmlformats.org/officeDocument/2006/relationships/image" Target="media/image19.png"/><Relationship Id="rId14" Type="http://schemas.openxmlformats.org/officeDocument/2006/relationships/image" Target="media/image32.png"/><Relationship Id="rId8" Type="http://schemas.openxmlformats.org/officeDocument/2006/relationships/image" Target="media/image45.png"/><Relationship Id="rId51" Type="http://schemas.openxmlformats.org/officeDocument/2006/relationships/customXml" Target="../customXml/item1.xml"/><Relationship Id="rId3" Type="http://schemas.openxmlformats.org/officeDocument/2006/relationships/fontTable" Target="fontTable.xml"/><Relationship Id="rId46" Type="http://schemas.openxmlformats.org/officeDocument/2006/relationships/image" Target="media/image21.png"/><Relationship Id="rId33" Type="http://schemas.openxmlformats.org/officeDocument/2006/relationships/image" Target="media/image24.png"/><Relationship Id="rId38" Type="http://schemas.openxmlformats.org/officeDocument/2006/relationships/image" Target="media/image14.png"/><Relationship Id="rId25" Type="http://schemas.openxmlformats.org/officeDocument/2006/relationships/image" Target="media/image6.png"/><Relationship Id="rId12" Type="http://schemas.openxmlformats.org/officeDocument/2006/relationships/image" Target="media/image25.png"/><Relationship Id="rId17" Type="http://schemas.openxmlformats.org/officeDocument/2006/relationships/image" Target="media/image20.png"/><Relationship Id="rId41" Type="http://schemas.openxmlformats.org/officeDocument/2006/relationships/header" Target="header1.xml"/><Relationship Id="rId20" Type="http://schemas.openxmlformats.org/officeDocument/2006/relationships/image" Target="media/image36.png"/><Relationship Id="rId1" Type="http://schemas.openxmlformats.org/officeDocument/2006/relationships/theme" Target="theme/theme1.xml"/><Relationship Id="rId6" Type="http://schemas.openxmlformats.org/officeDocument/2006/relationships/image" Target="media/image34.png"/><Relationship Id="rId49" Type="http://schemas.openxmlformats.org/officeDocument/2006/relationships/image" Target="media/image1.png"/><Relationship Id="rId36" Type="http://schemas.openxmlformats.org/officeDocument/2006/relationships/image" Target="media/image30.png"/><Relationship Id="rId23" Type="http://schemas.openxmlformats.org/officeDocument/2006/relationships/image" Target="media/image35.png"/><Relationship Id="rId28" Type="http://schemas.openxmlformats.org/officeDocument/2006/relationships/image" Target="media/image11.png"/><Relationship Id="rId1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5FD774-3E6E-4DE5-A530-E264825AB316}"/>
</file>

<file path=customXml/itemProps2.xml><?xml version="1.0" encoding="utf-8"?>
<ds:datastoreItem xmlns:ds="http://schemas.openxmlformats.org/officeDocument/2006/customXml" ds:itemID="{C5BB8509-86E4-481F-A14A-AFB3B9123B49}"/>
</file>

<file path=customXml/itemProps3.xml><?xml version="1.0" encoding="utf-8"?>
<ds:datastoreItem xmlns:ds="http://schemas.openxmlformats.org/officeDocument/2006/customXml" ds:itemID="{616BF71F-C6DD-4A6A-9138-3F5E87F9593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