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Ind w:w="108" w:type="dxa"/>
        <w:tblLook w:val="01E0" w:firstRow="1" w:lastRow="1" w:firstColumn="1" w:lastColumn="1" w:noHBand="0" w:noVBand="0"/>
      </w:tblPr>
      <w:tblGrid>
        <w:gridCol w:w="3969"/>
        <w:gridCol w:w="5386"/>
      </w:tblGrid>
      <w:tr w:rsidR="00FC5AA0" w:rsidRPr="00545D21" w14:paraId="0A218BF8" w14:textId="77777777" w:rsidTr="001063B1">
        <w:tc>
          <w:tcPr>
            <w:tcW w:w="3969" w:type="dxa"/>
          </w:tcPr>
          <w:p w14:paraId="59E45D8E" w14:textId="77777777" w:rsidR="00FC5AA0" w:rsidRPr="00B17227" w:rsidRDefault="00FC5AA0" w:rsidP="0007635B">
            <w:pPr>
              <w:ind w:left="-108" w:right="-152"/>
              <w:rPr>
                <w:rFonts w:ascii="Times New Roman" w:hAnsi="Times New Roman"/>
                <w:b/>
                <w:spacing w:val="-4"/>
                <w:szCs w:val="26"/>
              </w:rPr>
            </w:pPr>
            <w:r w:rsidRPr="00B17227">
              <w:rPr>
                <w:rFonts w:ascii="Times New Roman" w:hAnsi="Times New Roman"/>
                <w:b/>
                <w:spacing w:val="-4"/>
                <w:szCs w:val="26"/>
              </w:rPr>
              <w:t>BỘ KHOA HỌC VÀ CÔNG NGHỆ</w:t>
            </w:r>
          </w:p>
          <w:p w14:paraId="28E5EEB3" w14:textId="77777777" w:rsidR="00FC5AA0" w:rsidRPr="00545D21" w:rsidRDefault="0073339B" w:rsidP="0007635B">
            <w:pPr>
              <w:jc w:val="center"/>
              <w:rPr>
                <w:rFonts w:ascii="Times New Roman" w:hAnsi="Times New Roman"/>
                <w:b/>
                <w:lang w:val="it-IT"/>
              </w:rPr>
            </w:pPr>
            <w:r>
              <w:rPr>
                <w:rFonts w:ascii="Times New Roman" w:hAnsi="Times New Roman"/>
                <w:noProof/>
              </w:rPr>
              <mc:AlternateContent>
                <mc:Choice Requires="wps">
                  <w:drawing>
                    <wp:anchor distT="0" distB="0" distL="114300" distR="114300" simplePos="0" relativeHeight="251660288" behindDoc="0" locked="0" layoutInCell="1" allowOverlap="1" wp14:anchorId="19F7F867" wp14:editId="5901423C">
                      <wp:simplePos x="0" y="0"/>
                      <wp:positionH relativeFrom="column">
                        <wp:posOffset>598805</wp:posOffset>
                      </wp:positionH>
                      <wp:positionV relativeFrom="paragraph">
                        <wp:posOffset>57150</wp:posOffset>
                      </wp:positionV>
                      <wp:extent cx="1041400" cy="0"/>
                      <wp:effectExtent l="8255" t="9525" r="762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3071"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4.5pt" to="12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BywAEAAGoDAAAOAAAAZHJzL2Uyb0RvYy54bWysU02P2yAQvVfqf0DcG9tRtmq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"/>
                  </w:pict>
                </mc:Fallback>
              </mc:AlternateContent>
            </w:r>
          </w:p>
          <w:p w14:paraId="4A798200" w14:textId="3D084D89" w:rsidR="007A2673" w:rsidRDefault="009F469C" w:rsidP="007A2673">
            <w:pPr>
              <w:tabs>
                <w:tab w:val="left" w:pos="721"/>
              </w:tabs>
              <w:spacing w:after="120"/>
              <w:rPr>
                <w:rFonts w:ascii="Times New Roman" w:hAnsi="Times New Roman"/>
                <w:szCs w:val="26"/>
                <w:lang w:val="it-IT"/>
              </w:rPr>
            </w:pPr>
            <w:r>
              <w:rPr>
                <w:rFonts w:ascii="Times New Roman" w:hAnsi="Times New Roman"/>
                <w:szCs w:val="26"/>
                <w:lang w:val="it-IT"/>
              </w:rPr>
              <w:t xml:space="preserve">          </w:t>
            </w:r>
          </w:p>
          <w:p w14:paraId="466CA939" w14:textId="48393109" w:rsidR="00FC5AA0" w:rsidRPr="008519E7" w:rsidRDefault="00F20305" w:rsidP="007A2673">
            <w:pPr>
              <w:tabs>
                <w:tab w:val="left" w:pos="721"/>
              </w:tabs>
              <w:spacing w:after="120"/>
              <w:rPr>
                <w:rFonts w:ascii="Times New Roman" w:hAnsi="Times New Roman"/>
                <w:sz w:val="24"/>
                <w:szCs w:val="24"/>
              </w:rPr>
            </w:pPr>
            <w:r w:rsidRPr="00185107">
              <w:rPr>
                <w:noProof/>
                <w:sz w:val="28"/>
              </w:rPr>
              <mc:AlternateContent>
                <mc:Choice Requires="wps">
                  <w:drawing>
                    <wp:anchor distT="0" distB="0" distL="114300" distR="114300" simplePos="0" relativeHeight="251663360" behindDoc="0" locked="0" layoutInCell="1" allowOverlap="1" wp14:anchorId="551B0953" wp14:editId="094193F1">
                      <wp:simplePos x="0" y="0"/>
                      <wp:positionH relativeFrom="column">
                        <wp:posOffset>-1905</wp:posOffset>
                      </wp:positionH>
                      <wp:positionV relativeFrom="paragraph">
                        <wp:posOffset>1270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2D01C6" w14:textId="77777777" w:rsidR="00F20305" w:rsidRPr="001D509D" w:rsidRDefault="00F20305" w:rsidP="00F20305">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B0953" id="Rectangle 4" o:spid="_x0000_s1026" style="position:absolute;margin-left:-.15pt;margin-top:.1pt;width:88.25pt;height:25.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" fillcolor="white [3201]" strokecolor="black [3200]" strokeweight=".25pt">
                      <v:textbox>
                        <w:txbxContent>
                          <w:p w14:paraId="602D01C6" w14:textId="77777777" w:rsidR="00F20305" w:rsidRPr="001D509D" w:rsidRDefault="00F20305" w:rsidP="00F20305">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v:textbox>
                    </v:rect>
                  </w:pict>
                </mc:Fallback>
              </mc:AlternateContent>
            </w:r>
          </w:p>
        </w:tc>
        <w:tc>
          <w:tcPr>
            <w:tcW w:w="5386" w:type="dxa"/>
          </w:tcPr>
          <w:p w14:paraId="51A4D349" w14:textId="77777777" w:rsidR="00FC5AA0" w:rsidRPr="00255E4F" w:rsidRDefault="00A738F5" w:rsidP="0007635B">
            <w:pPr>
              <w:ind w:left="-18" w:right="-108" w:hanging="90"/>
              <w:jc w:val="right"/>
              <w:rPr>
                <w:rFonts w:ascii="Times New Roman" w:hAnsi="Times New Roman"/>
                <w:b/>
                <w:spacing w:val="-8"/>
                <w:szCs w:val="26"/>
                <w:lang w:val="it-IT"/>
              </w:rPr>
            </w:pPr>
            <w:r>
              <w:rPr>
                <w:rFonts w:ascii="Times New Roman" w:hAnsi="Times New Roman"/>
                <w:b/>
                <w:spacing w:val="-8"/>
                <w:sz w:val="24"/>
                <w:szCs w:val="24"/>
                <w:lang w:val="it-IT"/>
              </w:rPr>
              <w:t xml:space="preserve">   </w:t>
            </w:r>
            <w:r w:rsidR="00FC5AA0" w:rsidRPr="00255E4F">
              <w:rPr>
                <w:rFonts w:ascii="Times New Roman" w:hAnsi="Times New Roman"/>
                <w:b/>
                <w:spacing w:val="-8"/>
                <w:szCs w:val="26"/>
                <w:lang w:val="it-IT"/>
              </w:rPr>
              <w:t>CỘNG HOÀ XÃ HỘI CHỦ NGHĨA VIỆT NAM</w:t>
            </w:r>
          </w:p>
          <w:p w14:paraId="3B4A80B8" w14:textId="77777777" w:rsidR="00FC5AA0" w:rsidRPr="00255E4F" w:rsidRDefault="00CC24B5" w:rsidP="0007635B">
            <w:pPr>
              <w:jc w:val="center"/>
              <w:rPr>
                <w:rFonts w:ascii="Times New Roman" w:hAnsi="Times New Roman"/>
                <w:b/>
                <w:sz w:val="28"/>
                <w:lang w:val="it-IT"/>
              </w:rPr>
            </w:pPr>
            <w:r>
              <w:rPr>
                <w:rFonts w:ascii="Times New Roman" w:hAnsi="Times New Roman"/>
                <w:b/>
                <w:sz w:val="28"/>
                <w:lang w:val="it-IT"/>
              </w:rPr>
              <w:t xml:space="preserve">     </w:t>
            </w:r>
            <w:r w:rsidR="00FC5AA0" w:rsidRPr="00255E4F">
              <w:rPr>
                <w:rFonts w:ascii="Times New Roman" w:hAnsi="Times New Roman"/>
                <w:b/>
                <w:sz w:val="28"/>
                <w:lang w:val="it-IT"/>
              </w:rPr>
              <w:t>Độc lập - Tự do - Hạnh phúc</w:t>
            </w:r>
          </w:p>
          <w:p w14:paraId="3438ED95" w14:textId="77777777" w:rsidR="00255E4F" w:rsidRDefault="0073339B" w:rsidP="0007635B">
            <w:pPr>
              <w:jc w:val="center"/>
              <w:rPr>
                <w:rFonts w:ascii="Times New Roman" w:hAnsi="Times New Roman"/>
                <w:lang w:val="it-IT"/>
              </w:rPr>
            </w:pPr>
            <w:r>
              <w:rPr>
                <w:rFonts w:ascii="Times New Roman" w:hAnsi="Times New Roman"/>
                <w:b/>
                <w:noProof/>
                <w:sz w:val="28"/>
              </w:rPr>
              <mc:AlternateContent>
                <mc:Choice Requires="wps">
                  <w:drawing>
                    <wp:anchor distT="0" distB="0" distL="114300" distR="114300" simplePos="0" relativeHeight="251661312" behindDoc="0" locked="0" layoutInCell="1" allowOverlap="1" wp14:anchorId="2056E831" wp14:editId="7E63803C">
                      <wp:simplePos x="0" y="0"/>
                      <wp:positionH relativeFrom="column">
                        <wp:posOffset>658950</wp:posOffset>
                      </wp:positionH>
                      <wp:positionV relativeFrom="paragraph">
                        <wp:posOffset>45073</wp:posOffset>
                      </wp:positionV>
                      <wp:extent cx="215951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B4A0"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3.55pt" to="22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"/>
                  </w:pict>
                </mc:Fallback>
              </mc:AlternateContent>
            </w:r>
          </w:p>
          <w:p w14:paraId="06FF45B3" w14:textId="02935A63" w:rsidR="00FC5AA0" w:rsidRPr="00255E4F" w:rsidRDefault="00316F69" w:rsidP="001444EF">
            <w:pPr>
              <w:tabs>
                <w:tab w:val="left" w:pos="792"/>
              </w:tabs>
              <w:rPr>
                <w:rFonts w:ascii="Times New Roman" w:hAnsi="Times New Roman"/>
                <w:lang w:val="it-IT"/>
              </w:rPr>
            </w:pPr>
            <w:r>
              <w:rPr>
                <w:rFonts w:ascii="Times New Roman" w:hAnsi="Times New Roman"/>
                <w:i/>
                <w:lang w:val="it-IT"/>
              </w:rPr>
              <w:t xml:space="preserve"> </w:t>
            </w:r>
            <w:r w:rsidR="00255E4F">
              <w:rPr>
                <w:rFonts w:ascii="Times New Roman" w:hAnsi="Times New Roman"/>
                <w:i/>
                <w:lang w:val="it-IT"/>
              </w:rPr>
              <w:t xml:space="preserve">            </w:t>
            </w:r>
            <w:r w:rsidR="00CC24B5">
              <w:rPr>
                <w:rFonts w:ascii="Times New Roman" w:hAnsi="Times New Roman"/>
                <w:i/>
                <w:lang w:val="it-IT"/>
              </w:rPr>
              <w:t xml:space="preserve"> </w:t>
            </w:r>
            <w:r w:rsidR="00FA1D0C">
              <w:rPr>
                <w:rFonts w:ascii="Times New Roman" w:hAnsi="Times New Roman"/>
                <w:i/>
                <w:lang w:val="it-IT"/>
              </w:rPr>
              <w:t xml:space="preserve"> </w:t>
            </w:r>
          </w:p>
        </w:tc>
      </w:tr>
    </w:tbl>
    <w:p w14:paraId="00FC9FB1" w14:textId="409A9ABA" w:rsidR="007A2673" w:rsidRPr="00F20305" w:rsidRDefault="007A2673" w:rsidP="009F2C18">
      <w:pPr>
        <w:spacing w:before="120" w:after="120" w:line="276" w:lineRule="auto"/>
        <w:jc w:val="center"/>
        <w:rPr>
          <w:rFonts w:ascii="Times New Roman" w:hAnsi="Times New Roman"/>
          <w:b/>
          <w:bCs/>
          <w:sz w:val="28"/>
          <w:lang w:val="it-IT"/>
        </w:rPr>
      </w:pPr>
      <w:r w:rsidRPr="00F20305">
        <w:rPr>
          <w:rFonts w:ascii="Times New Roman" w:hAnsi="Times New Roman"/>
          <w:b/>
          <w:bCs/>
          <w:sz w:val="28"/>
          <w:lang w:val="it-IT"/>
        </w:rPr>
        <w:t>BÁO CÁO</w:t>
      </w:r>
    </w:p>
    <w:p w14:paraId="0C27ABA4" w14:textId="2F4F27CF" w:rsidR="007A2673" w:rsidRPr="00F20305" w:rsidRDefault="0038622A" w:rsidP="007A2673">
      <w:pPr>
        <w:jc w:val="center"/>
        <w:rPr>
          <w:rFonts w:ascii="Times New Roman Bold" w:hAnsi="Times New Roman Bold"/>
          <w:b/>
          <w:bCs/>
          <w:sz w:val="28"/>
          <w:lang w:val="it-IT"/>
        </w:rPr>
      </w:pPr>
      <w:r w:rsidRPr="00F20305">
        <w:rPr>
          <w:rFonts w:ascii="Times New Roman Bold" w:hAnsi="Times New Roman Bold"/>
          <w:b/>
          <w:bCs/>
          <w:sz w:val="28"/>
          <w:lang w:val="it-IT"/>
        </w:rPr>
        <w:t>Tổng kết</w:t>
      </w:r>
      <w:r w:rsidR="007A2673" w:rsidRPr="00F20305">
        <w:rPr>
          <w:rFonts w:ascii="Times New Roman Bold" w:hAnsi="Times New Roman Bold"/>
          <w:b/>
          <w:bCs/>
          <w:sz w:val="28"/>
          <w:lang w:val="it-IT"/>
        </w:rPr>
        <w:t xml:space="preserve"> tình hình thực hiện Nghị định số 95/2014/NĐ-CP</w:t>
      </w:r>
      <w:r w:rsidR="00F20305">
        <w:rPr>
          <w:rFonts w:ascii="Times New Roman Bold" w:hAnsi="Times New Roman Bold"/>
          <w:b/>
          <w:bCs/>
          <w:sz w:val="28"/>
          <w:lang w:val="it-IT"/>
        </w:rPr>
        <w:t xml:space="preserve"> </w:t>
      </w:r>
      <w:r w:rsidR="007A2673" w:rsidRPr="00F20305">
        <w:rPr>
          <w:rFonts w:ascii="Times New Roman Bold" w:hAnsi="Times New Roman Bold"/>
          <w:b/>
          <w:bCs/>
          <w:sz w:val="28"/>
          <w:lang w:val="it-IT"/>
        </w:rPr>
        <w:t>ngày 17</w:t>
      </w:r>
      <w:r w:rsidR="00F20305">
        <w:rPr>
          <w:rFonts w:ascii="Times New Roman Bold" w:hAnsi="Times New Roman Bold"/>
          <w:b/>
          <w:bCs/>
          <w:sz w:val="28"/>
          <w:lang w:val="it-IT"/>
        </w:rPr>
        <w:t xml:space="preserve"> tháng </w:t>
      </w:r>
      <w:r w:rsidR="007A2673" w:rsidRPr="00F20305">
        <w:rPr>
          <w:rFonts w:ascii="Times New Roman Bold" w:hAnsi="Times New Roman Bold"/>
          <w:b/>
          <w:bCs/>
          <w:sz w:val="28"/>
          <w:lang w:val="it-IT"/>
        </w:rPr>
        <w:t>10</w:t>
      </w:r>
      <w:r w:rsidR="00F20305">
        <w:rPr>
          <w:rFonts w:ascii="Times New Roman Bold" w:hAnsi="Times New Roman Bold"/>
          <w:b/>
          <w:bCs/>
          <w:sz w:val="28"/>
          <w:lang w:val="it-IT"/>
        </w:rPr>
        <w:t xml:space="preserve"> năm </w:t>
      </w:r>
      <w:r w:rsidR="007A2673" w:rsidRPr="00F20305">
        <w:rPr>
          <w:rFonts w:ascii="Times New Roman Bold" w:hAnsi="Times New Roman Bold"/>
          <w:b/>
          <w:bCs/>
          <w:sz w:val="28"/>
          <w:lang w:val="it-IT"/>
        </w:rPr>
        <w:t>2014 của Chính phủ</w:t>
      </w:r>
      <w:r w:rsidR="00F20305">
        <w:rPr>
          <w:rFonts w:ascii="Times New Roman Bold" w:hAnsi="Times New Roman Bold"/>
          <w:b/>
          <w:bCs/>
          <w:sz w:val="28"/>
          <w:lang w:val="it-IT"/>
        </w:rPr>
        <w:t xml:space="preserve"> quy định</w:t>
      </w:r>
      <w:r w:rsidR="007A2673" w:rsidRPr="00F20305">
        <w:rPr>
          <w:rFonts w:ascii="Times New Roman Bold" w:hAnsi="Times New Roman Bold"/>
          <w:b/>
          <w:bCs/>
          <w:sz w:val="28"/>
          <w:lang w:val="it-IT"/>
        </w:rPr>
        <w:t xml:space="preserve"> về </w:t>
      </w:r>
      <w:r w:rsidR="007A2673" w:rsidRPr="00F20305">
        <w:rPr>
          <w:rFonts w:ascii="Times New Roman Bold" w:hAnsi="Times New Roman Bold" w:hint="eastAsia"/>
          <w:b/>
          <w:bCs/>
          <w:sz w:val="28"/>
          <w:lang w:val="it-IT"/>
        </w:rPr>
        <w:t>đ</w:t>
      </w:r>
      <w:r w:rsidR="007A2673" w:rsidRPr="00F20305">
        <w:rPr>
          <w:rFonts w:ascii="Times New Roman Bold" w:hAnsi="Times New Roman Bold"/>
          <w:b/>
          <w:bCs/>
          <w:sz w:val="28"/>
          <w:lang w:val="it-IT"/>
        </w:rPr>
        <w:t>ầu t</w:t>
      </w:r>
      <w:r w:rsidR="007A2673" w:rsidRPr="00F20305">
        <w:rPr>
          <w:rFonts w:ascii="Times New Roman Bold" w:hAnsi="Times New Roman Bold" w:hint="eastAsia"/>
          <w:b/>
          <w:bCs/>
          <w:sz w:val="28"/>
          <w:lang w:val="it-IT"/>
        </w:rPr>
        <w:t>ư</w:t>
      </w:r>
      <w:r w:rsidR="007A2673" w:rsidRPr="00F20305">
        <w:rPr>
          <w:rFonts w:ascii="Times New Roman Bold" w:hAnsi="Times New Roman Bold"/>
          <w:b/>
          <w:bCs/>
          <w:sz w:val="28"/>
          <w:lang w:val="it-IT"/>
        </w:rPr>
        <w:t xml:space="preserve"> và c</w:t>
      </w:r>
      <w:r w:rsidR="007A2673" w:rsidRPr="00F20305">
        <w:rPr>
          <w:rFonts w:ascii="Times New Roman Bold" w:hAnsi="Times New Roman Bold" w:hint="eastAsia"/>
          <w:b/>
          <w:bCs/>
          <w:sz w:val="28"/>
          <w:lang w:val="it-IT"/>
        </w:rPr>
        <w:t>ơ</w:t>
      </w:r>
      <w:r w:rsidR="007A2673" w:rsidRPr="00F20305">
        <w:rPr>
          <w:rFonts w:ascii="Times New Roman Bold" w:hAnsi="Times New Roman Bold"/>
          <w:b/>
          <w:bCs/>
          <w:sz w:val="28"/>
          <w:lang w:val="it-IT"/>
        </w:rPr>
        <w:t xml:space="preserve"> chế tài chính </w:t>
      </w:r>
      <w:r w:rsidR="007A2673" w:rsidRPr="00F20305">
        <w:rPr>
          <w:rFonts w:ascii="Times New Roman Bold" w:hAnsi="Times New Roman Bold" w:hint="eastAsia"/>
          <w:b/>
          <w:bCs/>
          <w:sz w:val="28"/>
          <w:lang w:val="it-IT"/>
        </w:rPr>
        <w:t>đ</w:t>
      </w:r>
      <w:r w:rsidR="007A2673" w:rsidRPr="00F20305">
        <w:rPr>
          <w:rFonts w:ascii="Times New Roman Bold" w:hAnsi="Times New Roman Bold"/>
          <w:b/>
          <w:bCs/>
          <w:sz w:val="28"/>
          <w:lang w:val="it-IT"/>
        </w:rPr>
        <w:t xml:space="preserve">ối với hoạt </w:t>
      </w:r>
      <w:r w:rsidR="007A2673" w:rsidRPr="00F20305">
        <w:rPr>
          <w:rFonts w:ascii="Times New Roman Bold" w:hAnsi="Times New Roman Bold" w:hint="eastAsia"/>
          <w:b/>
          <w:bCs/>
          <w:sz w:val="28"/>
          <w:lang w:val="it-IT"/>
        </w:rPr>
        <w:t>đ</w:t>
      </w:r>
      <w:r w:rsidR="007A2673" w:rsidRPr="00F20305">
        <w:rPr>
          <w:rFonts w:ascii="Times New Roman Bold" w:hAnsi="Times New Roman Bold"/>
          <w:b/>
          <w:bCs/>
          <w:sz w:val="28"/>
          <w:lang w:val="it-IT"/>
        </w:rPr>
        <w:t>ộng khoa học và công nghệ</w:t>
      </w:r>
    </w:p>
    <w:p w14:paraId="43080524" w14:textId="6215E6E1" w:rsidR="00F20305" w:rsidRDefault="007A2673" w:rsidP="00F20305">
      <w:pPr>
        <w:jc w:val="center"/>
        <w:rPr>
          <w:rFonts w:ascii="Times New Roman" w:hAnsi="Times New Roman"/>
          <w:i/>
          <w:iCs/>
          <w:sz w:val="28"/>
          <w:lang w:val="it-IT"/>
        </w:rPr>
      </w:pPr>
      <w:r w:rsidRPr="00F20305">
        <w:rPr>
          <w:rFonts w:ascii="Times New Roman" w:hAnsi="Times New Roman"/>
          <w:sz w:val="28"/>
          <w:lang w:val="it-IT"/>
        </w:rPr>
        <w:t>(</w:t>
      </w:r>
      <w:r w:rsidRPr="00F20305">
        <w:rPr>
          <w:rFonts w:ascii="Times New Roman" w:hAnsi="Times New Roman"/>
          <w:i/>
          <w:iCs/>
          <w:sz w:val="28"/>
          <w:lang w:val="it-IT"/>
        </w:rPr>
        <w:t xml:space="preserve">Kèm theo Tờ trình số           /TTr-BKHCN ngày     </w:t>
      </w:r>
      <w:r w:rsidR="00F20305">
        <w:rPr>
          <w:rFonts w:ascii="Times New Roman" w:hAnsi="Times New Roman"/>
          <w:i/>
          <w:iCs/>
          <w:sz w:val="28"/>
          <w:lang w:val="it-IT"/>
        </w:rPr>
        <w:t>tháng     năm 2024</w:t>
      </w:r>
    </w:p>
    <w:p w14:paraId="3F92E6BE" w14:textId="28BBADD1" w:rsidR="007A2673" w:rsidRPr="00F20305" w:rsidRDefault="007A2673" w:rsidP="00F20305">
      <w:pPr>
        <w:jc w:val="center"/>
        <w:rPr>
          <w:rFonts w:ascii="Times New Roman" w:hAnsi="Times New Roman"/>
          <w:i/>
          <w:iCs/>
          <w:sz w:val="28"/>
          <w:lang w:val="it-IT"/>
        </w:rPr>
      </w:pPr>
      <w:r w:rsidRPr="00F20305">
        <w:rPr>
          <w:rFonts w:ascii="Times New Roman" w:hAnsi="Times New Roman"/>
          <w:i/>
          <w:iCs/>
          <w:sz w:val="28"/>
          <w:lang w:val="it-IT"/>
        </w:rPr>
        <w:t>của Bộ Khoa học và Công nghệ</w:t>
      </w:r>
      <w:r w:rsidRPr="00F20305">
        <w:rPr>
          <w:rFonts w:ascii="Times New Roman" w:hAnsi="Times New Roman"/>
          <w:sz w:val="28"/>
          <w:lang w:val="it-IT"/>
        </w:rPr>
        <w:t>)</w:t>
      </w:r>
    </w:p>
    <w:p w14:paraId="1B2ABD4C" w14:textId="7037A0F2" w:rsidR="007A2673" w:rsidRDefault="00F20305" w:rsidP="007E7677">
      <w:pPr>
        <w:spacing w:before="120" w:after="120"/>
        <w:jc w:val="both"/>
        <w:rPr>
          <w:rFonts w:ascii="Times New Roman" w:hAnsi="Times New Roman"/>
          <w:sz w:val="28"/>
          <w:lang w:val="it-IT"/>
        </w:rPr>
      </w:pPr>
      <w:r>
        <w:rPr>
          <w:rFonts w:ascii="Times New Roman" w:hAnsi="Times New Roman"/>
          <w:noProof/>
        </w:rPr>
        <mc:AlternateContent>
          <mc:Choice Requires="wps">
            <w:drawing>
              <wp:anchor distT="0" distB="0" distL="114300" distR="114300" simplePos="0" relativeHeight="251665408" behindDoc="0" locked="0" layoutInCell="1" allowOverlap="1" wp14:anchorId="05417CEB" wp14:editId="7DDA7C50">
                <wp:simplePos x="0" y="0"/>
                <wp:positionH relativeFrom="column">
                  <wp:posOffset>2409825</wp:posOffset>
                </wp:positionH>
                <wp:positionV relativeFrom="paragraph">
                  <wp:posOffset>113665</wp:posOffset>
                </wp:positionV>
                <wp:extent cx="10414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4400"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8.95pt" to="271.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4IrwEAAEgDAAAOAAAAZHJzL2Uyb0RvYy54bWysU8Fu2zAMvQ/YPwi6L7aDdt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"/>
            </w:pict>
          </mc:Fallback>
        </mc:AlternateContent>
      </w:r>
      <w:r w:rsidR="00781FF5" w:rsidRPr="007E7677">
        <w:rPr>
          <w:rFonts w:ascii="Times New Roman" w:hAnsi="Times New Roman"/>
          <w:sz w:val="28"/>
          <w:lang w:val="it-IT"/>
        </w:rPr>
        <w:tab/>
      </w:r>
    </w:p>
    <w:p w14:paraId="1F3FAF50" w14:textId="77777777" w:rsidR="009F2C18" w:rsidRPr="00F20305" w:rsidRDefault="007A2673"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Triển khai thực hiện Luật Kh</w:t>
      </w:r>
      <w:r w:rsidR="009F2C18" w:rsidRPr="00F20305">
        <w:rPr>
          <w:rFonts w:ascii="Times New Roman" w:hAnsi="Times New Roman"/>
          <w:sz w:val="28"/>
          <w:lang w:val="it-IT"/>
        </w:rPr>
        <w:t xml:space="preserve">oa học và Công nghệ, Chính phủ đã ban hành Nghị định số 95/2014/NĐ-CP ngày 17/4/2014 về đầu tư và cơ chế tài chính đối với hoạt động khoa học và công nghệ (Nghị </w:t>
      </w:r>
      <w:r w:rsidR="009F2C18" w:rsidRPr="00F20305">
        <w:rPr>
          <w:rFonts w:ascii="Times New Roman" w:hAnsi="Times New Roman" w:hint="eastAsia"/>
          <w:sz w:val="28"/>
          <w:lang w:val="it-IT"/>
        </w:rPr>
        <w:t>đ</w:t>
      </w:r>
      <w:r w:rsidR="009F2C18" w:rsidRPr="00F20305">
        <w:rPr>
          <w:rFonts w:ascii="Times New Roman" w:hAnsi="Times New Roman"/>
          <w:sz w:val="28"/>
          <w:lang w:val="it-IT"/>
        </w:rPr>
        <w:t>ịnh số 95/2014/N</w:t>
      </w:r>
      <w:r w:rsidR="009F2C18" w:rsidRPr="00F20305">
        <w:rPr>
          <w:rFonts w:ascii="Times New Roman" w:hAnsi="Times New Roman" w:hint="eastAsia"/>
          <w:sz w:val="28"/>
          <w:lang w:val="it-IT"/>
        </w:rPr>
        <w:t>Đ</w:t>
      </w:r>
      <w:r w:rsidR="009F2C18" w:rsidRPr="00F20305">
        <w:rPr>
          <w:rFonts w:ascii="Times New Roman" w:hAnsi="Times New Roman"/>
          <w:sz w:val="28"/>
          <w:lang w:val="it-IT"/>
        </w:rPr>
        <w:t>-CP).</w:t>
      </w:r>
    </w:p>
    <w:p w14:paraId="6E349C6D" w14:textId="11C77AAA" w:rsidR="007A2673" w:rsidRPr="00F20305" w:rsidRDefault="000A2410" w:rsidP="00F20305">
      <w:pPr>
        <w:spacing w:before="120" w:after="120"/>
        <w:ind w:firstLine="720"/>
        <w:jc w:val="both"/>
        <w:rPr>
          <w:rFonts w:ascii="Times New Roman" w:hAnsi="Times New Roman"/>
          <w:b/>
          <w:bCs/>
          <w:sz w:val="28"/>
          <w:lang w:val="it-IT"/>
        </w:rPr>
      </w:pPr>
      <w:bookmarkStart w:id="0" w:name="_Hlk159588904"/>
      <w:r w:rsidRPr="00F20305">
        <w:rPr>
          <w:rFonts w:ascii="Times New Roman" w:hAnsi="Times New Roman"/>
          <w:sz w:val="28"/>
          <w:lang w:val="it-IT"/>
        </w:rPr>
        <w:t>Sau gần</w:t>
      </w:r>
      <w:r w:rsidR="009F2C18" w:rsidRPr="00F20305">
        <w:rPr>
          <w:rFonts w:ascii="Times New Roman" w:hAnsi="Times New Roman"/>
          <w:sz w:val="28"/>
          <w:lang w:val="it-IT"/>
        </w:rPr>
        <w:t xml:space="preserve"> </w:t>
      </w:r>
      <w:r w:rsidR="00143C75" w:rsidRPr="00F20305">
        <w:rPr>
          <w:rFonts w:ascii="Times New Roman" w:hAnsi="Times New Roman"/>
          <w:sz w:val="28"/>
          <w:lang w:val="it-IT"/>
        </w:rPr>
        <w:t>10</w:t>
      </w:r>
      <w:r w:rsidR="009F2C18" w:rsidRPr="00F20305">
        <w:rPr>
          <w:rFonts w:ascii="Times New Roman" w:hAnsi="Times New Roman"/>
          <w:sz w:val="28"/>
          <w:lang w:val="it-IT"/>
        </w:rPr>
        <w:t xml:space="preserve"> năm thực hiện</w:t>
      </w:r>
      <w:r w:rsidR="00F20305" w:rsidRPr="00F20305">
        <w:rPr>
          <w:rFonts w:ascii="Times New Roman" w:hAnsi="Times New Roman"/>
          <w:sz w:val="28"/>
          <w:lang w:val="it-IT"/>
        </w:rPr>
        <w:t xml:space="preserve">, </w:t>
      </w:r>
      <w:r w:rsidR="00F20305" w:rsidRPr="00F20305">
        <w:rPr>
          <w:rFonts w:ascii="Times New Roman" w:hAnsi="Times New Roman"/>
          <w:sz w:val="28"/>
          <w:lang w:val="it-IT"/>
        </w:rPr>
        <w:t>Nghị định số 95/2014/NĐ-CP</w:t>
      </w:r>
      <w:r w:rsidR="009F2C18" w:rsidRPr="00F20305">
        <w:rPr>
          <w:rFonts w:ascii="Times New Roman" w:hAnsi="Times New Roman"/>
          <w:sz w:val="28"/>
          <w:lang w:val="it-IT"/>
        </w:rPr>
        <w:t xml:space="preserve"> đã đạt được kết quả nhất định và không phát sinh vướng mắc lớn cần </w:t>
      </w:r>
      <w:r w:rsidR="001D4012" w:rsidRPr="00F20305">
        <w:rPr>
          <w:rFonts w:ascii="Times New Roman" w:hAnsi="Times New Roman"/>
          <w:sz w:val="28"/>
          <w:lang w:val="it-IT"/>
        </w:rPr>
        <w:t xml:space="preserve">thay thế Nghị </w:t>
      </w:r>
      <w:r w:rsidR="001D4012" w:rsidRPr="00F20305">
        <w:rPr>
          <w:rFonts w:ascii="Times New Roman" w:hAnsi="Times New Roman" w:hint="eastAsia"/>
          <w:sz w:val="28"/>
          <w:lang w:val="it-IT"/>
        </w:rPr>
        <w:t>đ</w:t>
      </w:r>
      <w:r w:rsidR="001D4012" w:rsidRPr="00F20305">
        <w:rPr>
          <w:rFonts w:ascii="Times New Roman" w:hAnsi="Times New Roman"/>
          <w:sz w:val="28"/>
          <w:lang w:val="it-IT"/>
        </w:rPr>
        <w:t>ịnh số 95/2014/N</w:t>
      </w:r>
      <w:r w:rsidR="001D4012" w:rsidRPr="00F20305">
        <w:rPr>
          <w:rFonts w:ascii="Times New Roman" w:hAnsi="Times New Roman" w:hint="eastAsia"/>
          <w:sz w:val="28"/>
          <w:lang w:val="it-IT"/>
        </w:rPr>
        <w:t>Đ</w:t>
      </w:r>
      <w:r w:rsidR="001D4012" w:rsidRPr="00F20305">
        <w:rPr>
          <w:rFonts w:ascii="Times New Roman" w:hAnsi="Times New Roman"/>
          <w:sz w:val="28"/>
          <w:lang w:val="it-IT"/>
        </w:rPr>
        <w:t>-CP</w:t>
      </w:r>
      <w:r w:rsidR="009F2C18" w:rsidRPr="00F20305">
        <w:rPr>
          <w:rFonts w:ascii="Times New Roman" w:hAnsi="Times New Roman"/>
          <w:sz w:val="28"/>
          <w:lang w:val="it-IT"/>
        </w:rPr>
        <w:t xml:space="preserve">. </w:t>
      </w:r>
      <w:r w:rsidR="00C6445D" w:rsidRPr="00F20305">
        <w:rPr>
          <w:rFonts w:ascii="Times New Roman" w:hAnsi="Times New Roman"/>
          <w:sz w:val="28"/>
          <w:lang w:val="it-IT"/>
        </w:rPr>
        <w:t>Việc sửa đổi Nghị định số 95/2014/NĐ-CP xuất phát từ những bất cập trong thực hiện đầu tư và cơ chế tài chính đối với hoạt động khoa học và công nghệ và sự thay đổi của pháp luật có liên quan.</w:t>
      </w:r>
      <w:r w:rsidR="009F2C18" w:rsidRPr="00F20305">
        <w:rPr>
          <w:rFonts w:ascii="Times New Roman" w:hAnsi="Times New Roman"/>
          <w:b/>
          <w:bCs/>
          <w:sz w:val="28"/>
          <w:lang w:val="it-IT"/>
        </w:rPr>
        <w:t xml:space="preserve"> </w:t>
      </w:r>
      <w:r w:rsidR="007A2673" w:rsidRPr="00F20305">
        <w:rPr>
          <w:rFonts w:ascii="Times New Roman" w:hAnsi="Times New Roman"/>
          <w:b/>
          <w:bCs/>
          <w:sz w:val="28"/>
          <w:lang w:val="it-IT"/>
        </w:rPr>
        <w:t xml:space="preserve">  </w:t>
      </w:r>
    </w:p>
    <w:bookmarkEnd w:id="0"/>
    <w:p w14:paraId="08A1BD39" w14:textId="7E0C3E22" w:rsidR="00781FF5" w:rsidRPr="00F20305" w:rsidRDefault="00220072" w:rsidP="00F20305">
      <w:pPr>
        <w:spacing w:before="120" w:after="120"/>
        <w:jc w:val="both"/>
        <w:rPr>
          <w:rFonts w:ascii="Times New Roman Bold" w:hAnsi="Times New Roman Bold"/>
          <w:b/>
          <w:bCs/>
          <w:iCs/>
          <w:sz w:val="28"/>
          <w:lang w:val="it-IT"/>
        </w:rPr>
      </w:pPr>
      <w:r w:rsidRPr="00F20305">
        <w:rPr>
          <w:rFonts w:ascii="Times New Roman" w:hAnsi="Times New Roman"/>
          <w:sz w:val="28"/>
          <w:lang w:val="it-IT"/>
        </w:rPr>
        <w:tab/>
      </w:r>
      <w:r w:rsidR="00C6445D" w:rsidRPr="00F20305">
        <w:rPr>
          <w:rFonts w:ascii="Times New Roman Bold" w:hAnsi="Times New Roman Bold"/>
          <w:b/>
          <w:sz w:val="28"/>
          <w:lang w:val="it-IT"/>
        </w:rPr>
        <w:t>I</w:t>
      </w:r>
      <w:r w:rsidR="00065D7F" w:rsidRPr="00F20305">
        <w:rPr>
          <w:rFonts w:ascii="Times New Roman Bold" w:hAnsi="Times New Roman Bold"/>
          <w:b/>
          <w:bCs/>
          <w:iCs/>
          <w:sz w:val="28"/>
          <w:lang w:val="it-IT"/>
        </w:rPr>
        <w:t xml:space="preserve">. </w:t>
      </w:r>
      <w:r w:rsidR="00306949" w:rsidRPr="00F20305">
        <w:rPr>
          <w:rFonts w:ascii="Times New Roman Bold" w:hAnsi="Times New Roman Bold"/>
          <w:b/>
          <w:bCs/>
          <w:iCs/>
          <w:sz w:val="28"/>
          <w:lang w:val="it-IT"/>
        </w:rPr>
        <w:t>Kết quả đạt được</w:t>
      </w:r>
    </w:p>
    <w:p w14:paraId="31519B82" w14:textId="3D9565B0" w:rsidR="00C6445D" w:rsidRPr="00F20305" w:rsidRDefault="00306949" w:rsidP="00F20305">
      <w:pPr>
        <w:spacing w:before="120" w:after="120"/>
        <w:ind w:firstLine="720"/>
        <w:jc w:val="both"/>
        <w:rPr>
          <w:rFonts w:ascii="Times New Roman" w:hAnsi="Times New Roman"/>
          <w:sz w:val="28"/>
          <w:lang w:val="it-IT"/>
        </w:rPr>
      </w:pPr>
      <w:r w:rsidRPr="00F20305">
        <w:rPr>
          <w:rFonts w:ascii="Times New Roman Italic" w:hAnsi="Times New Roman Italic"/>
          <w:i/>
          <w:iCs/>
          <w:sz w:val="28"/>
          <w:lang w:val="it-IT"/>
        </w:rPr>
        <w:t xml:space="preserve">1. </w:t>
      </w:r>
      <w:r w:rsidR="00C6445D" w:rsidRPr="00F20305">
        <w:rPr>
          <w:rFonts w:ascii="Times New Roman Italic" w:hAnsi="Times New Roman Italic"/>
          <w:i/>
          <w:iCs/>
          <w:sz w:val="28"/>
          <w:lang w:val="it-IT"/>
        </w:rPr>
        <w:t xml:space="preserve">Hệ thống quy định pháp luật về </w:t>
      </w:r>
      <w:r w:rsidR="00BC1787" w:rsidRPr="00F20305">
        <w:rPr>
          <w:rFonts w:ascii="Times New Roman Italic" w:hAnsi="Times New Roman Italic"/>
          <w:i/>
          <w:iCs/>
          <w:sz w:val="28"/>
          <w:lang w:val="it-IT"/>
        </w:rPr>
        <w:t>cơ chế quản lý tài chính</w:t>
      </w:r>
      <w:r w:rsidRPr="00F20305">
        <w:rPr>
          <w:rFonts w:ascii="Times New Roman Italic" w:hAnsi="Times New Roman Italic"/>
          <w:i/>
          <w:iCs/>
          <w:sz w:val="28"/>
          <w:lang w:val="it-IT"/>
        </w:rPr>
        <w:t xml:space="preserve"> cho hoạt động khoa học và công nghệ (KH&amp;CN)</w:t>
      </w:r>
      <w:r w:rsidR="00C6445D" w:rsidRPr="00F20305">
        <w:rPr>
          <w:rFonts w:ascii="Times New Roman Italic" w:hAnsi="Times New Roman Italic"/>
          <w:i/>
          <w:iCs/>
          <w:sz w:val="28"/>
          <w:lang w:val="it-IT"/>
        </w:rPr>
        <w:t xml:space="preserve"> ban hành kịp thời, đồng bộ</w:t>
      </w:r>
      <w:r w:rsidRPr="00F20305">
        <w:rPr>
          <w:rFonts w:ascii="Times New Roman" w:hAnsi="Times New Roman"/>
          <w:sz w:val="28"/>
          <w:lang w:val="it-IT"/>
        </w:rPr>
        <w:tab/>
      </w:r>
    </w:p>
    <w:p w14:paraId="3AC768C3" w14:textId="37722711" w:rsidR="009229B1" w:rsidRPr="00F20305" w:rsidRDefault="009229B1"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Trong thời gian qua, Chính phủ đã nỗ lực trong công tác xây dựng, hoàn thiện hệ thống pháp luật về KH&amp;CN góp phần huy động nguồn lực cho hoạt động khoa học, công nghệ và đổi mới sáng tạo (KHCN&amp;ĐMST); thúc đẩy sự phát triển đồng bộ các lĩnh vực KH&amp;CN phục vụ hiệu quả phát triển kinh tế </w:t>
      </w:r>
      <w:r w:rsidR="001F3A0F" w:rsidRPr="00F20305">
        <w:rPr>
          <w:rFonts w:ascii="Times New Roman" w:hAnsi="Times New Roman"/>
          <w:sz w:val="28"/>
          <w:lang w:val="it-IT"/>
        </w:rPr>
        <w:t>-</w:t>
      </w:r>
      <w:r w:rsidRPr="00F20305">
        <w:rPr>
          <w:rFonts w:ascii="Times New Roman" w:hAnsi="Times New Roman"/>
          <w:sz w:val="28"/>
          <w:lang w:val="it-IT"/>
        </w:rPr>
        <w:t xml:space="preserve"> xã hội và hội nhập quốc tế; đưa nội dung KHCN&amp;ĐMST gắn bó chặt chẽ và phục vụ trực tiếp cho phát triển kinh tế - xã hội, nâng cao năng lực ĐMST của doanh nghiệp, đưa doanh nghiệp trở thành trung tâm của hệ thống đổi mới sáng tạo quốc gia.</w:t>
      </w:r>
    </w:p>
    <w:p w14:paraId="5A8D3005" w14:textId="77777777" w:rsidR="00736234" w:rsidRDefault="001D7CDF" w:rsidP="00F20305">
      <w:pPr>
        <w:spacing w:before="120" w:after="120"/>
        <w:ind w:firstLine="720"/>
        <w:jc w:val="both"/>
        <w:rPr>
          <w:rFonts w:ascii="Times New Roman" w:hAnsi="Times New Roman"/>
          <w:sz w:val="28"/>
          <w:lang w:val="it-IT"/>
        </w:rPr>
        <w:sectPr w:rsidR="00736234" w:rsidSect="00736234">
          <w:headerReference w:type="default" r:id="rId11"/>
          <w:pgSz w:w="11907" w:h="16839" w:code="9"/>
          <w:pgMar w:top="1134" w:right="1134" w:bottom="1134" w:left="1701" w:header="720" w:footer="720" w:gutter="0"/>
          <w:cols w:space="720"/>
          <w:docGrid w:linePitch="360"/>
        </w:sectPr>
      </w:pPr>
      <w:r w:rsidRPr="00F20305">
        <w:rPr>
          <w:rFonts w:ascii="Times New Roman" w:hAnsi="Times New Roman"/>
          <w:sz w:val="28"/>
          <w:lang w:val="it-IT"/>
        </w:rPr>
        <w:t xml:space="preserve">Hiện nay, cơ chế quản lý tài chính đối với phân bổ, sử dụng chi sự nghiệp KH&amp;CN được thực hiện theo quy định của Luật Ngân sách nhà nước (NSNN), </w:t>
      </w:r>
      <w:r w:rsidR="00135ACE" w:rsidRPr="00F20305">
        <w:rPr>
          <w:rFonts w:ascii="Times New Roman" w:hAnsi="Times New Roman"/>
          <w:sz w:val="28"/>
          <w:lang w:val="it-IT"/>
        </w:rPr>
        <w:t xml:space="preserve"> </w:t>
      </w:r>
      <w:r w:rsidRPr="00F20305">
        <w:rPr>
          <w:rFonts w:ascii="Times New Roman" w:hAnsi="Times New Roman"/>
          <w:sz w:val="28"/>
          <w:lang w:val="it-IT"/>
        </w:rPr>
        <w:t>Luật KH&amp;CN,</w:t>
      </w:r>
      <w:r w:rsidR="00416E99" w:rsidRPr="00F20305">
        <w:rPr>
          <w:rFonts w:ascii="Times New Roman" w:hAnsi="Times New Roman"/>
          <w:sz w:val="28"/>
          <w:lang w:val="it-IT"/>
        </w:rPr>
        <w:t xml:space="preserve"> Điều 14 của Nghị định số 95/2014/NĐ-CP và</w:t>
      </w:r>
      <w:r w:rsidRPr="00F20305">
        <w:rPr>
          <w:rFonts w:ascii="Times New Roman" w:hAnsi="Times New Roman"/>
          <w:sz w:val="28"/>
          <w:lang w:val="it-IT"/>
        </w:rPr>
        <w:t xml:space="preserve"> các thông tư liên tịch giữa Bộ KH&amp;CN và Bộ Tài chính </w:t>
      </w:r>
      <w:r w:rsidR="00AA5D39" w:rsidRPr="00F20305">
        <w:rPr>
          <w:rFonts w:ascii="Times New Roman" w:hAnsi="Times New Roman"/>
          <w:sz w:val="28"/>
          <w:lang w:val="it-IT"/>
        </w:rPr>
        <w:t>(</w:t>
      </w:r>
      <w:r w:rsidRPr="00F20305">
        <w:rPr>
          <w:rFonts w:ascii="Times New Roman" w:hAnsi="Times New Roman"/>
          <w:sz w:val="28"/>
          <w:lang w:val="it-IT"/>
        </w:rPr>
        <w:t>Thông tư liên tịch số 55/2015/TTLT-BTC-BKHCN ngày 22/4/2015 hướng dẫn định mức xây dựng, phân bổ dự toán, quyết toán đối với nhiệm vụ KH&amp;CN có sử dụng NSNN</w:t>
      </w:r>
      <w:r w:rsidR="004917B7" w:rsidRPr="00F20305">
        <w:rPr>
          <w:rFonts w:ascii="Times New Roman" w:hAnsi="Times New Roman"/>
          <w:sz w:val="28"/>
          <w:lang w:val="it-IT"/>
        </w:rPr>
        <w:t>; Thông tư số 03/2023/TT-BTC ngày 10/01/2023 của Bộ Tài chính quy định lập dự toán, quản lý, sử dụng và quyết toán kinh phí ngân sách nhà nước thực hiện nhiệm vụ khoa học và công nghệ; Thông tư số 02/2023/TT-BKHCN ngày 08/5/2023 của Bộ Khoa học và Công nghệ hướng dẫn một số nội dung chuyên môn phục vụ công tác xây dựng dự toán thực hiện nhiệm vụ khoa học và công ng</w:t>
      </w:r>
      <w:r w:rsidR="00AC492D" w:rsidRPr="00F20305">
        <w:rPr>
          <w:rFonts w:ascii="Times New Roman" w:hAnsi="Times New Roman"/>
          <w:sz w:val="28"/>
          <w:lang w:val="it-IT"/>
        </w:rPr>
        <w:t xml:space="preserve">hệ có sử dụng ngân </w:t>
      </w:r>
    </w:p>
    <w:p w14:paraId="0D092E46" w14:textId="0D75D727" w:rsidR="00306949" w:rsidRPr="00F20305" w:rsidRDefault="00AC492D" w:rsidP="00736234">
      <w:pPr>
        <w:spacing w:before="120" w:after="120"/>
        <w:jc w:val="both"/>
        <w:rPr>
          <w:rFonts w:ascii="Times New Roman" w:hAnsi="Times New Roman"/>
          <w:sz w:val="28"/>
          <w:lang w:val="it-IT"/>
        </w:rPr>
      </w:pPr>
      <w:r w:rsidRPr="00F20305">
        <w:rPr>
          <w:rFonts w:ascii="Times New Roman" w:hAnsi="Times New Roman"/>
          <w:sz w:val="28"/>
          <w:lang w:val="it-IT"/>
        </w:rPr>
        <w:lastRenderedPageBreak/>
        <w:t>sách nhà nước</w:t>
      </w:r>
      <w:r w:rsidR="001D7CDF" w:rsidRPr="00F20305">
        <w:rPr>
          <w:rFonts w:ascii="Times New Roman" w:hAnsi="Times New Roman"/>
          <w:sz w:val="28"/>
          <w:lang w:val="it-IT"/>
        </w:rPr>
        <w:t xml:space="preserve"> và Thông tư liên tịch số 27/2015/TTLT-BKHCN-BTC ngày </w:t>
      </w:r>
      <w:r w:rsidR="00F20305">
        <w:rPr>
          <w:rFonts w:ascii="Times New Roman" w:hAnsi="Times New Roman"/>
          <w:sz w:val="28"/>
          <w:lang w:val="it-IT"/>
        </w:rPr>
        <w:t xml:space="preserve"> </w:t>
      </w:r>
      <w:r w:rsidR="001D7CDF" w:rsidRPr="00F20305">
        <w:rPr>
          <w:rFonts w:ascii="Times New Roman" w:hAnsi="Times New Roman"/>
          <w:sz w:val="28"/>
          <w:lang w:val="it-IT"/>
        </w:rPr>
        <w:t>30/12/2015 quy định khoán chi thực hiện nhiệm vụ KH&amp;CN sử dụng NSNN</w:t>
      </w:r>
      <w:r w:rsidR="00AA5D39" w:rsidRPr="00F20305">
        <w:rPr>
          <w:rFonts w:ascii="Times New Roman" w:hAnsi="Times New Roman"/>
          <w:sz w:val="28"/>
          <w:lang w:val="it-IT"/>
        </w:rPr>
        <w:t>,...)</w:t>
      </w:r>
      <w:r w:rsidR="001D7CDF" w:rsidRPr="00F20305">
        <w:rPr>
          <w:rFonts w:ascii="Times New Roman" w:hAnsi="Times New Roman"/>
          <w:sz w:val="28"/>
          <w:lang w:val="it-IT"/>
        </w:rPr>
        <w:t xml:space="preserve"> và các văn bản hướng dẫn có liên quan.</w:t>
      </w:r>
    </w:p>
    <w:p w14:paraId="70D860DF" w14:textId="7E215DFB" w:rsidR="00AA5D39" w:rsidRPr="00F20305" w:rsidRDefault="00416E99" w:rsidP="00F20305">
      <w:pPr>
        <w:spacing w:before="120" w:after="120"/>
        <w:jc w:val="both"/>
        <w:rPr>
          <w:rFonts w:ascii="Times New Roman" w:hAnsi="Times New Roman"/>
          <w:sz w:val="28"/>
          <w:lang w:val="it-IT"/>
        </w:rPr>
      </w:pPr>
      <w:r w:rsidRPr="00F20305">
        <w:rPr>
          <w:rFonts w:ascii="Times New Roman" w:hAnsi="Times New Roman"/>
          <w:sz w:val="28"/>
          <w:lang w:val="it-IT"/>
        </w:rPr>
        <w:tab/>
      </w:r>
      <w:r w:rsidR="008C1715" w:rsidRPr="00F20305">
        <w:rPr>
          <w:rFonts w:ascii="Times New Roman" w:hAnsi="Times New Roman"/>
          <w:sz w:val="28"/>
          <w:lang w:val="it-IT"/>
        </w:rPr>
        <w:t>Hệ thống pháp luật nêu trên đã tương đối đầy đủ, tạo hành lang pháp lý cho việc quản lý lý tài chính cho hoạt động KH&amp;CN.</w:t>
      </w:r>
    </w:p>
    <w:p w14:paraId="70E2ED6C" w14:textId="380931D0" w:rsidR="00416E99" w:rsidRPr="00F20305" w:rsidRDefault="00416E99"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Việc xác định và phê duyệt nhiệm vụ </w:t>
      </w:r>
      <w:r w:rsidR="00AA5D39" w:rsidRPr="00F20305">
        <w:rPr>
          <w:rFonts w:ascii="Times New Roman" w:hAnsi="Times New Roman"/>
          <w:sz w:val="28"/>
          <w:lang w:val="it-IT"/>
        </w:rPr>
        <w:t>K</w:t>
      </w:r>
      <w:r w:rsidRPr="00F20305">
        <w:rPr>
          <w:rFonts w:ascii="Times New Roman" w:hAnsi="Times New Roman"/>
          <w:sz w:val="28"/>
          <w:lang w:val="it-IT"/>
        </w:rPr>
        <w:t xml:space="preserve">H&amp;CN được thực hiện trên cơ sở dự toán nguồn NSNN được phê duyệt và các </w:t>
      </w:r>
      <w:r w:rsidR="00A5430A" w:rsidRPr="00F20305">
        <w:rPr>
          <w:rFonts w:ascii="Times New Roman" w:hAnsi="Times New Roman"/>
          <w:sz w:val="28"/>
          <w:lang w:val="it-IT"/>
        </w:rPr>
        <w:t>n</w:t>
      </w:r>
      <w:r w:rsidRPr="00F20305">
        <w:rPr>
          <w:rFonts w:ascii="Times New Roman" w:hAnsi="Times New Roman"/>
          <w:sz w:val="28"/>
          <w:lang w:val="it-IT"/>
        </w:rPr>
        <w:t>guồn</w:t>
      </w:r>
      <w:r w:rsidR="00A5430A" w:rsidRPr="00F20305">
        <w:rPr>
          <w:rFonts w:ascii="Times New Roman" w:hAnsi="Times New Roman"/>
          <w:sz w:val="28"/>
          <w:lang w:val="it-IT"/>
        </w:rPr>
        <w:t xml:space="preserve"> kinh phí khác cân đối cho việc thực hiện nhiệm vụ KH&amp;CN trong năm kế hoạch và các năm tiếp theo tương ứng với thời gian thực hiện nhiệm vụ KH&amp;CN. </w:t>
      </w:r>
    </w:p>
    <w:p w14:paraId="0CFCF6CA" w14:textId="4FBA99A7" w:rsidR="001D7CDF" w:rsidRPr="00F20305" w:rsidRDefault="001D7CDF" w:rsidP="00F20305">
      <w:pPr>
        <w:spacing w:before="120" w:after="120"/>
        <w:jc w:val="both"/>
        <w:rPr>
          <w:rFonts w:ascii="Times New Roman" w:hAnsi="Times New Roman"/>
          <w:sz w:val="28"/>
          <w:lang w:val="it-IT"/>
        </w:rPr>
      </w:pPr>
      <w:r w:rsidRPr="00F20305">
        <w:rPr>
          <w:rFonts w:ascii="Times New Roman" w:hAnsi="Times New Roman"/>
          <w:sz w:val="28"/>
          <w:lang w:val="it-IT"/>
        </w:rPr>
        <w:tab/>
      </w:r>
      <w:r w:rsidR="00A5430A" w:rsidRPr="00F20305">
        <w:rPr>
          <w:rFonts w:ascii="Times New Roman" w:hAnsi="Times New Roman"/>
          <w:sz w:val="28"/>
          <w:lang w:val="it-IT"/>
        </w:rPr>
        <w:t xml:space="preserve">Cơ chế khoán chi đến sản phẩm cuối cùng và khoán chi từng phần đối với nhiệm vụ KH&amp;CN sử dụng NSNN được thực hiện theo quy định tại Điều 15 và Điều 16 của Nghị định số 95/2014/NĐ-CP, được cụ thể hóa tại Thông tư liên tịch số 27/2015/TTLT-BKHCN-BTC. </w:t>
      </w:r>
      <w:r w:rsidRPr="00F20305">
        <w:rPr>
          <w:rFonts w:ascii="Times New Roman" w:hAnsi="Times New Roman"/>
          <w:sz w:val="28"/>
          <w:lang w:val="it-IT"/>
        </w:rPr>
        <w:t xml:space="preserve">Nội dung khoán chi tại Thông tư liên tịch số 27/2015/TTLT-BKHCN-BTC được thực hiện theo tinh thần quản lý thực hiện </w:t>
      </w:r>
      <w:r w:rsidR="00C51D6A" w:rsidRPr="00F20305">
        <w:rPr>
          <w:rFonts w:ascii="Times New Roman" w:hAnsi="Times New Roman"/>
          <w:sz w:val="28"/>
          <w:lang w:val="it-IT"/>
        </w:rPr>
        <w:t xml:space="preserve">nhiệm vụ KH&amp;CN dựa vào hiệu quả hoạt động và kết quả đầu ra. </w:t>
      </w:r>
    </w:p>
    <w:p w14:paraId="44FDB576" w14:textId="177F9341" w:rsidR="00A5430A" w:rsidRPr="00F20305" w:rsidRDefault="00A5430A" w:rsidP="00F20305">
      <w:pPr>
        <w:spacing w:before="120" w:after="120"/>
        <w:jc w:val="both"/>
        <w:rPr>
          <w:rFonts w:ascii="Times New Roman" w:hAnsi="Times New Roman"/>
          <w:sz w:val="28"/>
          <w:lang w:val="it-IT"/>
        </w:rPr>
      </w:pPr>
      <w:r w:rsidRPr="00F20305">
        <w:rPr>
          <w:rFonts w:ascii="Times New Roman" w:hAnsi="Times New Roman"/>
          <w:sz w:val="28"/>
          <w:lang w:val="it-IT"/>
        </w:rPr>
        <w:tab/>
        <w:t>Về cơ bản, các tổ chức được giao kinh phí thực hiện các nhiệm vụ KH&amp;CN sử dụng NSNN</w:t>
      </w:r>
      <w:r w:rsidR="008C1715" w:rsidRPr="00F20305">
        <w:rPr>
          <w:rFonts w:ascii="Times New Roman" w:hAnsi="Times New Roman"/>
          <w:sz w:val="28"/>
          <w:lang w:val="it-IT"/>
        </w:rPr>
        <w:t xml:space="preserve"> đã sử dụng tiết kiệm, hiệu quả nguồn kinh phí vào mục đích nghiên cứu khoa học và phát triển công nghệ</w:t>
      </w:r>
      <w:r w:rsidRPr="00F20305">
        <w:rPr>
          <w:rFonts w:ascii="Times New Roman" w:hAnsi="Times New Roman"/>
          <w:sz w:val="28"/>
          <w:lang w:val="it-IT"/>
        </w:rPr>
        <w:t>. Công tác thanh quyết toán kinh phí đầy đủ, kịp thời, đúng chế độ. Công tác quản lý việc sử dụng kinh phí cơ bản chặt chẽ, đúng chế độ, chính sách quy định. Thực hiện nghiêm túc, đầy đủ việc báo cáo theo yêu cầu của Đảng, Qu</w:t>
      </w:r>
      <w:r w:rsidR="007A6CC5" w:rsidRPr="00F20305">
        <w:rPr>
          <w:rFonts w:ascii="Times New Roman" w:hAnsi="Times New Roman"/>
          <w:sz w:val="28"/>
          <w:lang w:val="it-IT"/>
        </w:rPr>
        <w:t>ố</w:t>
      </w:r>
      <w:r w:rsidRPr="00F20305">
        <w:rPr>
          <w:rFonts w:ascii="Times New Roman" w:hAnsi="Times New Roman"/>
          <w:sz w:val="28"/>
          <w:lang w:val="it-IT"/>
        </w:rPr>
        <w:t xml:space="preserve">c hội, Chính phủ, Thủ tướng Chính phủ và các cơ quan có liên quan </w:t>
      </w:r>
      <w:r w:rsidR="00DB63D4" w:rsidRPr="00F20305">
        <w:rPr>
          <w:rFonts w:ascii="Times New Roman" w:hAnsi="Times New Roman"/>
          <w:sz w:val="28"/>
          <w:lang w:val="it-IT"/>
        </w:rPr>
        <w:t>đảm bảo chất lượng và tiến độ yêu cầu.</w:t>
      </w:r>
    </w:p>
    <w:p w14:paraId="1D3E8703" w14:textId="20B8A101" w:rsidR="00BC1787" w:rsidRPr="00F20305" w:rsidRDefault="00A5430A" w:rsidP="00F20305">
      <w:pPr>
        <w:spacing w:before="120" w:after="120"/>
        <w:jc w:val="both"/>
        <w:rPr>
          <w:rFonts w:ascii="Times New Roman" w:hAnsi="Times New Roman"/>
          <w:i/>
          <w:iCs/>
          <w:sz w:val="28"/>
          <w:lang w:val="it-IT"/>
        </w:rPr>
      </w:pPr>
      <w:r w:rsidRPr="00F20305">
        <w:rPr>
          <w:rFonts w:ascii="Times New Roman" w:hAnsi="Times New Roman"/>
          <w:sz w:val="28"/>
          <w:lang w:val="it-IT"/>
        </w:rPr>
        <w:tab/>
      </w:r>
      <w:r w:rsidR="00BC1787" w:rsidRPr="00F20305">
        <w:rPr>
          <w:rFonts w:ascii="Times New Roman" w:hAnsi="Times New Roman"/>
          <w:i/>
          <w:iCs/>
          <w:sz w:val="28"/>
          <w:lang w:val="it-IT"/>
        </w:rPr>
        <w:t xml:space="preserve">2. Về </w:t>
      </w:r>
      <w:r w:rsidR="00C6445D" w:rsidRPr="00F20305">
        <w:rPr>
          <w:rFonts w:ascii="Times New Roman" w:hAnsi="Times New Roman"/>
          <w:i/>
          <w:iCs/>
          <w:sz w:val="28"/>
          <w:lang w:val="it-IT"/>
        </w:rPr>
        <w:t>đầu tư kinh phí chi</w:t>
      </w:r>
      <w:r w:rsidR="00BC1787" w:rsidRPr="00F20305">
        <w:rPr>
          <w:rFonts w:ascii="Times New Roman" w:hAnsi="Times New Roman"/>
          <w:i/>
          <w:iCs/>
          <w:sz w:val="28"/>
          <w:lang w:val="it-IT"/>
        </w:rPr>
        <w:t xml:space="preserve"> sự nghiệp KH&amp;CN </w:t>
      </w:r>
    </w:p>
    <w:p w14:paraId="3FF8F6FF" w14:textId="343EBFE4" w:rsidR="00DB63D4" w:rsidRPr="00F20305" w:rsidRDefault="00BD7046"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Việc thực hiện kế hoạch và xây dựng dự toán NSNN được thực hiện theo quy định của Luật NSNN, Luật Đầu tư công, Điều 4 và Điều 5 của Nghị định số 95/2014/NĐ-CP và các văn bản hướng dẫn có liên quan.</w:t>
      </w:r>
    </w:p>
    <w:p w14:paraId="557559C9" w14:textId="16595980" w:rsidR="00C5641E" w:rsidRPr="00F20305" w:rsidRDefault="001C1BD2"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Việc phân bổ giao dự toán NSNN, quản lý và sử dụng kinh phí chi sự nghiệp </w:t>
      </w:r>
      <w:r w:rsidR="00241EC1" w:rsidRPr="00F20305">
        <w:rPr>
          <w:rFonts w:ascii="Times New Roman" w:hAnsi="Times New Roman"/>
          <w:sz w:val="28"/>
          <w:lang w:val="it-IT"/>
        </w:rPr>
        <w:t>K</w:t>
      </w:r>
      <w:r w:rsidRPr="00F20305">
        <w:rPr>
          <w:rFonts w:ascii="Times New Roman" w:hAnsi="Times New Roman"/>
          <w:sz w:val="28"/>
          <w:lang w:val="it-IT"/>
        </w:rPr>
        <w:t>H&amp;CN đảm bảo nguồn lực thực hiện đầy đủ, kịp thời các hoạt động KH&amp;CN, cơ bản đáp ứng yêu cầu hoạt động của ngành KH&amp;CN.</w:t>
      </w:r>
      <w:r w:rsidR="00BC1787" w:rsidRPr="00F20305">
        <w:rPr>
          <w:rFonts w:ascii="Times New Roman" w:hAnsi="Times New Roman"/>
          <w:sz w:val="28"/>
          <w:lang w:val="it-IT"/>
        </w:rPr>
        <w:t xml:space="preserve"> Tuy nhiên, trong bối cảnh cân đối chi NSNN còn khó khăn, chi thường xuyên cho hoạt động KH&amp;CN được Quốc hội thông qua trung bình trong giai đoạn 2016-2020 vào khoảng 0,79% tổng chi NSNN.</w:t>
      </w:r>
    </w:p>
    <w:p w14:paraId="02B9F67C" w14:textId="404BBF05" w:rsidR="00CE2758" w:rsidRPr="00F20305" w:rsidRDefault="00C6445D" w:rsidP="00F20305">
      <w:pPr>
        <w:widowControl w:val="0"/>
        <w:spacing w:before="120" w:after="120"/>
        <w:ind w:firstLine="720"/>
        <w:jc w:val="both"/>
        <w:rPr>
          <w:rFonts w:ascii="Times New Roman" w:hAnsi="Times New Roman"/>
          <w:i/>
          <w:iCs/>
          <w:color w:val="000000" w:themeColor="text1"/>
          <w:sz w:val="28"/>
          <w:lang w:val="it-IT"/>
        </w:rPr>
      </w:pPr>
      <w:r w:rsidRPr="00F20305">
        <w:rPr>
          <w:rFonts w:ascii="Times New Roman" w:hAnsi="Times New Roman"/>
          <w:i/>
          <w:iCs/>
          <w:sz w:val="28"/>
          <w:lang w:val="it-IT"/>
        </w:rPr>
        <w:t>3</w:t>
      </w:r>
      <w:r w:rsidR="00CE2758" w:rsidRPr="00F20305">
        <w:rPr>
          <w:rFonts w:ascii="Times New Roman" w:hAnsi="Times New Roman"/>
          <w:i/>
          <w:iCs/>
          <w:sz w:val="28"/>
          <w:lang w:val="it-IT"/>
        </w:rPr>
        <w:t xml:space="preserve">. </w:t>
      </w:r>
      <w:r w:rsidR="00CF7FEC" w:rsidRPr="00F20305">
        <w:rPr>
          <w:rFonts w:ascii="Times New Roman" w:hAnsi="Times New Roman"/>
          <w:i/>
          <w:iCs/>
          <w:sz w:val="28"/>
          <w:lang w:val="it-IT"/>
        </w:rPr>
        <w:t>Về t</w:t>
      </w:r>
      <w:r w:rsidR="00CE2758" w:rsidRPr="00F20305">
        <w:rPr>
          <w:rFonts w:ascii="Times New Roman" w:hAnsi="Times New Roman"/>
          <w:i/>
          <w:iCs/>
          <w:color w:val="000000" w:themeColor="text1"/>
          <w:sz w:val="28"/>
          <w:lang w:val="it-IT"/>
        </w:rPr>
        <w:t xml:space="preserve">ình hình phân bổ, sử dụng chi sự nghiệp cho KH&amp;CN </w:t>
      </w:r>
    </w:p>
    <w:p w14:paraId="4741AAD0" w14:textId="54526E4E" w:rsidR="00CE2758" w:rsidRPr="00F20305" w:rsidRDefault="005F2231" w:rsidP="00F20305">
      <w:pPr>
        <w:spacing w:before="120" w:after="120"/>
        <w:ind w:firstLine="720"/>
        <w:jc w:val="both"/>
        <w:rPr>
          <w:rFonts w:ascii="Times New Roman" w:hAnsi="Times New Roman"/>
          <w:color w:val="000000" w:themeColor="text1"/>
          <w:sz w:val="28"/>
          <w:lang w:val="vi-VN"/>
        </w:rPr>
      </w:pPr>
      <w:r w:rsidRPr="00F20305">
        <w:rPr>
          <w:rFonts w:ascii="Times New Roman" w:hAnsi="Times New Roman"/>
          <w:i/>
          <w:color w:val="000000" w:themeColor="text1"/>
          <w:sz w:val="28"/>
        </w:rPr>
        <w:t xml:space="preserve">a) </w:t>
      </w:r>
      <w:r w:rsidR="00CE2758" w:rsidRPr="00F20305">
        <w:rPr>
          <w:rFonts w:ascii="Times New Roman" w:hAnsi="Times New Roman"/>
          <w:i/>
          <w:color w:val="000000" w:themeColor="text1"/>
          <w:sz w:val="28"/>
          <w:lang w:val="vi-VN"/>
        </w:rPr>
        <w:t xml:space="preserve">Kinh phí sự nghiệp KH&amp;CN trung ương </w:t>
      </w:r>
      <w:r w:rsidR="00CE2758" w:rsidRPr="00F20305">
        <w:rPr>
          <w:rFonts w:ascii="Times New Roman" w:hAnsi="Times New Roman"/>
          <w:color w:val="000000" w:themeColor="text1"/>
          <w:sz w:val="28"/>
          <w:lang w:val="vi-VN"/>
        </w:rPr>
        <w:t>tập trung đầu tư để triển khai một số nhiệm vụ KH&amp;CN</w:t>
      </w:r>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cấp</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quốc</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gia</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cấp</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bộ</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trong</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đó</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nhiệm</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vụ</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cấp</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quốc</w:t>
      </w:r>
      <w:proofErr w:type="spellEnd"/>
      <w:r w:rsidR="00241EC1" w:rsidRPr="00F20305">
        <w:rPr>
          <w:rFonts w:ascii="Times New Roman" w:hAnsi="Times New Roman"/>
          <w:color w:val="000000" w:themeColor="text1"/>
          <w:sz w:val="28"/>
        </w:rPr>
        <w:t xml:space="preserve"> </w:t>
      </w:r>
      <w:proofErr w:type="spellStart"/>
      <w:r w:rsidR="00241EC1" w:rsidRPr="00F20305">
        <w:rPr>
          <w:rFonts w:ascii="Times New Roman" w:hAnsi="Times New Roman"/>
          <w:color w:val="000000" w:themeColor="text1"/>
          <w:sz w:val="28"/>
        </w:rPr>
        <w:t>gia</w:t>
      </w:r>
      <w:proofErr w:type="spellEnd"/>
      <w:r w:rsidR="00CE2758" w:rsidRPr="00F20305">
        <w:rPr>
          <w:rFonts w:ascii="Times New Roman" w:hAnsi="Times New Roman"/>
          <w:color w:val="000000" w:themeColor="text1"/>
          <w:sz w:val="28"/>
          <w:lang w:val="vi-VN"/>
        </w:rPr>
        <w:t xml:space="preserve"> trọng tâm </w:t>
      </w:r>
      <w:r w:rsidR="00241EC1" w:rsidRPr="00F20305">
        <w:rPr>
          <w:rFonts w:ascii="Times New Roman" w:hAnsi="Times New Roman"/>
          <w:color w:val="000000" w:themeColor="text1"/>
          <w:sz w:val="28"/>
        </w:rPr>
        <w:t xml:space="preserve">bao </w:t>
      </w:r>
      <w:proofErr w:type="spellStart"/>
      <w:r w:rsidR="00241EC1" w:rsidRPr="00F20305">
        <w:rPr>
          <w:rFonts w:ascii="Times New Roman" w:hAnsi="Times New Roman"/>
          <w:color w:val="000000" w:themeColor="text1"/>
          <w:sz w:val="28"/>
        </w:rPr>
        <w:t>gồm</w:t>
      </w:r>
      <w:proofErr w:type="spellEnd"/>
      <w:r w:rsidR="00CE2758" w:rsidRPr="00F20305">
        <w:rPr>
          <w:rFonts w:ascii="Times New Roman" w:hAnsi="Times New Roman"/>
          <w:color w:val="000000" w:themeColor="text1"/>
          <w:sz w:val="28"/>
          <w:lang w:val="vi-VN"/>
        </w:rPr>
        <w:t xml:space="preserve">: </w:t>
      </w:r>
      <w:r w:rsidR="00241EC1" w:rsidRPr="00F20305">
        <w:rPr>
          <w:rFonts w:ascii="Times New Roman" w:hAnsi="Times New Roman"/>
          <w:color w:val="000000" w:themeColor="text1"/>
          <w:sz w:val="28"/>
        </w:rPr>
        <w:t>(</w:t>
      </w:r>
      <w:proofErr w:type="spellStart"/>
      <w:r w:rsidR="00241EC1" w:rsidRPr="00F20305">
        <w:rPr>
          <w:rFonts w:ascii="Times New Roman" w:hAnsi="Times New Roman"/>
          <w:color w:val="000000" w:themeColor="text1"/>
          <w:sz w:val="28"/>
        </w:rPr>
        <w:t>i</w:t>
      </w:r>
      <w:proofErr w:type="spellEnd"/>
      <w:r w:rsidR="00241EC1" w:rsidRPr="00F20305">
        <w:rPr>
          <w:rFonts w:ascii="Times New Roman" w:hAnsi="Times New Roman"/>
          <w:color w:val="000000" w:themeColor="text1"/>
          <w:sz w:val="28"/>
        </w:rPr>
        <w:t xml:space="preserve">) </w:t>
      </w:r>
      <w:r w:rsidR="00CE2758" w:rsidRPr="00F20305">
        <w:rPr>
          <w:rFonts w:ascii="Times New Roman" w:hAnsi="Times New Roman"/>
          <w:color w:val="000000" w:themeColor="text1"/>
          <w:sz w:val="28"/>
          <w:lang w:val="vi-VN"/>
        </w:rPr>
        <w:t>Triển khai thực hiện các Chương trình KH&amp;CN cấp Quốc gia;</w:t>
      </w:r>
      <w:r w:rsidR="00241EC1" w:rsidRPr="00F20305">
        <w:rPr>
          <w:rFonts w:ascii="Times New Roman" w:hAnsi="Times New Roman"/>
          <w:color w:val="000000" w:themeColor="text1"/>
          <w:sz w:val="28"/>
        </w:rPr>
        <w:t xml:space="preserve"> (ii) </w:t>
      </w:r>
      <w:r w:rsidR="00CE2758" w:rsidRPr="00F20305">
        <w:rPr>
          <w:rFonts w:ascii="Times New Roman" w:hAnsi="Times New Roman"/>
          <w:color w:val="000000" w:themeColor="text1"/>
          <w:sz w:val="28"/>
          <w:lang w:val="vi-VN"/>
        </w:rPr>
        <w:t>Hỗ trợ triển khai các nhiệm vụ KH&amp;CN thuộc các Chương trình/Đề án KH&amp;CN trọng điểm cấp Nhà nước được Thủ tướng Chính phủ phê duyệt và giao cho các Bộ ngành thực hiện;</w:t>
      </w:r>
      <w:r w:rsidR="00241EC1" w:rsidRPr="00F20305">
        <w:rPr>
          <w:rFonts w:ascii="Times New Roman" w:hAnsi="Times New Roman"/>
          <w:color w:val="000000" w:themeColor="text1"/>
          <w:sz w:val="28"/>
        </w:rPr>
        <w:t xml:space="preserve"> (iii) </w:t>
      </w:r>
      <w:r w:rsidR="00CE2758" w:rsidRPr="00F20305">
        <w:rPr>
          <w:rFonts w:ascii="Times New Roman" w:hAnsi="Times New Roman"/>
          <w:color w:val="000000" w:themeColor="text1"/>
          <w:sz w:val="28"/>
          <w:lang w:val="vi-VN"/>
        </w:rPr>
        <w:t xml:space="preserve">Chương trình KH&amp;CN phục vụ Chương trình Mục tiêu quốc gia về Nông thôn mới; </w:t>
      </w:r>
      <w:r w:rsidR="00241EC1" w:rsidRPr="00F20305">
        <w:rPr>
          <w:rFonts w:ascii="Times New Roman" w:hAnsi="Times New Roman"/>
          <w:color w:val="000000" w:themeColor="text1"/>
          <w:sz w:val="28"/>
        </w:rPr>
        <w:t>(iv)</w:t>
      </w:r>
      <w:r w:rsidR="00CE2758" w:rsidRPr="00F20305">
        <w:rPr>
          <w:rFonts w:ascii="Times New Roman" w:hAnsi="Times New Roman"/>
          <w:color w:val="000000" w:themeColor="text1"/>
          <w:sz w:val="28"/>
          <w:lang w:val="vi-VN"/>
        </w:rPr>
        <w:t xml:space="preserve"> </w:t>
      </w:r>
      <w:r w:rsidR="00241EC1" w:rsidRPr="00F20305">
        <w:rPr>
          <w:rFonts w:ascii="Times New Roman" w:hAnsi="Times New Roman"/>
          <w:color w:val="000000" w:themeColor="text1"/>
          <w:sz w:val="28"/>
        </w:rPr>
        <w:t>t</w:t>
      </w:r>
      <w:r w:rsidR="00CE2758" w:rsidRPr="00F20305">
        <w:rPr>
          <w:rFonts w:ascii="Times New Roman" w:hAnsi="Times New Roman"/>
          <w:color w:val="000000" w:themeColor="text1"/>
          <w:sz w:val="28"/>
          <w:lang w:val="vi-VN"/>
        </w:rPr>
        <w:t xml:space="preserve">riển khai Chương trình ứng dụng khoa học và công nghệ phục vụ phát triển kinh tế-xã hội vùng nông thôn và miền núi; </w:t>
      </w:r>
      <w:proofErr w:type="spellStart"/>
      <w:r w:rsidR="00241EC1" w:rsidRPr="00F20305">
        <w:rPr>
          <w:rFonts w:ascii="Times New Roman" w:hAnsi="Times New Roman"/>
          <w:color w:val="000000" w:themeColor="text1"/>
          <w:sz w:val="28"/>
        </w:rPr>
        <w:lastRenderedPageBreak/>
        <w:t>và</w:t>
      </w:r>
      <w:proofErr w:type="spellEnd"/>
      <w:r w:rsidR="00241EC1" w:rsidRPr="00F20305">
        <w:rPr>
          <w:rFonts w:ascii="Times New Roman" w:hAnsi="Times New Roman"/>
          <w:color w:val="000000" w:themeColor="text1"/>
          <w:sz w:val="28"/>
        </w:rPr>
        <w:t xml:space="preserve"> (v)</w:t>
      </w:r>
      <w:r w:rsidR="00CE2758" w:rsidRPr="00F20305">
        <w:rPr>
          <w:rFonts w:ascii="Times New Roman" w:hAnsi="Times New Roman"/>
          <w:color w:val="000000" w:themeColor="text1"/>
          <w:sz w:val="28"/>
          <w:lang w:val="vi-VN"/>
        </w:rPr>
        <w:t xml:space="preserve"> Các nhiệm vụ KH&amp;CN trọng tâm đã được thống nhất trong Chương trình phối hợp công tác giữa Bộ KH&amp;CN với các </w:t>
      </w:r>
      <w:proofErr w:type="spellStart"/>
      <w:r w:rsidR="00CE2758" w:rsidRPr="00F20305">
        <w:rPr>
          <w:rFonts w:ascii="Times New Roman" w:hAnsi="Times New Roman"/>
          <w:color w:val="000000" w:themeColor="text1"/>
          <w:sz w:val="28"/>
        </w:rPr>
        <w:t>bộ</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cơ</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quan</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trung</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ương</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và</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địa</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phương</w:t>
      </w:r>
      <w:proofErr w:type="spellEnd"/>
      <w:r w:rsidR="00CE2758" w:rsidRPr="00F20305">
        <w:rPr>
          <w:rFonts w:ascii="Times New Roman" w:hAnsi="Times New Roman"/>
          <w:color w:val="000000" w:themeColor="text1"/>
          <w:sz w:val="28"/>
          <w:lang w:val="vi-VN"/>
        </w:rPr>
        <w:t>; các Chương trình trọng điểm, nhiệm vụ cấp bách do các cấp có thẩm quyền giao; tăng cường năng lực nghiên cứu</w:t>
      </w:r>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và</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sửa</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chữa</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chống</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xuống</w:t>
      </w:r>
      <w:proofErr w:type="spellEnd"/>
      <w:r w:rsidR="00CE2758" w:rsidRPr="00F20305">
        <w:rPr>
          <w:rFonts w:ascii="Times New Roman" w:hAnsi="Times New Roman"/>
          <w:color w:val="000000" w:themeColor="text1"/>
          <w:sz w:val="28"/>
        </w:rPr>
        <w:t xml:space="preserve"> </w:t>
      </w:r>
      <w:proofErr w:type="spellStart"/>
      <w:r w:rsidR="00CE2758" w:rsidRPr="00F20305">
        <w:rPr>
          <w:rFonts w:ascii="Times New Roman" w:hAnsi="Times New Roman"/>
          <w:color w:val="000000" w:themeColor="text1"/>
          <w:sz w:val="28"/>
        </w:rPr>
        <w:t>cấp</w:t>
      </w:r>
      <w:proofErr w:type="spellEnd"/>
      <w:r w:rsidR="00CE2758" w:rsidRPr="00F20305">
        <w:rPr>
          <w:rFonts w:ascii="Times New Roman" w:hAnsi="Times New Roman"/>
          <w:color w:val="000000" w:themeColor="text1"/>
          <w:sz w:val="28"/>
          <w:lang w:val="vi-VN"/>
        </w:rPr>
        <w:t xml:space="preserve"> của các tổ chức KH&amp;CN…</w:t>
      </w:r>
    </w:p>
    <w:p w14:paraId="16CD2119" w14:textId="232734E7" w:rsidR="00CE2758" w:rsidRPr="00F20305" w:rsidRDefault="005F2231" w:rsidP="00F20305">
      <w:pPr>
        <w:spacing w:before="120" w:after="120"/>
        <w:ind w:firstLine="720"/>
        <w:jc w:val="both"/>
        <w:rPr>
          <w:rFonts w:ascii="Times New Roman" w:hAnsi="Times New Roman"/>
          <w:color w:val="000000" w:themeColor="text1"/>
          <w:sz w:val="28"/>
          <w:lang w:val="pt-BR"/>
        </w:rPr>
      </w:pPr>
      <w:r w:rsidRPr="00F20305">
        <w:rPr>
          <w:rFonts w:ascii="Times New Roman" w:hAnsi="Times New Roman"/>
          <w:bCs/>
          <w:i/>
          <w:color w:val="000000" w:themeColor="text1"/>
          <w:sz w:val="28"/>
          <w:lang w:val="es-PR"/>
        </w:rPr>
        <w:t xml:space="preserve">b) </w:t>
      </w:r>
      <w:proofErr w:type="spellStart"/>
      <w:r w:rsidR="00CE2758" w:rsidRPr="00F20305">
        <w:rPr>
          <w:rFonts w:ascii="Times New Roman" w:hAnsi="Times New Roman"/>
          <w:bCs/>
          <w:i/>
          <w:color w:val="000000" w:themeColor="text1"/>
          <w:sz w:val="28"/>
          <w:lang w:val="es-PR"/>
        </w:rPr>
        <w:t>Kinh</w:t>
      </w:r>
      <w:proofErr w:type="spellEnd"/>
      <w:r w:rsidR="00CE2758" w:rsidRPr="00F20305">
        <w:rPr>
          <w:rFonts w:ascii="Times New Roman" w:hAnsi="Times New Roman"/>
          <w:bCs/>
          <w:i/>
          <w:color w:val="000000" w:themeColor="text1"/>
          <w:sz w:val="28"/>
          <w:lang w:val="es-PR"/>
        </w:rPr>
        <w:t xml:space="preserve"> </w:t>
      </w:r>
      <w:proofErr w:type="spellStart"/>
      <w:r w:rsidR="00CE2758" w:rsidRPr="00F20305">
        <w:rPr>
          <w:rFonts w:ascii="Times New Roman" w:hAnsi="Times New Roman"/>
          <w:bCs/>
          <w:i/>
          <w:color w:val="000000" w:themeColor="text1"/>
          <w:sz w:val="28"/>
          <w:lang w:val="es-PR"/>
        </w:rPr>
        <w:t>phí</w:t>
      </w:r>
      <w:proofErr w:type="spellEnd"/>
      <w:r w:rsidR="00CE2758" w:rsidRPr="00F20305">
        <w:rPr>
          <w:rFonts w:ascii="Times New Roman" w:hAnsi="Times New Roman"/>
          <w:bCs/>
          <w:i/>
          <w:iCs/>
          <w:color w:val="000000" w:themeColor="text1"/>
          <w:sz w:val="28"/>
          <w:lang w:val="es-PR"/>
        </w:rPr>
        <w:t xml:space="preserve"> SNKH </w:t>
      </w:r>
      <w:proofErr w:type="spellStart"/>
      <w:r w:rsidR="00CE2758" w:rsidRPr="00F20305">
        <w:rPr>
          <w:rFonts w:ascii="Times New Roman" w:hAnsi="Times New Roman"/>
          <w:bCs/>
          <w:i/>
          <w:iCs/>
          <w:color w:val="000000" w:themeColor="text1"/>
          <w:sz w:val="28"/>
          <w:lang w:val="es-PR"/>
        </w:rPr>
        <w:t>địa</w:t>
      </w:r>
      <w:proofErr w:type="spellEnd"/>
      <w:r w:rsidR="00CE2758" w:rsidRPr="00F20305">
        <w:rPr>
          <w:rFonts w:ascii="Times New Roman" w:hAnsi="Times New Roman"/>
          <w:bCs/>
          <w:i/>
          <w:iCs/>
          <w:color w:val="000000" w:themeColor="text1"/>
          <w:sz w:val="28"/>
          <w:lang w:val="es-PR"/>
        </w:rPr>
        <w:t xml:space="preserve"> </w:t>
      </w:r>
      <w:proofErr w:type="spellStart"/>
      <w:r w:rsidR="00CE2758" w:rsidRPr="00F20305">
        <w:rPr>
          <w:rFonts w:ascii="Times New Roman" w:hAnsi="Times New Roman"/>
          <w:bCs/>
          <w:i/>
          <w:iCs/>
          <w:color w:val="000000" w:themeColor="text1"/>
          <w:sz w:val="28"/>
          <w:lang w:val="es-PR"/>
        </w:rPr>
        <w:t>phương</w:t>
      </w:r>
      <w:proofErr w:type="spellEnd"/>
      <w:r w:rsidR="00241EC1" w:rsidRPr="00F20305">
        <w:rPr>
          <w:rFonts w:ascii="Times New Roman" w:hAnsi="Times New Roman"/>
          <w:bCs/>
          <w:i/>
          <w:iCs/>
          <w:color w:val="000000" w:themeColor="text1"/>
          <w:sz w:val="28"/>
          <w:lang w:val="es-PR"/>
        </w:rPr>
        <w:t xml:space="preserve">: </w:t>
      </w:r>
      <w:r w:rsidR="00CE2758" w:rsidRPr="00F20305">
        <w:rPr>
          <w:rFonts w:ascii="Times New Roman" w:hAnsi="Times New Roman"/>
          <w:color w:val="000000" w:themeColor="text1"/>
          <w:sz w:val="28"/>
          <w:lang w:val="vi-VN"/>
        </w:rPr>
        <w:t>Qua số liệu tổng hợp</w:t>
      </w:r>
      <w:r w:rsidR="00CE2758" w:rsidRPr="00F20305">
        <w:rPr>
          <w:rFonts w:ascii="Times New Roman" w:hAnsi="Times New Roman"/>
          <w:color w:val="000000" w:themeColor="text1"/>
          <w:sz w:val="28"/>
        </w:rPr>
        <w:t>,</w:t>
      </w:r>
      <w:r w:rsidR="00CE2758" w:rsidRPr="00F20305">
        <w:rPr>
          <w:rFonts w:ascii="Times New Roman" w:hAnsi="Times New Roman"/>
          <w:color w:val="000000" w:themeColor="text1"/>
          <w:sz w:val="28"/>
          <w:lang w:val="vi-VN"/>
        </w:rPr>
        <w:t xml:space="preserve"> thực tế kiểm tra, khảo sát tại một số địa phương </w:t>
      </w:r>
      <w:r w:rsidR="00CE2758" w:rsidRPr="00F20305">
        <w:rPr>
          <w:rFonts w:ascii="Times New Roman" w:hAnsi="Times New Roman"/>
          <w:color w:val="000000" w:themeColor="text1"/>
          <w:sz w:val="28"/>
          <w:lang w:val="pt-BR"/>
        </w:rPr>
        <w:t xml:space="preserve">có thể nhận thấy, </w:t>
      </w:r>
      <w:r w:rsidR="00CE2758" w:rsidRPr="00F20305">
        <w:rPr>
          <w:rFonts w:ascii="Times New Roman" w:hAnsi="Times New Roman"/>
          <w:color w:val="000000" w:themeColor="text1"/>
          <w:sz w:val="28"/>
          <w:lang w:val="vi-VN"/>
        </w:rPr>
        <w:t>trong điều kiện kinh tế, ngân sách nhà nước</w:t>
      </w:r>
      <w:r w:rsidR="00132445" w:rsidRPr="00F20305">
        <w:rPr>
          <w:rFonts w:ascii="Times New Roman" w:hAnsi="Times New Roman"/>
          <w:color w:val="000000" w:themeColor="text1"/>
          <w:sz w:val="28"/>
        </w:rPr>
        <w:t xml:space="preserve"> (NSNN)</w:t>
      </w:r>
      <w:r w:rsidR="00CE2758" w:rsidRPr="00F20305">
        <w:rPr>
          <w:rFonts w:ascii="Times New Roman" w:hAnsi="Times New Roman"/>
          <w:color w:val="000000" w:themeColor="text1"/>
          <w:sz w:val="28"/>
          <w:lang w:val="vi-VN"/>
        </w:rPr>
        <w:t xml:space="preserve"> còn khó khăn nhưng các địa phương luôn quan tâm đầu tư cho hoạt động KH&amp;CN</w:t>
      </w:r>
      <w:r w:rsidR="00CE2758" w:rsidRPr="00F20305">
        <w:rPr>
          <w:rFonts w:ascii="Times New Roman" w:hAnsi="Times New Roman"/>
          <w:color w:val="000000" w:themeColor="text1"/>
          <w:sz w:val="28"/>
          <w:lang w:val="pt-BR"/>
        </w:rPr>
        <w:t>, trong đó nguồn ngân sách sự nghiệp chi cho KH&amp;CN được nhiều địa phương bố trí cao hơn số Trung ương giao. Hầu hết các địa phương đều sử dụng hết số kinh phí được UBND tỉnh/thành phố phê duyệt.</w:t>
      </w:r>
    </w:p>
    <w:p w14:paraId="567B87AF" w14:textId="77777777" w:rsidR="00CE2758" w:rsidRPr="00F20305" w:rsidRDefault="00CE2758" w:rsidP="00F20305">
      <w:pPr>
        <w:widowControl w:val="0"/>
        <w:spacing w:before="120" w:after="120"/>
        <w:ind w:firstLine="720"/>
        <w:jc w:val="both"/>
        <w:rPr>
          <w:rFonts w:ascii="Times New Roman" w:hAnsi="Times New Roman"/>
          <w:color w:val="000000" w:themeColor="text1"/>
          <w:sz w:val="28"/>
          <w:lang w:val="pt-BR"/>
        </w:rPr>
      </w:pPr>
      <w:r w:rsidRPr="00F20305">
        <w:rPr>
          <w:rFonts w:ascii="Times New Roman" w:hAnsi="Times New Roman"/>
          <w:color w:val="000000" w:themeColor="text1"/>
          <w:sz w:val="28"/>
          <w:lang w:val="pt-BR"/>
        </w:rPr>
        <w:t>Theo báo cáo, các địa phương dành 60 - 70% kinh phí sự nghiệp KH&amp;CN cho công tác nghiên cứu, ứng dụng. Với chủ trương hoạt động nghiên cứu triển khai phải tập trung theo hướng ứng dụng là chính vì thế các địa phương đã rất chú trọng công tác này, nhất là đối với các kết quả có khả năng thúc đẩy tăng năng suất, chất lượng các sản phẩm chủ lực, sản phẩm có thế mạnh của địa phương và của Vùng.</w:t>
      </w:r>
    </w:p>
    <w:p w14:paraId="5C1128FA" w14:textId="77777777" w:rsidR="00CE2758" w:rsidRPr="00F20305" w:rsidRDefault="00CE2758" w:rsidP="00F20305">
      <w:pPr>
        <w:spacing w:before="120" w:after="120"/>
        <w:ind w:firstLine="720"/>
        <w:jc w:val="both"/>
        <w:rPr>
          <w:rFonts w:ascii="Times New Roman" w:hAnsi="Times New Roman"/>
          <w:color w:val="000000" w:themeColor="text1"/>
          <w:sz w:val="28"/>
          <w:lang w:val="pt-BR"/>
        </w:rPr>
      </w:pPr>
      <w:r w:rsidRPr="00F20305">
        <w:rPr>
          <w:rFonts w:ascii="Times New Roman" w:hAnsi="Times New Roman"/>
          <w:color w:val="000000" w:themeColor="text1"/>
          <w:sz w:val="28"/>
          <w:lang w:val="pt-BR"/>
        </w:rPr>
        <w:t>Trong kinh phí sự nghiệp KH&amp;CN, chi thường xuyên đảm bảo duy trì hoạt động và sở vật chất của các tổ chức KH&amp;CN công lập, hỗ trợ một phần kinh phí triển khai các nhiệm vụ KH&amp;CN cho các tổ chức KH&amp;CN ngoài công lập, duy trì và trả lương cho nhân lực KH&amp;CN ở khu vực nhà nước. Chi nhiệm vụ KH&amp;CN cấp bộ, cấp tỉnh nhằm giải quyết các vấn đề KH&amp;CN theo yêu cầu phát triển của ngành, địa phương phục vụ quản lý nhà nước của bộ, ngành, lĩnh vực, địa phương và đóng góp vào phát triển kinh tế - xã hội.</w:t>
      </w:r>
    </w:p>
    <w:p w14:paraId="4B531532" w14:textId="59041056" w:rsidR="00464252" w:rsidRPr="00F20305" w:rsidRDefault="00464252" w:rsidP="00F20305">
      <w:pPr>
        <w:widowControl w:val="0"/>
        <w:spacing w:before="120" w:after="120"/>
        <w:ind w:firstLine="720"/>
        <w:jc w:val="both"/>
        <w:rPr>
          <w:rFonts w:ascii="Times New Roman" w:hAnsi="Times New Roman"/>
          <w:i/>
          <w:iCs/>
          <w:color w:val="000000" w:themeColor="text1"/>
          <w:sz w:val="28"/>
          <w:lang w:val="it-IT"/>
        </w:rPr>
      </w:pPr>
      <w:r w:rsidRPr="00F20305">
        <w:rPr>
          <w:rFonts w:ascii="Times New Roman" w:hAnsi="Times New Roman"/>
          <w:i/>
          <w:iCs/>
          <w:color w:val="000000" w:themeColor="text1"/>
          <w:sz w:val="28"/>
          <w:lang w:val="it-IT"/>
        </w:rPr>
        <w:t>4.</w:t>
      </w:r>
      <w:r w:rsidR="00CF7FEC" w:rsidRPr="00F20305">
        <w:rPr>
          <w:rFonts w:ascii="Times New Roman" w:hAnsi="Times New Roman"/>
          <w:i/>
          <w:iCs/>
          <w:color w:val="000000" w:themeColor="text1"/>
          <w:sz w:val="28"/>
          <w:lang w:val="it-IT"/>
        </w:rPr>
        <w:t xml:space="preserve"> Về t</w:t>
      </w:r>
      <w:r w:rsidRPr="00F20305">
        <w:rPr>
          <w:rFonts w:ascii="Times New Roman" w:hAnsi="Times New Roman"/>
          <w:i/>
          <w:iCs/>
          <w:color w:val="000000" w:themeColor="text1"/>
          <w:sz w:val="28"/>
          <w:lang w:val="it-IT"/>
        </w:rPr>
        <w:t xml:space="preserve">ình hình phân bổ, sử dụng chi đầu tư phát triển cho KH&amp;CN </w:t>
      </w:r>
    </w:p>
    <w:p w14:paraId="4D60FCC0" w14:textId="77777777" w:rsidR="00464252" w:rsidRPr="00F20305" w:rsidRDefault="00464252" w:rsidP="00F20305">
      <w:pPr>
        <w:spacing w:before="120" w:after="120"/>
        <w:ind w:firstLine="720"/>
        <w:jc w:val="both"/>
        <w:rPr>
          <w:rFonts w:ascii="Times New Roman" w:hAnsi="Times New Roman"/>
          <w:color w:val="000000" w:themeColor="text1"/>
          <w:sz w:val="28"/>
          <w:lang w:val="es-PR"/>
        </w:rPr>
      </w:pPr>
      <w:r w:rsidRPr="00F20305">
        <w:rPr>
          <w:rFonts w:ascii="Times New Roman" w:hAnsi="Times New Roman"/>
          <w:color w:val="000000" w:themeColor="text1"/>
          <w:sz w:val="28"/>
          <w:shd w:val="clear" w:color="auto" w:fill="FFFFFF"/>
          <w:lang w:val="vi-VN"/>
        </w:rPr>
        <w:t>Về nguồn vốn đầu tư: Bộ KH&amp;ĐT</w:t>
      </w:r>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có</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trách</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nhiệm</w:t>
      </w:r>
      <w:proofErr w:type="spellEnd"/>
      <w:r w:rsidRPr="00F20305">
        <w:rPr>
          <w:rFonts w:ascii="Times New Roman" w:hAnsi="Times New Roman"/>
          <w:color w:val="000000" w:themeColor="text1"/>
          <w:sz w:val="28"/>
          <w:shd w:val="clear" w:color="auto" w:fill="FFFFFF"/>
          <w:lang w:val="vi-VN"/>
        </w:rPr>
        <w:t xml:space="preserve"> hướng dẫn, tổng hợp kế hoạch vốn và phương án </w:t>
      </w:r>
      <w:proofErr w:type="spellStart"/>
      <w:r w:rsidRPr="00F20305">
        <w:rPr>
          <w:rFonts w:ascii="Times New Roman" w:hAnsi="Times New Roman"/>
          <w:color w:val="000000" w:themeColor="text1"/>
          <w:sz w:val="28"/>
        </w:rPr>
        <w:t>phân</w:t>
      </w:r>
      <w:proofErr w:type="spellEnd"/>
      <w:r w:rsidRPr="00F20305">
        <w:rPr>
          <w:rFonts w:ascii="Times New Roman" w:hAnsi="Times New Roman"/>
          <w:color w:val="000000" w:themeColor="text1"/>
          <w:sz w:val="28"/>
          <w:shd w:val="clear" w:color="auto" w:fill="FFFFFF"/>
          <w:lang w:val="vi-VN"/>
        </w:rPr>
        <w:t xml:space="preserve"> bổ vốn đầu tư KH&amp;CN cho các </w:t>
      </w:r>
      <w:r w:rsidRPr="00F20305">
        <w:rPr>
          <w:rFonts w:ascii="Times New Roman" w:hAnsi="Times New Roman"/>
          <w:color w:val="000000" w:themeColor="text1"/>
          <w:sz w:val="28"/>
          <w:shd w:val="clear" w:color="auto" w:fill="FFFFFF"/>
        </w:rPr>
        <w:t>b</w:t>
      </w:r>
      <w:r w:rsidRPr="00F20305">
        <w:rPr>
          <w:rFonts w:ascii="Times New Roman" w:hAnsi="Times New Roman"/>
          <w:color w:val="000000" w:themeColor="text1"/>
          <w:sz w:val="28"/>
          <w:shd w:val="clear" w:color="auto" w:fill="FFFFFF"/>
          <w:lang w:val="vi-VN"/>
        </w:rPr>
        <w:t xml:space="preserve">ộ, </w:t>
      </w:r>
      <w:proofErr w:type="spellStart"/>
      <w:r w:rsidRPr="00F20305">
        <w:rPr>
          <w:rFonts w:ascii="Times New Roman" w:hAnsi="Times New Roman"/>
          <w:color w:val="000000" w:themeColor="text1"/>
          <w:sz w:val="28"/>
          <w:shd w:val="clear" w:color="auto" w:fill="FFFFFF"/>
        </w:rPr>
        <w:t>cơ</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quan</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trung</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ương</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và</w:t>
      </w:r>
      <w:proofErr w:type="spellEnd"/>
      <w:r w:rsidRPr="00F20305">
        <w:rPr>
          <w:rFonts w:ascii="Times New Roman" w:hAnsi="Times New Roman"/>
          <w:color w:val="000000" w:themeColor="text1"/>
          <w:sz w:val="28"/>
          <w:shd w:val="clear" w:color="auto" w:fill="FFFFFF"/>
        </w:rPr>
        <w:t xml:space="preserve"> </w:t>
      </w:r>
      <w:proofErr w:type="spellStart"/>
      <w:r w:rsidRPr="00F20305">
        <w:rPr>
          <w:rFonts w:ascii="Times New Roman" w:hAnsi="Times New Roman"/>
          <w:color w:val="000000" w:themeColor="text1"/>
          <w:sz w:val="28"/>
          <w:shd w:val="clear" w:color="auto" w:fill="FFFFFF"/>
        </w:rPr>
        <w:t>các</w:t>
      </w:r>
      <w:proofErr w:type="spellEnd"/>
      <w:r w:rsidRPr="00F20305">
        <w:rPr>
          <w:rFonts w:ascii="Times New Roman" w:hAnsi="Times New Roman"/>
          <w:color w:val="000000" w:themeColor="text1"/>
          <w:sz w:val="28"/>
          <w:shd w:val="clear" w:color="auto" w:fill="FFFFFF"/>
        </w:rPr>
        <w:t xml:space="preserve"> </w:t>
      </w:r>
      <w:r w:rsidRPr="00F20305">
        <w:rPr>
          <w:rFonts w:ascii="Times New Roman" w:hAnsi="Times New Roman"/>
          <w:color w:val="000000" w:themeColor="text1"/>
          <w:sz w:val="28"/>
          <w:shd w:val="clear" w:color="auto" w:fill="FFFFFF"/>
          <w:lang w:val="vi-VN"/>
        </w:rPr>
        <w:t>địa phương. Bộ K</w:t>
      </w:r>
      <w:r w:rsidRPr="00F20305">
        <w:rPr>
          <w:rFonts w:ascii="Times New Roman" w:hAnsi="Times New Roman"/>
          <w:color w:val="000000" w:themeColor="text1"/>
          <w:sz w:val="28"/>
          <w:shd w:val="clear" w:color="auto" w:fill="FFFFFF"/>
        </w:rPr>
        <w:t xml:space="preserve">H&amp;CN </w:t>
      </w:r>
      <w:r w:rsidRPr="00F20305">
        <w:rPr>
          <w:rFonts w:ascii="Times New Roman" w:hAnsi="Times New Roman"/>
          <w:color w:val="000000" w:themeColor="text1"/>
          <w:sz w:val="28"/>
          <w:shd w:val="clear" w:color="auto" w:fill="FFFFFF"/>
          <w:lang w:val="vi-VN"/>
        </w:rPr>
        <w:t xml:space="preserve">không có thông tin trong quá trình phân bổ nguồn vốn </w:t>
      </w:r>
      <w:proofErr w:type="spellStart"/>
      <w:r w:rsidRPr="00F20305">
        <w:rPr>
          <w:rFonts w:ascii="Times New Roman" w:hAnsi="Times New Roman"/>
          <w:color w:val="000000" w:themeColor="text1"/>
          <w:sz w:val="28"/>
          <w:shd w:val="clear" w:color="auto" w:fill="FFFFFF"/>
        </w:rPr>
        <w:t>này</w:t>
      </w:r>
      <w:proofErr w:type="spellEnd"/>
      <w:r w:rsidRPr="00F20305">
        <w:rPr>
          <w:rFonts w:ascii="Times New Roman" w:hAnsi="Times New Roman"/>
          <w:color w:val="000000" w:themeColor="text1"/>
          <w:sz w:val="28"/>
          <w:shd w:val="clear" w:color="auto" w:fill="FFFFFF"/>
        </w:rPr>
        <w:t>.</w:t>
      </w:r>
      <w:r w:rsidRPr="00F20305">
        <w:rPr>
          <w:rFonts w:ascii="Times New Roman" w:hAnsi="Times New Roman"/>
          <w:color w:val="000000" w:themeColor="text1"/>
          <w:sz w:val="28"/>
          <w:shd w:val="clear" w:color="auto" w:fill="FFFFFF"/>
          <w:lang w:val="vi-VN"/>
        </w:rPr>
        <w:t xml:space="preserve">  </w:t>
      </w:r>
      <w:r w:rsidRPr="00F20305">
        <w:rPr>
          <w:rFonts w:ascii="Times New Roman" w:hAnsi="Times New Roman"/>
          <w:color w:val="000000" w:themeColor="text1"/>
          <w:sz w:val="28"/>
          <w:lang w:val="it-IT"/>
        </w:rPr>
        <w:t>Tuy nhiên, theo số liệu tổng hợp báo cáo từ các địa phương, t</w:t>
      </w:r>
      <w:proofErr w:type="spellStart"/>
      <w:r w:rsidRPr="00F20305">
        <w:rPr>
          <w:rFonts w:ascii="Times New Roman" w:hAnsi="Times New Roman"/>
          <w:color w:val="000000" w:themeColor="text1"/>
          <w:sz w:val="28"/>
          <w:lang w:val="es-PR"/>
        </w:rPr>
        <w:t>ổng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ngân</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sách</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sự</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nghiệp</w:t>
      </w:r>
      <w:proofErr w:type="spellEnd"/>
      <w:r w:rsidRPr="00F20305">
        <w:rPr>
          <w:rFonts w:ascii="Times New Roman" w:hAnsi="Times New Roman"/>
          <w:color w:val="000000" w:themeColor="text1"/>
          <w:sz w:val="28"/>
          <w:lang w:val="es-PR"/>
        </w:rPr>
        <w:t xml:space="preserve"> chi cho </w:t>
      </w:r>
      <w:proofErr w:type="spellStart"/>
      <w:r w:rsidRPr="00F20305">
        <w:rPr>
          <w:rFonts w:ascii="Times New Roman" w:hAnsi="Times New Roman"/>
          <w:color w:val="000000" w:themeColor="text1"/>
          <w:sz w:val="28"/>
          <w:lang w:val="es-PR"/>
        </w:rPr>
        <w:t>đầu</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tư</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phát</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triển</w:t>
      </w:r>
      <w:proofErr w:type="spellEnd"/>
      <w:r w:rsidRPr="00F20305">
        <w:rPr>
          <w:rFonts w:ascii="Times New Roman" w:hAnsi="Times New Roman"/>
          <w:color w:val="000000" w:themeColor="text1"/>
          <w:sz w:val="28"/>
          <w:lang w:val="es-PR"/>
        </w:rPr>
        <w:t xml:space="preserve"> KH&amp;CN</w:t>
      </w:r>
      <w:r w:rsidRPr="00F20305">
        <w:rPr>
          <w:rFonts w:ascii="Times New Roman" w:hAnsi="Times New Roman"/>
          <w:bCs/>
          <w:color w:val="000000" w:themeColor="text1"/>
          <w:sz w:val="28"/>
          <w:lang w:val="es-PR"/>
        </w:rPr>
        <w:t xml:space="preserve"> </w:t>
      </w:r>
      <w:proofErr w:type="spellStart"/>
      <w:r w:rsidRPr="00F20305">
        <w:rPr>
          <w:rFonts w:ascii="Times New Roman" w:hAnsi="Times New Roman"/>
          <w:bCs/>
          <w:color w:val="000000" w:themeColor="text1"/>
          <w:sz w:val="28"/>
          <w:lang w:val="es-PR"/>
        </w:rPr>
        <w:t>giai</w:t>
      </w:r>
      <w:proofErr w:type="spellEnd"/>
      <w:r w:rsidRPr="00F20305">
        <w:rPr>
          <w:rFonts w:ascii="Times New Roman" w:hAnsi="Times New Roman"/>
          <w:bCs/>
          <w:color w:val="000000" w:themeColor="text1"/>
          <w:sz w:val="28"/>
          <w:lang w:val="es-PR"/>
        </w:rPr>
        <w:t xml:space="preserve"> </w:t>
      </w:r>
      <w:proofErr w:type="spellStart"/>
      <w:r w:rsidRPr="00F20305">
        <w:rPr>
          <w:rFonts w:ascii="Times New Roman" w:hAnsi="Times New Roman"/>
          <w:bCs/>
          <w:color w:val="000000" w:themeColor="text1"/>
          <w:sz w:val="28"/>
          <w:lang w:val="es-PR"/>
        </w:rPr>
        <w:t>đoạn</w:t>
      </w:r>
      <w:proofErr w:type="spellEnd"/>
      <w:r w:rsidRPr="00F20305">
        <w:rPr>
          <w:rFonts w:ascii="Times New Roman" w:hAnsi="Times New Roman"/>
          <w:bCs/>
          <w:color w:val="000000" w:themeColor="text1"/>
          <w:sz w:val="28"/>
          <w:lang w:val="es-PR"/>
        </w:rPr>
        <w:t xml:space="preserve"> 2016-2020 </w:t>
      </w:r>
      <w:proofErr w:type="spellStart"/>
      <w:r w:rsidRPr="00F20305">
        <w:rPr>
          <w:rFonts w:ascii="Times New Roman" w:hAnsi="Times New Roman"/>
          <w:bCs/>
          <w:color w:val="000000" w:themeColor="text1"/>
          <w:sz w:val="28"/>
          <w:lang w:val="es-PR"/>
        </w:rPr>
        <w:t>là</w:t>
      </w:r>
      <w:proofErr w:type="spellEnd"/>
      <w:r w:rsidRPr="00F20305">
        <w:rPr>
          <w:rFonts w:ascii="Times New Roman" w:hAnsi="Times New Roman"/>
          <w:bCs/>
          <w:color w:val="000000" w:themeColor="text1"/>
          <w:sz w:val="28"/>
          <w:lang w:val="es-PR"/>
        </w:rPr>
        <w:t xml:space="preserve"> </w:t>
      </w:r>
      <w:r w:rsidRPr="00F20305">
        <w:rPr>
          <w:rFonts w:ascii="Times New Roman" w:hAnsi="Times New Roman"/>
          <w:color w:val="000000" w:themeColor="text1"/>
          <w:sz w:val="28"/>
          <w:lang w:val="es-PR"/>
        </w:rPr>
        <w:t xml:space="preserve">10.627,7 </w:t>
      </w:r>
      <w:proofErr w:type="spellStart"/>
      <w:r w:rsidRPr="00F20305">
        <w:rPr>
          <w:rFonts w:ascii="Times New Roman" w:hAnsi="Times New Roman"/>
          <w:color w:val="000000" w:themeColor="text1"/>
          <w:sz w:val="28"/>
          <w:lang w:val="es-PR"/>
        </w:rPr>
        <w:t>tỷ</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đồng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Thống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kê</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theo</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từng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Vùng</w:t>
      </w:r>
      <w:proofErr w:type="spellEnd"/>
      <w:r w:rsidRPr="00F20305">
        <w:rPr>
          <w:rFonts w:ascii="Times New Roman" w:hAnsi="Times New Roman"/>
          <w:color w:val="000000" w:themeColor="text1"/>
          <w:sz w:val="28"/>
          <w:lang w:val="es-PR"/>
        </w:rPr>
        <w:t xml:space="preserve"> cho </w:t>
      </w:r>
      <w:proofErr w:type="spellStart"/>
      <w:r w:rsidRPr="00F20305">
        <w:rPr>
          <w:rFonts w:ascii="Times New Roman" w:hAnsi="Times New Roman"/>
          <w:color w:val="000000" w:themeColor="text1"/>
          <w:sz w:val="28"/>
          <w:lang w:val="es-PR"/>
        </w:rPr>
        <w:t>thấy</w:t>
      </w:r>
      <w:proofErr w:type="spellEnd"/>
      <w:r w:rsidRPr="00F20305">
        <w:rPr>
          <w:rFonts w:ascii="Times New Roman" w:hAnsi="Times New Roman"/>
          <w:color w:val="000000" w:themeColor="text1"/>
          <w:sz w:val="28"/>
          <w:lang w:val="es-PR"/>
        </w:rPr>
        <w:t xml:space="preserve">, cao </w:t>
      </w:r>
      <w:proofErr w:type="spellStart"/>
      <w:r w:rsidRPr="00F20305">
        <w:rPr>
          <w:rFonts w:ascii="Times New Roman" w:hAnsi="Times New Roman"/>
          <w:color w:val="000000" w:themeColor="text1"/>
          <w:sz w:val="28"/>
          <w:lang w:val="es-PR"/>
        </w:rPr>
        <w:t>nhất</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là</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Vùng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Đông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Nam</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Bộ</w:t>
      </w:r>
      <w:proofErr w:type="spellEnd"/>
      <w:r w:rsidRPr="00F20305">
        <w:rPr>
          <w:rFonts w:ascii="Times New Roman" w:hAnsi="Times New Roman"/>
          <w:color w:val="000000" w:themeColor="text1"/>
          <w:sz w:val="28"/>
          <w:lang w:val="es-PR"/>
        </w:rPr>
        <w:t xml:space="preserve"> 6.544,9 </w:t>
      </w:r>
      <w:proofErr w:type="spellStart"/>
      <w:r w:rsidRPr="00F20305">
        <w:rPr>
          <w:rFonts w:ascii="Times New Roman" w:hAnsi="Times New Roman"/>
          <w:color w:val="000000" w:themeColor="text1"/>
          <w:sz w:val="28"/>
          <w:lang w:val="es-PR"/>
        </w:rPr>
        <w:t>tỷ</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đồng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chiếm</w:t>
      </w:r>
      <w:proofErr w:type="spellEnd"/>
      <w:r w:rsidRPr="00F20305">
        <w:rPr>
          <w:rFonts w:ascii="Times New Roman" w:hAnsi="Times New Roman"/>
          <w:color w:val="000000" w:themeColor="text1"/>
          <w:sz w:val="28"/>
          <w:lang w:val="es-PR"/>
        </w:rPr>
        <w:t xml:space="preserve"> 61,58%), </w:t>
      </w:r>
      <w:proofErr w:type="spellStart"/>
      <w:r w:rsidRPr="00F20305">
        <w:rPr>
          <w:rFonts w:ascii="Times New Roman" w:hAnsi="Times New Roman"/>
          <w:color w:val="000000" w:themeColor="text1"/>
          <w:sz w:val="28"/>
          <w:lang w:val="es-PR"/>
        </w:rPr>
        <w:t>tiếp</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đến</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vùng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Đồng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bằng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Sông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Hồng</w:t>
      </w:r>
      <w:proofErr w:type="spellEnd"/>
      <w:r w:rsidRPr="00F20305">
        <w:rPr>
          <w:rFonts w:ascii="Times New Roman" w:hAnsi="Times New Roman"/>
          <w:color w:val="000000" w:themeColor="text1"/>
          <w:sz w:val="28"/>
          <w:lang w:val="es-PR"/>
        </w:rPr>
        <w:t xml:space="preserve"> 1.559,5 </w:t>
      </w:r>
      <w:proofErr w:type="spellStart"/>
      <w:r w:rsidRPr="00F20305">
        <w:rPr>
          <w:rFonts w:ascii="Times New Roman" w:hAnsi="Times New Roman"/>
          <w:color w:val="000000" w:themeColor="text1"/>
          <w:sz w:val="28"/>
          <w:lang w:val="es-PR"/>
        </w:rPr>
        <w:t>tỷ</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đồng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chiếm</w:t>
      </w:r>
      <w:proofErr w:type="spellEnd"/>
      <w:r w:rsidRPr="00F20305">
        <w:rPr>
          <w:rFonts w:ascii="Times New Roman" w:hAnsi="Times New Roman"/>
          <w:color w:val="000000" w:themeColor="text1"/>
          <w:sz w:val="28"/>
          <w:lang w:val="es-PR"/>
        </w:rPr>
        <w:t xml:space="preserve"> 14,67%), </w:t>
      </w:r>
      <w:proofErr w:type="spellStart"/>
      <w:r w:rsidRPr="00F20305">
        <w:rPr>
          <w:rFonts w:ascii="Times New Roman" w:hAnsi="Times New Roman"/>
          <w:color w:val="000000" w:themeColor="text1"/>
          <w:sz w:val="28"/>
          <w:lang w:val="es-PR"/>
        </w:rPr>
        <w:t>thấp</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nhất</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là</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vùng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Nam</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Trung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Bộ</w:t>
      </w:r>
      <w:proofErr w:type="spellEnd"/>
      <w:r w:rsidRPr="00F20305">
        <w:rPr>
          <w:rFonts w:ascii="Times New Roman" w:hAnsi="Times New Roman"/>
          <w:color w:val="000000" w:themeColor="text1"/>
          <w:sz w:val="28"/>
          <w:lang w:val="es-PR"/>
        </w:rPr>
        <w:t xml:space="preserve"> 177,7 </w:t>
      </w:r>
      <w:proofErr w:type="spellStart"/>
      <w:r w:rsidRPr="00F20305">
        <w:rPr>
          <w:rFonts w:ascii="Times New Roman" w:hAnsi="Times New Roman"/>
          <w:color w:val="000000" w:themeColor="text1"/>
          <w:sz w:val="28"/>
          <w:lang w:val="es-PR"/>
        </w:rPr>
        <w:t>tỷ</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đồng</w:t>
      </w:r>
      <w:proofErr w:type="spellEnd"/>
      <w:r w:rsidRPr="00F20305">
        <w:rPr>
          <w:rFonts w:ascii="Times New Roman" w:hAnsi="Times New Roman"/>
          <w:color w:val="000000" w:themeColor="text1"/>
          <w:sz w:val="28"/>
          <w:lang w:val="es-PR"/>
        </w:rPr>
        <w:t xml:space="preserve"> (</w:t>
      </w:r>
      <w:proofErr w:type="spellStart"/>
      <w:r w:rsidRPr="00F20305">
        <w:rPr>
          <w:rFonts w:ascii="Times New Roman" w:hAnsi="Times New Roman"/>
          <w:color w:val="000000" w:themeColor="text1"/>
          <w:sz w:val="28"/>
          <w:lang w:val="es-PR"/>
        </w:rPr>
        <w:t>chiếm</w:t>
      </w:r>
      <w:proofErr w:type="spellEnd"/>
      <w:r w:rsidRPr="00F20305">
        <w:rPr>
          <w:rFonts w:ascii="Times New Roman" w:hAnsi="Times New Roman"/>
          <w:color w:val="000000" w:themeColor="text1"/>
          <w:sz w:val="28"/>
          <w:lang w:val="es-PR"/>
        </w:rPr>
        <w:t xml:space="preserve"> 1,67%).  </w:t>
      </w:r>
    </w:p>
    <w:p w14:paraId="5492C741" w14:textId="6D722E90" w:rsidR="00F66E16" w:rsidRPr="00F20305" w:rsidRDefault="00C6445D" w:rsidP="00F20305">
      <w:pPr>
        <w:spacing w:before="120" w:after="120"/>
        <w:ind w:firstLine="720"/>
        <w:jc w:val="both"/>
        <w:rPr>
          <w:rFonts w:ascii="Times New Roman" w:hAnsi="Times New Roman"/>
          <w:i/>
          <w:iCs/>
          <w:sz w:val="28"/>
          <w:lang w:val="it-IT"/>
        </w:rPr>
      </w:pPr>
      <w:r w:rsidRPr="00F20305">
        <w:rPr>
          <w:rFonts w:ascii="Times New Roman" w:hAnsi="Times New Roman"/>
          <w:i/>
          <w:iCs/>
          <w:sz w:val="28"/>
          <w:lang w:val="it-IT"/>
        </w:rPr>
        <w:t>5</w:t>
      </w:r>
      <w:r w:rsidR="00BE2E5E" w:rsidRPr="00F20305">
        <w:rPr>
          <w:rFonts w:ascii="Times New Roman" w:hAnsi="Times New Roman"/>
          <w:i/>
          <w:iCs/>
          <w:sz w:val="28"/>
          <w:lang w:val="it-IT"/>
        </w:rPr>
        <w:t xml:space="preserve">. Về </w:t>
      </w:r>
      <w:r w:rsidR="00F66E16" w:rsidRPr="00F20305">
        <w:rPr>
          <w:rFonts w:ascii="Times New Roman" w:hAnsi="Times New Roman"/>
          <w:i/>
          <w:iCs/>
          <w:sz w:val="28"/>
          <w:lang w:val="it-IT"/>
        </w:rPr>
        <w:t>trích lập và sử dụng Quỹ phát triển KH&amp;CN của doanh nghiệp</w:t>
      </w:r>
    </w:p>
    <w:p w14:paraId="4E6AACB6" w14:textId="2F91A0FA" w:rsidR="0048358E" w:rsidRPr="00F20305" w:rsidRDefault="00BE2E5E" w:rsidP="00F20305">
      <w:pPr>
        <w:widowControl w:val="0"/>
        <w:spacing w:before="120" w:after="120"/>
        <w:ind w:firstLine="567"/>
        <w:jc w:val="both"/>
        <w:rPr>
          <w:rFonts w:ascii="Times New Roman" w:hAnsi="Times New Roman"/>
          <w:color w:val="000000"/>
          <w:sz w:val="28"/>
          <w:lang w:eastAsia="en-GB"/>
        </w:rPr>
      </w:pPr>
      <w:r w:rsidRPr="00F20305">
        <w:rPr>
          <w:rFonts w:ascii="Times New Roman" w:hAnsi="Times New Roman"/>
          <w:sz w:val="28"/>
          <w:lang w:val="it-IT"/>
        </w:rPr>
        <w:t xml:space="preserve"> </w:t>
      </w:r>
      <w:r w:rsidR="0048358E" w:rsidRPr="00F20305">
        <w:rPr>
          <w:rFonts w:ascii="Times New Roman" w:hAnsi="Times New Roman"/>
          <w:color w:val="000000"/>
          <w:sz w:val="28"/>
          <w:lang w:eastAsia="en-GB"/>
        </w:rPr>
        <w:t xml:space="preserve">Theo </w:t>
      </w:r>
      <w:proofErr w:type="spellStart"/>
      <w:r w:rsidR="0048358E" w:rsidRPr="00F20305">
        <w:rPr>
          <w:rFonts w:ascii="Times New Roman" w:hAnsi="Times New Roman"/>
          <w:color w:val="000000"/>
          <w:sz w:val="28"/>
          <w:lang w:eastAsia="en-GB"/>
        </w:rPr>
        <w:t>thống</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kê</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của</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Tổng</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Cục</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thuế</w:t>
      </w:r>
      <w:proofErr w:type="spellEnd"/>
      <w:r w:rsidR="0048358E" w:rsidRPr="00F20305">
        <w:rPr>
          <w:rFonts w:ascii="Times New Roman" w:hAnsi="Times New Roman"/>
          <w:color w:val="000000"/>
          <w:sz w:val="28"/>
          <w:lang w:eastAsia="en-GB"/>
        </w:rPr>
        <w:t xml:space="preserve"> - </w:t>
      </w:r>
      <w:proofErr w:type="spellStart"/>
      <w:r w:rsidR="0048358E" w:rsidRPr="00F20305">
        <w:rPr>
          <w:rFonts w:ascii="Times New Roman" w:hAnsi="Times New Roman"/>
          <w:color w:val="000000"/>
          <w:sz w:val="28"/>
          <w:lang w:eastAsia="en-GB"/>
        </w:rPr>
        <w:t>Bộ</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Tài</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chính</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số</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tiền</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và</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số</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doanh</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nghiệp</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trích</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lập</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Quỹ</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không</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nhiều</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việc</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sử</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dụng</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số</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tiền</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từ</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Quỹ</w:t>
      </w:r>
      <w:proofErr w:type="spellEnd"/>
      <w:r w:rsidR="0048358E" w:rsidRPr="00F20305">
        <w:rPr>
          <w:rFonts w:ascii="Times New Roman" w:hAnsi="Times New Roman"/>
          <w:color w:val="000000"/>
          <w:sz w:val="28"/>
          <w:lang w:eastAsia="en-GB"/>
        </w:rPr>
        <w:t xml:space="preserve"> chi </w:t>
      </w:r>
      <w:proofErr w:type="spellStart"/>
      <w:r w:rsidR="0048358E" w:rsidRPr="00F20305">
        <w:rPr>
          <w:rFonts w:ascii="Times New Roman" w:hAnsi="Times New Roman"/>
          <w:color w:val="000000"/>
          <w:sz w:val="28"/>
          <w:lang w:eastAsia="en-GB"/>
        </w:rPr>
        <w:t>cho</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hoạt</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động</w:t>
      </w:r>
      <w:proofErr w:type="spellEnd"/>
      <w:r w:rsidR="0048358E" w:rsidRPr="00F20305">
        <w:rPr>
          <w:rFonts w:ascii="Times New Roman" w:hAnsi="Times New Roman"/>
          <w:color w:val="000000"/>
          <w:sz w:val="28"/>
          <w:lang w:eastAsia="en-GB"/>
        </w:rPr>
        <w:t xml:space="preserve"> KH&amp;CN </w:t>
      </w:r>
      <w:proofErr w:type="spellStart"/>
      <w:r w:rsidR="0048358E" w:rsidRPr="00F20305">
        <w:rPr>
          <w:rFonts w:ascii="Times New Roman" w:hAnsi="Times New Roman"/>
          <w:color w:val="000000"/>
          <w:sz w:val="28"/>
          <w:lang w:eastAsia="en-GB"/>
        </w:rPr>
        <w:t>chỉ</w:t>
      </w:r>
      <w:proofErr w:type="spellEnd"/>
      <w:r w:rsidR="0048358E" w:rsidRPr="00F20305">
        <w:rPr>
          <w:rFonts w:ascii="Times New Roman" w:hAnsi="Times New Roman"/>
          <w:color w:val="000000"/>
          <w:sz w:val="28"/>
          <w:lang w:eastAsia="en-GB"/>
        </w:rPr>
        <w:t xml:space="preserve"> </w:t>
      </w:r>
      <w:proofErr w:type="spellStart"/>
      <w:r w:rsidR="0048358E" w:rsidRPr="00F20305">
        <w:rPr>
          <w:rFonts w:ascii="Times New Roman" w:hAnsi="Times New Roman"/>
          <w:color w:val="000000"/>
          <w:sz w:val="28"/>
          <w:lang w:eastAsia="en-GB"/>
        </w:rPr>
        <w:t>đạt</w:t>
      </w:r>
      <w:proofErr w:type="spellEnd"/>
      <w:r w:rsidR="0048358E" w:rsidRPr="00F20305">
        <w:rPr>
          <w:rFonts w:ascii="Times New Roman" w:hAnsi="Times New Roman"/>
          <w:color w:val="000000"/>
          <w:sz w:val="28"/>
          <w:lang w:eastAsia="en-GB"/>
        </w:rPr>
        <w:t xml:space="preserve"> 60%. </w:t>
      </w:r>
    </w:p>
    <w:p w14:paraId="7E4CAF9E" w14:textId="4CF92E02" w:rsidR="0056322A" w:rsidRPr="00F20305" w:rsidRDefault="0056322A"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color w:val="000000"/>
          <w:sz w:val="28"/>
          <w:lang w:eastAsia="en-GB"/>
        </w:rPr>
        <w:t>Giai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đoạn</w:t>
      </w:r>
      <w:proofErr w:type="spellEnd"/>
      <w:r w:rsidRPr="00F20305">
        <w:rPr>
          <w:rFonts w:ascii="Times New Roman" w:hAnsi="Times New Roman"/>
          <w:color w:val="000000"/>
          <w:sz w:val="28"/>
          <w:lang w:eastAsia="en-GB"/>
        </w:rPr>
        <w:t xml:space="preserve"> 2015-2021,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trên</w:t>
      </w:r>
      <w:proofErr w:type="spellEnd"/>
      <w:r w:rsidRPr="00F20305">
        <w:rPr>
          <w:rFonts w:ascii="Times New Roman" w:hAnsi="Times New Roman"/>
          <w:color w:val="000000"/>
          <w:sz w:val="28"/>
          <w:lang w:eastAsia="en-GB"/>
        </w:rPr>
        <w:t xml:space="preserve"> 23.000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trên</w:t>
      </w:r>
      <w:proofErr w:type="spellEnd"/>
      <w:r w:rsidRPr="00F20305">
        <w:rPr>
          <w:rFonts w:ascii="Times New Roman" w:hAnsi="Times New Roman"/>
          <w:color w:val="000000"/>
          <w:sz w:val="28"/>
          <w:lang w:eastAsia="en-GB"/>
        </w:rPr>
        <w:t xml:space="preserve"> 14.000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góp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thúc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đẩy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lastRenderedPageBreak/>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KHCN</w:t>
      </w:r>
      <w:r w:rsidR="00E5799F" w:rsidRPr="00F20305">
        <w:rPr>
          <w:rFonts w:ascii="Times New Roman" w:hAnsi="Times New Roman"/>
          <w:color w:val="000000"/>
          <w:sz w:val="28"/>
          <w:lang w:eastAsia="en-GB"/>
        </w:rPr>
        <w:t>&amp;ĐMST</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w:t>
      </w:r>
      <w:r w:rsidR="001D4012" w:rsidRPr="00F20305">
        <w:rPr>
          <w:rFonts w:ascii="Times New Roman" w:hAnsi="Times New Roman"/>
          <w:color w:val="000000"/>
          <w:sz w:val="28"/>
          <w:lang w:eastAsia="en-GB"/>
        </w:rPr>
        <w:t xml:space="preserve"> </w:t>
      </w:r>
    </w:p>
    <w:p w14:paraId="0E66EA5B" w14:textId="6C799905" w:rsidR="002375A0" w:rsidRPr="00F20305" w:rsidRDefault="002375A0" w:rsidP="00F20305">
      <w:pPr>
        <w:widowControl w:val="0"/>
        <w:spacing w:before="120" w:after="120"/>
        <w:ind w:firstLine="567"/>
        <w:jc w:val="both"/>
        <w:rPr>
          <w:rFonts w:ascii="Times New Roman" w:hAnsi="Times New Roman"/>
          <w:color w:val="000000"/>
          <w:sz w:val="28"/>
          <w:lang w:eastAsia="en-GB"/>
        </w:rPr>
      </w:pPr>
      <w:r w:rsidRPr="00F20305">
        <w:rPr>
          <w:rFonts w:ascii="Times New Roman" w:hAnsi="Times New Roman"/>
          <w:color w:val="000000"/>
          <w:sz w:val="28"/>
          <w:lang w:eastAsia="en-GB"/>
        </w:rPr>
        <w:t xml:space="preserve">Theo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2022 do </w:t>
      </w:r>
      <w:proofErr w:type="spellStart"/>
      <w:r w:rsidRPr="00F20305">
        <w:rPr>
          <w:rFonts w:ascii="Times New Roman" w:hAnsi="Times New Roman"/>
          <w:color w:val="000000"/>
          <w:sz w:val="28"/>
          <w:lang w:eastAsia="en-GB"/>
        </w:rPr>
        <w:t>Tổng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cung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cấp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4873/TCT-KK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01/11/2023,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khoảng</w:t>
      </w:r>
      <w:proofErr w:type="spellEnd"/>
      <w:r w:rsidRPr="00F20305">
        <w:rPr>
          <w:rFonts w:ascii="Times New Roman" w:hAnsi="Times New Roman"/>
          <w:color w:val="000000"/>
          <w:sz w:val="28"/>
          <w:lang w:eastAsia="en-GB"/>
        </w:rPr>
        <w:t xml:space="preserve"> 220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2022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khoảng</w:t>
      </w:r>
      <w:proofErr w:type="spellEnd"/>
      <w:r w:rsidRPr="00F20305">
        <w:rPr>
          <w:rFonts w:ascii="Times New Roman" w:hAnsi="Times New Roman"/>
          <w:color w:val="000000"/>
          <w:sz w:val="28"/>
          <w:lang w:eastAsia="en-GB"/>
        </w:rPr>
        <w:t xml:space="preserve"> 6.500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đư</w:t>
      </w:r>
      <w:r w:rsidRPr="00F20305">
        <w:rPr>
          <w:rFonts w:ascii="Times New Roman" w:hAnsi="Times New Roman"/>
          <w:color w:val="000000"/>
          <w:sz w:val="28"/>
          <w:lang w:eastAsia="en-GB"/>
        </w:rPr>
        <w:t>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khoảng</w:t>
      </w:r>
      <w:proofErr w:type="spellEnd"/>
      <w:r w:rsidRPr="00F20305">
        <w:rPr>
          <w:rFonts w:ascii="Times New Roman" w:hAnsi="Times New Roman"/>
          <w:color w:val="000000"/>
          <w:sz w:val="28"/>
          <w:lang w:eastAsia="en-GB"/>
        </w:rPr>
        <w:t xml:space="preserve"> 3.200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đư</w:t>
      </w:r>
      <w:r w:rsidRPr="00F20305">
        <w:rPr>
          <w:rFonts w:ascii="Times New Roman" w:hAnsi="Times New Roman"/>
          <w:color w:val="000000"/>
          <w:sz w:val="28"/>
          <w:lang w:eastAsia="en-GB"/>
        </w:rPr>
        <w:t>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2022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khoảng</w:t>
      </w:r>
      <w:proofErr w:type="spellEnd"/>
      <w:r w:rsidRPr="00F20305">
        <w:rPr>
          <w:rFonts w:ascii="Times New Roman" w:hAnsi="Times New Roman"/>
          <w:color w:val="000000"/>
          <w:sz w:val="28"/>
          <w:lang w:eastAsia="en-GB"/>
        </w:rPr>
        <w:t xml:space="preserve"> 848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So </w:t>
      </w:r>
      <w:proofErr w:type="spellStart"/>
      <w:r w:rsidRPr="00F20305">
        <w:rPr>
          <w:rFonts w:ascii="Times New Roman" w:hAnsi="Times New Roman"/>
          <w:color w:val="000000"/>
          <w:sz w:val="28"/>
          <w:lang w:eastAsia="en-GB"/>
        </w:rPr>
        <w:t>sánh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2021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254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3.349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đư</w:t>
      </w:r>
      <w:r w:rsidRPr="00F20305">
        <w:rPr>
          <w:rFonts w:ascii="Times New Roman" w:hAnsi="Times New Roman"/>
          <w:color w:val="000000"/>
          <w:sz w:val="28"/>
          <w:lang w:eastAsia="en-GB"/>
        </w:rPr>
        <w:t>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684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thấy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2022 </w:t>
      </w:r>
      <w:proofErr w:type="spellStart"/>
      <w:r w:rsidRPr="00F20305">
        <w:rPr>
          <w:rFonts w:ascii="Times New Roman" w:hAnsi="Times New Roman" w:hint="eastAsia"/>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đá</w:t>
      </w:r>
      <w:r w:rsidRPr="00F20305">
        <w:rPr>
          <w:rFonts w:ascii="Times New Roman" w:hAnsi="Times New Roman"/>
          <w:color w:val="000000"/>
          <w:sz w:val="28"/>
          <w:lang w:eastAsia="en-GB"/>
        </w:rPr>
        <w:t>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kể</w:t>
      </w:r>
      <w:proofErr w:type="spellEnd"/>
      <w:r w:rsidRPr="00F20305">
        <w:rPr>
          <w:rFonts w:ascii="Times New Roman" w:hAnsi="Times New Roman"/>
          <w:color w:val="000000"/>
          <w:sz w:val="28"/>
          <w:lang w:eastAsia="en-GB"/>
        </w:rPr>
        <w:t xml:space="preserve"> so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2021.</w:t>
      </w:r>
    </w:p>
    <w:p w14:paraId="2F7353E3" w14:textId="1EA336F5" w:rsidR="0056322A" w:rsidRPr="00F20305" w:rsidRDefault="00997C85" w:rsidP="00F20305">
      <w:pPr>
        <w:widowControl w:val="0"/>
        <w:spacing w:before="120" w:after="120"/>
        <w:jc w:val="both"/>
        <w:rPr>
          <w:rFonts w:ascii="Times New Roman Bold" w:hAnsi="Times New Roman Bold"/>
          <w:b/>
          <w:bCs/>
          <w:iCs/>
          <w:color w:val="000000"/>
          <w:sz w:val="28"/>
          <w:lang w:eastAsia="en-GB"/>
        </w:rPr>
      </w:pPr>
      <w:r w:rsidRPr="00F20305">
        <w:rPr>
          <w:rFonts w:ascii="Times New Roman" w:hAnsi="Times New Roman"/>
          <w:color w:val="000000"/>
          <w:sz w:val="28"/>
          <w:lang w:eastAsia="en-GB"/>
        </w:rPr>
        <w:tab/>
      </w:r>
      <w:r w:rsidR="00C6445D" w:rsidRPr="00F20305">
        <w:rPr>
          <w:rFonts w:ascii="Times New Roman Bold" w:hAnsi="Times New Roman Bold"/>
          <w:b/>
          <w:color w:val="000000"/>
          <w:sz w:val="28"/>
          <w:lang w:eastAsia="en-GB"/>
        </w:rPr>
        <w:t>II</w:t>
      </w:r>
      <w:r w:rsidRPr="00F20305">
        <w:rPr>
          <w:rFonts w:ascii="Times New Roman Bold" w:hAnsi="Times New Roman Bold"/>
          <w:b/>
          <w:bCs/>
          <w:iCs/>
          <w:color w:val="000000"/>
          <w:sz w:val="28"/>
          <w:lang w:eastAsia="en-GB"/>
        </w:rPr>
        <w:t xml:space="preserve">. </w:t>
      </w:r>
      <w:proofErr w:type="spellStart"/>
      <w:r w:rsidR="000C7B37" w:rsidRPr="00F20305">
        <w:rPr>
          <w:rFonts w:ascii="Times New Roman Bold" w:hAnsi="Times New Roman Bold"/>
          <w:b/>
          <w:bCs/>
          <w:iCs/>
          <w:color w:val="000000"/>
          <w:sz w:val="28"/>
          <w:lang w:eastAsia="en-GB"/>
        </w:rPr>
        <w:t>T</w:t>
      </w:r>
      <w:r w:rsidR="005B1CBB" w:rsidRPr="00F20305">
        <w:rPr>
          <w:rFonts w:ascii="Times New Roman Bold" w:hAnsi="Times New Roman Bold"/>
          <w:b/>
          <w:bCs/>
          <w:iCs/>
          <w:color w:val="000000"/>
          <w:sz w:val="28"/>
          <w:lang w:eastAsia="en-GB"/>
        </w:rPr>
        <w:t>ồn</w:t>
      </w:r>
      <w:proofErr w:type="spellEnd"/>
      <w:r w:rsidR="005B1CBB" w:rsidRPr="00F20305">
        <w:rPr>
          <w:rFonts w:ascii="Times New Roman Bold" w:hAnsi="Times New Roman Bold"/>
          <w:b/>
          <w:bCs/>
          <w:iCs/>
          <w:color w:val="000000"/>
          <w:sz w:val="28"/>
          <w:lang w:eastAsia="en-GB"/>
        </w:rPr>
        <w:t xml:space="preserve"> </w:t>
      </w:r>
      <w:proofErr w:type="spellStart"/>
      <w:r w:rsidR="005B1CBB" w:rsidRPr="00F20305">
        <w:rPr>
          <w:rFonts w:ascii="Times New Roman Bold" w:hAnsi="Times New Roman Bold"/>
          <w:b/>
          <w:bCs/>
          <w:iCs/>
          <w:color w:val="000000"/>
          <w:sz w:val="28"/>
          <w:lang w:eastAsia="en-GB"/>
        </w:rPr>
        <w:t>tại</w:t>
      </w:r>
      <w:proofErr w:type="spellEnd"/>
      <w:r w:rsidR="005B1CBB" w:rsidRPr="00F20305">
        <w:rPr>
          <w:rFonts w:ascii="Times New Roman Bold" w:hAnsi="Times New Roman Bold"/>
          <w:b/>
          <w:bCs/>
          <w:iCs/>
          <w:color w:val="000000"/>
          <w:sz w:val="28"/>
          <w:lang w:eastAsia="en-GB"/>
        </w:rPr>
        <w:t xml:space="preserve">, </w:t>
      </w:r>
      <w:proofErr w:type="spellStart"/>
      <w:r w:rsidR="005B1CBB" w:rsidRPr="00F20305">
        <w:rPr>
          <w:rFonts w:ascii="Times New Roman Bold" w:hAnsi="Times New Roman Bold"/>
          <w:b/>
          <w:bCs/>
          <w:iCs/>
          <w:color w:val="000000"/>
          <w:sz w:val="28"/>
          <w:lang w:eastAsia="en-GB"/>
        </w:rPr>
        <w:t>hạn</w:t>
      </w:r>
      <w:proofErr w:type="spellEnd"/>
      <w:r w:rsidR="005B1CBB" w:rsidRPr="00F20305">
        <w:rPr>
          <w:rFonts w:ascii="Times New Roman Bold" w:hAnsi="Times New Roman Bold"/>
          <w:b/>
          <w:bCs/>
          <w:iCs/>
          <w:color w:val="000000"/>
          <w:sz w:val="28"/>
          <w:lang w:eastAsia="en-GB"/>
        </w:rPr>
        <w:t xml:space="preserve"> </w:t>
      </w:r>
      <w:proofErr w:type="spellStart"/>
      <w:r w:rsidR="005B1CBB" w:rsidRPr="00F20305">
        <w:rPr>
          <w:rFonts w:ascii="Times New Roman Bold" w:hAnsi="Times New Roman Bold"/>
          <w:b/>
          <w:bCs/>
          <w:iCs/>
          <w:color w:val="000000"/>
          <w:sz w:val="28"/>
          <w:lang w:eastAsia="en-GB"/>
        </w:rPr>
        <w:t>chế</w:t>
      </w:r>
      <w:proofErr w:type="spellEnd"/>
    </w:p>
    <w:p w14:paraId="3DA947B4" w14:textId="5CB101F1" w:rsidR="00CB3307" w:rsidRPr="00F20305" w:rsidRDefault="005B1CBB" w:rsidP="00F20305">
      <w:pPr>
        <w:spacing w:before="120" w:after="120"/>
        <w:ind w:firstLine="720"/>
        <w:jc w:val="both"/>
        <w:rPr>
          <w:rFonts w:ascii="Times New Roman" w:hAnsi="Times New Roman"/>
          <w:color w:val="000000"/>
          <w:sz w:val="28"/>
          <w:lang w:eastAsia="en-GB"/>
        </w:rPr>
      </w:pPr>
      <w:r w:rsidRPr="00F20305">
        <w:rPr>
          <w:rFonts w:ascii="Times New Roman" w:hAnsi="Times New Roman"/>
          <w:color w:val="000000"/>
          <w:sz w:val="28"/>
          <w:lang w:eastAsia="en-GB"/>
        </w:rPr>
        <w:t xml:space="preserve">1. </w:t>
      </w:r>
      <w:proofErr w:type="spellStart"/>
      <w:r w:rsidR="004B474E" w:rsidRPr="00F20305">
        <w:rPr>
          <w:rFonts w:ascii="Times New Roman" w:hAnsi="Times New Roman"/>
          <w:i/>
          <w:iCs/>
          <w:color w:val="000000"/>
          <w:sz w:val="28"/>
          <w:lang w:eastAsia="en-GB"/>
        </w:rPr>
        <w:t>Về</w:t>
      </w:r>
      <w:proofErr w:type="spellEnd"/>
      <w:r w:rsidR="004B474E" w:rsidRPr="00F20305">
        <w:rPr>
          <w:rFonts w:ascii="Times New Roman" w:hAnsi="Times New Roman"/>
          <w:i/>
          <w:iCs/>
          <w:color w:val="000000"/>
          <w:sz w:val="28"/>
          <w:lang w:eastAsia="en-GB"/>
        </w:rPr>
        <w:t xml:space="preserve"> </w:t>
      </w:r>
      <w:proofErr w:type="spellStart"/>
      <w:r w:rsidR="00147123" w:rsidRPr="00F20305">
        <w:rPr>
          <w:rFonts w:ascii="Times New Roman" w:hAnsi="Times New Roman"/>
          <w:i/>
          <w:iCs/>
          <w:color w:val="000000"/>
          <w:sz w:val="28"/>
          <w:lang w:eastAsia="en-GB"/>
        </w:rPr>
        <w:t>đầu</w:t>
      </w:r>
      <w:proofErr w:type="spellEnd"/>
      <w:r w:rsidR="00147123" w:rsidRPr="00F20305">
        <w:rPr>
          <w:rFonts w:ascii="Times New Roman" w:hAnsi="Times New Roman"/>
          <w:i/>
          <w:iCs/>
          <w:color w:val="000000"/>
          <w:sz w:val="28"/>
          <w:lang w:eastAsia="en-GB"/>
        </w:rPr>
        <w:t xml:space="preserve"> </w:t>
      </w:r>
      <w:proofErr w:type="spellStart"/>
      <w:r w:rsidR="00147123" w:rsidRPr="00F20305">
        <w:rPr>
          <w:rFonts w:ascii="Times New Roman" w:hAnsi="Times New Roman"/>
          <w:i/>
          <w:iCs/>
          <w:color w:val="000000"/>
          <w:sz w:val="28"/>
          <w:lang w:eastAsia="en-GB"/>
        </w:rPr>
        <w:t>tư</w:t>
      </w:r>
      <w:proofErr w:type="spellEnd"/>
      <w:r w:rsidR="004B474E" w:rsidRPr="00F20305">
        <w:rPr>
          <w:rFonts w:ascii="Times New Roman" w:hAnsi="Times New Roman"/>
          <w:i/>
          <w:iCs/>
          <w:color w:val="000000" w:themeColor="text1"/>
          <w:sz w:val="28"/>
          <w:lang w:val="it-IT"/>
        </w:rPr>
        <w:t xml:space="preserve"> cho</w:t>
      </w:r>
      <w:r w:rsidR="00147123" w:rsidRPr="00F20305">
        <w:rPr>
          <w:rFonts w:ascii="Times New Roman" w:hAnsi="Times New Roman"/>
          <w:i/>
          <w:iCs/>
          <w:color w:val="000000" w:themeColor="text1"/>
          <w:sz w:val="28"/>
          <w:lang w:val="it-IT"/>
        </w:rPr>
        <w:t xml:space="preserve"> hoạt động</w:t>
      </w:r>
      <w:r w:rsidR="004B474E" w:rsidRPr="00F20305">
        <w:rPr>
          <w:rFonts w:ascii="Times New Roman" w:hAnsi="Times New Roman"/>
          <w:i/>
          <w:iCs/>
          <w:color w:val="000000" w:themeColor="text1"/>
          <w:sz w:val="28"/>
          <w:lang w:val="it-IT"/>
        </w:rPr>
        <w:t xml:space="preserve"> KH&amp;CN</w:t>
      </w:r>
    </w:p>
    <w:p w14:paraId="437C7800" w14:textId="51513D22" w:rsidR="004B474E" w:rsidRPr="00F20305" w:rsidRDefault="00B632CF" w:rsidP="00F20305">
      <w:pPr>
        <w:spacing w:before="120" w:after="120"/>
        <w:ind w:firstLine="720"/>
        <w:jc w:val="both"/>
        <w:rPr>
          <w:rFonts w:ascii="Times New Roman" w:hAnsi="Times New Roman"/>
          <w:color w:val="000000"/>
          <w:sz w:val="28"/>
          <w:lang w:eastAsia="en-GB"/>
        </w:rPr>
      </w:pPr>
      <w:proofErr w:type="spellStart"/>
      <w:r w:rsidRPr="00F20305">
        <w:rPr>
          <w:rFonts w:ascii="Times New Roman" w:hAnsi="Times New Roman"/>
          <w:i/>
          <w:iCs/>
          <w:color w:val="000000"/>
          <w:sz w:val="28"/>
          <w:lang w:eastAsia="en-GB"/>
        </w:rPr>
        <w:t>Về</w:t>
      </w:r>
      <w:proofErr w:type="spellEnd"/>
      <w:r w:rsidRPr="00F20305">
        <w:rPr>
          <w:rFonts w:ascii="Times New Roman" w:hAnsi="Times New Roman"/>
          <w:i/>
          <w:iCs/>
          <w:color w:val="000000"/>
          <w:sz w:val="28"/>
          <w:lang w:eastAsia="en-GB"/>
        </w:rPr>
        <w:t xml:space="preserve"> chi </w:t>
      </w:r>
      <w:proofErr w:type="spellStart"/>
      <w:r w:rsidRPr="00F20305">
        <w:rPr>
          <w:rFonts w:ascii="Times New Roman" w:hAnsi="Times New Roman"/>
          <w:i/>
          <w:iCs/>
          <w:color w:val="000000"/>
          <w:sz w:val="28"/>
          <w:lang w:eastAsia="en-GB"/>
        </w:rPr>
        <w:t>đầu</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tư</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phát</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triển</w:t>
      </w:r>
      <w:proofErr w:type="spellEnd"/>
      <w:r w:rsidRPr="00F20305">
        <w:rPr>
          <w:rFonts w:ascii="Times New Roman" w:hAnsi="Times New Roman"/>
          <w:i/>
          <w:iCs/>
          <w:color w:val="000000"/>
          <w:sz w:val="28"/>
          <w:lang w:eastAsia="en-GB"/>
        </w:rPr>
        <w:t xml:space="preserve"> KH&amp;CN: </w:t>
      </w:r>
      <w:r w:rsidRPr="00F20305">
        <w:rPr>
          <w:rFonts w:ascii="Times New Roman" w:hAnsi="Times New Roman"/>
          <w:color w:val="000000"/>
          <w:sz w:val="28"/>
          <w:lang w:eastAsia="en-GB"/>
        </w:rPr>
        <w:t xml:space="preserve">Theo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4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95/2014/NĐ-CP, </w:t>
      </w:r>
      <w:proofErr w:type="spellStart"/>
      <w:r w:rsidRPr="00F20305">
        <w:rPr>
          <w:rFonts w:ascii="Times New Roman" w:hAnsi="Times New Roman"/>
          <w:color w:val="000000"/>
          <w:sz w:val="28"/>
          <w:lang w:eastAsia="en-GB"/>
        </w:rPr>
        <w:t>mục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tiêu</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hỗ</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xây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chức</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phân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biệt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(1) </w:t>
      </w:r>
      <w:bookmarkStart w:id="1" w:name="_Hlk159589190"/>
      <w:proofErr w:type="spellStart"/>
      <w:r w:rsidRPr="00F20305">
        <w:rPr>
          <w:rFonts w:ascii="Times New Roman" w:hAnsi="Times New Roman"/>
          <w:color w:val="000000"/>
          <w:sz w:val="28"/>
          <w:lang w:eastAsia="en-GB"/>
        </w:rPr>
        <w:t>Phân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vốn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chéo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trung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lĩnh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ưu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Chiến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đoạn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phê</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duyệt</w:t>
      </w:r>
      <w:bookmarkEnd w:id="1"/>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569/QĐ-</w:t>
      </w:r>
      <w:proofErr w:type="spellStart"/>
      <w:r w:rsidRPr="00F20305">
        <w:rPr>
          <w:rFonts w:ascii="Times New Roman" w:hAnsi="Times New Roman"/>
          <w:color w:val="000000"/>
          <w:sz w:val="28"/>
          <w:lang w:eastAsia="en-GB"/>
        </w:rPr>
        <w:t>TTg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11/5/2022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w:t>
      </w:r>
      <w:r w:rsidRPr="00F20305">
        <w:rPr>
          <w:rFonts w:ascii="Times New Roman" w:hAnsi="Times New Roman"/>
          <w:color w:val="000000"/>
          <w:sz w:val="28"/>
          <w:lang w:eastAsia="en-GB"/>
        </w:rPr>
        <w:t>hiến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r w:rsidR="004B6C66" w:rsidRPr="00F20305">
        <w:rPr>
          <w:rFonts w:ascii="Times New Roman" w:hAnsi="Times New Roman"/>
          <w:color w:val="000000"/>
          <w:sz w:val="28"/>
          <w:lang w:eastAsia="en-GB"/>
        </w:rPr>
        <w:t>KHCN</w:t>
      </w:r>
      <w:r w:rsidR="00E5799F" w:rsidRPr="00F20305">
        <w:rPr>
          <w:rFonts w:ascii="Times New Roman" w:hAnsi="Times New Roman"/>
          <w:color w:val="000000"/>
          <w:sz w:val="28"/>
          <w:lang w:eastAsia="en-GB"/>
        </w:rPr>
        <w:t>&amp;</w:t>
      </w:r>
      <w:r w:rsidR="004B6C66" w:rsidRPr="00F20305">
        <w:rPr>
          <w:rFonts w:ascii="Times New Roman" w:hAnsi="Times New Roman"/>
          <w:color w:val="000000"/>
          <w:sz w:val="28"/>
          <w:lang w:eastAsia="en-GB"/>
        </w:rPr>
        <w:t xml:space="preserve">ĐMST </w:t>
      </w:r>
      <w:proofErr w:type="spellStart"/>
      <w:r w:rsidR="004B6C66" w:rsidRPr="00F20305">
        <w:rPr>
          <w:rFonts w:ascii="Times New Roman" w:hAnsi="Times New Roman"/>
          <w:color w:val="000000"/>
          <w:sz w:val="28"/>
          <w:lang w:eastAsia="en-GB"/>
        </w:rPr>
        <w:t>đến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năm</w:t>
      </w:r>
      <w:proofErr w:type="spellEnd"/>
      <w:r w:rsidR="004B6C66" w:rsidRPr="00F20305">
        <w:rPr>
          <w:rFonts w:ascii="Times New Roman" w:hAnsi="Times New Roman"/>
          <w:color w:val="000000"/>
          <w:sz w:val="28"/>
          <w:lang w:eastAsia="en-GB"/>
        </w:rPr>
        <w:t xml:space="preserve"> 2030; </w:t>
      </w:r>
      <w:proofErr w:type="spellStart"/>
      <w:r w:rsidR="004B6C66" w:rsidRPr="00F20305">
        <w:rPr>
          <w:rFonts w:ascii="Times New Roman" w:hAnsi="Times New Roman"/>
          <w:color w:val="000000"/>
          <w:sz w:val="28"/>
          <w:lang w:eastAsia="en-GB"/>
        </w:rPr>
        <w:t>Quyết</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định</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số</w:t>
      </w:r>
      <w:proofErr w:type="spellEnd"/>
      <w:r w:rsidR="004B6C66" w:rsidRPr="00F20305">
        <w:rPr>
          <w:rFonts w:ascii="Times New Roman" w:hAnsi="Times New Roman"/>
          <w:color w:val="000000"/>
          <w:sz w:val="28"/>
          <w:lang w:eastAsia="en-GB"/>
        </w:rPr>
        <w:t xml:space="preserve"> 418/QĐ-</w:t>
      </w:r>
      <w:proofErr w:type="spellStart"/>
      <w:r w:rsidR="004B6C66" w:rsidRPr="00F20305">
        <w:rPr>
          <w:rFonts w:ascii="Times New Roman" w:hAnsi="Times New Roman"/>
          <w:color w:val="000000"/>
          <w:sz w:val="28"/>
          <w:lang w:eastAsia="en-GB"/>
        </w:rPr>
        <w:t>TTg</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ngày</w:t>
      </w:r>
      <w:proofErr w:type="spellEnd"/>
      <w:r w:rsidR="004B6C66" w:rsidRPr="00F20305">
        <w:rPr>
          <w:rFonts w:ascii="Times New Roman" w:hAnsi="Times New Roman"/>
          <w:color w:val="000000"/>
          <w:sz w:val="28"/>
          <w:lang w:eastAsia="en-GB"/>
        </w:rPr>
        <w:t xml:space="preserve"> 11/4/2012 </w:t>
      </w:r>
      <w:proofErr w:type="spellStart"/>
      <w:r w:rsidR="004B6C66" w:rsidRPr="00F20305">
        <w:rPr>
          <w:rFonts w:ascii="Times New Roman" w:hAnsi="Times New Roman"/>
          <w:color w:val="000000"/>
          <w:sz w:val="28"/>
          <w:lang w:eastAsia="en-GB"/>
        </w:rPr>
        <w:t>phê</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duyệt</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Chiến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lược</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phát</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triển</w:t>
      </w:r>
      <w:proofErr w:type="spellEnd"/>
      <w:r w:rsidR="004B6C66" w:rsidRPr="00F20305">
        <w:rPr>
          <w:rFonts w:ascii="Times New Roman" w:hAnsi="Times New Roman"/>
          <w:color w:val="000000"/>
          <w:sz w:val="28"/>
          <w:lang w:eastAsia="en-GB"/>
        </w:rPr>
        <w:t xml:space="preserve"> KH&amp;CN </w:t>
      </w:r>
      <w:proofErr w:type="spellStart"/>
      <w:r w:rsidR="004B6C66" w:rsidRPr="00F20305">
        <w:rPr>
          <w:rFonts w:ascii="Times New Roman" w:hAnsi="Times New Roman"/>
          <w:color w:val="000000"/>
          <w:sz w:val="28"/>
          <w:lang w:eastAsia="en-GB"/>
        </w:rPr>
        <w:t>giai</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đoạn</w:t>
      </w:r>
      <w:proofErr w:type="spellEnd"/>
      <w:r w:rsidR="004B6C66" w:rsidRPr="00F20305">
        <w:rPr>
          <w:rFonts w:ascii="Times New Roman" w:hAnsi="Times New Roman"/>
          <w:color w:val="000000"/>
          <w:sz w:val="28"/>
          <w:lang w:eastAsia="en-GB"/>
        </w:rPr>
        <w:t xml:space="preserve"> 2011-2020). </w:t>
      </w:r>
      <w:proofErr w:type="spellStart"/>
      <w:r w:rsidR="004B6C66" w:rsidRPr="00F20305">
        <w:rPr>
          <w:rFonts w:ascii="Times New Roman" w:hAnsi="Times New Roman"/>
          <w:color w:val="000000"/>
          <w:sz w:val="28"/>
          <w:lang w:eastAsia="en-GB"/>
        </w:rPr>
        <w:t>Nguyên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nhân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khi</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phân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bổ</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vốn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đầu</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tư</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chưa</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tuân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thủ</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đầy</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đủ</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nguyên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tắc</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còn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dàn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trải</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trùng</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lắp</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chưa</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đáp</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ứng</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theo</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định</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hướng</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mục</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tiêu</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chiến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lược</w:t>
      </w:r>
      <w:proofErr w:type="spellEnd"/>
      <w:r w:rsidR="004B6C66" w:rsidRPr="00F20305">
        <w:rPr>
          <w:rFonts w:ascii="Times New Roman" w:hAnsi="Times New Roman"/>
          <w:color w:val="000000"/>
          <w:sz w:val="28"/>
          <w:lang w:eastAsia="en-GB"/>
        </w:rPr>
        <w:t xml:space="preserve"> KHCN</w:t>
      </w:r>
      <w:r w:rsidR="00E5799F" w:rsidRPr="00F20305">
        <w:rPr>
          <w:rFonts w:ascii="Times New Roman" w:hAnsi="Times New Roman"/>
          <w:color w:val="000000"/>
          <w:sz w:val="28"/>
          <w:lang w:eastAsia="en-GB"/>
        </w:rPr>
        <w:t>&amp;</w:t>
      </w:r>
      <w:r w:rsidR="004B6C66" w:rsidRPr="00F20305">
        <w:rPr>
          <w:rFonts w:ascii="Times New Roman" w:hAnsi="Times New Roman"/>
          <w:color w:val="000000"/>
          <w:sz w:val="28"/>
          <w:lang w:eastAsia="en-GB"/>
        </w:rPr>
        <w:t xml:space="preserve">ĐMST, </w:t>
      </w:r>
      <w:proofErr w:type="spellStart"/>
      <w:r w:rsidR="004B6C66" w:rsidRPr="00F20305">
        <w:rPr>
          <w:rFonts w:ascii="Times New Roman" w:hAnsi="Times New Roman"/>
          <w:color w:val="000000"/>
          <w:sz w:val="28"/>
          <w:lang w:eastAsia="en-GB"/>
        </w:rPr>
        <w:t>kế</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hoạch</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trung</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hạn</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đã</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được</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xác</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định</w:t>
      </w:r>
      <w:proofErr w:type="spellEnd"/>
      <w:r w:rsidR="004B6C66" w:rsidRPr="00F20305">
        <w:rPr>
          <w:rFonts w:ascii="Times New Roman" w:hAnsi="Times New Roman"/>
          <w:color w:val="000000"/>
          <w:sz w:val="28"/>
          <w:lang w:eastAsia="en-GB"/>
        </w:rPr>
        <w:t xml:space="preserve">. (2) </w:t>
      </w:r>
      <w:proofErr w:type="spellStart"/>
      <w:r w:rsidR="004B6C66" w:rsidRPr="00F20305">
        <w:rPr>
          <w:rFonts w:ascii="Times New Roman" w:hAnsi="Times New Roman"/>
          <w:color w:val="000000"/>
          <w:sz w:val="28"/>
          <w:lang w:eastAsia="en-GB"/>
        </w:rPr>
        <w:t>Nội</w:t>
      </w:r>
      <w:proofErr w:type="spellEnd"/>
      <w:r w:rsidR="004B6C66" w:rsidRPr="00F20305">
        <w:rPr>
          <w:rFonts w:ascii="Times New Roman" w:hAnsi="Times New Roman"/>
          <w:color w:val="000000"/>
          <w:sz w:val="28"/>
          <w:lang w:eastAsia="en-GB"/>
        </w:rPr>
        <w:t xml:space="preserve"> dung chi </w:t>
      </w:r>
      <w:proofErr w:type="spellStart"/>
      <w:r w:rsidR="004B6C66" w:rsidRPr="00F20305">
        <w:rPr>
          <w:rFonts w:ascii="Times New Roman" w:hAnsi="Times New Roman"/>
          <w:color w:val="000000"/>
          <w:sz w:val="28"/>
          <w:lang w:eastAsia="en-GB"/>
        </w:rPr>
        <w:t>sự</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nghiệp</w:t>
      </w:r>
      <w:proofErr w:type="spellEnd"/>
      <w:r w:rsidR="004B6C66" w:rsidRPr="00F20305">
        <w:rPr>
          <w:rFonts w:ascii="Times New Roman" w:hAnsi="Times New Roman"/>
          <w:color w:val="000000"/>
          <w:sz w:val="28"/>
          <w:lang w:eastAsia="en-GB"/>
        </w:rPr>
        <w:t xml:space="preserve"> KH&amp;CN </w:t>
      </w:r>
      <w:proofErr w:type="spellStart"/>
      <w:r w:rsidR="004B6C66" w:rsidRPr="00F20305">
        <w:rPr>
          <w:rFonts w:ascii="Times New Roman" w:hAnsi="Times New Roman"/>
          <w:color w:val="000000"/>
          <w:sz w:val="28"/>
          <w:lang w:eastAsia="en-GB"/>
        </w:rPr>
        <w:t>quy</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định</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tại</w:t>
      </w:r>
      <w:proofErr w:type="spellEnd"/>
      <w:r w:rsidR="004B6C66" w:rsidRPr="00F20305">
        <w:rPr>
          <w:rFonts w:ascii="Times New Roman" w:hAnsi="Times New Roman"/>
          <w:color w:val="000000"/>
          <w:sz w:val="28"/>
          <w:lang w:eastAsia="en-GB"/>
        </w:rPr>
        <w:t xml:space="preserve"> </w:t>
      </w:r>
      <w:proofErr w:type="spellStart"/>
      <w:r w:rsidR="004B6C66" w:rsidRPr="00F20305">
        <w:rPr>
          <w:rFonts w:ascii="Times New Roman" w:hAnsi="Times New Roman"/>
          <w:color w:val="000000"/>
          <w:sz w:val="28"/>
          <w:lang w:eastAsia="en-GB"/>
        </w:rPr>
        <w:t>điểm</w:t>
      </w:r>
      <w:proofErr w:type="spellEnd"/>
      <w:r w:rsidR="004B6C66" w:rsidRPr="00F20305">
        <w:rPr>
          <w:rFonts w:ascii="Times New Roman" w:hAnsi="Times New Roman"/>
          <w:color w:val="000000"/>
          <w:sz w:val="28"/>
          <w:lang w:eastAsia="en-GB"/>
        </w:rPr>
        <w:t xml:space="preserve"> m </w:t>
      </w:r>
      <w:proofErr w:type="spellStart"/>
      <w:r w:rsidR="004B6C66" w:rsidRPr="00F20305">
        <w:rPr>
          <w:rFonts w:ascii="Times New Roman" w:hAnsi="Times New Roman"/>
          <w:color w:val="000000"/>
          <w:sz w:val="28"/>
          <w:lang w:eastAsia="en-GB"/>
        </w:rPr>
        <w:t>khoản</w:t>
      </w:r>
      <w:proofErr w:type="spellEnd"/>
      <w:r w:rsidR="004B6C66" w:rsidRPr="00F20305">
        <w:rPr>
          <w:rFonts w:ascii="Times New Roman" w:hAnsi="Times New Roman"/>
          <w:color w:val="000000"/>
          <w:sz w:val="28"/>
          <w:lang w:eastAsia="en-GB"/>
        </w:rPr>
        <w:t xml:space="preserve"> 2 </w:t>
      </w:r>
      <w:proofErr w:type="spellStart"/>
      <w:r w:rsidR="004B6C66" w:rsidRPr="00F20305">
        <w:rPr>
          <w:rFonts w:ascii="Times New Roman" w:hAnsi="Times New Roman"/>
          <w:color w:val="000000"/>
          <w:sz w:val="28"/>
          <w:lang w:eastAsia="en-GB"/>
        </w:rPr>
        <w:t>Điều</w:t>
      </w:r>
      <w:proofErr w:type="spellEnd"/>
      <w:r w:rsidR="004B6C66" w:rsidRPr="00F20305">
        <w:rPr>
          <w:rFonts w:ascii="Times New Roman" w:hAnsi="Times New Roman"/>
          <w:color w:val="000000"/>
          <w:sz w:val="28"/>
          <w:lang w:eastAsia="en-GB"/>
        </w:rPr>
        <w:t xml:space="preserve"> 4 </w:t>
      </w:r>
      <w:proofErr w:type="spellStart"/>
      <w:r w:rsidR="00DD10C4" w:rsidRPr="00F20305">
        <w:rPr>
          <w:rFonts w:ascii="Times New Roman" w:hAnsi="Times New Roman"/>
          <w:color w:val="000000"/>
          <w:sz w:val="28"/>
          <w:lang w:eastAsia="en-GB"/>
        </w:rPr>
        <w:t>chỉ</w:t>
      </w:r>
      <w:proofErr w:type="spellEnd"/>
      <w:r w:rsidR="00DD10C4" w:rsidRPr="00F20305">
        <w:rPr>
          <w:rFonts w:ascii="Times New Roman" w:hAnsi="Times New Roman"/>
          <w:color w:val="000000"/>
          <w:sz w:val="28"/>
          <w:lang w:eastAsia="en-GB"/>
        </w:rPr>
        <w:t xml:space="preserve"> </w:t>
      </w:r>
      <w:proofErr w:type="spellStart"/>
      <w:r w:rsidR="00DD10C4" w:rsidRPr="00F20305">
        <w:rPr>
          <w:rFonts w:ascii="Times New Roman" w:hAnsi="Times New Roman"/>
          <w:color w:val="000000"/>
          <w:sz w:val="28"/>
          <w:lang w:eastAsia="en-GB"/>
        </w:rPr>
        <w:t>gồm</w:t>
      </w:r>
      <w:proofErr w:type="spellEnd"/>
      <w:r w:rsidR="00DD10C4" w:rsidRPr="00F20305">
        <w:rPr>
          <w:rFonts w:ascii="Times New Roman" w:hAnsi="Times New Roman"/>
          <w:color w:val="000000"/>
          <w:sz w:val="28"/>
          <w:lang w:eastAsia="en-GB"/>
        </w:rPr>
        <w:t xml:space="preserve"> “</w:t>
      </w:r>
      <w:r w:rsidR="00DD10C4" w:rsidRPr="00F20305">
        <w:rPr>
          <w:rFonts w:ascii="Times New Roman" w:hAnsi="Times New Roman"/>
          <w:i/>
          <w:iCs/>
          <w:color w:val="000000"/>
          <w:sz w:val="28"/>
          <w:lang w:eastAsia="en-GB"/>
        </w:rPr>
        <w:t xml:space="preserve">m) Chi </w:t>
      </w:r>
      <w:proofErr w:type="spellStart"/>
      <w:r w:rsidR="00DD10C4" w:rsidRPr="00F20305">
        <w:rPr>
          <w:rFonts w:ascii="Times New Roman" w:hAnsi="Times New Roman"/>
          <w:i/>
          <w:iCs/>
          <w:color w:val="000000"/>
          <w:sz w:val="28"/>
          <w:lang w:eastAsia="en-GB"/>
        </w:rPr>
        <w:t>cho</w:t>
      </w:r>
      <w:proofErr w:type="spellEnd"/>
      <w:r w:rsidR="00DD10C4" w:rsidRPr="00F20305">
        <w:rPr>
          <w:rFonts w:ascii="Times New Roman" w:hAnsi="Times New Roman"/>
          <w:i/>
          <w:iCs/>
          <w:color w:val="000000"/>
          <w:sz w:val="28"/>
          <w:lang w:eastAsia="en-GB"/>
        </w:rPr>
        <w:t xml:space="preserve"> </w:t>
      </w:r>
      <w:proofErr w:type="spellStart"/>
      <w:r w:rsidR="00DD10C4" w:rsidRPr="00F20305">
        <w:rPr>
          <w:rFonts w:ascii="Times New Roman" w:hAnsi="Times New Roman"/>
          <w:i/>
          <w:iCs/>
          <w:color w:val="000000"/>
          <w:sz w:val="28"/>
          <w:lang w:eastAsia="en-GB"/>
        </w:rPr>
        <w:t>công</w:t>
      </w:r>
      <w:proofErr w:type="spellEnd"/>
      <w:r w:rsidR="00DD10C4"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tác</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duy</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tu</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bảo</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dưỡng</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sửa</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chữa</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cơ</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sở</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vật</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chất</w:t>
      </w:r>
      <w:proofErr w:type="spellEnd"/>
      <w:r w:rsidR="00B631EA" w:rsidRPr="00F20305">
        <w:rPr>
          <w:rFonts w:ascii="Times New Roman" w:hAnsi="Times New Roman"/>
          <w:i/>
          <w:iCs/>
          <w:color w:val="000000"/>
          <w:sz w:val="28"/>
          <w:lang w:eastAsia="en-GB"/>
        </w:rPr>
        <w:t xml:space="preserve"> – </w:t>
      </w:r>
      <w:proofErr w:type="spellStart"/>
      <w:r w:rsidR="00B631EA" w:rsidRPr="00F20305">
        <w:rPr>
          <w:rFonts w:ascii="Times New Roman" w:hAnsi="Times New Roman"/>
          <w:i/>
          <w:iCs/>
          <w:color w:val="000000"/>
          <w:sz w:val="28"/>
          <w:lang w:eastAsia="en-GB"/>
        </w:rPr>
        <w:t>kỹ</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thuật</w:t>
      </w:r>
      <w:proofErr w:type="spellEnd"/>
      <w:r w:rsidR="004B6C66"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và</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trang</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thiết</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bị</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phục</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vụ</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hoạt</w:t>
      </w:r>
      <w:proofErr w:type="spellEnd"/>
      <w:r w:rsidR="00B631EA" w:rsidRPr="00F20305">
        <w:rPr>
          <w:rFonts w:ascii="Times New Roman" w:hAnsi="Times New Roman"/>
          <w:i/>
          <w:iCs/>
          <w:color w:val="000000"/>
          <w:sz w:val="28"/>
          <w:lang w:eastAsia="en-GB"/>
        </w:rPr>
        <w:t xml:space="preserve"> </w:t>
      </w:r>
      <w:proofErr w:type="spellStart"/>
      <w:r w:rsidR="00B631EA" w:rsidRPr="00F20305">
        <w:rPr>
          <w:rFonts w:ascii="Times New Roman" w:hAnsi="Times New Roman"/>
          <w:i/>
          <w:iCs/>
          <w:color w:val="000000"/>
          <w:sz w:val="28"/>
          <w:lang w:eastAsia="en-GB"/>
        </w:rPr>
        <w:t>động</w:t>
      </w:r>
      <w:proofErr w:type="spellEnd"/>
      <w:r w:rsidR="00B631EA" w:rsidRPr="00F20305">
        <w:rPr>
          <w:rFonts w:ascii="Times New Roman" w:hAnsi="Times New Roman"/>
          <w:i/>
          <w:iCs/>
          <w:color w:val="000000"/>
          <w:sz w:val="28"/>
          <w:lang w:eastAsia="en-GB"/>
        </w:rPr>
        <w:t xml:space="preserve"> KH&amp;CN</w:t>
      </w:r>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Tuy</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nhiên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trong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thực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tế</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việc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đầu</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tư</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tăng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cường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năng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lực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nghiên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cứu</w:t>
      </w:r>
      <w:proofErr w:type="spellEnd"/>
      <w:r w:rsidR="00B631EA" w:rsidRPr="00F20305">
        <w:rPr>
          <w:rFonts w:ascii="Times New Roman" w:hAnsi="Times New Roman"/>
          <w:color w:val="000000"/>
          <w:sz w:val="28"/>
          <w:lang w:eastAsia="en-GB"/>
        </w:rPr>
        <w:t xml:space="preserve"> bao </w:t>
      </w:r>
      <w:proofErr w:type="spellStart"/>
      <w:r w:rsidR="00B631EA" w:rsidRPr="00F20305">
        <w:rPr>
          <w:rFonts w:ascii="Times New Roman" w:hAnsi="Times New Roman"/>
          <w:color w:val="000000"/>
          <w:sz w:val="28"/>
          <w:lang w:eastAsia="en-GB"/>
        </w:rPr>
        <w:t>gồm</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mua</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sắm</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máy</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móc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trang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thiết</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bị</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nghiên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cứu</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của</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các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tổ</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chức</w:t>
      </w:r>
      <w:proofErr w:type="spellEnd"/>
      <w:r w:rsidR="00B631EA" w:rsidRPr="00F20305">
        <w:rPr>
          <w:rFonts w:ascii="Times New Roman" w:hAnsi="Times New Roman"/>
          <w:color w:val="000000"/>
          <w:sz w:val="28"/>
          <w:lang w:eastAsia="en-GB"/>
        </w:rPr>
        <w:t xml:space="preserve"> KH&amp;CN </w:t>
      </w:r>
      <w:proofErr w:type="spellStart"/>
      <w:r w:rsidR="00B631EA" w:rsidRPr="00F20305">
        <w:rPr>
          <w:rFonts w:ascii="Times New Roman" w:hAnsi="Times New Roman"/>
          <w:color w:val="000000"/>
          <w:sz w:val="28"/>
          <w:lang w:eastAsia="en-GB"/>
        </w:rPr>
        <w:t>đang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được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lập</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dự</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toán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và</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phân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bổ</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bằng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nguồn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sự</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nghiệp</w:t>
      </w:r>
      <w:proofErr w:type="spellEnd"/>
      <w:r w:rsidR="00B631EA" w:rsidRPr="00F20305">
        <w:rPr>
          <w:rFonts w:ascii="Times New Roman" w:hAnsi="Times New Roman"/>
          <w:color w:val="000000"/>
          <w:sz w:val="28"/>
          <w:lang w:eastAsia="en-GB"/>
        </w:rPr>
        <w:t xml:space="preserve"> KH&amp;CN, </w:t>
      </w:r>
      <w:proofErr w:type="spellStart"/>
      <w:r w:rsidR="00B631EA" w:rsidRPr="00F20305">
        <w:rPr>
          <w:rFonts w:ascii="Times New Roman" w:hAnsi="Times New Roman"/>
          <w:color w:val="000000"/>
          <w:sz w:val="28"/>
          <w:lang w:eastAsia="en-GB"/>
        </w:rPr>
        <w:t>việc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mua</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sắm</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trang</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thiết</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bị</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máy</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móc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chưa</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thực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hiện</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theo</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Luật</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Đầu</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tư</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công</w:t>
      </w:r>
      <w:proofErr w:type="spellEnd"/>
      <w:r w:rsidR="00B631EA" w:rsidRPr="00F20305">
        <w:rPr>
          <w:rFonts w:ascii="Times New Roman" w:hAnsi="Times New Roman"/>
          <w:color w:val="000000"/>
          <w:sz w:val="28"/>
          <w:lang w:eastAsia="en-GB"/>
        </w:rPr>
        <w:t xml:space="preserve">. (3) </w:t>
      </w:r>
      <w:proofErr w:type="spellStart"/>
      <w:r w:rsidR="00B631EA" w:rsidRPr="00F20305">
        <w:rPr>
          <w:rFonts w:ascii="Times New Roman" w:hAnsi="Times New Roman"/>
          <w:color w:val="000000"/>
          <w:sz w:val="28"/>
          <w:lang w:eastAsia="en-GB"/>
        </w:rPr>
        <w:t>Việc</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đầu</w:t>
      </w:r>
      <w:proofErr w:type="spellEnd"/>
      <w:r w:rsidR="00B631EA" w:rsidRPr="00F20305">
        <w:rPr>
          <w:rFonts w:ascii="Times New Roman" w:hAnsi="Times New Roman"/>
          <w:color w:val="000000"/>
          <w:sz w:val="28"/>
          <w:lang w:eastAsia="en-GB"/>
        </w:rPr>
        <w:t xml:space="preserve"> </w:t>
      </w:r>
      <w:proofErr w:type="spellStart"/>
      <w:r w:rsidR="00B631EA" w:rsidRPr="00F20305">
        <w:rPr>
          <w:rFonts w:ascii="Times New Roman" w:hAnsi="Times New Roman"/>
          <w:color w:val="000000"/>
          <w:sz w:val="28"/>
          <w:lang w:eastAsia="en-GB"/>
        </w:rPr>
        <w:t>tư</w:t>
      </w:r>
      <w:proofErr w:type="spellEnd"/>
      <w:r w:rsidR="00B631E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và</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duy</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trì</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hoạt</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động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các</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phòng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thí</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nghiệm</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trọng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điểm</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quốc</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gia</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chưa</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được</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quan</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tâm</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đúng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mức</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kinh</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phí</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còn</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dàn</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trải</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thiếu</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tập</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trung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và</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hiệu</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quả</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hoạt</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động</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chưa</w:t>
      </w:r>
      <w:proofErr w:type="spellEnd"/>
      <w:r w:rsidR="004C27DA" w:rsidRPr="00F20305">
        <w:rPr>
          <w:rFonts w:ascii="Times New Roman" w:hAnsi="Times New Roman"/>
          <w:color w:val="000000"/>
          <w:sz w:val="28"/>
          <w:lang w:eastAsia="en-GB"/>
        </w:rPr>
        <w:t xml:space="preserve"> </w:t>
      </w:r>
      <w:proofErr w:type="spellStart"/>
      <w:r w:rsidR="004C27DA" w:rsidRPr="00F20305">
        <w:rPr>
          <w:rFonts w:ascii="Times New Roman" w:hAnsi="Times New Roman"/>
          <w:color w:val="000000"/>
          <w:sz w:val="28"/>
          <w:lang w:eastAsia="en-GB"/>
        </w:rPr>
        <w:t>cao</w:t>
      </w:r>
      <w:proofErr w:type="spellEnd"/>
      <w:r w:rsidR="004C27DA" w:rsidRPr="00F20305">
        <w:rPr>
          <w:rFonts w:ascii="Times New Roman" w:hAnsi="Times New Roman"/>
          <w:color w:val="000000"/>
          <w:sz w:val="28"/>
          <w:lang w:eastAsia="en-GB"/>
        </w:rPr>
        <w:t>.</w:t>
      </w:r>
    </w:p>
    <w:p w14:paraId="6B3EEEA6" w14:textId="436D2DDA" w:rsidR="004C27DA" w:rsidRPr="00F20305" w:rsidRDefault="007B6251" w:rsidP="00F20305">
      <w:pPr>
        <w:spacing w:before="120" w:after="120"/>
        <w:ind w:firstLine="720"/>
        <w:jc w:val="both"/>
        <w:rPr>
          <w:rFonts w:ascii="Times New Roman" w:hAnsi="Times New Roman"/>
          <w:color w:val="000000"/>
          <w:sz w:val="28"/>
          <w:lang w:eastAsia="en-GB"/>
        </w:rPr>
      </w:pPr>
      <w:proofErr w:type="spellStart"/>
      <w:r w:rsidRPr="00F20305">
        <w:rPr>
          <w:rFonts w:ascii="Times New Roman" w:hAnsi="Times New Roman"/>
          <w:i/>
          <w:iCs/>
          <w:color w:val="000000"/>
          <w:sz w:val="28"/>
          <w:lang w:eastAsia="en-GB"/>
        </w:rPr>
        <w:t>Về</w:t>
      </w:r>
      <w:proofErr w:type="spellEnd"/>
      <w:r w:rsidRPr="00F20305">
        <w:rPr>
          <w:rFonts w:ascii="Times New Roman" w:hAnsi="Times New Roman"/>
          <w:i/>
          <w:iCs/>
          <w:color w:val="000000"/>
          <w:sz w:val="28"/>
          <w:lang w:eastAsia="en-GB"/>
        </w:rPr>
        <w:t xml:space="preserve"> chi </w:t>
      </w:r>
      <w:proofErr w:type="spellStart"/>
      <w:r w:rsidRPr="00F20305">
        <w:rPr>
          <w:rFonts w:ascii="Times New Roman" w:hAnsi="Times New Roman"/>
          <w:i/>
          <w:iCs/>
          <w:color w:val="000000"/>
          <w:sz w:val="28"/>
          <w:lang w:eastAsia="en-GB"/>
        </w:rPr>
        <w:t>sự</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nghiệp</w:t>
      </w:r>
      <w:proofErr w:type="spellEnd"/>
      <w:r w:rsidRPr="00F20305">
        <w:rPr>
          <w:rFonts w:ascii="Times New Roman" w:hAnsi="Times New Roman"/>
          <w:i/>
          <w:iCs/>
          <w:color w:val="000000"/>
          <w:sz w:val="28"/>
          <w:lang w:eastAsia="en-GB"/>
        </w:rPr>
        <w:t xml:space="preserve"> KH&amp;CN: </w:t>
      </w:r>
      <w:r w:rsidR="0001067A" w:rsidRPr="00F20305">
        <w:rPr>
          <w:rFonts w:ascii="Times New Roman" w:hAnsi="Times New Roman"/>
          <w:color w:val="000000"/>
          <w:sz w:val="28"/>
          <w:lang w:eastAsia="en-GB"/>
        </w:rPr>
        <w:t>(1)</w:t>
      </w:r>
      <w:r w:rsidR="0001067A" w:rsidRPr="00F20305">
        <w:rPr>
          <w:rFonts w:ascii="Times New Roman" w:hAnsi="Times New Roman"/>
          <w:i/>
          <w:iCs/>
          <w:color w:val="000000"/>
          <w:sz w:val="28"/>
          <w:lang w:eastAsia="en-GB"/>
        </w:rPr>
        <w:t xml:space="preserve"> </w:t>
      </w:r>
      <w:bookmarkStart w:id="2" w:name="_Hlk159589405"/>
      <w:proofErr w:type="spellStart"/>
      <w:r w:rsidR="00C65CE3" w:rsidRPr="00F20305">
        <w:rPr>
          <w:rFonts w:ascii="Times New Roman" w:hAnsi="Times New Roman"/>
          <w:color w:val="000000"/>
          <w:sz w:val="28"/>
          <w:lang w:eastAsia="en-GB"/>
        </w:rPr>
        <w:t>Cơ</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chế</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quản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lý</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tài</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chính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đối</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với</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các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tổ</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chức</w:t>
      </w:r>
      <w:proofErr w:type="spellEnd"/>
      <w:r w:rsidR="00C65CE3" w:rsidRPr="00F20305">
        <w:rPr>
          <w:rFonts w:ascii="Times New Roman" w:hAnsi="Times New Roman"/>
          <w:color w:val="000000"/>
          <w:sz w:val="28"/>
          <w:lang w:eastAsia="en-GB"/>
        </w:rPr>
        <w:t xml:space="preserve"> KH&amp;CN, </w:t>
      </w:r>
      <w:proofErr w:type="spellStart"/>
      <w:r w:rsidR="00C65CE3" w:rsidRPr="00F20305">
        <w:rPr>
          <w:rFonts w:ascii="Times New Roman" w:hAnsi="Times New Roman"/>
          <w:color w:val="000000"/>
          <w:sz w:val="28"/>
          <w:lang w:eastAsia="en-GB"/>
        </w:rPr>
        <w:t>nhất</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là</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các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tổ</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chức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sự</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nghiệp</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công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lập</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thực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hiện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chức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năng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nghiên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cứu</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để</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tham</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mưu</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chính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sách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phục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vụ</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quản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lý</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nhà</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nước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là</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chưa</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phù</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hợp</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dẫn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đến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đơn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vị</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gặp</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khó</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khăn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vướng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mắc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trong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quyền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tự</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chủ</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về</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kế</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hoạch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tài</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chính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nhân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lực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và</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hợp</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tác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quốc</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tế</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để</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phát</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huy</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tính</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năn</w:t>
      </w:r>
      <w:r w:rsidR="0001067A" w:rsidRPr="00F20305">
        <w:rPr>
          <w:rFonts w:ascii="Times New Roman" w:hAnsi="Times New Roman"/>
          <w:color w:val="000000"/>
          <w:sz w:val="28"/>
          <w:lang w:eastAsia="en-GB"/>
        </w:rPr>
        <w:t>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động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sáng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tạo</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thu</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hút</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nguồn</w:t>
      </w:r>
      <w:proofErr w:type="spellEnd"/>
      <w:r w:rsidR="0001067A" w:rsidRPr="00F20305">
        <w:rPr>
          <w:rFonts w:ascii="Times New Roman" w:hAnsi="Times New Roman"/>
          <w:color w:val="000000"/>
          <w:sz w:val="28"/>
          <w:lang w:eastAsia="en-GB"/>
        </w:rPr>
        <w:t xml:space="preserve"> </w:t>
      </w:r>
      <w:proofErr w:type="spellStart"/>
      <w:r w:rsidR="0001067A" w:rsidRPr="00F20305">
        <w:rPr>
          <w:rFonts w:ascii="Times New Roman" w:hAnsi="Times New Roman"/>
          <w:color w:val="000000"/>
          <w:sz w:val="28"/>
          <w:lang w:eastAsia="en-GB"/>
        </w:rPr>
        <w:t>nhân</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lực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có</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trình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độ</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cao</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trong</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nghiên</w:t>
      </w:r>
      <w:proofErr w:type="spellEnd"/>
      <w:r w:rsidR="00C65CE3"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cứu</w:t>
      </w:r>
      <w:proofErr w:type="spellEnd"/>
      <w:r w:rsidR="00F11DB6" w:rsidRPr="00F20305">
        <w:rPr>
          <w:rFonts w:ascii="Times New Roman" w:hAnsi="Times New Roman"/>
          <w:color w:val="000000"/>
          <w:sz w:val="28"/>
          <w:lang w:eastAsia="en-GB"/>
        </w:rPr>
        <w:t>.</w:t>
      </w:r>
      <w:bookmarkEnd w:id="2"/>
      <w:r w:rsidR="00F11DB6" w:rsidRPr="00F20305">
        <w:rPr>
          <w:rFonts w:ascii="Times New Roman" w:hAnsi="Times New Roman"/>
          <w:color w:val="000000"/>
          <w:sz w:val="28"/>
          <w:lang w:eastAsia="en-GB"/>
        </w:rPr>
        <w:t xml:space="preserve"> </w:t>
      </w:r>
      <w:r w:rsidR="0001067A" w:rsidRPr="00F20305">
        <w:rPr>
          <w:rFonts w:ascii="Times New Roman" w:hAnsi="Times New Roman"/>
          <w:color w:val="000000"/>
          <w:sz w:val="28"/>
          <w:lang w:eastAsia="en-GB"/>
        </w:rPr>
        <w:t xml:space="preserve">(2) </w:t>
      </w:r>
      <w:proofErr w:type="spellStart"/>
      <w:r w:rsidR="00F11DB6" w:rsidRPr="00F20305">
        <w:rPr>
          <w:rFonts w:ascii="Times New Roman" w:hAnsi="Times New Roman"/>
          <w:color w:val="000000"/>
          <w:sz w:val="28"/>
          <w:lang w:eastAsia="en-GB"/>
        </w:rPr>
        <w:t>Kinh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phí</w:t>
      </w:r>
      <w:proofErr w:type="spellEnd"/>
      <w:r w:rsidR="00F11DB6" w:rsidRPr="00F20305">
        <w:rPr>
          <w:rFonts w:ascii="Times New Roman" w:hAnsi="Times New Roman"/>
          <w:color w:val="000000"/>
          <w:sz w:val="28"/>
          <w:lang w:eastAsia="en-GB"/>
        </w:rPr>
        <w:t xml:space="preserve"> chi </w:t>
      </w:r>
      <w:proofErr w:type="spellStart"/>
      <w:r w:rsidR="00F11DB6" w:rsidRPr="00F20305">
        <w:rPr>
          <w:rFonts w:ascii="Times New Roman" w:hAnsi="Times New Roman"/>
          <w:color w:val="000000"/>
          <w:sz w:val="28"/>
          <w:lang w:eastAsia="en-GB"/>
        </w:rPr>
        <w:t>thường</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xuyên</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và</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các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nhiệm</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vụ</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theo</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chức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năng</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của</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các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tổ</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chức</w:t>
      </w:r>
      <w:proofErr w:type="spellEnd"/>
      <w:r w:rsidR="00F11DB6" w:rsidRPr="00F20305">
        <w:rPr>
          <w:rFonts w:ascii="Times New Roman" w:hAnsi="Times New Roman"/>
          <w:color w:val="000000"/>
          <w:sz w:val="28"/>
          <w:lang w:eastAsia="en-GB"/>
        </w:rPr>
        <w:t xml:space="preserve"> KH&amp;CN </w:t>
      </w:r>
      <w:proofErr w:type="spellStart"/>
      <w:r w:rsidR="00F11DB6" w:rsidRPr="00F20305">
        <w:rPr>
          <w:rFonts w:ascii="Times New Roman" w:hAnsi="Times New Roman"/>
          <w:color w:val="000000"/>
          <w:sz w:val="28"/>
          <w:lang w:eastAsia="en-GB"/>
        </w:rPr>
        <w:t>công</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lập</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được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quy</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định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tại</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điểm</w:t>
      </w:r>
      <w:proofErr w:type="spellEnd"/>
      <w:r w:rsidR="00F11DB6" w:rsidRPr="00F20305">
        <w:rPr>
          <w:rFonts w:ascii="Times New Roman" w:hAnsi="Times New Roman"/>
          <w:color w:val="000000"/>
          <w:sz w:val="28"/>
          <w:lang w:eastAsia="en-GB"/>
        </w:rPr>
        <w:t xml:space="preserve"> b </w:t>
      </w:r>
      <w:proofErr w:type="spellStart"/>
      <w:r w:rsidR="00F11DB6" w:rsidRPr="00F20305">
        <w:rPr>
          <w:rFonts w:ascii="Times New Roman" w:hAnsi="Times New Roman"/>
          <w:color w:val="000000"/>
          <w:sz w:val="28"/>
          <w:lang w:eastAsia="en-GB"/>
        </w:rPr>
        <w:t>khoản</w:t>
      </w:r>
      <w:proofErr w:type="spellEnd"/>
      <w:r w:rsidR="00F11DB6" w:rsidRPr="00F20305">
        <w:rPr>
          <w:rFonts w:ascii="Times New Roman" w:hAnsi="Times New Roman"/>
          <w:color w:val="000000"/>
          <w:sz w:val="28"/>
          <w:lang w:eastAsia="en-GB"/>
        </w:rPr>
        <w:t xml:space="preserve"> 2 </w:t>
      </w:r>
      <w:proofErr w:type="spellStart"/>
      <w:r w:rsidR="00F11DB6" w:rsidRPr="00F20305">
        <w:rPr>
          <w:rFonts w:ascii="Times New Roman" w:hAnsi="Times New Roman"/>
          <w:color w:val="000000"/>
          <w:sz w:val="28"/>
          <w:lang w:eastAsia="en-GB"/>
        </w:rPr>
        <w:t>Điều</w:t>
      </w:r>
      <w:proofErr w:type="spellEnd"/>
      <w:r w:rsidR="00F11DB6" w:rsidRPr="00F20305">
        <w:rPr>
          <w:rFonts w:ascii="Times New Roman" w:hAnsi="Times New Roman"/>
          <w:color w:val="000000"/>
          <w:sz w:val="28"/>
          <w:lang w:eastAsia="en-GB"/>
        </w:rPr>
        <w:t xml:space="preserve"> 4 </w:t>
      </w:r>
      <w:proofErr w:type="spellStart"/>
      <w:r w:rsidR="00F11DB6" w:rsidRPr="00F20305">
        <w:rPr>
          <w:rFonts w:ascii="Times New Roman" w:hAnsi="Times New Roman"/>
          <w:color w:val="000000"/>
          <w:sz w:val="28"/>
          <w:lang w:eastAsia="en-GB"/>
        </w:rPr>
        <w:t>Nghị</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định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số</w:t>
      </w:r>
      <w:proofErr w:type="spellEnd"/>
      <w:r w:rsidR="00F11DB6" w:rsidRPr="00F20305">
        <w:rPr>
          <w:rFonts w:ascii="Times New Roman" w:hAnsi="Times New Roman"/>
          <w:color w:val="000000"/>
          <w:sz w:val="28"/>
          <w:lang w:eastAsia="en-GB"/>
        </w:rPr>
        <w:t xml:space="preserve"> 95/2014/NĐ-CP </w:t>
      </w:r>
      <w:proofErr w:type="spellStart"/>
      <w:r w:rsidR="00F11DB6" w:rsidRPr="00F20305">
        <w:rPr>
          <w:rFonts w:ascii="Times New Roman" w:hAnsi="Times New Roman"/>
          <w:color w:val="000000"/>
          <w:sz w:val="28"/>
          <w:lang w:eastAsia="en-GB"/>
        </w:rPr>
        <w:t>không</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được</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quy</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định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và</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điều</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chỉnh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bởi</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Nghị</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định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số</w:t>
      </w:r>
      <w:proofErr w:type="spellEnd"/>
      <w:r w:rsidR="00F11DB6" w:rsidRPr="00F20305">
        <w:rPr>
          <w:rFonts w:ascii="Times New Roman" w:hAnsi="Times New Roman"/>
          <w:color w:val="000000"/>
          <w:sz w:val="28"/>
          <w:lang w:eastAsia="en-GB"/>
        </w:rPr>
        <w:t xml:space="preserve"> 60/2021/NĐ-CP </w:t>
      </w:r>
      <w:proofErr w:type="spellStart"/>
      <w:r w:rsidR="00F11DB6" w:rsidRPr="00F20305">
        <w:rPr>
          <w:rFonts w:ascii="Times New Roman" w:hAnsi="Times New Roman"/>
          <w:color w:val="000000"/>
          <w:sz w:val="28"/>
          <w:lang w:eastAsia="en-GB"/>
        </w:rPr>
        <w:t>ngày</w:t>
      </w:r>
      <w:proofErr w:type="spellEnd"/>
      <w:r w:rsidR="00F11DB6" w:rsidRPr="00F20305">
        <w:rPr>
          <w:rFonts w:ascii="Times New Roman" w:hAnsi="Times New Roman"/>
          <w:color w:val="000000"/>
          <w:sz w:val="28"/>
          <w:lang w:eastAsia="en-GB"/>
        </w:rPr>
        <w:t xml:space="preserve"> 21/6/2021 </w:t>
      </w:r>
      <w:proofErr w:type="spellStart"/>
      <w:r w:rsidR="00F11DB6" w:rsidRPr="00F20305">
        <w:rPr>
          <w:rFonts w:ascii="Times New Roman" w:hAnsi="Times New Roman"/>
          <w:color w:val="000000"/>
          <w:sz w:val="28"/>
          <w:lang w:eastAsia="en-GB"/>
        </w:rPr>
        <w:t>của</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Chính</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phủ</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quy</w:t>
      </w:r>
      <w:proofErr w:type="spellEnd"/>
      <w:r w:rsidR="00F11DB6" w:rsidRPr="00F20305">
        <w:rPr>
          <w:rFonts w:ascii="Times New Roman" w:hAnsi="Times New Roman"/>
          <w:color w:val="000000"/>
          <w:sz w:val="28"/>
          <w:lang w:eastAsia="en-GB"/>
        </w:rPr>
        <w:t xml:space="preserve"> </w:t>
      </w:r>
      <w:proofErr w:type="spellStart"/>
      <w:r w:rsidR="00F11DB6" w:rsidRPr="00F20305">
        <w:rPr>
          <w:rFonts w:ascii="Times New Roman" w:hAnsi="Times New Roman"/>
          <w:color w:val="000000"/>
          <w:sz w:val="28"/>
          <w:lang w:eastAsia="en-GB"/>
        </w:rPr>
        <w:t>định</w:t>
      </w:r>
      <w:proofErr w:type="spellEnd"/>
      <w:r w:rsidR="00F11DB6"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cơ</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chế</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tự</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chủ</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của</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đơn</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vị</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sự</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nghiệp</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công</w:t>
      </w:r>
      <w:proofErr w:type="spellEnd"/>
      <w:r w:rsidR="00F96CD1" w:rsidRPr="00F20305">
        <w:rPr>
          <w:rFonts w:ascii="Times New Roman" w:hAnsi="Times New Roman"/>
          <w:color w:val="000000"/>
          <w:sz w:val="28"/>
          <w:lang w:eastAsia="en-GB"/>
        </w:rPr>
        <w:t xml:space="preserve"> </w:t>
      </w:r>
      <w:proofErr w:type="spellStart"/>
      <w:r w:rsidR="00F96CD1" w:rsidRPr="00F20305">
        <w:rPr>
          <w:rFonts w:ascii="Times New Roman" w:hAnsi="Times New Roman"/>
          <w:color w:val="000000"/>
          <w:sz w:val="28"/>
          <w:lang w:eastAsia="en-GB"/>
        </w:rPr>
        <w:t>lập</w:t>
      </w:r>
      <w:proofErr w:type="spellEnd"/>
      <w:r w:rsidR="00F96CD1" w:rsidRPr="00F20305">
        <w:rPr>
          <w:rFonts w:ascii="Times New Roman" w:hAnsi="Times New Roman"/>
          <w:color w:val="000000"/>
          <w:sz w:val="28"/>
          <w:lang w:eastAsia="en-GB"/>
        </w:rPr>
        <w:t>.</w:t>
      </w:r>
      <w:r w:rsidR="00E01DC7" w:rsidRPr="00F20305">
        <w:rPr>
          <w:rFonts w:ascii="Times New Roman" w:hAnsi="Times New Roman"/>
          <w:color w:val="000000"/>
          <w:sz w:val="28"/>
          <w:lang w:eastAsia="en-GB"/>
        </w:rPr>
        <w:t xml:space="preserve"> (3) </w:t>
      </w:r>
      <w:proofErr w:type="spellStart"/>
      <w:r w:rsidR="00E01DC7" w:rsidRPr="00F20305">
        <w:rPr>
          <w:rFonts w:ascii="Times New Roman" w:hAnsi="Times New Roman"/>
          <w:color w:val="000000"/>
          <w:sz w:val="28"/>
          <w:lang w:eastAsia="en-GB"/>
        </w:rPr>
        <w:t>Quy</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trình</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phân</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bổ</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kinh</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phí</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thực</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hiện</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các</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lastRenderedPageBreak/>
        <w:t>nhiệm</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vụ</w:t>
      </w:r>
      <w:proofErr w:type="spellEnd"/>
      <w:r w:rsidR="00E01DC7" w:rsidRPr="00F20305">
        <w:rPr>
          <w:rFonts w:ascii="Times New Roman" w:hAnsi="Times New Roman"/>
          <w:color w:val="000000"/>
          <w:sz w:val="28"/>
          <w:lang w:eastAsia="en-GB"/>
        </w:rPr>
        <w:t xml:space="preserve"> KH&amp;CN </w:t>
      </w:r>
      <w:proofErr w:type="spellStart"/>
      <w:r w:rsidR="00E01DC7" w:rsidRPr="00F20305">
        <w:rPr>
          <w:rFonts w:ascii="Times New Roman" w:hAnsi="Times New Roman"/>
          <w:color w:val="000000"/>
          <w:sz w:val="28"/>
          <w:lang w:eastAsia="en-GB"/>
        </w:rPr>
        <w:t>theo</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quy</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định</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tại</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khoản</w:t>
      </w:r>
      <w:proofErr w:type="spellEnd"/>
      <w:r w:rsidR="00E01DC7" w:rsidRPr="00F20305">
        <w:rPr>
          <w:rFonts w:ascii="Times New Roman" w:hAnsi="Times New Roman"/>
          <w:color w:val="000000"/>
          <w:sz w:val="28"/>
          <w:lang w:eastAsia="en-GB"/>
        </w:rPr>
        <w:t xml:space="preserve"> 3 </w:t>
      </w:r>
      <w:proofErr w:type="spellStart"/>
      <w:r w:rsidR="00E01DC7" w:rsidRPr="00F20305">
        <w:rPr>
          <w:rFonts w:ascii="Times New Roman" w:hAnsi="Times New Roman"/>
          <w:color w:val="000000"/>
          <w:sz w:val="28"/>
          <w:lang w:eastAsia="en-GB"/>
        </w:rPr>
        <w:t>Điều</w:t>
      </w:r>
      <w:proofErr w:type="spellEnd"/>
      <w:r w:rsidR="00E01DC7" w:rsidRPr="00F20305">
        <w:rPr>
          <w:rFonts w:ascii="Times New Roman" w:hAnsi="Times New Roman"/>
          <w:color w:val="000000"/>
          <w:sz w:val="28"/>
          <w:lang w:eastAsia="en-GB"/>
        </w:rPr>
        <w:t xml:space="preserve"> 5 </w:t>
      </w:r>
      <w:proofErr w:type="spellStart"/>
      <w:r w:rsidR="00E01DC7" w:rsidRPr="00F20305">
        <w:rPr>
          <w:rFonts w:ascii="Times New Roman" w:hAnsi="Times New Roman"/>
          <w:color w:val="000000"/>
          <w:sz w:val="28"/>
          <w:lang w:eastAsia="en-GB"/>
        </w:rPr>
        <w:t>vào</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các</w:t>
      </w:r>
      <w:proofErr w:type="spellEnd"/>
      <w:r w:rsidR="00E01DC7" w:rsidRPr="00F20305">
        <w:rPr>
          <w:rFonts w:ascii="Times New Roman" w:hAnsi="Times New Roman"/>
          <w:color w:val="000000"/>
          <w:sz w:val="28"/>
          <w:lang w:eastAsia="en-GB"/>
        </w:rPr>
        <w:t xml:space="preserve"> </w:t>
      </w:r>
      <w:proofErr w:type="spellStart"/>
      <w:r w:rsidR="00E01DC7" w:rsidRPr="00F20305">
        <w:rPr>
          <w:rFonts w:ascii="Times New Roman" w:hAnsi="Times New Roman"/>
          <w:color w:val="000000"/>
          <w:sz w:val="28"/>
          <w:lang w:eastAsia="en-GB"/>
        </w:rPr>
        <w:t>Quỹ</w:t>
      </w:r>
      <w:proofErr w:type="spellEnd"/>
      <w:r w:rsidR="00E01DC7" w:rsidRPr="00F20305">
        <w:rPr>
          <w:rFonts w:ascii="Times New Roman" w:hAnsi="Times New Roman"/>
          <w:color w:val="000000"/>
          <w:sz w:val="28"/>
          <w:lang w:eastAsia="en-GB"/>
        </w:rPr>
        <w:t xml:space="preserve"> </w:t>
      </w:r>
      <w:r w:rsidR="00576023" w:rsidRPr="00F20305">
        <w:rPr>
          <w:rFonts w:ascii="Times New Roman" w:hAnsi="Times New Roman"/>
          <w:color w:val="000000"/>
          <w:sz w:val="28"/>
          <w:lang w:eastAsia="en-GB"/>
        </w:rPr>
        <w:t xml:space="preserve">KH&amp;CN </w:t>
      </w:r>
      <w:proofErr w:type="spellStart"/>
      <w:r w:rsidR="00576023" w:rsidRPr="00F20305">
        <w:rPr>
          <w:rFonts w:ascii="Times New Roman" w:hAnsi="Times New Roman"/>
          <w:color w:val="000000"/>
          <w:sz w:val="28"/>
          <w:lang w:eastAsia="en-GB"/>
        </w:rPr>
        <w:t>các</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cấp</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chưa</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được</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thực</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hiện</w:t>
      </w:r>
      <w:proofErr w:type="spellEnd"/>
      <w:r w:rsidR="00576023" w:rsidRPr="00F20305">
        <w:rPr>
          <w:rFonts w:ascii="Times New Roman" w:hAnsi="Times New Roman"/>
          <w:color w:val="000000"/>
          <w:sz w:val="28"/>
          <w:lang w:eastAsia="en-GB"/>
        </w:rPr>
        <w:t xml:space="preserve"> do </w:t>
      </w:r>
      <w:proofErr w:type="spellStart"/>
      <w:r w:rsidR="00576023" w:rsidRPr="00F20305">
        <w:rPr>
          <w:rFonts w:ascii="Times New Roman" w:hAnsi="Times New Roman"/>
          <w:color w:val="000000"/>
          <w:sz w:val="28"/>
          <w:lang w:eastAsia="en-GB"/>
        </w:rPr>
        <w:t>các</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Quỹ</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phát</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triển</w:t>
      </w:r>
      <w:proofErr w:type="spellEnd"/>
      <w:r w:rsidR="00576023" w:rsidRPr="00F20305">
        <w:rPr>
          <w:rFonts w:ascii="Times New Roman" w:hAnsi="Times New Roman"/>
          <w:color w:val="000000"/>
          <w:sz w:val="28"/>
          <w:lang w:eastAsia="en-GB"/>
        </w:rPr>
        <w:t xml:space="preserve"> KH&amp;CN </w:t>
      </w:r>
      <w:proofErr w:type="spellStart"/>
      <w:r w:rsidR="00576023" w:rsidRPr="00F20305">
        <w:rPr>
          <w:rFonts w:ascii="Times New Roman" w:hAnsi="Times New Roman"/>
          <w:color w:val="000000"/>
          <w:sz w:val="28"/>
          <w:lang w:eastAsia="en-GB"/>
        </w:rPr>
        <w:t>của</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Bộ</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ngành</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địa</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phương</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theo</w:t>
      </w:r>
      <w:proofErr w:type="spellEnd"/>
      <w:r w:rsidR="00576023" w:rsidRPr="00F20305">
        <w:rPr>
          <w:rFonts w:ascii="Times New Roman" w:hAnsi="Times New Roman"/>
          <w:color w:val="000000"/>
          <w:sz w:val="28"/>
          <w:lang w:eastAsia="en-GB"/>
        </w:rPr>
        <w:t xml:space="preserve"> </w:t>
      </w:r>
      <w:proofErr w:type="spellStart"/>
      <w:r w:rsidR="00576023" w:rsidRPr="00F20305">
        <w:rPr>
          <w:rFonts w:ascii="Times New Roman" w:hAnsi="Times New Roman"/>
          <w:color w:val="000000"/>
          <w:sz w:val="28"/>
          <w:lang w:eastAsia="en-GB"/>
        </w:rPr>
        <w:t>Điều</w:t>
      </w:r>
      <w:proofErr w:type="spellEnd"/>
      <w:r w:rsidR="00576023" w:rsidRPr="00F20305">
        <w:rPr>
          <w:rFonts w:ascii="Times New Roman" w:hAnsi="Times New Roman"/>
          <w:color w:val="000000"/>
          <w:sz w:val="28"/>
          <w:lang w:eastAsia="en-GB"/>
        </w:rPr>
        <w:t xml:space="preserve"> 7 </w:t>
      </w:r>
      <w:proofErr w:type="spellStart"/>
      <w:r w:rsidR="00A22A9A" w:rsidRPr="00F20305">
        <w:rPr>
          <w:rFonts w:ascii="Times New Roman" w:hAnsi="Times New Roman"/>
          <w:color w:val="000000"/>
          <w:sz w:val="28"/>
          <w:lang w:eastAsia="en-GB"/>
        </w:rPr>
        <w:t>của</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Nghị</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định</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về</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cơ</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bản</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chưa</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được</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thành</w:t>
      </w:r>
      <w:proofErr w:type="spellEnd"/>
      <w:r w:rsidR="00A22A9A" w:rsidRPr="00F20305">
        <w:rPr>
          <w:rFonts w:ascii="Times New Roman" w:hAnsi="Times New Roman"/>
          <w:color w:val="000000"/>
          <w:sz w:val="28"/>
          <w:lang w:eastAsia="en-GB"/>
        </w:rPr>
        <w:t xml:space="preserve"> </w:t>
      </w:r>
      <w:proofErr w:type="spellStart"/>
      <w:r w:rsidR="00A22A9A" w:rsidRPr="00F20305">
        <w:rPr>
          <w:rFonts w:ascii="Times New Roman" w:hAnsi="Times New Roman"/>
          <w:color w:val="000000"/>
          <w:sz w:val="28"/>
          <w:lang w:eastAsia="en-GB"/>
        </w:rPr>
        <w:t>lập</w:t>
      </w:r>
      <w:proofErr w:type="spellEnd"/>
      <w:r w:rsidR="00A22A9A" w:rsidRPr="00F20305">
        <w:rPr>
          <w:rFonts w:ascii="Times New Roman" w:hAnsi="Times New Roman"/>
          <w:color w:val="000000"/>
          <w:sz w:val="28"/>
          <w:lang w:eastAsia="en-GB"/>
        </w:rPr>
        <w:t>.</w:t>
      </w:r>
      <w:r w:rsidR="0001067A" w:rsidRPr="00F20305">
        <w:rPr>
          <w:rFonts w:ascii="Times New Roman" w:hAnsi="Times New Roman"/>
          <w:color w:val="000000"/>
          <w:sz w:val="28"/>
          <w:lang w:eastAsia="en-GB"/>
        </w:rPr>
        <w:t xml:space="preserve"> (</w:t>
      </w:r>
      <w:r w:rsidR="00E01DC7" w:rsidRPr="00F20305">
        <w:rPr>
          <w:rFonts w:ascii="Times New Roman" w:hAnsi="Times New Roman"/>
          <w:color w:val="000000"/>
          <w:sz w:val="28"/>
          <w:lang w:eastAsia="en-GB"/>
        </w:rPr>
        <w:t>4</w:t>
      </w:r>
      <w:r w:rsidR="0001067A" w:rsidRPr="00F20305">
        <w:rPr>
          <w:rFonts w:ascii="Times New Roman" w:hAnsi="Times New Roman"/>
          <w:color w:val="000000"/>
          <w:sz w:val="28"/>
          <w:lang w:eastAsia="en-GB"/>
        </w:rPr>
        <w:t>)</w:t>
      </w:r>
      <w:r w:rsidR="00C65CE3" w:rsidRPr="00F20305">
        <w:rPr>
          <w:rFonts w:ascii="Times New Roman" w:hAnsi="Times New Roman"/>
          <w:i/>
          <w:iCs/>
          <w:color w:val="000000"/>
          <w:sz w:val="28"/>
          <w:lang w:eastAsia="en-GB"/>
        </w:rPr>
        <w:t xml:space="preserve"> </w:t>
      </w:r>
      <w:proofErr w:type="spellStart"/>
      <w:r w:rsidR="001D00F4" w:rsidRPr="00F20305">
        <w:rPr>
          <w:rFonts w:ascii="Times New Roman" w:hAnsi="Times New Roman"/>
          <w:color w:val="000000"/>
          <w:sz w:val="28"/>
          <w:lang w:eastAsia="en-GB"/>
        </w:rPr>
        <w:t>Hoạt</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động</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của</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các</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Quỹ</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phát</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triển</w:t>
      </w:r>
      <w:proofErr w:type="spellEnd"/>
      <w:r w:rsidR="001D00F4" w:rsidRPr="00F20305">
        <w:rPr>
          <w:rFonts w:ascii="Times New Roman" w:hAnsi="Times New Roman"/>
          <w:color w:val="000000"/>
          <w:sz w:val="28"/>
          <w:lang w:eastAsia="en-GB"/>
        </w:rPr>
        <w:t xml:space="preserve"> KH&amp;CN </w:t>
      </w:r>
      <w:proofErr w:type="spellStart"/>
      <w:r w:rsidR="001D00F4" w:rsidRPr="00F20305">
        <w:rPr>
          <w:rFonts w:ascii="Times New Roman" w:hAnsi="Times New Roman"/>
          <w:color w:val="000000"/>
          <w:sz w:val="28"/>
          <w:lang w:eastAsia="en-GB"/>
        </w:rPr>
        <w:t>còn</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hạn</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chế</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chưa</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phát</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huy</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đầy</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đủ</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tiềm</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năng</w:t>
      </w:r>
      <w:proofErr w:type="spellEnd"/>
      <w:r w:rsidR="001D00F4" w:rsidRPr="00F20305">
        <w:rPr>
          <w:rFonts w:ascii="Times New Roman" w:hAnsi="Times New Roman"/>
          <w:color w:val="000000"/>
          <w:sz w:val="28"/>
          <w:lang w:eastAsia="en-GB"/>
        </w:rPr>
        <w:t xml:space="preserve"> do </w:t>
      </w:r>
      <w:proofErr w:type="spellStart"/>
      <w:r w:rsidR="001D00F4" w:rsidRPr="00F20305">
        <w:rPr>
          <w:rFonts w:ascii="Times New Roman" w:hAnsi="Times New Roman"/>
          <w:color w:val="000000"/>
          <w:sz w:val="28"/>
          <w:lang w:eastAsia="en-GB"/>
        </w:rPr>
        <w:t>còn</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vướng</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mắc</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cơ</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chế</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hoạt</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động</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cơ</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chế</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tài</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chính</w:t>
      </w:r>
      <w:proofErr w:type="spellEnd"/>
      <w:r w:rsidR="001D00F4" w:rsidRPr="00F20305">
        <w:rPr>
          <w:rFonts w:ascii="Times New Roman" w:hAnsi="Times New Roman"/>
          <w:color w:val="000000"/>
          <w:sz w:val="28"/>
          <w:lang w:eastAsia="en-GB"/>
        </w:rPr>
        <w:t xml:space="preserve"> </w:t>
      </w:r>
      <w:proofErr w:type="spellStart"/>
      <w:r w:rsidR="00C65CE3" w:rsidRPr="00F20305">
        <w:rPr>
          <w:rFonts w:ascii="Times New Roman" w:hAnsi="Times New Roman"/>
          <w:color w:val="000000"/>
          <w:sz w:val="28"/>
          <w:lang w:eastAsia="en-GB"/>
        </w:rPr>
        <w:t>theo</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các</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quy</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định</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của</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pháp</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luật</w:t>
      </w:r>
      <w:proofErr w:type="spellEnd"/>
      <w:r w:rsidR="001D00F4" w:rsidRPr="00F20305">
        <w:rPr>
          <w:rFonts w:ascii="Times New Roman" w:hAnsi="Times New Roman"/>
          <w:color w:val="000000"/>
          <w:sz w:val="28"/>
          <w:lang w:eastAsia="en-GB"/>
        </w:rPr>
        <w:t xml:space="preserve"> </w:t>
      </w:r>
      <w:proofErr w:type="spellStart"/>
      <w:r w:rsidR="001D00F4" w:rsidRPr="00F20305">
        <w:rPr>
          <w:rFonts w:ascii="Times New Roman" w:hAnsi="Times New Roman"/>
          <w:color w:val="000000"/>
          <w:sz w:val="28"/>
          <w:lang w:eastAsia="en-GB"/>
        </w:rPr>
        <w:t>về</w:t>
      </w:r>
      <w:proofErr w:type="spellEnd"/>
      <w:r w:rsidR="001D00F4" w:rsidRPr="00F20305">
        <w:rPr>
          <w:rFonts w:ascii="Times New Roman" w:hAnsi="Times New Roman"/>
          <w:color w:val="000000"/>
          <w:sz w:val="28"/>
          <w:lang w:eastAsia="en-GB"/>
        </w:rPr>
        <w:t xml:space="preserve"> KH&amp;CN </w:t>
      </w:r>
      <w:proofErr w:type="spellStart"/>
      <w:r w:rsidR="001D00F4" w:rsidRPr="00F20305">
        <w:rPr>
          <w:rFonts w:ascii="Times New Roman" w:hAnsi="Times New Roman"/>
          <w:color w:val="000000"/>
          <w:sz w:val="28"/>
          <w:lang w:eastAsia="en-GB"/>
        </w:rPr>
        <w:t>và</w:t>
      </w:r>
      <w:proofErr w:type="spellEnd"/>
      <w:r w:rsidR="001D00F4" w:rsidRPr="00F20305">
        <w:rPr>
          <w:rFonts w:ascii="Times New Roman" w:hAnsi="Times New Roman"/>
          <w:color w:val="000000"/>
          <w:sz w:val="28"/>
          <w:lang w:eastAsia="en-GB"/>
        </w:rPr>
        <w:t xml:space="preserve"> NSNN. </w:t>
      </w:r>
    </w:p>
    <w:p w14:paraId="6008D38F" w14:textId="11A356C9" w:rsidR="00453143" w:rsidRPr="00F20305" w:rsidRDefault="00CB3307" w:rsidP="00F20305">
      <w:pPr>
        <w:spacing w:before="120" w:after="120"/>
        <w:ind w:firstLine="720"/>
        <w:jc w:val="both"/>
        <w:rPr>
          <w:rFonts w:ascii="Times New Roman" w:hAnsi="Times New Roman"/>
          <w:sz w:val="28"/>
        </w:rPr>
      </w:pPr>
      <w:r w:rsidRPr="00F20305">
        <w:rPr>
          <w:rFonts w:ascii="Times New Roman" w:hAnsi="Times New Roman"/>
          <w:color w:val="000000"/>
          <w:sz w:val="28"/>
          <w:lang w:eastAsia="en-GB"/>
        </w:rPr>
        <w:t xml:space="preserve">2. </w:t>
      </w:r>
      <w:bookmarkStart w:id="3" w:name="_Hlk159589453"/>
      <w:proofErr w:type="spellStart"/>
      <w:r w:rsidR="00453143" w:rsidRPr="00F20305">
        <w:rPr>
          <w:rFonts w:ascii="Times New Roman" w:hAnsi="Times New Roman"/>
          <w:i/>
          <w:iCs/>
          <w:sz w:val="28"/>
        </w:rPr>
        <w:t>Về</w:t>
      </w:r>
      <w:proofErr w:type="spellEnd"/>
      <w:r w:rsidR="00453143" w:rsidRPr="00F20305">
        <w:rPr>
          <w:rFonts w:ascii="Times New Roman" w:hAnsi="Times New Roman"/>
          <w:i/>
          <w:iCs/>
          <w:sz w:val="28"/>
        </w:rPr>
        <w:t xml:space="preserve"> </w:t>
      </w:r>
      <w:proofErr w:type="spellStart"/>
      <w:r w:rsidR="00147123" w:rsidRPr="00F20305">
        <w:rPr>
          <w:rFonts w:ascii="Times New Roman" w:hAnsi="Times New Roman"/>
          <w:i/>
          <w:iCs/>
          <w:sz w:val="28"/>
        </w:rPr>
        <w:t>cơ</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chế</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quản</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lý</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tài</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chính</w:t>
      </w:r>
      <w:proofErr w:type="spellEnd"/>
      <w:r w:rsidR="00147123" w:rsidRPr="00F20305">
        <w:rPr>
          <w:rFonts w:ascii="Times New Roman" w:hAnsi="Times New Roman"/>
          <w:i/>
          <w:iCs/>
          <w:sz w:val="28"/>
        </w:rPr>
        <w:t xml:space="preserve"> </w:t>
      </w:r>
      <w:proofErr w:type="spellStart"/>
      <w:r w:rsidR="00147123" w:rsidRPr="00F20305">
        <w:rPr>
          <w:rFonts w:ascii="Times New Roman" w:hAnsi="Times New Roman"/>
          <w:i/>
          <w:iCs/>
          <w:sz w:val="28"/>
        </w:rPr>
        <w:t>cho</w:t>
      </w:r>
      <w:proofErr w:type="spellEnd"/>
      <w:r w:rsidR="00147123" w:rsidRPr="00F20305">
        <w:rPr>
          <w:rFonts w:ascii="Times New Roman" w:hAnsi="Times New Roman"/>
          <w:i/>
          <w:iCs/>
          <w:sz w:val="28"/>
        </w:rPr>
        <w:t xml:space="preserve"> </w:t>
      </w:r>
      <w:proofErr w:type="spellStart"/>
      <w:r w:rsidR="00453143" w:rsidRPr="00F20305">
        <w:rPr>
          <w:rFonts w:ascii="Times New Roman" w:hAnsi="Times New Roman"/>
          <w:i/>
          <w:iCs/>
          <w:sz w:val="28"/>
        </w:rPr>
        <w:t>nhiệm</w:t>
      </w:r>
      <w:proofErr w:type="spellEnd"/>
      <w:r w:rsidR="00453143" w:rsidRPr="00F20305">
        <w:rPr>
          <w:rFonts w:ascii="Times New Roman" w:hAnsi="Times New Roman"/>
          <w:i/>
          <w:iCs/>
          <w:sz w:val="28"/>
        </w:rPr>
        <w:t xml:space="preserve"> </w:t>
      </w:r>
      <w:proofErr w:type="spellStart"/>
      <w:r w:rsidR="00453143" w:rsidRPr="00F20305">
        <w:rPr>
          <w:rFonts w:ascii="Times New Roman" w:hAnsi="Times New Roman"/>
          <w:i/>
          <w:iCs/>
          <w:sz w:val="28"/>
        </w:rPr>
        <w:t>vụ</w:t>
      </w:r>
      <w:proofErr w:type="spellEnd"/>
      <w:r w:rsidR="00453143" w:rsidRPr="00F20305">
        <w:rPr>
          <w:rFonts w:ascii="Times New Roman" w:hAnsi="Times New Roman"/>
          <w:i/>
          <w:iCs/>
          <w:sz w:val="28"/>
        </w:rPr>
        <w:t xml:space="preserve"> KH&amp;CN</w:t>
      </w:r>
      <w:r w:rsidR="00453143" w:rsidRPr="00F20305">
        <w:rPr>
          <w:rFonts w:ascii="Times New Roman" w:hAnsi="Times New Roman"/>
          <w:sz w:val="28"/>
        </w:rPr>
        <w:t xml:space="preserve"> </w:t>
      </w:r>
      <w:bookmarkEnd w:id="3"/>
    </w:p>
    <w:p w14:paraId="67DB62FE" w14:textId="698B5A9B" w:rsidR="00453143" w:rsidRPr="00F20305" w:rsidRDefault="00453143" w:rsidP="00F20305">
      <w:pPr>
        <w:spacing w:before="120" w:after="120"/>
        <w:ind w:firstLine="720"/>
        <w:jc w:val="both"/>
        <w:rPr>
          <w:rFonts w:ascii="Times New Roman" w:hAnsi="Times New Roman"/>
          <w:color w:val="000000"/>
          <w:sz w:val="28"/>
          <w:lang w:eastAsia="en-GB"/>
        </w:rPr>
      </w:pPr>
      <w:bookmarkStart w:id="4" w:name="_Hlk159589489"/>
      <w:proofErr w:type="spellStart"/>
      <w:r w:rsidRPr="00F20305">
        <w:rPr>
          <w:rFonts w:ascii="Times New Roman" w:hAnsi="Times New Roman"/>
          <w:sz w:val="28"/>
        </w:rPr>
        <w:t>Quy</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về</w:t>
      </w:r>
      <w:proofErr w:type="spellEnd"/>
      <w:r w:rsidRPr="00F20305">
        <w:rPr>
          <w:rFonts w:ascii="Times New Roman" w:hAnsi="Times New Roman"/>
          <w:sz w:val="28"/>
        </w:rPr>
        <w:t xml:space="preserve"> </w:t>
      </w:r>
      <w:proofErr w:type="spellStart"/>
      <w:r w:rsidRPr="00F20305">
        <w:rPr>
          <w:rFonts w:ascii="Times New Roman" w:hAnsi="Times New Roman"/>
          <w:sz w:val="28"/>
        </w:rPr>
        <w:t>xây</w:t>
      </w:r>
      <w:proofErr w:type="spellEnd"/>
      <w:r w:rsidRPr="00F20305">
        <w:rPr>
          <w:rFonts w:ascii="Times New Roman" w:hAnsi="Times New Roman"/>
          <w:sz w:val="28"/>
        </w:rPr>
        <w:t xml:space="preserve"> </w:t>
      </w:r>
      <w:proofErr w:type="spellStart"/>
      <w:r w:rsidRPr="00F20305">
        <w:rPr>
          <w:rFonts w:ascii="Times New Roman" w:hAnsi="Times New Roman"/>
          <w:sz w:val="28"/>
        </w:rPr>
        <w:t>dựng</w:t>
      </w:r>
      <w:proofErr w:type="spellEnd"/>
      <w:r w:rsidRPr="00F20305">
        <w:rPr>
          <w:rFonts w:ascii="Times New Roman" w:hAnsi="Times New Roman"/>
          <w:sz w:val="28"/>
        </w:rPr>
        <w:t xml:space="preserve"> </w:t>
      </w:r>
      <w:proofErr w:type="spellStart"/>
      <w:r w:rsidRPr="00F20305">
        <w:rPr>
          <w:rFonts w:ascii="Times New Roman" w:hAnsi="Times New Roman"/>
          <w:sz w:val="28"/>
        </w:rPr>
        <w:t>dự</w:t>
      </w:r>
      <w:proofErr w:type="spellEnd"/>
      <w:r w:rsidRPr="00F20305">
        <w:rPr>
          <w:rFonts w:ascii="Times New Roman" w:hAnsi="Times New Roman"/>
          <w:sz w:val="28"/>
        </w:rPr>
        <w:t xml:space="preserve"> </w:t>
      </w:r>
      <w:proofErr w:type="spellStart"/>
      <w:r w:rsidRPr="00F20305">
        <w:rPr>
          <w:rFonts w:ascii="Times New Roman" w:hAnsi="Times New Roman"/>
          <w:sz w:val="28"/>
        </w:rPr>
        <w:t>toán</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kinh</w:t>
      </w:r>
      <w:proofErr w:type="spellEnd"/>
      <w:r w:rsidRPr="00F20305">
        <w:rPr>
          <w:rFonts w:ascii="Times New Roman" w:hAnsi="Times New Roman"/>
          <w:sz w:val="28"/>
        </w:rPr>
        <w:t xml:space="preserve"> </w:t>
      </w:r>
      <w:proofErr w:type="spellStart"/>
      <w:r w:rsidRPr="00F20305">
        <w:rPr>
          <w:rFonts w:ascii="Times New Roman" w:hAnsi="Times New Roman"/>
          <w:sz w:val="28"/>
        </w:rPr>
        <w:t>phí</w:t>
      </w:r>
      <w:proofErr w:type="spellEnd"/>
      <w:r w:rsidRPr="00F20305">
        <w:rPr>
          <w:rFonts w:ascii="Times New Roman" w:hAnsi="Times New Roman"/>
          <w:sz w:val="28"/>
        </w:rPr>
        <w:t xml:space="preserve"> </w:t>
      </w:r>
      <w:proofErr w:type="spellStart"/>
      <w:r w:rsidRPr="00F20305">
        <w:rPr>
          <w:rFonts w:ascii="Times New Roman" w:hAnsi="Times New Roman"/>
          <w:sz w:val="28"/>
        </w:rPr>
        <w:t>quản</w:t>
      </w:r>
      <w:proofErr w:type="spellEnd"/>
      <w:r w:rsidRPr="00F20305">
        <w:rPr>
          <w:rFonts w:ascii="Times New Roman" w:hAnsi="Times New Roman"/>
          <w:sz w:val="28"/>
        </w:rPr>
        <w:t xml:space="preserve"> </w:t>
      </w:r>
      <w:proofErr w:type="spellStart"/>
      <w:r w:rsidRPr="00F20305">
        <w:rPr>
          <w:rFonts w:ascii="Times New Roman" w:hAnsi="Times New Roman"/>
          <w:sz w:val="28"/>
        </w:rPr>
        <w:t>lý</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w:t>
      </w:r>
      <w:r w:rsidR="002A4833" w:rsidRPr="00F20305">
        <w:rPr>
          <w:rFonts w:ascii="Times New Roman" w:hAnsi="Times New Roman"/>
          <w:sz w:val="28"/>
        </w:rPr>
        <w:t>KH&amp;CN</w:t>
      </w:r>
      <w:r w:rsidRPr="00F20305">
        <w:rPr>
          <w:rFonts w:ascii="Times New Roman" w:hAnsi="Times New Roman"/>
          <w:sz w:val="28"/>
        </w:rPr>
        <w:t xml:space="preserve"> </w:t>
      </w:r>
      <w:proofErr w:type="spellStart"/>
      <w:r w:rsidRPr="00F20305">
        <w:rPr>
          <w:rFonts w:ascii="Times New Roman" w:hAnsi="Times New Roman"/>
          <w:sz w:val="28"/>
        </w:rPr>
        <w:t>sử</w:t>
      </w:r>
      <w:proofErr w:type="spellEnd"/>
      <w:r w:rsidRPr="00F20305">
        <w:rPr>
          <w:rFonts w:ascii="Times New Roman" w:hAnsi="Times New Roman"/>
          <w:sz w:val="28"/>
        </w:rPr>
        <w:t xml:space="preserve"> </w:t>
      </w:r>
      <w:proofErr w:type="spellStart"/>
      <w:r w:rsidRPr="00F20305">
        <w:rPr>
          <w:rFonts w:ascii="Times New Roman" w:hAnsi="Times New Roman"/>
          <w:sz w:val="28"/>
        </w:rPr>
        <w:t>dụng</w:t>
      </w:r>
      <w:proofErr w:type="spellEnd"/>
      <w:r w:rsidRPr="00F20305">
        <w:rPr>
          <w:rFonts w:ascii="Times New Roman" w:hAnsi="Times New Roman"/>
          <w:sz w:val="28"/>
        </w:rPr>
        <w:t xml:space="preserve"> NSNN </w:t>
      </w:r>
      <w:proofErr w:type="spellStart"/>
      <w:r w:rsidRPr="00F20305">
        <w:rPr>
          <w:rFonts w:ascii="Times New Roman" w:hAnsi="Times New Roman"/>
          <w:sz w:val="28"/>
        </w:rPr>
        <w:t>hiện</w:t>
      </w:r>
      <w:proofErr w:type="spellEnd"/>
      <w:r w:rsidRPr="00F20305">
        <w:rPr>
          <w:rFonts w:ascii="Times New Roman" w:hAnsi="Times New Roman"/>
          <w:sz w:val="28"/>
        </w:rPr>
        <w:t xml:space="preserve"> nay </w:t>
      </w:r>
      <w:proofErr w:type="spellStart"/>
      <w:r w:rsidRPr="00F20305">
        <w:rPr>
          <w:rFonts w:ascii="Times New Roman" w:hAnsi="Times New Roman"/>
          <w:sz w:val="28"/>
        </w:rPr>
        <w:t>dù</w:t>
      </w:r>
      <w:proofErr w:type="spellEnd"/>
      <w:r w:rsidRPr="00F20305">
        <w:rPr>
          <w:rFonts w:ascii="Times New Roman" w:hAnsi="Times New Roman"/>
          <w:sz w:val="28"/>
        </w:rPr>
        <w:t xml:space="preserve"> </w:t>
      </w:r>
      <w:proofErr w:type="spellStart"/>
      <w:r w:rsidRPr="00F20305">
        <w:rPr>
          <w:rFonts w:ascii="Times New Roman" w:hAnsi="Times New Roman"/>
          <w:sz w:val="28"/>
        </w:rPr>
        <w:t>đã</w:t>
      </w:r>
      <w:proofErr w:type="spellEnd"/>
      <w:r w:rsidRPr="00F20305">
        <w:rPr>
          <w:rFonts w:ascii="Times New Roman" w:hAnsi="Times New Roman"/>
          <w:sz w:val="28"/>
        </w:rPr>
        <w:t xml:space="preserve"> </w:t>
      </w:r>
      <w:proofErr w:type="spellStart"/>
      <w:r w:rsidRPr="00F20305">
        <w:rPr>
          <w:rFonts w:ascii="Times New Roman" w:hAnsi="Times New Roman"/>
          <w:sz w:val="28"/>
        </w:rPr>
        <w:t>đổi</w:t>
      </w:r>
      <w:proofErr w:type="spellEnd"/>
      <w:r w:rsidRPr="00F20305">
        <w:rPr>
          <w:rFonts w:ascii="Times New Roman" w:hAnsi="Times New Roman"/>
          <w:sz w:val="28"/>
        </w:rPr>
        <w:t xml:space="preserve"> </w:t>
      </w:r>
      <w:proofErr w:type="spellStart"/>
      <w:r w:rsidRPr="00F20305">
        <w:rPr>
          <w:rFonts w:ascii="Times New Roman" w:hAnsi="Times New Roman"/>
          <w:sz w:val="28"/>
        </w:rPr>
        <w:t>mới</w:t>
      </w:r>
      <w:proofErr w:type="spellEnd"/>
      <w:r w:rsidRPr="00F20305">
        <w:rPr>
          <w:rFonts w:ascii="Times New Roman" w:hAnsi="Times New Roman"/>
          <w:sz w:val="28"/>
        </w:rPr>
        <w:t xml:space="preserve"> </w:t>
      </w:r>
      <w:proofErr w:type="spellStart"/>
      <w:r w:rsidRPr="00F20305">
        <w:rPr>
          <w:rFonts w:ascii="Times New Roman" w:hAnsi="Times New Roman"/>
          <w:sz w:val="28"/>
        </w:rPr>
        <w:t>nhưng</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đáp</w:t>
      </w:r>
      <w:proofErr w:type="spellEnd"/>
      <w:r w:rsidRPr="00F20305">
        <w:rPr>
          <w:rFonts w:ascii="Times New Roman" w:hAnsi="Times New Roman"/>
          <w:sz w:val="28"/>
        </w:rPr>
        <w:t xml:space="preserve"> </w:t>
      </w:r>
      <w:proofErr w:type="spellStart"/>
      <w:r w:rsidRPr="00F20305">
        <w:rPr>
          <w:rFonts w:ascii="Times New Roman" w:hAnsi="Times New Roman"/>
          <w:sz w:val="28"/>
        </w:rPr>
        <w:t>ứng</w:t>
      </w:r>
      <w:proofErr w:type="spellEnd"/>
      <w:r w:rsidRPr="00F20305">
        <w:rPr>
          <w:rFonts w:ascii="Times New Roman" w:hAnsi="Times New Roman"/>
          <w:sz w:val="28"/>
        </w:rPr>
        <w:t xml:space="preserve"> </w:t>
      </w:r>
      <w:proofErr w:type="spellStart"/>
      <w:r w:rsidRPr="00F20305">
        <w:rPr>
          <w:rFonts w:ascii="Times New Roman" w:hAnsi="Times New Roman"/>
          <w:sz w:val="28"/>
        </w:rPr>
        <w:t>được</w:t>
      </w:r>
      <w:proofErr w:type="spellEnd"/>
      <w:r w:rsidRPr="00F20305">
        <w:rPr>
          <w:rFonts w:ascii="Times New Roman" w:hAnsi="Times New Roman"/>
          <w:sz w:val="28"/>
        </w:rPr>
        <w:t xml:space="preserve"> </w:t>
      </w:r>
      <w:proofErr w:type="spellStart"/>
      <w:r w:rsidRPr="00F20305">
        <w:rPr>
          <w:rFonts w:ascii="Times New Roman" w:hAnsi="Times New Roman"/>
          <w:sz w:val="28"/>
        </w:rPr>
        <w:t>nhu</w:t>
      </w:r>
      <w:proofErr w:type="spellEnd"/>
      <w:r w:rsidRPr="00F20305">
        <w:rPr>
          <w:rFonts w:ascii="Times New Roman" w:hAnsi="Times New Roman"/>
          <w:sz w:val="28"/>
        </w:rPr>
        <w:t xml:space="preserve"> </w:t>
      </w:r>
      <w:proofErr w:type="spellStart"/>
      <w:r w:rsidRPr="00F20305">
        <w:rPr>
          <w:rFonts w:ascii="Times New Roman" w:hAnsi="Times New Roman"/>
          <w:sz w:val="28"/>
        </w:rPr>
        <w:t>cầu</w:t>
      </w:r>
      <w:proofErr w:type="spellEnd"/>
      <w:r w:rsidRPr="00F20305">
        <w:rPr>
          <w:rFonts w:ascii="Times New Roman" w:hAnsi="Times New Roman"/>
          <w:sz w:val="28"/>
        </w:rPr>
        <w:t xml:space="preserve">, </w:t>
      </w:r>
      <w:proofErr w:type="spellStart"/>
      <w:r w:rsidRPr="00F20305">
        <w:rPr>
          <w:rFonts w:ascii="Times New Roman" w:hAnsi="Times New Roman"/>
          <w:sz w:val="28"/>
        </w:rPr>
        <w:t>nguyện</w:t>
      </w:r>
      <w:proofErr w:type="spellEnd"/>
      <w:r w:rsidRPr="00F20305">
        <w:rPr>
          <w:rFonts w:ascii="Times New Roman" w:hAnsi="Times New Roman"/>
          <w:sz w:val="28"/>
        </w:rPr>
        <w:t xml:space="preserve"> </w:t>
      </w:r>
      <w:proofErr w:type="spellStart"/>
      <w:r w:rsidRPr="00F20305">
        <w:rPr>
          <w:rFonts w:ascii="Times New Roman" w:hAnsi="Times New Roman"/>
          <w:sz w:val="28"/>
        </w:rPr>
        <w:t>vọng</w:t>
      </w:r>
      <w:proofErr w:type="spellEnd"/>
      <w:r w:rsidRPr="00F20305">
        <w:rPr>
          <w:rFonts w:ascii="Times New Roman" w:hAnsi="Times New Roman"/>
          <w:sz w:val="28"/>
        </w:rPr>
        <w:t xml:space="preserve"> </w:t>
      </w:r>
      <w:proofErr w:type="spellStart"/>
      <w:r w:rsidRPr="00F20305">
        <w:rPr>
          <w:rFonts w:ascii="Times New Roman" w:hAnsi="Times New Roman"/>
          <w:sz w:val="28"/>
        </w:rPr>
        <w:t>của</w:t>
      </w:r>
      <w:proofErr w:type="spellEnd"/>
      <w:r w:rsidRPr="00F20305">
        <w:rPr>
          <w:rFonts w:ascii="Times New Roman" w:hAnsi="Times New Roman"/>
          <w:sz w:val="28"/>
        </w:rPr>
        <w:t xml:space="preserve"> </w:t>
      </w:r>
      <w:proofErr w:type="spellStart"/>
      <w:r w:rsidRPr="00F20305">
        <w:rPr>
          <w:rFonts w:ascii="Times New Roman" w:hAnsi="Times New Roman"/>
          <w:sz w:val="28"/>
        </w:rPr>
        <w:t>cộng</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khoa </w:t>
      </w:r>
      <w:proofErr w:type="spellStart"/>
      <w:r w:rsidRPr="00F20305">
        <w:rPr>
          <w:rFonts w:ascii="Times New Roman" w:hAnsi="Times New Roman"/>
          <w:sz w:val="28"/>
        </w:rPr>
        <w:t>học</w:t>
      </w:r>
      <w:proofErr w:type="spellEnd"/>
      <w:r w:rsidRPr="00F20305">
        <w:rPr>
          <w:rFonts w:ascii="Times New Roman" w:hAnsi="Times New Roman"/>
          <w:sz w:val="28"/>
        </w:rPr>
        <w:t xml:space="preserve"> </w:t>
      </w:r>
      <w:bookmarkEnd w:id="4"/>
      <w:proofErr w:type="spellStart"/>
      <w:r w:rsidRPr="00F20305">
        <w:rPr>
          <w:rFonts w:ascii="Times New Roman" w:hAnsi="Times New Roman"/>
          <w:sz w:val="28"/>
        </w:rPr>
        <w:t>khi</w:t>
      </w:r>
      <w:proofErr w:type="spellEnd"/>
      <w:r w:rsidRPr="00F20305">
        <w:rPr>
          <w:rFonts w:ascii="Times New Roman" w:hAnsi="Times New Roman"/>
          <w:sz w:val="28"/>
        </w:rPr>
        <w:t xml:space="preserve"> </w:t>
      </w:r>
      <w:proofErr w:type="spellStart"/>
      <w:r w:rsidRPr="00F20305">
        <w:rPr>
          <w:rFonts w:ascii="Times New Roman" w:hAnsi="Times New Roman"/>
          <w:sz w:val="28"/>
        </w:rPr>
        <w:t>vẫn</w:t>
      </w:r>
      <w:proofErr w:type="spellEnd"/>
      <w:r w:rsidRPr="00F20305">
        <w:rPr>
          <w:rFonts w:ascii="Times New Roman" w:hAnsi="Times New Roman"/>
          <w:sz w:val="28"/>
        </w:rPr>
        <w:t xml:space="preserve"> </w:t>
      </w:r>
      <w:proofErr w:type="spellStart"/>
      <w:r w:rsidRPr="00F20305">
        <w:rPr>
          <w:rFonts w:ascii="Times New Roman" w:hAnsi="Times New Roman"/>
          <w:sz w:val="28"/>
        </w:rPr>
        <w:t>tồn</w:t>
      </w:r>
      <w:proofErr w:type="spellEnd"/>
      <w:r w:rsidRPr="00F20305">
        <w:rPr>
          <w:rFonts w:ascii="Times New Roman" w:hAnsi="Times New Roman"/>
          <w:sz w:val="28"/>
        </w:rPr>
        <w:t xml:space="preserve"> </w:t>
      </w:r>
      <w:proofErr w:type="spellStart"/>
      <w:r w:rsidRPr="00F20305">
        <w:rPr>
          <w:rFonts w:ascii="Times New Roman" w:hAnsi="Times New Roman"/>
          <w:sz w:val="28"/>
        </w:rPr>
        <w:t>tại</w:t>
      </w:r>
      <w:proofErr w:type="spellEnd"/>
      <w:r w:rsidRPr="00F20305">
        <w:rPr>
          <w:rFonts w:ascii="Times New Roman" w:hAnsi="Times New Roman"/>
          <w:sz w:val="28"/>
        </w:rPr>
        <w:t xml:space="preserve"> </w:t>
      </w:r>
      <w:proofErr w:type="spellStart"/>
      <w:r w:rsidRPr="00F20305">
        <w:rPr>
          <w:rFonts w:ascii="Times New Roman" w:hAnsi="Times New Roman"/>
          <w:sz w:val="28"/>
        </w:rPr>
        <w:t>nhiều</w:t>
      </w:r>
      <w:proofErr w:type="spellEnd"/>
      <w:r w:rsidRPr="00F20305">
        <w:rPr>
          <w:rFonts w:ascii="Times New Roman" w:hAnsi="Times New Roman"/>
          <w:sz w:val="28"/>
        </w:rPr>
        <w:t xml:space="preserve"> </w:t>
      </w:r>
      <w:proofErr w:type="spellStart"/>
      <w:r w:rsidRPr="00F20305">
        <w:rPr>
          <w:rFonts w:ascii="Times New Roman" w:hAnsi="Times New Roman"/>
          <w:sz w:val="28"/>
        </w:rPr>
        <w:t>bất</w:t>
      </w:r>
      <w:proofErr w:type="spellEnd"/>
      <w:r w:rsidRPr="00F20305">
        <w:rPr>
          <w:rFonts w:ascii="Times New Roman" w:hAnsi="Times New Roman"/>
          <w:sz w:val="28"/>
        </w:rPr>
        <w:t xml:space="preserve"> </w:t>
      </w:r>
      <w:proofErr w:type="spellStart"/>
      <w:r w:rsidRPr="00F20305">
        <w:rPr>
          <w:rFonts w:ascii="Times New Roman" w:hAnsi="Times New Roman"/>
          <w:sz w:val="28"/>
        </w:rPr>
        <w:t>cập</w:t>
      </w:r>
      <w:proofErr w:type="spellEnd"/>
      <w:r w:rsidRPr="00F20305">
        <w:rPr>
          <w:rFonts w:ascii="Times New Roman" w:hAnsi="Times New Roman"/>
          <w:sz w:val="28"/>
        </w:rPr>
        <w:t xml:space="preserve">, </w:t>
      </w:r>
      <w:proofErr w:type="spellStart"/>
      <w:r w:rsidRPr="00F20305">
        <w:rPr>
          <w:rFonts w:ascii="Times New Roman" w:hAnsi="Times New Roman"/>
          <w:sz w:val="28"/>
        </w:rPr>
        <w:t>vướng</w:t>
      </w:r>
      <w:proofErr w:type="spellEnd"/>
      <w:r w:rsidRPr="00F20305">
        <w:rPr>
          <w:rFonts w:ascii="Times New Roman" w:hAnsi="Times New Roman"/>
          <w:sz w:val="28"/>
        </w:rPr>
        <w:t xml:space="preserve"> </w:t>
      </w:r>
      <w:proofErr w:type="spellStart"/>
      <w:r w:rsidRPr="00F20305">
        <w:rPr>
          <w:rFonts w:ascii="Times New Roman" w:hAnsi="Times New Roman"/>
          <w:sz w:val="28"/>
        </w:rPr>
        <w:t>mắc</w:t>
      </w:r>
      <w:proofErr w:type="spellEnd"/>
      <w:r w:rsidRPr="00F20305">
        <w:rPr>
          <w:rFonts w:ascii="Times New Roman" w:hAnsi="Times New Roman"/>
          <w:sz w:val="28"/>
        </w:rPr>
        <w:t xml:space="preserve">: </w:t>
      </w:r>
      <w:r w:rsidR="002A4833" w:rsidRPr="00F20305">
        <w:rPr>
          <w:rFonts w:ascii="Times New Roman" w:hAnsi="Times New Roman"/>
          <w:sz w:val="28"/>
        </w:rPr>
        <w:t xml:space="preserve">(1) </w:t>
      </w:r>
      <w:proofErr w:type="spellStart"/>
      <w:r w:rsidRPr="00F20305">
        <w:rPr>
          <w:rFonts w:ascii="Times New Roman" w:hAnsi="Times New Roman"/>
          <w:sz w:val="28"/>
        </w:rPr>
        <w:t>Khó</w:t>
      </w:r>
      <w:proofErr w:type="spellEnd"/>
      <w:r w:rsidRPr="00F20305">
        <w:rPr>
          <w:rFonts w:ascii="Times New Roman" w:hAnsi="Times New Roman"/>
          <w:sz w:val="28"/>
        </w:rPr>
        <w:t xml:space="preserve"> </w:t>
      </w:r>
      <w:proofErr w:type="spellStart"/>
      <w:r w:rsidRPr="00F20305">
        <w:rPr>
          <w:rFonts w:ascii="Times New Roman" w:hAnsi="Times New Roman"/>
          <w:sz w:val="28"/>
        </w:rPr>
        <w:t>khăn</w:t>
      </w:r>
      <w:proofErr w:type="spellEnd"/>
      <w:r w:rsidRPr="00F20305">
        <w:rPr>
          <w:rFonts w:ascii="Times New Roman" w:hAnsi="Times New Roman"/>
          <w:sz w:val="28"/>
        </w:rPr>
        <w:t xml:space="preserve"> </w:t>
      </w:r>
      <w:proofErr w:type="spellStart"/>
      <w:r w:rsidRPr="00F20305">
        <w:rPr>
          <w:rFonts w:ascii="Times New Roman" w:hAnsi="Times New Roman"/>
          <w:sz w:val="28"/>
        </w:rPr>
        <w:t>trong</w:t>
      </w:r>
      <w:proofErr w:type="spellEnd"/>
      <w:r w:rsidRPr="00F20305">
        <w:rPr>
          <w:rFonts w:ascii="Times New Roman" w:hAnsi="Times New Roman"/>
          <w:sz w:val="28"/>
        </w:rPr>
        <w:t xml:space="preserve"> </w:t>
      </w:r>
      <w:proofErr w:type="spellStart"/>
      <w:r w:rsidRPr="00F20305">
        <w:rPr>
          <w:rFonts w:ascii="Times New Roman" w:hAnsi="Times New Roman"/>
          <w:sz w:val="28"/>
        </w:rPr>
        <w:t>xác</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ngày</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khi</w:t>
      </w:r>
      <w:proofErr w:type="spellEnd"/>
      <w:r w:rsidRPr="00F20305">
        <w:rPr>
          <w:rFonts w:ascii="Times New Roman" w:hAnsi="Times New Roman"/>
          <w:sz w:val="28"/>
        </w:rPr>
        <w:t xml:space="preserve"> </w:t>
      </w:r>
      <w:proofErr w:type="spellStart"/>
      <w:r w:rsidRPr="00F20305">
        <w:rPr>
          <w:rFonts w:ascii="Times New Roman" w:hAnsi="Times New Roman"/>
          <w:sz w:val="28"/>
        </w:rPr>
        <w:t>thẩm</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KH&amp;CN, </w:t>
      </w:r>
      <w:proofErr w:type="spellStart"/>
      <w:r w:rsidRPr="00F20305">
        <w:rPr>
          <w:rFonts w:ascii="Times New Roman" w:hAnsi="Times New Roman"/>
          <w:sz w:val="28"/>
        </w:rPr>
        <w:t>thiếu</w:t>
      </w:r>
      <w:proofErr w:type="spellEnd"/>
      <w:r w:rsidRPr="00F20305">
        <w:rPr>
          <w:rFonts w:ascii="Times New Roman" w:hAnsi="Times New Roman"/>
          <w:sz w:val="28"/>
        </w:rPr>
        <w:t xml:space="preserve"> </w:t>
      </w:r>
      <w:proofErr w:type="spellStart"/>
      <w:r w:rsidRPr="00F20305">
        <w:rPr>
          <w:rFonts w:ascii="Times New Roman" w:hAnsi="Times New Roman"/>
          <w:sz w:val="28"/>
        </w:rPr>
        <w:t>cơ</w:t>
      </w:r>
      <w:proofErr w:type="spellEnd"/>
      <w:r w:rsidRPr="00F20305">
        <w:rPr>
          <w:rFonts w:ascii="Times New Roman" w:hAnsi="Times New Roman"/>
          <w:sz w:val="28"/>
        </w:rPr>
        <w:t xml:space="preserve"> </w:t>
      </w:r>
      <w:proofErr w:type="spellStart"/>
      <w:r w:rsidRPr="00F20305">
        <w:rPr>
          <w:rFonts w:ascii="Times New Roman" w:hAnsi="Times New Roman"/>
          <w:sz w:val="28"/>
        </w:rPr>
        <w:t>sở</w:t>
      </w:r>
      <w:proofErr w:type="spellEnd"/>
      <w:r w:rsidRPr="00F20305">
        <w:rPr>
          <w:rFonts w:ascii="Times New Roman" w:hAnsi="Times New Roman"/>
          <w:sz w:val="28"/>
        </w:rPr>
        <w:t xml:space="preserve"> </w:t>
      </w:r>
      <w:proofErr w:type="spellStart"/>
      <w:r w:rsidRPr="00F20305">
        <w:rPr>
          <w:rFonts w:ascii="Times New Roman" w:hAnsi="Times New Roman"/>
          <w:sz w:val="28"/>
        </w:rPr>
        <w:t>xác</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trong</w:t>
      </w:r>
      <w:proofErr w:type="spellEnd"/>
      <w:r w:rsidRPr="00F20305">
        <w:rPr>
          <w:rFonts w:ascii="Times New Roman" w:hAnsi="Times New Roman"/>
          <w:sz w:val="28"/>
        </w:rPr>
        <w:t xml:space="preserve"> </w:t>
      </w:r>
      <w:proofErr w:type="spellStart"/>
      <w:r w:rsidRPr="00F20305">
        <w:rPr>
          <w:rFonts w:ascii="Times New Roman" w:hAnsi="Times New Roman"/>
          <w:sz w:val="28"/>
        </w:rPr>
        <w:t>lĩnh</w:t>
      </w:r>
      <w:proofErr w:type="spellEnd"/>
      <w:r w:rsidRPr="00F20305">
        <w:rPr>
          <w:rFonts w:ascii="Times New Roman" w:hAnsi="Times New Roman"/>
          <w:sz w:val="28"/>
        </w:rPr>
        <w:t xml:space="preserve"> </w:t>
      </w:r>
      <w:proofErr w:type="spellStart"/>
      <w:r w:rsidRPr="00F20305">
        <w:rPr>
          <w:rFonts w:ascii="Times New Roman" w:hAnsi="Times New Roman"/>
          <w:sz w:val="28"/>
        </w:rPr>
        <w:t>vực</w:t>
      </w:r>
      <w:proofErr w:type="spellEnd"/>
      <w:r w:rsidRPr="00F20305">
        <w:rPr>
          <w:rFonts w:ascii="Times New Roman" w:hAnsi="Times New Roman"/>
          <w:sz w:val="28"/>
        </w:rPr>
        <w:t xml:space="preserve"> khoa </w:t>
      </w:r>
      <w:proofErr w:type="spellStart"/>
      <w:r w:rsidRPr="00F20305">
        <w:rPr>
          <w:rFonts w:ascii="Times New Roman" w:hAnsi="Times New Roman"/>
          <w:sz w:val="28"/>
        </w:rPr>
        <w:t>học</w:t>
      </w:r>
      <w:proofErr w:type="spellEnd"/>
      <w:r w:rsidRPr="00F20305">
        <w:rPr>
          <w:rFonts w:ascii="Times New Roman" w:hAnsi="Times New Roman"/>
          <w:sz w:val="28"/>
        </w:rPr>
        <w:t xml:space="preserve"> </w:t>
      </w:r>
      <w:proofErr w:type="spellStart"/>
      <w:r w:rsidRPr="00F20305">
        <w:rPr>
          <w:rFonts w:ascii="Times New Roman" w:hAnsi="Times New Roman"/>
          <w:sz w:val="28"/>
        </w:rPr>
        <w:t>xã</w:t>
      </w:r>
      <w:proofErr w:type="spellEnd"/>
      <w:r w:rsidRPr="00F20305">
        <w:rPr>
          <w:rFonts w:ascii="Times New Roman" w:hAnsi="Times New Roman"/>
          <w:sz w:val="28"/>
        </w:rPr>
        <w:t xml:space="preserve"> </w:t>
      </w:r>
      <w:proofErr w:type="spellStart"/>
      <w:r w:rsidRPr="00F20305">
        <w:rPr>
          <w:rFonts w:ascii="Times New Roman" w:hAnsi="Times New Roman"/>
          <w:sz w:val="28"/>
        </w:rPr>
        <w:t>hội</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theo</w:t>
      </w:r>
      <w:proofErr w:type="spellEnd"/>
      <w:r w:rsidRPr="00F20305">
        <w:rPr>
          <w:rFonts w:ascii="Times New Roman" w:hAnsi="Times New Roman"/>
          <w:sz w:val="28"/>
        </w:rPr>
        <w:t xml:space="preserve"> </w:t>
      </w:r>
      <w:proofErr w:type="spellStart"/>
      <w:r w:rsidRPr="00F20305">
        <w:rPr>
          <w:rFonts w:ascii="Times New Roman" w:hAnsi="Times New Roman"/>
          <w:sz w:val="28"/>
        </w:rPr>
        <w:t>học</w:t>
      </w:r>
      <w:proofErr w:type="spellEnd"/>
      <w:r w:rsidRPr="00F20305">
        <w:rPr>
          <w:rFonts w:ascii="Times New Roman" w:hAnsi="Times New Roman"/>
          <w:sz w:val="28"/>
        </w:rPr>
        <w:t xml:space="preserve"> </w:t>
      </w:r>
      <w:proofErr w:type="spellStart"/>
      <w:r w:rsidRPr="00F20305">
        <w:rPr>
          <w:rFonts w:ascii="Times New Roman" w:hAnsi="Times New Roman"/>
          <w:sz w:val="28"/>
        </w:rPr>
        <w:t>hàm</w:t>
      </w:r>
      <w:proofErr w:type="spellEnd"/>
      <w:r w:rsidRPr="00F20305">
        <w:rPr>
          <w:rFonts w:ascii="Times New Roman" w:hAnsi="Times New Roman"/>
          <w:sz w:val="28"/>
        </w:rPr>
        <w:t xml:space="preserve"> </w:t>
      </w:r>
      <w:proofErr w:type="spellStart"/>
      <w:r w:rsidRPr="00F20305">
        <w:rPr>
          <w:rFonts w:ascii="Times New Roman" w:hAnsi="Times New Roman"/>
          <w:sz w:val="28"/>
        </w:rPr>
        <w:t>học</w:t>
      </w:r>
      <w:proofErr w:type="spellEnd"/>
      <w:r w:rsidRPr="00F20305">
        <w:rPr>
          <w:rFonts w:ascii="Times New Roman" w:hAnsi="Times New Roman"/>
          <w:sz w:val="28"/>
        </w:rPr>
        <w:t xml:space="preserve"> </w:t>
      </w:r>
      <w:proofErr w:type="spellStart"/>
      <w:r w:rsidRPr="00F20305">
        <w:rPr>
          <w:rFonts w:ascii="Times New Roman" w:hAnsi="Times New Roman"/>
          <w:sz w:val="28"/>
        </w:rPr>
        <w:t>vị</w:t>
      </w:r>
      <w:proofErr w:type="spellEnd"/>
      <w:r w:rsidRPr="00F20305">
        <w:rPr>
          <w:rFonts w:ascii="Times New Roman" w:hAnsi="Times New Roman"/>
          <w:sz w:val="28"/>
        </w:rPr>
        <w:t xml:space="preserve"> </w:t>
      </w:r>
      <w:proofErr w:type="spellStart"/>
      <w:r w:rsidRPr="00F20305">
        <w:rPr>
          <w:rFonts w:ascii="Times New Roman" w:hAnsi="Times New Roman"/>
          <w:sz w:val="28"/>
        </w:rPr>
        <w:t>mà</w:t>
      </w:r>
      <w:proofErr w:type="spellEnd"/>
      <w:r w:rsidRPr="00F20305">
        <w:rPr>
          <w:rFonts w:ascii="Times New Roman" w:hAnsi="Times New Roman"/>
          <w:sz w:val="28"/>
        </w:rPr>
        <w:t xml:space="preserve"> </w:t>
      </w:r>
      <w:proofErr w:type="spellStart"/>
      <w:r w:rsidRPr="00F20305">
        <w:rPr>
          <w:rFonts w:ascii="Times New Roman" w:hAnsi="Times New Roman"/>
          <w:sz w:val="28"/>
        </w:rPr>
        <w:t>chỉ</w:t>
      </w:r>
      <w:proofErr w:type="spellEnd"/>
      <w:r w:rsidRPr="00F20305">
        <w:rPr>
          <w:rFonts w:ascii="Times New Roman" w:hAnsi="Times New Roman"/>
          <w:sz w:val="28"/>
        </w:rPr>
        <w:t xml:space="preserve"> </w:t>
      </w:r>
      <w:proofErr w:type="spellStart"/>
      <w:r w:rsidRPr="00F20305">
        <w:rPr>
          <w:rFonts w:ascii="Times New Roman" w:hAnsi="Times New Roman"/>
          <w:sz w:val="28"/>
        </w:rPr>
        <w:t>theo</w:t>
      </w:r>
      <w:proofErr w:type="spellEnd"/>
      <w:r w:rsidRPr="00F20305">
        <w:rPr>
          <w:rFonts w:ascii="Times New Roman" w:hAnsi="Times New Roman"/>
          <w:sz w:val="28"/>
        </w:rPr>
        <w:t xml:space="preserve"> </w:t>
      </w:r>
      <w:proofErr w:type="spellStart"/>
      <w:r w:rsidRPr="00F20305">
        <w:rPr>
          <w:rFonts w:ascii="Times New Roman" w:hAnsi="Times New Roman"/>
          <w:sz w:val="28"/>
        </w:rPr>
        <w:t>chức</w:t>
      </w:r>
      <w:proofErr w:type="spellEnd"/>
      <w:r w:rsidRPr="00F20305">
        <w:rPr>
          <w:rFonts w:ascii="Times New Roman" w:hAnsi="Times New Roman"/>
          <w:sz w:val="28"/>
        </w:rPr>
        <w:t xml:space="preserve"> </w:t>
      </w:r>
      <w:proofErr w:type="spellStart"/>
      <w:r w:rsidRPr="00F20305">
        <w:rPr>
          <w:rFonts w:ascii="Times New Roman" w:hAnsi="Times New Roman"/>
          <w:sz w:val="28"/>
        </w:rPr>
        <w:t>danh</w:t>
      </w:r>
      <w:proofErr w:type="spellEnd"/>
      <w:r w:rsidRPr="00F20305">
        <w:rPr>
          <w:rFonts w:ascii="Times New Roman" w:hAnsi="Times New Roman"/>
          <w:sz w:val="28"/>
        </w:rPr>
        <w:t xml:space="preserve"> </w:t>
      </w:r>
      <w:proofErr w:type="spellStart"/>
      <w:r w:rsidRPr="00F20305">
        <w:rPr>
          <w:rFonts w:ascii="Times New Roman" w:hAnsi="Times New Roman"/>
          <w:sz w:val="28"/>
        </w:rPr>
        <w:t>tham</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thực</w:t>
      </w:r>
      <w:proofErr w:type="spellEnd"/>
      <w:r w:rsidRPr="00F20305">
        <w:rPr>
          <w:rFonts w:ascii="Times New Roman" w:hAnsi="Times New Roman"/>
          <w:sz w:val="28"/>
        </w:rPr>
        <w:t xml:space="preserve"> </w:t>
      </w:r>
      <w:proofErr w:type="spellStart"/>
      <w:r w:rsidRPr="00F20305">
        <w:rPr>
          <w:rFonts w:ascii="Times New Roman" w:hAnsi="Times New Roman"/>
          <w:sz w:val="28"/>
        </w:rPr>
        <w:t>hiện</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ngày</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đối</w:t>
      </w:r>
      <w:proofErr w:type="spellEnd"/>
      <w:r w:rsidRPr="00F20305">
        <w:rPr>
          <w:rFonts w:ascii="Times New Roman" w:hAnsi="Times New Roman"/>
          <w:sz w:val="28"/>
        </w:rPr>
        <w:t xml:space="preserve"> </w:t>
      </w:r>
      <w:proofErr w:type="spellStart"/>
      <w:r w:rsidRPr="00F20305">
        <w:rPr>
          <w:rFonts w:ascii="Times New Roman" w:hAnsi="Times New Roman"/>
          <w:sz w:val="28"/>
        </w:rPr>
        <w:t>với</w:t>
      </w:r>
      <w:proofErr w:type="spellEnd"/>
      <w:r w:rsidRPr="00F20305">
        <w:rPr>
          <w:rFonts w:ascii="Times New Roman" w:hAnsi="Times New Roman"/>
          <w:sz w:val="28"/>
        </w:rPr>
        <w:t xml:space="preserve"> </w:t>
      </w:r>
      <w:proofErr w:type="spellStart"/>
      <w:r w:rsidRPr="00F20305">
        <w:rPr>
          <w:rFonts w:ascii="Times New Roman" w:hAnsi="Times New Roman"/>
          <w:sz w:val="28"/>
        </w:rPr>
        <w:t>các</w:t>
      </w:r>
      <w:proofErr w:type="spellEnd"/>
      <w:r w:rsidRPr="00F20305">
        <w:rPr>
          <w:rFonts w:ascii="Times New Roman" w:hAnsi="Times New Roman"/>
          <w:sz w:val="28"/>
        </w:rPr>
        <w:t xml:space="preserve"> </w:t>
      </w:r>
      <w:proofErr w:type="spellStart"/>
      <w:r w:rsidRPr="00F20305">
        <w:rPr>
          <w:rFonts w:ascii="Times New Roman" w:hAnsi="Times New Roman"/>
          <w:sz w:val="28"/>
        </w:rPr>
        <w:t>thành</w:t>
      </w:r>
      <w:proofErr w:type="spellEnd"/>
      <w:r w:rsidRPr="00F20305">
        <w:rPr>
          <w:rFonts w:ascii="Times New Roman" w:hAnsi="Times New Roman"/>
          <w:sz w:val="28"/>
        </w:rPr>
        <w:t xml:space="preserve"> </w:t>
      </w:r>
      <w:proofErr w:type="spellStart"/>
      <w:r w:rsidRPr="00F20305">
        <w:rPr>
          <w:rFonts w:ascii="Times New Roman" w:hAnsi="Times New Roman"/>
          <w:sz w:val="28"/>
        </w:rPr>
        <w:t>viên</w:t>
      </w:r>
      <w:proofErr w:type="spellEnd"/>
      <w:r w:rsidRPr="00F20305">
        <w:rPr>
          <w:rFonts w:ascii="Times New Roman" w:hAnsi="Times New Roman"/>
          <w:sz w:val="28"/>
        </w:rPr>
        <w:t xml:space="preserve"> </w:t>
      </w:r>
      <w:proofErr w:type="spellStart"/>
      <w:r w:rsidRPr="00F20305">
        <w:rPr>
          <w:rFonts w:ascii="Times New Roman" w:hAnsi="Times New Roman"/>
          <w:sz w:val="28"/>
        </w:rPr>
        <w:t>tham</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còn</w:t>
      </w:r>
      <w:proofErr w:type="spellEnd"/>
      <w:r w:rsidRPr="00F20305">
        <w:rPr>
          <w:rFonts w:ascii="Times New Roman" w:hAnsi="Times New Roman"/>
          <w:sz w:val="28"/>
        </w:rPr>
        <w:t xml:space="preserve"> </w:t>
      </w:r>
      <w:proofErr w:type="spellStart"/>
      <w:r w:rsidRPr="00F20305">
        <w:rPr>
          <w:rFonts w:ascii="Times New Roman" w:hAnsi="Times New Roman"/>
          <w:sz w:val="28"/>
        </w:rPr>
        <w:t>thấp</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đủ</w:t>
      </w:r>
      <w:proofErr w:type="spellEnd"/>
      <w:r w:rsidRPr="00F20305">
        <w:rPr>
          <w:rFonts w:ascii="Times New Roman" w:hAnsi="Times New Roman"/>
          <w:sz w:val="28"/>
        </w:rPr>
        <w:t xml:space="preserve"> </w:t>
      </w:r>
      <w:proofErr w:type="spellStart"/>
      <w:r w:rsidRPr="00F20305">
        <w:rPr>
          <w:rFonts w:ascii="Times New Roman" w:hAnsi="Times New Roman"/>
          <w:sz w:val="28"/>
        </w:rPr>
        <w:t>để</w:t>
      </w:r>
      <w:proofErr w:type="spellEnd"/>
      <w:r w:rsidRPr="00F20305">
        <w:rPr>
          <w:rFonts w:ascii="Times New Roman" w:hAnsi="Times New Roman"/>
          <w:sz w:val="28"/>
        </w:rPr>
        <w:t xml:space="preserve"> </w:t>
      </w:r>
      <w:proofErr w:type="spellStart"/>
      <w:r w:rsidRPr="00F20305">
        <w:rPr>
          <w:rFonts w:ascii="Times New Roman" w:hAnsi="Times New Roman"/>
          <w:sz w:val="28"/>
        </w:rPr>
        <w:t>khích</w:t>
      </w:r>
      <w:proofErr w:type="spellEnd"/>
      <w:r w:rsidRPr="00F20305">
        <w:rPr>
          <w:rFonts w:ascii="Times New Roman" w:hAnsi="Times New Roman"/>
          <w:sz w:val="28"/>
        </w:rPr>
        <w:t xml:space="preserve"> </w:t>
      </w:r>
      <w:proofErr w:type="spellStart"/>
      <w:r w:rsidRPr="00F20305">
        <w:rPr>
          <w:rFonts w:ascii="Times New Roman" w:hAnsi="Times New Roman"/>
          <w:sz w:val="28"/>
        </w:rPr>
        <w:t>lệ</w:t>
      </w:r>
      <w:proofErr w:type="spellEnd"/>
      <w:r w:rsidRPr="00F20305">
        <w:rPr>
          <w:rFonts w:ascii="Times New Roman" w:hAnsi="Times New Roman"/>
          <w:sz w:val="28"/>
        </w:rPr>
        <w:t xml:space="preserve"> </w:t>
      </w:r>
      <w:proofErr w:type="spellStart"/>
      <w:r w:rsidRPr="00F20305">
        <w:rPr>
          <w:rFonts w:ascii="Times New Roman" w:hAnsi="Times New Roman"/>
          <w:sz w:val="28"/>
        </w:rPr>
        <w:t>nhà</w:t>
      </w:r>
      <w:proofErr w:type="spellEnd"/>
      <w:r w:rsidRPr="00F20305">
        <w:rPr>
          <w:rFonts w:ascii="Times New Roman" w:hAnsi="Times New Roman"/>
          <w:sz w:val="28"/>
        </w:rPr>
        <w:t xml:space="preserve"> khoa </w:t>
      </w:r>
      <w:proofErr w:type="spellStart"/>
      <w:r w:rsidRPr="00F20305">
        <w:rPr>
          <w:rFonts w:ascii="Times New Roman" w:hAnsi="Times New Roman"/>
          <w:sz w:val="28"/>
        </w:rPr>
        <w:t>học</w:t>
      </w:r>
      <w:proofErr w:type="spellEnd"/>
      <w:r w:rsidRPr="00F20305">
        <w:rPr>
          <w:rFonts w:ascii="Times New Roman" w:hAnsi="Times New Roman"/>
          <w:sz w:val="28"/>
        </w:rPr>
        <w:t xml:space="preserve"> </w:t>
      </w:r>
      <w:proofErr w:type="spellStart"/>
      <w:r w:rsidRPr="00F20305">
        <w:rPr>
          <w:rFonts w:ascii="Times New Roman" w:hAnsi="Times New Roman"/>
          <w:sz w:val="28"/>
        </w:rPr>
        <w:t>tham</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nghiên</w:t>
      </w:r>
      <w:proofErr w:type="spellEnd"/>
      <w:r w:rsidRPr="00F20305">
        <w:rPr>
          <w:rFonts w:ascii="Times New Roman" w:hAnsi="Times New Roman"/>
          <w:sz w:val="28"/>
        </w:rPr>
        <w:t xml:space="preserve"> </w:t>
      </w:r>
      <w:proofErr w:type="spellStart"/>
      <w:r w:rsidRPr="00F20305">
        <w:rPr>
          <w:rFonts w:ascii="Times New Roman" w:hAnsi="Times New Roman"/>
          <w:sz w:val="28"/>
        </w:rPr>
        <w:t>cứu</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sử</w:t>
      </w:r>
      <w:proofErr w:type="spellEnd"/>
      <w:r w:rsidRPr="00F20305">
        <w:rPr>
          <w:rFonts w:ascii="Times New Roman" w:hAnsi="Times New Roman"/>
          <w:sz w:val="28"/>
        </w:rPr>
        <w:t xml:space="preserve"> </w:t>
      </w:r>
      <w:proofErr w:type="spellStart"/>
      <w:r w:rsidRPr="00F20305">
        <w:rPr>
          <w:rFonts w:ascii="Times New Roman" w:hAnsi="Times New Roman"/>
          <w:sz w:val="28"/>
        </w:rPr>
        <w:t>dụng</w:t>
      </w:r>
      <w:proofErr w:type="spellEnd"/>
      <w:r w:rsidRPr="00F20305">
        <w:rPr>
          <w:rFonts w:ascii="Times New Roman" w:hAnsi="Times New Roman"/>
          <w:sz w:val="28"/>
        </w:rPr>
        <w:t xml:space="preserve"> </w:t>
      </w:r>
      <w:proofErr w:type="spellStart"/>
      <w:r w:rsidRPr="00F20305">
        <w:rPr>
          <w:rFonts w:ascii="Times New Roman" w:hAnsi="Times New Roman"/>
          <w:sz w:val="28"/>
        </w:rPr>
        <w:t>hệ</w:t>
      </w:r>
      <w:proofErr w:type="spellEnd"/>
      <w:r w:rsidRPr="00F20305">
        <w:rPr>
          <w:rFonts w:ascii="Times New Roman" w:hAnsi="Times New Roman"/>
          <w:sz w:val="28"/>
        </w:rPr>
        <w:t xml:space="preserve"> </w:t>
      </w:r>
      <w:proofErr w:type="spellStart"/>
      <w:r w:rsidRPr="00F20305">
        <w:rPr>
          <w:rFonts w:ascii="Times New Roman" w:hAnsi="Times New Roman"/>
          <w:sz w:val="28"/>
        </w:rPr>
        <w:t>số</w:t>
      </w:r>
      <w:proofErr w:type="spellEnd"/>
      <w:r w:rsidRPr="00F20305">
        <w:rPr>
          <w:rFonts w:ascii="Times New Roman" w:hAnsi="Times New Roman"/>
          <w:sz w:val="28"/>
        </w:rPr>
        <w:t xml:space="preserve"> </w:t>
      </w:r>
      <w:proofErr w:type="spellStart"/>
      <w:r w:rsidRPr="00F20305">
        <w:rPr>
          <w:rFonts w:ascii="Times New Roman" w:hAnsi="Times New Roman"/>
          <w:sz w:val="28"/>
        </w:rPr>
        <w:t>nhân</w:t>
      </w:r>
      <w:proofErr w:type="spellEnd"/>
      <w:r w:rsidRPr="00F20305">
        <w:rPr>
          <w:rFonts w:ascii="Times New Roman" w:hAnsi="Times New Roman"/>
          <w:sz w:val="28"/>
        </w:rPr>
        <w:t xml:space="preserve"> </w:t>
      </w:r>
      <w:proofErr w:type="spellStart"/>
      <w:r w:rsidRPr="00F20305">
        <w:rPr>
          <w:rFonts w:ascii="Times New Roman" w:hAnsi="Times New Roman"/>
          <w:sz w:val="28"/>
        </w:rPr>
        <w:t>với</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lương</w:t>
      </w:r>
      <w:proofErr w:type="spellEnd"/>
      <w:r w:rsidRPr="00F20305">
        <w:rPr>
          <w:rFonts w:ascii="Times New Roman" w:hAnsi="Times New Roman"/>
          <w:sz w:val="28"/>
        </w:rPr>
        <w:t xml:space="preserve"> </w:t>
      </w:r>
      <w:proofErr w:type="spellStart"/>
      <w:r w:rsidRPr="00F20305">
        <w:rPr>
          <w:rFonts w:ascii="Times New Roman" w:hAnsi="Times New Roman"/>
          <w:sz w:val="28"/>
        </w:rPr>
        <w:t>cơ</w:t>
      </w:r>
      <w:proofErr w:type="spellEnd"/>
      <w:r w:rsidRPr="00F20305">
        <w:rPr>
          <w:rFonts w:ascii="Times New Roman" w:hAnsi="Times New Roman"/>
          <w:sz w:val="28"/>
        </w:rPr>
        <w:t xml:space="preserve"> </w:t>
      </w:r>
      <w:proofErr w:type="spellStart"/>
      <w:r w:rsidRPr="00F20305">
        <w:rPr>
          <w:rFonts w:ascii="Times New Roman" w:hAnsi="Times New Roman"/>
          <w:sz w:val="28"/>
        </w:rPr>
        <w:t>sở</w:t>
      </w:r>
      <w:proofErr w:type="spellEnd"/>
      <w:r w:rsidRPr="00F20305">
        <w:rPr>
          <w:rFonts w:ascii="Times New Roman" w:hAnsi="Times New Roman"/>
          <w:sz w:val="28"/>
        </w:rPr>
        <w:t xml:space="preserve"> </w:t>
      </w:r>
      <w:proofErr w:type="spellStart"/>
      <w:r w:rsidRPr="00F20305">
        <w:rPr>
          <w:rFonts w:ascii="Times New Roman" w:hAnsi="Times New Roman"/>
          <w:sz w:val="28"/>
        </w:rPr>
        <w:t>còn</w:t>
      </w:r>
      <w:proofErr w:type="spellEnd"/>
      <w:r w:rsidRPr="00F20305">
        <w:rPr>
          <w:rFonts w:ascii="Times New Roman" w:hAnsi="Times New Roman"/>
          <w:sz w:val="28"/>
        </w:rPr>
        <w:t xml:space="preserve"> </w:t>
      </w:r>
      <w:proofErr w:type="spellStart"/>
      <w:r w:rsidRPr="00F20305">
        <w:rPr>
          <w:rFonts w:ascii="Times New Roman" w:hAnsi="Times New Roman"/>
          <w:sz w:val="28"/>
        </w:rPr>
        <w:t>thấp</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sẽ</w:t>
      </w:r>
      <w:proofErr w:type="spellEnd"/>
      <w:r w:rsidRPr="00F20305">
        <w:rPr>
          <w:rFonts w:ascii="Times New Roman" w:hAnsi="Times New Roman"/>
          <w:sz w:val="28"/>
        </w:rPr>
        <w:t xml:space="preserve"> </w:t>
      </w:r>
      <w:proofErr w:type="spellStart"/>
      <w:r w:rsidRPr="00F20305">
        <w:rPr>
          <w:rFonts w:ascii="Times New Roman" w:hAnsi="Times New Roman"/>
          <w:sz w:val="28"/>
        </w:rPr>
        <w:t>không</w:t>
      </w:r>
      <w:proofErr w:type="spellEnd"/>
      <w:r w:rsidRPr="00F20305">
        <w:rPr>
          <w:rFonts w:ascii="Times New Roman" w:hAnsi="Times New Roman"/>
          <w:sz w:val="28"/>
        </w:rPr>
        <w:t xml:space="preserve"> </w:t>
      </w:r>
      <w:proofErr w:type="spellStart"/>
      <w:r w:rsidRPr="00F20305">
        <w:rPr>
          <w:rFonts w:ascii="Times New Roman" w:hAnsi="Times New Roman"/>
          <w:sz w:val="28"/>
        </w:rPr>
        <w:t>phù</w:t>
      </w:r>
      <w:proofErr w:type="spellEnd"/>
      <w:r w:rsidRPr="00F20305">
        <w:rPr>
          <w:rFonts w:ascii="Times New Roman" w:hAnsi="Times New Roman"/>
          <w:sz w:val="28"/>
        </w:rPr>
        <w:t xml:space="preserve"> </w:t>
      </w:r>
      <w:proofErr w:type="spellStart"/>
      <w:r w:rsidRPr="00F20305">
        <w:rPr>
          <w:rFonts w:ascii="Times New Roman" w:hAnsi="Times New Roman"/>
          <w:sz w:val="28"/>
        </w:rPr>
        <w:t>hợp</w:t>
      </w:r>
      <w:proofErr w:type="spellEnd"/>
      <w:r w:rsidRPr="00F20305">
        <w:rPr>
          <w:rFonts w:ascii="Times New Roman" w:hAnsi="Times New Roman"/>
          <w:sz w:val="28"/>
        </w:rPr>
        <w:t xml:space="preserve"> </w:t>
      </w:r>
      <w:proofErr w:type="spellStart"/>
      <w:r w:rsidRPr="00F20305">
        <w:rPr>
          <w:rFonts w:ascii="Times New Roman" w:hAnsi="Times New Roman"/>
          <w:sz w:val="28"/>
        </w:rPr>
        <w:t>với</w:t>
      </w:r>
      <w:proofErr w:type="spellEnd"/>
      <w:r w:rsidRPr="00F20305">
        <w:rPr>
          <w:rFonts w:ascii="Times New Roman" w:hAnsi="Times New Roman"/>
          <w:sz w:val="28"/>
        </w:rPr>
        <w:t xml:space="preserve"> </w:t>
      </w:r>
      <w:proofErr w:type="spellStart"/>
      <w:r w:rsidRPr="00F20305">
        <w:rPr>
          <w:rFonts w:ascii="Times New Roman" w:hAnsi="Times New Roman"/>
          <w:sz w:val="28"/>
        </w:rPr>
        <w:t>đề</w:t>
      </w:r>
      <w:proofErr w:type="spellEnd"/>
      <w:r w:rsidRPr="00F20305">
        <w:rPr>
          <w:rFonts w:ascii="Times New Roman" w:hAnsi="Times New Roman"/>
          <w:sz w:val="28"/>
        </w:rPr>
        <w:t xml:space="preserve"> </w:t>
      </w:r>
      <w:proofErr w:type="spellStart"/>
      <w:r w:rsidRPr="00F20305">
        <w:rPr>
          <w:rFonts w:ascii="Times New Roman" w:hAnsi="Times New Roman"/>
          <w:sz w:val="28"/>
        </w:rPr>
        <w:t>án</w:t>
      </w:r>
      <w:proofErr w:type="spellEnd"/>
      <w:r w:rsidRPr="00F20305">
        <w:rPr>
          <w:rFonts w:ascii="Times New Roman" w:hAnsi="Times New Roman"/>
          <w:sz w:val="28"/>
        </w:rPr>
        <w:t xml:space="preserve"> </w:t>
      </w:r>
      <w:proofErr w:type="spellStart"/>
      <w:r w:rsidRPr="00F20305">
        <w:rPr>
          <w:rFonts w:ascii="Times New Roman" w:hAnsi="Times New Roman"/>
          <w:sz w:val="28"/>
        </w:rPr>
        <w:t>tiền</w:t>
      </w:r>
      <w:proofErr w:type="spellEnd"/>
      <w:r w:rsidRPr="00F20305">
        <w:rPr>
          <w:rFonts w:ascii="Times New Roman" w:hAnsi="Times New Roman"/>
          <w:sz w:val="28"/>
        </w:rPr>
        <w:t xml:space="preserve"> </w:t>
      </w:r>
      <w:proofErr w:type="spellStart"/>
      <w:r w:rsidRPr="00F20305">
        <w:rPr>
          <w:rFonts w:ascii="Times New Roman" w:hAnsi="Times New Roman"/>
          <w:sz w:val="28"/>
        </w:rPr>
        <w:t>lương</w:t>
      </w:r>
      <w:proofErr w:type="spellEnd"/>
      <w:r w:rsidRPr="00F20305">
        <w:rPr>
          <w:rFonts w:ascii="Times New Roman" w:hAnsi="Times New Roman"/>
          <w:sz w:val="28"/>
        </w:rPr>
        <w:t xml:space="preserve"> </w:t>
      </w:r>
      <w:proofErr w:type="spellStart"/>
      <w:r w:rsidRPr="00F20305">
        <w:rPr>
          <w:rFonts w:ascii="Times New Roman" w:hAnsi="Times New Roman"/>
          <w:sz w:val="28"/>
        </w:rPr>
        <w:t>mới</w:t>
      </w:r>
      <w:proofErr w:type="spellEnd"/>
      <w:r w:rsidRPr="00F20305">
        <w:rPr>
          <w:rFonts w:ascii="Times New Roman" w:hAnsi="Times New Roman"/>
          <w:sz w:val="28"/>
        </w:rPr>
        <w:t xml:space="preserve"> </w:t>
      </w:r>
      <w:proofErr w:type="spellStart"/>
      <w:r w:rsidRPr="00F20305">
        <w:rPr>
          <w:rFonts w:ascii="Times New Roman" w:hAnsi="Times New Roman"/>
          <w:sz w:val="28"/>
        </w:rPr>
        <w:t>theo</w:t>
      </w:r>
      <w:proofErr w:type="spellEnd"/>
      <w:r w:rsidRPr="00F20305">
        <w:rPr>
          <w:rFonts w:ascii="Times New Roman" w:hAnsi="Times New Roman"/>
          <w:sz w:val="28"/>
        </w:rPr>
        <w:t xml:space="preserve"> </w:t>
      </w:r>
      <w:proofErr w:type="spellStart"/>
      <w:r w:rsidRPr="00F20305">
        <w:rPr>
          <w:rFonts w:ascii="Times New Roman" w:hAnsi="Times New Roman"/>
          <w:sz w:val="28"/>
        </w:rPr>
        <w:t>chức</w:t>
      </w:r>
      <w:proofErr w:type="spellEnd"/>
      <w:r w:rsidRPr="00F20305">
        <w:rPr>
          <w:rFonts w:ascii="Times New Roman" w:hAnsi="Times New Roman"/>
          <w:sz w:val="28"/>
        </w:rPr>
        <w:t xml:space="preserve"> </w:t>
      </w:r>
      <w:proofErr w:type="spellStart"/>
      <w:r w:rsidRPr="00F20305">
        <w:rPr>
          <w:rFonts w:ascii="Times New Roman" w:hAnsi="Times New Roman"/>
          <w:sz w:val="28"/>
        </w:rPr>
        <w:t>danh</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vị</w:t>
      </w:r>
      <w:proofErr w:type="spellEnd"/>
      <w:r w:rsidRPr="00F20305">
        <w:rPr>
          <w:rFonts w:ascii="Times New Roman" w:hAnsi="Times New Roman"/>
          <w:sz w:val="28"/>
        </w:rPr>
        <w:t xml:space="preserve"> </w:t>
      </w:r>
      <w:proofErr w:type="spellStart"/>
      <w:r w:rsidRPr="00F20305">
        <w:rPr>
          <w:rFonts w:ascii="Times New Roman" w:hAnsi="Times New Roman"/>
          <w:sz w:val="28"/>
        </w:rPr>
        <w:t>trí</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làm</w:t>
      </w:r>
      <w:proofErr w:type="spellEnd"/>
      <w:r w:rsidRPr="00F20305">
        <w:rPr>
          <w:rFonts w:ascii="Times New Roman" w:hAnsi="Times New Roman"/>
          <w:sz w:val="28"/>
        </w:rPr>
        <w:t xml:space="preserve"> </w:t>
      </w:r>
      <w:proofErr w:type="spellStart"/>
      <w:r w:rsidRPr="00F20305">
        <w:rPr>
          <w:rFonts w:ascii="Times New Roman" w:hAnsi="Times New Roman"/>
          <w:sz w:val="28"/>
        </w:rPr>
        <w:t>đang</w:t>
      </w:r>
      <w:proofErr w:type="spellEnd"/>
      <w:r w:rsidRPr="00F20305">
        <w:rPr>
          <w:rFonts w:ascii="Times New Roman" w:hAnsi="Times New Roman"/>
          <w:sz w:val="28"/>
        </w:rPr>
        <w:t xml:space="preserve"> </w:t>
      </w:r>
      <w:proofErr w:type="spellStart"/>
      <w:r w:rsidRPr="00F20305">
        <w:rPr>
          <w:rFonts w:ascii="Times New Roman" w:hAnsi="Times New Roman"/>
          <w:sz w:val="28"/>
        </w:rPr>
        <w:t>hướng</w:t>
      </w:r>
      <w:proofErr w:type="spellEnd"/>
      <w:r w:rsidRPr="00F20305">
        <w:rPr>
          <w:rFonts w:ascii="Times New Roman" w:hAnsi="Times New Roman"/>
          <w:sz w:val="28"/>
        </w:rPr>
        <w:t xml:space="preserve"> </w:t>
      </w:r>
      <w:proofErr w:type="spellStart"/>
      <w:r w:rsidRPr="00F20305">
        <w:rPr>
          <w:rFonts w:ascii="Times New Roman" w:hAnsi="Times New Roman"/>
          <w:sz w:val="28"/>
        </w:rPr>
        <w:t>tới</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quy</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tiêu</w:t>
      </w:r>
      <w:proofErr w:type="spellEnd"/>
      <w:r w:rsidRPr="00F20305">
        <w:rPr>
          <w:rFonts w:ascii="Times New Roman" w:hAnsi="Times New Roman"/>
          <w:sz w:val="28"/>
        </w:rPr>
        <w:t xml:space="preserve"> </w:t>
      </w:r>
      <w:proofErr w:type="spellStart"/>
      <w:r w:rsidRPr="00F20305">
        <w:rPr>
          <w:rFonts w:ascii="Times New Roman" w:hAnsi="Times New Roman"/>
          <w:sz w:val="28"/>
        </w:rPr>
        <w:t>chí</w:t>
      </w:r>
      <w:proofErr w:type="spellEnd"/>
      <w:r w:rsidRPr="00F20305">
        <w:rPr>
          <w:rFonts w:ascii="Times New Roman" w:hAnsi="Times New Roman"/>
          <w:sz w:val="28"/>
        </w:rPr>
        <w:t xml:space="preserve"> </w:t>
      </w:r>
      <w:proofErr w:type="spellStart"/>
      <w:r w:rsidRPr="00F20305">
        <w:rPr>
          <w:rFonts w:ascii="Times New Roman" w:hAnsi="Times New Roman"/>
          <w:sz w:val="28"/>
        </w:rPr>
        <w:t>để</w:t>
      </w:r>
      <w:proofErr w:type="spellEnd"/>
      <w:r w:rsidRPr="00F20305">
        <w:rPr>
          <w:rFonts w:ascii="Times New Roman" w:hAnsi="Times New Roman"/>
          <w:sz w:val="28"/>
        </w:rPr>
        <w:t xml:space="preserve"> </w:t>
      </w:r>
      <w:proofErr w:type="spellStart"/>
      <w:r w:rsidRPr="00F20305">
        <w:rPr>
          <w:rFonts w:ascii="Times New Roman" w:hAnsi="Times New Roman"/>
          <w:sz w:val="28"/>
        </w:rPr>
        <w:t>xác</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số</w:t>
      </w:r>
      <w:proofErr w:type="spellEnd"/>
      <w:r w:rsidRPr="00F20305">
        <w:rPr>
          <w:rFonts w:ascii="Times New Roman" w:hAnsi="Times New Roman"/>
          <w:sz w:val="28"/>
        </w:rPr>
        <w:t xml:space="preserve"> </w:t>
      </w:r>
      <w:proofErr w:type="spellStart"/>
      <w:r w:rsidRPr="00F20305">
        <w:rPr>
          <w:rFonts w:ascii="Times New Roman" w:hAnsi="Times New Roman"/>
          <w:sz w:val="28"/>
        </w:rPr>
        <w:t>lượng</w:t>
      </w:r>
      <w:proofErr w:type="spellEnd"/>
      <w:r w:rsidRPr="00F20305">
        <w:rPr>
          <w:rFonts w:ascii="Times New Roman" w:hAnsi="Times New Roman"/>
          <w:sz w:val="28"/>
        </w:rPr>
        <w:t xml:space="preserve"> </w:t>
      </w:r>
      <w:proofErr w:type="spellStart"/>
      <w:r w:rsidRPr="00F20305">
        <w:rPr>
          <w:rFonts w:ascii="Times New Roman" w:hAnsi="Times New Roman"/>
          <w:sz w:val="28"/>
        </w:rPr>
        <w:t>thành</w:t>
      </w:r>
      <w:proofErr w:type="spellEnd"/>
      <w:r w:rsidRPr="00F20305">
        <w:rPr>
          <w:rFonts w:ascii="Times New Roman" w:hAnsi="Times New Roman"/>
          <w:sz w:val="28"/>
        </w:rPr>
        <w:t xml:space="preserve"> </w:t>
      </w:r>
      <w:proofErr w:type="spellStart"/>
      <w:r w:rsidRPr="00F20305">
        <w:rPr>
          <w:rFonts w:ascii="Times New Roman" w:hAnsi="Times New Roman"/>
          <w:sz w:val="28"/>
        </w:rPr>
        <w:t>viên</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thời</w:t>
      </w:r>
      <w:proofErr w:type="spellEnd"/>
      <w:r w:rsidRPr="00F20305">
        <w:rPr>
          <w:rFonts w:ascii="Times New Roman" w:hAnsi="Times New Roman"/>
          <w:sz w:val="28"/>
        </w:rPr>
        <w:t xml:space="preserve"> </w:t>
      </w:r>
      <w:proofErr w:type="spellStart"/>
      <w:r w:rsidRPr="00F20305">
        <w:rPr>
          <w:rFonts w:ascii="Times New Roman" w:hAnsi="Times New Roman"/>
          <w:sz w:val="28"/>
        </w:rPr>
        <w:t>gian</w:t>
      </w:r>
      <w:proofErr w:type="spellEnd"/>
      <w:r w:rsidRPr="00F20305">
        <w:rPr>
          <w:rFonts w:ascii="Times New Roman" w:hAnsi="Times New Roman"/>
          <w:sz w:val="28"/>
        </w:rPr>
        <w:t xml:space="preserve"> </w:t>
      </w:r>
      <w:proofErr w:type="spellStart"/>
      <w:r w:rsidRPr="00F20305">
        <w:rPr>
          <w:rFonts w:ascii="Times New Roman" w:hAnsi="Times New Roman"/>
          <w:sz w:val="28"/>
        </w:rPr>
        <w:t>tham</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r w:rsidR="002A4833" w:rsidRPr="00F20305">
        <w:rPr>
          <w:rFonts w:ascii="Times New Roman" w:hAnsi="Times New Roman"/>
          <w:sz w:val="28"/>
        </w:rPr>
        <w:t xml:space="preserve">(2) </w:t>
      </w:r>
      <w:proofErr w:type="spellStart"/>
      <w:r w:rsidRPr="00F20305">
        <w:rPr>
          <w:rFonts w:ascii="Times New Roman" w:hAnsi="Times New Roman"/>
          <w:sz w:val="28"/>
        </w:rPr>
        <w:t>Hệ</w:t>
      </w:r>
      <w:proofErr w:type="spellEnd"/>
      <w:r w:rsidRPr="00F20305">
        <w:rPr>
          <w:rFonts w:ascii="Times New Roman" w:hAnsi="Times New Roman"/>
          <w:sz w:val="28"/>
        </w:rPr>
        <w:t xml:space="preserve"> </w:t>
      </w:r>
      <w:proofErr w:type="spellStart"/>
      <w:r w:rsidRPr="00F20305">
        <w:rPr>
          <w:rFonts w:ascii="Times New Roman" w:hAnsi="Times New Roman"/>
          <w:sz w:val="28"/>
        </w:rPr>
        <w:t>số</w:t>
      </w:r>
      <w:proofErr w:type="spellEnd"/>
      <w:r w:rsidRPr="00F20305">
        <w:rPr>
          <w:rFonts w:ascii="Times New Roman" w:hAnsi="Times New Roman"/>
          <w:sz w:val="28"/>
        </w:rPr>
        <w:t xml:space="preserve"> </w:t>
      </w:r>
      <w:proofErr w:type="spellStart"/>
      <w:r w:rsidRPr="00F20305">
        <w:rPr>
          <w:rFonts w:ascii="Times New Roman" w:hAnsi="Times New Roman"/>
          <w:sz w:val="28"/>
        </w:rPr>
        <w:t>tiền</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thấp</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thời</w:t>
      </w:r>
      <w:proofErr w:type="spellEnd"/>
      <w:r w:rsidRPr="00F20305">
        <w:rPr>
          <w:rFonts w:ascii="Times New Roman" w:hAnsi="Times New Roman"/>
          <w:sz w:val="28"/>
        </w:rPr>
        <w:t xml:space="preserve"> </w:t>
      </w:r>
      <w:proofErr w:type="spellStart"/>
      <w:r w:rsidRPr="00F20305">
        <w:rPr>
          <w:rFonts w:ascii="Times New Roman" w:hAnsi="Times New Roman"/>
          <w:sz w:val="28"/>
        </w:rPr>
        <w:t>gian</w:t>
      </w:r>
      <w:proofErr w:type="spellEnd"/>
      <w:r w:rsidRPr="00F20305">
        <w:rPr>
          <w:rFonts w:ascii="Times New Roman" w:hAnsi="Times New Roman"/>
          <w:sz w:val="28"/>
        </w:rPr>
        <w:t xml:space="preserve"> </w:t>
      </w:r>
      <w:proofErr w:type="spellStart"/>
      <w:r w:rsidRPr="00F20305">
        <w:rPr>
          <w:rFonts w:ascii="Times New Roman" w:hAnsi="Times New Roman"/>
          <w:sz w:val="28"/>
        </w:rPr>
        <w:t>làm</w:t>
      </w:r>
      <w:proofErr w:type="spellEnd"/>
      <w:r w:rsidRPr="00F20305">
        <w:rPr>
          <w:rFonts w:ascii="Times New Roman" w:hAnsi="Times New Roman"/>
          <w:sz w:val="28"/>
        </w:rPr>
        <w:t xml:space="preserve"> </w:t>
      </w:r>
      <w:proofErr w:type="spellStart"/>
      <w:r w:rsidRPr="00F20305">
        <w:rPr>
          <w:rFonts w:ascii="Times New Roman" w:hAnsi="Times New Roman"/>
          <w:sz w:val="28"/>
        </w:rPr>
        <w:t>thêm</w:t>
      </w:r>
      <w:proofErr w:type="spellEnd"/>
      <w:r w:rsidRPr="00F20305">
        <w:rPr>
          <w:rFonts w:ascii="Times New Roman" w:hAnsi="Times New Roman"/>
          <w:sz w:val="28"/>
        </w:rPr>
        <w:t xml:space="preserve"> </w:t>
      </w:r>
      <w:proofErr w:type="spellStart"/>
      <w:r w:rsidRPr="00F20305">
        <w:rPr>
          <w:rFonts w:ascii="Times New Roman" w:hAnsi="Times New Roman"/>
          <w:sz w:val="28"/>
        </w:rPr>
        <w:t>giờ</w:t>
      </w:r>
      <w:proofErr w:type="spellEnd"/>
      <w:r w:rsidRPr="00F20305">
        <w:rPr>
          <w:rFonts w:ascii="Times New Roman" w:hAnsi="Times New Roman"/>
          <w:sz w:val="28"/>
        </w:rPr>
        <w:t xml:space="preserve"> </w:t>
      </w:r>
      <w:proofErr w:type="spellStart"/>
      <w:r w:rsidRPr="00F20305">
        <w:rPr>
          <w:rFonts w:ascii="Times New Roman" w:hAnsi="Times New Roman"/>
          <w:sz w:val="28"/>
        </w:rPr>
        <w:t>không</w:t>
      </w:r>
      <w:proofErr w:type="spellEnd"/>
      <w:r w:rsidRPr="00F20305">
        <w:rPr>
          <w:rFonts w:ascii="Times New Roman" w:hAnsi="Times New Roman"/>
          <w:sz w:val="28"/>
        </w:rPr>
        <w:t xml:space="preserve"> </w:t>
      </w:r>
      <w:proofErr w:type="spellStart"/>
      <w:r w:rsidRPr="00F20305">
        <w:rPr>
          <w:rFonts w:ascii="Times New Roman" w:hAnsi="Times New Roman"/>
          <w:sz w:val="28"/>
        </w:rPr>
        <w:t>quá</w:t>
      </w:r>
      <w:proofErr w:type="spellEnd"/>
      <w:r w:rsidRPr="00F20305">
        <w:rPr>
          <w:rFonts w:ascii="Times New Roman" w:hAnsi="Times New Roman"/>
          <w:sz w:val="28"/>
        </w:rPr>
        <w:t xml:space="preserve"> 200 </w:t>
      </w:r>
      <w:proofErr w:type="spellStart"/>
      <w:r w:rsidRPr="00F20305">
        <w:rPr>
          <w:rFonts w:ascii="Times New Roman" w:hAnsi="Times New Roman"/>
          <w:sz w:val="28"/>
        </w:rPr>
        <w:t>giờ</w:t>
      </w:r>
      <w:proofErr w:type="spellEnd"/>
      <w:r w:rsidRPr="00F20305">
        <w:rPr>
          <w:rFonts w:ascii="Times New Roman" w:hAnsi="Times New Roman"/>
          <w:sz w:val="28"/>
        </w:rPr>
        <w:t>/</w:t>
      </w:r>
      <w:proofErr w:type="spellStart"/>
      <w:r w:rsidRPr="00F20305">
        <w:rPr>
          <w:rFonts w:ascii="Times New Roman" w:hAnsi="Times New Roman"/>
          <w:sz w:val="28"/>
        </w:rPr>
        <w:t>năm</w:t>
      </w:r>
      <w:proofErr w:type="spellEnd"/>
      <w:r w:rsidRPr="00F20305">
        <w:rPr>
          <w:rFonts w:ascii="Times New Roman" w:hAnsi="Times New Roman"/>
          <w:sz w:val="28"/>
        </w:rPr>
        <w:t xml:space="preserve"> </w:t>
      </w:r>
      <w:proofErr w:type="spellStart"/>
      <w:r w:rsidRPr="00F20305">
        <w:rPr>
          <w:rFonts w:ascii="Times New Roman" w:hAnsi="Times New Roman"/>
          <w:sz w:val="28"/>
        </w:rPr>
        <w:t>khiến</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tiền</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nghiên</w:t>
      </w:r>
      <w:proofErr w:type="spellEnd"/>
      <w:r w:rsidRPr="00F20305">
        <w:rPr>
          <w:rFonts w:ascii="Times New Roman" w:hAnsi="Times New Roman"/>
          <w:sz w:val="28"/>
        </w:rPr>
        <w:t xml:space="preserve"> </w:t>
      </w:r>
      <w:proofErr w:type="spellStart"/>
      <w:r w:rsidRPr="00F20305">
        <w:rPr>
          <w:rFonts w:ascii="Times New Roman" w:hAnsi="Times New Roman"/>
          <w:sz w:val="28"/>
        </w:rPr>
        <w:t>cứu</w:t>
      </w:r>
      <w:proofErr w:type="spellEnd"/>
      <w:r w:rsidRPr="00F20305">
        <w:rPr>
          <w:rFonts w:ascii="Times New Roman" w:hAnsi="Times New Roman"/>
          <w:sz w:val="28"/>
        </w:rPr>
        <w:t xml:space="preserve"> KH&amp;CN </w:t>
      </w:r>
      <w:proofErr w:type="spellStart"/>
      <w:r w:rsidRPr="00F20305">
        <w:rPr>
          <w:rFonts w:ascii="Times New Roman" w:hAnsi="Times New Roman"/>
          <w:sz w:val="28"/>
        </w:rPr>
        <w:t>quá</w:t>
      </w:r>
      <w:proofErr w:type="spellEnd"/>
      <w:r w:rsidRPr="00F20305">
        <w:rPr>
          <w:rFonts w:ascii="Times New Roman" w:hAnsi="Times New Roman"/>
          <w:sz w:val="28"/>
        </w:rPr>
        <w:t xml:space="preserve"> </w:t>
      </w:r>
      <w:proofErr w:type="spellStart"/>
      <w:r w:rsidRPr="00F20305">
        <w:rPr>
          <w:rFonts w:ascii="Times New Roman" w:hAnsi="Times New Roman"/>
          <w:sz w:val="28"/>
        </w:rPr>
        <w:t>thấp</w:t>
      </w:r>
      <w:proofErr w:type="spellEnd"/>
      <w:r w:rsidRPr="00F20305">
        <w:rPr>
          <w:rFonts w:ascii="Times New Roman" w:hAnsi="Times New Roman"/>
          <w:sz w:val="28"/>
        </w:rPr>
        <w:t xml:space="preserve">, </w:t>
      </w:r>
      <w:proofErr w:type="spellStart"/>
      <w:r w:rsidRPr="00F20305">
        <w:rPr>
          <w:rFonts w:ascii="Times New Roman" w:hAnsi="Times New Roman"/>
          <w:sz w:val="28"/>
        </w:rPr>
        <w:t>không</w:t>
      </w:r>
      <w:proofErr w:type="spellEnd"/>
      <w:r w:rsidRPr="00F20305">
        <w:rPr>
          <w:rFonts w:ascii="Times New Roman" w:hAnsi="Times New Roman"/>
          <w:sz w:val="28"/>
        </w:rPr>
        <w:t xml:space="preserve"> </w:t>
      </w:r>
      <w:proofErr w:type="spellStart"/>
      <w:r w:rsidRPr="00F20305">
        <w:rPr>
          <w:rFonts w:ascii="Times New Roman" w:hAnsi="Times New Roman"/>
          <w:sz w:val="28"/>
        </w:rPr>
        <w:t>đủ</w:t>
      </w:r>
      <w:proofErr w:type="spellEnd"/>
      <w:r w:rsidRPr="00F20305">
        <w:rPr>
          <w:rFonts w:ascii="Times New Roman" w:hAnsi="Times New Roman"/>
          <w:sz w:val="28"/>
        </w:rPr>
        <w:t xml:space="preserve"> </w:t>
      </w:r>
      <w:proofErr w:type="spellStart"/>
      <w:r w:rsidRPr="00F20305">
        <w:rPr>
          <w:rFonts w:ascii="Times New Roman" w:hAnsi="Times New Roman"/>
          <w:sz w:val="28"/>
        </w:rPr>
        <w:t>đảm</w:t>
      </w:r>
      <w:proofErr w:type="spellEnd"/>
      <w:r w:rsidRPr="00F20305">
        <w:rPr>
          <w:rFonts w:ascii="Times New Roman" w:hAnsi="Times New Roman"/>
          <w:sz w:val="28"/>
        </w:rPr>
        <w:t xml:space="preserve"> </w:t>
      </w:r>
      <w:proofErr w:type="spellStart"/>
      <w:r w:rsidRPr="00F20305">
        <w:rPr>
          <w:rFonts w:ascii="Times New Roman" w:hAnsi="Times New Roman"/>
          <w:sz w:val="28"/>
        </w:rPr>
        <w:t>bảo</w:t>
      </w:r>
      <w:proofErr w:type="spellEnd"/>
      <w:r w:rsidRPr="00F20305">
        <w:rPr>
          <w:rFonts w:ascii="Times New Roman" w:hAnsi="Times New Roman"/>
          <w:sz w:val="28"/>
        </w:rPr>
        <w:t xml:space="preserve"> </w:t>
      </w:r>
      <w:proofErr w:type="spellStart"/>
      <w:r w:rsidRPr="00F20305">
        <w:rPr>
          <w:rFonts w:ascii="Times New Roman" w:hAnsi="Times New Roman"/>
          <w:sz w:val="28"/>
        </w:rPr>
        <w:t>thu</w:t>
      </w:r>
      <w:proofErr w:type="spellEnd"/>
      <w:r w:rsidRPr="00F20305">
        <w:rPr>
          <w:rFonts w:ascii="Times New Roman" w:hAnsi="Times New Roman"/>
          <w:sz w:val="28"/>
        </w:rPr>
        <w:t xml:space="preserve"> </w:t>
      </w:r>
      <w:proofErr w:type="spellStart"/>
      <w:r w:rsidRPr="00F20305">
        <w:rPr>
          <w:rFonts w:ascii="Times New Roman" w:hAnsi="Times New Roman"/>
          <w:sz w:val="28"/>
        </w:rPr>
        <w:t>nhập</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phải</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đãi</w:t>
      </w:r>
      <w:proofErr w:type="spellEnd"/>
      <w:r w:rsidRPr="00F20305">
        <w:rPr>
          <w:rFonts w:ascii="Times New Roman" w:hAnsi="Times New Roman"/>
          <w:sz w:val="28"/>
        </w:rPr>
        <w:t xml:space="preserve"> </w:t>
      </w:r>
      <w:proofErr w:type="spellStart"/>
      <w:r w:rsidRPr="00F20305">
        <w:rPr>
          <w:rFonts w:ascii="Times New Roman" w:hAnsi="Times New Roman"/>
          <w:sz w:val="28"/>
        </w:rPr>
        <w:t>ngộ</w:t>
      </w:r>
      <w:proofErr w:type="spellEnd"/>
      <w:r w:rsidRPr="00F20305">
        <w:rPr>
          <w:rFonts w:ascii="Times New Roman" w:hAnsi="Times New Roman"/>
          <w:sz w:val="28"/>
        </w:rPr>
        <w:t xml:space="preserve"> </w:t>
      </w:r>
      <w:proofErr w:type="spellStart"/>
      <w:r w:rsidRPr="00F20305">
        <w:rPr>
          <w:rFonts w:ascii="Times New Roman" w:hAnsi="Times New Roman"/>
          <w:sz w:val="28"/>
        </w:rPr>
        <w:t>xứng</w:t>
      </w:r>
      <w:proofErr w:type="spellEnd"/>
      <w:r w:rsidRPr="00F20305">
        <w:rPr>
          <w:rFonts w:ascii="Times New Roman" w:hAnsi="Times New Roman"/>
          <w:sz w:val="28"/>
        </w:rPr>
        <w:t xml:space="preserve"> </w:t>
      </w:r>
      <w:proofErr w:type="spellStart"/>
      <w:r w:rsidRPr="00F20305">
        <w:rPr>
          <w:rFonts w:ascii="Times New Roman" w:hAnsi="Times New Roman"/>
          <w:sz w:val="28"/>
        </w:rPr>
        <w:t>đáng</w:t>
      </w:r>
      <w:proofErr w:type="spellEnd"/>
      <w:r w:rsidRPr="00F20305">
        <w:rPr>
          <w:rFonts w:ascii="Times New Roman" w:hAnsi="Times New Roman"/>
          <w:sz w:val="28"/>
        </w:rPr>
        <w:t xml:space="preserve"> </w:t>
      </w:r>
      <w:proofErr w:type="spellStart"/>
      <w:r w:rsidRPr="00F20305">
        <w:rPr>
          <w:rFonts w:ascii="Times New Roman" w:hAnsi="Times New Roman"/>
          <w:sz w:val="28"/>
        </w:rPr>
        <w:t>với</w:t>
      </w:r>
      <w:proofErr w:type="spellEnd"/>
      <w:r w:rsidRPr="00F20305">
        <w:rPr>
          <w:rFonts w:ascii="Times New Roman" w:hAnsi="Times New Roman"/>
          <w:sz w:val="28"/>
        </w:rPr>
        <w:t xml:space="preserve"> </w:t>
      </w:r>
      <w:proofErr w:type="spellStart"/>
      <w:r w:rsidRPr="00F20305">
        <w:rPr>
          <w:rFonts w:ascii="Times New Roman" w:hAnsi="Times New Roman"/>
          <w:sz w:val="28"/>
        </w:rPr>
        <w:t>chất</w:t>
      </w:r>
      <w:proofErr w:type="spellEnd"/>
      <w:r w:rsidRPr="00F20305">
        <w:rPr>
          <w:rFonts w:ascii="Times New Roman" w:hAnsi="Times New Roman"/>
          <w:sz w:val="28"/>
        </w:rPr>
        <w:t xml:space="preserve"> </w:t>
      </w:r>
      <w:proofErr w:type="spellStart"/>
      <w:r w:rsidRPr="00F20305">
        <w:rPr>
          <w:rFonts w:ascii="Times New Roman" w:hAnsi="Times New Roman"/>
          <w:sz w:val="28"/>
        </w:rPr>
        <w:t>xám</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sức</w:t>
      </w:r>
      <w:proofErr w:type="spellEnd"/>
      <w:r w:rsidRPr="00F20305">
        <w:rPr>
          <w:rFonts w:ascii="Times New Roman" w:hAnsi="Times New Roman"/>
          <w:sz w:val="28"/>
        </w:rPr>
        <w:t xml:space="preserve"> </w:t>
      </w:r>
      <w:proofErr w:type="spellStart"/>
      <w:r w:rsidRPr="00F20305">
        <w:rPr>
          <w:rFonts w:ascii="Times New Roman" w:hAnsi="Times New Roman"/>
          <w:sz w:val="28"/>
        </w:rPr>
        <w:t>của</w:t>
      </w:r>
      <w:proofErr w:type="spellEnd"/>
      <w:r w:rsidRPr="00F20305">
        <w:rPr>
          <w:rFonts w:ascii="Times New Roman" w:hAnsi="Times New Roman"/>
          <w:sz w:val="28"/>
        </w:rPr>
        <w:t xml:space="preserve"> </w:t>
      </w:r>
      <w:proofErr w:type="spellStart"/>
      <w:r w:rsidRPr="00F20305">
        <w:rPr>
          <w:rFonts w:ascii="Times New Roman" w:hAnsi="Times New Roman"/>
          <w:sz w:val="28"/>
        </w:rPr>
        <w:t>nhà</w:t>
      </w:r>
      <w:proofErr w:type="spellEnd"/>
      <w:r w:rsidRPr="00F20305">
        <w:rPr>
          <w:rFonts w:ascii="Times New Roman" w:hAnsi="Times New Roman"/>
          <w:sz w:val="28"/>
        </w:rPr>
        <w:t xml:space="preserve"> khoa </w:t>
      </w:r>
      <w:proofErr w:type="spellStart"/>
      <w:r w:rsidRPr="00F20305">
        <w:rPr>
          <w:rFonts w:ascii="Times New Roman" w:hAnsi="Times New Roman"/>
          <w:sz w:val="28"/>
        </w:rPr>
        <w:t>học</w:t>
      </w:r>
      <w:proofErr w:type="spellEnd"/>
      <w:r w:rsidRPr="00F20305">
        <w:rPr>
          <w:rFonts w:ascii="Times New Roman" w:hAnsi="Times New Roman"/>
          <w:sz w:val="28"/>
        </w:rPr>
        <w:t>;</w:t>
      </w:r>
      <w:r w:rsidR="002A4833" w:rsidRPr="00F20305">
        <w:rPr>
          <w:rFonts w:ascii="Times New Roman" w:hAnsi="Times New Roman"/>
          <w:sz w:val="28"/>
        </w:rPr>
        <w:t xml:space="preserve"> (3)</w:t>
      </w:r>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của</w:t>
      </w:r>
      <w:proofErr w:type="spellEnd"/>
      <w:r w:rsidRPr="00F20305">
        <w:rPr>
          <w:rFonts w:ascii="Times New Roman" w:hAnsi="Times New Roman"/>
          <w:sz w:val="28"/>
        </w:rPr>
        <w:t xml:space="preserve"> </w:t>
      </w:r>
      <w:proofErr w:type="spellStart"/>
      <w:r w:rsidRPr="00F20305">
        <w:rPr>
          <w:rFonts w:ascii="Times New Roman" w:hAnsi="Times New Roman"/>
          <w:sz w:val="28"/>
        </w:rPr>
        <w:t>hội</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w:t>
      </w:r>
      <w:proofErr w:type="spellStart"/>
      <w:r w:rsidRPr="00F20305">
        <w:rPr>
          <w:rFonts w:ascii="Times New Roman" w:hAnsi="Times New Roman"/>
          <w:sz w:val="28"/>
        </w:rPr>
        <w:t>tư</w:t>
      </w:r>
      <w:proofErr w:type="spellEnd"/>
      <w:r w:rsidRPr="00F20305">
        <w:rPr>
          <w:rFonts w:ascii="Times New Roman" w:hAnsi="Times New Roman"/>
          <w:sz w:val="28"/>
        </w:rPr>
        <w:t xml:space="preserve"> </w:t>
      </w:r>
      <w:proofErr w:type="spellStart"/>
      <w:r w:rsidRPr="00F20305">
        <w:rPr>
          <w:rFonts w:ascii="Times New Roman" w:hAnsi="Times New Roman"/>
          <w:sz w:val="28"/>
        </w:rPr>
        <w:t>vấn</w:t>
      </w:r>
      <w:proofErr w:type="spellEnd"/>
      <w:r w:rsidRPr="00F20305">
        <w:rPr>
          <w:rFonts w:ascii="Times New Roman" w:hAnsi="Times New Roman"/>
          <w:sz w:val="28"/>
        </w:rPr>
        <w:t xml:space="preserve"> </w:t>
      </w:r>
      <w:proofErr w:type="spellStart"/>
      <w:r w:rsidRPr="00F20305">
        <w:rPr>
          <w:rFonts w:ascii="Times New Roman" w:hAnsi="Times New Roman"/>
          <w:sz w:val="28"/>
        </w:rPr>
        <w:t>xác</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w:t>
      </w:r>
      <w:proofErr w:type="spellStart"/>
      <w:r w:rsidRPr="00F20305">
        <w:rPr>
          <w:rFonts w:ascii="Times New Roman" w:hAnsi="Times New Roman"/>
          <w:sz w:val="28"/>
        </w:rPr>
        <w:t>thấp</w:t>
      </w:r>
      <w:proofErr w:type="spellEnd"/>
      <w:r w:rsidRPr="00F20305">
        <w:rPr>
          <w:rFonts w:ascii="Times New Roman" w:hAnsi="Times New Roman"/>
          <w:sz w:val="28"/>
        </w:rPr>
        <w:t xml:space="preserve"> </w:t>
      </w:r>
      <w:proofErr w:type="spellStart"/>
      <w:r w:rsidRPr="00F20305">
        <w:rPr>
          <w:rFonts w:ascii="Times New Roman" w:hAnsi="Times New Roman"/>
          <w:sz w:val="28"/>
        </w:rPr>
        <w:t>tuy</w:t>
      </w:r>
      <w:proofErr w:type="spellEnd"/>
      <w:r w:rsidRPr="00F20305">
        <w:rPr>
          <w:rFonts w:ascii="Times New Roman" w:hAnsi="Times New Roman"/>
          <w:sz w:val="28"/>
        </w:rPr>
        <w:t xml:space="preserve"> </w:t>
      </w:r>
      <w:proofErr w:type="spellStart"/>
      <w:r w:rsidRPr="00F20305">
        <w:rPr>
          <w:rFonts w:ascii="Times New Roman" w:hAnsi="Times New Roman"/>
          <w:sz w:val="28"/>
        </w:rPr>
        <w:t>nhiên</w:t>
      </w:r>
      <w:proofErr w:type="spellEnd"/>
      <w:r w:rsidRPr="00F20305">
        <w:rPr>
          <w:rFonts w:ascii="Times New Roman" w:hAnsi="Times New Roman"/>
          <w:sz w:val="28"/>
        </w:rPr>
        <w:t xml:space="preserve"> </w:t>
      </w:r>
      <w:proofErr w:type="spellStart"/>
      <w:r w:rsidRPr="00F20305">
        <w:rPr>
          <w:rFonts w:ascii="Times New Roman" w:hAnsi="Times New Roman"/>
          <w:sz w:val="28"/>
        </w:rPr>
        <w:t>vai</w:t>
      </w:r>
      <w:proofErr w:type="spellEnd"/>
      <w:r w:rsidRPr="00F20305">
        <w:rPr>
          <w:rFonts w:ascii="Times New Roman" w:hAnsi="Times New Roman"/>
          <w:sz w:val="28"/>
        </w:rPr>
        <w:t xml:space="preserve"> </w:t>
      </w:r>
      <w:proofErr w:type="spellStart"/>
      <w:r w:rsidRPr="00F20305">
        <w:rPr>
          <w:rFonts w:ascii="Times New Roman" w:hAnsi="Times New Roman"/>
          <w:sz w:val="28"/>
        </w:rPr>
        <w:t>trò</w:t>
      </w:r>
      <w:proofErr w:type="spellEnd"/>
      <w:r w:rsidRPr="00F20305">
        <w:rPr>
          <w:rFonts w:ascii="Times New Roman" w:hAnsi="Times New Roman"/>
          <w:sz w:val="28"/>
        </w:rPr>
        <w:t xml:space="preserve"> </w:t>
      </w:r>
      <w:proofErr w:type="spellStart"/>
      <w:r w:rsidRPr="00F20305">
        <w:rPr>
          <w:rFonts w:ascii="Times New Roman" w:hAnsi="Times New Roman"/>
          <w:sz w:val="28"/>
        </w:rPr>
        <w:t>rất</w:t>
      </w:r>
      <w:proofErr w:type="spellEnd"/>
      <w:r w:rsidRPr="00F20305">
        <w:rPr>
          <w:rFonts w:ascii="Times New Roman" w:hAnsi="Times New Roman"/>
          <w:sz w:val="28"/>
        </w:rPr>
        <w:t xml:space="preserve"> </w:t>
      </w:r>
      <w:proofErr w:type="spellStart"/>
      <w:r w:rsidRPr="00F20305">
        <w:rPr>
          <w:rFonts w:ascii="Times New Roman" w:hAnsi="Times New Roman"/>
          <w:sz w:val="28"/>
        </w:rPr>
        <w:t>quan</w:t>
      </w:r>
      <w:proofErr w:type="spellEnd"/>
      <w:r w:rsidRPr="00F20305">
        <w:rPr>
          <w:rFonts w:ascii="Times New Roman" w:hAnsi="Times New Roman"/>
          <w:sz w:val="28"/>
        </w:rPr>
        <w:t xml:space="preserve"> </w:t>
      </w:r>
      <w:proofErr w:type="spellStart"/>
      <w:r w:rsidRPr="00F20305">
        <w:rPr>
          <w:rFonts w:ascii="Times New Roman" w:hAnsi="Times New Roman"/>
          <w:sz w:val="28"/>
        </w:rPr>
        <w:t>trọng</w:t>
      </w:r>
      <w:proofErr w:type="spellEnd"/>
      <w:r w:rsidRPr="00F20305">
        <w:rPr>
          <w:rFonts w:ascii="Times New Roman" w:hAnsi="Times New Roman"/>
          <w:sz w:val="28"/>
        </w:rPr>
        <w:t xml:space="preserve"> </w:t>
      </w:r>
      <w:proofErr w:type="spellStart"/>
      <w:r w:rsidRPr="00F20305">
        <w:rPr>
          <w:rFonts w:ascii="Times New Roman" w:hAnsi="Times New Roman"/>
          <w:sz w:val="28"/>
        </w:rPr>
        <w:t>trong</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hướng</w:t>
      </w:r>
      <w:proofErr w:type="spellEnd"/>
      <w:r w:rsidRPr="00F20305">
        <w:rPr>
          <w:rFonts w:ascii="Times New Roman" w:hAnsi="Times New Roman"/>
          <w:sz w:val="28"/>
        </w:rPr>
        <w:t xml:space="preserve"> </w:t>
      </w:r>
      <w:proofErr w:type="spellStart"/>
      <w:r w:rsidRPr="00F20305">
        <w:rPr>
          <w:rFonts w:ascii="Times New Roman" w:hAnsi="Times New Roman"/>
          <w:sz w:val="28"/>
        </w:rPr>
        <w:t>nghiên</w:t>
      </w:r>
      <w:proofErr w:type="spellEnd"/>
      <w:r w:rsidRPr="00F20305">
        <w:rPr>
          <w:rFonts w:ascii="Times New Roman" w:hAnsi="Times New Roman"/>
          <w:sz w:val="28"/>
        </w:rPr>
        <w:t xml:space="preserve"> </w:t>
      </w:r>
      <w:proofErr w:type="spellStart"/>
      <w:r w:rsidRPr="00F20305">
        <w:rPr>
          <w:rFonts w:ascii="Times New Roman" w:hAnsi="Times New Roman"/>
          <w:sz w:val="28"/>
        </w:rPr>
        <w:t>cứu</w:t>
      </w:r>
      <w:proofErr w:type="spellEnd"/>
      <w:r w:rsidRPr="00F20305">
        <w:rPr>
          <w:rFonts w:ascii="Times New Roman" w:hAnsi="Times New Roman"/>
          <w:sz w:val="28"/>
        </w:rPr>
        <w:t xml:space="preserve">, </w:t>
      </w:r>
      <w:proofErr w:type="spellStart"/>
      <w:r w:rsidRPr="00F20305">
        <w:rPr>
          <w:rFonts w:ascii="Times New Roman" w:hAnsi="Times New Roman"/>
          <w:sz w:val="28"/>
        </w:rPr>
        <w:t>ra</w:t>
      </w:r>
      <w:proofErr w:type="spellEnd"/>
      <w:r w:rsidRPr="00F20305">
        <w:rPr>
          <w:rFonts w:ascii="Times New Roman" w:hAnsi="Times New Roman"/>
          <w:sz w:val="28"/>
        </w:rPr>
        <w:t xml:space="preserve"> </w:t>
      </w:r>
      <w:proofErr w:type="spellStart"/>
      <w:r w:rsidRPr="00F20305">
        <w:rPr>
          <w:rFonts w:ascii="Times New Roman" w:hAnsi="Times New Roman"/>
          <w:sz w:val="28"/>
        </w:rPr>
        <w:t>đầu</w:t>
      </w:r>
      <w:proofErr w:type="spellEnd"/>
      <w:r w:rsidRPr="00F20305">
        <w:rPr>
          <w:rFonts w:ascii="Times New Roman" w:hAnsi="Times New Roman"/>
          <w:sz w:val="28"/>
        </w:rPr>
        <w:t xml:space="preserve"> </w:t>
      </w:r>
      <w:proofErr w:type="spellStart"/>
      <w:r w:rsidRPr="00F20305">
        <w:rPr>
          <w:rFonts w:ascii="Times New Roman" w:hAnsi="Times New Roman"/>
          <w:sz w:val="28"/>
        </w:rPr>
        <w:t>bài</w:t>
      </w:r>
      <w:proofErr w:type="spellEnd"/>
      <w:r w:rsidRPr="00F20305">
        <w:rPr>
          <w:rFonts w:ascii="Times New Roman" w:hAnsi="Times New Roman"/>
          <w:sz w:val="28"/>
        </w:rPr>
        <w:t xml:space="preserve"> </w:t>
      </w:r>
      <w:proofErr w:type="spellStart"/>
      <w:r w:rsidRPr="00F20305">
        <w:rPr>
          <w:rFonts w:ascii="Times New Roman" w:hAnsi="Times New Roman"/>
          <w:sz w:val="28"/>
        </w:rPr>
        <w:t>cho</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w:t>
      </w:r>
      <w:r w:rsidR="002A4833" w:rsidRPr="00F20305">
        <w:rPr>
          <w:rFonts w:ascii="Times New Roman" w:hAnsi="Times New Roman"/>
          <w:sz w:val="28"/>
        </w:rPr>
        <w:t xml:space="preserve">(4)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tiền</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thuê</w:t>
      </w:r>
      <w:proofErr w:type="spellEnd"/>
      <w:r w:rsidRPr="00F20305">
        <w:rPr>
          <w:rFonts w:ascii="Times New Roman" w:hAnsi="Times New Roman"/>
          <w:sz w:val="28"/>
        </w:rPr>
        <w:t xml:space="preserve"> </w:t>
      </w:r>
      <w:proofErr w:type="spellStart"/>
      <w:r w:rsidRPr="00F20305">
        <w:rPr>
          <w:rFonts w:ascii="Times New Roman" w:hAnsi="Times New Roman"/>
          <w:sz w:val="28"/>
        </w:rPr>
        <w:t>chuyên</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trong</w:t>
      </w:r>
      <w:proofErr w:type="spellEnd"/>
      <w:r w:rsidRPr="00F20305">
        <w:rPr>
          <w:rFonts w:ascii="Times New Roman" w:hAnsi="Times New Roman"/>
          <w:sz w:val="28"/>
        </w:rPr>
        <w:t xml:space="preserve"> </w:t>
      </w:r>
      <w:proofErr w:type="spellStart"/>
      <w:r w:rsidRPr="00F20305">
        <w:rPr>
          <w:rFonts w:ascii="Times New Roman" w:hAnsi="Times New Roman"/>
          <w:sz w:val="28"/>
        </w:rPr>
        <w:t>nước</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nước</w:t>
      </w:r>
      <w:proofErr w:type="spellEnd"/>
      <w:r w:rsidRPr="00F20305">
        <w:rPr>
          <w:rFonts w:ascii="Times New Roman" w:hAnsi="Times New Roman"/>
          <w:sz w:val="28"/>
        </w:rPr>
        <w:t xml:space="preserve"> </w:t>
      </w:r>
      <w:proofErr w:type="spellStart"/>
      <w:r w:rsidRPr="00F20305">
        <w:rPr>
          <w:rFonts w:ascii="Times New Roman" w:hAnsi="Times New Roman"/>
          <w:sz w:val="28"/>
        </w:rPr>
        <w:t>ngoài</w:t>
      </w:r>
      <w:proofErr w:type="spellEnd"/>
      <w:r w:rsidRPr="00F20305">
        <w:rPr>
          <w:rFonts w:ascii="Times New Roman" w:hAnsi="Times New Roman"/>
          <w:sz w:val="28"/>
        </w:rPr>
        <w:t xml:space="preserve"> </w:t>
      </w:r>
      <w:proofErr w:type="spellStart"/>
      <w:r w:rsidRPr="00F20305">
        <w:rPr>
          <w:rFonts w:ascii="Times New Roman" w:hAnsi="Times New Roman"/>
          <w:sz w:val="28"/>
        </w:rPr>
        <w:t>nên</w:t>
      </w:r>
      <w:proofErr w:type="spellEnd"/>
      <w:r w:rsidRPr="00F20305">
        <w:rPr>
          <w:rFonts w:ascii="Times New Roman" w:hAnsi="Times New Roman"/>
          <w:sz w:val="28"/>
        </w:rPr>
        <w:t xml:space="preserve"> </w:t>
      </w:r>
      <w:proofErr w:type="spellStart"/>
      <w:r w:rsidRPr="00F20305">
        <w:rPr>
          <w:rFonts w:ascii="Times New Roman" w:hAnsi="Times New Roman"/>
          <w:sz w:val="28"/>
        </w:rPr>
        <w:t>khó</w:t>
      </w:r>
      <w:proofErr w:type="spellEnd"/>
      <w:r w:rsidRPr="00F20305">
        <w:rPr>
          <w:rFonts w:ascii="Times New Roman" w:hAnsi="Times New Roman"/>
          <w:sz w:val="28"/>
        </w:rPr>
        <w:t xml:space="preserve"> </w:t>
      </w:r>
      <w:proofErr w:type="spellStart"/>
      <w:r w:rsidRPr="00F20305">
        <w:rPr>
          <w:rFonts w:ascii="Times New Roman" w:hAnsi="Times New Roman"/>
          <w:sz w:val="28"/>
        </w:rPr>
        <w:t>khăn</w:t>
      </w:r>
      <w:proofErr w:type="spellEnd"/>
      <w:r w:rsidRPr="00F20305">
        <w:rPr>
          <w:rFonts w:ascii="Times New Roman" w:hAnsi="Times New Roman"/>
          <w:sz w:val="28"/>
        </w:rPr>
        <w:t xml:space="preserve"> </w:t>
      </w:r>
      <w:proofErr w:type="spellStart"/>
      <w:r w:rsidRPr="00F20305">
        <w:rPr>
          <w:rFonts w:ascii="Times New Roman" w:hAnsi="Times New Roman"/>
          <w:sz w:val="28"/>
        </w:rPr>
        <w:t>trong</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thương</w:t>
      </w:r>
      <w:proofErr w:type="spellEnd"/>
      <w:r w:rsidRPr="00F20305">
        <w:rPr>
          <w:rFonts w:ascii="Times New Roman" w:hAnsi="Times New Roman"/>
          <w:sz w:val="28"/>
        </w:rPr>
        <w:t xml:space="preserve"> </w:t>
      </w:r>
      <w:proofErr w:type="spellStart"/>
      <w:r w:rsidRPr="00F20305">
        <w:rPr>
          <w:rFonts w:ascii="Times New Roman" w:hAnsi="Times New Roman"/>
          <w:sz w:val="28"/>
        </w:rPr>
        <w:t>thảo</w:t>
      </w:r>
      <w:proofErr w:type="spellEnd"/>
      <w:r w:rsidRPr="00F20305">
        <w:rPr>
          <w:rFonts w:ascii="Times New Roman" w:hAnsi="Times New Roman"/>
          <w:sz w:val="28"/>
        </w:rPr>
        <w:t xml:space="preserve"> </w:t>
      </w:r>
      <w:proofErr w:type="spellStart"/>
      <w:r w:rsidRPr="00F20305">
        <w:rPr>
          <w:rFonts w:ascii="Times New Roman" w:hAnsi="Times New Roman"/>
          <w:sz w:val="28"/>
        </w:rPr>
        <w:t>hợp</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w:t>
      </w:r>
      <w:proofErr w:type="spellStart"/>
      <w:r w:rsidRPr="00F20305">
        <w:rPr>
          <w:rFonts w:ascii="Times New Roman" w:hAnsi="Times New Roman"/>
          <w:sz w:val="28"/>
        </w:rPr>
        <w:t>khoán</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hay </w:t>
      </w:r>
      <w:proofErr w:type="spellStart"/>
      <w:r w:rsidRPr="00F20305">
        <w:rPr>
          <w:rFonts w:ascii="Times New Roman" w:hAnsi="Times New Roman"/>
          <w:sz w:val="28"/>
        </w:rPr>
        <w:t>chọn</w:t>
      </w:r>
      <w:proofErr w:type="spellEnd"/>
      <w:r w:rsidRPr="00F20305">
        <w:rPr>
          <w:rFonts w:ascii="Times New Roman" w:hAnsi="Times New Roman"/>
          <w:sz w:val="28"/>
        </w:rPr>
        <w:t xml:space="preserve"> </w:t>
      </w:r>
      <w:proofErr w:type="spellStart"/>
      <w:r w:rsidRPr="00F20305">
        <w:rPr>
          <w:rFonts w:ascii="Times New Roman" w:hAnsi="Times New Roman"/>
          <w:sz w:val="28"/>
        </w:rPr>
        <w:t>chuyên</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phù</w:t>
      </w:r>
      <w:proofErr w:type="spellEnd"/>
      <w:r w:rsidRPr="00F20305">
        <w:rPr>
          <w:rFonts w:ascii="Times New Roman" w:hAnsi="Times New Roman"/>
          <w:sz w:val="28"/>
        </w:rPr>
        <w:t xml:space="preserve"> </w:t>
      </w:r>
      <w:proofErr w:type="spellStart"/>
      <w:r w:rsidRPr="00F20305">
        <w:rPr>
          <w:rFonts w:ascii="Times New Roman" w:hAnsi="Times New Roman"/>
          <w:sz w:val="28"/>
        </w:rPr>
        <w:t>hợp</w:t>
      </w:r>
      <w:proofErr w:type="spellEnd"/>
      <w:r w:rsidRPr="00F20305">
        <w:rPr>
          <w:rFonts w:ascii="Times New Roman" w:hAnsi="Times New Roman"/>
          <w:sz w:val="28"/>
        </w:rPr>
        <w:t xml:space="preserve"> </w:t>
      </w:r>
      <w:proofErr w:type="spellStart"/>
      <w:r w:rsidRPr="00F20305">
        <w:rPr>
          <w:rFonts w:ascii="Times New Roman" w:hAnsi="Times New Roman"/>
          <w:sz w:val="28"/>
        </w:rPr>
        <w:t>với</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w:t>
      </w:r>
      <w:proofErr w:type="spellStart"/>
      <w:r w:rsidRPr="00F20305">
        <w:rPr>
          <w:rFonts w:ascii="Times New Roman" w:hAnsi="Times New Roman"/>
          <w:sz w:val="28"/>
        </w:rPr>
        <w:t>kinh</w:t>
      </w:r>
      <w:proofErr w:type="spellEnd"/>
      <w:r w:rsidRPr="00F20305">
        <w:rPr>
          <w:rFonts w:ascii="Times New Roman" w:hAnsi="Times New Roman"/>
          <w:sz w:val="28"/>
        </w:rPr>
        <w:t xml:space="preserve"> </w:t>
      </w:r>
      <w:proofErr w:type="spellStart"/>
      <w:r w:rsidRPr="00F20305">
        <w:rPr>
          <w:rFonts w:ascii="Times New Roman" w:hAnsi="Times New Roman"/>
          <w:sz w:val="28"/>
        </w:rPr>
        <w:t>phí</w:t>
      </w:r>
      <w:proofErr w:type="spellEnd"/>
      <w:r w:rsidRPr="00F20305">
        <w:rPr>
          <w:rFonts w:ascii="Times New Roman" w:hAnsi="Times New Roman"/>
          <w:sz w:val="28"/>
        </w:rPr>
        <w:t xml:space="preserve"> </w:t>
      </w:r>
      <w:proofErr w:type="spellStart"/>
      <w:r w:rsidRPr="00F20305">
        <w:rPr>
          <w:rFonts w:ascii="Times New Roman" w:hAnsi="Times New Roman"/>
          <w:sz w:val="28"/>
        </w:rPr>
        <w:t>hội</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w:t>
      </w:r>
      <w:proofErr w:type="spellStart"/>
      <w:r w:rsidRPr="00F20305">
        <w:rPr>
          <w:rFonts w:ascii="Times New Roman" w:hAnsi="Times New Roman"/>
          <w:sz w:val="28"/>
        </w:rPr>
        <w:t>sẽ</w:t>
      </w:r>
      <w:proofErr w:type="spellEnd"/>
      <w:r w:rsidRPr="00F20305">
        <w:rPr>
          <w:rFonts w:ascii="Times New Roman" w:hAnsi="Times New Roman"/>
          <w:sz w:val="28"/>
        </w:rPr>
        <w:t xml:space="preserve"> </w:t>
      </w:r>
      <w:proofErr w:type="spellStart"/>
      <w:r w:rsidRPr="00F20305">
        <w:rPr>
          <w:rFonts w:ascii="Times New Roman" w:hAnsi="Times New Roman"/>
          <w:sz w:val="28"/>
        </w:rPr>
        <w:t>chấp</w:t>
      </w:r>
      <w:proofErr w:type="spellEnd"/>
      <w:r w:rsidRPr="00F20305">
        <w:rPr>
          <w:rFonts w:ascii="Times New Roman" w:hAnsi="Times New Roman"/>
          <w:sz w:val="28"/>
        </w:rPr>
        <w:t xml:space="preserve"> </w:t>
      </w:r>
      <w:proofErr w:type="spellStart"/>
      <w:r w:rsidRPr="00F20305">
        <w:rPr>
          <w:rFonts w:ascii="Times New Roman" w:hAnsi="Times New Roman"/>
          <w:sz w:val="28"/>
        </w:rPr>
        <w:t>thuận</w:t>
      </w:r>
      <w:proofErr w:type="spellEnd"/>
      <w:r w:rsidRPr="00F20305">
        <w:rPr>
          <w:rFonts w:ascii="Times New Roman" w:hAnsi="Times New Roman"/>
          <w:sz w:val="28"/>
        </w:rPr>
        <w:t xml:space="preserve">; </w:t>
      </w:r>
      <w:r w:rsidR="002A4833" w:rsidRPr="00F20305">
        <w:rPr>
          <w:rFonts w:ascii="Times New Roman" w:hAnsi="Times New Roman"/>
          <w:sz w:val="28"/>
        </w:rPr>
        <w:t xml:space="preserve">(4) </w:t>
      </w:r>
      <w:proofErr w:type="spellStart"/>
      <w:r w:rsidRPr="00F20305">
        <w:rPr>
          <w:rFonts w:ascii="Times New Roman" w:hAnsi="Times New Roman"/>
          <w:sz w:val="28"/>
        </w:rPr>
        <w:t>Nhiều</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w:t>
      </w:r>
      <w:proofErr w:type="spellStart"/>
      <w:r w:rsidRPr="00F20305">
        <w:rPr>
          <w:rFonts w:ascii="Times New Roman" w:hAnsi="Times New Roman"/>
          <w:sz w:val="28"/>
        </w:rPr>
        <w:t>cần</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tổ</w:t>
      </w:r>
      <w:proofErr w:type="spellEnd"/>
      <w:r w:rsidRPr="00F20305">
        <w:rPr>
          <w:rFonts w:ascii="Times New Roman" w:hAnsi="Times New Roman"/>
          <w:sz w:val="28"/>
        </w:rPr>
        <w:t xml:space="preserve"> </w:t>
      </w:r>
      <w:proofErr w:type="spellStart"/>
      <w:r w:rsidRPr="00F20305">
        <w:rPr>
          <w:rFonts w:ascii="Times New Roman" w:hAnsi="Times New Roman"/>
          <w:sz w:val="28"/>
        </w:rPr>
        <w:t>chuyên</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kỹ</w:t>
      </w:r>
      <w:proofErr w:type="spellEnd"/>
      <w:r w:rsidRPr="00F20305">
        <w:rPr>
          <w:rFonts w:ascii="Times New Roman" w:hAnsi="Times New Roman"/>
          <w:sz w:val="28"/>
        </w:rPr>
        <w:t xml:space="preserve"> </w:t>
      </w:r>
      <w:proofErr w:type="spellStart"/>
      <w:r w:rsidRPr="00F20305">
        <w:rPr>
          <w:rFonts w:ascii="Times New Roman" w:hAnsi="Times New Roman"/>
          <w:sz w:val="28"/>
        </w:rPr>
        <w:t>thuật</w:t>
      </w:r>
      <w:proofErr w:type="spellEnd"/>
      <w:r w:rsidRPr="00F20305">
        <w:rPr>
          <w:rFonts w:ascii="Times New Roman" w:hAnsi="Times New Roman"/>
          <w:sz w:val="28"/>
        </w:rPr>
        <w:t xml:space="preserve"> </w:t>
      </w:r>
      <w:proofErr w:type="spellStart"/>
      <w:r w:rsidRPr="00F20305">
        <w:rPr>
          <w:rFonts w:ascii="Times New Roman" w:hAnsi="Times New Roman"/>
          <w:sz w:val="28"/>
        </w:rPr>
        <w:t>hỗ</w:t>
      </w:r>
      <w:proofErr w:type="spellEnd"/>
      <w:r w:rsidRPr="00F20305">
        <w:rPr>
          <w:rFonts w:ascii="Times New Roman" w:hAnsi="Times New Roman"/>
          <w:sz w:val="28"/>
        </w:rPr>
        <w:t xml:space="preserve"> </w:t>
      </w:r>
      <w:proofErr w:type="spellStart"/>
      <w:r w:rsidRPr="00F20305">
        <w:rPr>
          <w:rFonts w:ascii="Times New Roman" w:hAnsi="Times New Roman"/>
          <w:sz w:val="28"/>
        </w:rPr>
        <w:t>trợ</w:t>
      </w:r>
      <w:proofErr w:type="spellEnd"/>
      <w:r w:rsidRPr="00F20305">
        <w:rPr>
          <w:rFonts w:ascii="Times New Roman" w:hAnsi="Times New Roman"/>
          <w:sz w:val="28"/>
        </w:rPr>
        <w:t xml:space="preserve"> </w:t>
      </w:r>
      <w:proofErr w:type="spellStart"/>
      <w:r w:rsidRPr="00F20305">
        <w:rPr>
          <w:rFonts w:ascii="Times New Roman" w:hAnsi="Times New Roman"/>
          <w:sz w:val="28"/>
        </w:rPr>
        <w:t>để</w:t>
      </w:r>
      <w:proofErr w:type="spellEnd"/>
      <w:r w:rsidRPr="00F20305">
        <w:rPr>
          <w:rFonts w:ascii="Times New Roman" w:hAnsi="Times New Roman"/>
          <w:sz w:val="28"/>
        </w:rPr>
        <w:t xml:space="preserve"> </w:t>
      </w:r>
      <w:proofErr w:type="spellStart"/>
      <w:r w:rsidRPr="00F20305">
        <w:rPr>
          <w:rFonts w:ascii="Times New Roman" w:hAnsi="Times New Roman"/>
          <w:sz w:val="28"/>
        </w:rPr>
        <w:t>cung</w:t>
      </w:r>
      <w:proofErr w:type="spellEnd"/>
      <w:r w:rsidRPr="00F20305">
        <w:rPr>
          <w:rFonts w:ascii="Times New Roman" w:hAnsi="Times New Roman"/>
          <w:sz w:val="28"/>
        </w:rPr>
        <w:t xml:space="preserve"> </w:t>
      </w:r>
      <w:proofErr w:type="spellStart"/>
      <w:r w:rsidRPr="00F20305">
        <w:rPr>
          <w:rFonts w:ascii="Times New Roman" w:hAnsi="Times New Roman"/>
          <w:sz w:val="28"/>
        </w:rPr>
        <w:t>cấp</w:t>
      </w:r>
      <w:proofErr w:type="spellEnd"/>
      <w:r w:rsidRPr="00F20305">
        <w:rPr>
          <w:rFonts w:ascii="Times New Roman" w:hAnsi="Times New Roman"/>
          <w:sz w:val="28"/>
        </w:rPr>
        <w:t xml:space="preserve"> </w:t>
      </w:r>
      <w:proofErr w:type="spellStart"/>
      <w:r w:rsidRPr="00F20305">
        <w:rPr>
          <w:rFonts w:ascii="Times New Roman" w:hAnsi="Times New Roman"/>
          <w:sz w:val="28"/>
        </w:rPr>
        <w:t>thông</w:t>
      </w:r>
      <w:proofErr w:type="spellEnd"/>
      <w:r w:rsidRPr="00F20305">
        <w:rPr>
          <w:rFonts w:ascii="Times New Roman" w:hAnsi="Times New Roman"/>
          <w:sz w:val="28"/>
        </w:rPr>
        <w:t xml:space="preserve"> tin </w:t>
      </w:r>
      <w:proofErr w:type="spellStart"/>
      <w:r w:rsidRPr="00F20305">
        <w:rPr>
          <w:rFonts w:ascii="Times New Roman" w:hAnsi="Times New Roman"/>
          <w:sz w:val="28"/>
        </w:rPr>
        <w:t>cho</w:t>
      </w:r>
      <w:proofErr w:type="spellEnd"/>
      <w:r w:rsidRPr="00F20305">
        <w:rPr>
          <w:rFonts w:ascii="Times New Roman" w:hAnsi="Times New Roman"/>
          <w:sz w:val="28"/>
        </w:rPr>
        <w:t xml:space="preserve"> </w:t>
      </w:r>
      <w:proofErr w:type="spellStart"/>
      <w:r w:rsidRPr="00F20305">
        <w:rPr>
          <w:rFonts w:ascii="Times New Roman" w:hAnsi="Times New Roman"/>
          <w:sz w:val="28"/>
        </w:rPr>
        <w:t>hội</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w:t>
      </w:r>
      <w:proofErr w:type="spellStart"/>
      <w:r w:rsidRPr="00F20305">
        <w:rPr>
          <w:rFonts w:ascii="Times New Roman" w:hAnsi="Times New Roman"/>
          <w:sz w:val="28"/>
        </w:rPr>
        <w:t>thẩm</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đánh</w:t>
      </w:r>
      <w:proofErr w:type="spellEnd"/>
      <w:r w:rsidRPr="00F20305">
        <w:rPr>
          <w:rFonts w:ascii="Times New Roman" w:hAnsi="Times New Roman"/>
          <w:sz w:val="28"/>
        </w:rPr>
        <w:t xml:space="preserve"> </w:t>
      </w:r>
      <w:proofErr w:type="spellStart"/>
      <w:r w:rsidRPr="00F20305">
        <w:rPr>
          <w:rFonts w:ascii="Times New Roman" w:hAnsi="Times New Roman"/>
          <w:sz w:val="28"/>
        </w:rPr>
        <w:t>giá</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vụ</w:t>
      </w:r>
      <w:proofErr w:type="spellEnd"/>
      <w:r w:rsidRPr="00F20305">
        <w:rPr>
          <w:rFonts w:ascii="Times New Roman" w:hAnsi="Times New Roman"/>
          <w:sz w:val="28"/>
        </w:rPr>
        <w:t xml:space="preserve"> </w:t>
      </w:r>
      <w:proofErr w:type="spellStart"/>
      <w:r w:rsidRPr="00F20305">
        <w:rPr>
          <w:rFonts w:ascii="Times New Roman" w:hAnsi="Times New Roman"/>
          <w:sz w:val="28"/>
        </w:rPr>
        <w:t>nhưng</w:t>
      </w:r>
      <w:proofErr w:type="spellEnd"/>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nội</w:t>
      </w:r>
      <w:proofErr w:type="spellEnd"/>
      <w:r w:rsidRPr="00F20305">
        <w:rPr>
          <w:rFonts w:ascii="Times New Roman" w:hAnsi="Times New Roman"/>
          <w:sz w:val="28"/>
        </w:rPr>
        <w:t xml:space="preserve"> dung,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mức</w:t>
      </w:r>
      <w:proofErr w:type="spellEnd"/>
      <w:r w:rsidRPr="00F20305">
        <w:rPr>
          <w:rFonts w:ascii="Times New Roman" w:hAnsi="Times New Roman"/>
          <w:sz w:val="28"/>
        </w:rPr>
        <w:t xml:space="preserve"> chi;</w:t>
      </w:r>
      <w:r w:rsidR="002A4833" w:rsidRPr="00F20305">
        <w:rPr>
          <w:rFonts w:ascii="Times New Roman" w:hAnsi="Times New Roman"/>
          <w:sz w:val="28"/>
        </w:rPr>
        <w:t xml:space="preserve"> (5)</w:t>
      </w:r>
      <w:r w:rsidRPr="00F20305">
        <w:rPr>
          <w:rFonts w:ascii="Times New Roman" w:hAnsi="Times New Roman"/>
          <w:sz w:val="28"/>
        </w:rPr>
        <w:t xml:space="preserve"> </w:t>
      </w:r>
      <w:proofErr w:type="spellStart"/>
      <w:r w:rsidRPr="00F20305">
        <w:rPr>
          <w:rFonts w:ascii="Times New Roman" w:hAnsi="Times New Roman"/>
          <w:sz w:val="28"/>
        </w:rPr>
        <w:t>Chưa</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quy</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trả</w:t>
      </w:r>
      <w:proofErr w:type="spellEnd"/>
      <w:r w:rsidRPr="00F20305">
        <w:rPr>
          <w:rFonts w:ascii="Times New Roman" w:hAnsi="Times New Roman"/>
          <w:sz w:val="28"/>
        </w:rPr>
        <w:t xml:space="preserve"> </w:t>
      </w:r>
      <w:proofErr w:type="spellStart"/>
      <w:r w:rsidRPr="00F20305">
        <w:rPr>
          <w:rFonts w:ascii="Times New Roman" w:hAnsi="Times New Roman"/>
          <w:sz w:val="28"/>
        </w:rPr>
        <w:t>thù</w:t>
      </w:r>
      <w:proofErr w:type="spellEnd"/>
      <w:r w:rsidRPr="00F20305">
        <w:rPr>
          <w:rFonts w:ascii="Times New Roman" w:hAnsi="Times New Roman"/>
          <w:sz w:val="28"/>
        </w:rPr>
        <w:t xml:space="preserve"> </w:t>
      </w:r>
      <w:proofErr w:type="spellStart"/>
      <w:r w:rsidRPr="00F20305">
        <w:rPr>
          <w:rFonts w:ascii="Times New Roman" w:hAnsi="Times New Roman"/>
          <w:sz w:val="28"/>
        </w:rPr>
        <w:t>lao</w:t>
      </w:r>
      <w:proofErr w:type="spellEnd"/>
      <w:r w:rsidRPr="00F20305">
        <w:rPr>
          <w:rFonts w:ascii="Times New Roman" w:hAnsi="Times New Roman"/>
          <w:sz w:val="28"/>
        </w:rPr>
        <w:t xml:space="preserve"> </w:t>
      </w:r>
      <w:proofErr w:type="spellStart"/>
      <w:r w:rsidRPr="00F20305">
        <w:rPr>
          <w:rFonts w:ascii="Times New Roman" w:hAnsi="Times New Roman"/>
          <w:sz w:val="28"/>
        </w:rPr>
        <w:t>bổ</w:t>
      </w:r>
      <w:proofErr w:type="spellEnd"/>
      <w:r w:rsidRPr="00F20305">
        <w:rPr>
          <w:rFonts w:ascii="Times New Roman" w:hAnsi="Times New Roman"/>
          <w:sz w:val="28"/>
        </w:rPr>
        <w:t xml:space="preserve"> sung </w:t>
      </w:r>
      <w:proofErr w:type="spellStart"/>
      <w:r w:rsidRPr="00F20305">
        <w:rPr>
          <w:rFonts w:ascii="Times New Roman" w:hAnsi="Times New Roman"/>
          <w:sz w:val="28"/>
        </w:rPr>
        <w:t>cho</w:t>
      </w:r>
      <w:proofErr w:type="spellEnd"/>
      <w:r w:rsidRPr="00F20305">
        <w:rPr>
          <w:rFonts w:ascii="Times New Roman" w:hAnsi="Times New Roman"/>
          <w:sz w:val="28"/>
        </w:rPr>
        <w:t xml:space="preserve"> </w:t>
      </w:r>
      <w:proofErr w:type="spellStart"/>
      <w:r w:rsidRPr="00F20305">
        <w:rPr>
          <w:rFonts w:ascii="Times New Roman" w:hAnsi="Times New Roman"/>
          <w:sz w:val="28"/>
        </w:rPr>
        <w:t>hoạt</w:t>
      </w:r>
      <w:proofErr w:type="spellEnd"/>
      <w:r w:rsidRPr="00F20305">
        <w:rPr>
          <w:rFonts w:ascii="Times New Roman" w:hAnsi="Times New Roman"/>
          <w:sz w:val="28"/>
        </w:rPr>
        <w:t xml:space="preserve"> </w:t>
      </w:r>
      <w:proofErr w:type="spellStart"/>
      <w:r w:rsidRPr="00F20305">
        <w:rPr>
          <w:rFonts w:ascii="Times New Roman" w:hAnsi="Times New Roman"/>
          <w:sz w:val="28"/>
        </w:rPr>
        <w:t>động</w:t>
      </w:r>
      <w:proofErr w:type="spellEnd"/>
      <w:r w:rsidRPr="00F20305">
        <w:rPr>
          <w:rFonts w:ascii="Times New Roman" w:hAnsi="Times New Roman"/>
          <w:sz w:val="28"/>
        </w:rPr>
        <w:t xml:space="preserve"> </w:t>
      </w:r>
      <w:proofErr w:type="spellStart"/>
      <w:r w:rsidRPr="00F20305">
        <w:rPr>
          <w:rFonts w:ascii="Times New Roman" w:hAnsi="Times New Roman"/>
          <w:sz w:val="28"/>
        </w:rPr>
        <w:t>điều</w:t>
      </w:r>
      <w:proofErr w:type="spellEnd"/>
      <w:r w:rsidRPr="00F20305">
        <w:rPr>
          <w:rFonts w:ascii="Times New Roman" w:hAnsi="Times New Roman"/>
          <w:sz w:val="28"/>
        </w:rPr>
        <w:t xml:space="preserve"> </w:t>
      </w:r>
      <w:proofErr w:type="spellStart"/>
      <w:r w:rsidRPr="00F20305">
        <w:rPr>
          <w:rFonts w:ascii="Times New Roman" w:hAnsi="Times New Roman"/>
          <w:sz w:val="28"/>
        </w:rPr>
        <w:t>phối</w:t>
      </w:r>
      <w:proofErr w:type="spellEnd"/>
      <w:r w:rsidRPr="00F20305">
        <w:rPr>
          <w:rFonts w:ascii="Times New Roman" w:hAnsi="Times New Roman"/>
          <w:sz w:val="28"/>
        </w:rPr>
        <w:t xml:space="preserve"> </w:t>
      </w:r>
      <w:proofErr w:type="spellStart"/>
      <w:r w:rsidRPr="00F20305">
        <w:rPr>
          <w:rFonts w:ascii="Times New Roman" w:hAnsi="Times New Roman"/>
          <w:sz w:val="28"/>
        </w:rPr>
        <w:t>quản</w:t>
      </w:r>
      <w:proofErr w:type="spellEnd"/>
      <w:r w:rsidRPr="00F20305">
        <w:rPr>
          <w:rFonts w:ascii="Times New Roman" w:hAnsi="Times New Roman"/>
          <w:sz w:val="28"/>
        </w:rPr>
        <w:t xml:space="preserve"> </w:t>
      </w:r>
      <w:proofErr w:type="spellStart"/>
      <w:r w:rsidRPr="00F20305">
        <w:rPr>
          <w:rFonts w:ascii="Times New Roman" w:hAnsi="Times New Roman"/>
          <w:sz w:val="28"/>
        </w:rPr>
        <w:t>lý</w:t>
      </w:r>
      <w:proofErr w:type="spellEnd"/>
      <w:r w:rsidRPr="00F20305">
        <w:rPr>
          <w:rFonts w:ascii="Times New Roman" w:hAnsi="Times New Roman"/>
          <w:sz w:val="28"/>
        </w:rPr>
        <w:t xml:space="preserve"> </w:t>
      </w:r>
      <w:proofErr w:type="spellStart"/>
      <w:r w:rsidRPr="00F20305">
        <w:rPr>
          <w:rFonts w:ascii="Times New Roman" w:hAnsi="Times New Roman"/>
          <w:sz w:val="28"/>
        </w:rPr>
        <w:t>chương</w:t>
      </w:r>
      <w:proofErr w:type="spellEnd"/>
      <w:r w:rsidRPr="00F20305">
        <w:rPr>
          <w:rFonts w:ascii="Times New Roman" w:hAnsi="Times New Roman"/>
          <w:sz w:val="28"/>
        </w:rPr>
        <w:t xml:space="preserve"> </w:t>
      </w:r>
      <w:proofErr w:type="spellStart"/>
      <w:r w:rsidRPr="00F20305">
        <w:rPr>
          <w:rFonts w:ascii="Times New Roman" w:hAnsi="Times New Roman"/>
          <w:sz w:val="28"/>
        </w:rPr>
        <w:t>trình</w:t>
      </w:r>
      <w:proofErr w:type="spellEnd"/>
      <w:r w:rsidRPr="00F20305">
        <w:rPr>
          <w:rFonts w:ascii="Times New Roman" w:hAnsi="Times New Roman"/>
          <w:sz w:val="28"/>
        </w:rPr>
        <w:t xml:space="preserve"> KH&amp;CN </w:t>
      </w:r>
      <w:proofErr w:type="spellStart"/>
      <w:r w:rsidRPr="00F20305">
        <w:rPr>
          <w:rFonts w:ascii="Times New Roman" w:hAnsi="Times New Roman"/>
          <w:sz w:val="28"/>
        </w:rPr>
        <w:t>của</w:t>
      </w:r>
      <w:proofErr w:type="spellEnd"/>
      <w:r w:rsidRPr="00F20305">
        <w:rPr>
          <w:rFonts w:ascii="Times New Roman" w:hAnsi="Times New Roman"/>
          <w:sz w:val="28"/>
        </w:rPr>
        <w:t xml:space="preserve"> </w:t>
      </w:r>
      <w:proofErr w:type="spellStart"/>
      <w:r w:rsidRPr="00F20305">
        <w:rPr>
          <w:rFonts w:ascii="Times New Roman" w:hAnsi="Times New Roman"/>
          <w:sz w:val="28"/>
        </w:rPr>
        <w:t>các</w:t>
      </w:r>
      <w:proofErr w:type="spellEnd"/>
      <w:r w:rsidRPr="00F20305">
        <w:rPr>
          <w:rFonts w:ascii="Times New Roman" w:hAnsi="Times New Roman"/>
          <w:sz w:val="28"/>
        </w:rPr>
        <w:t xml:space="preserve"> </w:t>
      </w:r>
      <w:proofErr w:type="spellStart"/>
      <w:r w:rsidRPr="00F20305">
        <w:rPr>
          <w:rFonts w:ascii="Times New Roman" w:hAnsi="Times New Roman"/>
          <w:sz w:val="28"/>
        </w:rPr>
        <w:t>đơn</w:t>
      </w:r>
      <w:proofErr w:type="spellEnd"/>
      <w:r w:rsidRPr="00F20305">
        <w:rPr>
          <w:rFonts w:ascii="Times New Roman" w:hAnsi="Times New Roman"/>
          <w:sz w:val="28"/>
        </w:rPr>
        <w:t xml:space="preserve"> </w:t>
      </w:r>
      <w:proofErr w:type="spellStart"/>
      <w:r w:rsidRPr="00F20305">
        <w:rPr>
          <w:rFonts w:ascii="Times New Roman" w:hAnsi="Times New Roman"/>
          <w:sz w:val="28"/>
        </w:rPr>
        <w:t>vị</w:t>
      </w:r>
      <w:proofErr w:type="spellEnd"/>
      <w:r w:rsidRPr="00F20305">
        <w:rPr>
          <w:rFonts w:ascii="Times New Roman" w:hAnsi="Times New Roman"/>
          <w:sz w:val="28"/>
        </w:rPr>
        <w:t xml:space="preserve"> </w:t>
      </w:r>
      <w:proofErr w:type="spellStart"/>
      <w:r w:rsidRPr="00F20305">
        <w:rPr>
          <w:rFonts w:ascii="Times New Roman" w:hAnsi="Times New Roman"/>
          <w:sz w:val="28"/>
        </w:rPr>
        <w:t>quản</w:t>
      </w:r>
      <w:proofErr w:type="spellEnd"/>
      <w:r w:rsidRPr="00F20305">
        <w:rPr>
          <w:rFonts w:ascii="Times New Roman" w:hAnsi="Times New Roman"/>
          <w:sz w:val="28"/>
        </w:rPr>
        <w:t xml:space="preserve"> </w:t>
      </w:r>
      <w:proofErr w:type="spellStart"/>
      <w:r w:rsidRPr="00F20305">
        <w:rPr>
          <w:rFonts w:ascii="Times New Roman" w:hAnsi="Times New Roman"/>
          <w:sz w:val="28"/>
        </w:rPr>
        <w:t>lý</w:t>
      </w:r>
      <w:proofErr w:type="spellEnd"/>
      <w:r w:rsidRPr="00F20305">
        <w:rPr>
          <w:rFonts w:ascii="Times New Roman" w:hAnsi="Times New Roman"/>
          <w:sz w:val="28"/>
        </w:rPr>
        <w:t xml:space="preserve">; </w:t>
      </w:r>
      <w:r w:rsidR="002A4833" w:rsidRPr="00F20305">
        <w:rPr>
          <w:rFonts w:ascii="Times New Roman" w:hAnsi="Times New Roman"/>
          <w:sz w:val="28"/>
        </w:rPr>
        <w:t xml:space="preserve">(6) </w:t>
      </w:r>
      <w:proofErr w:type="spellStart"/>
      <w:r w:rsidRPr="00F20305">
        <w:rPr>
          <w:rFonts w:ascii="Times New Roman" w:hAnsi="Times New Roman"/>
          <w:sz w:val="28"/>
        </w:rPr>
        <w:t>Thực</w:t>
      </w:r>
      <w:proofErr w:type="spellEnd"/>
      <w:r w:rsidRPr="00F20305">
        <w:rPr>
          <w:rFonts w:ascii="Times New Roman" w:hAnsi="Times New Roman"/>
          <w:sz w:val="28"/>
        </w:rPr>
        <w:t xml:space="preserve"> </w:t>
      </w:r>
      <w:proofErr w:type="spellStart"/>
      <w:r w:rsidRPr="00F20305">
        <w:rPr>
          <w:rFonts w:ascii="Times New Roman" w:hAnsi="Times New Roman"/>
          <w:sz w:val="28"/>
        </w:rPr>
        <w:t>tế</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dự</w:t>
      </w:r>
      <w:proofErr w:type="spellEnd"/>
      <w:r w:rsidRPr="00F20305">
        <w:rPr>
          <w:rFonts w:ascii="Times New Roman" w:hAnsi="Times New Roman"/>
          <w:sz w:val="28"/>
        </w:rPr>
        <w:t xml:space="preserve"> </w:t>
      </w:r>
      <w:proofErr w:type="spellStart"/>
      <w:r w:rsidRPr="00F20305">
        <w:rPr>
          <w:rFonts w:ascii="Times New Roman" w:hAnsi="Times New Roman"/>
          <w:sz w:val="28"/>
        </w:rPr>
        <w:t>toán</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w:t>
      </w:r>
      <w:proofErr w:type="spellStart"/>
      <w:r w:rsidRPr="00F20305">
        <w:rPr>
          <w:rFonts w:ascii="Times New Roman" w:hAnsi="Times New Roman"/>
          <w:sz w:val="28"/>
        </w:rPr>
        <w:t>lao</w:t>
      </w:r>
      <w:proofErr w:type="spellEnd"/>
      <w:r w:rsidRPr="00F20305">
        <w:rPr>
          <w:rFonts w:ascii="Times New Roman" w:hAnsi="Times New Roman"/>
          <w:sz w:val="28"/>
        </w:rPr>
        <w:t xml:space="preserve"> </w:t>
      </w:r>
      <w:proofErr w:type="spellStart"/>
      <w:r w:rsidRPr="00F20305">
        <w:rPr>
          <w:rFonts w:ascii="Times New Roman" w:hAnsi="Times New Roman"/>
          <w:sz w:val="28"/>
        </w:rPr>
        <w:t>động</w:t>
      </w:r>
      <w:proofErr w:type="spellEnd"/>
      <w:r w:rsidRPr="00F20305">
        <w:rPr>
          <w:rFonts w:ascii="Times New Roman" w:hAnsi="Times New Roman"/>
          <w:sz w:val="28"/>
        </w:rPr>
        <w:t xml:space="preserve"> </w:t>
      </w:r>
      <w:proofErr w:type="spellStart"/>
      <w:r w:rsidRPr="00F20305">
        <w:rPr>
          <w:rFonts w:ascii="Times New Roman" w:hAnsi="Times New Roman"/>
          <w:sz w:val="28"/>
        </w:rPr>
        <w:t>theo</w:t>
      </w:r>
      <w:proofErr w:type="spellEnd"/>
      <w:r w:rsidRPr="00F20305">
        <w:rPr>
          <w:rFonts w:ascii="Times New Roman" w:hAnsi="Times New Roman"/>
          <w:sz w:val="28"/>
        </w:rPr>
        <w:t xml:space="preserve"> </w:t>
      </w:r>
      <w:proofErr w:type="spellStart"/>
      <w:r w:rsidRPr="00F20305">
        <w:rPr>
          <w:rFonts w:ascii="Times New Roman" w:hAnsi="Times New Roman"/>
          <w:sz w:val="28"/>
        </w:rPr>
        <w:t>các</w:t>
      </w:r>
      <w:proofErr w:type="spellEnd"/>
      <w:r w:rsidRPr="00F20305">
        <w:rPr>
          <w:rFonts w:ascii="Times New Roman" w:hAnsi="Times New Roman"/>
          <w:sz w:val="28"/>
        </w:rPr>
        <w:t xml:space="preserve"> </w:t>
      </w:r>
      <w:proofErr w:type="spellStart"/>
      <w:r w:rsidRPr="00F20305">
        <w:rPr>
          <w:rFonts w:ascii="Times New Roman" w:hAnsi="Times New Roman"/>
          <w:sz w:val="28"/>
        </w:rPr>
        <w:t>chức</w:t>
      </w:r>
      <w:proofErr w:type="spellEnd"/>
      <w:r w:rsidRPr="00F20305">
        <w:rPr>
          <w:rFonts w:ascii="Times New Roman" w:hAnsi="Times New Roman"/>
          <w:sz w:val="28"/>
        </w:rPr>
        <w:t xml:space="preserve"> </w:t>
      </w:r>
      <w:proofErr w:type="spellStart"/>
      <w:r w:rsidRPr="00F20305">
        <w:rPr>
          <w:rFonts w:ascii="Times New Roman" w:hAnsi="Times New Roman"/>
          <w:sz w:val="28"/>
        </w:rPr>
        <w:t>danh</w:t>
      </w:r>
      <w:proofErr w:type="spellEnd"/>
      <w:r w:rsidRPr="00F20305">
        <w:rPr>
          <w:rFonts w:ascii="Times New Roman" w:hAnsi="Times New Roman"/>
          <w:sz w:val="28"/>
        </w:rPr>
        <w:t xml:space="preserve"> </w:t>
      </w:r>
      <w:proofErr w:type="spellStart"/>
      <w:r w:rsidRPr="00F20305">
        <w:rPr>
          <w:rFonts w:ascii="Times New Roman" w:hAnsi="Times New Roman"/>
          <w:sz w:val="28"/>
        </w:rPr>
        <w:t>nhưng</w:t>
      </w:r>
      <w:proofErr w:type="spellEnd"/>
      <w:r w:rsidRPr="00F20305">
        <w:rPr>
          <w:rFonts w:ascii="Times New Roman" w:hAnsi="Times New Roman"/>
          <w:sz w:val="28"/>
        </w:rPr>
        <w:t xml:space="preserve"> </w:t>
      </w:r>
      <w:proofErr w:type="spellStart"/>
      <w:r w:rsidRPr="00F20305">
        <w:rPr>
          <w:rFonts w:ascii="Times New Roman" w:hAnsi="Times New Roman"/>
          <w:sz w:val="28"/>
        </w:rPr>
        <w:t>khi</w:t>
      </w:r>
      <w:proofErr w:type="spellEnd"/>
      <w:r w:rsidRPr="00F20305">
        <w:rPr>
          <w:rFonts w:ascii="Times New Roman" w:hAnsi="Times New Roman"/>
          <w:sz w:val="28"/>
        </w:rPr>
        <w:t xml:space="preserve"> </w:t>
      </w:r>
      <w:proofErr w:type="spellStart"/>
      <w:r w:rsidRPr="00F20305">
        <w:rPr>
          <w:rFonts w:ascii="Times New Roman" w:hAnsi="Times New Roman"/>
          <w:sz w:val="28"/>
        </w:rPr>
        <w:t>thanh</w:t>
      </w:r>
      <w:proofErr w:type="spellEnd"/>
      <w:r w:rsidRPr="00F20305">
        <w:rPr>
          <w:rFonts w:ascii="Times New Roman" w:hAnsi="Times New Roman"/>
          <w:sz w:val="28"/>
        </w:rPr>
        <w:t xml:space="preserve"> </w:t>
      </w:r>
      <w:proofErr w:type="spellStart"/>
      <w:r w:rsidRPr="00F20305">
        <w:rPr>
          <w:rFonts w:ascii="Times New Roman" w:hAnsi="Times New Roman"/>
          <w:sz w:val="28"/>
        </w:rPr>
        <w:t>quyết</w:t>
      </w:r>
      <w:proofErr w:type="spellEnd"/>
      <w:r w:rsidRPr="00F20305">
        <w:rPr>
          <w:rFonts w:ascii="Times New Roman" w:hAnsi="Times New Roman"/>
          <w:sz w:val="28"/>
        </w:rPr>
        <w:t xml:space="preserve"> </w:t>
      </w:r>
      <w:proofErr w:type="spellStart"/>
      <w:r w:rsidRPr="00F20305">
        <w:rPr>
          <w:rFonts w:ascii="Times New Roman" w:hAnsi="Times New Roman"/>
          <w:sz w:val="28"/>
        </w:rPr>
        <w:t>toán</w:t>
      </w:r>
      <w:proofErr w:type="spellEnd"/>
      <w:r w:rsidRPr="00F20305">
        <w:rPr>
          <w:rFonts w:ascii="Times New Roman" w:hAnsi="Times New Roman"/>
          <w:sz w:val="28"/>
        </w:rPr>
        <w:t xml:space="preserve"> </w:t>
      </w:r>
      <w:proofErr w:type="spellStart"/>
      <w:r w:rsidRPr="00F20305">
        <w:rPr>
          <w:rFonts w:ascii="Times New Roman" w:hAnsi="Times New Roman"/>
          <w:sz w:val="28"/>
        </w:rPr>
        <w:t>lại</w:t>
      </w:r>
      <w:proofErr w:type="spellEnd"/>
      <w:r w:rsidRPr="00F20305">
        <w:rPr>
          <w:rFonts w:ascii="Times New Roman" w:hAnsi="Times New Roman"/>
          <w:sz w:val="28"/>
        </w:rPr>
        <w:t xml:space="preserve"> </w:t>
      </w:r>
      <w:proofErr w:type="spellStart"/>
      <w:r w:rsidRPr="00F20305">
        <w:rPr>
          <w:rFonts w:ascii="Times New Roman" w:hAnsi="Times New Roman"/>
          <w:sz w:val="28"/>
        </w:rPr>
        <w:t>là</w:t>
      </w:r>
      <w:proofErr w:type="spellEnd"/>
      <w:r w:rsidRPr="00F20305">
        <w:rPr>
          <w:rFonts w:ascii="Times New Roman" w:hAnsi="Times New Roman"/>
          <w:sz w:val="28"/>
        </w:rPr>
        <w:t xml:space="preserve"> </w:t>
      </w:r>
      <w:proofErr w:type="spellStart"/>
      <w:r w:rsidRPr="00F20305">
        <w:rPr>
          <w:rFonts w:ascii="Times New Roman" w:hAnsi="Times New Roman"/>
          <w:sz w:val="28"/>
        </w:rPr>
        <w:t>khoán</w:t>
      </w:r>
      <w:proofErr w:type="spellEnd"/>
      <w:r w:rsidRPr="00F20305">
        <w:rPr>
          <w:rFonts w:ascii="Times New Roman" w:hAnsi="Times New Roman"/>
          <w:sz w:val="28"/>
        </w:rPr>
        <w:t xml:space="preserve"> chi </w:t>
      </w:r>
      <w:proofErr w:type="spellStart"/>
      <w:r w:rsidRPr="00F20305">
        <w:rPr>
          <w:rFonts w:ascii="Times New Roman" w:hAnsi="Times New Roman"/>
          <w:sz w:val="28"/>
        </w:rPr>
        <w:t>nên</w:t>
      </w:r>
      <w:proofErr w:type="spellEnd"/>
      <w:r w:rsidRPr="00F20305">
        <w:rPr>
          <w:rFonts w:ascii="Times New Roman" w:hAnsi="Times New Roman"/>
          <w:sz w:val="28"/>
        </w:rPr>
        <w:t xml:space="preserve"> </w:t>
      </w:r>
      <w:proofErr w:type="spellStart"/>
      <w:r w:rsidRPr="00F20305">
        <w:rPr>
          <w:rFonts w:ascii="Times New Roman" w:hAnsi="Times New Roman"/>
          <w:sz w:val="28"/>
        </w:rPr>
        <w:t>cần</w:t>
      </w:r>
      <w:proofErr w:type="spellEnd"/>
      <w:r w:rsidRPr="00F20305">
        <w:rPr>
          <w:rFonts w:ascii="Times New Roman" w:hAnsi="Times New Roman"/>
          <w:sz w:val="28"/>
        </w:rPr>
        <w:t xml:space="preserve"> </w:t>
      </w:r>
      <w:proofErr w:type="spellStart"/>
      <w:r w:rsidRPr="00F20305">
        <w:rPr>
          <w:rFonts w:ascii="Times New Roman" w:hAnsi="Times New Roman"/>
          <w:sz w:val="28"/>
        </w:rPr>
        <w:t>quy</w:t>
      </w:r>
      <w:proofErr w:type="spellEnd"/>
      <w:r w:rsidRPr="00F20305">
        <w:rPr>
          <w:rFonts w:ascii="Times New Roman" w:hAnsi="Times New Roman"/>
          <w:sz w:val="28"/>
        </w:rPr>
        <w:t xml:space="preserve"> </w:t>
      </w:r>
      <w:proofErr w:type="spellStart"/>
      <w:r w:rsidRPr="00F20305">
        <w:rPr>
          <w:rFonts w:ascii="Times New Roman" w:hAnsi="Times New Roman"/>
          <w:sz w:val="28"/>
        </w:rPr>
        <w:t>định</w:t>
      </w:r>
      <w:proofErr w:type="spellEnd"/>
      <w:r w:rsidRPr="00F20305">
        <w:rPr>
          <w:rFonts w:ascii="Times New Roman" w:hAnsi="Times New Roman"/>
          <w:sz w:val="28"/>
        </w:rPr>
        <w:t xml:space="preserve"> </w:t>
      </w:r>
      <w:proofErr w:type="spellStart"/>
      <w:r w:rsidRPr="00F20305">
        <w:rPr>
          <w:rFonts w:ascii="Times New Roman" w:hAnsi="Times New Roman"/>
          <w:sz w:val="28"/>
        </w:rPr>
        <w:t>rõ</w:t>
      </w:r>
      <w:proofErr w:type="spellEnd"/>
      <w:r w:rsidRPr="00F20305">
        <w:rPr>
          <w:rFonts w:ascii="Times New Roman" w:hAnsi="Times New Roman"/>
          <w:sz w:val="28"/>
        </w:rPr>
        <w:t xml:space="preserve"> </w:t>
      </w:r>
      <w:proofErr w:type="spellStart"/>
      <w:r w:rsidRPr="00F20305">
        <w:rPr>
          <w:rFonts w:ascii="Times New Roman" w:hAnsi="Times New Roman"/>
          <w:sz w:val="28"/>
        </w:rPr>
        <w:t>hồ</w:t>
      </w:r>
      <w:proofErr w:type="spellEnd"/>
      <w:r w:rsidRPr="00F20305">
        <w:rPr>
          <w:rFonts w:ascii="Times New Roman" w:hAnsi="Times New Roman"/>
          <w:sz w:val="28"/>
        </w:rPr>
        <w:t xml:space="preserve"> </w:t>
      </w:r>
      <w:proofErr w:type="spellStart"/>
      <w:r w:rsidRPr="00F20305">
        <w:rPr>
          <w:rFonts w:ascii="Times New Roman" w:hAnsi="Times New Roman"/>
          <w:sz w:val="28"/>
        </w:rPr>
        <w:t>sơ</w:t>
      </w:r>
      <w:proofErr w:type="spellEnd"/>
      <w:r w:rsidRPr="00F20305">
        <w:rPr>
          <w:rFonts w:ascii="Times New Roman" w:hAnsi="Times New Roman"/>
          <w:sz w:val="28"/>
        </w:rPr>
        <w:t xml:space="preserve"> </w:t>
      </w:r>
      <w:proofErr w:type="spellStart"/>
      <w:r w:rsidRPr="00F20305">
        <w:rPr>
          <w:rFonts w:ascii="Times New Roman" w:hAnsi="Times New Roman"/>
          <w:sz w:val="28"/>
        </w:rPr>
        <w:t>thanh</w:t>
      </w:r>
      <w:proofErr w:type="spellEnd"/>
      <w:r w:rsidRPr="00F20305">
        <w:rPr>
          <w:rFonts w:ascii="Times New Roman" w:hAnsi="Times New Roman"/>
          <w:sz w:val="28"/>
        </w:rPr>
        <w:t xml:space="preserve"> </w:t>
      </w:r>
      <w:proofErr w:type="spellStart"/>
      <w:r w:rsidRPr="00F20305">
        <w:rPr>
          <w:rFonts w:ascii="Times New Roman" w:hAnsi="Times New Roman"/>
          <w:sz w:val="28"/>
        </w:rPr>
        <w:t>quyết</w:t>
      </w:r>
      <w:proofErr w:type="spellEnd"/>
      <w:r w:rsidRPr="00F20305">
        <w:rPr>
          <w:rFonts w:ascii="Times New Roman" w:hAnsi="Times New Roman"/>
          <w:sz w:val="28"/>
        </w:rPr>
        <w:t xml:space="preserve"> </w:t>
      </w:r>
      <w:proofErr w:type="spellStart"/>
      <w:r w:rsidRPr="00F20305">
        <w:rPr>
          <w:rFonts w:ascii="Times New Roman" w:hAnsi="Times New Roman"/>
          <w:sz w:val="28"/>
        </w:rPr>
        <w:t>toán</w:t>
      </w:r>
      <w:proofErr w:type="spellEnd"/>
      <w:r w:rsidRPr="00F20305">
        <w:rPr>
          <w:rFonts w:ascii="Times New Roman" w:hAnsi="Times New Roman"/>
          <w:sz w:val="28"/>
        </w:rPr>
        <w:t xml:space="preserve"> </w:t>
      </w:r>
      <w:proofErr w:type="spellStart"/>
      <w:r w:rsidRPr="00F20305">
        <w:rPr>
          <w:rFonts w:ascii="Times New Roman" w:hAnsi="Times New Roman"/>
          <w:sz w:val="28"/>
        </w:rPr>
        <w:t>để</w:t>
      </w:r>
      <w:proofErr w:type="spellEnd"/>
      <w:r w:rsidRPr="00F20305">
        <w:rPr>
          <w:rFonts w:ascii="Times New Roman" w:hAnsi="Times New Roman"/>
          <w:sz w:val="28"/>
        </w:rPr>
        <w:t xml:space="preserve"> </w:t>
      </w:r>
      <w:proofErr w:type="spellStart"/>
      <w:r w:rsidRPr="00F20305">
        <w:rPr>
          <w:rFonts w:ascii="Times New Roman" w:hAnsi="Times New Roman"/>
          <w:sz w:val="28"/>
        </w:rPr>
        <w:t>tránh</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nhiều</w:t>
      </w:r>
      <w:proofErr w:type="spellEnd"/>
      <w:r w:rsidRPr="00F20305">
        <w:rPr>
          <w:rFonts w:ascii="Times New Roman" w:hAnsi="Times New Roman"/>
          <w:sz w:val="28"/>
        </w:rPr>
        <w:t xml:space="preserve"> </w:t>
      </w:r>
      <w:proofErr w:type="spellStart"/>
      <w:r w:rsidRPr="00F20305">
        <w:rPr>
          <w:rFonts w:ascii="Times New Roman" w:hAnsi="Times New Roman"/>
          <w:sz w:val="28"/>
        </w:rPr>
        <w:t>cách</w:t>
      </w:r>
      <w:proofErr w:type="spellEnd"/>
      <w:r w:rsidRPr="00F20305">
        <w:rPr>
          <w:rFonts w:ascii="Times New Roman" w:hAnsi="Times New Roman"/>
          <w:sz w:val="28"/>
        </w:rPr>
        <w:t xml:space="preserve"> </w:t>
      </w:r>
      <w:proofErr w:type="spellStart"/>
      <w:r w:rsidRPr="00F20305">
        <w:rPr>
          <w:rFonts w:ascii="Times New Roman" w:hAnsi="Times New Roman"/>
          <w:sz w:val="28"/>
        </w:rPr>
        <w:t>hiểu</w:t>
      </w:r>
      <w:proofErr w:type="spellEnd"/>
      <w:r w:rsidRPr="00F20305">
        <w:rPr>
          <w:rFonts w:ascii="Times New Roman" w:hAnsi="Times New Roman"/>
          <w:sz w:val="28"/>
        </w:rPr>
        <w:t xml:space="preserve"> </w:t>
      </w:r>
      <w:proofErr w:type="spellStart"/>
      <w:r w:rsidRPr="00F20305">
        <w:rPr>
          <w:rFonts w:ascii="Times New Roman" w:hAnsi="Times New Roman"/>
          <w:sz w:val="28"/>
        </w:rPr>
        <w:t>khác</w:t>
      </w:r>
      <w:proofErr w:type="spellEnd"/>
      <w:r w:rsidRPr="00F20305">
        <w:rPr>
          <w:rFonts w:ascii="Times New Roman" w:hAnsi="Times New Roman"/>
          <w:sz w:val="28"/>
        </w:rPr>
        <w:t xml:space="preserve"> </w:t>
      </w:r>
      <w:proofErr w:type="spellStart"/>
      <w:r w:rsidRPr="00F20305">
        <w:rPr>
          <w:rFonts w:ascii="Times New Roman" w:hAnsi="Times New Roman"/>
          <w:sz w:val="28"/>
        </w:rPr>
        <w:t>nhau</w:t>
      </w:r>
      <w:proofErr w:type="spellEnd"/>
      <w:r w:rsidRPr="00F20305">
        <w:rPr>
          <w:rFonts w:ascii="Times New Roman" w:hAnsi="Times New Roman"/>
          <w:sz w:val="28"/>
        </w:rPr>
        <w:t xml:space="preserve">: </w:t>
      </w:r>
      <w:proofErr w:type="spellStart"/>
      <w:r w:rsidRPr="00F20305">
        <w:rPr>
          <w:rFonts w:ascii="Times New Roman" w:hAnsi="Times New Roman"/>
          <w:sz w:val="28"/>
        </w:rPr>
        <w:t>có</w:t>
      </w:r>
      <w:proofErr w:type="spellEnd"/>
      <w:r w:rsidRPr="00F20305">
        <w:rPr>
          <w:rFonts w:ascii="Times New Roman" w:hAnsi="Times New Roman"/>
          <w:sz w:val="28"/>
        </w:rPr>
        <w:t xml:space="preserve"> </w:t>
      </w:r>
      <w:proofErr w:type="spellStart"/>
      <w:r w:rsidRPr="00F20305">
        <w:rPr>
          <w:rFonts w:ascii="Times New Roman" w:hAnsi="Times New Roman"/>
          <w:sz w:val="28"/>
        </w:rPr>
        <w:t>cần</w:t>
      </w:r>
      <w:proofErr w:type="spellEnd"/>
      <w:r w:rsidRPr="00F20305">
        <w:rPr>
          <w:rFonts w:ascii="Times New Roman" w:hAnsi="Times New Roman"/>
          <w:sz w:val="28"/>
        </w:rPr>
        <w:t xml:space="preserve"> </w:t>
      </w:r>
      <w:proofErr w:type="spellStart"/>
      <w:r w:rsidRPr="00F20305">
        <w:rPr>
          <w:rFonts w:ascii="Times New Roman" w:hAnsi="Times New Roman"/>
          <w:sz w:val="28"/>
        </w:rPr>
        <w:t>bảng</w:t>
      </w:r>
      <w:proofErr w:type="spellEnd"/>
      <w:r w:rsidRPr="00F20305">
        <w:rPr>
          <w:rFonts w:ascii="Times New Roman" w:hAnsi="Times New Roman"/>
          <w:sz w:val="28"/>
        </w:rPr>
        <w:t xml:space="preserve"> </w:t>
      </w:r>
      <w:proofErr w:type="spellStart"/>
      <w:r w:rsidRPr="00F20305">
        <w:rPr>
          <w:rFonts w:ascii="Times New Roman" w:hAnsi="Times New Roman"/>
          <w:sz w:val="28"/>
        </w:rPr>
        <w:t>chấm</w:t>
      </w:r>
      <w:proofErr w:type="spellEnd"/>
      <w:r w:rsidRPr="00F20305">
        <w:rPr>
          <w:rFonts w:ascii="Times New Roman" w:hAnsi="Times New Roman"/>
          <w:sz w:val="28"/>
        </w:rPr>
        <w:t xml:space="preserve"> </w:t>
      </w:r>
      <w:proofErr w:type="spellStart"/>
      <w:r w:rsidRPr="00F20305">
        <w:rPr>
          <w:rFonts w:ascii="Times New Roman" w:hAnsi="Times New Roman"/>
          <w:sz w:val="28"/>
        </w:rPr>
        <w:t>công</w:t>
      </w:r>
      <w:proofErr w:type="spellEnd"/>
      <w:r w:rsidRPr="00F20305">
        <w:rPr>
          <w:rFonts w:ascii="Times New Roman" w:hAnsi="Times New Roman"/>
          <w:sz w:val="28"/>
        </w:rPr>
        <w:t xml:space="preserve"> hay </w:t>
      </w:r>
      <w:proofErr w:type="spellStart"/>
      <w:r w:rsidRPr="00F20305">
        <w:rPr>
          <w:rFonts w:ascii="Times New Roman" w:hAnsi="Times New Roman"/>
          <w:sz w:val="28"/>
        </w:rPr>
        <w:t>không</w:t>
      </w:r>
      <w:proofErr w:type="spellEnd"/>
      <w:r w:rsidRPr="00F20305">
        <w:rPr>
          <w:rFonts w:ascii="Times New Roman" w:hAnsi="Times New Roman"/>
          <w:sz w:val="28"/>
        </w:rPr>
        <w:t xml:space="preserve">, </w:t>
      </w:r>
      <w:proofErr w:type="spellStart"/>
      <w:r w:rsidRPr="00F20305">
        <w:rPr>
          <w:rFonts w:ascii="Times New Roman" w:hAnsi="Times New Roman"/>
          <w:sz w:val="28"/>
        </w:rPr>
        <w:t>ký</w:t>
      </w:r>
      <w:proofErr w:type="spellEnd"/>
      <w:r w:rsidRPr="00F20305">
        <w:rPr>
          <w:rFonts w:ascii="Times New Roman" w:hAnsi="Times New Roman"/>
          <w:sz w:val="28"/>
        </w:rPr>
        <w:t xml:space="preserve"> </w:t>
      </w:r>
      <w:proofErr w:type="spellStart"/>
      <w:r w:rsidRPr="00F20305">
        <w:rPr>
          <w:rFonts w:ascii="Times New Roman" w:hAnsi="Times New Roman"/>
          <w:sz w:val="28"/>
        </w:rPr>
        <w:t>hợp</w:t>
      </w:r>
      <w:proofErr w:type="spellEnd"/>
      <w:r w:rsidRPr="00F20305">
        <w:rPr>
          <w:rFonts w:ascii="Times New Roman" w:hAnsi="Times New Roman"/>
          <w:sz w:val="28"/>
        </w:rPr>
        <w:t xml:space="preserve"> </w:t>
      </w:r>
      <w:proofErr w:type="spellStart"/>
      <w:r w:rsidRPr="00F20305">
        <w:rPr>
          <w:rFonts w:ascii="Times New Roman" w:hAnsi="Times New Roman"/>
          <w:sz w:val="28"/>
        </w:rPr>
        <w:t>đồng</w:t>
      </w:r>
      <w:proofErr w:type="spellEnd"/>
      <w:r w:rsidRPr="00F20305">
        <w:rPr>
          <w:rFonts w:ascii="Times New Roman" w:hAnsi="Times New Roman"/>
          <w:sz w:val="28"/>
        </w:rPr>
        <w:t xml:space="preserve"> </w:t>
      </w:r>
      <w:proofErr w:type="spellStart"/>
      <w:r w:rsidRPr="00F20305">
        <w:rPr>
          <w:rFonts w:ascii="Times New Roman" w:hAnsi="Times New Roman"/>
          <w:sz w:val="28"/>
        </w:rPr>
        <w:t>giao</w:t>
      </w:r>
      <w:proofErr w:type="spellEnd"/>
      <w:r w:rsidRPr="00F20305">
        <w:rPr>
          <w:rFonts w:ascii="Times New Roman" w:hAnsi="Times New Roman"/>
          <w:sz w:val="28"/>
        </w:rPr>
        <w:t xml:space="preserve"> </w:t>
      </w:r>
      <w:proofErr w:type="spellStart"/>
      <w:r w:rsidRPr="00F20305">
        <w:rPr>
          <w:rFonts w:ascii="Times New Roman" w:hAnsi="Times New Roman"/>
          <w:sz w:val="28"/>
        </w:rPr>
        <w:t>việc</w:t>
      </w:r>
      <w:proofErr w:type="spellEnd"/>
      <w:r w:rsidRPr="00F20305">
        <w:rPr>
          <w:rFonts w:ascii="Times New Roman" w:hAnsi="Times New Roman"/>
          <w:sz w:val="28"/>
        </w:rPr>
        <w:t xml:space="preserve"> </w:t>
      </w:r>
      <w:proofErr w:type="spellStart"/>
      <w:r w:rsidRPr="00F20305">
        <w:rPr>
          <w:rFonts w:ascii="Times New Roman" w:hAnsi="Times New Roman"/>
          <w:sz w:val="28"/>
        </w:rPr>
        <w:t>và</w:t>
      </w:r>
      <w:proofErr w:type="spellEnd"/>
      <w:r w:rsidRPr="00F20305">
        <w:rPr>
          <w:rFonts w:ascii="Times New Roman" w:hAnsi="Times New Roman"/>
          <w:sz w:val="28"/>
        </w:rPr>
        <w:t xml:space="preserve"> </w:t>
      </w:r>
      <w:proofErr w:type="spellStart"/>
      <w:r w:rsidRPr="00F20305">
        <w:rPr>
          <w:rFonts w:ascii="Times New Roman" w:hAnsi="Times New Roman"/>
          <w:sz w:val="28"/>
        </w:rPr>
        <w:t>chuyển</w:t>
      </w:r>
      <w:proofErr w:type="spellEnd"/>
      <w:r w:rsidRPr="00F20305">
        <w:rPr>
          <w:rFonts w:ascii="Times New Roman" w:hAnsi="Times New Roman"/>
          <w:sz w:val="28"/>
        </w:rPr>
        <w:t xml:space="preserve"> </w:t>
      </w:r>
      <w:proofErr w:type="spellStart"/>
      <w:r w:rsidRPr="00F20305">
        <w:rPr>
          <w:rFonts w:ascii="Times New Roman" w:hAnsi="Times New Roman"/>
          <w:sz w:val="28"/>
        </w:rPr>
        <w:t>tiền</w:t>
      </w:r>
      <w:proofErr w:type="spellEnd"/>
      <w:r w:rsidRPr="00F20305">
        <w:rPr>
          <w:rFonts w:ascii="Times New Roman" w:hAnsi="Times New Roman"/>
          <w:sz w:val="28"/>
        </w:rPr>
        <w:t xml:space="preserve"> </w:t>
      </w:r>
      <w:proofErr w:type="spellStart"/>
      <w:r w:rsidRPr="00F20305">
        <w:rPr>
          <w:rFonts w:ascii="Times New Roman" w:hAnsi="Times New Roman"/>
          <w:sz w:val="28"/>
        </w:rPr>
        <w:t>cho</w:t>
      </w:r>
      <w:proofErr w:type="spellEnd"/>
      <w:r w:rsidRPr="00F20305">
        <w:rPr>
          <w:rFonts w:ascii="Times New Roman" w:hAnsi="Times New Roman"/>
          <w:sz w:val="28"/>
        </w:rPr>
        <w:t xml:space="preserve"> </w:t>
      </w:r>
      <w:proofErr w:type="spellStart"/>
      <w:r w:rsidRPr="00F20305">
        <w:rPr>
          <w:rFonts w:ascii="Times New Roman" w:hAnsi="Times New Roman"/>
          <w:sz w:val="28"/>
        </w:rPr>
        <w:t>từng</w:t>
      </w:r>
      <w:proofErr w:type="spellEnd"/>
      <w:r w:rsidRPr="00F20305">
        <w:rPr>
          <w:rFonts w:ascii="Times New Roman" w:hAnsi="Times New Roman"/>
          <w:sz w:val="28"/>
        </w:rPr>
        <w:t xml:space="preserve"> </w:t>
      </w:r>
      <w:proofErr w:type="spellStart"/>
      <w:r w:rsidRPr="00F20305">
        <w:rPr>
          <w:rFonts w:ascii="Times New Roman" w:hAnsi="Times New Roman"/>
          <w:sz w:val="28"/>
        </w:rPr>
        <w:t>người</w:t>
      </w:r>
      <w:proofErr w:type="spellEnd"/>
      <w:r w:rsidRPr="00F20305">
        <w:rPr>
          <w:rFonts w:ascii="Times New Roman" w:hAnsi="Times New Roman"/>
          <w:sz w:val="28"/>
        </w:rPr>
        <w:t xml:space="preserve"> hay </w:t>
      </w:r>
      <w:proofErr w:type="spellStart"/>
      <w:r w:rsidRPr="00F20305">
        <w:rPr>
          <w:rFonts w:ascii="Times New Roman" w:hAnsi="Times New Roman"/>
          <w:sz w:val="28"/>
        </w:rPr>
        <w:t>cho</w:t>
      </w:r>
      <w:proofErr w:type="spellEnd"/>
      <w:r w:rsidRPr="00F20305">
        <w:rPr>
          <w:rFonts w:ascii="Times New Roman" w:hAnsi="Times New Roman"/>
          <w:sz w:val="28"/>
        </w:rPr>
        <w:t xml:space="preserve"> </w:t>
      </w:r>
      <w:proofErr w:type="spellStart"/>
      <w:r w:rsidRPr="00F20305">
        <w:rPr>
          <w:rFonts w:ascii="Times New Roman" w:hAnsi="Times New Roman"/>
          <w:sz w:val="28"/>
        </w:rPr>
        <w:t>đầu</w:t>
      </w:r>
      <w:proofErr w:type="spellEnd"/>
      <w:r w:rsidRPr="00F20305">
        <w:rPr>
          <w:rFonts w:ascii="Times New Roman" w:hAnsi="Times New Roman"/>
          <w:sz w:val="28"/>
        </w:rPr>
        <w:t xml:space="preserve"> </w:t>
      </w:r>
      <w:proofErr w:type="spellStart"/>
      <w:r w:rsidRPr="00F20305">
        <w:rPr>
          <w:rFonts w:ascii="Times New Roman" w:hAnsi="Times New Roman"/>
          <w:sz w:val="28"/>
        </w:rPr>
        <w:t>mối</w:t>
      </w:r>
      <w:proofErr w:type="spellEnd"/>
      <w:r w:rsidRPr="00F20305">
        <w:rPr>
          <w:rFonts w:ascii="Times New Roman" w:hAnsi="Times New Roman"/>
          <w:sz w:val="28"/>
        </w:rPr>
        <w:t xml:space="preserve"> </w:t>
      </w:r>
      <w:proofErr w:type="spellStart"/>
      <w:r w:rsidRPr="00F20305">
        <w:rPr>
          <w:rFonts w:ascii="Times New Roman" w:hAnsi="Times New Roman"/>
          <w:sz w:val="28"/>
        </w:rPr>
        <w:t>chịu</w:t>
      </w:r>
      <w:proofErr w:type="spellEnd"/>
      <w:r w:rsidRPr="00F20305">
        <w:rPr>
          <w:rFonts w:ascii="Times New Roman" w:hAnsi="Times New Roman"/>
          <w:sz w:val="28"/>
        </w:rPr>
        <w:t xml:space="preserve"> </w:t>
      </w:r>
      <w:proofErr w:type="spellStart"/>
      <w:r w:rsidRPr="00F20305">
        <w:rPr>
          <w:rFonts w:ascii="Times New Roman" w:hAnsi="Times New Roman"/>
          <w:sz w:val="28"/>
        </w:rPr>
        <w:t>trách</w:t>
      </w:r>
      <w:proofErr w:type="spellEnd"/>
      <w:r w:rsidRPr="00F20305">
        <w:rPr>
          <w:rFonts w:ascii="Times New Roman" w:hAnsi="Times New Roman"/>
          <w:sz w:val="28"/>
        </w:rPr>
        <w:t xml:space="preserve"> </w:t>
      </w:r>
      <w:proofErr w:type="spellStart"/>
      <w:r w:rsidRPr="00F20305">
        <w:rPr>
          <w:rFonts w:ascii="Times New Roman" w:hAnsi="Times New Roman"/>
          <w:sz w:val="28"/>
        </w:rPr>
        <w:t>nhiệm</w:t>
      </w:r>
      <w:proofErr w:type="spellEnd"/>
      <w:r w:rsidRPr="00F20305">
        <w:rPr>
          <w:rFonts w:ascii="Times New Roman" w:hAnsi="Times New Roman"/>
          <w:sz w:val="28"/>
        </w:rPr>
        <w:t xml:space="preserve"> </w:t>
      </w:r>
      <w:proofErr w:type="spellStart"/>
      <w:r w:rsidRPr="00F20305">
        <w:rPr>
          <w:rFonts w:ascii="Times New Roman" w:hAnsi="Times New Roman"/>
          <w:sz w:val="28"/>
        </w:rPr>
        <w:t>chính</w:t>
      </w:r>
      <w:proofErr w:type="spellEnd"/>
      <w:r w:rsidRPr="00F20305">
        <w:rPr>
          <w:rFonts w:ascii="Times New Roman" w:hAnsi="Times New Roman"/>
          <w:sz w:val="28"/>
        </w:rPr>
        <w:t>.</w:t>
      </w:r>
    </w:p>
    <w:p w14:paraId="483CE075" w14:textId="1DEEC33B" w:rsidR="00453143" w:rsidRPr="00F20305" w:rsidRDefault="00453143" w:rsidP="00F20305">
      <w:pPr>
        <w:widowControl w:val="0"/>
        <w:spacing w:before="120" w:after="120"/>
        <w:ind w:firstLine="720"/>
        <w:jc w:val="both"/>
        <w:rPr>
          <w:rFonts w:ascii="Times New Roman" w:hAnsi="Times New Roman"/>
          <w:noProof/>
          <w:sz w:val="28"/>
        </w:rPr>
      </w:pPr>
      <w:proofErr w:type="spellStart"/>
      <w:r w:rsidRPr="00F20305">
        <w:rPr>
          <w:rFonts w:ascii="Times New Roman" w:hAnsi="Times New Roman"/>
          <w:i/>
          <w:iCs/>
          <w:sz w:val="28"/>
          <w:shd w:val="clear" w:color="auto" w:fill="FFFFFF"/>
        </w:rPr>
        <w:t>Về</w:t>
      </w:r>
      <w:proofErr w:type="spellEnd"/>
      <w:r w:rsidRPr="00F20305">
        <w:rPr>
          <w:rFonts w:ascii="Times New Roman" w:hAnsi="Times New Roman"/>
          <w:i/>
          <w:iCs/>
          <w:sz w:val="28"/>
          <w:shd w:val="clear" w:color="auto" w:fill="FFFFFF"/>
        </w:rPr>
        <w:t xml:space="preserve"> ban </w:t>
      </w:r>
      <w:proofErr w:type="spellStart"/>
      <w:r w:rsidRPr="00F20305">
        <w:rPr>
          <w:rFonts w:ascii="Times New Roman" w:hAnsi="Times New Roman"/>
          <w:i/>
          <w:iCs/>
          <w:sz w:val="28"/>
          <w:shd w:val="clear" w:color="auto" w:fill="FFFFFF"/>
        </w:rPr>
        <w:t>hành</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và</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thực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hiện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cơ</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chế</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khoán</w:t>
      </w:r>
      <w:proofErr w:type="spellEnd"/>
      <w:r w:rsidRPr="00F20305">
        <w:rPr>
          <w:rFonts w:ascii="Times New Roman" w:hAnsi="Times New Roman"/>
          <w:i/>
          <w:iCs/>
          <w:sz w:val="28"/>
          <w:shd w:val="clear" w:color="auto" w:fill="FFFFFF"/>
        </w:rPr>
        <w:t xml:space="preserve"> chi:</w:t>
      </w:r>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tế</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triển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khai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cơ</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chế</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khoán</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theo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Thông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tư</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số</w:t>
      </w:r>
      <w:proofErr w:type="spellEnd"/>
      <w:r w:rsidRPr="00F20305">
        <w:rPr>
          <w:rFonts w:ascii="Times New Roman" w:hAnsi="Times New Roman"/>
          <w:sz w:val="28"/>
          <w:shd w:val="clear" w:color="auto" w:fill="FFFFFF"/>
        </w:rPr>
        <w:t xml:space="preserve"> 27/2015/TTLT-BKHCN- BTC, </w:t>
      </w:r>
      <w:r w:rsidRPr="00F20305">
        <w:rPr>
          <w:rFonts w:ascii="Times New Roman" w:hAnsi="Times New Roman"/>
          <w:noProof/>
          <w:sz w:val="28"/>
        </w:rPr>
        <w:t>các nhiệm vụ KH&amp;CN chủ yếu thực hiện theo phương thức khoán chi từng phần, cơ chế khoán chi đến sản phẩm cuối cùng đã được triển khai thực hiện, nhưng không phổ biến; chủ yếu triển khai đối với các nhiệm vụ nghiên cứu cơ bản tài trợ thông qua Quỹ Nafosted</w:t>
      </w:r>
      <w:r w:rsidRPr="00F20305">
        <w:rPr>
          <w:rFonts w:ascii="Times New Roman" w:eastAsia="Calibri" w:hAnsi="Times New Roman"/>
          <w:b/>
          <w:bCs/>
          <w:sz w:val="28"/>
          <w:vertAlign w:val="superscript"/>
          <w:lang w:val="vi-VN"/>
        </w:rPr>
        <w:footnoteReference w:id="1"/>
      </w:r>
      <w:r w:rsidRPr="00F20305">
        <w:rPr>
          <w:rFonts w:ascii="Times New Roman" w:hAnsi="Times New Roman"/>
          <w:noProof/>
          <w:sz w:val="28"/>
        </w:rPr>
        <w:t xml:space="preserve">. </w:t>
      </w:r>
    </w:p>
    <w:p w14:paraId="627BB41B" w14:textId="14B568CA" w:rsidR="00453143" w:rsidRPr="00F20305" w:rsidRDefault="00453143" w:rsidP="00F20305">
      <w:pPr>
        <w:spacing w:before="120" w:after="120"/>
        <w:ind w:firstLine="720"/>
        <w:jc w:val="both"/>
        <w:rPr>
          <w:rFonts w:ascii="Times New Roman" w:hAnsi="Times New Roman"/>
          <w:sz w:val="28"/>
          <w:shd w:val="clear" w:color="auto" w:fill="FFFFFF"/>
        </w:rPr>
      </w:pPr>
      <w:proofErr w:type="spellStart"/>
      <w:r w:rsidRPr="00F20305">
        <w:rPr>
          <w:rFonts w:ascii="Times New Roman" w:hAnsi="Times New Roman"/>
          <w:sz w:val="28"/>
          <w:shd w:val="clear" w:color="auto" w:fill="FFFFFF"/>
        </w:rPr>
        <w:t>Mục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tiêu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cơ</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chế</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khoán</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là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giảm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ràng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buộc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về</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tục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hành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chính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chứng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từ</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tiêu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để</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nhà</w:t>
      </w:r>
      <w:proofErr w:type="spellEnd"/>
      <w:r w:rsidRPr="00F20305">
        <w:rPr>
          <w:rFonts w:ascii="Times New Roman" w:hAnsi="Times New Roman"/>
          <w:sz w:val="28"/>
          <w:shd w:val="clear" w:color="auto" w:fill="FFFFFF"/>
        </w:rPr>
        <w:t xml:space="preserve"> khoa </w:t>
      </w:r>
      <w:proofErr w:type="spellStart"/>
      <w:r w:rsidRPr="00F20305">
        <w:rPr>
          <w:rFonts w:ascii="Times New Roman" w:hAnsi="Times New Roman"/>
          <w:sz w:val="28"/>
          <w:shd w:val="clear" w:color="auto" w:fill="FFFFFF"/>
        </w:rPr>
        <w:t>học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có</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thể</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tập</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trung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chuyên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tâm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cứu</w:t>
      </w:r>
      <w:proofErr w:type="spellEnd"/>
      <w:r w:rsidRPr="00F20305">
        <w:rPr>
          <w:rFonts w:ascii="Times New Roman" w:hAnsi="Times New Roman"/>
          <w:sz w:val="28"/>
          <w:shd w:val="clear" w:color="auto" w:fill="FFFFFF"/>
        </w:rPr>
        <w:t xml:space="preserve"> khoa </w:t>
      </w:r>
      <w:proofErr w:type="spellStart"/>
      <w:r w:rsidRPr="00F20305">
        <w:rPr>
          <w:rFonts w:ascii="Times New Roman" w:hAnsi="Times New Roman"/>
          <w:sz w:val="28"/>
          <w:shd w:val="clear" w:color="auto" w:fill="FFFFFF"/>
        </w:rPr>
        <w:t>học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nhưng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với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chính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sách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hiện</w:t>
      </w:r>
      <w:proofErr w:type="spellEnd"/>
      <w:r w:rsidRPr="00F20305">
        <w:rPr>
          <w:rFonts w:ascii="Times New Roman" w:hAnsi="Times New Roman"/>
          <w:sz w:val="28"/>
          <w:shd w:val="clear" w:color="auto" w:fill="FFFFFF"/>
        </w:rPr>
        <w:t xml:space="preserve"> nay, </w:t>
      </w:r>
      <w:proofErr w:type="spellStart"/>
      <w:r w:rsidRPr="00F20305">
        <w:rPr>
          <w:rFonts w:ascii="Times New Roman" w:hAnsi="Times New Roman"/>
          <w:sz w:val="28"/>
          <w:shd w:val="clear" w:color="auto" w:fill="FFFFFF"/>
        </w:rPr>
        <w:t>ngoài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được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trong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lastRenderedPageBreak/>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điều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chỉnh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nội</w:t>
      </w:r>
      <w:proofErr w:type="spellEnd"/>
      <w:r w:rsidRPr="00F20305">
        <w:rPr>
          <w:rFonts w:ascii="Times New Roman" w:hAnsi="Times New Roman"/>
          <w:sz w:val="28"/>
          <w:shd w:val="clear" w:color="auto" w:fill="FFFFFF"/>
        </w:rPr>
        <w:t xml:space="preserve"> dung chi </w:t>
      </w:r>
      <w:proofErr w:type="spellStart"/>
      <w:r w:rsidRPr="00F20305">
        <w:rPr>
          <w:rFonts w:ascii="Times New Roman" w:hAnsi="Times New Roman"/>
          <w:sz w:val="28"/>
          <w:shd w:val="clear" w:color="auto" w:fill="FFFFFF"/>
        </w:rPr>
        <w:t>khoán</w:t>
      </w:r>
      <w:proofErr w:type="spellEnd"/>
      <w:r w:rsidRPr="00F20305">
        <w:rPr>
          <w:rFonts w:ascii="Times New Roman" w:hAnsi="Times New Roman"/>
          <w:sz w:val="28"/>
          <w:shd w:val="clear" w:color="auto" w:fill="FFFFFF"/>
        </w:rPr>
        <w:t xml:space="preserve"> hay </w:t>
      </w:r>
      <w:proofErr w:type="spellStart"/>
      <w:r w:rsidRPr="00F20305">
        <w:rPr>
          <w:rFonts w:ascii="Times New Roman" w:hAnsi="Times New Roman"/>
          <w:sz w:val="28"/>
          <w:shd w:val="clear" w:color="auto" w:fill="FFFFFF"/>
        </w:rPr>
        <w:t>điều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chỉnh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định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mức</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nội</w:t>
      </w:r>
      <w:proofErr w:type="spellEnd"/>
      <w:r w:rsidRPr="00F20305">
        <w:rPr>
          <w:rFonts w:ascii="Times New Roman" w:hAnsi="Times New Roman"/>
          <w:sz w:val="28"/>
          <w:shd w:val="clear" w:color="auto" w:fill="FFFFFF"/>
        </w:rPr>
        <w:t xml:space="preserve"> dung </w:t>
      </w:r>
      <w:proofErr w:type="spellStart"/>
      <w:r w:rsidRPr="00F20305">
        <w:rPr>
          <w:rFonts w:ascii="Times New Roman" w:hAnsi="Times New Roman"/>
          <w:sz w:val="28"/>
          <w:shd w:val="clear" w:color="auto" w:fill="FFFFFF"/>
        </w:rPr>
        <w:t>khoán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tiêu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thanh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vụ</w:t>
      </w:r>
      <w:proofErr w:type="spellEnd"/>
      <w:r w:rsidRPr="00F20305">
        <w:rPr>
          <w:rFonts w:ascii="Times New Roman" w:hAnsi="Times New Roman"/>
          <w:sz w:val="28"/>
          <w:shd w:val="clear" w:color="auto" w:fill="FFFFFF"/>
        </w:rPr>
        <w:t xml:space="preserve"> KH&amp;CN </w:t>
      </w:r>
      <w:proofErr w:type="spellStart"/>
      <w:r w:rsidRPr="00F20305">
        <w:rPr>
          <w:rFonts w:ascii="Times New Roman" w:hAnsi="Times New Roman"/>
          <w:sz w:val="28"/>
          <w:shd w:val="clear" w:color="auto" w:fill="FFFFFF"/>
        </w:rPr>
        <w:t>vẫn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phải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chịu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điều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chỉnh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Luật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Kế</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Luật</w:t>
      </w:r>
      <w:proofErr w:type="spellEnd"/>
      <w:r w:rsidRPr="00F20305">
        <w:rPr>
          <w:rFonts w:ascii="Times New Roman" w:hAnsi="Times New Roman"/>
          <w:sz w:val="28"/>
          <w:shd w:val="clear" w:color="auto" w:fill="FFFFFF"/>
        </w:rPr>
        <w:t xml:space="preserve"> NSNN, </w:t>
      </w:r>
      <w:proofErr w:type="spellStart"/>
      <w:r w:rsidRPr="00F20305">
        <w:rPr>
          <w:rFonts w:ascii="Times New Roman" w:hAnsi="Times New Roman"/>
          <w:sz w:val="28"/>
          <w:shd w:val="clear" w:color="auto" w:fill="FFFFFF"/>
        </w:rPr>
        <w:t>Luật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Đấu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thầu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Mặc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dù</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Thông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tư</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số</w:t>
      </w:r>
      <w:proofErr w:type="spellEnd"/>
      <w:r w:rsidRPr="00F20305">
        <w:rPr>
          <w:rFonts w:ascii="Times New Roman" w:hAnsi="Times New Roman"/>
          <w:sz w:val="28"/>
          <w:shd w:val="clear" w:color="auto" w:fill="FFFFFF"/>
        </w:rPr>
        <w:t xml:space="preserve"> 27/2015/TTLT/BKHCN-BTC </w:t>
      </w:r>
      <w:proofErr w:type="spellStart"/>
      <w:r w:rsidRPr="00F20305">
        <w:rPr>
          <w:rFonts w:ascii="Times New Roman" w:hAnsi="Times New Roman"/>
          <w:sz w:val="28"/>
          <w:shd w:val="clear" w:color="auto" w:fill="FFFFFF"/>
        </w:rPr>
        <w:t>đã</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giản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tục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kiểm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soát</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KBNN, </w:t>
      </w:r>
      <w:proofErr w:type="spellStart"/>
      <w:r w:rsidRPr="00F20305">
        <w:rPr>
          <w:rFonts w:ascii="Times New Roman" w:hAnsi="Times New Roman"/>
          <w:sz w:val="28"/>
          <w:shd w:val="clear" w:color="auto" w:fill="FFFFFF"/>
        </w:rPr>
        <w:t>nhưng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trách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kiểm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soát</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lại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giao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vị</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lý</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kinh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phí</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thuộc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Bộ</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ngành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tổ</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chức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trì</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nhà</w:t>
      </w:r>
      <w:proofErr w:type="spellEnd"/>
      <w:r w:rsidRPr="00F20305">
        <w:rPr>
          <w:rFonts w:ascii="Times New Roman" w:hAnsi="Times New Roman"/>
          <w:sz w:val="28"/>
          <w:shd w:val="clear" w:color="auto" w:fill="FFFFFF"/>
        </w:rPr>
        <w:t xml:space="preserve"> khoa </w:t>
      </w:r>
      <w:proofErr w:type="spellStart"/>
      <w:r w:rsidRPr="00F20305">
        <w:rPr>
          <w:rFonts w:ascii="Times New Roman" w:hAnsi="Times New Roman"/>
          <w:sz w:val="28"/>
          <w:shd w:val="clear" w:color="auto" w:fill="FFFFFF"/>
        </w:rPr>
        <w:t>học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vẫn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phải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hoàn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thiện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chứng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từ</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thanh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hợp</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pháp</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nội</w:t>
      </w:r>
      <w:proofErr w:type="spellEnd"/>
      <w:r w:rsidRPr="00F20305">
        <w:rPr>
          <w:rFonts w:ascii="Times New Roman" w:hAnsi="Times New Roman"/>
          <w:sz w:val="28"/>
          <w:shd w:val="clear" w:color="auto" w:fill="FFFFFF"/>
        </w:rPr>
        <w:t xml:space="preserve"> dung </w:t>
      </w:r>
      <w:proofErr w:type="spellStart"/>
      <w:r w:rsidRPr="00F20305">
        <w:rPr>
          <w:rFonts w:ascii="Times New Roman" w:hAnsi="Times New Roman"/>
          <w:sz w:val="28"/>
          <w:shd w:val="clear" w:color="auto" w:fill="FFFFFF"/>
        </w:rPr>
        <w:t>thanh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vẫn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phải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hiện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tục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quan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đến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đấu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thầu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mua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sắm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vẫn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phải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chịu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trách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trước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nước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về</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sử</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dụng</w:t>
      </w:r>
      <w:proofErr w:type="spellEnd"/>
      <w:r w:rsidRPr="00F20305">
        <w:rPr>
          <w:rFonts w:ascii="Times New Roman" w:hAnsi="Times New Roman"/>
          <w:sz w:val="28"/>
          <w:shd w:val="clear" w:color="auto" w:fill="FFFFFF"/>
        </w:rPr>
        <w:t xml:space="preserve"> NSNN  (</w:t>
      </w:r>
      <w:proofErr w:type="spellStart"/>
      <w:r w:rsidRPr="00F20305">
        <w:rPr>
          <w:rFonts w:ascii="Times New Roman" w:hAnsi="Times New Roman"/>
          <w:sz w:val="28"/>
          <w:shd w:val="clear" w:color="auto" w:fill="FFFFFF"/>
        </w:rPr>
        <w:t>trong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hiệu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quả</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hoạt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cứu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có</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trễ</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chưa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được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chứng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minh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ngay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thì</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trách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sử</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dụng</w:t>
      </w:r>
      <w:proofErr w:type="spellEnd"/>
      <w:r w:rsidRPr="00F20305">
        <w:rPr>
          <w:rFonts w:ascii="Times New Roman" w:hAnsi="Times New Roman"/>
          <w:sz w:val="28"/>
          <w:shd w:val="clear" w:color="auto" w:fill="FFFFFF"/>
        </w:rPr>
        <w:t xml:space="preserve"> NSNN </w:t>
      </w:r>
      <w:proofErr w:type="spellStart"/>
      <w:r w:rsidRPr="00F20305">
        <w:rPr>
          <w:rFonts w:ascii="Times New Roman" w:hAnsi="Times New Roman"/>
          <w:sz w:val="28"/>
          <w:shd w:val="clear" w:color="auto" w:fill="FFFFFF"/>
        </w:rPr>
        <w:t>thường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được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kiểm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soát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bằng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minh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bạch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đầy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chứng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từ</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tiêu</w:t>
      </w:r>
      <w:proofErr w:type="spellEnd"/>
      <w:r w:rsidRPr="00F20305">
        <w:rPr>
          <w:rFonts w:ascii="Times New Roman" w:hAnsi="Times New Roman"/>
          <w:sz w:val="28"/>
          <w:shd w:val="clear" w:color="auto" w:fill="FFFFFF"/>
        </w:rPr>
        <w:t>).</w:t>
      </w:r>
    </w:p>
    <w:p w14:paraId="0E81DCBC" w14:textId="5FA781F5" w:rsidR="00FD790C" w:rsidRPr="00F20305" w:rsidRDefault="00FD790C" w:rsidP="00F20305">
      <w:pPr>
        <w:spacing w:before="120" w:after="120"/>
        <w:ind w:firstLine="720"/>
        <w:jc w:val="both"/>
        <w:rPr>
          <w:rFonts w:ascii="Times New Roman" w:hAnsi="Times New Roman"/>
          <w:sz w:val="28"/>
          <w:shd w:val="clear" w:color="auto" w:fill="FFFFFF"/>
        </w:rPr>
      </w:pP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khoán</w:t>
      </w:r>
      <w:proofErr w:type="spellEnd"/>
      <w:r w:rsidRPr="00F20305">
        <w:rPr>
          <w:rFonts w:ascii="Times New Roman" w:hAnsi="Times New Roman"/>
          <w:sz w:val="28"/>
          <w:shd w:val="clear" w:color="auto" w:fill="FFFFFF"/>
        </w:rPr>
        <w:t xml:space="preserve"> chi </w:t>
      </w:r>
      <w:proofErr w:type="spellStart"/>
      <w:r w:rsidRPr="00F20305">
        <w:rPr>
          <w:rFonts w:ascii="Times New Roman" w:hAnsi="Times New Roman"/>
          <w:sz w:val="28"/>
          <w:shd w:val="clear" w:color="auto" w:fill="FFFFFF"/>
        </w:rPr>
        <w:t>đến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phẩm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cuối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cùng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nhằm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trao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quyền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chủ</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chủ</w:t>
      </w:r>
      <w:proofErr w:type="spellEnd"/>
      <w:r w:rsidRPr="00F20305">
        <w:rPr>
          <w:rFonts w:ascii="Times New Roman" w:hAnsi="Times New Roman"/>
          <w:sz w:val="28"/>
          <w:shd w:val="clear" w:color="auto" w:fill="FFFFFF"/>
        </w:rPr>
        <w:t xml:space="preserve"> </w:t>
      </w:r>
      <w:proofErr w:type="spellStart"/>
      <w:r w:rsidR="006E40E2" w:rsidRPr="00F20305">
        <w:rPr>
          <w:rFonts w:ascii="Times New Roman" w:hAnsi="Times New Roman"/>
          <w:sz w:val="28"/>
          <w:shd w:val="clear" w:color="auto" w:fill="FFFFFF"/>
        </w:rPr>
        <w:t>trì</w:t>
      </w:r>
      <w:proofErr w:type="spellEnd"/>
      <w:r w:rsidR="006E40E2"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00132445" w:rsidRPr="00F20305">
        <w:rPr>
          <w:rFonts w:ascii="Times New Roman" w:hAnsi="Times New Roman"/>
          <w:sz w:val="28"/>
          <w:shd w:val="clear" w:color="auto" w:fill="FFFFFF"/>
        </w:rPr>
        <w:t>vụ</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giản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hóa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trong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hiện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thanh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quyết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toán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kinh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phí</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hiện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nhiệm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vụ</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được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coi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bước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phá</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tr</w:t>
      </w:r>
      <w:r w:rsidR="00174E59" w:rsidRPr="00F20305">
        <w:rPr>
          <w:rFonts w:ascii="Times New Roman" w:hAnsi="Times New Roman"/>
          <w:sz w:val="28"/>
          <w:shd w:val="clear" w:color="auto" w:fill="FFFFFF"/>
        </w:rPr>
        <w:t>ong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việc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thúc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đẩy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hoạt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cứu</w:t>
      </w:r>
      <w:proofErr w:type="spellEnd"/>
      <w:r w:rsidRPr="00F20305">
        <w:rPr>
          <w:rFonts w:ascii="Times New Roman" w:hAnsi="Times New Roman"/>
          <w:sz w:val="28"/>
          <w:shd w:val="clear" w:color="auto" w:fill="FFFFFF"/>
        </w:rPr>
        <w:t xml:space="preserve"> khoa </w:t>
      </w:r>
      <w:proofErr w:type="spellStart"/>
      <w:r w:rsidRPr="00F20305">
        <w:rPr>
          <w:rFonts w:ascii="Times New Roman" w:hAnsi="Times New Roman"/>
          <w:sz w:val="28"/>
          <w:shd w:val="clear" w:color="auto" w:fill="FFFFFF"/>
        </w:rPr>
        <w:t>học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Tuy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theo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định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tại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khoản</w:t>
      </w:r>
      <w:proofErr w:type="spellEnd"/>
      <w:r w:rsidRPr="00F20305">
        <w:rPr>
          <w:rFonts w:ascii="Times New Roman" w:hAnsi="Times New Roman"/>
          <w:sz w:val="28"/>
          <w:shd w:val="clear" w:color="auto" w:fill="FFFFFF"/>
        </w:rPr>
        <w:t xml:space="preserve"> 1 </w:t>
      </w:r>
      <w:proofErr w:type="spellStart"/>
      <w:r w:rsidRPr="00F20305">
        <w:rPr>
          <w:rFonts w:ascii="Times New Roman" w:hAnsi="Times New Roman"/>
          <w:sz w:val="28"/>
          <w:shd w:val="clear" w:color="auto" w:fill="FFFFFF"/>
        </w:rPr>
        <w:t>Điều</w:t>
      </w:r>
      <w:proofErr w:type="spellEnd"/>
      <w:r w:rsidRPr="00F20305">
        <w:rPr>
          <w:rFonts w:ascii="Times New Roman" w:hAnsi="Times New Roman"/>
          <w:sz w:val="28"/>
          <w:shd w:val="clear" w:color="auto" w:fill="FFFFFF"/>
        </w:rPr>
        <w:t xml:space="preserve"> 15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Nghị</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định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số</w:t>
      </w:r>
      <w:proofErr w:type="spellEnd"/>
      <w:r w:rsidRPr="00F20305">
        <w:rPr>
          <w:rFonts w:ascii="Times New Roman" w:hAnsi="Times New Roman"/>
          <w:sz w:val="28"/>
          <w:shd w:val="clear" w:color="auto" w:fill="FFFFFF"/>
        </w:rPr>
        <w:t xml:space="preserve"> 95/2014/NĐ-CP, </w:t>
      </w:r>
      <w:proofErr w:type="spellStart"/>
      <w:r w:rsidRPr="00F20305">
        <w:rPr>
          <w:rFonts w:ascii="Times New Roman" w:hAnsi="Times New Roman"/>
          <w:sz w:val="28"/>
          <w:shd w:val="clear" w:color="auto" w:fill="FFFFFF"/>
        </w:rPr>
        <w:t>các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đề</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tài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phải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đảm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bảo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i/>
          <w:iCs/>
          <w:sz w:val="28"/>
          <w:shd w:val="clear" w:color="auto" w:fill="FFFFFF"/>
        </w:rPr>
        <w:t>đã</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xác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định</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được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rõ</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tên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sản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phẩm</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cụ</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thể</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chỉ</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tiêu</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chất</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lượng</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chủ</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yếu</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của</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sản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phẩm</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đơn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vị</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đo</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mức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chất</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lượng</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hoặc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yêu</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cầu</w:t>
      </w:r>
      <w:proofErr w:type="spellEnd"/>
      <w:r w:rsidRPr="00F20305">
        <w:rPr>
          <w:rFonts w:ascii="Times New Roman" w:hAnsi="Times New Roman"/>
          <w:i/>
          <w:iCs/>
          <w:sz w:val="28"/>
          <w:shd w:val="clear" w:color="auto" w:fill="FFFFFF"/>
        </w:rPr>
        <w:t xml:space="preserve"> khoa </w:t>
      </w:r>
      <w:proofErr w:type="spellStart"/>
      <w:r w:rsidRPr="00F20305">
        <w:rPr>
          <w:rFonts w:ascii="Times New Roman" w:hAnsi="Times New Roman"/>
          <w:i/>
          <w:iCs/>
          <w:sz w:val="28"/>
          <w:shd w:val="clear" w:color="auto" w:fill="FFFFFF"/>
        </w:rPr>
        <w:t>học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cần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đạt</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được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số</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lượng</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hoặc</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quy</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mô</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sản</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phẩm</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tạo</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ra</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địa</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chỉ</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ứng</w:t>
      </w:r>
      <w:proofErr w:type="spellEnd"/>
      <w:r w:rsidRPr="00F20305">
        <w:rPr>
          <w:rFonts w:ascii="Times New Roman" w:hAnsi="Times New Roman"/>
          <w:i/>
          <w:iCs/>
          <w:sz w:val="28"/>
          <w:shd w:val="clear" w:color="auto" w:fill="FFFFFF"/>
        </w:rPr>
        <w:t xml:space="preserve"> </w:t>
      </w:r>
      <w:proofErr w:type="spellStart"/>
      <w:r w:rsidRPr="00F20305">
        <w:rPr>
          <w:rFonts w:ascii="Times New Roman" w:hAnsi="Times New Roman"/>
          <w:i/>
          <w:iCs/>
          <w:sz w:val="28"/>
          <w:shd w:val="clear" w:color="auto" w:fill="FFFFFF"/>
        </w:rPr>
        <w:t>dụng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Nếu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theo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tiêu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chuẩn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này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gần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như</w:t>
      </w:r>
      <w:proofErr w:type="spellEnd"/>
      <w:r w:rsidRPr="00F20305">
        <w:rPr>
          <w:rFonts w:ascii="Times New Roman" w:hAnsi="Times New Roman"/>
          <w:sz w:val="28"/>
          <w:shd w:val="clear" w:color="auto" w:fill="FFFFFF"/>
        </w:rPr>
        <w:t xml:space="preserve"> 100% </w:t>
      </w:r>
      <w:proofErr w:type="spellStart"/>
      <w:r w:rsidRPr="00F20305">
        <w:rPr>
          <w:rFonts w:ascii="Times New Roman" w:hAnsi="Times New Roman"/>
          <w:sz w:val="28"/>
          <w:shd w:val="clear" w:color="auto" w:fill="FFFFFF"/>
        </w:rPr>
        <w:t>đề</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tài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dự</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án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cứu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đã</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đạt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tới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phẩm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cuối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cùng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với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số</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lượng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hoặc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quy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mô</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sản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phẩm</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tạo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ra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địa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chỉ</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ứng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dụng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Điều</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này</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chưa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phù</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hợp</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với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thực</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tế</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và</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tính</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chất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rủi</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ro</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của</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hoạt</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động</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nghiên</w:t>
      </w:r>
      <w:proofErr w:type="spellEnd"/>
      <w:r w:rsidRPr="00F20305">
        <w:rPr>
          <w:rFonts w:ascii="Times New Roman" w:hAnsi="Times New Roman"/>
          <w:sz w:val="28"/>
          <w:shd w:val="clear" w:color="auto" w:fill="FFFFFF"/>
        </w:rPr>
        <w:t xml:space="preserve"> </w:t>
      </w:r>
      <w:proofErr w:type="spellStart"/>
      <w:r w:rsidRPr="00F20305">
        <w:rPr>
          <w:rFonts w:ascii="Times New Roman" w:hAnsi="Times New Roman"/>
          <w:sz w:val="28"/>
          <w:shd w:val="clear" w:color="auto" w:fill="FFFFFF"/>
        </w:rPr>
        <w:t>cứu</w:t>
      </w:r>
      <w:proofErr w:type="spellEnd"/>
      <w:r w:rsidRPr="00F20305">
        <w:rPr>
          <w:rFonts w:ascii="Times New Roman" w:hAnsi="Times New Roman"/>
          <w:sz w:val="28"/>
          <w:shd w:val="clear" w:color="auto" w:fill="FFFFFF"/>
        </w:rPr>
        <w:t xml:space="preserve"> khoa </w:t>
      </w:r>
      <w:proofErr w:type="spellStart"/>
      <w:r w:rsidRPr="00F20305">
        <w:rPr>
          <w:rFonts w:ascii="Times New Roman" w:hAnsi="Times New Roman"/>
          <w:sz w:val="28"/>
          <w:shd w:val="clear" w:color="auto" w:fill="FFFFFF"/>
        </w:rPr>
        <w:t>học</w:t>
      </w:r>
      <w:proofErr w:type="spellEnd"/>
      <w:r w:rsidRPr="00F20305">
        <w:rPr>
          <w:rFonts w:ascii="Times New Roman" w:hAnsi="Times New Roman"/>
          <w:sz w:val="28"/>
          <w:shd w:val="clear" w:color="auto" w:fill="FFFFFF"/>
        </w:rPr>
        <w:t>.</w:t>
      </w:r>
    </w:p>
    <w:p w14:paraId="3EB95437" w14:textId="31109E19" w:rsidR="00453143" w:rsidRPr="00F20305" w:rsidRDefault="00453143" w:rsidP="00F20305">
      <w:pPr>
        <w:widowControl w:val="0"/>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 Sản phẩm của đề tài, nhiệm vụ KH&amp;CN còn có nhiều yếu tố vô hình khó lượng hoá, đánh giá rõ ràng thông qua các chỉ tiêu kỹ thuật; Kho bạc nhà nước </w:t>
      </w:r>
      <w:r w:rsidR="00132445" w:rsidRPr="00F20305">
        <w:rPr>
          <w:rFonts w:ascii="Times New Roman" w:hAnsi="Times New Roman"/>
          <w:sz w:val="28"/>
          <w:lang w:val="it-IT"/>
        </w:rPr>
        <w:t xml:space="preserve">(KBNN) </w:t>
      </w:r>
      <w:r w:rsidRPr="00F20305">
        <w:rPr>
          <w:rFonts w:ascii="Times New Roman" w:hAnsi="Times New Roman"/>
          <w:sz w:val="28"/>
          <w:lang w:val="it-IT"/>
        </w:rPr>
        <w:t>không thực hiện kiểm soát chi tuy nhiên khối lượng các chứng từ chi tiêu, đấu thầu mua sắm mà tổ chức chủ trì phải lưu giữ để phục vụ cho thanh, kiểm tra gần như không thay đổi so với phương thức khoán chi từng phần trong khi lại bị hạn chế trong việc điều chỉnh một số nội dung của nhiệm vụ;….</w:t>
      </w:r>
    </w:p>
    <w:p w14:paraId="66E084BD" w14:textId="2986F8D1" w:rsidR="00453143" w:rsidRPr="00F20305" w:rsidRDefault="00453143" w:rsidP="00F20305">
      <w:pPr>
        <w:spacing w:before="120" w:after="120"/>
        <w:ind w:firstLine="720"/>
        <w:jc w:val="both"/>
        <w:rPr>
          <w:rFonts w:ascii="Times New Roman" w:hAnsi="Times New Roman"/>
          <w:spacing w:val="-2"/>
          <w:sz w:val="28"/>
        </w:rPr>
      </w:pPr>
      <w:r w:rsidRPr="00F20305">
        <w:rPr>
          <w:rFonts w:ascii="Times New Roman" w:hAnsi="Times New Roman"/>
          <w:spacing w:val="-2"/>
          <w:sz w:val="28"/>
        </w:rPr>
        <w:t xml:space="preserve">Khi </w:t>
      </w:r>
      <w:proofErr w:type="spellStart"/>
      <w:r w:rsidRPr="00F20305">
        <w:rPr>
          <w:rFonts w:ascii="Times New Roman" w:hAnsi="Times New Roman"/>
          <w:spacing w:val="-2"/>
          <w:sz w:val="28"/>
        </w:rPr>
        <w:t>hoạt</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động</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nghiên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cứu</w:t>
      </w:r>
      <w:proofErr w:type="spellEnd"/>
      <w:r w:rsidRPr="00F20305">
        <w:rPr>
          <w:rFonts w:ascii="Times New Roman" w:hAnsi="Times New Roman"/>
          <w:spacing w:val="-2"/>
          <w:sz w:val="28"/>
        </w:rPr>
        <w:t xml:space="preserve"> </w:t>
      </w:r>
      <w:r w:rsidR="00132445" w:rsidRPr="00F20305">
        <w:rPr>
          <w:rFonts w:ascii="Times New Roman" w:hAnsi="Times New Roman"/>
          <w:spacing w:val="-2"/>
          <w:sz w:val="28"/>
        </w:rPr>
        <w:t>KH&amp;CN</w:t>
      </w:r>
      <w:r w:rsidRPr="00F20305">
        <w:rPr>
          <w:rFonts w:ascii="Times New Roman" w:hAnsi="Times New Roman"/>
          <w:spacing w:val="-2"/>
          <w:sz w:val="28"/>
        </w:rPr>
        <w:t xml:space="preserve"> </w:t>
      </w:r>
      <w:proofErr w:type="spellStart"/>
      <w:r w:rsidRPr="00F20305">
        <w:rPr>
          <w:rFonts w:ascii="Times New Roman" w:hAnsi="Times New Roman"/>
          <w:spacing w:val="-2"/>
          <w:sz w:val="28"/>
        </w:rPr>
        <w:t>không</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được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áp</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dụng</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các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cơ</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chế</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đặc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thù</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hơn</w:t>
      </w:r>
      <w:proofErr w:type="spellEnd"/>
      <w:r w:rsidRPr="00F20305">
        <w:rPr>
          <w:rFonts w:ascii="Times New Roman" w:hAnsi="Times New Roman"/>
          <w:spacing w:val="-2"/>
          <w:sz w:val="28"/>
        </w:rPr>
        <w:t xml:space="preserve"> so </w:t>
      </w:r>
      <w:proofErr w:type="spellStart"/>
      <w:r w:rsidRPr="00F20305">
        <w:rPr>
          <w:rFonts w:ascii="Times New Roman" w:hAnsi="Times New Roman"/>
          <w:spacing w:val="-2"/>
          <w:sz w:val="28"/>
        </w:rPr>
        <w:t>với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các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dòng</w:t>
      </w:r>
      <w:proofErr w:type="spellEnd"/>
      <w:r w:rsidRPr="00F20305">
        <w:rPr>
          <w:rFonts w:ascii="Times New Roman" w:hAnsi="Times New Roman"/>
          <w:spacing w:val="-2"/>
          <w:sz w:val="28"/>
        </w:rPr>
        <w:t xml:space="preserve"> chi </w:t>
      </w:r>
      <w:proofErr w:type="spellStart"/>
      <w:r w:rsidRPr="00F20305">
        <w:rPr>
          <w:rFonts w:ascii="Times New Roman" w:hAnsi="Times New Roman"/>
          <w:spacing w:val="-2"/>
          <w:sz w:val="28"/>
        </w:rPr>
        <w:t>khác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từ</w:t>
      </w:r>
      <w:proofErr w:type="spellEnd"/>
      <w:r w:rsidRPr="00F20305">
        <w:rPr>
          <w:rFonts w:ascii="Times New Roman" w:hAnsi="Times New Roman"/>
          <w:spacing w:val="-2"/>
          <w:sz w:val="28"/>
        </w:rPr>
        <w:t xml:space="preserve"> NSNN (</w:t>
      </w:r>
      <w:proofErr w:type="spellStart"/>
      <w:r w:rsidRPr="00F20305">
        <w:rPr>
          <w:rFonts w:ascii="Times New Roman" w:hAnsi="Times New Roman"/>
          <w:spacing w:val="-2"/>
          <w:sz w:val="28"/>
        </w:rPr>
        <w:t>từ</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việc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phân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bổ</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giao</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dự</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toán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đấu</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thầu</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thanh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quyết</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toán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chứng</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từ</w:t>
      </w:r>
      <w:proofErr w:type="spellEnd"/>
      <w:r w:rsidRPr="00F20305">
        <w:rPr>
          <w:rFonts w:ascii="Times New Roman" w:hAnsi="Times New Roman"/>
          <w:spacing w:val="-2"/>
          <w:sz w:val="28"/>
        </w:rPr>
        <w:t xml:space="preserve"> chi </w:t>
      </w:r>
      <w:proofErr w:type="spellStart"/>
      <w:r w:rsidRPr="00F20305">
        <w:rPr>
          <w:rFonts w:ascii="Times New Roman" w:hAnsi="Times New Roman"/>
          <w:spacing w:val="-2"/>
          <w:sz w:val="28"/>
        </w:rPr>
        <w:t>tiêu</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đối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với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việc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kiểm</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soát</w:t>
      </w:r>
      <w:proofErr w:type="spellEnd"/>
      <w:r w:rsidRPr="00F20305">
        <w:rPr>
          <w:rFonts w:ascii="Times New Roman" w:hAnsi="Times New Roman"/>
          <w:spacing w:val="-2"/>
          <w:sz w:val="28"/>
        </w:rPr>
        <w:t xml:space="preserve"> chi </w:t>
      </w:r>
      <w:proofErr w:type="spellStart"/>
      <w:r w:rsidRPr="00F20305">
        <w:rPr>
          <w:rFonts w:ascii="Times New Roman" w:hAnsi="Times New Roman"/>
          <w:spacing w:val="-2"/>
          <w:sz w:val="28"/>
        </w:rPr>
        <w:t>của</w:t>
      </w:r>
      <w:proofErr w:type="spellEnd"/>
      <w:r w:rsidRPr="00F20305">
        <w:rPr>
          <w:rFonts w:ascii="Times New Roman" w:hAnsi="Times New Roman"/>
          <w:spacing w:val="-2"/>
          <w:sz w:val="28"/>
        </w:rPr>
        <w:t xml:space="preserve"> KBNN; </w:t>
      </w:r>
      <w:proofErr w:type="spellStart"/>
      <w:r w:rsidRPr="00F20305">
        <w:rPr>
          <w:rFonts w:ascii="Times New Roman" w:hAnsi="Times New Roman"/>
          <w:spacing w:val="-2"/>
          <w:sz w:val="28"/>
        </w:rPr>
        <w:t>đối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với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sự</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kiểm</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tra</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của</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cơ</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quan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thanh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tra</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kiểm</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toán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đối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với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trách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nhiệm</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của</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vị</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quản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lý</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dự</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toán</w:t>
      </w:r>
      <w:proofErr w:type="spellEnd"/>
      <w:r w:rsidRPr="00F20305">
        <w:rPr>
          <w:rFonts w:ascii="Times New Roman" w:hAnsi="Times New Roman"/>
          <w:spacing w:val="-2"/>
          <w:sz w:val="28"/>
        </w:rPr>
        <w:t xml:space="preserve"> NSNN; … </w:t>
      </w:r>
      <w:proofErr w:type="spellStart"/>
      <w:r w:rsidRPr="00F20305">
        <w:rPr>
          <w:rFonts w:ascii="Times New Roman" w:hAnsi="Times New Roman"/>
          <w:spacing w:val="-2"/>
          <w:sz w:val="28"/>
        </w:rPr>
        <w:t>thì</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rất</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khó</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có</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được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một</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cơ</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chế</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tài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chính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thực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sự</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đơn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giản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hóa</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thực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sự</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cởi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trói</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cho</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các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nhà</w:t>
      </w:r>
      <w:proofErr w:type="spellEnd"/>
      <w:r w:rsidRPr="00F20305">
        <w:rPr>
          <w:rFonts w:ascii="Times New Roman" w:hAnsi="Times New Roman"/>
          <w:spacing w:val="-2"/>
          <w:sz w:val="28"/>
        </w:rPr>
        <w:t xml:space="preserve"> khoa </w:t>
      </w:r>
      <w:proofErr w:type="spellStart"/>
      <w:r w:rsidRPr="00F20305">
        <w:rPr>
          <w:rFonts w:ascii="Times New Roman" w:hAnsi="Times New Roman"/>
          <w:spacing w:val="-2"/>
          <w:sz w:val="28"/>
        </w:rPr>
        <w:t>học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trong</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việc</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thanh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quyết</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toán</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kinh</w:t>
      </w:r>
      <w:proofErr w:type="spellEnd"/>
      <w:r w:rsidRPr="00F20305">
        <w:rPr>
          <w:rFonts w:ascii="Times New Roman" w:hAnsi="Times New Roman"/>
          <w:spacing w:val="-2"/>
          <w:sz w:val="28"/>
        </w:rPr>
        <w:t xml:space="preserve"> </w:t>
      </w:r>
      <w:proofErr w:type="spellStart"/>
      <w:r w:rsidRPr="00F20305">
        <w:rPr>
          <w:rFonts w:ascii="Times New Roman" w:hAnsi="Times New Roman"/>
          <w:spacing w:val="-2"/>
          <w:sz w:val="28"/>
        </w:rPr>
        <w:t>phí</w:t>
      </w:r>
      <w:proofErr w:type="spellEnd"/>
      <w:r w:rsidRPr="00F20305">
        <w:rPr>
          <w:rFonts w:ascii="Times New Roman" w:hAnsi="Times New Roman"/>
          <w:spacing w:val="-2"/>
          <w:sz w:val="28"/>
        </w:rPr>
        <w:t xml:space="preserve"> NSNN.</w:t>
      </w:r>
    </w:p>
    <w:p w14:paraId="751917B0" w14:textId="5CEBA173" w:rsidR="00453143" w:rsidRPr="00F20305" w:rsidRDefault="00453143" w:rsidP="00F20305">
      <w:pPr>
        <w:spacing w:before="120" w:after="120"/>
        <w:ind w:firstLine="720"/>
        <w:jc w:val="both"/>
        <w:rPr>
          <w:rFonts w:ascii="Times New Roman" w:hAnsi="Times New Roman"/>
          <w:color w:val="000000"/>
          <w:sz w:val="28"/>
          <w:shd w:val="clear" w:color="auto" w:fill="FFFFFF"/>
        </w:rPr>
      </w:pPr>
      <w:proofErr w:type="spellStart"/>
      <w:r w:rsidRPr="00F20305">
        <w:rPr>
          <w:rFonts w:ascii="Times New Roman" w:hAnsi="Times New Roman"/>
          <w:i/>
          <w:iCs/>
          <w:color w:val="000000"/>
          <w:sz w:val="28"/>
          <w:shd w:val="clear" w:color="auto" w:fill="FFFFFF"/>
        </w:rPr>
        <w:t>Về</w:t>
      </w:r>
      <w:proofErr w:type="spellEnd"/>
      <w:r w:rsidRPr="00F20305">
        <w:rPr>
          <w:rFonts w:ascii="Times New Roman" w:hAnsi="Times New Roman"/>
          <w:i/>
          <w:iCs/>
          <w:color w:val="000000"/>
          <w:sz w:val="28"/>
          <w:shd w:val="clear" w:color="auto" w:fill="FFFFFF"/>
        </w:rPr>
        <w:t xml:space="preserve"> ban </w:t>
      </w:r>
      <w:proofErr w:type="spellStart"/>
      <w:r w:rsidRPr="00F20305">
        <w:rPr>
          <w:rFonts w:ascii="Times New Roman" w:hAnsi="Times New Roman"/>
          <w:i/>
          <w:iCs/>
          <w:color w:val="000000"/>
          <w:sz w:val="28"/>
          <w:shd w:val="clear" w:color="auto" w:fill="FFFFFF"/>
        </w:rPr>
        <w:t>hành</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các</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văn</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bản</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hướng</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dẫn</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về</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quản</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lý</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tài</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chính</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nhiệm</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vụ</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chương</w:t>
      </w:r>
      <w:proofErr w:type="spellEnd"/>
      <w:r w:rsidRPr="00F20305">
        <w:rPr>
          <w:rFonts w:ascii="Times New Roman" w:hAnsi="Times New Roman"/>
          <w:i/>
          <w:iCs/>
          <w:color w:val="000000"/>
          <w:sz w:val="28"/>
          <w:shd w:val="clear" w:color="auto" w:fill="FFFFFF"/>
        </w:rPr>
        <w:t xml:space="preserve"> </w:t>
      </w:r>
      <w:proofErr w:type="spellStart"/>
      <w:r w:rsidRPr="00F20305">
        <w:rPr>
          <w:rFonts w:ascii="Times New Roman" w:hAnsi="Times New Roman"/>
          <w:i/>
          <w:iCs/>
          <w:color w:val="000000"/>
          <w:sz w:val="28"/>
          <w:shd w:val="clear" w:color="auto" w:fill="FFFFFF"/>
        </w:rPr>
        <w:t>trình</w:t>
      </w:r>
      <w:proofErr w:type="spellEnd"/>
      <w:r w:rsidRPr="00F20305">
        <w:rPr>
          <w:rFonts w:ascii="Times New Roman" w:hAnsi="Times New Roman"/>
          <w:i/>
          <w:iCs/>
          <w:color w:val="000000"/>
          <w:sz w:val="28"/>
          <w:shd w:val="clear" w:color="auto" w:fill="FFFFFF"/>
        </w:rPr>
        <w:t xml:space="preserve"> KH&amp;CN:</w:t>
      </w:r>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Việc</w:t>
      </w:r>
      <w:proofErr w:type="spellEnd"/>
      <w:r w:rsidRPr="00F20305">
        <w:rPr>
          <w:rFonts w:ascii="Times New Roman" w:hAnsi="Times New Roman"/>
          <w:color w:val="000000"/>
          <w:sz w:val="28"/>
          <w:shd w:val="clear" w:color="auto" w:fill="FFFFFF"/>
        </w:rPr>
        <w:t xml:space="preserve"> ban </w:t>
      </w:r>
      <w:proofErr w:type="spellStart"/>
      <w:r w:rsidRPr="00F20305">
        <w:rPr>
          <w:rFonts w:ascii="Times New Roman" w:hAnsi="Times New Roman"/>
          <w:color w:val="000000"/>
          <w:sz w:val="28"/>
          <w:shd w:val="clear" w:color="auto" w:fill="FFFFFF"/>
        </w:rPr>
        <w:t>hành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một</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sô</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tư</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quản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ly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tài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chính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thực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hiện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chương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trình</w:t>
      </w:r>
      <w:proofErr w:type="spellEnd"/>
      <w:r w:rsidRPr="00F20305">
        <w:rPr>
          <w:rFonts w:ascii="Times New Roman" w:hAnsi="Times New Roman"/>
          <w:color w:val="000000"/>
          <w:sz w:val="28"/>
          <w:shd w:val="clear" w:color="auto" w:fill="FFFFFF"/>
        </w:rPr>
        <w:t xml:space="preserve"> khoa </w:t>
      </w:r>
      <w:proofErr w:type="spellStart"/>
      <w:r w:rsidRPr="00F20305">
        <w:rPr>
          <w:rFonts w:ascii="Times New Roman" w:hAnsi="Times New Roman"/>
          <w:color w:val="000000"/>
          <w:sz w:val="28"/>
          <w:shd w:val="clear" w:color="auto" w:fill="FFFFFF"/>
        </w:rPr>
        <w:t>học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nghê</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cấp</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quốc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gia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còn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chậm</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làm</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ảnh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hưởng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đến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tác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quản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ly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triển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khai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thực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hiện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Chương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trình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Các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định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về</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thủ</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tục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thanh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quyết</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toán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kinh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phí</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trong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quá</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trình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thực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hiện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nhiệm</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vụ</w:t>
      </w:r>
      <w:proofErr w:type="spellEnd"/>
      <w:r w:rsidRPr="00F20305">
        <w:rPr>
          <w:rFonts w:ascii="Times New Roman" w:hAnsi="Times New Roman"/>
          <w:color w:val="000000"/>
          <w:sz w:val="28"/>
          <w:shd w:val="clear" w:color="auto" w:fill="FFFFFF"/>
        </w:rPr>
        <w:t xml:space="preserve"> khoa </w:t>
      </w:r>
      <w:proofErr w:type="spellStart"/>
      <w:r w:rsidRPr="00F20305">
        <w:rPr>
          <w:rFonts w:ascii="Times New Roman" w:hAnsi="Times New Roman"/>
          <w:color w:val="000000"/>
          <w:sz w:val="28"/>
          <w:shd w:val="clear" w:color="auto" w:fill="FFFFFF"/>
        </w:rPr>
        <w:t>học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và</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nghệ</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còn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phức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tạp</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Các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quy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định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vê</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định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mức</w:t>
      </w:r>
      <w:proofErr w:type="spellEnd"/>
      <w:r w:rsidRPr="00F20305">
        <w:rPr>
          <w:rFonts w:ascii="Times New Roman" w:hAnsi="Times New Roman"/>
          <w:color w:val="000000"/>
          <w:sz w:val="28"/>
          <w:shd w:val="clear" w:color="auto" w:fill="FFFFFF"/>
        </w:rPr>
        <w:t xml:space="preserve"> chi </w:t>
      </w:r>
      <w:proofErr w:type="spellStart"/>
      <w:r w:rsidRPr="00F20305">
        <w:rPr>
          <w:rFonts w:ascii="Times New Roman" w:hAnsi="Times New Roman"/>
          <w:color w:val="000000"/>
          <w:sz w:val="28"/>
          <w:shd w:val="clear" w:color="auto" w:fill="FFFFFF"/>
        </w:rPr>
        <w:t>phân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bô</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xây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dựng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dư</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toán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kinh</w:t>
      </w:r>
      <w:proofErr w:type="spellEnd"/>
      <w:r w:rsidRPr="00F20305">
        <w:rPr>
          <w:rFonts w:ascii="Times New Roman" w:hAnsi="Times New Roman"/>
          <w:color w:val="000000"/>
          <w:sz w:val="28"/>
          <w:shd w:val="clear" w:color="auto" w:fill="FFFFFF"/>
        </w:rPr>
        <w:t xml:space="preserve"> phí </w:t>
      </w:r>
      <w:proofErr w:type="spellStart"/>
      <w:r w:rsidRPr="00F20305">
        <w:rPr>
          <w:rFonts w:ascii="Times New Roman" w:hAnsi="Times New Roman"/>
          <w:color w:val="000000"/>
          <w:sz w:val="28"/>
          <w:shd w:val="clear" w:color="auto" w:fill="FFFFFF"/>
        </w:rPr>
        <w:t>chưa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thực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sư</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phù</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hợp</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chưa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theo</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kịp</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bối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cảnh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phát</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triển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kinh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tế</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của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đất</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nước</w:t>
      </w:r>
      <w:proofErr w:type="spellEnd"/>
      <w:r w:rsidRPr="00F20305">
        <w:rPr>
          <w:rFonts w:ascii="Times New Roman" w:hAnsi="Times New Roman"/>
          <w:color w:val="000000"/>
          <w:sz w:val="28"/>
          <w:shd w:val="clear" w:color="auto" w:fill="FFFFFF"/>
        </w:rPr>
        <w:t xml:space="preserve"> (ví dụ: </w:t>
      </w:r>
      <w:proofErr w:type="spellStart"/>
      <w:r w:rsidRPr="00F20305">
        <w:rPr>
          <w:rFonts w:ascii="Times New Roman" w:hAnsi="Times New Roman"/>
          <w:color w:val="000000"/>
          <w:sz w:val="28"/>
          <w:shd w:val="clear" w:color="auto" w:fill="FFFFFF"/>
        </w:rPr>
        <w:t>vấn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đề</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về</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định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mức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ngày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vấn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đề</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căn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cứ</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xác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định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số</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lượng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ngày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dư</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toán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kinh</w:t>
      </w:r>
      <w:proofErr w:type="spellEnd"/>
      <w:r w:rsidRPr="00F20305">
        <w:rPr>
          <w:rFonts w:ascii="Times New Roman" w:hAnsi="Times New Roman"/>
          <w:color w:val="000000"/>
          <w:sz w:val="28"/>
          <w:shd w:val="clear" w:color="auto" w:fill="FFFFFF"/>
        </w:rPr>
        <w:t xml:space="preserve"> </w:t>
      </w:r>
      <w:r w:rsidRPr="00F20305">
        <w:rPr>
          <w:rFonts w:ascii="Times New Roman" w:hAnsi="Times New Roman"/>
          <w:color w:val="000000"/>
          <w:sz w:val="28"/>
          <w:shd w:val="clear" w:color="auto" w:fill="FFFFFF"/>
        </w:rPr>
        <w:lastRenderedPageBreak/>
        <w:t>phí có</w:t>
      </w:r>
      <w:r w:rsidRPr="00F20305">
        <w:rPr>
          <w:rFonts w:ascii="Times New Roman" w:hAnsi="Times New Roman"/>
          <w:sz w:val="28"/>
        </w:rPr>
        <w:t xml:space="preserve"> </w:t>
      </w:r>
      <w:proofErr w:type="spellStart"/>
      <w:r w:rsidRPr="00F20305">
        <w:rPr>
          <w:rFonts w:ascii="Times New Roman" w:hAnsi="Times New Roman"/>
          <w:color w:val="000000"/>
          <w:sz w:val="28"/>
          <w:shd w:val="clear" w:color="auto" w:fill="FFFFFF"/>
        </w:rPr>
        <w:t>độ</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lệch</w:t>
      </w:r>
      <w:proofErr w:type="spellEnd"/>
      <w:r w:rsidRPr="00F20305">
        <w:rPr>
          <w:rFonts w:ascii="Times New Roman" w:hAnsi="Times New Roman"/>
          <w:color w:val="000000"/>
          <w:sz w:val="28"/>
          <w:shd w:val="clear" w:color="auto" w:fill="FFFFFF"/>
        </w:rPr>
        <w:t xml:space="preserve"> so </w:t>
      </w:r>
      <w:proofErr w:type="spellStart"/>
      <w:r w:rsidRPr="00F20305">
        <w:rPr>
          <w:rFonts w:ascii="Times New Roman" w:hAnsi="Times New Roman"/>
          <w:color w:val="000000"/>
          <w:sz w:val="28"/>
          <w:shd w:val="clear" w:color="auto" w:fill="FFFFFF"/>
        </w:rPr>
        <w:t>với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thực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tế</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tại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thời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điểm</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triển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khai</w:t>
      </w:r>
      <w:proofErr w:type="spellEnd"/>
      <w:r w:rsidRPr="00F20305">
        <w:rPr>
          <w:rFonts w:ascii="Times New Roman" w:hAnsi="Times New Roman"/>
          <w:color w:val="000000"/>
          <w:sz w:val="28"/>
          <w:shd w:val="clear" w:color="auto" w:fill="FFFFFF"/>
        </w:rPr>
        <w:t xml:space="preserve"> do </w:t>
      </w:r>
      <w:proofErr w:type="spellStart"/>
      <w:r w:rsidRPr="00F20305">
        <w:rPr>
          <w:rFonts w:ascii="Times New Roman" w:hAnsi="Times New Roman"/>
          <w:color w:val="000000"/>
          <w:sz w:val="28"/>
          <w:shd w:val="clear" w:color="auto" w:fill="FFFFFF"/>
        </w:rPr>
        <w:t>quá</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trình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xây</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dựng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kế</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hoạch</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và</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triển</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khai</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các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nhiệm</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vụ</w:t>
      </w:r>
      <w:proofErr w:type="spellEnd"/>
      <w:r w:rsidRPr="00F20305">
        <w:rPr>
          <w:rFonts w:ascii="Times New Roman" w:hAnsi="Times New Roman"/>
          <w:color w:val="000000"/>
          <w:sz w:val="28"/>
          <w:shd w:val="clear" w:color="auto" w:fill="FFFFFF"/>
        </w:rPr>
        <w:t xml:space="preserve"> khoa </w:t>
      </w:r>
      <w:proofErr w:type="spellStart"/>
      <w:r w:rsidRPr="00F20305">
        <w:rPr>
          <w:rFonts w:ascii="Times New Roman" w:hAnsi="Times New Roman"/>
          <w:color w:val="000000"/>
          <w:sz w:val="28"/>
          <w:shd w:val="clear" w:color="auto" w:fill="FFFFFF"/>
        </w:rPr>
        <w:t>học</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va</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công</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nghê</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kéo</w:t>
      </w:r>
      <w:proofErr w:type="spellEnd"/>
      <w:r w:rsidRPr="00F20305">
        <w:rPr>
          <w:rFonts w:ascii="Times New Roman" w:hAnsi="Times New Roman"/>
          <w:color w:val="000000"/>
          <w:sz w:val="28"/>
          <w:shd w:val="clear" w:color="auto" w:fill="FFFFFF"/>
        </w:rPr>
        <w:t xml:space="preserve"> </w:t>
      </w:r>
      <w:proofErr w:type="spellStart"/>
      <w:r w:rsidRPr="00F20305">
        <w:rPr>
          <w:rFonts w:ascii="Times New Roman" w:hAnsi="Times New Roman"/>
          <w:color w:val="000000"/>
          <w:sz w:val="28"/>
          <w:shd w:val="clear" w:color="auto" w:fill="FFFFFF"/>
        </w:rPr>
        <w:t>dài</w:t>
      </w:r>
      <w:proofErr w:type="spellEnd"/>
      <w:r w:rsidRPr="00F20305">
        <w:rPr>
          <w:rFonts w:ascii="Times New Roman" w:hAnsi="Times New Roman"/>
          <w:color w:val="000000"/>
          <w:sz w:val="28"/>
          <w:shd w:val="clear" w:color="auto" w:fill="FFFFFF"/>
        </w:rPr>
        <w:t>…).</w:t>
      </w:r>
    </w:p>
    <w:p w14:paraId="375093DF" w14:textId="0F65DF05" w:rsidR="00C325B4" w:rsidRPr="00F20305" w:rsidRDefault="00453143" w:rsidP="00F20305">
      <w:pPr>
        <w:spacing w:before="120" w:after="120"/>
        <w:ind w:firstLine="720"/>
        <w:jc w:val="both"/>
        <w:rPr>
          <w:rFonts w:ascii="Times New Roman" w:hAnsi="Times New Roman"/>
          <w:iCs/>
          <w:color w:val="000000" w:themeColor="text1"/>
          <w:sz w:val="28"/>
        </w:rPr>
      </w:pPr>
      <w:proofErr w:type="spellStart"/>
      <w:r w:rsidRPr="00F20305">
        <w:rPr>
          <w:rFonts w:ascii="Times New Roman" w:hAnsi="Times New Roman"/>
          <w:i/>
          <w:iCs/>
          <w:sz w:val="28"/>
          <w:shd w:val="clear" w:color="auto" w:fill="FFFFFF"/>
        </w:rPr>
        <w:t>Về</w:t>
      </w:r>
      <w:proofErr w:type="spellEnd"/>
      <w:r w:rsidR="00C325B4" w:rsidRPr="00F20305">
        <w:rPr>
          <w:rFonts w:ascii="Times New Roman" w:hAnsi="Times New Roman"/>
          <w:i/>
          <w:iCs/>
          <w:sz w:val="28"/>
          <w:shd w:val="clear" w:color="auto" w:fill="FFFFFF"/>
        </w:rPr>
        <w:t xml:space="preserve"> ban </w:t>
      </w:r>
      <w:proofErr w:type="spellStart"/>
      <w:r w:rsidR="00C325B4" w:rsidRPr="00F20305">
        <w:rPr>
          <w:rFonts w:ascii="Times New Roman" w:hAnsi="Times New Roman"/>
          <w:i/>
          <w:iCs/>
          <w:sz w:val="28"/>
          <w:shd w:val="clear" w:color="auto" w:fill="FFFFFF"/>
        </w:rPr>
        <w:t>hành</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và</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thực</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hiện</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các</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quy</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định</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về</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xử</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lý</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tài</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sản</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hình</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thành</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từ</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nhiệm</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vụ</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sử</w:t>
      </w:r>
      <w:proofErr w:type="spellEnd"/>
      <w:r w:rsidR="00C325B4" w:rsidRPr="00F20305">
        <w:rPr>
          <w:rFonts w:ascii="Times New Roman" w:hAnsi="Times New Roman"/>
          <w:i/>
          <w:iCs/>
          <w:sz w:val="28"/>
          <w:shd w:val="clear" w:color="auto" w:fill="FFFFFF"/>
        </w:rPr>
        <w:t xml:space="preserve"> </w:t>
      </w:r>
      <w:proofErr w:type="spellStart"/>
      <w:r w:rsidR="00C325B4" w:rsidRPr="00F20305">
        <w:rPr>
          <w:rFonts w:ascii="Times New Roman" w:hAnsi="Times New Roman"/>
          <w:i/>
          <w:iCs/>
          <w:sz w:val="28"/>
          <w:shd w:val="clear" w:color="auto" w:fill="FFFFFF"/>
        </w:rPr>
        <w:t>dụng</w:t>
      </w:r>
      <w:proofErr w:type="spellEnd"/>
      <w:r w:rsidR="00C325B4" w:rsidRPr="00F20305">
        <w:rPr>
          <w:rFonts w:ascii="Times New Roman" w:hAnsi="Times New Roman"/>
          <w:i/>
          <w:iCs/>
          <w:sz w:val="28"/>
          <w:shd w:val="clear" w:color="auto" w:fill="FFFFFF"/>
        </w:rPr>
        <w:t xml:space="preserve"> NSNN:</w:t>
      </w:r>
      <w:r w:rsidR="00C325B4"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khăn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vướng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mắc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nhất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hiện</w:t>
      </w:r>
      <w:proofErr w:type="spellEnd"/>
      <w:r w:rsidR="00C75636" w:rsidRPr="00F20305">
        <w:rPr>
          <w:rFonts w:ascii="Times New Roman" w:hAnsi="Times New Roman"/>
          <w:sz w:val="28"/>
          <w:shd w:val="clear" w:color="auto" w:fill="FFFFFF"/>
        </w:rPr>
        <w:t xml:space="preserve"> nay </w:t>
      </w:r>
      <w:proofErr w:type="spellStart"/>
      <w:r w:rsidR="00C75636" w:rsidRPr="00F20305">
        <w:rPr>
          <w:rFonts w:ascii="Times New Roman" w:hAnsi="Times New Roman"/>
          <w:sz w:val="28"/>
          <w:shd w:val="clear" w:color="auto" w:fill="FFFFFF"/>
        </w:rPr>
        <w:t>là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vướng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mắc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trong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việc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triển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khai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áp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pháp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luật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về</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công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đối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với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thành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vốn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nước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Luật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công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Nghị</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số</w:t>
      </w:r>
      <w:proofErr w:type="spellEnd"/>
      <w:r w:rsidR="00C75636" w:rsidRPr="00F20305">
        <w:rPr>
          <w:rFonts w:ascii="Times New Roman" w:hAnsi="Times New Roman"/>
          <w:sz w:val="28"/>
          <w:shd w:val="clear" w:color="auto" w:fill="FFFFFF"/>
        </w:rPr>
        <w:t xml:space="preserve"> 70/2018/NĐ-CP.... </w:t>
      </w:r>
      <w:proofErr w:type="spellStart"/>
      <w:r w:rsidR="00C75636" w:rsidRPr="00F20305">
        <w:rPr>
          <w:rFonts w:ascii="Times New Roman" w:hAnsi="Times New Roman"/>
          <w:sz w:val="28"/>
          <w:shd w:val="clear" w:color="auto" w:fill="FFFFFF"/>
        </w:rPr>
        <w:t>và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thông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tư</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hướng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dẫn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thành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kết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vốn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nước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rất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nhiều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đặc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thù</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vô</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hữu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những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phẩm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mới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chưa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trên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thị</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trường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rất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nhiều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loại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trong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lĩnh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vực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nhau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những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yếu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tố</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rủi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ro</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tuy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nhiên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cơ</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chế</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hiện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hành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đang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được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xây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dựng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như</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những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hữu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ban </w:t>
      </w:r>
      <w:proofErr w:type="spellStart"/>
      <w:r w:rsidR="00C75636" w:rsidRPr="00F20305">
        <w:rPr>
          <w:rFonts w:ascii="Times New Roman" w:hAnsi="Times New Roman"/>
          <w:sz w:val="28"/>
          <w:shd w:val="clear" w:color="auto" w:fill="FFFFFF"/>
        </w:rPr>
        <w:t>quản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dự</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án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dụng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vốn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nước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mà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chưa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phù</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hợp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với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đặc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thù</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phẩm</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Dẫn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đến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nhiều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bất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cập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như</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phạm</w:t>
      </w:r>
      <w:proofErr w:type="spellEnd"/>
      <w:r w:rsidR="00C75636" w:rsidRPr="00F20305">
        <w:rPr>
          <w:rFonts w:ascii="Times New Roman" w:hAnsi="Times New Roman"/>
          <w:sz w:val="28"/>
          <w:shd w:val="clear" w:color="auto" w:fill="FFFFFF"/>
        </w:rPr>
        <w:t xml:space="preserve"> vi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trang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bị</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cần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cơ</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chế</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tính</w:t>
      </w:r>
      <w:proofErr w:type="spellEnd"/>
      <w:r w:rsidR="00C75636" w:rsidRPr="00F20305">
        <w:rPr>
          <w:rFonts w:ascii="Times New Roman" w:hAnsi="Times New Roman"/>
          <w:sz w:val="28"/>
          <w:shd w:val="clear" w:color="auto" w:fill="FFFFFF"/>
        </w:rPr>
        <w:t xml:space="preserve"> hao </w:t>
      </w:r>
      <w:proofErr w:type="spellStart"/>
      <w:r w:rsidR="00C75636" w:rsidRPr="00F20305">
        <w:rPr>
          <w:rFonts w:ascii="Times New Roman" w:hAnsi="Times New Roman"/>
          <w:sz w:val="28"/>
          <w:shd w:val="clear" w:color="auto" w:fill="FFFFFF"/>
        </w:rPr>
        <w:t>mòn</w:t>
      </w:r>
      <w:proofErr w:type="spellEnd"/>
      <w:r w:rsidR="00C75636" w:rsidRPr="00F20305">
        <w:rPr>
          <w:rFonts w:ascii="Times New Roman" w:hAnsi="Times New Roman"/>
          <w:sz w:val="28"/>
          <w:shd w:val="clear" w:color="auto" w:fill="FFFFFF"/>
        </w:rPr>
        <w:t>/</w:t>
      </w:r>
      <w:proofErr w:type="spellStart"/>
      <w:r w:rsidR="00C75636" w:rsidRPr="00F20305">
        <w:rPr>
          <w:rFonts w:ascii="Times New Roman" w:hAnsi="Times New Roman"/>
          <w:sz w:val="28"/>
          <w:shd w:val="clear" w:color="auto" w:fill="FFFFFF"/>
        </w:rPr>
        <w:t>khấu</w:t>
      </w:r>
      <w:proofErr w:type="spellEnd"/>
      <w:r w:rsidR="00C75636" w:rsidRPr="00F20305">
        <w:rPr>
          <w:rFonts w:ascii="Times New Roman" w:hAnsi="Times New Roman"/>
          <w:sz w:val="28"/>
          <w:shd w:val="clear" w:color="auto" w:fill="FFFFFF"/>
        </w:rPr>
        <w:t xml:space="preserve"> hao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trang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bị</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trình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thủ</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tục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thẩm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quyền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xử</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việc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xác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giá</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kết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chưa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phù</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hợp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với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đặc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điểm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loại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này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tiềm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ẩn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nhiều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rủi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ro</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pháp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cho</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người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thực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hiện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về</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thương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mại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hoá</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kết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của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KN&amp;CN </w:t>
      </w:r>
      <w:proofErr w:type="spellStart"/>
      <w:r w:rsidR="00C75636" w:rsidRPr="00F20305">
        <w:rPr>
          <w:rFonts w:ascii="Times New Roman" w:hAnsi="Times New Roman"/>
          <w:sz w:val="28"/>
          <w:shd w:val="clear" w:color="auto" w:fill="FFFFFF"/>
        </w:rPr>
        <w:t>chưa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rõ</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chưa</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phù</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hợp</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thực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hiện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định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về</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đối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tượng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được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nhận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giao</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kết</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còn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hạn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chế</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Đây</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cũng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những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hạn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chế</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ảnh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hưởng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đến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công</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nghiên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cứu</w:t>
      </w:r>
      <w:proofErr w:type="spellEnd"/>
      <w:r w:rsidR="00C75636" w:rsidRPr="00F20305">
        <w:rPr>
          <w:rFonts w:ascii="Times New Roman" w:hAnsi="Times New Roman"/>
          <w:sz w:val="28"/>
          <w:shd w:val="clear" w:color="auto" w:fill="FFFFFF"/>
        </w:rPr>
        <w:t xml:space="preserve"> KH&amp;CN </w:t>
      </w:r>
      <w:proofErr w:type="spellStart"/>
      <w:r w:rsidR="00C75636" w:rsidRPr="00F20305">
        <w:rPr>
          <w:rFonts w:ascii="Times New Roman" w:hAnsi="Times New Roman"/>
          <w:sz w:val="28"/>
          <w:shd w:val="clear" w:color="auto" w:fill="FFFFFF"/>
        </w:rPr>
        <w:t>và</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việc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lý</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khai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có</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hiệu</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quả</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tài</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sản</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hình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thành</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từ</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các</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nhiệm</w:t>
      </w:r>
      <w:proofErr w:type="spellEnd"/>
      <w:r w:rsidR="00C75636" w:rsidRPr="00F20305">
        <w:rPr>
          <w:rFonts w:ascii="Times New Roman" w:hAnsi="Times New Roman"/>
          <w:sz w:val="28"/>
          <w:shd w:val="clear" w:color="auto" w:fill="FFFFFF"/>
        </w:rPr>
        <w:t xml:space="preserve"> </w:t>
      </w:r>
      <w:proofErr w:type="spellStart"/>
      <w:r w:rsidR="00C75636" w:rsidRPr="00F20305">
        <w:rPr>
          <w:rFonts w:ascii="Times New Roman" w:hAnsi="Times New Roman"/>
          <w:sz w:val="28"/>
          <w:shd w:val="clear" w:color="auto" w:fill="FFFFFF"/>
        </w:rPr>
        <w:t>vụ</w:t>
      </w:r>
      <w:proofErr w:type="spellEnd"/>
      <w:r w:rsidR="00C75636" w:rsidRPr="00F20305">
        <w:rPr>
          <w:rFonts w:ascii="Times New Roman" w:hAnsi="Times New Roman"/>
          <w:sz w:val="28"/>
          <w:shd w:val="clear" w:color="auto" w:fill="FFFFFF"/>
        </w:rPr>
        <w:t xml:space="preserve"> KH&amp;CN.</w:t>
      </w:r>
    </w:p>
    <w:p w14:paraId="2945AF86" w14:textId="6A5FB6EF" w:rsidR="00C325B4" w:rsidRPr="00F20305" w:rsidRDefault="00C325B4" w:rsidP="00F20305">
      <w:pPr>
        <w:spacing w:before="120" w:after="120"/>
        <w:ind w:firstLine="720"/>
        <w:jc w:val="both"/>
        <w:rPr>
          <w:rFonts w:ascii="Times New Roman" w:hAnsi="Times New Roman"/>
          <w:sz w:val="28"/>
        </w:rPr>
      </w:pPr>
      <w:proofErr w:type="spellStart"/>
      <w:r w:rsidRPr="00F20305">
        <w:rPr>
          <w:rFonts w:ascii="Times New Roman" w:hAnsi="Times New Roman"/>
          <w:i/>
          <w:color w:val="000000" w:themeColor="text1"/>
          <w:sz w:val="28"/>
        </w:rPr>
        <w:t>Về</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xây</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dựng</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và</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thực</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hiện</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các</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quy</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định</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về</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thương</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mại</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hoá</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kết</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quả</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nghiên</w:t>
      </w:r>
      <w:proofErr w:type="spellEnd"/>
      <w:r w:rsidRPr="00F20305">
        <w:rPr>
          <w:rFonts w:ascii="Times New Roman" w:hAnsi="Times New Roman"/>
          <w:i/>
          <w:color w:val="000000" w:themeColor="text1"/>
          <w:sz w:val="28"/>
        </w:rPr>
        <w:t xml:space="preserve"> </w:t>
      </w:r>
      <w:proofErr w:type="spellStart"/>
      <w:r w:rsidRPr="00F20305">
        <w:rPr>
          <w:rFonts w:ascii="Times New Roman" w:hAnsi="Times New Roman"/>
          <w:i/>
          <w:color w:val="000000" w:themeColor="text1"/>
          <w:sz w:val="28"/>
        </w:rPr>
        <w:t>cứu</w:t>
      </w:r>
      <w:proofErr w:type="spellEnd"/>
      <w:r w:rsidRPr="00F20305">
        <w:rPr>
          <w:rFonts w:ascii="Times New Roman" w:hAnsi="Times New Roman"/>
          <w:i/>
          <w:color w:val="000000" w:themeColor="text1"/>
          <w:sz w:val="28"/>
        </w:rPr>
        <w:t>:</w:t>
      </w:r>
      <w:r w:rsidRPr="00F20305">
        <w:rPr>
          <w:rFonts w:ascii="Times New Roman" w:hAnsi="Times New Roman"/>
          <w:iCs/>
          <w:color w:val="000000" w:themeColor="text1"/>
          <w:sz w:val="28"/>
        </w:rPr>
        <w:t xml:space="preserve"> </w:t>
      </w:r>
      <w:proofErr w:type="spellStart"/>
      <w:r w:rsidRPr="00F20305">
        <w:rPr>
          <w:rFonts w:ascii="Times New Roman" w:hAnsi="Times New Roman"/>
          <w:color w:val="000000"/>
          <w:sz w:val="28"/>
        </w:rPr>
        <w:t>theo</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thông</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lệ</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quốc</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tế</w:t>
      </w:r>
      <w:proofErr w:type="spellEnd"/>
      <w:r w:rsidRPr="00F20305">
        <w:rPr>
          <w:rFonts w:ascii="Times New Roman" w:hAnsi="Times New Roman"/>
          <w:color w:val="000000"/>
          <w:sz w:val="28"/>
          <w:lang w:val="vi-VN"/>
        </w:rPr>
        <w:t>, khoản kinh phí NSNN cấp cho các đề tài là các khoản hỗ trợ, không phải là các khoản đầu tư, không tính toán phân chia lợi luận như các khoản đầu tư. Theo đó các viện, trường, doanh nghiệp của các nước được chủ động thương mai hóa các kết quả nghiên cứu và tự chủ về nguồn thu từ hoạt động này. Ở nước ta, các khoản chi từ NSNN cho các đề tài là khoản đầu tư từ NSNN, được tính toán phân chia lợi nhuận từ kết quả của hoạt động đầu tư. Việc định giá và phân chia lợi nhuận tiềm ẩn nhiều rủi ro vi phạm pháp luật cũng là một trong những nguyên nhân của việc tỷ lệ thương mại hóa kết quả nghiên cứu thấp.</w:t>
      </w:r>
      <w:r w:rsidRPr="00F20305">
        <w:rPr>
          <w:rFonts w:ascii="Times New Roman" w:hAnsi="Times New Roman"/>
          <w:sz w:val="28"/>
        </w:rPr>
        <w:t xml:space="preserve"> </w:t>
      </w:r>
    </w:p>
    <w:p w14:paraId="716B7587" w14:textId="681FEE9D" w:rsidR="00C325B4" w:rsidRPr="00F20305" w:rsidRDefault="00C325B4" w:rsidP="00F20305">
      <w:pPr>
        <w:spacing w:before="120" w:after="120"/>
        <w:ind w:firstLine="720"/>
        <w:jc w:val="both"/>
        <w:rPr>
          <w:rFonts w:ascii="Times New Roman" w:hAnsi="Times New Roman"/>
          <w:color w:val="000000"/>
          <w:sz w:val="28"/>
          <w:shd w:val="clear" w:color="auto" w:fill="FFFFFF"/>
        </w:rPr>
      </w:pPr>
      <w:r w:rsidRPr="00F20305">
        <w:rPr>
          <w:rFonts w:ascii="Times New Roman" w:hAnsi="Times New Roman"/>
          <w:color w:val="000000"/>
          <w:sz w:val="28"/>
          <w:lang w:val="vi-VN"/>
        </w:rPr>
        <w:t xml:space="preserve">  </w:t>
      </w:r>
      <w:proofErr w:type="spellStart"/>
      <w:r w:rsidRPr="00F20305">
        <w:rPr>
          <w:rFonts w:ascii="Times New Roman" w:hAnsi="Times New Roman"/>
          <w:color w:val="000000"/>
          <w:sz w:val="28"/>
        </w:rPr>
        <w:t>Về</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việc</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thương</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mại</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hoá</w:t>
      </w:r>
      <w:proofErr w:type="spellEnd"/>
      <w:r w:rsidRPr="00F20305">
        <w:rPr>
          <w:rFonts w:ascii="Times New Roman" w:hAnsi="Times New Roman"/>
          <w:color w:val="000000"/>
          <w:sz w:val="28"/>
        </w:rPr>
        <w:t xml:space="preserve"> c</w:t>
      </w:r>
      <w:r w:rsidRPr="00F20305">
        <w:rPr>
          <w:rFonts w:ascii="Times New Roman" w:hAnsi="Times New Roman"/>
          <w:color w:val="000000"/>
          <w:sz w:val="28"/>
          <w:lang w:val="vi-VN"/>
        </w:rPr>
        <w:t xml:space="preserve">ác kết quả nghiên cứu, </w:t>
      </w:r>
      <w:proofErr w:type="spellStart"/>
      <w:r w:rsidRPr="00F20305">
        <w:rPr>
          <w:rFonts w:ascii="Times New Roman" w:hAnsi="Times New Roman"/>
          <w:color w:val="000000"/>
          <w:sz w:val="28"/>
        </w:rPr>
        <w:t>theo</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thông</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lệ</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chung</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trên</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thế</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giới</w:t>
      </w:r>
      <w:proofErr w:type="spellEnd"/>
      <w:r w:rsidRPr="00F20305">
        <w:rPr>
          <w:rFonts w:ascii="Times New Roman" w:hAnsi="Times New Roman"/>
          <w:color w:val="000000"/>
          <w:sz w:val="28"/>
        </w:rPr>
        <w:t xml:space="preserve"> </w:t>
      </w:r>
      <w:proofErr w:type="spellStart"/>
      <w:r w:rsidRPr="00F20305">
        <w:rPr>
          <w:rFonts w:ascii="Times New Roman" w:hAnsi="Times New Roman"/>
          <w:color w:val="000000"/>
          <w:sz w:val="28"/>
        </w:rPr>
        <w:t>thì</w:t>
      </w:r>
      <w:proofErr w:type="spellEnd"/>
      <w:r w:rsidRPr="00F20305">
        <w:rPr>
          <w:rFonts w:ascii="Times New Roman" w:hAnsi="Times New Roman"/>
          <w:color w:val="000000"/>
          <w:sz w:val="28"/>
          <w:lang w:val="vi-VN"/>
        </w:rPr>
        <w:t xml:space="preserve"> kết quả nghiên cứu của đề tài (không bao gồm nghiên cứu cơ bản) được phân thành 03 nhóm</w:t>
      </w:r>
      <w:r w:rsidRPr="00F20305">
        <w:rPr>
          <w:rFonts w:ascii="Times New Roman" w:hAnsi="Times New Roman"/>
          <w:color w:val="000000"/>
          <w:sz w:val="28"/>
        </w:rPr>
        <w:t xml:space="preserve"> </w:t>
      </w:r>
      <w:proofErr w:type="spellStart"/>
      <w:r w:rsidRPr="00F20305">
        <w:rPr>
          <w:rFonts w:ascii="Times New Roman" w:hAnsi="Times New Roman"/>
          <w:color w:val="000000"/>
          <w:sz w:val="28"/>
        </w:rPr>
        <w:t>là</w:t>
      </w:r>
      <w:proofErr w:type="spellEnd"/>
      <w:r w:rsidR="00132445" w:rsidRPr="00F20305">
        <w:rPr>
          <w:rFonts w:ascii="Times New Roman" w:hAnsi="Times New Roman"/>
          <w:color w:val="000000"/>
          <w:sz w:val="28"/>
        </w:rPr>
        <w:t>:</w:t>
      </w:r>
      <w:r w:rsidRPr="00F20305">
        <w:rPr>
          <w:rFonts w:ascii="Times New Roman" w:hAnsi="Times New Roman"/>
          <w:color w:val="000000"/>
          <w:sz w:val="28"/>
          <w:lang w:val="vi-VN"/>
        </w:rPr>
        <w:t xml:space="preserve"> (1) </w:t>
      </w:r>
      <w:r w:rsidRPr="00F20305">
        <w:rPr>
          <w:rFonts w:ascii="Times New Roman" w:hAnsi="Times New Roman"/>
          <w:color w:val="000000"/>
          <w:sz w:val="28"/>
        </w:rPr>
        <w:t>c</w:t>
      </w:r>
      <w:r w:rsidRPr="00F20305">
        <w:rPr>
          <w:rFonts w:ascii="Times New Roman" w:hAnsi="Times New Roman"/>
          <w:color w:val="000000"/>
          <w:sz w:val="28"/>
          <w:lang w:val="vi-VN"/>
        </w:rPr>
        <w:t>ó thể thương mại hóa ngay sau kết thúc nghiên cứu</w:t>
      </w:r>
      <w:r w:rsidRPr="00F20305">
        <w:rPr>
          <w:rFonts w:ascii="Times New Roman" w:hAnsi="Times New Roman"/>
          <w:color w:val="000000"/>
          <w:sz w:val="28"/>
        </w:rPr>
        <w:t xml:space="preserve">; </w:t>
      </w:r>
      <w:r w:rsidRPr="00F20305">
        <w:rPr>
          <w:rFonts w:ascii="Times New Roman" w:hAnsi="Times New Roman"/>
          <w:color w:val="000000"/>
          <w:sz w:val="28"/>
          <w:lang w:val="vi-VN"/>
        </w:rPr>
        <w:t>(</w:t>
      </w:r>
      <w:r w:rsidRPr="00F20305">
        <w:rPr>
          <w:rFonts w:ascii="Times New Roman" w:hAnsi="Times New Roman"/>
          <w:color w:val="000000"/>
          <w:sz w:val="28"/>
        </w:rPr>
        <w:t>2</w:t>
      </w:r>
      <w:r w:rsidRPr="00F20305">
        <w:rPr>
          <w:rFonts w:ascii="Times New Roman" w:hAnsi="Times New Roman"/>
          <w:color w:val="000000"/>
          <w:sz w:val="28"/>
          <w:lang w:val="vi-VN"/>
        </w:rPr>
        <w:t xml:space="preserve">) các kết quả cần tiếp tục nghiên cứu hoàn thiện từ quy mô </w:t>
      </w:r>
      <w:proofErr w:type="spellStart"/>
      <w:r w:rsidR="006E40E2" w:rsidRPr="00F20305">
        <w:rPr>
          <w:rFonts w:ascii="Times New Roman" w:hAnsi="Times New Roman"/>
          <w:color w:val="000000"/>
          <w:sz w:val="28"/>
        </w:rPr>
        <w:t>thử</w:t>
      </w:r>
      <w:proofErr w:type="spellEnd"/>
      <w:r w:rsidR="006E40E2" w:rsidRPr="00F20305">
        <w:rPr>
          <w:rFonts w:ascii="Times New Roman" w:hAnsi="Times New Roman"/>
          <w:color w:val="000000"/>
          <w:sz w:val="28"/>
        </w:rPr>
        <w:t xml:space="preserve"> </w:t>
      </w:r>
      <w:proofErr w:type="spellStart"/>
      <w:r w:rsidR="006E40E2" w:rsidRPr="00F20305">
        <w:rPr>
          <w:rFonts w:ascii="Times New Roman" w:hAnsi="Times New Roman"/>
          <w:color w:val="000000"/>
          <w:sz w:val="28"/>
        </w:rPr>
        <w:t>nghiệm</w:t>
      </w:r>
      <w:proofErr w:type="spellEnd"/>
      <w:r w:rsidRPr="00F20305">
        <w:rPr>
          <w:rFonts w:ascii="Times New Roman" w:hAnsi="Times New Roman"/>
          <w:color w:val="000000"/>
          <w:sz w:val="28"/>
          <w:lang w:val="vi-VN"/>
        </w:rPr>
        <w:t xml:space="preserve"> để có thể thương mại hóa</w:t>
      </w:r>
      <w:r w:rsidRPr="00F20305">
        <w:rPr>
          <w:rFonts w:ascii="Times New Roman" w:hAnsi="Times New Roman"/>
          <w:color w:val="000000"/>
          <w:sz w:val="28"/>
        </w:rPr>
        <w:t xml:space="preserve"> </w:t>
      </w:r>
      <w:proofErr w:type="spellStart"/>
      <w:r w:rsidRPr="00F20305">
        <w:rPr>
          <w:rFonts w:ascii="Times New Roman" w:hAnsi="Times New Roman"/>
          <w:color w:val="000000"/>
          <w:sz w:val="28"/>
        </w:rPr>
        <w:t>và</w:t>
      </w:r>
      <w:proofErr w:type="spellEnd"/>
      <w:r w:rsidRPr="00F20305">
        <w:rPr>
          <w:rFonts w:ascii="Times New Roman" w:hAnsi="Times New Roman"/>
          <w:color w:val="000000"/>
          <w:sz w:val="28"/>
        </w:rPr>
        <w:t xml:space="preserve"> </w:t>
      </w:r>
      <w:r w:rsidRPr="00F20305">
        <w:rPr>
          <w:rFonts w:ascii="Times New Roman" w:hAnsi="Times New Roman"/>
          <w:color w:val="000000"/>
          <w:sz w:val="28"/>
          <w:lang w:val="vi-VN"/>
        </w:rPr>
        <w:t>(</w:t>
      </w:r>
      <w:r w:rsidRPr="00F20305">
        <w:rPr>
          <w:rFonts w:ascii="Times New Roman" w:hAnsi="Times New Roman"/>
          <w:color w:val="000000"/>
          <w:sz w:val="28"/>
        </w:rPr>
        <w:t>3</w:t>
      </w:r>
      <w:r w:rsidRPr="00F20305">
        <w:rPr>
          <w:rFonts w:ascii="Times New Roman" w:hAnsi="Times New Roman"/>
          <w:color w:val="000000"/>
          <w:sz w:val="28"/>
          <w:lang w:val="vi-VN"/>
        </w:rPr>
        <w:t>) Đề tài không thành công</w:t>
      </w:r>
      <w:r w:rsidRPr="00F20305">
        <w:rPr>
          <w:rFonts w:ascii="Times New Roman" w:hAnsi="Times New Roman"/>
          <w:color w:val="000000"/>
          <w:sz w:val="28"/>
        </w:rPr>
        <w:t>.</w:t>
      </w:r>
      <w:r w:rsidRPr="00F20305">
        <w:rPr>
          <w:rFonts w:ascii="Times New Roman" w:hAnsi="Times New Roman"/>
          <w:color w:val="000000"/>
          <w:sz w:val="28"/>
          <w:lang w:val="vi-VN"/>
        </w:rPr>
        <w:t xml:space="preserve"> </w:t>
      </w:r>
      <w:r w:rsidRPr="00F20305">
        <w:rPr>
          <w:rFonts w:ascii="Times New Roman" w:hAnsi="Times New Roman"/>
          <w:sz w:val="28"/>
        </w:rPr>
        <w:t xml:space="preserve">Qua </w:t>
      </w:r>
      <w:proofErr w:type="spellStart"/>
      <w:r w:rsidRPr="00F20305">
        <w:rPr>
          <w:rFonts w:ascii="Times New Roman" w:hAnsi="Times New Roman"/>
          <w:sz w:val="28"/>
        </w:rPr>
        <w:t>ra</w:t>
      </w:r>
      <w:proofErr w:type="spellEnd"/>
      <w:r w:rsidRPr="00F20305">
        <w:rPr>
          <w:rFonts w:ascii="Times New Roman" w:hAnsi="Times New Roman"/>
          <w:sz w:val="28"/>
        </w:rPr>
        <w:t xml:space="preserve">̀ </w:t>
      </w:r>
      <w:proofErr w:type="spellStart"/>
      <w:r w:rsidRPr="00F20305">
        <w:rPr>
          <w:rFonts w:ascii="Times New Roman" w:hAnsi="Times New Roman"/>
          <w:sz w:val="28"/>
        </w:rPr>
        <w:t>soát</w:t>
      </w:r>
      <w:proofErr w:type="spellEnd"/>
      <w:r w:rsidRPr="00F20305">
        <w:rPr>
          <w:rFonts w:ascii="Times New Roman" w:hAnsi="Times New Roman"/>
          <w:sz w:val="28"/>
        </w:rPr>
        <w:t xml:space="preserve"> </w:t>
      </w:r>
      <w:proofErr w:type="spellStart"/>
      <w:r w:rsidRPr="00F20305">
        <w:rPr>
          <w:rFonts w:ascii="Times New Roman" w:hAnsi="Times New Roman"/>
          <w:sz w:val="28"/>
        </w:rPr>
        <w:t>đánh</w:t>
      </w:r>
      <w:proofErr w:type="spellEnd"/>
      <w:r w:rsidRPr="00F20305">
        <w:rPr>
          <w:rFonts w:ascii="Times New Roman" w:hAnsi="Times New Roman"/>
          <w:sz w:val="28"/>
        </w:rPr>
        <w:t xml:space="preserve"> </w:t>
      </w:r>
      <w:proofErr w:type="spellStart"/>
      <w:r w:rsidRPr="00F20305">
        <w:rPr>
          <w:rFonts w:ascii="Times New Roman" w:hAnsi="Times New Roman"/>
          <w:sz w:val="28"/>
        </w:rPr>
        <w:t>gia</w:t>
      </w:r>
      <w:proofErr w:type="spellEnd"/>
      <w:r w:rsidRPr="00F20305">
        <w:rPr>
          <w:rFonts w:ascii="Times New Roman" w:hAnsi="Times New Roman"/>
          <w:sz w:val="28"/>
        </w:rPr>
        <w:t xml:space="preserve">́ </w:t>
      </w:r>
      <w:proofErr w:type="spellStart"/>
      <w:r w:rsidRPr="00F20305">
        <w:rPr>
          <w:rFonts w:ascii="Times New Roman" w:hAnsi="Times New Roman"/>
          <w:sz w:val="28"/>
        </w:rPr>
        <w:t>các</w:t>
      </w:r>
      <w:proofErr w:type="spellEnd"/>
      <w:r w:rsidRPr="00F20305">
        <w:rPr>
          <w:rFonts w:ascii="Times New Roman" w:hAnsi="Times New Roman"/>
          <w:sz w:val="28"/>
        </w:rPr>
        <w:t xml:space="preserve"> </w:t>
      </w:r>
      <w:proofErr w:type="spellStart"/>
      <w:r w:rsidRPr="00F20305">
        <w:rPr>
          <w:rFonts w:ascii="Times New Roman" w:hAnsi="Times New Roman"/>
          <w:sz w:val="28"/>
        </w:rPr>
        <w:t>Luật</w:t>
      </w:r>
      <w:proofErr w:type="spellEnd"/>
      <w:r w:rsidRPr="00F20305">
        <w:rPr>
          <w:rFonts w:ascii="Times New Roman" w:hAnsi="Times New Roman"/>
          <w:sz w:val="28"/>
        </w:rPr>
        <w:t xml:space="preserve"> </w:t>
      </w:r>
      <w:proofErr w:type="spellStart"/>
      <w:r w:rsidRPr="00F20305">
        <w:rPr>
          <w:rFonts w:ascii="Times New Roman" w:hAnsi="Times New Roman"/>
          <w:sz w:val="28"/>
        </w:rPr>
        <w:t>va</w:t>
      </w:r>
      <w:proofErr w:type="spellEnd"/>
      <w:r w:rsidRPr="00F20305">
        <w:rPr>
          <w:rFonts w:ascii="Times New Roman" w:hAnsi="Times New Roman"/>
          <w:sz w:val="28"/>
        </w:rPr>
        <w:t xml:space="preserve">̀ </w:t>
      </w:r>
      <w:proofErr w:type="spellStart"/>
      <w:r w:rsidRPr="00F20305">
        <w:rPr>
          <w:rFonts w:ascii="Times New Roman" w:hAnsi="Times New Roman"/>
          <w:sz w:val="28"/>
        </w:rPr>
        <w:t>văn</w:t>
      </w:r>
      <w:proofErr w:type="spellEnd"/>
      <w:r w:rsidRPr="00F20305">
        <w:rPr>
          <w:rFonts w:ascii="Times New Roman" w:hAnsi="Times New Roman"/>
          <w:sz w:val="28"/>
        </w:rPr>
        <w:t xml:space="preserve"> </w:t>
      </w:r>
      <w:proofErr w:type="spellStart"/>
      <w:r w:rsidRPr="00F20305">
        <w:rPr>
          <w:rFonts w:ascii="Times New Roman" w:hAnsi="Times New Roman"/>
          <w:sz w:val="28"/>
        </w:rPr>
        <w:t>bản</w:t>
      </w:r>
      <w:proofErr w:type="spellEnd"/>
      <w:r w:rsidRPr="00F20305">
        <w:rPr>
          <w:rFonts w:ascii="Times New Roman" w:hAnsi="Times New Roman"/>
          <w:sz w:val="28"/>
        </w:rPr>
        <w:t xml:space="preserve"> </w:t>
      </w:r>
      <w:proofErr w:type="spellStart"/>
      <w:r w:rsidRPr="00F20305">
        <w:rPr>
          <w:rFonts w:ascii="Times New Roman" w:hAnsi="Times New Roman"/>
          <w:sz w:val="28"/>
        </w:rPr>
        <w:t>hướng</w:t>
      </w:r>
      <w:proofErr w:type="spellEnd"/>
      <w:r w:rsidRPr="00F20305">
        <w:rPr>
          <w:rFonts w:ascii="Times New Roman" w:hAnsi="Times New Roman"/>
          <w:sz w:val="28"/>
        </w:rPr>
        <w:t xml:space="preserve"> </w:t>
      </w:r>
      <w:proofErr w:type="spellStart"/>
      <w:r w:rsidRPr="00F20305">
        <w:rPr>
          <w:rFonts w:ascii="Times New Roman" w:hAnsi="Times New Roman"/>
          <w:sz w:val="28"/>
        </w:rPr>
        <w:t>dẫn</w:t>
      </w:r>
      <w:proofErr w:type="spellEnd"/>
      <w:r w:rsidRPr="00F20305">
        <w:rPr>
          <w:rFonts w:ascii="Times New Roman" w:hAnsi="Times New Roman"/>
          <w:sz w:val="28"/>
        </w:rPr>
        <w:t xml:space="preserve"> </w:t>
      </w:r>
      <w:proofErr w:type="spellStart"/>
      <w:r w:rsidRPr="00F20305">
        <w:rPr>
          <w:rFonts w:ascii="Times New Roman" w:hAnsi="Times New Roman"/>
          <w:sz w:val="28"/>
        </w:rPr>
        <w:t>thi</w:t>
      </w:r>
      <w:proofErr w:type="spellEnd"/>
      <w:r w:rsidRPr="00F20305">
        <w:rPr>
          <w:rFonts w:ascii="Times New Roman" w:hAnsi="Times New Roman"/>
          <w:sz w:val="28"/>
        </w:rPr>
        <w:t xml:space="preserve"> </w:t>
      </w:r>
      <w:proofErr w:type="spellStart"/>
      <w:r w:rsidRPr="00F20305">
        <w:rPr>
          <w:rFonts w:ascii="Times New Roman" w:hAnsi="Times New Roman"/>
          <w:sz w:val="28"/>
        </w:rPr>
        <w:t>hành</w:t>
      </w:r>
      <w:proofErr w:type="spellEnd"/>
      <w:r w:rsidRPr="00F20305">
        <w:rPr>
          <w:rFonts w:ascii="Times New Roman" w:hAnsi="Times New Roman"/>
          <w:sz w:val="28"/>
        </w:rPr>
        <w:t xml:space="preserve"> </w:t>
      </w:r>
      <w:proofErr w:type="spellStart"/>
      <w:r w:rsidRPr="00F20305">
        <w:rPr>
          <w:rFonts w:ascii="Times New Roman" w:hAnsi="Times New Roman"/>
          <w:sz w:val="28"/>
        </w:rPr>
        <w:t>liên</w:t>
      </w:r>
      <w:proofErr w:type="spellEnd"/>
      <w:r w:rsidRPr="00F20305">
        <w:rPr>
          <w:rFonts w:ascii="Times New Roman" w:hAnsi="Times New Roman"/>
          <w:sz w:val="28"/>
        </w:rPr>
        <w:t xml:space="preserve"> </w:t>
      </w:r>
      <w:proofErr w:type="spellStart"/>
      <w:r w:rsidRPr="00F20305">
        <w:rPr>
          <w:rFonts w:ascii="Times New Roman" w:hAnsi="Times New Roman"/>
          <w:sz w:val="28"/>
        </w:rPr>
        <w:t>quan</w:t>
      </w:r>
      <w:proofErr w:type="spellEnd"/>
      <w:r w:rsidRPr="00F20305">
        <w:rPr>
          <w:rFonts w:ascii="Times New Roman" w:hAnsi="Times New Roman"/>
          <w:sz w:val="28"/>
        </w:rPr>
        <w:t xml:space="preserve"> </w:t>
      </w:r>
      <w:proofErr w:type="spellStart"/>
      <w:r w:rsidRPr="00F20305">
        <w:rPr>
          <w:rFonts w:ascii="Times New Roman" w:hAnsi="Times New Roman"/>
          <w:sz w:val="28"/>
        </w:rPr>
        <w:t>đến</w:t>
      </w:r>
      <w:proofErr w:type="spellEnd"/>
      <w:r w:rsidRPr="00F20305">
        <w:rPr>
          <w:rFonts w:ascii="Times New Roman" w:hAnsi="Times New Roman"/>
          <w:sz w:val="28"/>
        </w:rPr>
        <w:t xml:space="preserve"> </w:t>
      </w:r>
      <w:proofErr w:type="spellStart"/>
      <w:r w:rsidRPr="00F20305">
        <w:rPr>
          <w:rFonts w:ascii="Times New Roman" w:hAnsi="Times New Roman"/>
          <w:sz w:val="28"/>
        </w:rPr>
        <w:t>thương</w:t>
      </w:r>
      <w:proofErr w:type="spellEnd"/>
      <w:r w:rsidRPr="00F20305">
        <w:rPr>
          <w:rFonts w:ascii="Times New Roman" w:hAnsi="Times New Roman"/>
          <w:sz w:val="28"/>
        </w:rPr>
        <w:t xml:space="preserve"> </w:t>
      </w:r>
      <w:proofErr w:type="spellStart"/>
      <w:r w:rsidRPr="00F20305">
        <w:rPr>
          <w:rFonts w:ascii="Times New Roman" w:hAnsi="Times New Roman"/>
          <w:sz w:val="28"/>
        </w:rPr>
        <w:t>mại</w:t>
      </w:r>
      <w:proofErr w:type="spellEnd"/>
      <w:r w:rsidRPr="00F20305">
        <w:rPr>
          <w:rFonts w:ascii="Times New Roman" w:hAnsi="Times New Roman"/>
          <w:sz w:val="28"/>
        </w:rPr>
        <w:t xml:space="preserve"> </w:t>
      </w:r>
      <w:proofErr w:type="spellStart"/>
      <w:r w:rsidRPr="00F20305">
        <w:rPr>
          <w:rFonts w:ascii="Times New Roman" w:hAnsi="Times New Roman"/>
          <w:sz w:val="28"/>
        </w:rPr>
        <w:t>hóa</w:t>
      </w:r>
      <w:proofErr w:type="spellEnd"/>
      <w:r w:rsidRPr="00F20305">
        <w:rPr>
          <w:rFonts w:ascii="Times New Roman" w:hAnsi="Times New Roman"/>
          <w:sz w:val="28"/>
        </w:rPr>
        <w:t xml:space="preserve"> </w:t>
      </w:r>
      <w:proofErr w:type="spellStart"/>
      <w:r w:rsidRPr="00F20305">
        <w:rPr>
          <w:rFonts w:ascii="Times New Roman" w:hAnsi="Times New Roman"/>
          <w:sz w:val="28"/>
        </w:rPr>
        <w:t>kết</w:t>
      </w:r>
      <w:proofErr w:type="spellEnd"/>
      <w:r w:rsidRPr="00F20305">
        <w:rPr>
          <w:rFonts w:ascii="Times New Roman" w:hAnsi="Times New Roman"/>
          <w:sz w:val="28"/>
        </w:rPr>
        <w:t xml:space="preserve"> quả </w:t>
      </w:r>
      <w:proofErr w:type="spellStart"/>
      <w:r w:rsidRPr="00F20305">
        <w:rPr>
          <w:rFonts w:ascii="Times New Roman" w:hAnsi="Times New Roman"/>
          <w:sz w:val="28"/>
        </w:rPr>
        <w:t>nghiên</w:t>
      </w:r>
      <w:proofErr w:type="spellEnd"/>
      <w:r w:rsidRPr="00F20305">
        <w:rPr>
          <w:rFonts w:ascii="Times New Roman" w:hAnsi="Times New Roman"/>
          <w:sz w:val="28"/>
        </w:rPr>
        <w:t xml:space="preserve"> </w:t>
      </w:r>
      <w:proofErr w:type="spellStart"/>
      <w:r w:rsidRPr="00F20305">
        <w:rPr>
          <w:rFonts w:ascii="Times New Roman" w:hAnsi="Times New Roman"/>
          <w:sz w:val="28"/>
        </w:rPr>
        <w:t>cứu</w:t>
      </w:r>
      <w:proofErr w:type="spellEnd"/>
      <w:r w:rsidRPr="00F20305">
        <w:rPr>
          <w:rFonts w:ascii="Times New Roman" w:hAnsi="Times New Roman"/>
          <w:sz w:val="28"/>
        </w:rPr>
        <w:t xml:space="preserve">, </w:t>
      </w:r>
      <w:proofErr w:type="spellStart"/>
      <w:r w:rsidRPr="00F20305">
        <w:rPr>
          <w:rFonts w:ascii="Times New Roman" w:hAnsi="Times New Roman"/>
          <w:sz w:val="28"/>
        </w:rPr>
        <w:t>Bô</w:t>
      </w:r>
      <w:proofErr w:type="spellEnd"/>
      <w:r w:rsidRPr="00F20305">
        <w:rPr>
          <w:rFonts w:ascii="Times New Roman" w:hAnsi="Times New Roman"/>
          <w:sz w:val="28"/>
        </w:rPr>
        <w:t xml:space="preserve">̣ KH&amp;CN </w:t>
      </w:r>
      <w:proofErr w:type="spellStart"/>
      <w:r w:rsidRPr="00F20305">
        <w:rPr>
          <w:rFonts w:ascii="Times New Roman" w:hAnsi="Times New Roman"/>
          <w:sz w:val="28"/>
        </w:rPr>
        <w:t>nhận</w:t>
      </w:r>
      <w:proofErr w:type="spellEnd"/>
      <w:r w:rsidRPr="00F20305">
        <w:rPr>
          <w:rFonts w:ascii="Times New Roman" w:hAnsi="Times New Roman"/>
          <w:sz w:val="28"/>
        </w:rPr>
        <w:t xml:space="preserve"> </w:t>
      </w:r>
      <w:proofErr w:type="spellStart"/>
      <w:r w:rsidRPr="00F20305">
        <w:rPr>
          <w:rFonts w:ascii="Times New Roman" w:hAnsi="Times New Roman"/>
          <w:sz w:val="28"/>
        </w:rPr>
        <w:t>thấy</w:t>
      </w:r>
      <w:proofErr w:type="spellEnd"/>
      <w:r w:rsidRPr="00F20305">
        <w:rPr>
          <w:rFonts w:ascii="Times New Roman" w:hAnsi="Times New Roman"/>
          <w:sz w:val="28"/>
        </w:rPr>
        <w:t xml:space="preserve"> </w:t>
      </w:r>
      <w:proofErr w:type="spellStart"/>
      <w:r w:rsidRPr="00F20305">
        <w:rPr>
          <w:rFonts w:ascii="Times New Roman" w:hAnsi="Times New Roman"/>
          <w:sz w:val="28"/>
        </w:rPr>
        <w:t>đang</w:t>
      </w:r>
      <w:proofErr w:type="spellEnd"/>
      <w:r w:rsidRPr="00F20305">
        <w:rPr>
          <w:rFonts w:ascii="Times New Roman" w:hAnsi="Times New Roman"/>
          <w:sz w:val="28"/>
        </w:rPr>
        <w:t xml:space="preserve"> </w:t>
      </w:r>
      <w:proofErr w:type="spellStart"/>
      <w:r w:rsidRPr="00F20305">
        <w:rPr>
          <w:rFonts w:ascii="Times New Roman" w:hAnsi="Times New Roman"/>
          <w:sz w:val="28"/>
        </w:rPr>
        <w:t>tồn</w:t>
      </w:r>
      <w:proofErr w:type="spellEnd"/>
      <w:r w:rsidRPr="00F20305">
        <w:rPr>
          <w:rFonts w:ascii="Times New Roman" w:hAnsi="Times New Roman"/>
          <w:sz w:val="28"/>
        </w:rPr>
        <w:t xml:space="preserve"> </w:t>
      </w:r>
      <w:proofErr w:type="spellStart"/>
      <w:r w:rsidRPr="00F20305">
        <w:rPr>
          <w:rFonts w:ascii="Times New Roman" w:hAnsi="Times New Roman"/>
          <w:sz w:val="28"/>
        </w:rPr>
        <w:t>tại</w:t>
      </w:r>
      <w:proofErr w:type="spellEnd"/>
      <w:r w:rsidRPr="00F20305">
        <w:rPr>
          <w:rFonts w:ascii="Times New Roman" w:hAnsi="Times New Roman"/>
          <w:sz w:val="28"/>
        </w:rPr>
        <w:t xml:space="preserve"> </w:t>
      </w:r>
      <w:proofErr w:type="spellStart"/>
      <w:r w:rsidRPr="00F20305">
        <w:rPr>
          <w:rFonts w:ascii="Times New Roman" w:hAnsi="Times New Roman"/>
          <w:sz w:val="28"/>
        </w:rPr>
        <w:t>một</w:t>
      </w:r>
      <w:proofErr w:type="spellEnd"/>
      <w:r w:rsidRPr="00F20305">
        <w:rPr>
          <w:rFonts w:ascii="Times New Roman" w:hAnsi="Times New Roman"/>
          <w:sz w:val="28"/>
        </w:rPr>
        <w:t xml:space="preserve"> </w:t>
      </w:r>
      <w:proofErr w:type="spellStart"/>
      <w:r w:rsidRPr="00F20305">
        <w:rPr>
          <w:rFonts w:ascii="Times New Roman" w:hAnsi="Times New Roman"/>
          <w:sz w:val="28"/>
        </w:rPr>
        <w:t>sô</w:t>
      </w:r>
      <w:proofErr w:type="spellEnd"/>
      <w:r w:rsidRPr="00F20305">
        <w:rPr>
          <w:rFonts w:ascii="Times New Roman" w:hAnsi="Times New Roman"/>
          <w:sz w:val="28"/>
        </w:rPr>
        <w:t xml:space="preserve">́ </w:t>
      </w:r>
      <w:proofErr w:type="spellStart"/>
      <w:r w:rsidRPr="00F20305">
        <w:rPr>
          <w:rFonts w:ascii="Times New Roman" w:hAnsi="Times New Roman"/>
          <w:sz w:val="28"/>
        </w:rPr>
        <w:t>vấn</w:t>
      </w:r>
      <w:proofErr w:type="spellEnd"/>
      <w:r w:rsidRPr="00F20305">
        <w:rPr>
          <w:rFonts w:ascii="Times New Roman" w:hAnsi="Times New Roman"/>
          <w:sz w:val="28"/>
        </w:rPr>
        <w:t xml:space="preserve"> </w:t>
      </w:r>
      <w:proofErr w:type="spellStart"/>
      <w:r w:rsidRPr="00F20305">
        <w:rPr>
          <w:rFonts w:ascii="Times New Roman" w:hAnsi="Times New Roman"/>
          <w:sz w:val="28"/>
        </w:rPr>
        <w:t>đê</w:t>
      </w:r>
      <w:proofErr w:type="spellEnd"/>
      <w:r w:rsidRPr="00F20305">
        <w:rPr>
          <w:rFonts w:ascii="Times New Roman" w:hAnsi="Times New Roman"/>
          <w:sz w:val="28"/>
        </w:rPr>
        <w:t xml:space="preserve">̀ </w:t>
      </w:r>
      <w:proofErr w:type="spellStart"/>
      <w:r w:rsidRPr="00F20305">
        <w:rPr>
          <w:rFonts w:ascii="Times New Roman" w:hAnsi="Times New Roman"/>
          <w:sz w:val="28"/>
        </w:rPr>
        <w:t>trái</w:t>
      </w:r>
      <w:proofErr w:type="spellEnd"/>
      <w:r w:rsidRPr="00F20305">
        <w:rPr>
          <w:rFonts w:ascii="Times New Roman" w:hAnsi="Times New Roman"/>
          <w:sz w:val="28"/>
        </w:rPr>
        <w:t xml:space="preserve"> </w:t>
      </w:r>
      <w:proofErr w:type="spellStart"/>
      <w:r w:rsidRPr="00F20305">
        <w:rPr>
          <w:rFonts w:ascii="Times New Roman" w:hAnsi="Times New Roman"/>
          <w:sz w:val="28"/>
        </w:rPr>
        <w:t>với</w:t>
      </w:r>
      <w:proofErr w:type="spellEnd"/>
      <w:r w:rsidRPr="00F20305">
        <w:rPr>
          <w:rFonts w:ascii="Times New Roman" w:hAnsi="Times New Roman"/>
          <w:sz w:val="28"/>
        </w:rPr>
        <w:t xml:space="preserve"> </w:t>
      </w:r>
      <w:proofErr w:type="spellStart"/>
      <w:r w:rsidRPr="00F20305">
        <w:rPr>
          <w:rFonts w:ascii="Times New Roman" w:hAnsi="Times New Roman"/>
          <w:sz w:val="28"/>
        </w:rPr>
        <w:t>quy</w:t>
      </w:r>
      <w:proofErr w:type="spellEnd"/>
      <w:r w:rsidRPr="00F20305">
        <w:rPr>
          <w:rFonts w:ascii="Times New Roman" w:hAnsi="Times New Roman"/>
          <w:sz w:val="28"/>
        </w:rPr>
        <w:t xml:space="preserve"> </w:t>
      </w:r>
      <w:proofErr w:type="spellStart"/>
      <w:r w:rsidRPr="00F20305">
        <w:rPr>
          <w:rFonts w:ascii="Times New Roman" w:hAnsi="Times New Roman"/>
          <w:sz w:val="28"/>
        </w:rPr>
        <w:t>luật</w:t>
      </w:r>
      <w:proofErr w:type="spellEnd"/>
      <w:r w:rsidRPr="00F20305">
        <w:rPr>
          <w:rFonts w:ascii="Times New Roman" w:hAnsi="Times New Roman"/>
          <w:sz w:val="28"/>
        </w:rPr>
        <w:t xml:space="preserve"> </w:t>
      </w:r>
      <w:proofErr w:type="spellStart"/>
      <w:r w:rsidRPr="00F20305">
        <w:rPr>
          <w:rFonts w:ascii="Times New Roman" w:hAnsi="Times New Roman"/>
          <w:sz w:val="28"/>
        </w:rPr>
        <w:t>phát</w:t>
      </w:r>
      <w:proofErr w:type="spellEnd"/>
      <w:r w:rsidRPr="00F20305">
        <w:rPr>
          <w:rFonts w:ascii="Times New Roman" w:hAnsi="Times New Roman"/>
          <w:sz w:val="28"/>
        </w:rPr>
        <w:t xml:space="preserve"> </w:t>
      </w:r>
      <w:proofErr w:type="spellStart"/>
      <w:r w:rsidRPr="00F20305">
        <w:rPr>
          <w:rFonts w:ascii="Times New Roman" w:hAnsi="Times New Roman"/>
          <w:sz w:val="28"/>
        </w:rPr>
        <w:t>triển</w:t>
      </w:r>
      <w:proofErr w:type="spellEnd"/>
      <w:r w:rsidRPr="00F20305">
        <w:rPr>
          <w:rFonts w:ascii="Times New Roman" w:hAnsi="Times New Roman"/>
          <w:sz w:val="28"/>
        </w:rPr>
        <w:t xml:space="preserve"> </w:t>
      </w:r>
      <w:proofErr w:type="spellStart"/>
      <w:r w:rsidRPr="00F20305">
        <w:rPr>
          <w:rFonts w:ascii="Times New Roman" w:hAnsi="Times New Roman"/>
          <w:sz w:val="28"/>
        </w:rPr>
        <w:t>khách</w:t>
      </w:r>
      <w:proofErr w:type="spellEnd"/>
      <w:r w:rsidRPr="00F20305">
        <w:rPr>
          <w:rFonts w:ascii="Times New Roman" w:hAnsi="Times New Roman"/>
          <w:sz w:val="28"/>
        </w:rPr>
        <w:t xml:space="preserve"> </w:t>
      </w:r>
      <w:proofErr w:type="spellStart"/>
      <w:r w:rsidRPr="00F20305">
        <w:rPr>
          <w:rFonts w:ascii="Times New Roman" w:hAnsi="Times New Roman"/>
          <w:sz w:val="28"/>
        </w:rPr>
        <w:t>quan</w:t>
      </w:r>
      <w:proofErr w:type="spellEnd"/>
      <w:r w:rsidRPr="00F20305">
        <w:rPr>
          <w:rFonts w:ascii="Times New Roman" w:hAnsi="Times New Roman"/>
          <w:sz w:val="28"/>
        </w:rPr>
        <w:t xml:space="preserve"> </w:t>
      </w:r>
      <w:proofErr w:type="spellStart"/>
      <w:r w:rsidRPr="00F20305">
        <w:rPr>
          <w:rFonts w:ascii="Times New Roman" w:hAnsi="Times New Roman"/>
          <w:sz w:val="28"/>
        </w:rPr>
        <w:t>của</w:t>
      </w:r>
      <w:proofErr w:type="spellEnd"/>
      <w:r w:rsidRPr="00F20305">
        <w:rPr>
          <w:rFonts w:ascii="Times New Roman" w:hAnsi="Times New Roman"/>
          <w:sz w:val="28"/>
        </w:rPr>
        <w:t xml:space="preserve"> KH&amp;CN; </w:t>
      </w:r>
      <w:proofErr w:type="spellStart"/>
      <w:r w:rsidRPr="00F20305">
        <w:rPr>
          <w:rFonts w:ascii="Times New Roman" w:hAnsi="Times New Roman"/>
          <w:sz w:val="28"/>
        </w:rPr>
        <w:t>trái</w:t>
      </w:r>
      <w:proofErr w:type="spellEnd"/>
      <w:r w:rsidRPr="00F20305">
        <w:rPr>
          <w:rFonts w:ascii="Times New Roman" w:hAnsi="Times New Roman"/>
          <w:sz w:val="28"/>
        </w:rPr>
        <w:t xml:space="preserve"> </w:t>
      </w:r>
      <w:proofErr w:type="spellStart"/>
      <w:r w:rsidRPr="00F20305">
        <w:rPr>
          <w:rFonts w:ascii="Times New Roman" w:hAnsi="Times New Roman"/>
          <w:sz w:val="28"/>
        </w:rPr>
        <w:t>với</w:t>
      </w:r>
      <w:proofErr w:type="spellEnd"/>
      <w:r w:rsidRPr="00F20305">
        <w:rPr>
          <w:rFonts w:ascii="Times New Roman" w:hAnsi="Times New Roman"/>
          <w:sz w:val="28"/>
        </w:rPr>
        <w:t xml:space="preserve"> </w:t>
      </w:r>
      <w:proofErr w:type="spellStart"/>
      <w:r w:rsidRPr="00F20305">
        <w:rPr>
          <w:rFonts w:ascii="Times New Roman" w:hAnsi="Times New Roman"/>
          <w:sz w:val="28"/>
        </w:rPr>
        <w:t>thông</w:t>
      </w:r>
      <w:proofErr w:type="spellEnd"/>
      <w:r w:rsidRPr="00F20305">
        <w:rPr>
          <w:rFonts w:ascii="Times New Roman" w:hAnsi="Times New Roman"/>
          <w:sz w:val="28"/>
        </w:rPr>
        <w:t xml:space="preserve"> </w:t>
      </w:r>
      <w:proofErr w:type="spellStart"/>
      <w:r w:rsidRPr="00F20305">
        <w:rPr>
          <w:rFonts w:ascii="Times New Roman" w:hAnsi="Times New Roman"/>
          <w:sz w:val="28"/>
        </w:rPr>
        <w:t>lẹ</w:t>
      </w:r>
      <w:proofErr w:type="spellEnd"/>
      <w:r w:rsidRPr="00F20305">
        <w:rPr>
          <w:rFonts w:ascii="Times New Roman" w:hAnsi="Times New Roman"/>
          <w:sz w:val="28"/>
        </w:rPr>
        <w:t xml:space="preserve">̂ </w:t>
      </w:r>
      <w:proofErr w:type="spellStart"/>
      <w:r w:rsidRPr="00F20305">
        <w:rPr>
          <w:rFonts w:ascii="Times New Roman" w:hAnsi="Times New Roman"/>
          <w:sz w:val="28"/>
        </w:rPr>
        <w:t>va</w:t>
      </w:r>
      <w:proofErr w:type="spellEnd"/>
      <w:r w:rsidRPr="00F20305">
        <w:rPr>
          <w:rFonts w:ascii="Times New Roman" w:hAnsi="Times New Roman"/>
          <w:sz w:val="28"/>
        </w:rPr>
        <w:t xml:space="preserve">̀ </w:t>
      </w:r>
      <w:proofErr w:type="spellStart"/>
      <w:r w:rsidRPr="00F20305">
        <w:rPr>
          <w:rFonts w:ascii="Times New Roman" w:hAnsi="Times New Roman"/>
          <w:sz w:val="28"/>
        </w:rPr>
        <w:t>thực</w:t>
      </w:r>
      <w:proofErr w:type="spellEnd"/>
      <w:r w:rsidRPr="00F20305">
        <w:rPr>
          <w:rFonts w:ascii="Times New Roman" w:hAnsi="Times New Roman"/>
          <w:sz w:val="28"/>
        </w:rPr>
        <w:t xml:space="preserve"> </w:t>
      </w:r>
      <w:proofErr w:type="spellStart"/>
      <w:r w:rsidRPr="00F20305">
        <w:rPr>
          <w:rFonts w:ascii="Times New Roman" w:hAnsi="Times New Roman"/>
          <w:sz w:val="28"/>
        </w:rPr>
        <w:t>tiễn</w:t>
      </w:r>
      <w:proofErr w:type="spellEnd"/>
      <w:r w:rsidRPr="00F20305">
        <w:rPr>
          <w:rFonts w:ascii="Times New Roman" w:hAnsi="Times New Roman"/>
          <w:sz w:val="28"/>
        </w:rPr>
        <w:t xml:space="preserve"> </w:t>
      </w:r>
      <w:proofErr w:type="spellStart"/>
      <w:r w:rsidRPr="00F20305">
        <w:rPr>
          <w:rFonts w:ascii="Times New Roman" w:hAnsi="Times New Roman"/>
          <w:sz w:val="28"/>
        </w:rPr>
        <w:t>pháp</w:t>
      </w:r>
      <w:proofErr w:type="spellEnd"/>
      <w:r w:rsidRPr="00F20305">
        <w:rPr>
          <w:rFonts w:ascii="Times New Roman" w:hAnsi="Times New Roman"/>
          <w:sz w:val="28"/>
        </w:rPr>
        <w:t xml:space="preserve"> </w:t>
      </w:r>
      <w:proofErr w:type="spellStart"/>
      <w:r w:rsidRPr="00F20305">
        <w:rPr>
          <w:rFonts w:ascii="Times New Roman" w:hAnsi="Times New Roman"/>
          <w:sz w:val="28"/>
        </w:rPr>
        <w:t>ly</w:t>
      </w:r>
      <w:proofErr w:type="spellEnd"/>
      <w:r w:rsidRPr="00F20305">
        <w:rPr>
          <w:rFonts w:ascii="Times New Roman" w:hAnsi="Times New Roman"/>
          <w:sz w:val="28"/>
        </w:rPr>
        <w:t xml:space="preserve">́ </w:t>
      </w:r>
      <w:proofErr w:type="spellStart"/>
      <w:r w:rsidRPr="00F20305">
        <w:rPr>
          <w:rFonts w:ascii="Times New Roman" w:hAnsi="Times New Roman"/>
          <w:sz w:val="28"/>
        </w:rPr>
        <w:t>của</w:t>
      </w:r>
      <w:proofErr w:type="spellEnd"/>
      <w:r w:rsidRPr="00F20305">
        <w:rPr>
          <w:rFonts w:ascii="Times New Roman" w:hAnsi="Times New Roman"/>
          <w:sz w:val="28"/>
        </w:rPr>
        <w:t xml:space="preserve"> </w:t>
      </w:r>
      <w:proofErr w:type="spellStart"/>
      <w:r w:rsidRPr="00F20305">
        <w:rPr>
          <w:rFonts w:ascii="Times New Roman" w:hAnsi="Times New Roman"/>
          <w:sz w:val="28"/>
        </w:rPr>
        <w:t>các</w:t>
      </w:r>
      <w:proofErr w:type="spellEnd"/>
      <w:r w:rsidRPr="00F20305">
        <w:rPr>
          <w:rFonts w:ascii="Times New Roman" w:hAnsi="Times New Roman"/>
          <w:sz w:val="28"/>
          <w:lang w:val="vi-VN"/>
        </w:rPr>
        <w:t xml:space="preserve"> </w:t>
      </w:r>
      <w:proofErr w:type="spellStart"/>
      <w:r w:rsidRPr="00F20305">
        <w:rPr>
          <w:rFonts w:ascii="Times New Roman" w:hAnsi="Times New Roman"/>
          <w:sz w:val="28"/>
        </w:rPr>
        <w:t>nước</w:t>
      </w:r>
      <w:proofErr w:type="spellEnd"/>
      <w:r w:rsidRPr="00F20305">
        <w:rPr>
          <w:rFonts w:ascii="Times New Roman" w:hAnsi="Times New Roman"/>
          <w:sz w:val="28"/>
        </w:rPr>
        <w:t xml:space="preserve"> </w:t>
      </w:r>
      <w:proofErr w:type="spellStart"/>
      <w:r w:rsidRPr="00F20305">
        <w:rPr>
          <w:rFonts w:ascii="Times New Roman" w:hAnsi="Times New Roman"/>
          <w:sz w:val="28"/>
        </w:rPr>
        <w:t>phát</w:t>
      </w:r>
      <w:proofErr w:type="spellEnd"/>
      <w:r w:rsidRPr="00F20305">
        <w:rPr>
          <w:rFonts w:ascii="Times New Roman" w:hAnsi="Times New Roman"/>
          <w:sz w:val="28"/>
        </w:rPr>
        <w:t xml:space="preserve"> </w:t>
      </w:r>
      <w:proofErr w:type="spellStart"/>
      <w:r w:rsidRPr="00F20305">
        <w:rPr>
          <w:rFonts w:ascii="Times New Roman" w:hAnsi="Times New Roman"/>
          <w:sz w:val="28"/>
        </w:rPr>
        <w:t>triển</w:t>
      </w:r>
      <w:proofErr w:type="spellEnd"/>
      <w:r w:rsidRPr="00F20305">
        <w:rPr>
          <w:rFonts w:ascii="Times New Roman" w:hAnsi="Times New Roman"/>
          <w:sz w:val="28"/>
        </w:rPr>
        <w:t xml:space="preserve"> </w:t>
      </w:r>
      <w:proofErr w:type="spellStart"/>
      <w:r w:rsidRPr="00F20305">
        <w:rPr>
          <w:rFonts w:ascii="Times New Roman" w:hAnsi="Times New Roman"/>
          <w:sz w:val="28"/>
        </w:rPr>
        <w:t>khi</w:t>
      </w:r>
      <w:proofErr w:type="spellEnd"/>
      <w:r w:rsidRPr="00F20305">
        <w:rPr>
          <w:rFonts w:ascii="Times New Roman" w:hAnsi="Times New Roman"/>
          <w:sz w:val="28"/>
        </w:rPr>
        <w:t xml:space="preserve"> họ ở </w:t>
      </w:r>
      <w:proofErr w:type="spellStart"/>
      <w:r w:rsidRPr="00F20305">
        <w:rPr>
          <w:rFonts w:ascii="Times New Roman" w:hAnsi="Times New Roman"/>
          <w:sz w:val="28"/>
        </w:rPr>
        <w:t>cùng</w:t>
      </w:r>
      <w:proofErr w:type="spellEnd"/>
      <w:r w:rsidRPr="00F20305">
        <w:rPr>
          <w:rFonts w:ascii="Times New Roman" w:hAnsi="Times New Roman"/>
          <w:sz w:val="28"/>
        </w:rPr>
        <w:t xml:space="preserve"> </w:t>
      </w:r>
      <w:proofErr w:type="spellStart"/>
      <w:r w:rsidRPr="00F20305">
        <w:rPr>
          <w:rFonts w:ascii="Times New Roman" w:hAnsi="Times New Roman"/>
          <w:sz w:val="28"/>
        </w:rPr>
        <w:t>ngưỡng</w:t>
      </w:r>
      <w:proofErr w:type="spellEnd"/>
      <w:r w:rsidRPr="00F20305">
        <w:rPr>
          <w:rFonts w:ascii="Times New Roman" w:hAnsi="Times New Roman"/>
          <w:sz w:val="28"/>
        </w:rPr>
        <w:t xml:space="preserve"> </w:t>
      </w:r>
      <w:proofErr w:type="spellStart"/>
      <w:r w:rsidRPr="00F20305">
        <w:rPr>
          <w:rFonts w:ascii="Times New Roman" w:hAnsi="Times New Roman"/>
          <w:sz w:val="28"/>
        </w:rPr>
        <w:t>trình</w:t>
      </w:r>
      <w:proofErr w:type="spellEnd"/>
      <w:r w:rsidRPr="00F20305">
        <w:rPr>
          <w:rFonts w:ascii="Times New Roman" w:hAnsi="Times New Roman"/>
          <w:sz w:val="28"/>
        </w:rPr>
        <w:t xml:space="preserve"> </w:t>
      </w:r>
      <w:proofErr w:type="spellStart"/>
      <w:r w:rsidRPr="00F20305">
        <w:rPr>
          <w:rFonts w:ascii="Times New Roman" w:hAnsi="Times New Roman"/>
          <w:sz w:val="28"/>
        </w:rPr>
        <w:t>đô</w:t>
      </w:r>
      <w:proofErr w:type="spellEnd"/>
      <w:r w:rsidRPr="00F20305">
        <w:rPr>
          <w:rFonts w:ascii="Times New Roman" w:hAnsi="Times New Roman"/>
          <w:sz w:val="28"/>
        </w:rPr>
        <w:t xml:space="preserve">̣ </w:t>
      </w:r>
      <w:proofErr w:type="spellStart"/>
      <w:r w:rsidRPr="00F20305">
        <w:rPr>
          <w:rFonts w:ascii="Times New Roman" w:hAnsi="Times New Roman"/>
          <w:sz w:val="28"/>
        </w:rPr>
        <w:t>công</w:t>
      </w:r>
      <w:proofErr w:type="spellEnd"/>
      <w:r w:rsidRPr="00F20305">
        <w:rPr>
          <w:rFonts w:ascii="Times New Roman" w:hAnsi="Times New Roman"/>
          <w:sz w:val="28"/>
        </w:rPr>
        <w:t xml:space="preserve"> </w:t>
      </w:r>
      <w:proofErr w:type="spellStart"/>
      <w:r w:rsidRPr="00F20305">
        <w:rPr>
          <w:rFonts w:ascii="Times New Roman" w:hAnsi="Times New Roman"/>
          <w:sz w:val="28"/>
        </w:rPr>
        <w:t>nghẹ</w:t>
      </w:r>
      <w:proofErr w:type="spellEnd"/>
      <w:r w:rsidRPr="00F20305">
        <w:rPr>
          <w:rFonts w:ascii="Times New Roman" w:hAnsi="Times New Roman"/>
          <w:sz w:val="28"/>
        </w:rPr>
        <w:t xml:space="preserve">̂ </w:t>
      </w:r>
      <w:proofErr w:type="spellStart"/>
      <w:r w:rsidRPr="00F20305">
        <w:rPr>
          <w:rFonts w:ascii="Times New Roman" w:hAnsi="Times New Roman"/>
          <w:sz w:val="28"/>
        </w:rPr>
        <w:t>tương</w:t>
      </w:r>
      <w:proofErr w:type="spellEnd"/>
      <w:r w:rsidRPr="00F20305">
        <w:rPr>
          <w:rFonts w:ascii="Times New Roman" w:hAnsi="Times New Roman"/>
          <w:sz w:val="28"/>
        </w:rPr>
        <w:t xml:space="preserve"> </w:t>
      </w:r>
      <w:proofErr w:type="spellStart"/>
      <w:r w:rsidRPr="00F20305">
        <w:rPr>
          <w:rFonts w:ascii="Times New Roman" w:hAnsi="Times New Roman"/>
          <w:sz w:val="28"/>
        </w:rPr>
        <w:t>tư</w:t>
      </w:r>
      <w:proofErr w:type="spellEnd"/>
      <w:r w:rsidRPr="00F20305">
        <w:rPr>
          <w:rFonts w:ascii="Times New Roman" w:hAnsi="Times New Roman"/>
          <w:sz w:val="28"/>
        </w:rPr>
        <w:t xml:space="preserve">̣ </w:t>
      </w:r>
      <w:proofErr w:type="spellStart"/>
      <w:r w:rsidRPr="00F20305">
        <w:rPr>
          <w:rFonts w:ascii="Times New Roman" w:hAnsi="Times New Roman"/>
          <w:sz w:val="28"/>
        </w:rPr>
        <w:t>Việt</w:t>
      </w:r>
      <w:proofErr w:type="spellEnd"/>
      <w:r w:rsidRPr="00F20305">
        <w:rPr>
          <w:rFonts w:ascii="Times New Roman" w:hAnsi="Times New Roman"/>
          <w:sz w:val="28"/>
        </w:rPr>
        <w:t xml:space="preserve"> Nam </w:t>
      </w:r>
      <w:proofErr w:type="spellStart"/>
      <w:r w:rsidRPr="00F20305">
        <w:rPr>
          <w:rFonts w:ascii="Times New Roman" w:hAnsi="Times New Roman"/>
          <w:sz w:val="28"/>
        </w:rPr>
        <w:t>hiện</w:t>
      </w:r>
      <w:proofErr w:type="spellEnd"/>
      <w:r w:rsidRPr="00F20305">
        <w:rPr>
          <w:rFonts w:ascii="Times New Roman" w:hAnsi="Times New Roman"/>
          <w:sz w:val="28"/>
        </w:rPr>
        <w:t xml:space="preserve"> nay.</w:t>
      </w:r>
      <w:r w:rsidRPr="00F20305">
        <w:rPr>
          <w:rFonts w:ascii="Times New Roman" w:hAnsi="Times New Roman"/>
          <w:sz w:val="28"/>
          <w:lang w:val="vi-VN"/>
        </w:rPr>
        <w:t xml:space="preserve"> Các vướng mắc đang tạo ra điểm nghẽn của việc đưa kết quả nghiên cứu vào trong khu vực sản xuất kinh doanh bao gồm: (i) Vướng mắc về giao quyền sử dụng hoặc sở hữu tài sản hình thành từ nhiệm vụ KH&amp;CN sử dụng NSNN; (ii) Vướng mắc </w:t>
      </w:r>
      <w:r w:rsidRPr="00F20305">
        <w:rPr>
          <w:rFonts w:ascii="Times New Roman" w:hAnsi="Times New Roman"/>
          <w:sz w:val="28"/>
          <w:lang w:val="vi-VN"/>
        </w:rPr>
        <w:lastRenderedPageBreak/>
        <w:t>trong định giá kết quả nghiên cứu, tài sản trí tuệ là kết quả của nhiệm vụ KH&amp;CN sử dụng NSNN; (iii) Vướng mắc về phân chia lợi nhuận thu được từ thương mại hoá kết quả nghiên cứu, tài sản trí tuệ tạo ra từ nhiệm vụ KH&amp;CN sử dụng NSNN; (iv) Vướng mắc về cơ chế thành lập doanh nghiệp khởi nguồn trên cơ sở nghiên cứu của đơn vị sự nghiệp công lập; (v) Vướng mắc trong cơ chế góp vốn và tổ chức hoạt động của doanh nghiệp dạng khởi nguồn công nghệ (spin-off) từ viện nghiên cứu, trường đại học.</w:t>
      </w:r>
    </w:p>
    <w:p w14:paraId="358B71B2" w14:textId="70CA1075" w:rsidR="005B1CBB" w:rsidRPr="00F20305" w:rsidRDefault="004B474E" w:rsidP="00F20305">
      <w:pPr>
        <w:widowControl w:val="0"/>
        <w:spacing w:before="120" w:after="120"/>
        <w:jc w:val="both"/>
        <w:rPr>
          <w:rFonts w:ascii="Times New Roman" w:hAnsi="Times New Roman"/>
          <w:i/>
          <w:iCs/>
          <w:color w:val="000000"/>
          <w:sz w:val="28"/>
          <w:lang w:eastAsia="en-GB"/>
        </w:rPr>
      </w:pPr>
      <w:r w:rsidRPr="00F20305">
        <w:rPr>
          <w:rFonts w:ascii="Times New Roman" w:hAnsi="Times New Roman"/>
          <w:color w:val="000000"/>
          <w:sz w:val="28"/>
          <w:lang w:eastAsia="en-GB"/>
        </w:rPr>
        <w:tab/>
      </w:r>
      <w:r w:rsidRPr="00F20305">
        <w:rPr>
          <w:rFonts w:ascii="Times New Roman" w:hAnsi="Times New Roman"/>
          <w:i/>
          <w:iCs/>
          <w:color w:val="000000"/>
          <w:sz w:val="28"/>
          <w:lang w:eastAsia="en-GB"/>
        </w:rPr>
        <w:t xml:space="preserve">3. </w:t>
      </w:r>
      <w:bookmarkStart w:id="5" w:name="_Hlk159589563"/>
      <w:proofErr w:type="spellStart"/>
      <w:r w:rsidRPr="00F20305">
        <w:rPr>
          <w:rFonts w:ascii="Times New Roman" w:hAnsi="Times New Roman"/>
          <w:i/>
          <w:iCs/>
          <w:color w:val="000000"/>
          <w:sz w:val="28"/>
          <w:lang w:eastAsia="en-GB"/>
        </w:rPr>
        <w:t>Về</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trích</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lập</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và</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sử</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dụng</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Quỹ</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phát</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triển</w:t>
      </w:r>
      <w:proofErr w:type="spellEnd"/>
      <w:r w:rsidRPr="00F20305">
        <w:rPr>
          <w:rFonts w:ascii="Times New Roman" w:hAnsi="Times New Roman"/>
          <w:i/>
          <w:iCs/>
          <w:color w:val="000000"/>
          <w:sz w:val="28"/>
          <w:lang w:eastAsia="en-GB"/>
        </w:rPr>
        <w:t xml:space="preserve"> KH&amp;CN </w:t>
      </w:r>
      <w:proofErr w:type="spellStart"/>
      <w:r w:rsidRPr="00F20305">
        <w:rPr>
          <w:rFonts w:ascii="Times New Roman" w:hAnsi="Times New Roman"/>
          <w:i/>
          <w:iCs/>
          <w:color w:val="000000"/>
          <w:sz w:val="28"/>
          <w:lang w:eastAsia="en-GB"/>
        </w:rPr>
        <w:t>của</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doanh</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nghiệp</w:t>
      </w:r>
      <w:bookmarkEnd w:id="5"/>
      <w:proofErr w:type="spellEnd"/>
    </w:p>
    <w:p w14:paraId="4D3E0A02" w14:textId="2077562A" w:rsidR="00AE1848" w:rsidRPr="00F20305" w:rsidRDefault="005D7A41" w:rsidP="00F20305">
      <w:pPr>
        <w:widowControl w:val="0"/>
        <w:spacing w:before="120" w:after="120"/>
        <w:ind w:firstLine="567"/>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00AE1848" w:rsidRPr="00F20305">
        <w:rPr>
          <w:rFonts w:ascii="Times New Roman" w:hAnsi="Times New Roman"/>
          <w:i/>
          <w:color w:val="000000"/>
          <w:sz w:val="28"/>
          <w:lang w:eastAsia="en-GB"/>
        </w:rPr>
        <w:t>Chưa</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bình</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đẳng</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về</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quy</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định</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tỉ</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lệ</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trích</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lập</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Quỹ</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giữa</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các</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doanh</w:t>
      </w:r>
      <w:proofErr w:type="spellEnd"/>
      <w:r w:rsidR="00AE1848" w:rsidRPr="00F20305">
        <w:rPr>
          <w:rFonts w:ascii="Times New Roman" w:hAnsi="Times New Roman"/>
          <w:i/>
          <w:color w:val="000000"/>
          <w:sz w:val="28"/>
          <w:lang w:eastAsia="en-GB"/>
        </w:rPr>
        <w:t xml:space="preserve"> </w:t>
      </w:r>
      <w:proofErr w:type="spellStart"/>
      <w:r w:rsidR="00AE1848" w:rsidRPr="00F20305">
        <w:rPr>
          <w:rFonts w:ascii="Times New Roman" w:hAnsi="Times New Roman"/>
          <w:i/>
          <w:color w:val="000000"/>
          <w:sz w:val="28"/>
          <w:lang w:eastAsia="en-GB"/>
        </w:rPr>
        <w:t>nghiệp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Cùng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là</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doanh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nghiệp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nhưng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doanh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nghiệp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nhà</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nước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phải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trích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lập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từ</w:t>
      </w:r>
      <w:proofErr w:type="spellEnd"/>
      <w:r w:rsidR="00AE1848" w:rsidRPr="00F20305">
        <w:rPr>
          <w:rFonts w:ascii="Times New Roman" w:hAnsi="Times New Roman"/>
          <w:color w:val="000000"/>
          <w:sz w:val="28"/>
          <w:lang w:eastAsia="en-GB"/>
        </w:rPr>
        <w:t xml:space="preserve"> 3-10% </w:t>
      </w:r>
      <w:proofErr w:type="spellStart"/>
      <w:r w:rsidR="00AE1848" w:rsidRPr="00F20305">
        <w:rPr>
          <w:rFonts w:ascii="Times New Roman" w:hAnsi="Times New Roman"/>
          <w:color w:val="000000"/>
          <w:sz w:val="28"/>
          <w:lang w:eastAsia="en-GB"/>
        </w:rPr>
        <w:t>lợi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nhuận</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trước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thuế</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trong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khi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các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doanh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nghiệp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khác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thì</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chỉ</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quy</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định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trích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lập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tối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đa</w:t>
      </w:r>
      <w:proofErr w:type="spellEnd"/>
      <w:r w:rsidR="00AE1848" w:rsidRPr="00F20305">
        <w:rPr>
          <w:rFonts w:ascii="Times New Roman" w:hAnsi="Times New Roman"/>
          <w:color w:val="000000"/>
          <w:sz w:val="28"/>
          <w:lang w:eastAsia="en-GB"/>
        </w:rPr>
        <w:t xml:space="preserve"> 10%, </w:t>
      </w:r>
      <w:proofErr w:type="spellStart"/>
      <w:r w:rsidR="00AE1848" w:rsidRPr="00F20305">
        <w:rPr>
          <w:rFonts w:ascii="Times New Roman" w:hAnsi="Times New Roman"/>
          <w:color w:val="000000"/>
          <w:sz w:val="28"/>
          <w:lang w:eastAsia="en-GB"/>
        </w:rPr>
        <w:t>thậm</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chí</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không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trích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lập</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Quỹ</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Điều</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này</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ngược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lại</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chính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sách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khuyến</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khích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huy</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động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nguồn</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lực</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đầu</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tư</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cho</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nghiên</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cứu</w:t>
      </w:r>
      <w:proofErr w:type="spellEnd"/>
      <w:r w:rsidR="004A05B2" w:rsidRPr="00F20305">
        <w:rPr>
          <w:rFonts w:ascii="Times New Roman" w:hAnsi="Times New Roman"/>
          <w:color w:val="000000"/>
          <w:sz w:val="28"/>
          <w:lang w:eastAsia="en-GB"/>
        </w:rPr>
        <w:t xml:space="preserve"> khoa </w:t>
      </w:r>
      <w:proofErr w:type="spellStart"/>
      <w:r w:rsidR="004A05B2" w:rsidRPr="00F20305">
        <w:rPr>
          <w:rFonts w:ascii="Times New Roman" w:hAnsi="Times New Roman"/>
          <w:color w:val="000000"/>
          <w:sz w:val="28"/>
          <w:lang w:eastAsia="en-GB"/>
        </w:rPr>
        <w:t>học</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và</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đổi</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mới</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công</w:t>
      </w:r>
      <w:proofErr w:type="spellEnd"/>
      <w:r w:rsidR="004A05B2" w:rsidRPr="00F20305">
        <w:rPr>
          <w:rFonts w:ascii="Times New Roman" w:hAnsi="Times New Roman"/>
          <w:color w:val="000000"/>
          <w:sz w:val="28"/>
          <w:lang w:eastAsia="en-GB"/>
        </w:rPr>
        <w:t xml:space="preserve"> </w:t>
      </w:r>
      <w:proofErr w:type="spellStart"/>
      <w:r w:rsidR="004A05B2" w:rsidRPr="00F20305">
        <w:rPr>
          <w:rFonts w:ascii="Times New Roman" w:hAnsi="Times New Roman"/>
          <w:color w:val="000000"/>
          <w:sz w:val="28"/>
          <w:lang w:eastAsia="en-GB"/>
        </w:rPr>
        <w:t>nghệ</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trong</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doanh</w:t>
      </w:r>
      <w:proofErr w:type="spellEnd"/>
      <w:r w:rsidR="00AE1848" w:rsidRPr="00F20305">
        <w:rPr>
          <w:rFonts w:ascii="Times New Roman" w:hAnsi="Times New Roman"/>
          <w:color w:val="000000"/>
          <w:sz w:val="28"/>
          <w:lang w:eastAsia="en-GB"/>
        </w:rPr>
        <w:t xml:space="preserve"> </w:t>
      </w:r>
      <w:proofErr w:type="spellStart"/>
      <w:r w:rsidR="00AE1848" w:rsidRPr="00F20305">
        <w:rPr>
          <w:rFonts w:ascii="Times New Roman" w:hAnsi="Times New Roman"/>
          <w:color w:val="000000"/>
          <w:sz w:val="28"/>
          <w:lang w:eastAsia="en-GB"/>
        </w:rPr>
        <w:t>nghiệp</w:t>
      </w:r>
      <w:proofErr w:type="spellEnd"/>
      <w:r w:rsidR="00AE1848" w:rsidRPr="00F20305">
        <w:rPr>
          <w:rFonts w:ascii="Times New Roman" w:hAnsi="Times New Roman"/>
          <w:color w:val="000000"/>
          <w:sz w:val="28"/>
          <w:lang w:eastAsia="en-GB"/>
        </w:rPr>
        <w:t xml:space="preserve">. </w:t>
      </w:r>
    </w:p>
    <w:p w14:paraId="6012DCA5" w14:textId="3C498EE7" w:rsidR="00AE1848" w:rsidRPr="00F20305" w:rsidRDefault="00AE1848"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i/>
          <w:color w:val="000000"/>
          <w:sz w:val="28"/>
          <w:lang w:eastAsia="en-GB"/>
        </w:rPr>
        <w:t>Tỉ</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lệ</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lập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hợp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cơ</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cấu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và</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mô</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Việt</w:t>
      </w:r>
      <w:proofErr w:type="spellEnd"/>
      <w:r w:rsidRPr="00F20305">
        <w:rPr>
          <w:rFonts w:ascii="Times New Roman" w:hAnsi="Times New Roman"/>
          <w:i/>
          <w:color w:val="000000"/>
          <w:sz w:val="28"/>
          <w:lang w:eastAsia="en-GB"/>
        </w:rPr>
        <w:t xml:space="preserve"> Nam</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thù</w:t>
      </w:r>
      <w:proofErr w:type="spellEnd"/>
      <w:r w:rsidRPr="00F20305">
        <w:rPr>
          <w:rFonts w:ascii="Times New Roman" w:hAnsi="Times New Roman"/>
          <w:color w:val="000000"/>
          <w:sz w:val="28"/>
          <w:lang w:eastAsia="en-GB"/>
        </w:rPr>
        <w:t xml:space="preserve"> ở </w:t>
      </w:r>
      <w:proofErr w:type="spellStart"/>
      <w:r w:rsidRPr="00F20305">
        <w:rPr>
          <w:rFonts w:ascii="Times New Roman" w:hAnsi="Times New Roman"/>
          <w:color w:val="000000"/>
          <w:sz w:val="28"/>
          <w:lang w:eastAsia="en-GB"/>
        </w:rPr>
        <w:t>Việt</w:t>
      </w:r>
      <w:proofErr w:type="spellEnd"/>
      <w:r w:rsidRPr="00F20305">
        <w:rPr>
          <w:rFonts w:ascii="Times New Roman" w:hAnsi="Times New Roman"/>
          <w:color w:val="000000"/>
          <w:sz w:val="28"/>
          <w:lang w:eastAsia="en-GB"/>
        </w:rPr>
        <w:t xml:space="preserve"> Nam,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nhỏ</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vừa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chiếm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lớn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cùng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tỉ</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đa</w:t>
      </w:r>
      <w:proofErr w:type="spellEnd"/>
      <w:r w:rsidRPr="00F20305">
        <w:rPr>
          <w:rFonts w:ascii="Times New Roman" w:hAnsi="Times New Roman"/>
          <w:color w:val="000000"/>
          <w:sz w:val="28"/>
          <w:lang w:eastAsia="en-GB"/>
        </w:rPr>
        <w:t xml:space="preserve"> 10%/</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thì</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nhỏ</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vừa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nhỏ</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dồn</w:t>
      </w:r>
      <w:proofErr w:type="spellEnd"/>
      <w:r w:rsidRPr="00F20305">
        <w:rPr>
          <w:rFonts w:ascii="Times New Roman" w:hAnsi="Times New Roman"/>
          <w:color w:val="000000"/>
          <w:sz w:val="28"/>
          <w:lang w:eastAsia="en-GB"/>
        </w:rPr>
        <w:t xml:space="preserve"> 5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nghiên</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cứu</w:t>
      </w:r>
      <w:proofErr w:type="spellEnd"/>
      <w:r w:rsidR="00132445" w:rsidRPr="00F20305">
        <w:rPr>
          <w:rFonts w:ascii="Times New Roman" w:hAnsi="Times New Roman"/>
          <w:color w:val="000000"/>
          <w:sz w:val="28"/>
          <w:lang w:eastAsia="en-GB"/>
        </w:rPr>
        <w:t xml:space="preserve"> khoa </w:t>
      </w:r>
      <w:proofErr w:type="spellStart"/>
      <w:r w:rsidR="00132445" w:rsidRPr="00F20305">
        <w:rPr>
          <w:rFonts w:ascii="Times New Roman" w:hAnsi="Times New Roman"/>
          <w:color w:val="000000"/>
          <w:sz w:val="28"/>
          <w:lang w:eastAsia="en-GB"/>
        </w:rPr>
        <w:t>học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Mặt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FDI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w:t>
      </w:r>
      <w:proofErr w:type="spellEnd"/>
      <w:r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nghiên</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cứu</w:t>
      </w:r>
      <w:proofErr w:type="spellEnd"/>
      <w:r w:rsidR="00132445" w:rsidRPr="00F20305">
        <w:rPr>
          <w:rFonts w:ascii="Times New Roman" w:hAnsi="Times New Roman"/>
          <w:color w:val="000000"/>
          <w:sz w:val="28"/>
          <w:lang w:eastAsia="en-GB"/>
        </w:rPr>
        <w:t xml:space="preserve"> khoa </w:t>
      </w:r>
      <w:proofErr w:type="spellStart"/>
      <w:r w:rsidR="00132445" w:rsidRPr="00F20305">
        <w:rPr>
          <w:rFonts w:ascii="Times New Roman" w:hAnsi="Times New Roman"/>
          <w:color w:val="000000"/>
          <w:sz w:val="28"/>
          <w:lang w:eastAsia="en-GB"/>
        </w:rPr>
        <w:t>học</w:t>
      </w:r>
      <w:proofErr w:type="spellEnd"/>
      <w:r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chuyển</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giao</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công</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lớn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nhưng</w:t>
      </w:r>
      <w:proofErr w:type="spellEnd"/>
      <w:r w:rsidRPr="00F20305">
        <w:rPr>
          <w:rFonts w:ascii="Times New Roman" w:hAnsi="Times New Roman"/>
          <w:color w:val="000000"/>
          <w:sz w:val="28"/>
          <w:lang w:eastAsia="en-GB"/>
        </w:rPr>
        <w:t xml:space="preserve"> qua </w:t>
      </w:r>
      <w:proofErr w:type="spellStart"/>
      <w:r w:rsidRPr="00F20305">
        <w:rPr>
          <w:rFonts w:ascii="Times New Roman" w:hAnsi="Times New Roman"/>
          <w:color w:val="000000"/>
          <w:sz w:val="28"/>
          <w:lang w:eastAsia="en-GB"/>
        </w:rPr>
        <w:t>khảo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FDI </w:t>
      </w:r>
      <w:proofErr w:type="spellStart"/>
      <w:r w:rsidRPr="00F20305">
        <w:rPr>
          <w:rFonts w:ascii="Times New Roman" w:hAnsi="Times New Roman"/>
          <w:color w:val="000000"/>
          <w:sz w:val="28"/>
          <w:lang w:eastAsia="en-GB"/>
        </w:rPr>
        <w:t>nào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thấy</w:t>
      </w:r>
      <w:proofErr w:type="spellEnd"/>
      <w:r w:rsidRPr="00F20305">
        <w:rPr>
          <w:rFonts w:ascii="Times New Roman" w:hAnsi="Times New Roman"/>
          <w:color w:val="000000"/>
          <w:sz w:val="28"/>
          <w:lang w:eastAsia="en-GB"/>
        </w:rPr>
        <w:t xml:space="preserve"> </w:t>
      </w:r>
      <w:bookmarkStart w:id="6" w:name="_Hlk159589727"/>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khuyến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hấp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bookmarkEnd w:id="6"/>
      <w:proofErr w:type="spellEnd"/>
      <w:r w:rsidRPr="00F20305">
        <w:rPr>
          <w:rFonts w:ascii="Times New Roman" w:hAnsi="Times New Roman"/>
          <w:color w:val="000000"/>
          <w:sz w:val="28"/>
          <w:lang w:eastAsia="en-GB"/>
        </w:rPr>
        <w:t xml:space="preserve">. </w:t>
      </w:r>
    </w:p>
    <w:p w14:paraId="4EA791B0" w14:textId="37B149B0" w:rsidR="00AE1848" w:rsidRPr="00F20305" w:rsidRDefault="00AE1848"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i/>
          <w:color w:val="000000"/>
          <w:sz w:val="28"/>
          <w:lang w:eastAsia="en-GB"/>
        </w:rPr>
        <w:t>Chế</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tài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xử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lý</w:t>
      </w:r>
      <w:proofErr w:type="spellEnd"/>
      <w:r w:rsidRPr="00F20305">
        <w:rPr>
          <w:rFonts w:ascii="Times New Roman" w:hAnsi="Times New Roman"/>
          <w:i/>
          <w:color w:val="000000"/>
          <w:sz w:val="28"/>
          <w:lang w:eastAsia="en-GB"/>
        </w:rPr>
        <w:t xml:space="preserve"> vi </w:t>
      </w:r>
      <w:proofErr w:type="spellStart"/>
      <w:r w:rsidRPr="00F20305">
        <w:rPr>
          <w:rFonts w:ascii="Times New Roman" w:hAnsi="Times New Roman"/>
          <w:i/>
          <w:color w:val="000000"/>
          <w:sz w:val="28"/>
          <w:lang w:eastAsia="en-GB"/>
        </w:rPr>
        <w:t>phạm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pháp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luật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đồng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bộ</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và</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chặt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tỉ</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thiểu</w:t>
      </w:r>
      <w:proofErr w:type="spellEnd"/>
      <w:r w:rsidRPr="00F20305">
        <w:rPr>
          <w:rFonts w:ascii="Times New Roman" w:hAnsi="Times New Roman"/>
          <w:color w:val="000000"/>
          <w:sz w:val="28"/>
          <w:lang w:eastAsia="en-GB"/>
        </w:rPr>
        <w:t xml:space="preserve"> 3%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tỉ</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thấp</w:t>
      </w:r>
      <w:proofErr w:type="spellEnd"/>
      <w:r w:rsidRPr="00F20305">
        <w:rPr>
          <w:rFonts w:ascii="Times New Roman" w:hAnsi="Times New Roman"/>
          <w:color w:val="000000"/>
          <w:sz w:val="28"/>
          <w:lang w:eastAsia="en-GB"/>
        </w:rPr>
        <w:t>.</w:t>
      </w:r>
    </w:p>
    <w:p w14:paraId="0D8CEE6C" w14:textId="5C3A4985" w:rsidR="00AE1848" w:rsidRPr="00F20305" w:rsidRDefault="00AE1848"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định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pháp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luật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hợp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với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pháp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luật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11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4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2020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i/>
          <w:color w:val="212529"/>
          <w:sz w:val="28"/>
          <w:highlight w:val="white"/>
          <w:lang w:eastAsia="en-GB"/>
        </w:rPr>
        <w:t>Doanh</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nghiệp</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nhà</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nước</w:t>
      </w:r>
      <w:proofErr w:type="spellEnd"/>
      <w:r w:rsidRPr="00F20305">
        <w:rPr>
          <w:rFonts w:ascii="Times New Roman" w:hAnsi="Times New Roman"/>
          <w:i/>
          <w:color w:val="212529"/>
          <w:sz w:val="28"/>
          <w:highlight w:val="white"/>
          <w:lang w:eastAsia="en-GB"/>
        </w:rPr>
        <w:t xml:space="preserve"> bao </w:t>
      </w:r>
      <w:proofErr w:type="spellStart"/>
      <w:r w:rsidRPr="00F20305">
        <w:rPr>
          <w:rFonts w:ascii="Times New Roman" w:hAnsi="Times New Roman"/>
          <w:i/>
          <w:color w:val="212529"/>
          <w:sz w:val="28"/>
          <w:highlight w:val="white"/>
          <w:lang w:eastAsia="en-GB"/>
        </w:rPr>
        <w:t>gồm</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các</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doanh</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nghiệp</w:t>
      </w:r>
      <w:proofErr w:type="spellEnd"/>
      <w:r w:rsidRPr="00F20305">
        <w:rPr>
          <w:rFonts w:ascii="Times New Roman" w:hAnsi="Times New Roman"/>
          <w:i/>
          <w:color w:val="212529"/>
          <w:sz w:val="28"/>
          <w:highlight w:val="white"/>
          <w:lang w:eastAsia="en-GB"/>
        </w:rPr>
        <w:t xml:space="preserve"> do </w:t>
      </w:r>
      <w:proofErr w:type="spellStart"/>
      <w:r w:rsidRPr="00F20305">
        <w:rPr>
          <w:rFonts w:ascii="Times New Roman" w:hAnsi="Times New Roman"/>
          <w:i/>
          <w:color w:val="212529"/>
          <w:sz w:val="28"/>
          <w:highlight w:val="white"/>
          <w:lang w:eastAsia="en-GB"/>
        </w:rPr>
        <w:t>Nhà</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nước</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nắm</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giữ</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trên</w:t>
      </w:r>
      <w:proofErr w:type="spellEnd"/>
      <w:r w:rsidRPr="00F20305">
        <w:rPr>
          <w:rFonts w:ascii="Times New Roman" w:hAnsi="Times New Roman"/>
          <w:i/>
          <w:color w:val="212529"/>
          <w:sz w:val="28"/>
          <w:highlight w:val="white"/>
          <w:lang w:eastAsia="en-GB"/>
        </w:rPr>
        <w:t xml:space="preserve"> 50% </w:t>
      </w:r>
      <w:proofErr w:type="spellStart"/>
      <w:r w:rsidRPr="00F20305">
        <w:rPr>
          <w:rFonts w:ascii="Times New Roman" w:hAnsi="Times New Roman"/>
          <w:i/>
          <w:color w:val="212529"/>
          <w:sz w:val="28"/>
          <w:highlight w:val="white"/>
          <w:lang w:eastAsia="en-GB"/>
        </w:rPr>
        <w:t>vốn</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điều</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lệ</w:t>
      </w:r>
      <w:proofErr w:type="spellEnd"/>
      <w:r w:rsidRPr="00F20305">
        <w:rPr>
          <w:rFonts w:ascii="Times New Roman" w:hAnsi="Times New Roman"/>
          <w:i/>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trong</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khi</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pháp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luật</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về</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Quỹ</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lại</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căn</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cứ</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theo</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Luật</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Doanh</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nghiệp</w:t>
      </w:r>
      <w:proofErr w:type="spellEnd"/>
      <w:r w:rsidRPr="00F20305">
        <w:rPr>
          <w:rFonts w:ascii="Times New Roman" w:hAnsi="Times New Roman"/>
          <w:color w:val="212529"/>
          <w:sz w:val="28"/>
          <w:highlight w:val="white"/>
          <w:lang w:eastAsia="en-GB"/>
        </w:rPr>
        <w:t xml:space="preserve"> 2014, </w:t>
      </w:r>
      <w:proofErr w:type="spellStart"/>
      <w:r w:rsidRPr="00F20305">
        <w:rPr>
          <w:rFonts w:ascii="Times New Roman" w:hAnsi="Times New Roman"/>
          <w:color w:val="212529"/>
          <w:sz w:val="28"/>
          <w:highlight w:val="white"/>
          <w:lang w:eastAsia="en-GB"/>
        </w:rPr>
        <w:t>theo</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đó</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i/>
          <w:color w:val="212529"/>
          <w:sz w:val="28"/>
          <w:highlight w:val="white"/>
          <w:lang w:eastAsia="en-GB"/>
        </w:rPr>
        <w:t>d</w:t>
      </w:r>
      <w:r w:rsidRPr="00F20305">
        <w:rPr>
          <w:rFonts w:ascii="Times New Roman" w:hAnsi="Times New Roman"/>
          <w:i/>
          <w:color w:val="000000"/>
          <w:sz w:val="28"/>
          <w:highlight w:val="white"/>
          <w:lang w:eastAsia="en-GB"/>
        </w:rPr>
        <w:t>oanh</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nghiệp</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nhà</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nước</w:t>
      </w:r>
      <w:proofErr w:type="spellEnd"/>
      <w:r w:rsidRPr="00F20305">
        <w:rPr>
          <w:rFonts w:ascii="Times New Roman" w:hAnsi="Times New Roman"/>
          <w:i/>
          <w:color w:val="000000"/>
          <w:sz w:val="28"/>
          <w:highlight w:val="white"/>
          <w:lang w:eastAsia="en-GB"/>
        </w:rPr>
        <w:t> </w:t>
      </w:r>
      <w:proofErr w:type="spellStart"/>
      <w:r w:rsidRPr="00F20305">
        <w:rPr>
          <w:rFonts w:ascii="Times New Roman" w:hAnsi="Times New Roman"/>
          <w:i/>
          <w:color w:val="000000"/>
          <w:sz w:val="28"/>
          <w:highlight w:val="white"/>
          <w:lang w:eastAsia="en-GB"/>
        </w:rPr>
        <w:t>là</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doanh</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nghiệp</w:t>
      </w:r>
      <w:proofErr w:type="spellEnd"/>
      <w:r w:rsidRPr="00F20305">
        <w:rPr>
          <w:rFonts w:ascii="Times New Roman" w:hAnsi="Times New Roman"/>
          <w:i/>
          <w:color w:val="000000"/>
          <w:sz w:val="28"/>
          <w:highlight w:val="white"/>
          <w:lang w:eastAsia="en-GB"/>
        </w:rPr>
        <w:t xml:space="preserve"> do </w:t>
      </w:r>
      <w:proofErr w:type="spellStart"/>
      <w:r w:rsidRPr="00F20305">
        <w:rPr>
          <w:rFonts w:ascii="Times New Roman" w:hAnsi="Times New Roman"/>
          <w:i/>
          <w:color w:val="000000"/>
          <w:sz w:val="28"/>
          <w:highlight w:val="white"/>
          <w:lang w:eastAsia="en-GB"/>
        </w:rPr>
        <w:t>Nhà</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nước</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nắm</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giữ</w:t>
      </w:r>
      <w:proofErr w:type="spellEnd"/>
      <w:r w:rsidRPr="00F20305">
        <w:rPr>
          <w:rFonts w:ascii="Times New Roman" w:hAnsi="Times New Roman"/>
          <w:i/>
          <w:color w:val="000000"/>
          <w:sz w:val="28"/>
          <w:highlight w:val="white"/>
          <w:lang w:eastAsia="en-GB"/>
        </w:rPr>
        <w:t xml:space="preserve"> 100% </w:t>
      </w:r>
      <w:proofErr w:type="spellStart"/>
      <w:r w:rsidRPr="00F20305">
        <w:rPr>
          <w:rFonts w:ascii="Times New Roman" w:hAnsi="Times New Roman"/>
          <w:i/>
          <w:color w:val="000000"/>
          <w:sz w:val="28"/>
          <w:highlight w:val="white"/>
          <w:lang w:eastAsia="en-GB"/>
        </w:rPr>
        <w:t>vốn</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điều</w:t>
      </w:r>
      <w:proofErr w:type="spellEnd"/>
      <w:r w:rsidRPr="00F20305">
        <w:rPr>
          <w:rFonts w:ascii="Times New Roman" w:hAnsi="Times New Roman"/>
          <w:i/>
          <w:color w:val="000000"/>
          <w:sz w:val="28"/>
          <w:highlight w:val="white"/>
          <w:lang w:eastAsia="en-GB"/>
        </w:rPr>
        <w:t xml:space="preserve"> </w:t>
      </w:r>
      <w:proofErr w:type="spellStart"/>
      <w:r w:rsidRPr="00F20305">
        <w:rPr>
          <w:rFonts w:ascii="Times New Roman" w:hAnsi="Times New Roman"/>
          <w:i/>
          <w:color w:val="000000"/>
          <w:sz w:val="28"/>
          <w:highlight w:val="white"/>
          <w:lang w:eastAsia="en-GB"/>
        </w:rPr>
        <w:t>lệ</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Điều</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này</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dẫn</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đến</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bất</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cập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trong</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việc</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xử</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lý</w:t>
      </w:r>
      <w:proofErr w:type="spellEnd"/>
      <w:r w:rsidRPr="00F20305">
        <w:rPr>
          <w:rFonts w:ascii="Times New Roman" w:hAnsi="Times New Roman"/>
          <w:color w:val="212529"/>
          <w:sz w:val="28"/>
          <w:highlight w:val="white"/>
          <w:lang w:eastAsia="en-GB"/>
        </w:rPr>
        <w:t xml:space="preserve"> vi </w:t>
      </w:r>
      <w:proofErr w:type="spellStart"/>
      <w:r w:rsidRPr="00F20305">
        <w:rPr>
          <w:rFonts w:ascii="Times New Roman" w:hAnsi="Times New Roman"/>
          <w:color w:val="212529"/>
          <w:sz w:val="28"/>
          <w:highlight w:val="white"/>
          <w:lang w:eastAsia="en-GB"/>
        </w:rPr>
        <w:t>phạm</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về</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trích</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lập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Quỹ</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của</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doanh</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nghiệp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nhà</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nước</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có</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tỉ</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lệ</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trích</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lập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Quỹ</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tối</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thiểu</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trong</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năm</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thấp</w:t>
      </w:r>
      <w:proofErr w:type="spellEnd"/>
      <w:r w:rsidRPr="00F20305">
        <w:rPr>
          <w:rFonts w:ascii="Times New Roman" w:hAnsi="Times New Roman"/>
          <w:color w:val="212529"/>
          <w:sz w:val="28"/>
          <w:highlight w:val="white"/>
          <w:lang w:eastAsia="en-GB"/>
        </w:rPr>
        <w:t xml:space="preserve"> </w:t>
      </w:r>
      <w:proofErr w:type="spellStart"/>
      <w:r w:rsidRPr="00F20305">
        <w:rPr>
          <w:rFonts w:ascii="Times New Roman" w:hAnsi="Times New Roman"/>
          <w:color w:val="212529"/>
          <w:sz w:val="28"/>
          <w:highlight w:val="white"/>
          <w:lang w:eastAsia="en-GB"/>
        </w:rPr>
        <w:t>hơn</w:t>
      </w:r>
      <w:proofErr w:type="spellEnd"/>
      <w:r w:rsidRPr="00F20305">
        <w:rPr>
          <w:rFonts w:ascii="Times New Roman" w:hAnsi="Times New Roman"/>
          <w:color w:val="212529"/>
          <w:sz w:val="28"/>
          <w:highlight w:val="white"/>
          <w:lang w:eastAsia="en-GB"/>
        </w:rPr>
        <w:t xml:space="preserve"> 3%. </w:t>
      </w:r>
    </w:p>
    <w:p w14:paraId="72A364C5" w14:textId="3228C77F" w:rsidR="00AE1848" w:rsidRPr="00F20305" w:rsidRDefault="00AE1848" w:rsidP="00F20305">
      <w:pPr>
        <w:widowControl w:val="0"/>
        <w:pBdr>
          <w:top w:val="nil"/>
          <w:left w:val="nil"/>
          <w:bottom w:val="nil"/>
          <w:right w:val="nil"/>
          <w:between w:val="nil"/>
        </w:pBdr>
        <w:tabs>
          <w:tab w:val="left" w:pos="0"/>
          <w:tab w:val="left" w:pos="567"/>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i/>
          <w:color w:val="000000"/>
          <w:sz w:val="28"/>
          <w:lang w:eastAsia="en-GB"/>
        </w:rPr>
        <w:t>Việc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lập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đôi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làm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ảnh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hưởng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đến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tiêu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đánh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giá</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xếp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loại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những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đánh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xếp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loại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28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00132445"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87/2015/NĐ-CP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06/10/2015</w:t>
      </w:r>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của</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Chính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phủ</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về</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giám</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sát</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đầu</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tư</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vốn</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nhà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nước</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vào</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doanh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nghiệp</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giám</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sát</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tài</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chính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đánh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giá</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hiệu</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quả</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hoạt</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động</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công</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khai</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thông</w:t>
      </w:r>
      <w:proofErr w:type="spellEnd"/>
      <w:r w:rsidR="00946B7A" w:rsidRPr="00F20305">
        <w:rPr>
          <w:rFonts w:ascii="Times New Roman" w:hAnsi="Times New Roman"/>
          <w:color w:val="000000"/>
          <w:sz w:val="28"/>
          <w:lang w:eastAsia="en-GB"/>
        </w:rPr>
        <w:t xml:space="preserve"> tin </w:t>
      </w:r>
      <w:proofErr w:type="spellStart"/>
      <w:r w:rsidR="00946B7A" w:rsidRPr="00F20305">
        <w:rPr>
          <w:rFonts w:ascii="Times New Roman" w:hAnsi="Times New Roman"/>
          <w:color w:val="000000"/>
          <w:sz w:val="28"/>
          <w:lang w:eastAsia="en-GB"/>
        </w:rPr>
        <w:t>tài</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chính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của</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doanh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nghiệp</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nhà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nước</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doanh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nghiệp</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có</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vốn</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nhà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nước</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Nghị</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định</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số</w:t>
      </w:r>
      <w:proofErr w:type="spellEnd"/>
      <w:r w:rsidR="00946B7A" w:rsidRPr="00F20305">
        <w:rPr>
          <w:rFonts w:ascii="Times New Roman" w:hAnsi="Times New Roman"/>
          <w:color w:val="000000"/>
          <w:sz w:val="28"/>
          <w:lang w:eastAsia="en-GB"/>
        </w:rPr>
        <w:t xml:space="preserve"> 87/2015/NĐ-CP)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nhuận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tỷ</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nhuận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lastRenderedPageBreak/>
        <w:t>vốn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hữu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tăng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ảnh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hưởng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nhuận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tăng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trưởng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nhuận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tiếp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ảnh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hưởng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đánh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xếp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loại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w:t>
      </w:r>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Thực</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tế</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cho</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thấy</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doanh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nghiệp</w:t>
      </w:r>
      <w:proofErr w:type="spellEnd"/>
      <w:r w:rsidR="007A3F34" w:rsidRPr="00F20305">
        <w:rPr>
          <w:rFonts w:ascii="Times New Roman" w:hAnsi="Times New Roman"/>
          <w:color w:val="000000"/>
          <w:sz w:val="28"/>
          <w:lang w:eastAsia="en-GB"/>
        </w:rPr>
        <w:t xml:space="preserve"> e </w:t>
      </w:r>
      <w:proofErr w:type="spellStart"/>
      <w:r w:rsidR="007A3F34" w:rsidRPr="00F20305">
        <w:rPr>
          <w:rFonts w:ascii="Times New Roman" w:hAnsi="Times New Roman"/>
          <w:color w:val="000000"/>
          <w:sz w:val="28"/>
          <w:lang w:eastAsia="en-GB"/>
        </w:rPr>
        <w:t>ngại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về</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rủi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ro</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pháp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lý</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sẽ</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ảnh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hưởng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đến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quyền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lợi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cổ</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đông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thương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hiệu</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uy</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tín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và</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xếp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hạng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doanh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nghiệp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nhất</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là</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doanh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nghiệp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niêm</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yết</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trên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sàn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chứng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khoán</w:t>
      </w:r>
      <w:proofErr w:type="spellEnd"/>
      <w:r w:rsidR="007A3F34" w:rsidRPr="00F20305">
        <w:rPr>
          <w:rFonts w:ascii="Times New Roman" w:hAnsi="Times New Roman"/>
          <w:color w:val="000000"/>
          <w:sz w:val="28"/>
          <w:lang w:eastAsia="en-GB"/>
        </w:rPr>
        <w:t xml:space="preserve"> do </w:t>
      </w:r>
      <w:proofErr w:type="spellStart"/>
      <w:r w:rsidR="007A3F34" w:rsidRPr="00F20305">
        <w:rPr>
          <w:rFonts w:ascii="Times New Roman" w:hAnsi="Times New Roman"/>
          <w:color w:val="000000"/>
          <w:sz w:val="28"/>
          <w:lang w:eastAsia="en-GB"/>
        </w:rPr>
        <w:t>quy</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định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phải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nộp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thuế</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và</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tiền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chậm</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nộp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cho</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số</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Quỹ</w:t>
      </w:r>
      <w:proofErr w:type="spellEnd"/>
      <w:r w:rsidR="007A3F34" w:rsidRPr="00F20305">
        <w:rPr>
          <w:rFonts w:ascii="Times New Roman" w:hAnsi="Times New Roman"/>
          <w:color w:val="000000"/>
          <w:sz w:val="28"/>
          <w:lang w:eastAsia="en-GB"/>
        </w:rPr>
        <w:t xml:space="preserve"> chi </w:t>
      </w:r>
      <w:proofErr w:type="spellStart"/>
      <w:r w:rsidR="007A3F34" w:rsidRPr="00F20305">
        <w:rPr>
          <w:rFonts w:ascii="Times New Roman" w:hAnsi="Times New Roman"/>
          <w:color w:val="000000"/>
          <w:sz w:val="28"/>
          <w:lang w:eastAsia="en-GB"/>
        </w:rPr>
        <w:t>kh</w:t>
      </w:r>
      <w:r w:rsidR="00A12282" w:rsidRPr="00F20305">
        <w:rPr>
          <w:rFonts w:ascii="Times New Roman" w:hAnsi="Times New Roman"/>
          <w:color w:val="000000"/>
          <w:sz w:val="28"/>
          <w:lang w:eastAsia="en-GB"/>
        </w:rPr>
        <w:t>ôn</w:t>
      </w:r>
      <w:r w:rsidR="007A3F34" w:rsidRPr="00F20305">
        <w:rPr>
          <w:rFonts w:ascii="Times New Roman" w:hAnsi="Times New Roman"/>
          <w:color w:val="000000"/>
          <w:sz w:val="28"/>
          <w:lang w:eastAsia="en-GB"/>
        </w:rPr>
        <w:t>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hết</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sau</w:t>
      </w:r>
      <w:proofErr w:type="spellEnd"/>
      <w:r w:rsidR="007A3F34" w:rsidRPr="00F20305">
        <w:rPr>
          <w:rFonts w:ascii="Times New Roman" w:hAnsi="Times New Roman"/>
          <w:color w:val="000000"/>
          <w:sz w:val="28"/>
          <w:lang w:eastAsia="en-GB"/>
        </w:rPr>
        <w:t xml:space="preserve"> 05 </w:t>
      </w:r>
      <w:proofErr w:type="spellStart"/>
      <w:r w:rsidR="007A3F34" w:rsidRPr="00F20305">
        <w:rPr>
          <w:rFonts w:ascii="Times New Roman" w:hAnsi="Times New Roman"/>
          <w:color w:val="000000"/>
          <w:sz w:val="28"/>
          <w:lang w:eastAsia="en-GB"/>
        </w:rPr>
        <w:t>năm</w:t>
      </w:r>
      <w:proofErr w:type="spellEnd"/>
      <w:r w:rsidR="007A3F34" w:rsidRPr="00F20305">
        <w:rPr>
          <w:rFonts w:ascii="Times New Roman" w:hAnsi="Times New Roman"/>
          <w:color w:val="000000"/>
          <w:sz w:val="28"/>
          <w:lang w:eastAsia="en-GB"/>
        </w:rPr>
        <w:t>.</w:t>
      </w:r>
    </w:p>
    <w:p w14:paraId="617A1453" w14:textId="1E56499E" w:rsidR="00555A80" w:rsidRPr="00F20305" w:rsidRDefault="00555A80" w:rsidP="00F20305">
      <w:pPr>
        <w:widowControl w:val="0"/>
        <w:pBdr>
          <w:top w:val="nil"/>
          <w:left w:val="nil"/>
          <w:bottom w:val="nil"/>
          <w:right w:val="nil"/>
          <w:between w:val="nil"/>
        </w:pBdr>
        <w:tabs>
          <w:tab w:val="left" w:pos="0"/>
          <w:tab w:val="left" w:pos="567"/>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i/>
          <w:iCs/>
          <w:color w:val="000000"/>
          <w:sz w:val="28"/>
          <w:lang w:eastAsia="en-GB"/>
        </w:rPr>
        <w:t>Thời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gian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hiệu</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lực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của</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Nghị</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quyết</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số</w:t>
      </w:r>
      <w:proofErr w:type="spellEnd"/>
      <w:r w:rsidRPr="00F20305">
        <w:rPr>
          <w:rFonts w:ascii="Times New Roman" w:hAnsi="Times New Roman"/>
          <w:i/>
          <w:iCs/>
          <w:color w:val="000000"/>
          <w:sz w:val="28"/>
          <w:lang w:eastAsia="en-GB"/>
        </w:rPr>
        <w:t xml:space="preserve"> 43/2022/QH15 </w:t>
      </w:r>
      <w:proofErr w:type="spellStart"/>
      <w:r w:rsidRPr="00F20305">
        <w:rPr>
          <w:rFonts w:ascii="Times New Roman" w:hAnsi="Times New Roman"/>
          <w:i/>
          <w:iCs/>
          <w:color w:val="000000"/>
          <w:sz w:val="28"/>
          <w:lang w:eastAsia="en-GB"/>
        </w:rPr>
        <w:t>của</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Quốc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hội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về</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c</w:t>
      </w:r>
      <w:r w:rsidRPr="00F20305">
        <w:rPr>
          <w:rFonts w:ascii="Times New Roman" w:hAnsi="Times New Roman" w:hint="eastAsia"/>
          <w:i/>
          <w:iCs/>
          <w:color w:val="000000"/>
          <w:sz w:val="28"/>
          <w:lang w:eastAsia="en-GB"/>
        </w:rPr>
        <w:t>ơ</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bản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không</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hint="eastAsia"/>
          <w:i/>
          <w:iCs/>
          <w:color w:val="000000"/>
          <w:sz w:val="28"/>
          <w:lang w:eastAsia="en-GB"/>
        </w:rPr>
        <w:t>đ</w:t>
      </w:r>
      <w:r w:rsidRPr="00F20305">
        <w:rPr>
          <w:rFonts w:ascii="Times New Roman" w:hAnsi="Times New Roman"/>
          <w:i/>
          <w:iCs/>
          <w:color w:val="000000"/>
          <w:sz w:val="28"/>
          <w:lang w:eastAsia="en-GB"/>
        </w:rPr>
        <w:t>ủ</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thời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gian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hint="eastAsia"/>
          <w:i/>
          <w:iCs/>
          <w:color w:val="000000"/>
          <w:sz w:val="28"/>
          <w:lang w:eastAsia="en-GB"/>
        </w:rPr>
        <w:t>đ</w:t>
      </w:r>
      <w:r w:rsidRPr="00F20305">
        <w:rPr>
          <w:rFonts w:ascii="Times New Roman" w:hAnsi="Times New Roman"/>
          <w:i/>
          <w:iCs/>
          <w:color w:val="000000"/>
          <w:sz w:val="28"/>
          <w:lang w:eastAsia="en-GB"/>
        </w:rPr>
        <w:t>ể</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doanh</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nghiệp</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triển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khai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thực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hiện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mua</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máy</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móc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thiết</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bị</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hint="eastAsia"/>
          <w:i/>
          <w:iCs/>
          <w:color w:val="000000"/>
          <w:sz w:val="28"/>
          <w:lang w:eastAsia="en-GB"/>
        </w:rPr>
        <w:t>đ</w:t>
      </w:r>
      <w:r w:rsidRPr="00F20305">
        <w:rPr>
          <w:rFonts w:ascii="Times New Roman" w:hAnsi="Times New Roman"/>
          <w:i/>
          <w:iCs/>
          <w:color w:val="000000"/>
          <w:sz w:val="28"/>
          <w:lang w:eastAsia="en-GB"/>
        </w:rPr>
        <w:t>ổi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mới</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công</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nghệ</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phục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vụ</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trực</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tiếp</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sản</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xuất</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kinh</w:t>
      </w:r>
      <w:proofErr w:type="spellEnd"/>
      <w:r w:rsidRPr="00F20305">
        <w:rPr>
          <w:rFonts w:ascii="Times New Roman" w:hAnsi="Times New Roman"/>
          <w:i/>
          <w:iCs/>
          <w:color w:val="000000"/>
          <w:sz w:val="28"/>
          <w:lang w:eastAsia="en-GB"/>
        </w:rPr>
        <w:t xml:space="preserve"> </w:t>
      </w:r>
      <w:proofErr w:type="spellStart"/>
      <w:r w:rsidRPr="00F20305">
        <w:rPr>
          <w:rFonts w:ascii="Times New Roman" w:hAnsi="Times New Roman"/>
          <w:i/>
          <w:iCs/>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máy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móc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w:t>
      </w:r>
      <w:r w:rsidRPr="00F20305">
        <w:rPr>
          <w:rFonts w:ascii="Times New Roman" w:hAnsi="Times New Roman" w:hint="eastAsia"/>
          <w:color w:val="000000"/>
          <w:sz w:val="28"/>
          <w:lang w:eastAsia="en-GB"/>
        </w:rPr>
        <w:t>ư</w:t>
      </w:r>
      <w:r w:rsidRPr="00F20305">
        <w:rPr>
          <w:rFonts w:ascii="Times New Roman" w:hAnsi="Times New Roman"/>
          <w:color w:val="000000"/>
          <w:sz w:val="28"/>
          <w:lang w:eastAsia="en-GB"/>
        </w:rPr>
        <w:t>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oạn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lúc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ý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ư</w:t>
      </w:r>
      <w:r w:rsidRPr="00F20305">
        <w:rPr>
          <w:rFonts w:ascii="Times New Roman" w:hAnsi="Times New Roman"/>
          <w:color w:val="000000"/>
          <w:sz w:val="28"/>
          <w:lang w:eastAsia="en-GB"/>
        </w:rPr>
        <w:t>ởng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chọn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đư</w:t>
      </w:r>
      <w:r w:rsidRPr="00F20305">
        <w:rPr>
          <w:rFonts w:ascii="Times New Roman" w:hAnsi="Times New Roman"/>
          <w:color w:val="000000"/>
          <w:sz w:val="28"/>
          <w:lang w:eastAsia="en-GB"/>
        </w:rPr>
        <w:t>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kéo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tùy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thuộc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yếu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tố</w:t>
      </w:r>
      <w:proofErr w:type="spellEnd"/>
      <w:r w:rsidRPr="00F20305">
        <w:rPr>
          <w:rFonts w:ascii="Times New Roman" w:hAnsi="Times New Roman"/>
          <w:color w:val="000000"/>
          <w:sz w:val="28"/>
          <w:lang w:eastAsia="en-GB"/>
        </w:rPr>
        <w:t xml:space="preserve">. Do </w:t>
      </w:r>
      <w:proofErr w:type="spellStart"/>
      <w:r w:rsidRPr="00F20305">
        <w:rPr>
          <w:rFonts w:ascii="Times New Roman" w:hAnsi="Times New Roman"/>
          <w:color w:val="000000"/>
          <w:sz w:val="28"/>
          <w:lang w:eastAsia="en-GB"/>
        </w:rPr>
        <w:t>vậy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3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iều</w:t>
      </w:r>
      <w:proofErr w:type="spellEnd"/>
      <w:r w:rsidRPr="00F20305">
        <w:rPr>
          <w:rFonts w:ascii="Times New Roman" w:hAnsi="Times New Roman"/>
          <w:color w:val="000000"/>
          <w:sz w:val="28"/>
          <w:lang w:eastAsia="en-GB"/>
        </w:rPr>
        <w:t xml:space="preserve"> 4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05/2022/TT-BKHCN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iểm</w:t>
      </w:r>
      <w:proofErr w:type="spellEnd"/>
      <w:r w:rsidRPr="00F20305">
        <w:rPr>
          <w:rFonts w:ascii="Times New Roman" w:hAnsi="Times New Roman"/>
          <w:color w:val="000000"/>
          <w:sz w:val="28"/>
          <w:lang w:eastAsia="en-GB"/>
        </w:rPr>
        <w:t xml:space="preserve"> c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1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iều</w:t>
      </w:r>
      <w:proofErr w:type="spellEnd"/>
      <w:r w:rsidRPr="00F20305">
        <w:rPr>
          <w:rFonts w:ascii="Times New Roman" w:hAnsi="Times New Roman"/>
          <w:color w:val="000000"/>
          <w:sz w:val="28"/>
          <w:lang w:eastAsia="en-GB"/>
        </w:rPr>
        <w:t xml:space="preserve"> 5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Pr="00F20305">
        <w:rPr>
          <w:rFonts w:ascii="Times New Roman" w:hAnsi="Times New Roman" w:hint="eastAsia"/>
          <w:color w:val="000000"/>
          <w:sz w:val="28"/>
          <w:lang w:eastAsia="en-GB"/>
        </w:rPr>
        <w: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67/2022/TT-BTC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phép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đư</w:t>
      </w:r>
      <w:r w:rsidRPr="00F20305">
        <w:rPr>
          <w:rFonts w:ascii="Times New Roman" w:hAnsi="Times New Roman"/>
          <w:color w:val="000000"/>
          <w:sz w:val="28"/>
          <w:lang w:eastAsia="en-GB"/>
        </w:rPr>
        <w:t>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máy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móc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tiếp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2022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w:t>
      </w:r>
      <w:r w:rsidRPr="00F20305">
        <w:rPr>
          <w:rFonts w:ascii="Times New Roman" w:hAnsi="Times New Roman" w:hint="eastAsia"/>
          <w:color w:val="000000"/>
          <w:sz w:val="28"/>
          <w:lang w:eastAsia="en-GB"/>
        </w:rPr>
        <w:t>ă</w:t>
      </w:r>
      <w:r w:rsidRPr="00F20305">
        <w:rPr>
          <w:rFonts w:ascii="Times New Roman" w:hAnsi="Times New Roman"/>
          <w:color w:val="000000"/>
          <w:sz w:val="28"/>
          <w:lang w:eastAsia="en-GB"/>
        </w:rPr>
        <w:t>m</w:t>
      </w:r>
      <w:proofErr w:type="spellEnd"/>
      <w:r w:rsidRPr="00F20305">
        <w:rPr>
          <w:rFonts w:ascii="Times New Roman" w:hAnsi="Times New Roman"/>
          <w:color w:val="000000"/>
          <w:sz w:val="28"/>
          <w:lang w:eastAsia="en-GB"/>
        </w:rPr>
        <w:t xml:space="preserve"> 2023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43/2022/QH15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hội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w:t>
      </w:r>
      <w:r w:rsidRPr="00F20305">
        <w:rPr>
          <w:rFonts w:ascii="Times New Roman" w:hAnsi="Times New Roman" w:hint="eastAsia"/>
          <w:color w:val="000000"/>
          <w:sz w:val="28"/>
          <w:lang w:eastAsia="en-GB"/>
        </w:rPr>
        <w:t>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hint="eastAsia"/>
          <w:color w:val="000000"/>
          <w:sz w:val="28"/>
          <w:lang w:eastAsia="en-GB"/>
        </w:rPr>
        <w:t>đ</w:t>
      </w:r>
      <w:r w:rsidRPr="00F20305">
        <w:rPr>
          <w:rFonts w:ascii="Times New Roman" w:hAnsi="Times New Roman"/>
          <w:color w:val="000000"/>
          <w:sz w:val="28"/>
          <w:lang w:eastAsia="en-GB"/>
        </w:rPr>
        <w:t>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khai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w:t>
      </w:r>
    </w:p>
    <w:p w14:paraId="015DDAF9" w14:textId="0284F211" w:rsidR="00AE1848" w:rsidRPr="00F20305" w:rsidRDefault="00AE1848" w:rsidP="00F20305">
      <w:pPr>
        <w:widowControl w:val="0"/>
        <w:spacing w:before="120" w:after="120"/>
        <w:ind w:firstLine="567"/>
        <w:jc w:val="both"/>
        <w:rPr>
          <w:rFonts w:ascii="Times New Roman" w:hAnsi="Times New Roman"/>
          <w:color w:val="FF0000"/>
          <w:sz w:val="28"/>
          <w:lang w:eastAsia="en-GB"/>
        </w:rPr>
      </w:pPr>
      <w:proofErr w:type="spellStart"/>
      <w:r w:rsidRPr="00F20305">
        <w:rPr>
          <w:rFonts w:ascii="Times New Roman" w:hAnsi="Times New Roman"/>
          <w:i/>
          <w:color w:val="000000"/>
          <w:sz w:val="28"/>
          <w:lang w:eastAsia="en-GB"/>
        </w:rPr>
        <w:t>Khó</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phát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tính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chủ</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chịu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trách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nhiệm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của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đối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với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nội</w:t>
      </w:r>
      <w:proofErr w:type="spellEnd"/>
      <w:r w:rsidRPr="00F20305">
        <w:rPr>
          <w:rFonts w:ascii="Times New Roman" w:hAnsi="Times New Roman"/>
          <w:i/>
          <w:color w:val="000000"/>
          <w:sz w:val="28"/>
          <w:lang w:eastAsia="en-GB"/>
        </w:rPr>
        <w:t xml:space="preserve"> dung chi </w:t>
      </w:r>
      <w:proofErr w:type="spellStart"/>
      <w:r w:rsidRPr="00F20305">
        <w:rPr>
          <w:rFonts w:ascii="Times New Roman" w:hAnsi="Times New Roman"/>
          <w:i/>
          <w:color w:val="000000"/>
          <w:sz w:val="28"/>
          <w:lang w:eastAsia="en-GB"/>
        </w:rPr>
        <w:t>của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cho</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nghiên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cứu</w:t>
      </w:r>
      <w:proofErr w:type="spellEnd"/>
      <w:r w:rsidRPr="00F20305">
        <w:rPr>
          <w:rFonts w:ascii="Times New Roman" w:hAnsi="Times New Roman"/>
          <w:i/>
          <w:color w:val="000000"/>
          <w:sz w:val="28"/>
          <w:lang w:eastAsia="en-GB"/>
        </w:rPr>
        <w:t xml:space="preserve"> KH&amp;CN</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xây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gửi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hữu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gồm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phương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đăng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cứ</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cứ</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hậu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dễ</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rủi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chịu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trách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toán</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vi </w:t>
      </w:r>
      <w:proofErr w:type="spellStart"/>
      <w:r w:rsidRPr="00F20305">
        <w:rPr>
          <w:rFonts w:ascii="Times New Roman" w:hAnsi="Times New Roman"/>
          <w:color w:val="000000"/>
          <w:sz w:val="28"/>
          <w:lang w:eastAsia="en-GB"/>
        </w:rPr>
        <w:t>phạm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w:t>
      </w:r>
      <w:r w:rsidRPr="00F20305">
        <w:rPr>
          <w:rFonts w:ascii="Times New Roman" w:hAnsi="Times New Roman"/>
          <w:color w:val="FF0000"/>
          <w:sz w:val="28"/>
          <w:lang w:eastAsia="en-GB"/>
        </w:rPr>
        <w:t xml:space="preserve"> </w:t>
      </w:r>
    </w:p>
    <w:p w14:paraId="08A62A3F" w14:textId="37CA5FA1" w:rsidR="00AE1848" w:rsidRPr="00F20305" w:rsidRDefault="00AE1848" w:rsidP="00F20305">
      <w:pPr>
        <w:widowControl w:val="0"/>
        <w:spacing w:before="120" w:after="120"/>
        <w:ind w:firstLine="567"/>
        <w:jc w:val="both"/>
        <w:rPr>
          <w:rFonts w:ascii="Times New Roman" w:hAnsi="Times New Roman"/>
          <w:color w:val="FF0000"/>
          <w:sz w:val="28"/>
          <w:lang w:eastAsia="en-GB"/>
        </w:rPr>
      </w:pPr>
      <w:proofErr w:type="spellStart"/>
      <w:r w:rsidRPr="00F20305">
        <w:rPr>
          <w:rFonts w:ascii="Times New Roman" w:hAnsi="Times New Roman"/>
          <w:i/>
          <w:color w:val="000000"/>
          <w:sz w:val="28"/>
          <w:lang w:eastAsia="en-GB"/>
        </w:rPr>
        <w:t>Nhiều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định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mới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nhưng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vẫn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tương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đồng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00132445" w:rsidRPr="00F20305">
        <w:rPr>
          <w:rFonts w:ascii="Times New Roman" w:hAnsi="Times New Roman"/>
          <w:color w:val="000000"/>
          <w:sz w:val="28"/>
          <w:lang w:eastAsia="en-GB"/>
        </w:rPr>
        <w:t>số</w:t>
      </w:r>
      <w:proofErr w:type="spellEnd"/>
      <w:r w:rsidR="00132445" w:rsidRPr="00F20305">
        <w:rPr>
          <w:rFonts w:ascii="Times New Roman" w:hAnsi="Times New Roman"/>
          <w:color w:val="000000"/>
          <w:sz w:val="28"/>
          <w:lang w:eastAsia="en-GB"/>
        </w:rPr>
        <w:t xml:space="preserve"> </w:t>
      </w:r>
      <w:r w:rsidRPr="00F20305">
        <w:rPr>
          <w:rFonts w:ascii="Times New Roman" w:hAnsi="Times New Roman"/>
          <w:color w:val="000000"/>
          <w:sz w:val="28"/>
          <w:lang w:eastAsia="en-GB"/>
        </w:rPr>
        <w:t xml:space="preserve">05/2022/TT-BKHCN </w:t>
      </w:r>
      <w:proofErr w:type="spellStart"/>
      <w:r w:rsidR="00132445" w:rsidRPr="00F20305">
        <w:rPr>
          <w:rFonts w:ascii="Times New Roman" w:hAnsi="Times New Roman"/>
          <w:color w:val="000000"/>
          <w:sz w:val="28"/>
          <w:lang w:eastAsia="en-GB"/>
        </w:rPr>
        <w:t>ngày</w:t>
      </w:r>
      <w:proofErr w:type="spellEnd"/>
      <w:r w:rsidR="00132445" w:rsidRPr="00F20305">
        <w:rPr>
          <w:rFonts w:ascii="Times New Roman" w:hAnsi="Times New Roman"/>
          <w:color w:val="000000"/>
          <w:sz w:val="28"/>
          <w:lang w:eastAsia="en-GB"/>
        </w:rPr>
        <w:t xml:space="preserve"> 31/5/2022 </w:t>
      </w:r>
      <w:proofErr w:type="spellStart"/>
      <w:r w:rsidR="00404948" w:rsidRPr="00F20305">
        <w:rPr>
          <w:rFonts w:ascii="Times New Roman" w:hAnsi="Times New Roman"/>
          <w:color w:val="000000"/>
          <w:sz w:val="28"/>
          <w:lang w:eastAsia="en-GB"/>
        </w:rPr>
        <w:t>của</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Bộ</w:t>
      </w:r>
      <w:proofErr w:type="spellEnd"/>
      <w:r w:rsidR="00404948" w:rsidRPr="00F20305">
        <w:rPr>
          <w:rFonts w:ascii="Times New Roman" w:hAnsi="Times New Roman"/>
          <w:color w:val="000000"/>
          <w:sz w:val="28"/>
          <w:lang w:eastAsia="en-GB"/>
        </w:rPr>
        <w:t xml:space="preserve"> KH&amp;CN </w:t>
      </w:r>
      <w:proofErr w:type="spellStart"/>
      <w:r w:rsidR="00404948" w:rsidRPr="00F20305">
        <w:rPr>
          <w:rFonts w:ascii="Times New Roman" w:hAnsi="Times New Roman"/>
          <w:color w:val="000000"/>
          <w:sz w:val="28"/>
          <w:lang w:eastAsia="en-GB"/>
        </w:rPr>
        <w:t>hướng</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dẫn</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sử</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dụng</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Quỹ</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phát</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triển</w:t>
      </w:r>
      <w:proofErr w:type="spellEnd"/>
      <w:r w:rsidR="00404948" w:rsidRPr="00F20305">
        <w:rPr>
          <w:rFonts w:ascii="Times New Roman" w:hAnsi="Times New Roman"/>
          <w:color w:val="000000"/>
          <w:sz w:val="28"/>
          <w:lang w:eastAsia="en-GB"/>
        </w:rPr>
        <w:t xml:space="preserve"> KH&amp;CN </w:t>
      </w:r>
      <w:proofErr w:type="spellStart"/>
      <w:r w:rsidR="00404948" w:rsidRPr="00F20305">
        <w:rPr>
          <w:rFonts w:ascii="Times New Roman" w:hAnsi="Times New Roman"/>
          <w:color w:val="000000"/>
          <w:sz w:val="28"/>
          <w:lang w:eastAsia="en-GB"/>
        </w:rPr>
        <w:t>của</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doanh</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nghiệp</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đã</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thay</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thế</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một</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số</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điều</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tịch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12/2016/TTLT-BKHCN-BTC</w:t>
      </w:r>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ngày</w:t>
      </w:r>
      <w:proofErr w:type="spellEnd"/>
      <w:r w:rsidR="00404948" w:rsidRPr="00F20305">
        <w:rPr>
          <w:rFonts w:ascii="Times New Roman" w:hAnsi="Times New Roman"/>
          <w:color w:val="000000"/>
          <w:sz w:val="28"/>
          <w:lang w:eastAsia="en-GB"/>
        </w:rPr>
        <w:t xml:space="preserve"> 28/6/2016 </w:t>
      </w:r>
      <w:proofErr w:type="spellStart"/>
      <w:r w:rsidR="00404948" w:rsidRPr="00F20305">
        <w:rPr>
          <w:rFonts w:ascii="Times New Roman" w:hAnsi="Times New Roman"/>
          <w:color w:val="000000"/>
          <w:sz w:val="28"/>
          <w:lang w:eastAsia="en-GB"/>
        </w:rPr>
        <w:t>của</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Bộ</w:t>
      </w:r>
      <w:proofErr w:type="spellEnd"/>
      <w:r w:rsidR="00404948" w:rsidRPr="00F20305">
        <w:rPr>
          <w:rFonts w:ascii="Times New Roman" w:hAnsi="Times New Roman"/>
          <w:color w:val="000000"/>
          <w:sz w:val="28"/>
          <w:lang w:eastAsia="en-GB"/>
        </w:rPr>
        <w:t xml:space="preserve"> KH&amp;CN </w:t>
      </w:r>
      <w:proofErr w:type="spellStart"/>
      <w:r w:rsidR="00404948" w:rsidRPr="00F20305">
        <w:rPr>
          <w:rFonts w:ascii="Times New Roman" w:hAnsi="Times New Roman"/>
          <w:color w:val="000000"/>
          <w:sz w:val="28"/>
          <w:lang w:eastAsia="en-GB"/>
        </w:rPr>
        <w:t>và</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Bộ</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Tài</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chính</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hướng</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dẫn</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về</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nội</w:t>
      </w:r>
      <w:proofErr w:type="spellEnd"/>
      <w:r w:rsidR="00404948" w:rsidRPr="00F20305">
        <w:rPr>
          <w:rFonts w:ascii="Times New Roman" w:hAnsi="Times New Roman"/>
          <w:color w:val="000000"/>
          <w:sz w:val="28"/>
          <w:lang w:eastAsia="en-GB"/>
        </w:rPr>
        <w:t xml:space="preserve"> dung chi </w:t>
      </w:r>
      <w:proofErr w:type="spellStart"/>
      <w:r w:rsidR="00404948" w:rsidRPr="00F20305">
        <w:rPr>
          <w:rFonts w:ascii="Times New Roman" w:hAnsi="Times New Roman"/>
          <w:color w:val="000000"/>
          <w:sz w:val="28"/>
          <w:lang w:eastAsia="en-GB"/>
        </w:rPr>
        <w:t>và</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quản</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lý</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Quỹ</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phát</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triển</w:t>
      </w:r>
      <w:proofErr w:type="spellEnd"/>
      <w:r w:rsidR="00404948" w:rsidRPr="00F20305">
        <w:rPr>
          <w:rFonts w:ascii="Times New Roman" w:hAnsi="Times New Roman"/>
          <w:color w:val="000000"/>
          <w:sz w:val="28"/>
          <w:lang w:eastAsia="en-GB"/>
        </w:rPr>
        <w:t xml:space="preserve"> KH&amp;CN </w:t>
      </w:r>
      <w:proofErr w:type="spellStart"/>
      <w:r w:rsidR="00404948" w:rsidRPr="00F20305">
        <w:rPr>
          <w:rFonts w:ascii="Times New Roman" w:hAnsi="Times New Roman"/>
          <w:color w:val="000000"/>
          <w:sz w:val="28"/>
          <w:lang w:eastAsia="en-GB"/>
        </w:rPr>
        <w:t>của</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doanh</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nghiệp</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Thông</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tư</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số</w:t>
      </w:r>
      <w:proofErr w:type="spellEnd"/>
      <w:r w:rsidR="00404948" w:rsidRPr="00F20305">
        <w:rPr>
          <w:rFonts w:ascii="Times New Roman" w:hAnsi="Times New Roman"/>
          <w:color w:val="000000"/>
          <w:sz w:val="28"/>
          <w:lang w:eastAsia="en-GB"/>
        </w:rPr>
        <w:t xml:space="preserve"> 05/2022/TT-BKHCN). </w:t>
      </w:r>
      <w:proofErr w:type="spellStart"/>
      <w:r w:rsidR="00404948" w:rsidRPr="00F20305">
        <w:rPr>
          <w:rFonts w:ascii="Times New Roman" w:hAnsi="Times New Roman"/>
          <w:color w:val="000000"/>
          <w:sz w:val="28"/>
          <w:lang w:eastAsia="en-GB"/>
        </w:rPr>
        <w:t>Thông</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tư</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số</w:t>
      </w:r>
      <w:proofErr w:type="spellEnd"/>
      <w:r w:rsidR="00404948" w:rsidRPr="00F20305">
        <w:rPr>
          <w:rFonts w:ascii="Times New Roman" w:hAnsi="Times New Roman"/>
          <w:color w:val="000000"/>
          <w:sz w:val="28"/>
          <w:lang w:eastAsia="en-GB"/>
        </w:rPr>
        <w:t xml:space="preserve"> 05/2022/TT-BKHCN </w:t>
      </w:r>
      <w:proofErr w:type="spellStart"/>
      <w:r w:rsidR="00404948"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00404948" w:rsidRPr="00F20305">
        <w:rPr>
          <w:rFonts w:ascii="Times New Roman" w:hAnsi="Times New Roman"/>
          <w:color w:val="000000"/>
          <w:sz w:val="28"/>
          <w:lang w:eastAsia="en-GB"/>
        </w:rPr>
        <w:t>.</w:t>
      </w:r>
      <w:r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w:t>
      </w:r>
      <w:r w:rsidRPr="00F20305">
        <w:rPr>
          <w:rFonts w:ascii="Times New Roman" w:hAnsi="Times New Roman"/>
          <w:color w:val="000000"/>
          <w:sz w:val="28"/>
          <w:lang w:eastAsia="en-GB"/>
        </w:rPr>
        <w:t>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số</w:t>
      </w:r>
      <w:proofErr w:type="spellEnd"/>
      <w:r w:rsidR="00404948" w:rsidRPr="00F20305">
        <w:rPr>
          <w:rFonts w:ascii="Times New Roman" w:hAnsi="Times New Roman"/>
          <w:color w:val="000000"/>
          <w:sz w:val="28"/>
          <w:lang w:eastAsia="en-GB"/>
        </w:rPr>
        <w:t xml:space="preserve"> </w:t>
      </w:r>
      <w:r w:rsidRPr="00F20305">
        <w:rPr>
          <w:rFonts w:ascii="Times New Roman" w:hAnsi="Times New Roman"/>
          <w:color w:val="000000"/>
          <w:sz w:val="28"/>
          <w:lang w:eastAsia="en-GB"/>
        </w:rPr>
        <w:t xml:space="preserve">95/2014/NĐ-CP </w:t>
      </w:r>
      <w:proofErr w:type="spellStart"/>
      <w:r w:rsidRPr="00F20305">
        <w:rPr>
          <w:rFonts w:ascii="Times New Roman" w:hAnsi="Times New Roman"/>
          <w:color w:val="000000"/>
          <w:sz w:val="28"/>
          <w:lang w:eastAsia="en-GB"/>
        </w:rPr>
        <w:t>vẫn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00404948" w:rsidRPr="00F20305">
        <w:rPr>
          <w:rFonts w:ascii="Times New Roman" w:hAnsi="Times New Roman"/>
          <w:color w:val="000000"/>
          <w:sz w:val="28"/>
          <w:lang w:eastAsia="en-GB"/>
        </w:rPr>
        <w:t>,</w:t>
      </w:r>
      <w:r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t</w:t>
      </w:r>
      <w:r w:rsidRPr="00F20305">
        <w:rPr>
          <w:rFonts w:ascii="Times New Roman" w:hAnsi="Times New Roman"/>
          <w:color w:val="000000"/>
          <w:sz w:val="28"/>
          <w:lang w:eastAsia="en-GB"/>
        </w:rPr>
        <w: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4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95/2014/NĐ-CP</w:t>
      </w:r>
      <w:r w:rsidRPr="00F20305">
        <w:rPr>
          <w:rFonts w:ascii="Times New Roman" w:hAnsi="Times New Roman"/>
          <w:color w:val="000000"/>
          <w:sz w:val="28"/>
          <w:vertAlign w:val="superscript"/>
          <w:lang w:eastAsia="en-GB"/>
        </w:rPr>
        <w:footnoteReference w:id="2"/>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bằng</w:t>
      </w:r>
      <w:proofErr w:type="spellEnd"/>
      <w:r w:rsidRPr="00F20305">
        <w:rPr>
          <w:rFonts w:ascii="Times New Roman" w:hAnsi="Times New Roman"/>
          <w:color w:val="000000"/>
          <w:sz w:val="28"/>
          <w:lang w:eastAsia="en-GB"/>
        </w:rPr>
        <w:t xml:space="preserve"> NSNN, </w:t>
      </w:r>
      <w:proofErr w:type="spellStart"/>
      <w:r w:rsidRPr="00F20305">
        <w:rPr>
          <w:rFonts w:ascii="Times New Roman" w:hAnsi="Times New Roman"/>
          <w:color w:val="000000"/>
          <w:sz w:val="28"/>
          <w:lang w:eastAsia="en-GB"/>
        </w:rPr>
        <w:t>nhưng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bằng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10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95/2014/NĐ-CP), </w:t>
      </w:r>
      <w:proofErr w:type="spellStart"/>
      <w:r w:rsidR="00404948" w:rsidRPr="00F20305">
        <w:rPr>
          <w:rFonts w:ascii="Times New Roman" w:hAnsi="Times New Roman"/>
          <w:color w:val="000000"/>
          <w:sz w:val="28"/>
          <w:lang w:eastAsia="en-GB"/>
        </w:rPr>
        <w:t>mặc</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lastRenderedPageBreak/>
        <w:t>dù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cũng</w:t>
      </w:r>
      <w:proofErr w:type="spellEnd"/>
      <w:r w:rsidR="00155F87" w:rsidRPr="00F20305">
        <w:rPr>
          <w:rFonts w:ascii="Times New Roman" w:hAnsi="Times New Roman"/>
          <w:color w:val="000000"/>
          <w:sz w:val="28"/>
          <w:lang w:eastAsia="en-GB"/>
        </w:rPr>
        <w:t xml:space="preserve"> </w:t>
      </w:r>
      <w:proofErr w:type="spellStart"/>
      <w:r w:rsidR="00155F87" w:rsidRPr="00F20305">
        <w:rPr>
          <w:rFonts w:ascii="Times New Roman" w:hAnsi="Times New Roman"/>
          <w:color w:val="000000"/>
          <w:sz w:val="28"/>
          <w:lang w:eastAsia="en-GB"/>
        </w:rPr>
        <w:t>một</w:t>
      </w:r>
      <w:proofErr w:type="spellEnd"/>
      <w:r w:rsidR="00155F87" w:rsidRPr="00F20305">
        <w:rPr>
          <w:rFonts w:ascii="Times New Roman" w:hAnsi="Times New Roman"/>
          <w:color w:val="000000"/>
          <w:sz w:val="28"/>
          <w:lang w:eastAsia="en-GB"/>
        </w:rPr>
        <w:t xml:space="preserve"> </w:t>
      </w:r>
      <w:proofErr w:type="spellStart"/>
      <w:r w:rsidR="00155F87"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NSNN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khác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rõ</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ràng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phức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
    <w:p w14:paraId="69AF77AB" w14:textId="2CC5C0A6" w:rsidR="00AE1848" w:rsidRPr="00F20305" w:rsidRDefault="00AE1848" w:rsidP="00F20305">
      <w:pPr>
        <w:widowControl w:val="0"/>
        <w:spacing w:before="120" w:after="120"/>
        <w:ind w:firstLine="567"/>
        <w:jc w:val="both"/>
        <w:rPr>
          <w:rFonts w:ascii="Times New Roman" w:hAnsi="Times New Roman"/>
          <w:color w:val="000000"/>
          <w:sz w:val="28"/>
          <w:lang w:eastAsia="en-GB"/>
        </w:rPr>
      </w:pPr>
      <w:r w:rsidRPr="00F20305">
        <w:rPr>
          <w:rFonts w:ascii="Times New Roman" w:hAnsi="Times New Roman"/>
          <w:color w:val="000000"/>
          <w:sz w:val="28"/>
          <w:lang w:eastAsia="en-GB"/>
        </w:rPr>
        <w:t xml:space="preserve"> </w:t>
      </w:r>
      <w:proofErr w:type="spellStart"/>
      <w:r w:rsidRPr="00F20305">
        <w:rPr>
          <w:rFonts w:ascii="Times New Roman" w:hAnsi="Times New Roman"/>
          <w:i/>
          <w:color w:val="000000"/>
          <w:sz w:val="28"/>
          <w:lang w:eastAsia="en-GB"/>
        </w:rPr>
        <w:t>Thủ</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tục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hành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chính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trong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kiểm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soát</w:t>
      </w:r>
      <w:proofErr w:type="spellEnd"/>
      <w:r w:rsidRPr="00F20305">
        <w:rPr>
          <w:rFonts w:ascii="Times New Roman" w:hAnsi="Times New Roman"/>
          <w:i/>
          <w:color w:val="000000"/>
          <w:sz w:val="28"/>
          <w:lang w:eastAsia="en-GB"/>
        </w:rPr>
        <w:t xml:space="preserve"> chi </w:t>
      </w:r>
      <w:proofErr w:type="spellStart"/>
      <w:r w:rsidRPr="00F20305">
        <w:rPr>
          <w:rFonts w:ascii="Times New Roman" w:hAnsi="Times New Roman"/>
          <w:i/>
          <w:color w:val="000000"/>
          <w:sz w:val="28"/>
          <w:lang w:eastAsia="en-GB"/>
        </w:rPr>
        <w:t>của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linh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động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và</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hợp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với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tính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đặc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của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w:t>
      </w:r>
      <w:r w:rsidR="00404948" w:rsidRPr="00F20305">
        <w:rPr>
          <w:rFonts w:ascii="Times New Roman" w:hAnsi="Times New Roman"/>
          <w:i/>
          <w:color w:val="000000"/>
          <w:sz w:val="28"/>
          <w:lang w:eastAsia="en-GB"/>
        </w:rPr>
        <w:t>ỹ</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đối</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với</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doanh</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nghiệp</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nhà</w:t>
      </w:r>
      <w:proofErr w:type="spellEnd"/>
      <w:r w:rsidR="00404948" w:rsidRPr="00F20305">
        <w:rPr>
          <w:rFonts w:ascii="Times New Roman" w:hAnsi="Times New Roman"/>
          <w:i/>
          <w:color w:val="000000"/>
          <w:sz w:val="28"/>
          <w:lang w:eastAsia="en-GB"/>
        </w:rPr>
        <w:t xml:space="preserve"> </w:t>
      </w:r>
      <w:proofErr w:type="spellStart"/>
      <w:r w:rsidR="00404948" w:rsidRPr="00F20305">
        <w:rPr>
          <w:rFonts w:ascii="Times New Roman" w:hAnsi="Times New Roman"/>
          <w:i/>
          <w:color w:val="000000"/>
          <w:sz w:val="28"/>
          <w:lang w:eastAsia="en-GB"/>
        </w:rPr>
        <w:t>nước</w:t>
      </w:r>
      <w:proofErr w:type="spellEnd"/>
      <w:r w:rsidR="00404948" w:rsidRPr="00F20305">
        <w:rPr>
          <w:rFonts w:ascii="Times New Roman" w:hAnsi="Times New Roman"/>
          <w:i/>
          <w:color w:val="000000"/>
          <w:sz w:val="28"/>
          <w:lang w:eastAsia="en-GB"/>
        </w:rPr>
        <w:t>):</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nhuận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chỉ</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NSNN </w:t>
      </w:r>
      <w:proofErr w:type="spellStart"/>
      <w:r w:rsidRPr="00F20305">
        <w:rPr>
          <w:rFonts w:ascii="Times New Roman" w:hAnsi="Times New Roman"/>
          <w:color w:val="000000"/>
          <w:sz w:val="28"/>
          <w:lang w:eastAsia="en-GB"/>
        </w:rPr>
        <w:t>nhưng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đặt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nguyên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tắc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NSNN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rủi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cao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ổn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thuộc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lớn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cầu</w:t>
      </w:r>
      <w:proofErr w:type="spellEnd"/>
      <w:r w:rsidRPr="00F20305">
        <w:rPr>
          <w:rFonts w:ascii="Times New Roman" w:hAnsi="Times New Roman"/>
          <w:color w:val="000000"/>
          <w:sz w:val="28"/>
          <w:lang w:eastAsia="en-GB"/>
        </w:rPr>
        <w:t xml:space="preserve"> </w:t>
      </w:r>
      <w:proofErr w:type="spellStart"/>
      <w:r w:rsidR="00995A54" w:rsidRPr="00F20305">
        <w:rPr>
          <w:rFonts w:ascii="Times New Roman" w:hAnsi="Times New Roman"/>
          <w:color w:val="000000"/>
          <w:sz w:val="28"/>
          <w:lang w:eastAsia="en-GB"/>
        </w:rPr>
        <w:t>đổi</w:t>
      </w:r>
      <w:proofErr w:type="spellEnd"/>
      <w:r w:rsidR="00995A54" w:rsidRPr="00F20305">
        <w:rPr>
          <w:rFonts w:ascii="Times New Roman" w:hAnsi="Times New Roman"/>
          <w:color w:val="000000"/>
          <w:sz w:val="28"/>
          <w:lang w:eastAsia="en-GB"/>
        </w:rPr>
        <w:t xml:space="preserve"> </w:t>
      </w:r>
      <w:proofErr w:type="spellStart"/>
      <w:r w:rsidR="00995A54" w:rsidRPr="00F20305">
        <w:rPr>
          <w:rFonts w:ascii="Times New Roman" w:hAnsi="Times New Roman"/>
          <w:color w:val="000000"/>
          <w:sz w:val="28"/>
          <w:lang w:eastAsia="en-GB"/>
        </w:rPr>
        <w:t>mới</w:t>
      </w:r>
      <w:proofErr w:type="spellEnd"/>
      <w:r w:rsidR="00995A54" w:rsidRPr="00F20305">
        <w:rPr>
          <w:rFonts w:ascii="Times New Roman" w:hAnsi="Times New Roman"/>
          <w:color w:val="000000"/>
          <w:sz w:val="28"/>
          <w:lang w:eastAsia="en-GB"/>
        </w:rPr>
        <w:t xml:space="preserve"> </w:t>
      </w:r>
      <w:proofErr w:type="spellStart"/>
      <w:r w:rsidR="00995A54" w:rsidRPr="00F20305">
        <w:rPr>
          <w:rFonts w:ascii="Times New Roman" w:hAnsi="Times New Roman"/>
          <w:color w:val="000000"/>
          <w:sz w:val="28"/>
          <w:lang w:eastAsia="en-GB"/>
        </w:rPr>
        <w:t>công</w:t>
      </w:r>
      <w:proofErr w:type="spellEnd"/>
      <w:r w:rsidR="00995A54" w:rsidRPr="00F20305">
        <w:rPr>
          <w:rFonts w:ascii="Times New Roman" w:hAnsi="Times New Roman"/>
          <w:color w:val="000000"/>
          <w:sz w:val="28"/>
          <w:lang w:eastAsia="en-GB"/>
        </w:rPr>
        <w:t xml:space="preserve"> </w:t>
      </w:r>
      <w:proofErr w:type="spellStart"/>
      <w:r w:rsidR="00995A54"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Do </w:t>
      </w:r>
      <w:proofErr w:type="spellStart"/>
      <w:r w:rsidRPr="00F20305">
        <w:rPr>
          <w:rFonts w:ascii="Times New Roman" w:hAnsi="Times New Roman"/>
          <w:color w:val="000000"/>
          <w:sz w:val="28"/>
          <w:lang w:eastAsia="en-GB"/>
        </w:rPr>
        <w:t>đó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đặt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nguyên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tắc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NSNN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r w:rsidRPr="00F20305">
        <w:rPr>
          <w:rFonts w:ascii="Times New Roman" w:hAnsi="Times New Roman"/>
          <w:color w:val="000000"/>
          <w:sz w:val="28"/>
          <w:lang w:val="vi-VN" w:eastAsia="en-GB"/>
        </w:rPr>
        <w:t xml:space="preserve">không </w:t>
      </w:r>
      <w:proofErr w:type="spellStart"/>
      <w:r w:rsidRPr="00F20305">
        <w:rPr>
          <w:rFonts w:ascii="Times New Roman" w:hAnsi="Times New Roman"/>
          <w:color w:val="000000"/>
          <w:sz w:val="28"/>
          <w:lang w:eastAsia="en-GB"/>
        </w:rPr>
        <w:t>phù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63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KH&amp;CN </w:t>
      </w:r>
      <w:r w:rsidRPr="00F20305">
        <w:rPr>
          <w:rFonts w:ascii="Times New Roman" w:hAnsi="Times New Roman"/>
          <w:i/>
          <w:color w:val="000000"/>
          <w:sz w:val="28"/>
          <w:lang w:eastAsia="en-GB"/>
        </w:rPr>
        <w:t>“</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có</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quyền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chủ</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chịu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trách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nhiệm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trong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việc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quản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lý</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dụng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đúng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mục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thành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lập</w:t>
      </w:r>
      <w:proofErr w:type="spellEnd"/>
      <w:r w:rsidRPr="00F20305">
        <w:rPr>
          <w:rFonts w:ascii="Times New Roman" w:hAnsi="Times New Roman"/>
          <w:i/>
          <w:color w:val="000000"/>
          <w:sz w:val="28"/>
          <w:lang w:eastAsia="en-GB"/>
        </w:rPr>
        <w:t>”</w:t>
      </w:r>
      <w:r w:rsidRPr="00F20305">
        <w:rPr>
          <w:rFonts w:ascii="Times New Roman" w:hAnsi="Times New Roman"/>
          <w:color w:val="000000"/>
          <w:sz w:val="28"/>
          <w:lang w:eastAsia="en-GB"/>
        </w:rPr>
        <w:t xml:space="preserve">. </w:t>
      </w:r>
      <w:proofErr w:type="spellStart"/>
      <w:r w:rsidR="009F0F2E" w:rsidRPr="00F20305">
        <w:rPr>
          <w:rFonts w:ascii="Times New Roman" w:hAnsi="Times New Roman"/>
          <w:color w:val="000000"/>
          <w:sz w:val="28"/>
          <w:lang w:eastAsia="en-GB"/>
        </w:rPr>
        <w:t>V</w:t>
      </w:r>
      <w:r w:rsidRPr="00F20305">
        <w:rPr>
          <w:rFonts w:ascii="Times New Roman" w:hAnsi="Times New Roman"/>
          <w:color w:val="000000"/>
          <w:sz w:val="28"/>
          <w:lang w:eastAsia="en-GB"/>
        </w:rPr>
        <w:t>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sắm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bị</w:t>
      </w:r>
      <w:proofErr w:type="spellEnd"/>
      <w:r w:rsidR="00404948"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đấu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đấu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w:t>
      </w:r>
      <w:r w:rsidR="007A3F34" w:rsidRPr="00F20305">
        <w:rPr>
          <w:rFonts w:ascii="Times New Roman" w:hAnsi="Times New Roman"/>
          <w:color w:val="000000"/>
          <w:sz w:val="28"/>
          <w:lang w:eastAsia="en-GB"/>
        </w:rPr>
        <w:t>ư</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mất</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nhiều</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thời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gian</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không</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phù</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hợp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với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tính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mới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tính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hiếm</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tính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kịp</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thời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tính</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rủi</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ro</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cao</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của</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họat</w:t>
      </w:r>
      <w:proofErr w:type="spellEnd"/>
      <w:r w:rsidR="007A3F34" w:rsidRPr="00F20305">
        <w:rPr>
          <w:rFonts w:ascii="Times New Roman" w:hAnsi="Times New Roman"/>
          <w:color w:val="000000"/>
          <w:sz w:val="28"/>
          <w:lang w:eastAsia="en-GB"/>
        </w:rPr>
        <w:t xml:space="preserve"> </w:t>
      </w:r>
      <w:proofErr w:type="spellStart"/>
      <w:r w:rsidR="007A3F34" w:rsidRPr="00F20305">
        <w:rPr>
          <w:rFonts w:ascii="Times New Roman" w:hAnsi="Times New Roman"/>
          <w:color w:val="000000"/>
          <w:sz w:val="28"/>
          <w:lang w:eastAsia="en-GB"/>
        </w:rPr>
        <w:t>động</w:t>
      </w:r>
      <w:proofErr w:type="spellEnd"/>
      <w:r w:rsidR="007A3F34" w:rsidRPr="00F20305">
        <w:rPr>
          <w:rFonts w:ascii="Times New Roman" w:hAnsi="Times New Roman"/>
          <w:color w:val="000000"/>
          <w:sz w:val="28"/>
          <w:lang w:eastAsia="en-GB"/>
        </w:rPr>
        <w:t xml:space="preserve"> KH&amp;CN.</w:t>
      </w:r>
    </w:p>
    <w:p w14:paraId="0B8EDD16" w14:textId="2E44AF91" w:rsidR="00AE1848" w:rsidRPr="00F20305" w:rsidRDefault="00AE1848"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định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pháp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luật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xử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lý</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được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lập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nhưng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dụng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hoặc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sử</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dụng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không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hết</w:t>
      </w:r>
      <w:proofErr w:type="spellEnd"/>
      <w:r w:rsidRPr="00F20305">
        <w:rPr>
          <w:rFonts w:ascii="Times New Roman" w:hAnsi="Times New Roman"/>
          <w:i/>
          <w:color w:val="000000"/>
          <w:sz w:val="28"/>
          <w:lang w:eastAsia="en-GB"/>
        </w:rPr>
        <w:t xml:space="preserve"> 70%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khuyến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doanh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nghiệp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trích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lập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và</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tích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lũy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cho</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các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án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nghiên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cứu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dài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hạn</w:t>
      </w:r>
      <w:proofErr w:type="spellEnd"/>
      <w:r w:rsidRPr="00F20305">
        <w:rPr>
          <w:rFonts w:ascii="Times New Roman" w:hAnsi="Times New Roman"/>
          <w:color w:val="000000"/>
          <w:sz w:val="28"/>
          <w:lang w:eastAsia="en-GB"/>
        </w:rPr>
        <w:t>: Theo</w:t>
      </w:r>
      <w:r w:rsidR="00404948" w:rsidRPr="00F20305">
        <w:rPr>
          <w:rFonts w:ascii="Times New Roman" w:hAnsi="Times New Roman"/>
          <w:color w:val="000000"/>
          <w:sz w:val="28"/>
          <w:lang w:eastAsia="en-GB"/>
        </w:rPr>
        <w:t xml:space="preserve"> </w:t>
      </w:r>
      <w:proofErr w:type="spellStart"/>
      <w:r w:rsidR="00E5799F" w:rsidRPr="00F20305">
        <w:rPr>
          <w:rFonts w:ascii="Times New Roman" w:hAnsi="Times New Roman"/>
          <w:color w:val="000000"/>
          <w:sz w:val="28"/>
          <w:lang w:eastAsia="en-GB"/>
        </w:rPr>
        <w:t>quy</w:t>
      </w:r>
      <w:proofErr w:type="spellEnd"/>
      <w:r w:rsidR="00E5799F" w:rsidRPr="00F20305">
        <w:rPr>
          <w:rFonts w:ascii="Times New Roman" w:hAnsi="Times New Roman"/>
          <w:color w:val="000000"/>
          <w:sz w:val="28"/>
          <w:lang w:eastAsia="en-GB"/>
        </w:rPr>
        <w:t xml:space="preserve"> </w:t>
      </w:r>
      <w:proofErr w:type="spellStart"/>
      <w:r w:rsidR="00E5799F"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r w:rsidR="00404948" w:rsidRPr="00F20305">
        <w:rPr>
          <w:rFonts w:ascii="Times New Roman" w:hAnsi="Times New Roman"/>
          <w:color w:val="000000"/>
          <w:sz w:val="28"/>
          <w:lang w:eastAsia="en-GB"/>
        </w:rPr>
        <w:t>0</w:t>
      </w:r>
      <w:r w:rsidRPr="00F20305">
        <w:rPr>
          <w:rFonts w:ascii="Times New Roman" w:hAnsi="Times New Roman"/>
          <w:color w:val="000000"/>
          <w:sz w:val="28"/>
          <w:lang w:eastAsia="en-GB"/>
        </w:rPr>
        <w:t xml:space="preserve">5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hết</w:t>
      </w:r>
      <w:proofErr w:type="spellEnd"/>
      <w:r w:rsidRPr="00F20305">
        <w:rPr>
          <w:rFonts w:ascii="Times New Roman" w:hAnsi="Times New Roman"/>
          <w:color w:val="000000"/>
          <w:sz w:val="28"/>
          <w:lang w:eastAsia="en-GB"/>
        </w:rPr>
        <w:t xml:space="preserve"> 70% </w:t>
      </w:r>
      <w:proofErr w:type="spellStart"/>
      <w:r w:rsidRPr="00F20305">
        <w:rPr>
          <w:rFonts w:ascii="Times New Roman" w:hAnsi="Times New Roman"/>
          <w:color w:val="000000"/>
          <w:sz w:val="28"/>
          <w:lang w:eastAsia="en-GB"/>
        </w:rPr>
        <w:t>sẽ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(1)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cấp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tỉnh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đăng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hỗ</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yêu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hỗ</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cao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chặt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chẽ</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lòng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(2) </w:t>
      </w:r>
      <w:proofErr w:type="spellStart"/>
      <w:r w:rsidRPr="00F20305">
        <w:rPr>
          <w:rFonts w:ascii="Times New Roman" w:hAnsi="Times New Roman"/>
          <w:color w:val="000000"/>
          <w:sz w:val="28"/>
          <w:lang w:eastAsia="en-GB"/>
        </w:rPr>
        <w:t>riêng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ngoài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chậm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nghĩa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vertAlign w:val="superscript"/>
          <w:lang w:eastAsia="en-GB"/>
        </w:rPr>
        <w:footnoteReference w:id="3"/>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khoản</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kê</w:t>
      </w:r>
      <w:proofErr w:type="spellEnd"/>
      <w:r w:rsidRPr="00F20305">
        <w:rPr>
          <w:rFonts w:ascii="Times New Roman" w:hAnsi="Times New Roman"/>
          <w:color w:val="000000"/>
          <w:sz w:val="28"/>
          <w:lang w:eastAsia="en-GB"/>
        </w:rPr>
        <w:t xml:space="preserve">̉ cả chi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đầu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va</w:t>
      </w:r>
      <w:proofErr w:type="spellEnd"/>
      <w:r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nghiên</w:t>
      </w:r>
      <w:proofErr w:type="spellEnd"/>
      <w:r w:rsidR="00404948" w:rsidRPr="00F20305">
        <w:rPr>
          <w:rFonts w:ascii="Times New Roman" w:hAnsi="Times New Roman"/>
          <w:color w:val="000000"/>
          <w:sz w:val="28"/>
          <w:lang w:eastAsia="en-GB"/>
        </w:rPr>
        <w:t xml:space="preserve"> </w:t>
      </w:r>
      <w:proofErr w:type="spellStart"/>
      <w:r w:rsidR="00404948" w:rsidRPr="00F20305">
        <w:rPr>
          <w:rFonts w:ascii="Times New Roman" w:hAnsi="Times New Roman"/>
          <w:color w:val="000000"/>
          <w:sz w:val="28"/>
          <w:lang w:eastAsia="en-GB"/>
        </w:rPr>
        <w:t>cứu</w:t>
      </w:r>
      <w:proofErr w:type="spellEnd"/>
      <w:r w:rsidR="00404948" w:rsidRPr="00F20305">
        <w:rPr>
          <w:rFonts w:ascii="Times New Roman" w:hAnsi="Times New Roman"/>
          <w:color w:val="000000"/>
          <w:sz w:val="28"/>
          <w:lang w:eastAsia="en-GB"/>
        </w:rPr>
        <w:t xml:space="preserve"> khoa </w:t>
      </w:r>
      <w:proofErr w:type="spellStart"/>
      <w:r w:rsidR="00404948" w:rsidRPr="00F20305">
        <w:rPr>
          <w:rFonts w:ascii="Times New Roman" w:hAnsi="Times New Roman"/>
          <w:color w:val="000000"/>
          <w:sz w:val="28"/>
          <w:lang w:eastAsia="en-GB"/>
        </w:rPr>
        <w:t>học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phục</w:t>
      </w:r>
      <w:proofErr w:type="spellEnd"/>
      <w:r w:rsidRPr="00F20305">
        <w:rPr>
          <w:rFonts w:ascii="Times New Roman" w:hAnsi="Times New Roman"/>
          <w:color w:val="000000"/>
          <w:sz w:val="28"/>
          <w:lang w:eastAsia="en-GB"/>
        </w:rPr>
        <w:t xml:space="preserve"> vụ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hoạt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xuất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nếu</w:t>
      </w:r>
      <w:proofErr w:type="spellEnd"/>
      <w:r w:rsidRPr="00F20305">
        <w:rPr>
          <w:rFonts w:ascii="Times New Roman" w:hAnsi="Times New Roman"/>
          <w:color w:val="000000"/>
          <w:sz w:val="28"/>
          <w:lang w:eastAsia="en-GB"/>
        </w:rPr>
        <w:t xml:space="preserve"> có </w:t>
      </w:r>
      <w:proofErr w:type="spellStart"/>
      <w:r w:rsidRPr="00F20305">
        <w:rPr>
          <w:rFonts w:ascii="Times New Roman" w:hAnsi="Times New Roman"/>
          <w:color w:val="000000"/>
          <w:sz w:val="28"/>
          <w:lang w:eastAsia="en-GB"/>
        </w:rPr>
        <w:t>hóa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pháp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vào</w:t>
      </w:r>
      <w:proofErr w:type="spellEnd"/>
      <w:r w:rsidRPr="00F20305">
        <w:rPr>
          <w:rFonts w:ascii="Times New Roman" w:hAnsi="Times New Roman"/>
          <w:color w:val="000000"/>
          <w:sz w:val="28"/>
          <w:lang w:eastAsia="en-GB"/>
        </w:rPr>
        <w:t xml:space="preserve"> chi phí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khấu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thuê</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đơn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so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
    <w:p w14:paraId="02C45DD4" w14:textId="6D99633D" w:rsidR="00AE1848" w:rsidRPr="00F20305" w:rsidRDefault="00AE1848" w:rsidP="00F20305">
      <w:pPr>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 xml:space="preserve">         </w:t>
      </w:r>
      <w:proofErr w:type="spellStart"/>
      <w:r w:rsidRPr="00F20305">
        <w:rPr>
          <w:rFonts w:ascii="Times New Roman" w:hAnsi="Times New Roman"/>
          <w:i/>
          <w:color w:val="000000"/>
          <w:sz w:val="28"/>
          <w:lang w:eastAsia="en-GB"/>
        </w:rPr>
        <w:t>Quản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lý</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tài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sản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hình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thành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từ</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còn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nhiều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bất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13 </w:t>
      </w:r>
      <w:proofErr w:type="spellStart"/>
      <w:r w:rsidRPr="00F20305">
        <w:rPr>
          <w:rFonts w:ascii="Times New Roman" w:hAnsi="Times New Roman"/>
          <w:color w:val="000000"/>
          <w:sz w:val="28"/>
          <w:lang w:eastAsia="en-GB"/>
        </w:rPr>
        <w:t>Thông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liên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tịch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12/2016/TTLT-BKHCN-BTC</w:t>
      </w:r>
      <w:r w:rsidR="00E67019" w:rsidRPr="00F20305">
        <w:rPr>
          <w:rFonts w:ascii="Times New Roman" w:hAnsi="Times New Roman"/>
          <w:color w:val="000000"/>
          <w:sz w:val="28"/>
          <w:lang w:eastAsia="en-GB"/>
        </w:rPr>
        <w:t xml:space="preserve"> nay </w:t>
      </w:r>
      <w:proofErr w:type="spellStart"/>
      <w:r w:rsidR="00E67019" w:rsidRPr="00F20305">
        <w:rPr>
          <w:rFonts w:ascii="Times New Roman" w:hAnsi="Times New Roman"/>
          <w:color w:val="000000"/>
          <w:sz w:val="28"/>
          <w:lang w:eastAsia="en-GB"/>
        </w:rPr>
        <w:t>được</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quy</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định</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tại</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khoản</w:t>
      </w:r>
      <w:proofErr w:type="spellEnd"/>
      <w:r w:rsidR="00E67019" w:rsidRPr="00F20305">
        <w:rPr>
          <w:rFonts w:ascii="Times New Roman" w:hAnsi="Times New Roman"/>
          <w:color w:val="000000"/>
          <w:sz w:val="28"/>
          <w:lang w:eastAsia="en-GB"/>
        </w:rPr>
        <w:t xml:space="preserve"> 3 </w:t>
      </w:r>
      <w:proofErr w:type="spellStart"/>
      <w:r w:rsidR="00E67019" w:rsidRPr="00F20305">
        <w:rPr>
          <w:rFonts w:ascii="Times New Roman" w:hAnsi="Times New Roman"/>
          <w:color w:val="000000"/>
          <w:sz w:val="28"/>
          <w:lang w:eastAsia="en-GB"/>
        </w:rPr>
        <w:t>Điều</w:t>
      </w:r>
      <w:proofErr w:type="spellEnd"/>
      <w:r w:rsidR="00E67019" w:rsidRPr="00F20305">
        <w:rPr>
          <w:rFonts w:ascii="Times New Roman" w:hAnsi="Times New Roman"/>
          <w:color w:val="000000"/>
          <w:sz w:val="28"/>
          <w:lang w:eastAsia="en-GB"/>
        </w:rPr>
        <w:t xml:space="preserve"> 5 </w:t>
      </w:r>
      <w:proofErr w:type="spellStart"/>
      <w:r w:rsidR="00E67019" w:rsidRPr="00F20305">
        <w:rPr>
          <w:rFonts w:ascii="Times New Roman" w:hAnsi="Times New Roman"/>
          <w:color w:val="000000"/>
          <w:sz w:val="28"/>
          <w:lang w:eastAsia="en-GB"/>
        </w:rPr>
        <w:t>Thông</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tư</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số</w:t>
      </w:r>
      <w:proofErr w:type="spellEnd"/>
      <w:r w:rsidR="00E67019" w:rsidRPr="00F20305">
        <w:rPr>
          <w:rFonts w:ascii="Times New Roman" w:hAnsi="Times New Roman"/>
          <w:color w:val="000000"/>
          <w:sz w:val="28"/>
          <w:lang w:eastAsia="en-GB"/>
        </w:rPr>
        <w:t xml:space="preserve"> 67/2022/TT-BTC </w:t>
      </w:r>
      <w:proofErr w:type="spellStart"/>
      <w:r w:rsidR="00E67019" w:rsidRPr="00F20305">
        <w:rPr>
          <w:rFonts w:ascii="Times New Roman" w:hAnsi="Times New Roman"/>
          <w:color w:val="000000"/>
          <w:sz w:val="28"/>
          <w:lang w:eastAsia="en-GB"/>
        </w:rPr>
        <w:t>ngày</w:t>
      </w:r>
      <w:proofErr w:type="spellEnd"/>
      <w:r w:rsidR="00E67019" w:rsidRPr="00F20305">
        <w:rPr>
          <w:rFonts w:ascii="Times New Roman" w:hAnsi="Times New Roman"/>
          <w:color w:val="000000"/>
          <w:sz w:val="28"/>
          <w:lang w:eastAsia="en-GB"/>
        </w:rPr>
        <w:t xml:space="preserve"> 07/11/2022 </w:t>
      </w:r>
      <w:proofErr w:type="spellStart"/>
      <w:r w:rsidR="00E67019" w:rsidRPr="00F20305">
        <w:rPr>
          <w:rFonts w:ascii="Times New Roman" w:hAnsi="Times New Roman"/>
          <w:color w:val="000000"/>
          <w:sz w:val="28"/>
          <w:lang w:eastAsia="en-GB"/>
        </w:rPr>
        <w:t>của</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Bộ</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Tài</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chính</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hướng</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dẫn</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về</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nghĩa</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vụ</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thuế</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khi</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doanh</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nghiệp</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trích</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lập</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và</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sử</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dụng</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Quỹ</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phát</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triển</w:t>
      </w:r>
      <w:proofErr w:type="spellEnd"/>
      <w:r w:rsidR="00E67019" w:rsidRPr="00F20305">
        <w:rPr>
          <w:rFonts w:ascii="Times New Roman" w:hAnsi="Times New Roman"/>
          <w:color w:val="000000"/>
          <w:sz w:val="28"/>
          <w:lang w:eastAsia="en-GB"/>
        </w:rPr>
        <w:t xml:space="preserve"> KH&amp;CN </w:t>
      </w:r>
      <w:proofErr w:type="spellStart"/>
      <w:r w:rsidR="00E67019" w:rsidRPr="00F20305">
        <w:rPr>
          <w:rFonts w:ascii="Times New Roman" w:hAnsi="Times New Roman"/>
          <w:color w:val="000000"/>
          <w:sz w:val="28"/>
          <w:lang w:eastAsia="en-GB"/>
        </w:rPr>
        <w:t>của</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doanh</w:t>
      </w:r>
      <w:proofErr w:type="spellEnd"/>
      <w:r w:rsidR="00E67019" w:rsidRPr="00F20305">
        <w:rPr>
          <w:rFonts w:ascii="Times New Roman" w:hAnsi="Times New Roman"/>
          <w:color w:val="000000"/>
          <w:sz w:val="28"/>
          <w:lang w:eastAsia="en-GB"/>
        </w:rPr>
        <w:t xml:space="preserve"> </w:t>
      </w:r>
      <w:proofErr w:type="spellStart"/>
      <w:r w:rsidR="00E67019"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hết</w:t>
      </w:r>
      <w:proofErr w:type="spellEnd"/>
      <w:r w:rsidRPr="00F20305">
        <w:rPr>
          <w:rFonts w:ascii="Times New Roman" w:hAnsi="Times New Roman"/>
          <w:color w:val="000000"/>
          <w:sz w:val="28"/>
          <w:lang w:eastAsia="en-GB"/>
        </w:rPr>
        <w:t xml:space="preserve"> hao </w:t>
      </w:r>
      <w:proofErr w:type="spellStart"/>
      <w:r w:rsidRPr="00F20305">
        <w:rPr>
          <w:rFonts w:ascii="Times New Roman" w:hAnsi="Times New Roman"/>
          <w:color w:val="000000"/>
          <w:sz w:val="28"/>
          <w:lang w:eastAsia="en-GB"/>
        </w:rPr>
        <w:t>mòn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w:t>
      </w:r>
      <w:r w:rsidRPr="00F20305">
        <w:rPr>
          <w:rFonts w:ascii="Times New Roman" w:hAnsi="Times New Roman"/>
          <w:color w:val="000000"/>
          <w:sz w:val="28"/>
          <w:lang w:eastAsia="en-GB"/>
        </w:rPr>
        <w:lastRenderedPageBreak/>
        <w:t xml:space="preserve">sang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thì</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toán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i/>
          <w:color w:val="000000"/>
          <w:sz w:val="28"/>
          <w:lang w:eastAsia="en-GB"/>
        </w:rPr>
        <w:t>thu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nhập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khấu</w:t>
      </w:r>
      <w:proofErr w:type="spellEnd"/>
      <w:r w:rsidRPr="00F20305">
        <w:rPr>
          <w:rFonts w:ascii="Times New Roman" w:hAnsi="Times New Roman"/>
          <w:color w:val="000000"/>
          <w:sz w:val="28"/>
          <w:lang w:eastAsia="en-GB"/>
        </w:rPr>
        <w:t xml:space="preserve"> hao,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vào</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phí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chịu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một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loại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mức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cao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so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mức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trường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vốn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vertAlign w:val="superscript"/>
          <w:lang w:eastAsia="en-GB"/>
        </w:rPr>
        <w:footnoteReference w:id="4"/>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chỉ</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ngay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sang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khuyến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sắm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00FC3094" w:rsidRPr="00F20305">
        <w:rPr>
          <w:rFonts w:ascii="Times New Roman" w:hAnsi="Times New Roman"/>
          <w:color w:val="000000"/>
          <w:sz w:val="28"/>
          <w:lang w:eastAsia="en-GB"/>
        </w:rPr>
        <w:t>nghiên</w:t>
      </w:r>
      <w:proofErr w:type="spellEnd"/>
      <w:r w:rsidR="00FC3094" w:rsidRPr="00F20305">
        <w:rPr>
          <w:rFonts w:ascii="Times New Roman" w:hAnsi="Times New Roman"/>
          <w:color w:val="000000"/>
          <w:sz w:val="28"/>
          <w:lang w:eastAsia="en-GB"/>
        </w:rPr>
        <w:t xml:space="preserve"> </w:t>
      </w:r>
      <w:proofErr w:type="spellStart"/>
      <w:r w:rsidR="00FC3094" w:rsidRPr="00F20305">
        <w:rPr>
          <w:rFonts w:ascii="Times New Roman" w:hAnsi="Times New Roman"/>
          <w:color w:val="000000"/>
          <w:sz w:val="28"/>
          <w:lang w:eastAsia="en-GB"/>
        </w:rPr>
        <w:t>cứu</w:t>
      </w:r>
      <w:proofErr w:type="spellEnd"/>
      <w:r w:rsidR="00FC3094" w:rsidRPr="00F20305">
        <w:rPr>
          <w:rFonts w:ascii="Times New Roman" w:hAnsi="Times New Roman"/>
          <w:color w:val="000000"/>
          <w:sz w:val="28"/>
          <w:lang w:eastAsia="en-GB"/>
        </w:rPr>
        <w:t xml:space="preserve"> khoa </w:t>
      </w:r>
      <w:proofErr w:type="spellStart"/>
      <w:r w:rsidR="00FC3094" w:rsidRPr="00F20305">
        <w:rPr>
          <w:rFonts w:ascii="Times New Roman" w:hAnsi="Times New Roman"/>
          <w:color w:val="000000"/>
          <w:sz w:val="28"/>
          <w:lang w:eastAsia="en-GB"/>
        </w:rPr>
        <w:t>học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sắm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thì</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trì</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sang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này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thúc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đẩy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nghiên</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cứu</w:t>
      </w:r>
      <w:proofErr w:type="spellEnd"/>
      <w:r w:rsidR="002962CC" w:rsidRPr="00F20305">
        <w:rPr>
          <w:rFonts w:ascii="Times New Roman" w:hAnsi="Times New Roman"/>
          <w:color w:val="000000"/>
          <w:sz w:val="28"/>
          <w:lang w:eastAsia="en-GB"/>
        </w:rPr>
        <w:t xml:space="preserve"> khoa </w:t>
      </w:r>
      <w:proofErr w:type="spellStart"/>
      <w:r w:rsidR="002962CC" w:rsidRPr="00F20305">
        <w:rPr>
          <w:rFonts w:ascii="Times New Roman" w:hAnsi="Times New Roman"/>
          <w:color w:val="000000"/>
          <w:sz w:val="28"/>
          <w:lang w:eastAsia="en-GB"/>
        </w:rPr>
        <w:t>học</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và</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đổi</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mới</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công</w:t>
      </w:r>
      <w:proofErr w:type="spellEnd"/>
      <w:r w:rsidR="002962CC" w:rsidRPr="00F20305">
        <w:rPr>
          <w:rFonts w:ascii="Times New Roman" w:hAnsi="Times New Roman"/>
          <w:color w:val="000000"/>
          <w:sz w:val="28"/>
          <w:lang w:eastAsia="en-GB"/>
        </w:rPr>
        <w:t xml:space="preserve"> </w:t>
      </w:r>
      <w:proofErr w:type="spellStart"/>
      <w:r w:rsidR="002962CC"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
    <w:p w14:paraId="42503068" w14:textId="057183BA" w:rsidR="00AE1848" w:rsidRPr="00F20305" w:rsidRDefault="00AE1848" w:rsidP="00F20305">
      <w:pPr>
        <w:widowControl w:val="0"/>
        <w:pBdr>
          <w:top w:val="nil"/>
          <w:left w:val="nil"/>
          <w:bottom w:val="nil"/>
          <w:right w:val="nil"/>
          <w:between w:val="nil"/>
        </w:pBdr>
        <w:tabs>
          <w:tab w:val="left" w:pos="567"/>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i/>
          <w:color w:val="000000"/>
          <w:sz w:val="28"/>
          <w:lang w:eastAsia="en-GB"/>
        </w:rPr>
        <w:t>Thủ</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tục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mua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sắm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phục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vụ</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nhiệm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vụ</w:t>
      </w:r>
      <w:proofErr w:type="spellEnd"/>
      <w:r w:rsidRPr="00F20305">
        <w:rPr>
          <w:rFonts w:ascii="Times New Roman" w:hAnsi="Times New Roman"/>
          <w:i/>
          <w:color w:val="000000"/>
          <w:sz w:val="28"/>
          <w:lang w:eastAsia="en-GB"/>
        </w:rPr>
        <w:t xml:space="preserve"> KH&amp;CN </w:t>
      </w:r>
      <w:proofErr w:type="spellStart"/>
      <w:r w:rsidRPr="00F20305">
        <w:rPr>
          <w:rFonts w:ascii="Times New Roman" w:hAnsi="Times New Roman"/>
          <w:i/>
          <w:color w:val="000000"/>
          <w:sz w:val="28"/>
          <w:lang w:eastAsia="en-GB"/>
        </w:rPr>
        <w:t>chưa</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hợp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tình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hình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thực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sắm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phải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đấu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i/>
          <w:color w:val="000000"/>
          <w:sz w:val="28"/>
          <w:lang w:eastAsia="en-GB"/>
        </w:rPr>
        <w:t>đấu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thầu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dự</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án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đầu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tục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phức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nhiều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hiếm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kịp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thời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rủi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cao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KH&amp;CN. </w:t>
      </w:r>
    </w:p>
    <w:p w14:paraId="195DEDF0" w14:textId="2939CA37" w:rsidR="00AE1848" w:rsidRPr="00F20305" w:rsidRDefault="00AE1848" w:rsidP="00F20305">
      <w:pPr>
        <w:widowControl w:val="0"/>
        <w:pBdr>
          <w:top w:val="nil"/>
          <w:left w:val="nil"/>
          <w:bottom w:val="nil"/>
          <w:right w:val="nil"/>
          <w:between w:val="nil"/>
        </w:pBdr>
        <w:tabs>
          <w:tab w:val="left" w:pos="567"/>
        </w:tabs>
        <w:spacing w:before="120" w:after="120"/>
        <w:jc w:val="both"/>
        <w:rPr>
          <w:rFonts w:ascii="Times New Roman" w:hAnsi="Times New Roman"/>
          <w:b/>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định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lãi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suất</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tính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lãi</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chậm</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nộp</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không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còn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phù</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chậm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hoặc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hết</w:t>
      </w:r>
      <w:proofErr w:type="spellEnd"/>
      <w:r w:rsidRPr="00F20305">
        <w:rPr>
          <w:rFonts w:ascii="Times New Roman" w:hAnsi="Times New Roman"/>
          <w:color w:val="000000"/>
          <w:sz w:val="28"/>
          <w:lang w:eastAsia="en-GB"/>
        </w:rPr>
        <w:t xml:space="preserve"> 70%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suất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hạn</w:t>
      </w:r>
      <w:proofErr w:type="spellEnd"/>
      <w:r w:rsidRPr="00F20305">
        <w:rPr>
          <w:rFonts w:ascii="Times New Roman" w:hAnsi="Times New Roman"/>
          <w:color w:val="000000"/>
          <w:sz w:val="28"/>
          <w:lang w:eastAsia="en-GB"/>
        </w:rPr>
        <w:t xml:space="preserve"> 1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trường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nay;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Trung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ương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hội</w:t>
      </w:r>
      <w:proofErr w:type="spellEnd"/>
      <w:r w:rsidRPr="00F20305">
        <w:rPr>
          <w:rFonts w:ascii="Times New Roman" w:hAnsi="Times New Roman"/>
          <w:color w:val="000000"/>
          <w:sz w:val="28"/>
          <w:vertAlign w:val="superscript"/>
          <w:lang w:eastAsia="en-GB"/>
        </w:rPr>
        <w:footnoteReference w:id="5"/>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còn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ngắn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hạn</w:t>
      </w:r>
      <w:proofErr w:type="spellEnd"/>
      <w:r w:rsidRPr="00F20305">
        <w:rPr>
          <w:rFonts w:ascii="Times New Roman" w:hAnsi="Times New Roman"/>
          <w:color w:val="000000"/>
          <w:sz w:val="28"/>
          <w:lang w:eastAsia="en-GB"/>
        </w:rPr>
        <w:t xml:space="preserve"> 01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FF0000"/>
          <w:sz w:val="28"/>
          <w:lang w:eastAsia="en-GB"/>
        </w:rPr>
        <w:t xml:space="preserve"> </w:t>
      </w:r>
      <w:proofErr w:type="spellStart"/>
      <w:r w:rsidRPr="00F20305">
        <w:rPr>
          <w:rFonts w:ascii="Times New Roman" w:hAnsi="Times New Roman"/>
          <w:color w:val="000000"/>
          <w:sz w:val="28"/>
          <w:lang w:eastAsia="en-GB"/>
        </w:rPr>
        <w:t>nhằm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giảm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đảo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r w:rsidR="00132445" w:rsidRPr="00F20305">
        <w:rPr>
          <w:rFonts w:ascii="Times New Roman" w:hAnsi="Times New Roman"/>
          <w:color w:val="000000"/>
          <w:sz w:val="28"/>
          <w:lang w:eastAsia="en-GB"/>
        </w:rPr>
        <w:t>NSNN</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ngắn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đảm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bảo</w:t>
      </w:r>
      <w:proofErr w:type="spellEnd"/>
      <w:r w:rsidRPr="00F20305">
        <w:rPr>
          <w:rFonts w:ascii="Times New Roman" w:hAnsi="Times New Roman"/>
          <w:color w:val="000000"/>
          <w:sz w:val="28"/>
          <w:lang w:eastAsia="en-GB"/>
        </w:rPr>
        <w:t xml:space="preserve"> an </w:t>
      </w:r>
      <w:proofErr w:type="spellStart"/>
      <w:r w:rsidRPr="00F20305">
        <w:rPr>
          <w:rFonts w:ascii="Times New Roman" w:hAnsi="Times New Roman"/>
          <w:color w:val="000000"/>
          <w:sz w:val="28"/>
          <w:lang w:eastAsia="en-GB"/>
        </w:rPr>
        <w:t>toàn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
    <w:p w14:paraId="2424A4DF" w14:textId="0FF049DC" w:rsidR="00AE1848" w:rsidRPr="00F20305" w:rsidRDefault="00AE1848" w:rsidP="00F20305">
      <w:pPr>
        <w:widowControl w:val="0"/>
        <w:spacing w:before="120" w:after="120"/>
        <w:ind w:firstLine="567"/>
        <w:jc w:val="both"/>
        <w:rPr>
          <w:rFonts w:ascii="Times New Roman" w:hAnsi="Times New Roman"/>
          <w:color w:val="000000"/>
          <w:sz w:val="28"/>
          <w:lang w:eastAsia="en-GB"/>
        </w:rPr>
      </w:pPr>
      <w:proofErr w:type="spellStart"/>
      <w:r w:rsidRPr="00F20305">
        <w:rPr>
          <w:rFonts w:ascii="Times New Roman" w:hAnsi="Times New Roman"/>
          <w:i/>
          <w:color w:val="000000"/>
          <w:sz w:val="28"/>
          <w:lang w:eastAsia="en-GB"/>
        </w:rPr>
        <w:t>Vẫn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còn</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thiếu</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các</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quy</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định</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hướng</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i/>
          <w:color w:val="000000"/>
          <w:sz w:val="28"/>
          <w:lang w:eastAsia="en-GB"/>
        </w:rPr>
        <w:t>về</w:t>
      </w:r>
      <w:proofErr w:type="spellEnd"/>
      <w:r w:rsidRPr="00F20305">
        <w:rPr>
          <w:rFonts w:ascii="Times New Roman" w:hAnsi="Times New Roman"/>
          <w:i/>
          <w:color w:val="000000"/>
          <w:sz w:val="28"/>
          <w:lang w:eastAsia="en-GB"/>
        </w:rPr>
        <w:t xml:space="preserve"> </w:t>
      </w:r>
      <w:proofErr w:type="spellStart"/>
      <w:r w:rsidRPr="00F20305">
        <w:rPr>
          <w:rFonts w:ascii="Times New Roman" w:hAnsi="Times New Roman"/>
          <w:i/>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iCs/>
          <w:color w:val="000000"/>
          <w:sz w:val="28"/>
          <w:lang w:eastAsia="en-GB"/>
        </w:rPr>
        <w:t>Chưa</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có</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hướng</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dẫn</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cụ</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thể</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về</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định</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mức</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quy</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trình</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triển</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khai</w:t>
      </w:r>
      <w:proofErr w:type="spellEnd"/>
      <w:r w:rsidRPr="00F20305">
        <w:rPr>
          <w:rFonts w:ascii="Times New Roman" w:hAnsi="Times New Roman"/>
          <w:iCs/>
          <w:color w:val="000000"/>
          <w:sz w:val="28"/>
          <w:lang w:eastAsia="en-GB"/>
        </w:rPr>
        <w:t xml:space="preserve"> ở </w:t>
      </w:r>
      <w:proofErr w:type="spellStart"/>
      <w:r w:rsidRPr="00F20305">
        <w:rPr>
          <w:rFonts w:ascii="Times New Roman" w:hAnsi="Times New Roman"/>
          <w:iCs/>
          <w:color w:val="000000"/>
          <w:sz w:val="28"/>
          <w:lang w:eastAsia="en-GB"/>
        </w:rPr>
        <w:t>các</w:t>
      </w:r>
      <w:proofErr w:type="spellEnd"/>
      <w:r w:rsidRPr="00F20305">
        <w:rPr>
          <w:rFonts w:ascii="Times New Roman" w:hAnsi="Times New Roman"/>
          <w:iCs/>
          <w:color w:val="000000"/>
          <w:sz w:val="28"/>
          <w:lang w:eastAsia="en-GB"/>
        </w:rPr>
        <w:t xml:space="preserve"> </w:t>
      </w:r>
      <w:proofErr w:type="spellStart"/>
      <w:r w:rsidRPr="00F20305">
        <w:rPr>
          <w:rFonts w:ascii="Times New Roman" w:hAnsi="Times New Roman"/>
          <w:iCs/>
          <w:color w:val="000000"/>
          <w:sz w:val="28"/>
          <w:lang w:eastAsia="en-GB"/>
        </w:rPr>
        <w:t>nội</w:t>
      </w:r>
      <w:proofErr w:type="spellEnd"/>
      <w:r w:rsidRPr="00F20305">
        <w:rPr>
          <w:rFonts w:ascii="Times New Roman" w:hAnsi="Times New Roman"/>
          <w:iCs/>
          <w:color w:val="000000"/>
          <w:sz w:val="28"/>
          <w:lang w:eastAsia="en-GB"/>
        </w:rPr>
        <w:t xml:space="preserve"> dung chi:</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thiếu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mức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trình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mua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quyền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hữu</w:t>
      </w:r>
      <w:proofErr w:type="spellEnd"/>
      <w:r w:rsidRPr="00F20305">
        <w:rPr>
          <w:rFonts w:ascii="Times New Roman" w:hAnsi="Times New Roman"/>
          <w:color w:val="000000"/>
          <w:sz w:val="28"/>
          <w:vertAlign w:val="superscript"/>
          <w:lang w:eastAsia="en-GB"/>
        </w:rPr>
        <w:footnoteReference w:id="6"/>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mức</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thuê</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phép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thuê</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tiêu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chuẩn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chuyên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kinh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ứng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động</w:t>
      </w:r>
      <w:proofErr w:type="spellEnd"/>
      <w:r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nghiên</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cứu</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và</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phát</w:t>
      </w:r>
      <w:proofErr w:type="spellEnd"/>
      <w:r w:rsidR="00946B7A" w:rsidRPr="00F20305">
        <w:rPr>
          <w:rFonts w:ascii="Times New Roman" w:hAnsi="Times New Roman"/>
          <w:color w:val="000000"/>
          <w:sz w:val="28"/>
          <w:lang w:eastAsia="en-GB"/>
        </w:rPr>
        <w:t xml:space="preserve"> </w:t>
      </w:r>
      <w:proofErr w:type="spellStart"/>
      <w:r w:rsidR="00946B7A"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chức</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lastRenderedPageBreak/>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ngoài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nước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trách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doanh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thực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nhiệm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vì</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yếu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tố</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khách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quan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có</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rủi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trong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đồng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đào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nhân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KH&amp;CN</w:t>
      </w:r>
      <w:r w:rsidRPr="00F20305">
        <w:rPr>
          <w:rFonts w:ascii="Times New Roman" w:hAnsi="Times New Roman"/>
          <w:color w:val="000000"/>
          <w:sz w:val="28"/>
          <w:vertAlign w:val="superscript"/>
          <w:lang w:eastAsia="en-GB"/>
        </w:rPr>
        <w:footnoteReference w:id="7"/>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chưa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dẫn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trường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trích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r w:rsidR="00946B7A" w:rsidRPr="00F20305">
        <w:rPr>
          <w:rFonts w:ascii="Times New Roman" w:hAnsi="Times New Roman"/>
          <w:color w:val="000000"/>
          <w:sz w:val="28"/>
          <w:lang w:eastAsia="en-GB"/>
        </w:rPr>
        <w:t>0</w:t>
      </w:r>
      <w:r w:rsidRPr="00F20305">
        <w:rPr>
          <w:rFonts w:ascii="Times New Roman" w:hAnsi="Times New Roman"/>
          <w:color w:val="000000"/>
          <w:sz w:val="28"/>
          <w:lang w:eastAsia="en-GB"/>
        </w:rPr>
        <w:t xml:space="preserve">5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hoàn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nghĩa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vụ</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Quốc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gia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Bộ</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ngành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phương</w:t>
      </w:r>
      <w:proofErr w:type="spellEnd"/>
      <w:r w:rsidRPr="00F20305">
        <w:rPr>
          <w:rFonts w:ascii="Times New Roman" w:hAnsi="Times New Roman"/>
          <w:color w:val="000000"/>
          <w:sz w:val="28"/>
          <w:lang w:eastAsia="en-GB"/>
        </w:rPr>
        <w:t>.</w:t>
      </w:r>
    </w:p>
    <w:p w14:paraId="3203C8F4" w14:textId="7904560E" w:rsidR="004B474E" w:rsidRPr="00F20305" w:rsidRDefault="008B6861" w:rsidP="00F20305">
      <w:pPr>
        <w:widowControl w:val="0"/>
        <w:tabs>
          <w:tab w:val="left" w:pos="900"/>
        </w:tabs>
        <w:spacing w:before="120" w:after="120"/>
        <w:jc w:val="both"/>
        <w:rPr>
          <w:rFonts w:ascii="Times New Roman" w:hAnsi="Times New Roman"/>
          <w:b/>
          <w:bCs/>
          <w:color w:val="000000"/>
          <w:sz w:val="28"/>
          <w:lang w:eastAsia="en-GB"/>
        </w:rPr>
      </w:pPr>
      <w:r w:rsidRPr="00F20305">
        <w:rPr>
          <w:rFonts w:ascii="Times New Roman" w:hAnsi="Times New Roman"/>
          <w:color w:val="000000"/>
          <w:sz w:val="28"/>
          <w:lang w:eastAsia="en-GB"/>
        </w:rPr>
        <w:tab/>
      </w:r>
      <w:r w:rsidR="00386571" w:rsidRPr="00F20305">
        <w:rPr>
          <w:rFonts w:ascii="Times New Roman" w:hAnsi="Times New Roman"/>
          <w:b/>
          <w:bCs/>
          <w:color w:val="000000"/>
          <w:sz w:val="28"/>
          <w:lang w:eastAsia="en-GB"/>
        </w:rPr>
        <w:t>I</w:t>
      </w:r>
      <w:r w:rsidRPr="00F20305">
        <w:rPr>
          <w:rFonts w:ascii="Times New Roman" w:hAnsi="Times New Roman"/>
          <w:b/>
          <w:bCs/>
          <w:color w:val="000000"/>
          <w:sz w:val="28"/>
          <w:lang w:eastAsia="en-GB"/>
        </w:rPr>
        <w:t xml:space="preserve">II. </w:t>
      </w:r>
      <w:proofErr w:type="spellStart"/>
      <w:r w:rsidRPr="00F20305">
        <w:rPr>
          <w:rFonts w:ascii="Times New Roman" w:hAnsi="Times New Roman"/>
          <w:b/>
          <w:bCs/>
          <w:color w:val="000000"/>
          <w:sz w:val="28"/>
          <w:lang w:eastAsia="en-GB"/>
        </w:rPr>
        <w:t>Đề</w:t>
      </w:r>
      <w:proofErr w:type="spellEnd"/>
      <w:r w:rsidRPr="00F20305">
        <w:rPr>
          <w:rFonts w:ascii="Times New Roman" w:hAnsi="Times New Roman"/>
          <w:b/>
          <w:bCs/>
          <w:color w:val="000000"/>
          <w:sz w:val="28"/>
          <w:lang w:eastAsia="en-GB"/>
        </w:rPr>
        <w:t xml:space="preserve"> </w:t>
      </w:r>
      <w:proofErr w:type="spellStart"/>
      <w:r w:rsidRPr="00F20305">
        <w:rPr>
          <w:rFonts w:ascii="Times New Roman" w:hAnsi="Times New Roman"/>
          <w:b/>
          <w:bCs/>
          <w:color w:val="000000"/>
          <w:sz w:val="28"/>
          <w:lang w:eastAsia="en-GB"/>
        </w:rPr>
        <w:t>xuất</w:t>
      </w:r>
      <w:proofErr w:type="spellEnd"/>
      <w:r w:rsidR="00386571" w:rsidRPr="00F20305">
        <w:rPr>
          <w:rFonts w:ascii="Times New Roman" w:hAnsi="Times New Roman"/>
          <w:b/>
          <w:bCs/>
          <w:color w:val="000000"/>
          <w:sz w:val="28"/>
          <w:lang w:eastAsia="en-GB"/>
        </w:rPr>
        <w:t xml:space="preserve">, </w:t>
      </w:r>
      <w:proofErr w:type="spellStart"/>
      <w:r w:rsidR="00386571" w:rsidRPr="00F20305">
        <w:rPr>
          <w:rFonts w:ascii="Times New Roman" w:hAnsi="Times New Roman"/>
          <w:b/>
          <w:bCs/>
          <w:color w:val="000000"/>
          <w:sz w:val="28"/>
          <w:lang w:eastAsia="en-GB"/>
        </w:rPr>
        <w:t>kiến</w:t>
      </w:r>
      <w:proofErr w:type="spellEnd"/>
      <w:r w:rsidR="00386571" w:rsidRPr="00F20305">
        <w:rPr>
          <w:rFonts w:ascii="Times New Roman" w:hAnsi="Times New Roman"/>
          <w:b/>
          <w:bCs/>
          <w:color w:val="000000"/>
          <w:sz w:val="28"/>
          <w:lang w:eastAsia="en-GB"/>
        </w:rPr>
        <w:t xml:space="preserve"> </w:t>
      </w:r>
      <w:proofErr w:type="spellStart"/>
      <w:r w:rsidR="00386571" w:rsidRPr="00F20305">
        <w:rPr>
          <w:rFonts w:ascii="Times New Roman" w:hAnsi="Times New Roman"/>
          <w:b/>
          <w:bCs/>
          <w:color w:val="000000"/>
          <w:sz w:val="28"/>
          <w:lang w:eastAsia="en-GB"/>
        </w:rPr>
        <w:t>nghị</w:t>
      </w:r>
      <w:proofErr w:type="spellEnd"/>
    </w:p>
    <w:p w14:paraId="64CCD523" w14:textId="2F3CF057" w:rsidR="00B145AF" w:rsidRPr="00F20305" w:rsidRDefault="008B6861" w:rsidP="00F20305">
      <w:pPr>
        <w:widowControl w:val="0"/>
        <w:tabs>
          <w:tab w:val="left" w:pos="900"/>
        </w:tabs>
        <w:spacing w:before="120" w:after="120"/>
        <w:jc w:val="both"/>
        <w:rPr>
          <w:rFonts w:ascii="Times New Roman Bold" w:hAnsi="Times New Roman Bold"/>
          <w:i/>
          <w:iCs/>
          <w:color w:val="000000"/>
          <w:spacing w:val="-4"/>
          <w:sz w:val="28"/>
          <w:lang w:eastAsia="en-GB"/>
        </w:rPr>
      </w:pPr>
      <w:r w:rsidRPr="00F20305">
        <w:rPr>
          <w:rFonts w:ascii="Times New Roman" w:hAnsi="Times New Roman"/>
          <w:color w:val="000000"/>
          <w:sz w:val="28"/>
          <w:lang w:eastAsia="en-GB"/>
        </w:rPr>
        <w:tab/>
      </w:r>
      <w:r w:rsidR="0067174A" w:rsidRPr="00F20305">
        <w:rPr>
          <w:rFonts w:ascii="Times New Roman Bold" w:hAnsi="Times New Roman Bold"/>
          <w:i/>
          <w:iCs/>
          <w:color w:val="000000"/>
          <w:spacing w:val="-4"/>
          <w:sz w:val="28"/>
          <w:lang w:eastAsia="en-GB"/>
        </w:rPr>
        <w:t xml:space="preserve">1. </w:t>
      </w:r>
      <w:proofErr w:type="spellStart"/>
      <w:r w:rsidR="0067174A" w:rsidRPr="00F20305">
        <w:rPr>
          <w:rFonts w:ascii="Times New Roman Bold" w:hAnsi="Times New Roman Bold"/>
          <w:i/>
          <w:iCs/>
          <w:color w:val="000000"/>
          <w:spacing w:val="-4"/>
          <w:sz w:val="28"/>
          <w:lang w:eastAsia="en-GB"/>
        </w:rPr>
        <w:t>Sửa</w:t>
      </w:r>
      <w:proofErr w:type="spellEnd"/>
      <w:r w:rsidR="0067174A" w:rsidRPr="00F20305">
        <w:rPr>
          <w:rFonts w:ascii="Times New Roman Bold" w:hAnsi="Times New Roman Bold"/>
          <w:i/>
          <w:iCs/>
          <w:color w:val="000000"/>
          <w:spacing w:val="-4"/>
          <w:sz w:val="28"/>
          <w:lang w:eastAsia="en-GB"/>
        </w:rPr>
        <w:t xml:space="preserve"> </w:t>
      </w:r>
      <w:proofErr w:type="spellStart"/>
      <w:r w:rsidR="0067174A" w:rsidRPr="00F20305">
        <w:rPr>
          <w:rFonts w:ascii="Times New Roman Bold" w:hAnsi="Times New Roman Bold"/>
          <w:i/>
          <w:iCs/>
          <w:color w:val="000000"/>
          <w:spacing w:val="-4"/>
          <w:sz w:val="28"/>
          <w:lang w:eastAsia="en-GB"/>
        </w:rPr>
        <w:t>đổi</w:t>
      </w:r>
      <w:proofErr w:type="spellEnd"/>
      <w:r w:rsidR="0067174A" w:rsidRPr="00F20305">
        <w:rPr>
          <w:rFonts w:ascii="Times New Roman Bold" w:hAnsi="Times New Roman Bold"/>
          <w:i/>
          <w:iCs/>
          <w:color w:val="000000"/>
          <w:spacing w:val="-4"/>
          <w:sz w:val="28"/>
          <w:lang w:eastAsia="en-GB"/>
        </w:rPr>
        <w:t xml:space="preserve">, </w:t>
      </w:r>
      <w:proofErr w:type="spellStart"/>
      <w:r w:rsidR="0067174A" w:rsidRPr="00F20305">
        <w:rPr>
          <w:rFonts w:ascii="Times New Roman Bold" w:hAnsi="Times New Roman Bold"/>
          <w:i/>
          <w:iCs/>
          <w:color w:val="000000"/>
          <w:spacing w:val="-4"/>
          <w:sz w:val="28"/>
          <w:lang w:eastAsia="en-GB"/>
        </w:rPr>
        <w:t>bổ</w:t>
      </w:r>
      <w:proofErr w:type="spellEnd"/>
      <w:r w:rsidR="0067174A" w:rsidRPr="00F20305">
        <w:rPr>
          <w:rFonts w:ascii="Times New Roman Bold" w:hAnsi="Times New Roman Bold"/>
          <w:i/>
          <w:iCs/>
          <w:color w:val="000000"/>
          <w:spacing w:val="-4"/>
          <w:sz w:val="28"/>
          <w:lang w:eastAsia="en-GB"/>
        </w:rPr>
        <w:t xml:space="preserve"> sung </w:t>
      </w:r>
      <w:proofErr w:type="spellStart"/>
      <w:r w:rsidR="0067174A" w:rsidRPr="00F20305">
        <w:rPr>
          <w:rFonts w:ascii="Times New Roman Bold" w:hAnsi="Times New Roman Bold"/>
          <w:i/>
          <w:iCs/>
          <w:color w:val="000000"/>
          <w:spacing w:val="-4"/>
          <w:sz w:val="28"/>
          <w:lang w:eastAsia="en-GB"/>
        </w:rPr>
        <w:t>quy</w:t>
      </w:r>
      <w:proofErr w:type="spellEnd"/>
      <w:r w:rsidR="0067174A" w:rsidRPr="00F20305">
        <w:rPr>
          <w:rFonts w:ascii="Times New Roman Bold" w:hAnsi="Times New Roman Bold"/>
          <w:i/>
          <w:iCs/>
          <w:color w:val="000000"/>
          <w:spacing w:val="-4"/>
          <w:sz w:val="28"/>
          <w:lang w:eastAsia="en-GB"/>
        </w:rPr>
        <w:t xml:space="preserve"> </w:t>
      </w:r>
      <w:proofErr w:type="spellStart"/>
      <w:r w:rsidR="0067174A" w:rsidRPr="00F20305">
        <w:rPr>
          <w:rFonts w:ascii="Times New Roman Bold" w:hAnsi="Times New Roman Bold"/>
          <w:i/>
          <w:iCs/>
          <w:color w:val="000000"/>
          <w:spacing w:val="-4"/>
          <w:sz w:val="28"/>
          <w:lang w:eastAsia="en-GB"/>
        </w:rPr>
        <w:t>định</w:t>
      </w:r>
      <w:proofErr w:type="spellEnd"/>
      <w:r w:rsidR="0067174A" w:rsidRPr="00F20305">
        <w:rPr>
          <w:rFonts w:ascii="Times New Roman Bold" w:hAnsi="Times New Roman Bold"/>
          <w:i/>
          <w:iCs/>
          <w:color w:val="000000"/>
          <w:spacing w:val="-4"/>
          <w:sz w:val="28"/>
          <w:lang w:eastAsia="en-GB"/>
        </w:rPr>
        <w:t xml:space="preserve"> </w:t>
      </w:r>
      <w:proofErr w:type="spellStart"/>
      <w:r w:rsidR="0067174A" w:rsidRPr="00F20305">
        <w:rPr>
          <w:rFonts w:ascii="Times New Roman Bold" w:hAnsi="Times New Roman Bold"/>
          <w:i/>
          <w:iCs/>
          <w:color w:val="000000"/>
          <w:spacing w:val="-4"/>
          <w:sz w:val="28"/>
          <w:lang w:eastAsia="en-GB"/>
        </w:rPr>
        <w:t>tại</w:t>
      </w:r>
      <w:proofErr w:type="spellEnd"/>
      <w:r w:rsidR="0067174A" w:rsidRPr="00F20305">
        <w:rPr>
          <w:rFonts w:ascii="Times New Roman Bold" w:hAnsi="Times New Roman Bold"/>
          <w:i/>
          <w:iCs/>
          <w:color w:val="000000"/>
          <w:spacing w:val="-4"/>
          <w:sz w:val="28"/>
          <w:lang w:eastAsia="en-GB"/>
        </w:rPr>
        <w:t xml:space="preserve"> </w:t>
      </w:r>
      <w:proofErr w:type="spellStart"/>
      <w:r w:rsidR="0067174A" w:rsidRPr="00F20305">
        <w:rPr>
          <w:rFonts w:ascii="Times New Roman Bold" w:hAnsi="Times New Roman Bold"/>
          <w:i/>
          <w:iCs/>
          <w:color w:val="000000"/>
          <w:spacing w:val="-4"/>
          <w:sz w:val="28"/>
          <w:lang w:eastAsia="en-GB"/>
        </w:rPr>
        <w:t>Điều</w:t>
      </w:r>
      <w:proofErr w:type="spellEnd"/>
      <w:r w:rsidR="0067174A" w:rsidRPr="00F20305">
        <w:rPr>
          <w:rFonts w:ascii="Times New Roman Bold" w:hAnsi="Times New Roman Bold"/>
          <w:i/>
          <w:iCs/>
          <w:color w:val="000000"/>
          <w:spacing w:val="-4"/>
          <w:sz w:val="28"/>
          <w:lang w:eastAsia="en-GB"/>
        </w:rPr>
        <w:t xml:space="preserve"> 4 </w:t>
      </w:r>
      <w:proofErr w:type="spellStart"/>
      <w:r w:rsidR="00CB2606" w:rsidRPr="00F20305">
        <w:rPr>
          <w:rFonts w:ascii="Times New Roman Bold" w:hAnsi="Times New Roman Bold"/>
          <w:i/>
          <w:iCs/>
          <w:color w:val="000000"/>
          <w:spacing w:val="-4"/>
          <w:sz w:val="28"/>
          <w:lang w:eastAsia="en-GB"/>
        </w:rPr>
        <w:t>nội</w:t>
      </w:r>
      <w:proofErr w:type="spellEnd"/>
      <w:r w:rsidR="00CB2606" w:rsidRPr="00F20305">
        <w:rPr>
          <w:rFonts w:ascii="Times New Roman Bold" w:hAnsi="Times New Roman Bold"/>
          <w:i/>
          <w:iCs/>
          <w:color w:val="000000"/>
          <w:spacing w:val="-4"/>
          <w:sz w:val="28"/>
          <w:lang w:eastAsia="en-GB"/>
        </w:rPr>
        <w:t xml:space="preserve"> dung </w:t>
      </w:r>
      <w:r w:rsidR="00132445" w:rsidRPr="00F20305">
        <w:rPr>
          <w:rFonts w:ascii="Times New Roman Bold" w:hAnsi="Times New Roman Bold"/>
          <w:i/>
          <w:iCs/>
          <w:color w:val="000000"/>
          <w:spacing w:val="-4"/>
          <w:sz w:val="28"/>
          <w:lang w:eastAsia="en-GB"/>
        </w:rPr>
        <w:t>chi NSNN</w:t>
      </w:r>
      <w:r w:rsidR="00CB2606" w:rsidRPr="00F20305">
        <w:rPr>
          <w:rFonts w:ascii="Times New Roman Bold" w:hAnsi="Times New Roman Bold"/>
          <w:i/>
          <w:iCs/>
          <w:color w:val="000000"/>
          <w:spacing w:val="-4"/>
          <w:sz w:val="28"/>
          <w:lang w:eastAsia="en-GB"/>
        </w:rPr>
        <w:t xml:space="preserve"> </w:t>
      </w:r>
      <w:proofErr w:type="spellStart"/>
      <w:r w:rsidR="00CB2606" w:rsidRPr="00F20305">
        <w:rPr>
          <w:rFonts w:ascii="Times New Roman Bold" w:hAnsi="Times New Roman Bold"/>
          <w:i/>
          <w:iCs/>
          <w:color w:val="000000"/>
          <w:spacing w:val="-4"/>
          <w:sz w:val="28"/>
          <w:lang w:eastAsia="en-GB"/>
        </w:rPr>
        <w:t>cho</w:t>
      </w:r>
      <w:proofErr w:type="spellEnd"/>
      <w:r w:rsidR="0067174A" w:rsidRPr="00F20305">
        <w:rPr>
          <w:rFonts w:ascii="Times New Roman Bold" w:hAnsi="Times New Roman Bold"/>
          <w:i/>
          <w:iCs/>
          <w:color w:val="000000"/>
          <w:spacing w:val="-4"/>
          <w:sz w:val="28"/>
          <w:lang w:eastAsia="en-GB"/>
        </w:rPr>
        <w:t xml:space="preserve"> KH&amp;C</w:t>
      </w:r>
      <w:r w:rsidR="003E2FC3" w:rsidRPr="00F20305">
        <w:rPr>
          <w:rFonts w:ascii="Times New Roman Bold" w:hAnsi="Times New Roman Bold"/>
          <w:i/>
          <w:iCs/>
          <w:color w:val="000000"/>
          <w:spacing w:val="-4"/>
          <w:sz w:val="28"/>
          <w:lang w:eastAsia="en-GB"/>
        </w:rPr>
        <w:t>N</w:t>
      </w:r>
    </w:p>
    <w:p w14:paraId="26A0CFDF" w14:textId="7CFD3649" w:rsidR="006F4CD8" w:rsidRPr="00F20305" w:rsidRDefault="0067174A"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r w:rsidR="006F4CD8" w:rsidRPr="00F20305">
        <w:rPr>
          <w:rFonts w:ascii="Times New Roman" w:hAnsi="Times New Roman"/>
          <w:color w:val="000000"/>
          <w:sz w:val="28"/>
          <w:lang w:eastAsia="en-GB"/>
        </w:rPr>
        <w:t xml:space="preserve">1.1. </w:t>
      </w:r>
      <w:proofErr w:type="spellStart"/>
      <w:r w:rsidR="006F4CD8" w:rsidRPr="00F20305">
        <w:rPr>
          <w:rFonts w:ascii="Times New Roman" w:hAnsi="Times New Roman"/>
          <w:color w:val="000000"/>
          <w:sz w:val="28"/>
          <w:lang w:eastAsia="en-GB"/>
        </w:rPr>
        <w:t>Bổ</w:t>
      </w:r>
      <w:proofErr w:type="spellEnd"/>
      <w:r w:rsidR="006F4CD8" w:rsidRPr="00F20305">
        <w:rPr>
          <w:rFonts w:ascii="Times New Roman" w:hAnsi="Times New Roman"/>
          <w:color w:val="000000"/>
          <w:sz w:val="28"/>
          <w:lang w:eastAsia="en-GB"/>
        </w:rPr>
        <w:t xml:space="preserve"> sung </w:t>
      </w:r>
      <w:proofErr w:type="spellStart"/>
      <w:r w:rsidR="006F4CD8" w:rsidRPr="00F20305">
        <w:rPr>
          <w:rFonts w:ascii="Times New Roman" w:hAnsi="Times New Roman"/>
          <w:color w:val="000000"/>
          <w:sz w:val="28"/>
          <w:lang w:eastAsia="en-GB"/>
        </w:rPr>
        <w:t>quy</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định</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tại</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điểm</w:t>
      </w:r>
      <w:proofErr w:type="spellEnd"/>
      <w:r w:rsidR="006F4CD8" w:rsidRPr="00F20305">
        <w:rPr>
          <w:rFonts w:ascii="Times New Roman" w:hAnsi="Times New Roman"/>
          <w:color w:val="000000"/>
          <w:sz w:val="28"/>
          <w:lang w:eastAsia="en-GB"/>
        </w:rPr>
        <w:t xml:space="preserve"> a </w:t>
      </w:r>
      <w:proofErr w:type="spellStart"/>
      <w:r w:rsidR="006F4CD8" w:rsidRPr="00F20305">
        <w:rPr>
          <w:rFonts w:ascii="Times New Roman" w:hAnsi="Times New Roman"/>
          <w:color w:val="000000"/>
          <w:sz w:val="28"/>
          <w:lang w:eastAsia="en-GB"/>
        </w:rPr>
        <w:t>khoản</w:t>
      </w:r>
      <w:proofErr w:type="spellEnd"/>
      <w:r w:rsidR="006F4CD8" w:rsidRPr="00F20305">
        <w:rPr>
          <w:rFonts w:ascii="Times New Roman" w:hAnsi="Times New Roman"/>
          <w:color w:val="000000"/>
          <w:sz w:val="28"/>
          <w:lang w:eastAsia="en-GB"/>
        </w:rPr>
        <w:t xml:space="preserve"> 1 </w:t>
      </w:r>
      <w:proofErr w:type="spellStart"/>
      <w:r w:rsidR="006F4CD8" w:rsidRPr="00F20305">
        <w:rPr>
          <w:rFonts w:ascii="Times New Roman" w:hAnsi="Times New Roman"/>
          <w:color w:val="000000"/>
          <w:sz w:val="28"/>
          <w:lang w:eastAsia="en-GB"/>
        </w:rPr>
        <w:t>về</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kinh</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phí</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cải</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tạo</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sửa</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chữa</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tài</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sản</w:t>
      </w:r>
      <w:proofErr w:type="spellEnd"/>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công</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nhằm</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nâng</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cấp</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mở</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rộng</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tài</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sản</w:t>
      </w:r>
      <w:proofErr w:type="spellEnd"/>
      <w:r w:rsidR="006306E0" w:rsidRPr="00F20305">
        <w:rPr>
          <w:rFonts w:ascii="Times New Roman" w:hAnsi="Times New Roman"/>
          <w:color w:val="000000"/>
          <w:sz w:val="28"/>
          <w:lang w:eastAsia="en-GB"/>
        </w:rPr>
        <w:t xml:space="preserve"> </w:t>
      </w:r>
      <w:proofErr w:type="spellStart"/>
      <w:r w:rsidR="006306E0" w:rsidRPr="00F20305">
        <w:rPr>
          <w:rFonts w:ascii="Times New Roman" w:hAnsi="Times New Roman"/>
          <w:color w:val="000000"/>
          <w:sz w:val="28"/>
          <w:lang w:eastAsia="en-GB"/>
        </w:rPr>
        <w:t>công</w:t>
      </w:r>
      <w:proofErr w:type="spellEnd"/>
      <w:r w:rsidR="006F4CD8" w:rsidRPr="00F20305">
        <w:rPr>
          <w:rFonts w:ascii="Times New Roman" w:hAnsi="Times New Roman"/>
          <w:color w:val="000000"/>
          <w:sz w:val="28"/>
          <w:lang w:eastAsia="en-GB"/>
        </w:rPr>
        <w:t>.</w:t>
      </w:r>
    </w:p>
    <w:p w14:paraId="632ADDB9" w14:textId="22A1A1E9" w:rsidR="006F4CD8" w:rsidRPr="00F20305" w:rsidRDefault="006F4CD8"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color w:val="000000"/>
          <w:sz w:val="28"/>
          <w:lang w:eastAsia="en-GB"/>
        </w:rPr>
        <w:t>Lý</w:t>
      </w:r>
      <w:proofErr w:type="spellEnd"/>
      <w:r w:rsidRPr="00F20305">
        <w:rPr>
          <w:rFonts w:ascii="Times New Roman" w:hAnsi="Times New Roman"/>
          <w:color w:val="000000"/>
          <w:sz w:val="28"/>
          <w:lang w:eastAsia="en-GB"/>
        </w:rPr>
        <w:t xml:space="preserve"> do: </w:t>
      </w:r>
      <w:r w:rsidR="00804496" w:rsidRPr="00F20305">
        <w:rPr>
          <w:rFonts w:ascii="Times New Roman" w:hAnsi="Times New Roman"/>
          <w:color w:val="000000"/>
          <w:sz w:val="28"/>
          <w:lang w:eastAsia="en-GB"/>
        </w:rPr>
        <w:t xml:space="preserve">Theo </w:t>
      </w:r>
      <w:proofErr w:type="spellStart"/>
      <w:r w:rsidR="00804496" w:rsidRPr="00F20305">
        <w:rPr>
          <w:rFonts w:ascii="Times New Roman" w:hAnsi="Times New Roman"/>
          <w:color w:val="000000"/>
          <w:sz w:val="28"/>
          <w:lang w:eastAsia="en-GB"/>
        </w:rPr>
        <w:t>quy</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định</w:t>
      </w:r>
      <w:proofErr w:type="spellEnd"/>
      <w:r w:rsidR="00804496" w:rsidRPr="00F20305">
        <w:rPr>
          <w:rFonts w:ascii="Times New Roman" w:hAnsi="Times New Roman"/>
          <w:color w:val="000000"/>
          <w:sz w:val="28"/>
          <w:lang w:eastAsia="en-GB"/>
        </w:rPr>
        <w:t xml:space="preserve"> </w:t>
      </w:r>
      <w:bookmarkStart w:id="7" w:name="_Hlk121406452"/>
      <w:proofErr w:type="spellStart"/>
      <w:r w:rsidR="007D6DEF" w:rsidRPr="00F20305">
        <w:rPr>
          <w:rFonts w:ascii="Times New Roman" w:hAnsi="Times New Roman"/>
          <w:color w:val="000000"/>
          <w:sz w:val="28"/>
          <w:lang w:eastAsia="en-GB"/>
        </w:rPr>
        <w:t>tại</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điểm</w:t>
      </w:r>
      <w:proofErr w:type="spellEnd"/>
      <w:r w:rsidR="007D6DEF" w:rsidRPr="00F20305">
        <w:rPr>
          <w:rFonts w:ascii="Times New Roman" w:hAnsi="Times New Roman"/>
          <w:color w:val="000000"/>
          <w:sz w:val="28"/>
          <w:lang w:eastAsia="en-GB"/>
        </w:rPr>
        <w:t xml:space="preserve"> a </w:t>
      </w:r>
      <w:proofErr w:type="spellStart"/>
      <w:r w:rsidR="007D6DEF" w:rsidRPr="00F20305">
        <w:rPr>
          <w:rFonts w:ascii="Times New Roman" w:hAnsi="Times New Roman"/>
          <w:color w:val="000000"/>
          <w:sz w:val="28"/>
          <w:lang w:eastAsia="en-GB"/>
        </w:rPr>
        <w:t>khoản</w:t>
      </w:r>
      <w:proofErr w:type="spellEnd"/>
      <w:r w:rsidR="007D6DEF" w:rsidRPr="00F20305">
        <w:rPr>
          <w:rFonts w:ascii="Times New Roman" w:hAnsi="Times New Roman"/>
          <w:color w:val="000000"/>
          <w:sz w:val="28"/>
          <w:lang w:eastAsia="en-GB"/>
        </w:rPr>
        <w:t xml:space="preserve"> 1 </w:t>
      </w:r>
      <w:proofErr w:type="spellStart"/>
      <w:r w:rsidR="007D6DEF" w:rsidRPr="00F20305">
        <w:rPr>
          <w:rFonts w:ascii="Times New Roman" w:hAnsi="Times New Roman"/>
          <w:color w:val="000000"/>
          <w:sz w:val="28"/>
          <w:lang w:eastAsia="en-GB"/>
        </w:rPr>
        <w:t>Điều</w:t>
      </w:r>
      <w:proofErr w:type="spellEnd"/>
      <w:r w:rsidR="007D6DEF" w:rsidRPr="00F20305">
        <w:rPr>
          <w:rFonts w:ascii="Times New Roman" w:hAnsi="Times New Roman"/>
          <w:color w:val="000000"/>
          <w:sz w:val="28"/>
          <w:lang w:eastAsia="en-GB"/>
        </w:rPr>
        <w:t xml:space="preserve"> 6 </w:t>
      </w:r>
      <w:proofErr w:type="spellStart"/>
      <w:r w:rsidR="007D6DEF" w:rsidRPr="00F20305">
        <w:rPr>
          <w:rFonts w:ascii="Times New Roman" w:hAnsi="Times New Roman"/>
          <w:color w:val="000000"/>
          <w:sz w:val="28"/>
          <w:lang w:eastAsia="en-GB"/>
        </w:rPr>
        <w:t>của</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Luật</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Đầu</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tư</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7D6DEF" w:rsidRPr="00F20305">
        <w:rPr>
          <w:rFonts w:ascii="Times New Roman" w:hAnsi="Times New Roman"/>
          <w:color w:val="000000"/>
          <w:sz w:val="28"/>
          <w:lang w:eastAsia="en-GB"/>
        </w:rPr>
        <w:t xml:space="preserve"> “</w:t>
      </w:r>
      <w:r w:rsidR="007D6DEF" w:rsidRPr="00F20305">
        <w:rPr>
          <w:rFonts w:ascii="Times New Roman" w:hAnsi="Times New Roman"/>
          <w:i/>
          <w:iCs/>
          <w:color w:val="000000"/>
          <w:sz w:val="28"/>
          <w:lang w:eastAsia="en-GB"/>
        </w:rPr>
        <w:t xml:space="preserve">a)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có</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cấu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phần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là</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đầu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tư</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mới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cải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tạo</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nâng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cấp</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mở</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rộng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đã</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đầu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tư</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bao </w:t>
      </w:r>
      <w:proofErr w:type="spellStart"/>
      <w:r w:rsidR="007D6DEF" w:rsidRPr="00F20305">
        <w:rPr>
          <w:rFonts w:ascii="Times New Roman" w:hAnsi="Times New Roman"/>
          <w:i/>
          <w:iCs/>
          <w:color w:val="000000"/>
          <w:sz w:val="28"/>
          <w:lang w:eastAsia="en-GB"/>
        </w:rPr>
        <w:t>gồm</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cả</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phần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mua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tài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sản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mua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trang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thiết</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bị</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của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và</w:t>
      </w:r>
      <w:proofErr w:type="spellEnd"/>
      <w:r w:rsidR="00804496" w:rsidRPr="00F20305">
        <w:rPr>
          <w:rFonts w:ascii="Times New Roman" w:hAnsi="Times New Roman"/>
          <w:color w:val="000000"/>
          <w:sz w:val="28"/>
          <w:lang w:eastAsia="en-GB"/>
        </w:rPr>
        <w:t xml:space="preserve"> </w:t>
      </w:r>
      <w:bookmarkEnd w:id="7"/>
      <w:proofErr w:type="spellStart"/>
      <w:r w:rsidR="00804496" w:rsidRPr="00F20305">
        <w:rPr>
          <w:rFonts w:ascii="Times New Roman" w:hAnsi="Times New Roman"/>
          <w:color w:val="000000"/>
          <w:sz w:val="28"/>
          <w:lang w:eastAsia="en-GB"/>
        </w:rPr>
        <w:t>tại</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điểm</w:t>
      </w:r>
      <w:proofErr w:type="spellEnd"/>
      <w:r w:rsidR="00804496" w:rsidRPr="00F20305">
        <w:rPr>
          <w:rFonts w:ascii="Times New Roman" w:hAnsi="Times New Roman"/>
          <w:color w:val="000000"/>
          <w:sz w:val="28"/>
          <w:lang w:eastAsia="en-GB"/>
        </w:rPr>
        <w:t xml:space="preserve"> a </w:t>
      </w:r>
      <w:proofErr w:type="spellStart"/>
      <w:r w:rsidR="00804496" w:rsidRPr="00F20305">
        <w:rPr>
          <w:rFonts w:ascii="Times New Roman" w:hAnsi="Times New Roman"/>
          <w:color w:val="000000"/>
          <w:sz w:val="28"/>
          <w:lang w:eastAsia="en-GB"/>
        </w:rPr>
        <w:t>khoản</w:t>
      </w:r>
      <w:proofErr w:type="spellEnd"/>
      <w:r w:rsidR="00804496" w:rsidRPr="00F20305">
        <w:rPr>
          <w:rFonts w:ascii="Times New Roman" w:hAnsi="Times New Roman"/>
          <w:color w:val="000000"/>
          <w:sz w:val="28"/>
          <w:lang w:eastAsia="en-GB"/>
        </w:rPr>
        <w:t xml:space="preserve"> 2 </w:t>
      </w:r>
      <w:proofErr w:type="spellStart"/>
      <w:r w:rsidR="00804496" w:rsidRPr="00F20305">
        <w:rPr>
          <w:rFonts w:ascii="Times New Roman" w:hAnsi="Times New Roman"/>
          <w:color w:val="000000"/>
          <w:sz w:val="28"/>
          <w:lang w:eastAsia="en-GB"/>
        </w:rPr>
        <w:t>Điều</w:t>
      </w:r>
      <w:proofErr w:type="spellEnd"/>
      <w:r w:rsidR="00804496" w:rsidRPr="00F20305">
        <w:rPr>
          <w:rFonts w:ascii="Times New Roman" w:hAnsi="Times New Roman"/>
          <w:color w:val="000000"/>
          <w:sz w:val="28"/>
          <w:lang w:eastAsia="en-GB"/>
        </w:rPr>
        <w:t xml:space="preserve"> 2 </w:t>
      </w:r>
      <w:proofErr w:type="spellStart"/>
      <w:r w:rsidR="00804496" w:rsidRPr="00F20305">
        <w:rPr>
          <w:rFonts w:ascii="Times New Roman" w:hAnsi="Times New Roman"/>
          <w:color w:val="000000"/>
          <w:sz w:val="28"/>
          <w:lang w:eastAsia="en-GB"/>
        </w:rPr>
        <w:t>của</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Thông</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tư</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số</w:t>
      </w:r>
      <w:proofErr w:type="spellEnd"/>
      <w:r w:rsidR="00804496" w:rsidRPr="00F20305">
        <w:rPr>
          <w:rFonts w:ascii="Times New Roman" w:hAnsi="Times New Roman"/>
          <w:color w:val="000000"/>
          <w:sz w:val="28"/>
          <w:lang w:eastAsia="en-GB"/>
        </w:rPr>
        <w:t xml:space="preserve"> 65/2021/TT-BTC </w:t>
      </w:r>
      <w:proofErr w:type="spellStart"/>
      <w:r w:rsidR="00804496" w:rsidRPr="00F20305">
        <w:rPr>
          <w:rFonts w:ascii="Times New Roman" w:hAnsi="Times New Roman"/>
          <w:color w:val="000000"/>
          <w:sz w:val="28"/>
          <w:lang w:eastAsia="en-GB"/>
        </w:rPr>
        <w:t>ngày</w:t>
      </w:r>
      <w:proofErr w:type="spellEnd"/>
      <w:r w:rsidR="00804496" w:rsidRPr="00F20305">
        <w:rPr>
          <w:rFonts w:ascii="Times New Roman" w:hAnsi="Times New Roman"/>
          <w:color w:val="000000"/>
          <w:sz w:val="28"/>
          <w:lang w:eastAsia="en-GB"/>
        </w:rPr>
        <w:t xml:space="preserve"> 29/7/2021 </w:t>
      </w:r>
      <w:proofErr w:type="spellStart"/>
      <w:r w:rsidR="00804496" w:rsidRPr="00F20305">
        <w:rPr>
          <w:rFonts w:ascii="Times New Roman" w:hAnsi="Times New Roman"/>
          <w:color w:val="000000"/>
          <w:sz w:val="28"/>
          <w:lang w:eastAsia="en-GB"/>
        </w:rPr>
        <w:t>của</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Bộ</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Tài</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chính</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quy</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định</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việc</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lập</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dự</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toán</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quản</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lý</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sử</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dụng</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và</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quyết</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toán</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kinh</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phí</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bảo</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dưỡng</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sửa</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chữa</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tài</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sản</w:t>
      </w:r>
      <w:proofErr w:type="spellEnd"/>
      <w:r w:rsidR="00804496" w:rsidRPr="00F20305">
        <w:rPr>
          <w:rFonts w:ascii="Times New Roman" w:hAnsi="Times New Roman"/>
          <w:color w:val="000000"/>
          <w:sz w:val="28"/>
          <w:lang w:eastAsia="en-GB"/>
        </w:rPr>
        <w:t xml:space="preserve"> </w:t>
      </w:r>
      <w:proofErr w:type="spellStart"/>
      <w:r w:rsidR="00804496" w:rsidRPr="00F20305">
        <w:rPr>
          <w:rFonts w:ascii="Times New Roman" w:hAnsi="Times New Roman"/>
          <w:color w:val="000000"/>
          <w:sz w:val="28"/>
          <w:lang w:eastAsia="en-GB"/>
        </w:rPr>
        <w:t>công</w:t>
      </w:r>
      <w:proofErr w:type="spellEnd"/>
      <w:r w:rsidR="00804496" w:rsidRPr="00F20305">
        <w:rPr>
          <w:rFonts w:ascii="Times New Roman" w:hAnsi="Times New Roman"/>
          <w:color w:val="000000"/>
          <w:sz w:val="28"/>
          <w:lang w:eastAsia="en-GB"/>
        </w:rPr>
        <w:t xml:space="preserve"> “</w:t>
      </w:r>
      <w:r w:rsidR="00804496" w:rsidRPr="00F20305">
        <w:rPr>
          <w:rFonts w:ascii="Times New Roman" w:hAnsi="Times New Roman"/>
          <w:i/>
          <w:iCs/>
          <w:color w:val="000000"/>
          <w:sz w:val="28"/>
          <w:lang w:eastAsia="en-GB"/>
        </w:rPr>
        <w:t xml:space="preserve">a) </w:t>
      </w:r>
      <w:proofErr w:type="spellStart"/>
      <w:r w:rsidR="00804496" w:rsidRPr="00F20305">
        <w:rPr>
          <w:rFonts w:ascii="Times New Roman" w:hAnsi="Times New Roman"/>
          <w:i/>
          <w:iCs/>
          <w:color w:val="000000"/>
          <w:sz w:val="28"/>
          <w:lang w:eastAsia="en-GB"/>
        </w:rPr>
        <w:t>Kinh</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phí</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xây</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dựng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cải</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tạo</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nâng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cấp</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mở</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rộng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tài</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sản</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công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theo</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quy</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định</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tại</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khoản</w:t>
      </w:r>
      <w:proofErr w:type="spellEnd"/>
      <w:r w:rsidR="00804496" w:rsidRPr="00F20305">
        <w:rPr>
          <w:rFonts w:ascii="Times New Roman" w:hAnsi="Times New Roman"/>
          <w:i/>
          <w:iCs/>
          <w:color w:val="000000"/>
          <w:sz w:val="28"/>
          <w:lang w:eastAsia="en-GB"/>
        </w:rPr>
        <w:t xml:space="preserve"> 1 </w:t>
      </w:r>
      <w:proofErr w:type="spellStart"/>
      <w:r w:rsidR="00804496" w:rsidRPr="00F20305">
        <w:rPr>
          <w:rFonts w:ascii="Times New Roman" w:hAnsi="Times New Roman"/>
          <w:i/>
          <w:iCs/>
          <w:color w:val="000000"/>
          <w:sz w:val="28"/>
          <w:lang w:eastAsia="en-GB"/>
        </w:rPr>
        <w:t>Điều</w:t>
      </w:r>
      <w:proofErr w:type="spellEnd"/>
      <w:r w:rsidR="00804496" w:rsidRPr="00F20305">
        <w:rPr>
          <w:rFonts w:ascii="Times New Roman" w:hAnsi="Times New Roman"/>
          <w:i/>
          <w:iCs/>
          <w:color w:val="000000"/>
          <w:sz w:val="28"/>
          <w:lang w:eastAsia="en-GB"/>
        </w:rPr>
        <w:t xml:space="preserve"> 6 </w:t>
      </w:r>
      <w:proofErr w:type="spellStart"/>
      <w:r w:rsidR="00804496" w:rsidRPr="00F20305">
        <w:rPr>
          <w:rFonts w:ascii="Times New Roman" w:hAnsi="Times New Roman"/>
          <w:i/>
          <w:iCs/>
          <w:color w:val="000000"/>
          <w:sz w:val="28"/>
          <w:lang w:eastAsia="en-GB"/>
        </w:rPr>
        <w:t>của</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Luật</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Đầu</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tư</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công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và</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các</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văn</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bản</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hướng</w:t>
      </w:r>
      <w:proofErr w:type="spellEnd"/>
      <w:r w:rsidR="00804496" w:rsidRPr="00F20305">
        <w:rPr>
          <w:rFonts w:ascii="Times New Roman" w:hAnsi="Times New Roman"/>
          <w:i/>
          <w:iCs/>
          <w:color w:val="000000"/>
          <w:sz w:val="28"/>
          <w:lang w:eastAsia="en-GB"/>
        </w:rPr>
        <w:t xml:space="preserve"> </w:t>
      </w:r>
      <w:proofErr w:type="spellStart"/>
      <w:r w:rsidR="00804496" w:rsidRPr="00F20305">
        <w:rPr>
          <w:rFonts w:ascii="Times New Roman" w:hAnsi="Times New Roman"/>
          <w:i/>
          <w:iCs/>
          <w:color w:val="000000"/>
          <w:sz w:val="28"/>
          <w:lang w:eastAsia="en-GB"/>
        </w:rPr>
        <w:t>dẫn</w:t>
      </w:r>
      <w:proofErr w:type="spellEnd"/>
      <w:r w:rsidR="00804496" w:rsidRPr="00F20305">
        <w:rPr>
          <w:rFonts w:ascii="Times New Roman" w:hAnsi="Times New Roman"/>
          <w:color w:val="000000"/>
          <w:sz w:val="28"/>
          <w:lang w:eastAsia="en-GB"/>
        </w:rPr>
        <w:t>;”</w:t>
      </w:r>
      <w:r w:rsidR="009E12BC" w:rsidRPr="00F20305">
        <w:rPr>
          <w:rFonts w:ascii="Times New Roman" w:hAnsi="Times New Roman"/>
          <w:color w:val="000000"/>
          <w:sz w:val="28"/>
          <w:lang w:eastAsia="en-GB"/>
        </w:rPr>
        <w:t>.</w:t>
      </w:r>
    </w:p>
    <w:p w14:paraId="2DCD21DE" w14:textId="33CBCF4D" w:rsidR="006861A4" w:rsidRPr="00F20305" w:rsidRDefault="006861A4"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color w:val="000000"/>
          <w:sz w:val="28"/>
          <w:lang w:eastAsia="en-GB"/>
        </w:rPr>
        <w:t>Như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vậy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để</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đảm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bảo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hợp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Chiến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khoa </w:t>
      </w:r>
      <w:proofErr w:type="spellStart"/>
      <w:r w:rsidRPr="00F20305">
        <w:rPr>
          <w:rFonts w:ascii="Times New Roman" w:hAnsi="Times New Roman"/>
          <w:color w:val="000000"/>
          <w:sz w:val="28"/>
          <w:lang w:eastAsia="en-GB"/>
        </w:rPr>
        <w:t>học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nghệ</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đến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năm</w:t>
      </w:r>
      <w:proofErr w:type="spellEnd"/>
      <w:r w:rsidRPr="00F20305">
        <w:rPr>
          <w:rFonts w:ascii="Times New Roman" w:hAnsi="Times New Roman"/>
          <w:color w:val="000000"/>
          <w:sz w:val="28"/>
          <w:lang w:eastAsia="en-GB"/>
        </w:rPr>
        <w:t xml:space="preserve"> 2030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phê</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duyệt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569/QĐ-</w:t>
      </w:r>
      <w:proofErr w:type="spellStart"/>
      <w:r w:rsidRPr="00F20305">
        <w:rPr>
          <w:rFonts w:ascii="Times New Roman" w:hAnsi="Times New Roman"/>
          <w:color w:val="000000"/>
          <w:sz w:val="28"/>
          <w:lang w:eastAsia="en-GB"/>
        </w:rPr>
        <w:t>TTg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11/5/2022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tướng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cần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điểm</w:t>
      </w:r>
      <w:proofErr w:type="spellEnd"/>
      <w:r w:rsidRPr="00F20305">
        <w:rPr>
          <w:rFonts w:ascii="Times New Roman" w:hAnsi="Times New Roman"/>
          <w:color w:val="000000"/>
          <w:sz w:val="28"/>
          <w:lang w:eastAsia="en-GB"/>
        </w:rPr>
        <w:t xml:space="preserve"> a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1 </w:t>
      </w:r>
      <w:proofErr w:type="spellStart"/>
      <w:r w:rsidRPr="00F20305">
        <w:rPr>
          <w:rFonts w:ascii="Times New Roman" w:hAnsi="Times New Roman"/>
          <w:color w:val="000000"/>
          <w:sz w:val="28"/>
          <w:lang w:eastAsia="en-GB"/>
        </w:rPr>
        <w:t>Điều</w:t>
      </w:r>
      <w:proofErr w:type="spellEnd"/>
      <w:r w:rsidRPr="00F20305">
        <w:rPr>
          <w:rFonts w:ascii="Times New Roman" w:hAnsi="Times New Roman"/>
          <w:color w:val="000000"/>
          <w:sz w:val="28"/>
          <w:lang w:eastAsia="en-GB"/>
        </w:rPr>
        <w:t xml:space="preserve"> 4 </w:t>
      </w:r>
      <w:proofErr w:type="spellStart"/>
      <w:r w:rsidRPr="00F20305">
        <w:rPr>
          <w:rFonts w:ascii="Times New Roman" w:hAnsi="Times New Roman"/>
          <w:color w:val="000000"/>
          <w:sz w:val="28"/>
          <w:lang w:eastAsia="en-GB"/>
        </w:rPr>
        <w:t>theo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hướng</w:t>
      </w:r>
      <w:proofErr w:type="spellEnd"/>
      <w:r w:rsidRPr="00F20305">
        <w:rPr>
          <w:rFonts w:ascii="Times New Roman" w:hAnsi="Times New Roman"/>
          <w:color w:val="000000"/>
          <w:sz w:val="28"/>
          <w:lang w:eastAsia="en-GB"/>
        </w:rPr>
        <w:t>:</w:t>
      </w:r>
    </w:p>
    <w:p w14:paraId="5E2E362A" w14:textId="25A0055D" w:rsidR="006861A4" w:rsidRPr="00F20305" w:rsidRDefault="006861A4"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cải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chữa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nâng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cấp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rộng</w:t>
      </w:r>
      <w:proofErr w:type="spellEnd"/>
      <w:r w:rsidRPr="00F20305">
        <w:rPr>
          <w:rFonts w:ascii="Times New Roman" w:hAnsi="Times New Roman"/>
          <w:color w:val="000000"/>
          <w:sz w:val="28"/>
          <w:lang w:eastAsia="en-GB"/>
        </w:rPr>
        <w:t>.</w:t>
      </w:r>
    </w:p>
    <w:p w14:paraId="6D563561" w14:textId="43C8603D" w:rsidR="006861A4" w:rsidRPr="00F20305" w:rsidRDefault="006861A4"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00A6620F" w:rsidRPr="00F20305">
        <w:rPr>
          <w:rFonts w:ascii="Times New Roman" w:hAnsi="Times New Roman"/>
          <w:color w:val="000000"/>
          <w:sz w:val="28"/>
          <w:lang w:eastAsia="en-GB"/>
        </w:rPr>
        <w:t>đầu</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tư</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phát</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triển</w:t>
      </w:r>
      <w:proofErr w:type="spellEnd"/>
      <w:r w:rsidR="00A6620F"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việc</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xây</w:t>
      </w:r>
      <w:proofErr w:type="spellEnd"/>
      <w:r w:rsidR="00A6620F" w:rsidRPr="00F20305">
        <w:rPr>
          <w:rFonts w:ascii="Times New Roman" w:hAnsi="Times New Roman"/>
          <w:color w:val="000000"/>
          <w:sz w:val="28"/>
          <w:lang w:eastAsia="en-GB"/>
        </w:rPr>
        <w:t xml:space="preserve"> </w:t>
      </w:r>
      <w:proofErr w:type="spellStart"/>
      <w:r w:rsidR="00A6620F" w:rsidRPr="00F20305">
        <w:rPr>
          <w:rFonts w:ascii="Times New Roman" w:hAnsi="Times New Roman"/>
          <w:color w:val="000000"/>
          <w:sz w:val="28"/>
          <w:lang w:eastAsia="en-GB"/>
        </w:rPr>
        <w:t>dựng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trung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tâm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mới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sáng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tạo</w:t>
      </w:r>
      <w:proofErr w:type="spellEnd"/>
      <w:r w:rsidRPr="00F20305">
        <w:rPr>
          <w:rFonts w:ascii="Times New Roman" w:hAnsi="Times New Roman"/>
          <w:color w:val="000000"/>
          <w:sz w:val="28"/>
          <w:lang w:eastAsia="en-GB"/>
        </w:rPr>
        <w:t>.</w:t>
      </w:r>
    </w:p>
    <w:p w14:paraId="7920EDBB" w14:textId="07A96FF1" w:rsidR="00A6620F" w:rsidRPr="00F20305" w:rsidRDefault="00A6620F"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t xml:space="preserve">1.2.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tại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điểm</w:t>
      </w:r>
      <w:proofErr w:type="spellEnd"/>
      <w:r w:rsidRPr="00F20305">
        <w:rPr>
          <w:rFonts w:ascii="Times New Roman" w:hAnsi="Times New Roman"/>
          <w:color w:val="000000"/>
          <w:sz w:val="28"/>
          <w:lang w:eastAsia="en-GB"/>
        </w:rPr>
        <w:t xml:space="preserve"> đ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1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việc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đối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với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nội</w:t>
      </w:r>
      <w:proofErr w:type="spellEnd"/>
      <w:r w:rsidRPr="00F20305">
        <w:rPr>
          <w:rFonts w:ascii="Times New Roman" w:hAnsi="Times New Roman"/>
          <w:color w:val="000000"/>
          <w:sz w:val="28"/>
          <w:lang w:eastAsia="en-GB"/>
        </w:rPr>
        <w:t xml:space="preserve"> dung chi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tiềm</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w:t>
      </w:r>
      <w:r w:rsidR="001D1748" w:rsidRPr="00F20305">
        <w:rPr>
          <w:rFonts w:ascii="Times New Roman" w:hAnsi="Times New Roman"/>
          <w:color w:val="000000"/>
          <w:sz w:val="28"/>
          <w:lang w:eastAsia="en-GB"/>
        </w:rPr>
        <w:t>KH&amp;CN</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hỗ</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xây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dựng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sở</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chất</w:t>
      </w:r>
      <w:proofErr w:type="spellEnd"/>
      <w:r w:rsidRPr="00F20305">
        <w:rPr>
          <w:rFonts w:ascii="Times New Roman" w:hAnsi="Times New Roman"/>
          <w:color w:val="000000"/>
          <w:sz w:val="28"/>
          <w:lang w:eastAsia="en-GB"/>
        </w:rPr>
        <w:t xml:space="preserve"> </w:t>
      </w:r>
      <w:r w:rsidR="00946B7A" w:rsidRPr="00F20305">
        <w:rPr>
          <w:rFonts w:ascii="Times New Roman" w:hAnsi="Times New Roman"/>
          <w:color w:val="000000"/>
          <w:sz w:val="28"/>
          <w:lang w:eastAsia="en-GB"/>
        </w:rPr>
        <w:t>-</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kỹ</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thuật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cho</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chức</w:t>
      </w:r>
      <w:proofErr w:type="spellEnd"/>
      <w:r w:rsidRPr="00F20305">
        <w:rPr>
          <w:rFonts w:ascii="Times New Roman" w:hAnsi="Times New Roman"/>
          <w:color w:val="000000"/>
          <w:sz w:val="28"/>
          <w:lang w:eastAsia="en-GB"/>
        </w:rPr>
        <w:t xml:space="preserve"> </w:t>
      </w:r>
      <w:r w:rsidR="001D1748" w:rsidRPr="00F20305">
        <w:rPr>
          <w:rFonts w:ascii="Times New Roman" w:hAnsi="Times New Roman"/>
          <w:color w:val="000000"/>
          <w:sz w:val="28"/>
          <w:lang w:eastAsia="en-GB"/>
        </w:rPr>
        <w:t>KH&amp;CN</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sử</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dụng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vốn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nhau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ngoài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nguồn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vốn</w:t>
      </w:r>
      <w:proofErr w:type="spellEnd"/>
      <w:r w:rsidRPr="00F20305">
        <w:rPr>
          <w:rFonts w:ascii="Times New Roman" w:hAnsi="Times New Roman"/>
          <w:color w:val="000000"/>
          <w:sz w:val="28"/>
          <w:lang w:eastAsia="en-GB"/>
        </w:rPr>
        <w:t xml:space="preserve"> chi </w:t>
      </w:r>
      <w:proofErr w:type="spellStart"/>
      <w:r w:rsidRPr="00F20305">
        <w:rPr>
          <w:rFonts w:ascii="Times New Roman" w:hAnsi="Times New Roman"/>
          <w:color w:val="000000"/>
          <w:sz w:val="28"/>
          <w:lang w:eastAsia="en-GB"/>
        </w:rPr>
        <w:t>đầu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tư</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phát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triển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từ</w:t>
      </w:r>
      <w:proofErr w:type="spellEnd"/>
      <w:r w:rsidRPr="00F20305">
        <w:rPr>
          <w:rFonts w:ascii="Times New Roman" w:hAnsi="Times New Roman"/>
          <w:color w:val="000000"/>
          <w:sz w:val="28"/>
          <w:lang w:eastAsia="en-GB"/>
        </w:rPr>
        <w:t xml:space="preserve"> </w:t>
      </w:r>
      <w:r w:rsidR="00132445" w:rsidRPr="00F20305">
        <w:rPr>
          <w:rFonts w:ascii="Times New Roman" w:hAnsi="Times New Roman"/>
          <w:color w:val="000000"/>
          <w:sz w:val="28"/>
          <w:lang w:eastAsia="en-GB"/>
        </w:rPr>
        <w:t>NSNN</w:t>
      </w:r>
      <w:r w:rsidRPr="00F20305">
        <w:rPr>
          <w:rFonts w:ascii="Times New Roman" w:hAnsi="Times New Roman"/>
          <w:color w:val="000000"/>
          <w:sz w:val="28"/>
          <w:lang w:eastAsia="en-GB"/>
        </w:rPr>
        <w:t>.</w:t>
      </w:r>
    </w:p>
    <w:p w14:paraId="7FBBA725" w14:textId="1546BFA6" w:rsidR="0067174A" w:rsidRPr="00F20305" w:rsidRDefault="006F4CD8"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r w:rsidR="0067174A" w:rsidRPr="00F20305">
        <w:rPr>
          <w:rFonts w:ascii="Times New Roman" w:hAnsi="Times New Roman"/>
          <w:color w:val="000000"/>
          <w:sz w:val="28"/>
          <w:lang w:eastAsia="en-GB"/>
        </w:rPr>
        <w:t>1.</w:t>
      </w:r>
      <w:r w:rsidR="00A6620F" w:rsidRPr="00F20305">
        <w:rPr>
          <w:rFonts w:ascii="Times New Roman" w:hAnsi="Times New Roman"/>
          <w:color w:val="000000"/>
          <w:sz w:val="28"/>
          <w:lang w:eastAsia="en-GB"/>
        </w:rPr>
        <w:t>3</w:t>
      </w:r>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Sửa</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đổi</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quy</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định</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tại</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điểm</w:t>
      </w:r>
      <w:proofErr w:type="spellEnd"/>
      <w:r w:rsidR="0067174A" w:rsidRPr="00F20305">
        <w:rPr>
          <w:rFonts w:ascii="Times New Roman" w:hAnsi="Times New Roman"/>
          <w:color w:val="000000"/>
          <w:sz w:val="28"/>
          <w:lang w:eastAsia="en-GB"/>
        </w:rPr>
        <w:t xml:space="preserve"> b</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khoản</w:t>
      </w:r>
      <w:proofErr w:type="spellEnd"/>
      <w:r w:rsidRPr="00F20305">
        <w:rPr>
          <w:rFonts w:ascii="Times New Roman" w:hAnsi="Times New Roman"/>
          <w:color w:val="000000"/>
          <w:sz w:val="28"/>
          <w:lang w:eastAsia="en-GB"/>
        </w:rPr>
        <w:t xml:space="preserve"> 2</w:t>
      </w:r>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quy</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định</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về</w:t>
      </w:r>
      <w:proofErr w:type="spellEnd"/>
      <w:r w:rsidR="0067174A" w:rsidRPr="00F20305">
        <w:rPr>
          <w:rFonts w:ascii="Times New Roman" w:hAnsi="Times New Roman"/>
          <w:color w:val="000000"/>
          <w:sz w:val="28"/>
          <w:lang w:eastAsia="en-GB"/>
        </w:rPr>
        <w:t xml:space="preserve"> chi </w:t>
      </w:r>
      <w:proofErr w:type="spellStart"/>
      <w:r w:rsidR="0067174A" w:rsidRPr="00F20305">
        <w:rPr>
          <w:rFonts w:ascii="Times New Roman" w:hAnsi="Times New Roman"/>
          <w:color w:val="000000"/>
          <w:sz w:val="28"/>
          <w:lang w:eastAsia="en-GB"/>
        </w:rPr>
        <w:t>thường</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xuyên</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và</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các</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nhiệm</w:t>
      </w:r>
      <w:proofErr w:type="spellEnd"/>
      <w:r w:rsidR="0067174A" w:rsidRPr="00F20305">
        <w:rPr>
          <w:rFonts w:ascii="Times New Roman" w:hAnsi="Times New Roman"/>
          <w:color w:val="000000"/>
          <w:sz w:val="28"/>
          <w:lang w:eastAsia="en-GB"/>
        </w:rPr>
        <w:t xml:space="preserve"> </w:t>
      </w:r>
      <w:proofErr w:type="spellStart"/>
      <w:r w:rsidR="0067174A" w:rsidRPr="00F20305">
        <w:rPr>
          <w:rFonts w:ascii="Times New Roman" w:hAnsi="Times New Roman"/>
          <w:color w:val="000000"/>
          <w:sz w:val="28"/>
          <w:lang w:eastAsia="en-GB"/>
        </w:rPr>
        <w:t>vụ</w:t>
      </w:r>
      <w:proofErr w:type="spellEnd"/>
      <w:r w:rsidR="0067174A"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thường</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xuyên</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theo</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chức</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năng</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của</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các</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tổ</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chức</w:t>
      </w:r>
      <w:proofErr w:type="spellEnd"/>
      <w:r w:rsidR="00DB6DCB" w:rsidRPr="00F20305">
        <w:rPr>
          <w:rFonts w:ascii="Times New Roman" w:hAnsi="Times New Roman"/>
          <w:color w:val="000000"/>
          <w:sz w:val="28"/>
          <w:lang w:eastAsia="en-GB"/>
        </w:rPr>
        <w:t xml:space="preserve"> KH&amp;CN </w:t>
      </w:r>
      <w:proofErr w:type="spellStart"/>
      <w:r w:rsidR="00DB6DCB" w:rsidRPr="00F20305">
        <w:rPr>
          <w:rFonts w:ascii="Times New Roman" w:hAnsi="Times New Roman"/>
          <w:color w:val="000000"/>
          <w:sz w:val="28"/>
          <w:lang w:eastAsia="en-GB"/>
        </w:rPr>
        <w:t>công</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lập</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theo</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quy</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định</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pháp</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luật</w:t>
      </w:r>
      <w:proofErr w:type="spellEnd"/>
      <w:r w:rsidR="00DB6DCB" w:rsidRPr="00F20305">
        <w:rPr>
          <w:rFonts w:ascii="Times New Roman" w:hAnsi="Times New Roman"/>
          <w:color w:val="000000"/>
          <w:sz w:val="28"/>
          <w:lang w:eastAsia="en-GB"/>
        </w:rPr>
        <w:t xml:space="preserve"> </w:t>
      </w:r>
      <w:proofErr w:type="spellStart"/>
      <w:r w:rsidR="00DB6DCB" w:rsidRPr="00F20305">
        <w:rPr>
          <w:rFonts w:ascii="Times New Roman" w:hAnsi="Times New Roman"/>
          <w:color w:val="000000"/>
          <w:sz w:val="28"/>
          <w:lang w:eastAsia="en-GB"/>
        </w:rPr>
        <w:t>v</w:t>
      </w:r>
      <w:r w:rsidR="00B61D80" w:rsidRPr="00F20305">
        <w:rPr>
          <w:rFonts w:ascii="Times New Roman" w:hAnsi="Times New Roman"/>
          <w:color w:val="000000"/>
          <w:sz w:val="28"/>
          <w:lang w:eastAsia="en-GB"/>
        </w:rPr>
        <w:t>ề</w:t>
      </w:r>
      <w:proofErr w:type="spellEnd"/>
      <w:r w:rsidR="00DB6DCB"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định</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cơ</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chế</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tự</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chủ</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tài</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chính</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của</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các</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đơn</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vị</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sự</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nghiệp</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công</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lập</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theo</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Nghị</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định</w:t>
      </w:r>
      <w:proofErr w:type="spellEnd"/>
      <w:r w:rsidR="00B80B8D" w:rsidRPr="00F20305">
        <w:rPr>
          <w:rFonts w:ascii="Times New Roman" w:hAnsi="Times New Roman"/>
          <w:color w:val="000000"/>
          <w:sz w:val="28"/>
          <w:lang w:eastAsia="en-GB"/>
        </w:rPr>
        <w:t xml:space="preserve"> </w:t>
      </w:r>
      <w:proofErr w:type="spellStart"/>
      <w:r w:rsidR="00B80B8D" w:rsidRPr="00F20305">
        <w:rPr>
          <w:rFonts w:ascii="Times New Roman" w:hAnsi="Times New Roman"/>
          <w:color w:val="000000"/>
          <w:sz w:val="28"/>
          <w:lang w:eastAsia="en-GB"/>
        </w:rPr>
        <w:t>số</w:t>
      </w:r>
      <w:proofErr w:type="spellEnd"/>
      <w:r w:rsidR="00B80B8D" w:rsidRPr="00F20305">
        <w:rPr>
          <w:rFonts w:ascii="Times New Roman" w:hAnsi="Times New Roman"/>
          <w:color w:val="000000"/>
          <w:sz w:val="28"/>
          <w:lang w:eastAsia="en-GB"/>
        </w:rPr>
        <w:t xml:space="preserve"> 60/2021/NĐ-CP.</w:t>
      </w:r>
    </w:p>
    <w:p w14:paraId="720264F0" w14:textId="720B469B" w:rsidR="00A0173F" w:rsidRPr="00F20305" w:rsidRDefault="00DB6DCB"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54/2016/NĐ-CP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14/6/2016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tổ</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chức</w:t>
      </w:r>
      <w:proofErr w:type="spellEnd"/>
      <w:r w:rsidRPr="00F20305">
        <w:rPr>
          <w:rFonts w:ascii="Times New Roman" w:hAnsi="Times New Roman"/>
          <w:color w:val="000000"/>
          <w:sz w:val="28"/>
          <w:lang w:eastAsia="en-GB"/>
        </w:rPr>
        <w:t xml:space="preserve"> KH&amp;CN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đã</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hết</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hiệu</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lực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và</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được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thay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bởi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số</w:t>
      </w:r>
      <w:proofErr w:type="spellEnd"/>
      <w:r w:rsidRPr="00F20305">
        <w:rPr>
          <w:rFonts w:ascii="Times New Roman" w:hAnsi="Times New Roman"/>
          <w:color w:val="000000"/>
          <w:sz w:val="28"/>
          <w:lang w:eastAsia="en-GB"/>
        </w:rPr>
        <w:t xml:space="preserve"> 60/2021/NĐ-CP </w:t>
      </w:r>
      <w:proofErr w:type="spellStart"/>
      <w:r w:rsidRPr="00F20305">
        <w:rPr>
          <w:rFonts w:ascii="Times New Roman" w:hAnsi="Times New Roman"/>
          <w:color w:val="000000"/>
          <w:sz w:val="28"/>
          <w:lang w:eastAsia="en-GB"/>
        </w:rPr>
        <w:t>ngày</w:t>
      </w:r>
      <w:proofErr w:type="spellEnd"/>
      <w:r w:rsidRPr="00F20305">
        <w:rPr>
          <w:rFonts w:ascii="Times New Roman" w:hAnsi="Times New Roman"/>
          <w:color w:val="000000"/>
          <w:sz w:val="28"/>
          <w:lang w:eastAsia="en-GB"/>
        </w:rPr>
        <w:t xml:space="preserve"> 21/6/2021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phủ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cơ</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chế</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chủ</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tài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chính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của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các</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đơn</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vị</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sự</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nghiệp</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công</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lập</w:t>
      </w:r>
      <w:proofErr w:type="spellEnd"/>
      <w:r w:rsidRPr="00F20305">
        <w:rPr>
          <w:rFonts w:ascii="Times New Roman" w:hAnsi="Times New Roman"/>
          <w:color w:val="000000"/>
          <w:sz w:val="28"/>
          <w:lang w:eastAsia="en-GB"/>
        </w:rPr>
        <w:t xml:space="preserve">. </w:t>
      </w:r>
      <w:proofErr w:type="spellStart"/>
      <w:r w:rsidR="00580C86" w:rsidRPr="00F20305">
        <w:rPr>
          <w:rFonts w:ascii="Times New Roman" w:hAnsi="Times New Roman"/>
          <w:color w:val="000000"/>
          <w:sz w:val="28"/>
          <w:lang w:eastAsia="en-GB"/>
        </w:rPr>
        <w:t>Để</w:t>
      </w:r>
      <w:proofErr w:type="spellEnd"/>
      <w:r w:rsidR="00580C86" w:rsidRPr="00F20305">
        <w:rPr>
          <w:rFonts w:ascii="Times New Roman" w:hAnsi="Times New Roman"/>
          <w:color w:val="000000"/>
          <w:sz w:val="28"/>
          <w:lang w:eastAsia="en-GB"/>
        </w:rPr>
        <w:t xml:space="preserve"> </w:t>
      </w:r>
      <w:proofErr w:type="spellStart"/>
      <w:r w:rsidR="00580C86" w:rsidRPr="00F20305">
        <w:rPr>
          <w:rFonts w:ascii="Times New Roman" w:hAnsi="Times New Roman"/>
          <w:color w:val="000000"/>
          <w:sz w:val="28"/>
          <w:lang w:eastAsia="en-GB"/>
        </w:rPr>
        <w:t>phù</w:t>
      </w:r>
      <w:proofErr w:type="spellEnd"/>
      <w:r w:rsidR="00580C86" w:rsidRPr="00F20305">
        <w:rPr>
          <w:rFonts w:ascii="Times New Roman" w:hAnsi="Times New Roman"/>
          <w:color w:val="000000"/>
          <w:sz w:val="28"/>
          <w:lang w:eastAsia="en-GB"/>
        </w:rPr>
        <w:t xml:space="preserve"> </w:t>
      </w:r>
      <w:proofErr w:type="spellStart"/>
      <w:r w:rsidR="00580C86" w:rsidRPr="00F20305">
        <w:rPr>
          <w:rFonts w:ascii="Times New Roman" w:hAnsi="Times New Roman"/>
          <w:color w:val="000000"/>
          <w:sz w:val="28"/>
          <w:lang w:eastAsia="en-GB"/>
        </w:rPr>
        <w:t>hợp</w:t>
      </w:r>
      <w:proofErr w:type="spellEnd"/>
      <w:r w:rsidR="00580C86" w:rsidRPr="00F20305">
        <w:rPr>
          <w:rFonts w:ascii="Times New Roman" w:hAnsi="Times New Roman"/>
          <w:color w:val="000000"/>
          <w:sz w:val="28"/>
          <w:lang w:eastAsia="en-GB"/>
        </w:rPr>
        <w:t xml:space="preserve"> </w:t>
      </w:r>
      <w:proofErr w:type="spellStart"/>
      <w:r w:rsidR="00580C86" w:rsidRPr="00F20305">
        <w:rPr>
          <w:rFonts w:ascii="Times New Roman" w:hAnsi="Times New Roman"/>
          <w:color w:val="000000"/>
          <w:sz w:val="28"/>
          <w:lang w:eastAsia="en-GB"/>
        </w:rPr>
        <w:t>với</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quy</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định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của</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Nghị</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định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số</w:t>
      </w:r>
      <w:proofErr w:type="spellEnd"/>
      <w:r w:rsidR="00596441" w:rsidRPr="00F20305">
        <w:rPr>
          <w:rFonts w:ascii="Times New Roman" w:hAnsi="Times New Roman"/>
          <w:color w:val="000000"/>
          <w:sz w:val="28"/>
          <w:lang w:eastAsia="en-GB"/>
        </w:rPr>
        <w:t xml:space="preserve"> 60/2021/NĐ-CP, </w:t>
      </w:r>
      <w:proofErr w:type="spellStart"/>
      <w:r w:rsidR="00E5691E" w:rsidRPr="00F20305">
        <w:rPr>
          <w:rFonts w:ascii="Times New Roman" w:hAnsi="Times New Roman"/>
          <w:color w:val="000000"/>
          <w:sz w:val="28"/>
          <w:lang w:eastAsia="en-GB"/>
        </w:rPr>
        <w:t>quy</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định</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tại</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điểm</w:t>
      </w:r>
      <w:proofErr w:type="spellEnd"/>
      <w:r w:rsidR="00E5691E" w:rsidRPr="00F20305">
        <w:rPr>
          <w:rFonts w:ascii="Times New Roman" w:hAnsi="Times New Roman"/>
          <w:color w:val="000000"/>
          <w:sz w:val="28"/>
          <w:lang w:eastAsia="en-GB"/>
        </w:rPr>
        <w:t xml:space="preserve"> b </w:t>
      </w:r>
      <w:proofErr w:type="spellStart"/>
      <w:r w:rsidR="00E5691E" w:rsidRPr="00F20305">
        <w:rPr>
          <w:rFonts w:ascii="Times New Roman" w:hAnsi="Times New Roman"/>
          <w:color w:val="000000"/>
          <w:sz w:val="28"/>
          <w:lang w:eastAsia="en-GB"/>
        </w:rPr>
        <w:t>khoản</w:t>
      </w:r>
      <w:proofErr w:type="spellEnd"/>
      <w:r w:rsidR="00E5691E" w:rsidRPr="00F20305">
        <w:rPr>
          <w:rFonts w:ascii="Times New Roman" w:hAnsi="Times New Roman"/>
          <w:color w:val="000000"/>
          <w:sz w:val="28"/>
          <w:lang w:eastAsia="en-GB"/>
        </w:rPr>
        <w:t xml:space="preserve"> 2 </w:t>
      </w:r>
      <w:proofErr w:type="spellStart"/>
      <w:r w:rsidR="00E5691E" w:rsidRPr="00F20305">
        <w:rPr>
          <w:rFonts w:ascii="Times New Roman" w:hAnsi="Times New Roman"/>
          <w:color w:val="000000"/>
          <w:sz w:val="28"/>
          <w:lang w:eastAsia="en-GB"/>
        </w:rPr>
        <w:t>sẽ</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được</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sửa</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đổi</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theo</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lastRenderedPageBreak/>
        <w:t>hướng</w:t>
      </w:r>
      <w:proofErr w:type="spellEnd"/>
      <w:r w:rsidR="00E5691E" w:rsidRPr="00F20305">
        <w:rPr>
          <w:rFonts w:ascii="Times New Roman" w:hAnsi="Times New Roman"/>
          <w:color w:val="000000"/>
          <w:sz w:val="28"/>
          <w:lang w:eastAsia="en-GB"/>
        </w:rPr>
        <w:t xml:space="preserve">: </w:t>
      </w:r>
      <w:r w:rsidR="00596441" w:rsidRPr="00F20305">
        <w:rPr>
          <w:rFonts w:ascii="Times New Roman" w:hAnsi="Times New Roman"/>
          <w:color w:val="000000"/>
          <w:sz w:val="28"/>
          <w:lang w:eastAsia="en-GB"/>
        </w:rPr>
        <w:t xml:space="preserve">NSNN </w:t>
      </w:r>
      <w:proofErr w:type="spellStart"/>
      <w:r w:rsidR="00596441" w:rsidRPr="00F20305">
        <w:rPr>
          <w:rFonts w:ascii="Times New Roman" w:hAnsi="Times New Roman"/>
          <w:color w:val="000000"/>
          <w:sz w:val="28"/>
          <w:lang w:eastAsia="en-GB"/>
        </w:rPr>
        <w:t>sẽ</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đảm</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bảo</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kinh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phí</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hoặc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hỗ</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trợ</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kinh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phí</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để</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thực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hiện</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các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dịch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vụ</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sự</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nghiệp</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công</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sử</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dụng</w:t>
      </w:r>
      <w:proofErr w:type="spellEnd"/>
      <w:r w:rsidR="00596441" w:rsidRPr="00F20305">
        <w:rPr>
          <w:rFonts w:ascii="Times New Roman" w:hAnsi="Times New Roman"/>
          <w:color w:val="000000"/>
          <w:sz w:val="28"/>
          <w:lang w:eastAsia="en-GB"/>
        </w:rPr>
        <w:t xml:space="preserve"> NSNN</w:t>
      </w:r>
      <w:r w:rsidR="00E5691E" w:rsidRPr="00F20305">
        <w:rPr>
          <w:rFonts w:ascii="Times New Roman" w:hAnsi="Times New Roman"/>
          <w:color w:val="000000"/>
          <w:sz w:val="28"/>
          <w:lang w:eastAsia="en-GB"/>
        </w:rPr>
        <w:t>,</w:t>
      </w:r>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kinh</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phí</w:t>
      </w:r>
      <w:proofErr w:type="spellEnd"/>
      <w:r w:rsidR="00596441" w:rsidRPr="00F20305">
        <w:rPr>
          <w:rFonts w:ascii="Times New Roman" w:hAnsi="Times New Roman"/>
          <w:color w:val="000000"/>
          <w:sz w:val="28"/>
          <w:lang w:eastAsia="en-GB"/>
        </w:rPr>
        <w:t xml:space="preserve"> chi </w:t>
      </w:r>
      <w:proofErr w:type="spellStart"/>
      <w:r w:rsidR="00596441" w:rsidRPr="00F20305">
        <w:rPr>
          <w:rFonts w:ascii="Times New Roman" w:hAnsi="Times New Roman"/>
          <w:color w:val="000000"/>
          <w:sz w:val="28"/>
          <w:lang w:eastAsia="en-GB"/>
        </w:rPr>
        <w:t>thường</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xuyên</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để</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thực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hiện</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các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nhiệm</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vụ</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Nhà</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nước</w:t>
      </w:r>
      <w:proofErr w:type="spellEnd"/>
      <w:r w:rsidR="00596441" w:rsidRPr="00F20305">
        <w:rPr>
          <w:rFonts w:ascii="Times New Roman" w:hAnsi="Times New Roman"/>
          <w:color w:val="000000"/>
          <w:sz w:val="28"/>
          <w:lang w:eastAsia="en-GB"/>
        </w:rPr>
        <w:t xml:space="preserve"> </w:t>
      </w:r>
      <w:proofErr w:type="spellStart"/>
      <w:r w:rsidR="00596441" w:rsidRPr="00F20305">
        <w:rPr>
          <w:rFonts w:ascii="Times New Roman" w:hAnsi="Times New Roman"/>
          <w:color w:val="000000"/>
          <w:sz w:val="28"/>
          <w:lang w:eastAsia="en-GB"/>
        </w:rPr>
        <w:t>giao</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và</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kinh</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phí</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được</w:t>
      </w:r>
      <w:proofErr w:type="spellEnd"/>
      <w:r w:rsidR="00E5691E" w:rsidRPr="00F20305">
        <w:rPr>
          <w:rFonts w:ascii="Times New Roman" w:hAnsi="Times New Roman"/>
          <w:color w:val="000000"/>
          <w:sz w:val="28"/>
          <w:lang w:eastAsia="en-GB"/>
        </w:rPr>
        <w:t xml:space="preserve"> </w:t>
      </w:r>
      <w:r w:rsidR="00132445" w:rsidRPr="00F20305">
        <w:rPr>
          <w:rFonts w:ascii="Times New Roman" w:hAnsi="Times New Roman"/>
          <w:color w:val="000000"/>
          <w:sz w:val="28"/>
          <w:lang w:eastAsia="en-GB"/>
        </w:rPr>
        <w:t>NSNN</w:t>
      </w:r>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hỗ</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trợ</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các</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đơn</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vị</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sự</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nghiệp</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công</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lập</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theo</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mức</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độ</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tự</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chủ</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tài</w:t>
      </w:r>
      <w:proofErr w:type="spellEnd"/>
      <w:r w:rsidR="00E5691E" w:rsidRPr="00F20305">
        <w:rPr>
          <w:rFonts w:ascii="Times New Roman" w:hAnsi="Times New Roman"/>
          <w:color w:val="000000"/>
          <w:sz w:val="28"/>
          <w:lang w:eastAsia="en-GB"/>
        </w:rPr>
        <w:t xml:space="preserve"> </w:t>
      </w:r>
      <w:proofErr w:type="spellStart"/>
      <w:r w:rsidR="00E5691E" w:rsidRPr="00F20305">
        <w:rPr>
          <w:rFonts w:ascii="Times New Roman" w:hAnsi="Times New Roman"/>
          <w:color w:val="000000"/>
          <w:sz w:val="28"/>
          <w:lang w:eastAsia="en-GB"/>
        </w:rPr>
        <w:t>chính</w:t>
      </w:r>
      <w:proofErr w:type="spellEnd"/>
      <w:r w:rsidR="00596441" w:rsidRPr="00F20305">
        <w:rPr>
          <w:rFonts w:ascii="Times New Roman" w:hAnsi="Times New Roman"/>
          <w:color w:val="000000"/>
          <w:sz w:val="28"/>
          <w:lang w:eastAsia="en-GB"/>
        </w:rPr>
        <w:t>.</w:t>
      </w:r>
    </w:p>
    <w:p w14:paraId="199ED168" w14:textId="7C3BB755" w:rsidR="00DB4176" w:rsidRPr="00F20305" w:rsidRDefault="00A0173F"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t>1.</w:t>
      </w:r>
      <w:r w:rsidR="00E5691E" w:rsidRPr="00F20305">
        <w:rPr>
          <w:rFonts w:ascii="Times New Roman" w:hAnsi="Times New Roman"/>
          <w:color w:val="000000"/>
          <w:sz w:val="28"/>
          <w:lang w:eastAsia="en-GB"/>
        </w:rPr>
        <w:t>4</w:t>
      </w:r>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009A60EA" w:rsidRPr="00F20305">
        <w:rPr>
          <w:rFonts w:ascii="Times New Roman" w:hAnsi="Times New Roman"/>
          <w:color w:val="000000"/>
          <w:sz w:val="28"/>
          <w:lang w:eastAsia="en-GB"/>
        </w:rPr>
        <w:t>quy</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định</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tại</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điểm</w:t>
      </w:r>
      <w:proofErr w:type="spellEnd"/>
      <w:r w:rsidR="009A60EA" w:rsidRPr="00F20305">
        <w:rPr>
          <w:rFonts w:ascii="Times New Roman" w:hAnsi="Times New Roman"/>
          <w:color w:val="000000"/>
          <w:sz w:val="28"/>
          <w:lang w:eastAsia="en-GB"/>
        </w:rPr>
        <w:t xml:space="preserve"> k</w:t>
      </w:r>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khoản</w:t>
      </w:r>
      <w:proofErr w:type="spellEnd"/>
      <w:r w:rsidR="006F4CD8" w:rsidRPr="00F20305">
        <w:rPr>
          <w:rFonts w:ascii="Times New Roman" w:hAnsi="Times New Roman"/>
          <w:color w:val="000000"/>
          <w:sz w:val="28"/>
          <w:lang w:eastAsia="en-GB"/>
        </w:rPr>
        <w:t xml:space="preserve"> 2</w:t>
      </w:r>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về</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việc</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hỗ</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trợ</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kinh</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phí</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công</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bố</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kết</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quả</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nghiên</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cứu</w:t>
      </w:r>
      <w:proofErr w:type="spellEnd"/>
      <w:r w:rsidR="009A60EA" w:rsidRPr="00F20305">
        <w:rPr>
          <w:rFonts w:ascii="Times New Roman" w:hAnsi="Times New Roman"/>
          <w:color w:val="000000"/>
          <w:sz w:val="28"/>
          <w:lang w:eastAsia="en-GB"/>
        </w:rPr>
        <w:t xml:space="preserve"> khoa </w:t>
      </w:r>
      <w:proofErr w:type="spellStart"/>
      <w:r w:rsidR="009A60EA" w:rsidRPr="00F20305">
        <w:rPr>
          <w:rFonts w:ascii="Times New Roman" w:hAnsi="Times New Roman"/>
          <w:color w:val="000000"/>
          <w:sz w:val="28"/>
          <w:lang w:eastAsia="en-GB"/>
        </w:rPr>
        <w:t>học</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trên</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các</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tạp</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chí</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thuộc</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danh</w:t>
      </w:r>
      <w:proofErr w:type="spellEnd"/>
      <w:r w:rsidR="009A60EA" w:rsidRPr="00F20305">
        <w:rPr>
          <w:rFonts w:ascii="Times New Roman" w:hAnsi="Times New Roman"/>
          <w:color w:val="000000"/>
          <w:sz w:val="28"/>
          <w:lang w:eastAsia="en-GB"/>
        </w:rPr>
        <w:t xml:space="preserve"> </w:t>
      </w:r>
      <w:proofErr w:type="spellStart"/>
      <w:r w:rsidR="009A60EA" w:rsidRPr="00F20305">
        <w:rPr>
          <w:rFonts w:ascii="Times New Roman" w:hAnsi="Times New Roman"/>
          <w:color w:val="000000"/>
          <w:sz w:val="28"/>
          <w:lang w:eastAsia="en-GB"/>
        </w:rPr>
        <w:t>mục</w:t>
      </w:r>
      <w:proofErr w:type="spellEnd"/>
      <w:r w:rsidR="009A60EA" w:rsidRPr="00F20305">
        <w:rPr>
          <w:rFonts w:ascii="Times New Roman" w:hAnsi="Times New Roman"/>
          <w:color w:val="000000"/>
          <w:sz w:val="28"/>
          <w:lang w:eastAsia="en-GB"/>
        </w:rPr>
        <w:t xml:space="preserve"> ISI/SCOPUS</w:t>
      </w:r>
      <w:r w:rsidR="005749D5" w:rsidRPr="00F20305">
        <w:rPr>
          <w:rFonts w:ascii="Times New Roman" w:hAnsi="Times New Roman"/>
          <w:color w:val="000000"/>
          <w:sz w:val="28"/>
          <w:lang w:eastAsia="en-GB"/>
        </w:rPr>
        <w:t xml:space="preserve"> </w:t>
      </w:r>
      <w:proofErr w:type="spellStart"/>
      <w:r w:rsidR="005749D5" w:rsidRPr="00F20305">
        <w:rPr>
          <w:rFonts w:ascii="Times New Roman" w:hAnsi="Times New Roman"/>
          <w:color w:val="000000"/>
          <w:sz w:val="28"/>
          <w:lang w:eastAsia="en-GB"/>
        </w:rPr>
        <w:t>n</w:t>
      </w:r>
      <w:r w:rsidR="00DB4176" w:rsidRPr="00F20305">
        <w:rPr>
          <w:rFonts w:ascii="Times New Roman" w:hAnsi="Times New Roman"/>
          <w:color w:val="000000"/>
          <w:sz w:val="28"/>
          <w:lang w:eastAsia="en-GB"/>
        </w:rPr>
        <w:t>hằm</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khuyến</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khích</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các</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nhà</w:t>
      </w:r>
      <w:proofErr w:type="spellEnd"/>
      <w:r w:rsidR="00DB4176" w:rsidRPr="00F20305">
        <w:rPr>
          <w:rFonts w:ascii="Times New Roman" w:hAnsi="Times New Roman"/>
          <w:color w:val="000000"/>
          <w:sz w:val="28"/>
          <w:lang w:eastAsia="en-GB"/>
        </w:rPr>
        <w:t xml:space="preserve"> khoa </w:t>
      </w:r>
      <w:proofErr w:type="spellStart"/>
      <w:r w:rsidR="00DB4176" w:rsidRPr="00F20305">
        <w:rPr>
          <w:rFonts w:ascii="Times New Roman" w:hAnsi="Times New Roman"/>
          <w:color w:val="000000"/>
          <w:sz w:val="28"/>
          <w:lang w:eastAsia="en-GB"/>
        </w:rPr>
        <w:t>học</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công</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bố</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kết</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quả</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nghiên</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cứu</w:t>
      </w:r>
      <w:proofErr w:type="spellEnd"/>
      <w:r w:rsidR="00DB4176" w:rsidRPr="00F20305">
        <w:rPr>
          <w:rFonts w:ascii="Times New Roman" w:hAnsi="Times New Roman"/>
          <w:color w:val="000000"/>
          <w:sz w:val="28"/>
          <w:lang w:eastAsia="en-GB"/>
        </w:rPr>
        <w:t xml:space="preserve"> KH&amp;CN </w:t>
      </w:r>
      <w:proofErr w:type="spellStart"/>
      <w:r w:rsidR="00DB4176" w:rsidRPr="00F20305">
        <w:rPr>
          <w:rFonts w:ascii="Times New Roman" w:hAnsi="Times New Roman"/>
          <w:color w:val="000000"/>
          <w:sz w:val="28"/>
          <w:lang w:eastAsia="en-GB"/>
        </w:rPr>
        <w:t>trên</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các</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tạp</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chí</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uy</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tín</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của</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thế</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giới</w:t>
      </w:r>
      <w:proofErr w:type="spellEnd"/>
      <w:r w:rsidR="00DB4176" w:rsidRPr="00F20305">
        <w:rPr>
          <w:rFonts w:ascii="Times New Roman" w:hAnsi="Times New Roman"/>
          <w:color w:val="000000"/>
          <w:sz w:val="28"/>
          <w:lang w:eastAsia="en-GB"/>
        </w:rPr>
        <w:t>.</w:t>
      </w:r>
    </w:p>
    <w:p w14:paraId="04EE0C3A" w14:textId="77777777" w:rsidR="002D67FF" w:rsidRPr="00F20305" w:rsidRDefault="00DB6DCB"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 xml:space="preserve"> </w:t>
      </w:r>
      <w:r w:rsidR="00DB4176" w:rsidRPr="00F20305">
        <w:rPr>
          <w:rFonts w:ascii="Times New Roman" w:hAnsi="Times New Roman"/>
          <w:color w:val="000000"/>
          <w:sz w:val="28"/>
          <w:lang w:eastAsia="en-GB"/>
        </w:rPr>
        <w:tab/>
        <w:t>1.</w:t>
      </w:r>
      <w:r w:rsidR="00580C86" w:rsidRPr="00F20305">
        <w:rPr>
          <w:rFonts w:ascii="Times New Roman" w:hAnsi="Times New Roman"/>
          <w:color w:val="000000"/>
          <w:sz w:val="28"/>
          <w:lang w:eastAsia="en-GB"/>
        </w:rPr>
        <w:t>5</w:t>
      </w:r>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Sửa</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đổi</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bổ</w:t>
      </w:r>
      <w:proofErr w:type="spellEnd"/>
      <w:r w:rsidR="00DB4176" w:rsidRPr="00F20305">
        <w:rPr>
          <w:rFonts w:ascii="Times New Roman" w:hAnsi="Times New Roman"/>
          <w:color w:val="000000"/>
          <w:sz w:val="28"/>
          <w:lang w:eastAsia="en-GB"/>
        </w:rPr>
        <w:t xml:space="preserve"> sung </w:t>
      </w:r>
      <w:proofErr w:type="spellStart"/>
      <w:r w:rsidR="00DB4176" w:rsidRPr="00F20305">
        <w:rPr>
          <w:rFonts w:ascii="Times New Roman" w:hAnsi="Times New Roman"/>
          <w:color w:val="000000"/>
          <w:sz w:val="28"/>
          <w:lang w:eastAsia="en-GB"/>
        </w:rPr>
        <w:t>điểm</w:t>
      </w:r>
      <w:proofErr w:type="spellEnd"/>
      <w:r w:rsidR="00DB4176" w:rsidRPr="00F20305">
        <w:rPr>
          <w:rFonts w:ascii="Times New Roman" w:hAnsi="Times New Roman"/>
          <w:color w:val="000000"/>
          <w:sz w:val="28"/>
          <w:lang w:eastAsia="en-GB"/>
        </w:rPr>
        <w:t xml:space="preserve"> m</w:t>
      </w:r>
      <w:r w:rsidR="006F4CD8" w:rsidRPr="00F20305">
        <w:rPr>
          <w:rFonts w:ascii="Times New Roman" w:hAnsi="Times New Roman"/>
          <w:color w:val="000000"/>
          <w:sz w:val="28"/>
          <w:lang w:eastAsia="en-GB"/>
        </w:rPr>
        <w:t xml:space="preserve"> </w:t>
      </w:r>
      <w:proofErr w:type="spellStart"/>
      <w:r w:rsidR="006F4CD8" w:rsidRPr="00F20305">
        <w:rPr>
          <w:rFonts w:ascii="Times New Roman" w:hAnsi="Times New Roman"/>
          <w:color w:val="000000"/>
          <w:sz w:val="28"/>
          <w:lang w:eastAsia="en-GB"/>
        </w:rPr>
        <w:t>khoản</w:t>
      </w:r>
      <w:proofErr w:type="spellEnd"/>
      <w:r w:rsidR="006F4CD8" w:rsidRPr="00F20305">
        <w:rPr>
          <w:rFonts w:ascii="Times New Roman" w:hAnsi="Times New Roman"/>
          <w:color w:val="000000"/>
          <w:sz w:val="28"/>
          <w:lang w:eastAsia="en-GB"/>
        </w:rPr>
        <w:t xml:space="preserve"> 2</w:t>
      </w:r>
      <w:r w:rsidR="002D67FF" w:rsidRPr="00F20305">
        <w:rPr>
          <w:rFonts w:ascii="Times New Roman" w:hAnsi="Times New Roman"/>
          <w:color w:val="000000"/>
          <w:sz w:val="28"/>
          <w:lang w:eastAsia="en-GB"/>
        </w:rPr>
        <w:t xml:space="preserve"> </w:t>
      </w:r>
      <w:proofErr w:type="spellStart"/>
      <w:r w:rsidR="002D67FF" w:rsidRPr="00F20305">
        <w:rPr>
          <w:rFonts w:ascii="Times New Roman" w:hAnsi="Times New Roman"/>
          <w:color w:val="000000"/>
          <w:sz w:val="28"/>
          <w:lang w:eastAsia="en-GB"/>
        </w:rPr>
        <w:t>theo</w:t>
      </w:r>
      <w:proofErr w:type="spellEnd"/>
      <w:r w:rsidR="002D67FF" w:rsidRPr="00F20305">
        <w:rPr>
          <w:rFonts w:ascii="Times New Roman" w:hAnsi="Times New Roman"/>
          <w:color w:val="000000"/>
          <w:sz w:val="28"/>
          <w:lang w:eastAsia="en-GB"/>
        </w:rPr>
        <w:t xml:space="preserve"> </w:t>
      </w:r>
      <w:proofErr w:type="spellStart"/>
      <w:r w:rsidR="002D67FF" w:rsidRPr="00F20305">
        <w:rPr>
          <w:rFonts w:ascii="Times New Roman" w:hAnsi="Times New Roman"/>
          <w:color w:val="000000"/>
          <w:sz w:val="28"/>
          <w:lang w:eastAsia="en-GB"/>
        </w:rPr>
        <w:t>hướng</w:t>
      </w:r>
      <w:proofErr w:type="spellEnd"/>
      <w:r w:rsidR="002D67FF" w:rsidRPr="00F20305">
        <w:rPr>
          <w:rFonts w:ascii="Times New Roman" w:hAnsi="Times New Roman"/>
          <w:color w:val="000000"/>
          <w:sz w:val="28"/>
          <w:lang w:eastAsia="en-GB"/>
        </w:rPr>
        <w:t>:</w:t>
      </w:r>
    </w:p>
    <w:p w14:paraId="4939BB71" w14:textId="1FE26204" w:rsidR="005B4F72" w:rsidRPr="00F20305" w:rsidRDefault="002D67FF" w:rsidP="00F20305">
      <w:pPr>
        <w:widowControl w:val="0"/>
        <w:tabs>
          <w:tab w:val="left" w:pos="900"/>
        </w:tabs>
        <w:spacing w:before="120" w:after="120"/>
        <w:jc w:val="both"/>
        <w:rPr>
          <w:rFonts w:ascii="Times New Roman" w:hAnsi="Times New Roman"/>
          <w:color w:val="000000"/>
          <w:sz w:val="28"/>
          <w:lang w:eastAsia="en-GB"/>
        </w:rPr>
      </w:pPr>
      <w:r w:rsidRPr="00F20305">
        <w:rPr>
          <w:rFonts w:ascii="Times New Roman" w:hAnsi="Times New Roman"/>
          <w:color w:val="000000"/>
          <w:sz w:val="28"/>
          <w:lang w:eastAsia="en-GB"/>
        </w:rPr>
        <w:tab/>
        <w:t xml:space="preserve">- </w:t>
      </w:r>
      <w:proofErr w:type="spellStart"/>
      <w:r w:rsidRPr="00F20305">
        <w:rPr>
          <w:rFonts w:ascii="Times New Roman" w:hAnsi="Times New Roman"/>
          <w:color w:val="000000"/>
          <w:sz w:val="28"/>
          <w:lang w:eastAsia="en-GB"/>
        </w:rPr>
        <w:t>Sửa</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đổi</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về</w:t>
      </w:r>
      <w:proofErr w:type="spellEnd"/>
      <w:r w:rsidR="00DB4176" w:rsidRPr="00F20305">
        <w:rPr>
          <w:rFonts w:ascii="Times New Roman" w:hAnsi="Times New Roman"/>
          <w:color w:val="000000"/>
          <w:sz w:val="28"/>
          <w:lang w:eastAsia="en-GB"/>
        </w:rPr>
        <w:t xml:space="preserve"> chi </w:t>
      </w:r>
      <w:proofErr w:type="spellStart"/>
      <w:r w:rsidR="00DB4176" w:rsidRPr="00F20305">
        <w:rPr>
          <w:rFonts w:ascii="Times New Roman" w:hAnsi="Times New Roman"/>
          <w:color w:val="000000"/>
          <w:sz w:val="28"/>
          <w:lang w:eastAsia="en-GB"/>
        </w:rPr>
        <w:t>cho</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công</w:t>
      </w:r>
      <w:proofErr w:type="spellEnd"/>
      <w:r w:rsidR="00DB4176" w:rsidRPr="00F20305">
        <w:rPr>
          <w:rFonts w:ascii="Times New Roman" w:hAnsi="Times New Roman"/>
          <w:color w:val="000000"/>
          <w:sz w:val="28"/>
          <w:lang w:eastAsia="en-GB"/>
        </w:rPr>
        <w:t xml:space="preserve"> </w:t>
      </w:r>
      <w:proofErr w:type="spellStart"/>
      <w:r w:rsidR="00DB4176" w:rsidRPr="00F20305">
        <w:rPr>
          <w:rFonts w:ascii="Times New Roman" w:hAnsi="Times New Roman"/>
          <w:color w:val="000000"/>
          <w:sz w:val="28"/>
          <w:lang w:eastAsia="en-GB"/>
        </w:rPr>
        <w:t>tác</w:t>
      </w:r>
      <w:proofErr w:type="spellEnd"/>
      <w:r w:rsidR="00DB4176"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duy</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tu</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bảo</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dưỡng</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sửa</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chữa</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cơ</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sở</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vật</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chất</w:t>
      </w:r>
      <w:proofErr w:type="spellEnd"/>
      <w:r w:rsidR="005B4F72" w:rsidRPr="00F20305">
        <w:rPr>
          <w:rFonts w:ascii="Times New Roman" w:hAnsi="Times New Roman"/>
          <w:color w:val="000000"/>
          <w:sz w:val="28"/>
          <w:lang w:eastAsia="en-GB"/>
        </w:rPr>
        <w:t xml:space="preserve"> </w:t>
      </w:r>
      <w:r w:rsidR="00946B7A" w:rsidRPr="00F20305">
        <w:rPr>
          <w:rFonts w:ascii="Times New Roman" w:hAnsi="Times New Roman"/>
          <w:color w:val="000000"/>
          <w:sz w:val="28"/>
          <w:lang w:eastAsia="en-GB"/>
        </w:rPr>
        <w:t>-</w:t>
      </w:r>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kỹ</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thuật</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và</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trang</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thiết</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bị</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phục</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vụ</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hoạt</w:t>
      </w:r>
      <w:proofErr w:type="spellEnd"/>
      <w:r w:rsidR="005B4F72" w:rsidRPr="00F20305">
        <w:rPr>
          <w:rFonts w:ascii="Times New Roman" w:hAnsi="Times New Roman"/>
          <w:color w:val="000000"/>
          <w:sz w:val="28"/>
          <w:lang w:eastAsia="en-GB"/>
        </w:rPr>
        <w:t xml:space="preserve"> </w:t>
      </w:r>
      <w:proofErr w:type="spellStart"/>
      <w:r w:rsidR="005B4F72" w:rsidRPr="00F20305">
        <w:rPr>
          <w:rFonts w:ascii="Times New Roman" w:hAnsi="Times New Roman"/>
          <w:color w:val="000000"/>
          <w:sz w:val="28"/>
          <w:lang w:eastAsia="en-GB"/>
        </w:rPr>
        <w:t>động</w:t>
      </w:r>
      <w:proofErr w:type="spellEnd"/>
      <w:r w:rsidR="005B4F72" w:rsidRPr="00F20305">
        <w:rPr>
          <w:rFonts w:ascii="Times New Roman" w:hAnsi="Times New Roman"/>
          <w:color w:val="000000"/>
          <w:sz w:val="28"/>
          <w:lang w:eastAsia="en-GB"/>
        </w:rPr>
        <w:t xml:space="preserve"> KH&amp;CN</w:t>
      </w:r>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nhằm</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đảm</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bảo</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tài</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sản</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được</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duy</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trì</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theo</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đúng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năng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và</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tiêu</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chuẩn</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kỹ</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thuật</w:t>
      </w:r>
      <w:proofErr w:type="spellEnd"/>
      <w:r w:rsidR="007D6DEF" w:rsidRPr="00F20305">
        <w:rPr>
          <w:rFonts w:ascii="Times New Roman" w:hAnsi="Times New Roman"/>
          <w:color w:val="000000"/>
          <w:sz w:val="28"/>
          <w:lang w:eastAsia="en-GB"/>
        </w:rPr>
        <w:t xml:space="preserve"> ban </w:t>
      </w:r>
      <w:proofErr w:type="spellStart"/>
      <w:r w:rsidR="007D6DEF" w:rsidRPr="00F20305">
        <w:rPr>
          <w:rFonts w:ascii="Times New Roman" w:hAnsi="Times New Roman"/>
          <w:color w:val="000000"/>
          <w:sz w:val="28"/>
          <w:lang w:eastAsia="en-GB"/>
        </w:rPr>
        <w:t>đầu</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không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làm</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thay</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đổi</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năng</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quy</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mô</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của</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tài</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sản</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5B4F72" w:rsidRPr="00F20305">
        <w:rPr>
          <w:rFonts w:ascii="Times New Roman" w:hAnsi="Times New Roman"/>
          <w:color w:val="000000"/>
          <w:sz w:val="28"/>
          <w:lang w:eastAsia="en-GB"/>
        </w:rPr>
        <w:t>.</w:t>
      </w:r>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Việc</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đề</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xuất</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sửa</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đổi</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phù</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hợp</w:t>
      </w:r>
      <w:proofErr w:type="spellEnd"/>
      <w:r w:rsidR="00DE2F51" w:rsidRPr="00F20305">
        <w:rPr>
          <w:rFonts w:ascii="Times New Roman" w:hAnsi="Times New Roman"/>
          <w:color w:val="000000"/>
          <w:sz w:val="28"/>
          <w:lang w:eastAsia="en-GB"/>
        </w:rPr>
        <w:t xml:space="preserve"> </w:t>
      </w:r>
      <w:proofErr w:type="spellStart"/>
      <w:r w:rsidR="00DE2F51" w:rsidRPr="00F20305">
        <w:rPr>
          <w:rFonts w:ascii="Times New Roman" w:hAnsi="Times New Roman"/>
          <w:color w:val="000000"/>
          <w:sz w:val="28"/>
          <w:lang w:eastAsia="en-GB"/>
        </w:rPr>
        <w:t>với</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quy</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định</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tại</w:t>
      </w:r>
      <w:proofErr w:type="spellEnd"/>
      <w:r w:rsidR="007D6DEF" w:rsidRPr="00F20305">
        <w:rPr>
          <w:rFonts w:ascii="Times New Roman" w:hAnsi="Times New Roman"/>
          <w:color w:val="000000"/>
          <w:sz w:val="28"/>
          <w:lang w:eastAsia="en-GB"/>
        </w:rPr>
        <w:t xml:space="preserve"> </w:t>
      </w:r>
      <w:r w:rsidR="00174E59" w:rsidRPr="00F20305">
        <w:rPr>
          <w:rFonts w:ascii="Times New Roman" w:hAnsi="Times New Roman"/>
          <w:color w:val="000000"/>
          <w:sz w:val="28"/>
          <w:lang w:eastAsia="en-GB"/>
        </w:rPr>
        <w:t>me</w:t>
      </w:r>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điểm</w:t>
      </w:r>
      <w:proofErr w:type="spellEnd"/>
      <w:r w:rsidR="007D6DEF" w:rsidRPr="00F20305">
        <w:rPr>
          <w:rFonts w:ascii="Times New Roman" w:hAnsi="Times New Roman"/>
          <w:color w:val="000000"/>
          <w:sz w:val="28"/>
          <w:lang w:eastAsia="en-GB"/>
        </w:rPr>
        <w:t xml:space="preserve"> a </w:t>
      </w:r>
      <w:proofErr w:type="spellStart"/>
      <w:r w:rsidR="007D6DEF" w:rsidRPr="00F20305">
        <w:rPr>
          <w:rFonts w:ascii="Times New Roman" w:hAnsi="Times New Roman"/>
          <w:color w:val="000000"/>
          <w:sz w:val="28"/>
          <w:lang w:eastAsia="en-GB"/>
        </w:rPr>
        <w:t>khoản</w:t>
      </w:r>
      <w:proofErr w:type="spellEnd"/>
      <w:r w:rsidR="007D6DEF" w:rsidRPr="00F20305">
        <w:rPr>
          <w:rFonts w:ascii="Times New Roman" w:hAnsi="Times New Roman"/>
          <w:color w:val="000000"/>
          <w:sz w:val="28"/>
          <w:lang w:eastAsia="en-GB"/>
        </w:rPr>
        <w:t xml:space="preserve"> 1 </w:t>
      </w:r>
      <w:proofErr w:type="spellStart"/>
      <w:r w:rsidR="007D6DEF" w:rsidRPr="00F20305">
        <w:rPr>
          <w:rFonts w:ascii="Times New Roman" w:hAnsi="Times New Roman"/>
          <w:color w:val="000000"/>
          <w:sz w:val="28"/>
          <w:lang w:eastAsia="en-GB"/>
        </w:rPr>
        <w:t>Điều</w:t>
      </w:r>
      <w:proofErr w:type="spellEnd"/>
      <w:r w:rsidR="007D6DEF" w:rsidRPr="00F20305">
        <w:rPr>
          <w:rFonts w:ascii="Times New Roman" w:hAnsi="Times New Roman"/>
          <w:color w:val="000000"/>
          <w:sz w:val="28"/>
          <w:lang w:eastAsia="en-GB"/>
        </w:rPr>
        <w:t xml:space="preserve"> 6 </w:t>
      </w:r>
      <w:proofErr w:type="spellStart"/>
      <w:r w:rsidR="007D6DEF" w:rsidRPr="00F20305">
        <w:rPr>
          <w:rFonts w:ascii="Times New Roman" w:hAnsi="Times New Roman"/>
          <w:color w:val="000000"/>
          <w:sz w:val="28"/>
          <w:lang w:eastAsia="en-GB"/>
        </w:rPr>
        <w:t>của</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Luật</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Đầu</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tư</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công</w:t>
      </w:r>
      <w:proofErr w:type="spellEnd"/>
      <w:r w:rsidR="007D6DEF" w:rsidRPr="00F20305">
        <w:rPr>
          <w:rFonts w:ascii="Times New Roman" w:hAnsi="Times New Roman"/>
          <w:color w:val="000000"/>
          <w:sz w:val="28"/>
          <w:lang w:eastAsia="en-GB"/>
        </w:rPr>
        <w:t xml:space="preserve"> “</w:t>
      </w:r>
      <w:r w:rsidR="007D6DEF" w:rsidRPr="00F20305">
        <w:rPr>
          <w:rFonts w:ascii="Times New Roman" w:hAnsi="Times New Roman"/>
          <w:i/>
          <w:iCs/>
          <w:color w:val="000000"/>
          <w:sz w:val="28"/>
          <w:lang w:eastAsia="en-GB"/>
        </w:rPr>
        <w:t xml:space="preserve">a)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có</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cấu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phần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là</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đầu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tư</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mới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cải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tạo</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nâng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cấp</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mở</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rộng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đã</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đầu</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tư</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xây</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dựng</w:t>
      </w:r>
      <w:proofErr w:type="spellEnd"/>
      <w:r w:rsidR="007D6DEF" w:rsidRPr="00F20305">
        <w:rPr>
          <w:rFonts w:ascii="Times New Roman" w:hAnsi="Times New Roman"/>
          <w:i/>
          <w:iCs/>
          <w:color w:val="000000"/>
          <w:sz w:val="28"/>
          <w:lang w:eastAsia="en-GB"/>
        </w:rPr>
        <w:t xml:space="preserve">, bao </w:t>
      </w:r>
      <w:proofErr w:type="spellStart"/>
      <w:r w:rsidR="007D6DEF" w:rsidRPr="00F20305">
        <w:rPr>
          <w:rFonts w:ascii="Times New Roman" w:hAnsi="Times New Roman"/>
          <w:i/>
          <w:iCs/>
          <w:color w:val="000000"/>
          <w:sz w:val="28"/>
          <w:lang w:eastAsia="en-GB"/>
        </w:rPr>
        <w:t>gồm</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cả</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phần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mua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tài</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sản</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mua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trang</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thiết</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bị</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của</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dự</w:t>
      </w:r>
      <w:proofErr w:type="spellEnd"/>
      <w:r w:rsidR="007D6DEF" w:rsidRPr="00F20305">
        <w:rPr>
          <w:rFonts w:ascii="Times New Roman" w:hAnsi="Times New Roman"/>
          <w:i/>
          <w:iCs/>
          <w:color w:val="000000"/>
          <w:sz w:val="28"/>
          <w:lang w:eastAsia="en-GB"/>
        </w:rPr>
        <w:t xml:space="preserve"> </w:t>
      </w:r>
      <w:proofErr w:type="spellStart"/>
      <w:r w:rsidR="007D6DEF" w:rsidRPr="00F20305">
        <w:rPr>
          <w:rFonts w:ascii="Times New Roman" w:hAnsi="Times New Roman"/>
          <w:i/>
          <w:iCs/>
          <w:color w:val="000000"/>
          <w:sz w:val="28"/>
          <w:lang w:eastAsia="en-GB"/>
        </w:rPr>
        <w:t>án</w:t>
      </w:r>
      <w:proofErr w:type="spellEnd"/>
      <w:r w:rsidR="007D6DEF" w:rsidRPr="00F20305">
        <w:rPr>
          <w:rFonts w:ascii="Times New Roman" w:hAnsi="Times New Roman"/>
          <w:color w:val="000000"/>
          <w:sz w:val="28"/>
          <w:lang w:eastAsia="en-GB"/>
        </w:rPr>
        <w:t xml:space="preserve">;” </w:t>
      </w:r>
      <w:proofErr w:type="spellStart"/>
      <w:r w:rsidR="007D6DEF" w:rsidRPr="00F20305">
        <w:rPr>
          <w:rFonts w:ascii="Times New Roman" w:hAnsi="Times New Roman"/>
          <w:color w:val="000000"/>
          <w:sz w:val="28"/>
          <w:lang w:eastAsia="en-GB"/>
        </w:rPr>
        <w:t>và</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khoản</w:t>
      </w:r>
      <w:proofErr w:type="spellEnd"/>
      <w:r w:rsidR="00CB2606" w:rsidRPr="00F20305">
        <w:rPr>
          <w:rFonts w:ascii="Times New Roman" w:hAnsi="Times New Roman"/>
          <w:color w:val="000000"/>
          <w:sz w:val="28"/>
          <w:lang w:eastAsia="en-GB"/>
        </w:rPr>
        <w:t xml:space="preserve"> 1 </w:t>
      </w:r>
      <w:proofErr w:type="spellStart"/>
      <w:r w:rsidR="00CB2606" w:rsidRPr="00F20305">
        <w:rPr>
          <w:rFonts w:ascii="Times New Roman" w:hAnsi="Times New Roman"/>
          <w:color w:val="000000"/>
          <w:sz w:val="28"/>
          <w:lang w:eastAsia="en-GB"/>
        </w:rPr>
        <w:t>Điều</w:t>
      </w:r>
      <w:proofErr w:type="spellEnd"/>
      <w:r w:rsidR="00CB2606" w:rsidRPr="00F20305">
        <w:rPr>
          <w:rFonts w:ascii="Times New Roman" w:hAnsi="Times New Roman"/>
          <w:color w:val="000000"/>
          <w:sz w:val="28"/>
          <w:lang w:eastAsia="en-GB"/>
        </w:rPr>
        <w:t xml:space="preserve"> 3 </w:t>
      </w:r>
      <w:proofErr w:type="spellStart"/>
      <w:r w:rsidR="00CB2606" w:rsidRPr="00F20305">
        <w:rPr>
          <w:rFonts w:ascii="Times New Roman" w:hAnsi="Times New Roman"/>
          <w:color w:val="000000"/>
          <w:sz w:val="28"/>
          <w:lang w:eastAsia="en-GB"/>
        </w:rPr>
        <w:t>của</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Thông</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tư</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số</w:t>
      </w:r>
      <w:proofErr w:type="spellEnd"/>
      <w:r w:rsidR="00CB2606" w:rsidRPr="00F20305">
        <w:rPr>
          <w:rFonts w:ascii="Times New Roman" w:hAnsi="Times New Roman"/>
          <w:color w:val="000000"/>
          <w:sz w:val="28"/>
          <w:lang w:eastAsia="en-GB"/>
        </w:rPr>
        <w:t xml:space="preserve"> 65/2021/TT-BTC </w:t>
      </w:r>
      <w:proofErr w:type="spellStart"/>
      <w:r w:rsidR="00CB2606" w:rsidRPr="00F20305">
        <w:rPr>
          <w:rFonts w:ascii="Times New Roman" w:hAnsi="Times New Roman"/>
          <w:color w:val="000000"/>
          <w:sz w:val="28"/>
          <w:lang w:eastAsia="en-GB"/>
        </w:rPr>
        <w:t>ngày</w:t>
      </w:r>
      <w:proofErr w:type="spellEnd"/>
      <w:r w:rsidR="00CB2606" w:rsidRPr="00F20305">
        <w:rPr>
          <w:rFonts w:ascii="Times New Roman" w:hAnsi="Times New Roman"/>
          <w:color w:val="000000"/>
          <w:sz w:val="28"/>
          <w:lang w:eastAsia="en-GB"/>
        </w:rPr>
        <w:t xml:space="preserve"> 29/7/2021 </w:t>
      </w:r>
      <w:proofErr w:type="spellStart"/>
      <w:r w:rsidR="00CB2606" w:rsidRPr="00F20305">
        <w:rPr>
          <w:rFonts w:ascii="Times New Roman" w:hAnsi="Times New Roman"/>
          <w:color w:val="000000"/>
          <w:sz w:val="28"/>
          <w:lang w:eastAsia="en-GB"/>
        </w:rPr>
        <w:t>của</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Bộ</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Tài</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chính</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quy</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định</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việc</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lập</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dự</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toán</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quản</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lý</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sử</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dụng</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và</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quyết</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toán</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kinh</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phí</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bảo</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dưỡng</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sửa</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chữa</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tài</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sản</w:t>
      </w:r>
      <w:proofErr w:type="spellEnd"/>
      <w:r w:rsidR="00CB2606" w:rsidRPr="00F20305">
        <w:rPr>
          <w:rFonts w:ascii="Times New Roman" w:hAnsi="Times New Roman"/>
          <w:color w:val="000000"/>
          <w:sz w:val="28"/>
          <w:lang w:eastAsia="en-GB"/>
        </w:rPr>
        <w:t xml:space="preserve"> </w:t>
      </w:r>
      <w:proofErr w:type="spellStart"/>
      <w:r w:rsidR="00CB2606" w:rsidRPr="00F20305">
        <w:rPr>
          <w:rFonts w:ascii="Times New Roman" w:hAnsi="Times New Roman"/>
          <w:color w:val="000000"/>
          <w:sz w:val="28"/>
          <w:lang w:eastAsia="en-GB"/>
        </w:rPr>
        <w:t>công</w:t>
      </w:r>
      <w:proofErr w:type="spellEnd"/>
      <w:r w:rsidR="00CB2606" w:rsidRPr="00F20305">
        <w:rPr>
          <w:rFonts w:ascii="Times New Roman" w:hAnsi="Times New Roman"/>
          <w:color w:val="000000"/>
          <w:sz w:val="28"/>
          <w:lang w:eastAsia="en-GB"/>
        </w:rPr>
        <w:t xml:space="preserve"> “</w:t>
      </w:r>
      <w:r w:rsidR="00CB2606" w:rsidRPr="00F20305">
        <w:rPr>
          <w:rFonts w:ascii="Times New Roman" w:hAnsi="Times New Roman"/>
          <w:i/>
          <w:iCs/>
          <w:color w:val="000000"/>
          <w:sz w:val="28"/>
          <w:lang w:eastAsia="en-GB"/>
        </w:rPr>
        <w:t xml:space="preserve">1. </w:t>
      </w:r>
      <w:proofErr w:type="spellStart"/>
      <w:r w:rsidR="00CB2606" w:rsidRPr="00F20305">
        <w:rPr>
          <w:rFonts w:ascii="Times New Roman" w:hAnsi="Times New Roman"/>
          <w:i/>
          <w:iCs/>
          <w:color w:val="000000"/>
          <w:sz w:val="28"/>
          <w:lang w:eastAsia="en-GB"/>
        </w:rPr>
        <w:t>Việc</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bảo</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dưỡng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sửa</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chữa</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nhằm</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đảm</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bảo</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tài</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sản</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công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được</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duy</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trì</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theo</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đúng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công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năng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và</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tiêu</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chuẩn</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kỹ</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thuật</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trang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bị</w:t>
      </w:r>
      <w:proofErr w:type="spellEnd"/>
      <w:r w:rsidR="00CB2606" w:rsidRPr="00F20305">
        <w:rPr>
          <w:rFonts w:ascii="Times New Roman" w:hAnsi="Times New Roman"/>
          <w:i/>
          <w:iCs/>
          <w:color w:val="000000"/>
          <w:sz w:val="28"/>
          <w:lang w:eastAsia="en-GB"/>
        </w:rPr>
        <w:t xml:space="preserve"> ban </w:t>
      </w:r>
      <w:proofErr w:type="spellStart"/>
      <w:r w:rsidR="00CB2606" w:rsidRPr="00F20305">
        <w:rPr>
          <w:rFonts w:ascii="Times New Roman" w:hAnsi="Times New Roman"/>
          <w:i/>
          <w:iCs/>
          <w:color w:val="000000"/>
          <w:sz w:val="28"/>
          <w:lang w:eastAsia="en-GB"/>
        </w:rPr>
        <w:t>đầu</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không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làm</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thay</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đổi</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công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năng</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quy</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mô</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của</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tài</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sản</w:t>
      </w:r>
      <w:proofErr w:type="spellEnd"/>
      <w:r w:rsidR="00CB2606" w:rsidRPr="00F20305">
        <w:rPr>
          <w:rFonts w:ascii="Times New Roman" w:hAnsi="Times New Roman"/>
          <w:i/>
          <w:iCs/>
          <w:color w:val="000000"/>
          <w:sz w:val="28"/>
          <w:lang w:eastAsia="en-GB"/>
        </w:rPr>
        <w:t xml:space="preserve"> </w:t>
      </w:r>
      <w:proofErr w:type="spellStart"/>
      <w:r w:rsidR="00CB2606" w:rsidRPr="00F20305">
        <w:rPr>
          <w:rFonts w:ascii="Times New Roman" w:hAnsi="Times New Roman"/>
          <w:i/>
          <w:iCs/>
          <w:color w:val="000000"/>
          <w:sz w:val="28"/>
          <w:lang w:eastAsia="en-GB"/>
        </w:rPr>
        <w:t>công</w:t>
      </w:r>
      <w:proofErr w:type="spellEnd"/>
      <w:r w:rsidR="00CB2606" w:rsidRPr="00F20305">
        <w:rPr>
          <w:rFonts w:ascii="Times New Roman" w:hAnsi="Times New Roman"/>
          <w:i/>
          <w:iCs/>
          <w:color w:val="000000"/>
          <w:sz w:val="28"/>
          <w:lang w:eastAsia="en-GB"/>
        </w:rPr>
        <w:t>.</w:t>
      </w:r>
      <w:r w:rsidR="00CB2606" w:rsidRPr="00F20305">
        <w:rPr>
          <w:rFonts w:ascii="Times New Roman" w:hAnsi="Times New Roman"/>
          <w:color w:val="000000"/>
          <w:sz w:val="28"/>
          <w:lang w:eastAsia="en-GB"/>
        </w:rPr>
        <w:t>”</w:t>
      </w:r>
    </w:p>
    <w:p w14:paraId="767CD320" w14:textId="38EFFD44" w:rsidR="00885D24" w:rsidRPr="00F20305" w:rsidRDefault="002D67FF" w:rsidP="00F20305">
      <w:pPr>
        <w:widowControl w:val="0"/>
        <w:tabs>
          <w:tab w:val="left" w:pos="900"/>
        </w:tabs>
        <w:spacing w:before="120" w:after="120"/>
        <w:jc w:val="both"/>
        <w:rPr>
          <w:rFonts w:ascii="Times New Roman" w:hAnsi="Times New Roman"/>
          <w:sz w:val="28"/>
          <w:lang w:val="it-IT"/>
        </w:rPr>
      </w:pPr>
      <w:r w:rsidRPr="00F20305">
        <w:rPr>
          <w:rFonts w:ascii="Times New Roman" w:hAnsi="Times New Roman"/>
          <w:color w:val="000000"/>
          <w:sz w:val="28"/>
          <w:lang w:eastAsia="en-GB"/>
        </w:rPr>
        <w:tab/>
        <w:t xml:space="preserve">- </w:t>
      </w:r>
      <w:proofErr w:type="spellStart"/>
      <w:r w:rsidRPr="00F20305">
        <w:rPr>
          <w:rFonts w:ascii="Times New Roman" w:hAnsi="Times New Roman"/>
          <w:color w:val="000000"/>
          <w:sz w:val="28"/>
          <w:lang w:eastAsia="en-GB"/>
        </w:rPr>
        <w:t>Bổ</w:t>
      </w:r>
      <w:proofErr w:type="spellEnd"/>
      <w:r w:rsidRPr="00F20305">
        <w:rPr>
          <w:rFonts w:ascii="Times New Roman" w:hAnsi="Times New Roman"/>
          <w:color w:val="000000"/>
          <w:sz w:val="28"/>
          <w:lang w:eastAsia="en-GB"/>
        </w:rPr>
        <w:t xml:space="preserve"> sung </w:t>
      </w:r>
      <w:proofErr w:type="spellStart"/>
      <w:r w:rsidRPr="00F20305">
        <w:rPr>
          <w:rFonts w:ascii="Times New Roman" w:hAnsi="Times New Roman"/>
          <w:color w:val="000000"/>
          <w:sz w:val="28"/>
          <w:lang w:eastAsia="en-GB"/>
        </w:rPr>
        <w:t>quy</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định</w:t>
      </w:r>
      <w:proofErr w:type="spellEnd"/>
      <w:r w:rsidRPr="00F20305">
        <w:rPr>
          <w:rFonts w:ascii="Times New Roman" w:hAnsi="Times New Roman"/>
          <w:color w:val="000000"/>
          <w:sz w:val="28"/>
          <w:lang w:eastAsia="en-GB"/>
        </w:rPr>
        <w:t xml:space="preserve"> </w:t>
      </w:r>
      <w:proofErr w:type="spellStart"/>
      <w:r w:rsidRPr="00F20305">
        <w:rPr>
          <w:rFonts w:ascii="Times New Roman" w:hAnsi="Times New Roman"/>
          <w:color w:val="000000"/>
          <w:sz w:val="28"/>
          <w:lang w:eastAsia="en-GB"/>
        </w:rPr>
        <w:t>về</w:t>
      </w:r>
      <w:proofErr w:type="spellEnd"/>
      <w:r w:rsidRPr="00F20305">
        <w:rPr>
          <w:rFonts w:ascii="Times New Roman" w:hAnsi="Times New Roman"/>
          <w:color w:val="000000"/>
          <w:sz w:val="28"/>
          <w:lang w:eastAsia="en-GB"/>
        </w:rPr>
        <w:t xml:space="preserve"> </w:t>
      </w:r>
      <w:r w:rsidR="00885D24" w:rsidRPr="00F20305">
        <w:rPr>
          <w:rFonts w:ascii="Times New Roman" w:hAnsi="Times New Roman"/>
          <w:sz w:val="28"/>
          <w:lang w:val="it-IT"/>
        </w:rPr>
        <w:t>mua sắm trang thiết bị, máy móc phục vụ hoạt động thường xuyên theo tiêu chuẩn, định mức quy định hiện hành</w:t>
      </w:r>
      <w:r w:rsidRPr="00F20305">
        <w:rPr>
          <w:rFonts w:ascii="Times New Roman" w:hAnsi="Times New Roman"/>
          <w:sz w:val="28"/>
          <w:lang w:val="it-IT"/>
        </w:rPr>
        <w:t>; mua sắm máy mọc, thiết bị chuyên dùng của các tổ chức KH&amp;CN công lập</w:t>
      </w:r>
      <w:proofErr w:type="gramStart"/>
      <w:r w:rsidR="008D7DC2" w:rsidRPr="00F20305">
        <w:rPr>
          <w:rFonts w:ascii="Times New Roman" w:hAnsi="Times New Roman"/>
          <w:sz w:val="28"/>
          <w:lang w:val="it-IT"/>
        </w:rPr>
        <w:t>;</w:t>
      </w:r>
      <w:r w:rsidR="008D7DC2" w:rsidRPr="00F20305">
        <w:t xml:space="preserve"> </w:t>
      </w:r>
      <w:r w:rsidR="008D7DC2" w:rsidRPr="00F20305">
        <w:rPr>
          <w:rFonts w:ascii="Times New Roman" w:hAnsi="Times New Roman"/>
          <w:sz w:val="28"/>
          <w:lang w:val="it-IT"/>
        </w:rPr>
        <w:t>;</w:t>
      </w:r>
      <w:proofErr w:type="gramEnd"/>
      <w:r w:rsidR="008D7DC2" w:rsidRPr="00F20305">
        <w:rPr>
          <w:rFonts w:ascii="Times New Roman" w:hAnsi="Times New Roman"/>
          <w:sz w:val="28"/>
          <w:lang w:val="it-IT"/>
        </w:rPr>
        <w:t xml:space="preserve"> mua sắm máy móc, thiết bị phục vụ nhiệm vụ KH&amp;CN</w:t>
      </w:r>
      <w:r w:rsidR="00885D24" w:rsidRPr="00F20305">
        <w:rPr>
          <w:rFonts w:ascii="Times New Roman" w:hAnsi="Times New Roman"/>
          <w:sz w:val="28"/>
          <w:lang w:val="it-IT"/>
        </w:rPr>
        <w:t>.</w:t>
      </w:r>
      <w:r w:rsidR="00DE2F51" w:rsidRPr="00F20305">
        <w:rPr>
          <w:rFonts w:ascii="Times New Roman" w:hAnsi="Times New Roman"/>
          <w:sz w:val="28"/>
          <w:lang w:val="it-IT"/>
        </w:rPr>
        <w:t xml:space="preserve"> </w:t>
      </w:r>
      <w:r w:rsidRPr="00F20305">
        <w:rPr>
          <w:rFonts w:ascii="Times New Roman" w:hAnsi="Times New Roman"/>
          <w:sz w:val="28"/>
          <w:lang w:val="it-IT"/>
        </w:rPr>
        <w:t>Căn cứ đề xuất</w:t>
      </w:r>
      <w:r w:rsidR="00885D24" w:rsidRPr="00F20305">
        <w:rPr>
          <w:rFonts w:ascii="Times New Roman" w:hAnsi="Times New Roman"/>
          <w:sz w:val="28"/>
          <w:lang w:val="it-IT"/>
        </w:rPr>
        <w:t xml:space="preserve">: </w:t>
      </w:r>
      <w:r w:rsidR="00A17042" w:rsidRPr="00F20305">
        <w:rPr>
          <w:rFonts w:ascii="Times New Roman" w:hAnsi="Times New Roman"/>
          <w:sz w:val="28"/>
          <w:lang w:val="it-IT"/>
        </w:rPr>
        <w:t>Theo quy định tại điểm b khoản 1 Điều 28 của Luật Quản lý, sử dụng tài sản công “</w:t>
      </w:r>
      <w:r w:rsidR="00A17042" w:rsidRPr="00F20305">
        <w:rPr>
          <w:rFonts w:ascii="Times New Roman" w:hAnsi="Times New Roman"/>
          <w:i/>
          <w:iCs/>
          <w:sz w:val="28"/>
          <w:lang w:val="it-IT"/>
        </w:rPr>
        <w:t>b) Tài sản được đầu tư xây dựng, mua sắm từ ngân sách nhà nước, nguồn kinh phí khác theo quy định của pháp luật</w:t>
      </w:r>
      <w:r w:rsidR="00A17042" w:rsidRPr="00F20305">
        <w:rPr>
          <w:rFonts w:ascii="Times New Roman" w:hAnsi="Times New Roman"/>
          <w:sz w:val="28"/>
          <w:lang w:val="it-IT"/>
        </w:rPr>
        <w:t>” và điểm a khoản 2 Điều 28 “</w:t>
      </w:r>
      <w:r w:rsidR="00A17042" w:rsidRPr="00F20305">
        <w:rPr>
          <w:rFonts w:ascii="Times New Roman" w:hAnsi="Times New Roman"/>
          <w:i/>
          <w:iCs/>
          <w:sz w:val="28"/>
          <w:lang w:val="it-IT"/>
        </w:rPr>
        <w:t>a) Phù hợp với chức năng, nhiệm vụ được giao; phù hợp với tiêu chuẩn, định mức sử dụng tài sản công được cơ quan, người có thẩm quyền ban hành</w:t>
      </w:r>
      <w:r w:rsidR="00A17042" w:rsidRPr="00F20305">
        <w:rPr>
          <w:rFonts w:ascii="Times New Roman" w:hAnsi="Times New Roman"/>
          <w:sz w:val="28"/>
          <w:lang w:val="it-IT"/>
        </w:rPr>
        <w:t>”</w:t>
      </w:r>
      <w:r w:rsidR="00665D80" w:rsidRPr="00F20305">
        <w:rPr>
          <w:rFonts w:ascii="Times New Roman" w:hAnsi="Times New Roman"/>
          <w:sz w:val="28"/>
          <w:lang w:val="it-IT"/>
        </w:rPr>
        <w:t xml:space="preserve"> và Quyết định </w:t>
      </w:r>
      <w:r w:rsidR="00946B7A" w:rsidRPr="00F20305">
        <w:rPr>
          <w:rFonts w:ascii="Times New Roman" w:hAnsi="Times New Roman"/>
          <w:sz w:val="28"/>
          <w:lang w:val="it-IT"/>
        </w:rPr>
        <w:t xml:space="preserve">số </w:t>
      </w:r>
      <w:r w:rsidR="00665D80" w:rsidRPr="00F20305">
        <w:rPr>
          <w:rFonts w:ascii="Times New Roman" w:hAnsi="Times New Roman"/>
          <w:sz w:val="28"/>
          <w:lang w:val="it-IT"/>
        </w:rPr>
        <w:t>50/2017/QĐ-TTg ngày 31/12/2017 của Thủ tướng Chính phủ ban hành Quyết định quy định tiêu chuẩn, định mức sử dụng máy móc, thiết bị.</w:t>
      </w:r>
    </w:p>
    <w:p w14:paraId="7B9D3053" w14:textId="282BFB4A" w:rsidR="003E2FC3" w:rsidRPr="00F20305" w:rsidRDefault="003E2FC3" w:rsidP="00F20305">
      <w:pPr>
        <w:spacing w:before="120" w:after="120"/>
        <w:jc w:val="both"/>
        <w:rPr>
          <w:rFonts w:ascii="Times New Roman" w:hAnsi="Times New Roman"/>
          <w:sz w:val="28"/>
          <w:lang w:val="it-IT"/>
        </w:rPr>
      </w:pPr>
      <w:r w:rsidRPr="00F20305">
        <w:rPr>
          <w:rFonts w:ascii="Times New Roman" w:hAnsi="Times New Roman"/>
          <w:sz w:val="28"/>
          <w:lang w:val="it-IT"/>
        </w:rPr>
        <w:tab/>
        <w:t xml:space="preserve">1.6. Bổ sung quy định về </w:t>
      </w:r>
      <w:r w:rsidR="00D446E3" w:rsidRPr="00F20305">
        <w:rPr>
          <w:rFonts w:ascii="Times New Roman" w:hAnsi="Times New Roman"/>
          <w:sz w:val="28"/>
          <w:lang w:val="it-IT"/>
        </w:rPr>
        <w:t>chi</w:t>
      </w:r>
      <w:r w:rsidRPr="00F20305">
        <w:rPr>
          <w:rFonts w:ascii="Times New Roman" w:hAnsi="Times New Roman"/>
          <w:sz w:val="28"/>
          <w:lang w:val="it-IT"/>
        </w:rPr>
        <w:t xml:space="preserve"> cho hoạt động đổi mới sáng tạo</w:t>
      </w:r>
      <w:r w:rsidR="00D446E3" w:rsidRPr="00F20305">
        <w:rPr>
          <w:rFonts w:ascii="Times New Roman" w:hAnsi="Times New Roman"/>
          <w:sz w:val="28"/>
          <w:lang w:val="it-IT"/>
        </w:rPr>
        <w:t xml:space="preserve"> để p</w:t>
      </w:r>
      <w:r w:rsidR="002A56DB" w:rsidRPr="00F20305">
        <w:rPr>
          <w:rFonts w:ascii="Times New Roman" w:hAnsi="Times New Roman"/>
          <w:sz w:val="28"/>
          <w:lang w:val="it-IT"/>
        </w:rPr>
        <w:t>hù hợp với Chiến lược phát triển khoa học, công nghệ và đổi mới sáng tạo</w:t>
      </w:r>
      <w:r w:rsidR="00D446E3" w:rsidRPr="00F20305">
        <w:rPr>
          <w:rFonts w:ascii="Times New Roman" w:hAnsi="Times New Roman"/>
          <w:sz w:val="28"/>
          <w:lang w:val="it-IT"/>
        </w:rPr>
        <w:t xml:space="preserve"> (KH,CN&amp;ĐMST)</w:t>
      </w:r>
      <w:r w:rsidR="002A56DB" w:rsidRPr="00F20305">
        <w:rPr>
          <w:rFonts w:ascii="Times New Roman" w:hAnsi="Times New Roman"/>
          <w:sz w:val="28"/>
          <w:lang w:val="it-IT"/>
        </w:rPr>
        <w:t xml:space="preserve"> đến năm 2030 đã được phê duyệt tại Quyết định số 569/QĐ-TTg ngày 11/5/2022 của Thủ tướng Chính phủ.</w:t>
      </w:r>
    </w:p>
    <w:p w14:paraId="21FD23CC" w14:textId="1783E060" w:rsidR="00D446E3" w:rsidRPr="00F20305" w:rsidRDefault="00D446E3" w:rsidP="00F20305">
      <w:pPr>
        <w:spacing w:before="120" w:after="120"/>
        <w:jc w:val="both"/>
        <w:rPr>
          <w:rFonts w:ascii="Times New Roman" w:hAnsi="Times New Roman"/>
          <w:sz w:val="28"/>
          <w:lang w:val="it-IT"/>
        </w:rPr>
      </w:pPr>
      <w:r w:rsidRPr="00F20305">
        <w:rPr>
          <w:rFonts w:ascii="Times New Roman" w:hAnsi="Times New Roman"/>
          <w:sz w:val="28"/>
          <w:lang w:val="it-IT"/>
        </w:rPr>
        <w:tab/>
        <w:t>Bổ sung quy định về</w:t>
      </w:r>
      <w:r w:rsidR="00C97255" w:rsidRPr="00F20305">
        <w:rPr>
          <w:rFonts w:ascii="Times New Roman" w:hAnsi="Times New Roman"/>
          <w:sz w:val="28"/>
          <w:lang w:val="it-IT"/>
        </w:rPr>
        <w:t xml:space="preserve"> việc hướng dẫn</w:t>
      </w:r>
      <w:r w:rsidRPr="00F20305">
        <w:rPr>
          <w:rFonts w:ascii="Times New Roman" w:hAnsi="Times New Roman"/>
          <w:sz w:val="28"/>
          <w:lang w:val="it-IT"/>
        </w:rPr>
        <w:t xml:space="preserve"> các khoản chi khác phát sinh trong thực tế phục vụ hoạt động KHCN</w:t>
      </w:r>
      <w:r w:rsidR="00C97255" w:rsidRPr="00F20305">
        <w:rPr>
          <w:rFonts w:ascii="Times New Roman" w:hAnsi="Times New Roman"/>
          <w:sz w:val="28"/>
          <w:lang w:val="it-IT"/>
        </w:rPr>
        <w:t>&amp;ĐMST</w:t>
      </w:r>
      <w:r w:rsidRPr="00F20305">
        <w:rPr>
          <w:rFonts w:ascii="Times New Roman" w:hAnsi="Times New Roman"/>
          <w:sz w:val="28"/>
          <w:lang w:val="it-IT"/>
        </w:rPr>
        <w:t xml:space="preserve"> </w:t>
      </w:r>
      <w:r w:rsidR="00C97255" w:rsidRPr="00F20305">
        <w:rPr>
          <w:rFonts w:ascii="Times New Roman" w:hAnsi="Times New Roman"/>
          <w:sz w:val="28"/>
          <w:lang w:val="it-IT"/>
        </w:rPr>
        <w:t>theo hướng: Bộ Tài chính chủ trì, phối hợp với Bộ KH&amp;CN hướng dẫn để báo cáo cấp có thẩm quyền phê duyệt theo quy định của pháp luật.</w:t>
      </w:r>
    </w:p>
    <w:p w14:paraId="0526E665" w14:textId="77777777" w:rsidR="00D446E3" w:rsidRPr="00F20305" w:rsidRDefault="00D75416" w:rsidP="00F20305">
      <w:pPr>
        <w:spacing w:before="120" w:after="120"/>
        <w:jc w:val="both"/>
        <w:rPr>
          <w:rFonts w:ascii="Times New Roman" w:hAnsi="Times New Roman"/>
          <w:spacing w:val="-2"/>
          <w:sz w:val="28"/>
          <w:lang w:val="it-IT"/>
        </w:rPr>
      </w:pPr>
      <w:r w:rsidRPr="00F20305">
        <w:rPr>
          <w:rFonts w:ascii="Times New Roman" w:hAnsi="Times New Roman"/>
          <w:sz w:val="28"/>
          <w:lang w:val="it-IT"/>
        </w:rPr>
        <w:tab/>
      </w:r>
      <w:r w:rsidRPr="00F20305">
        <w:rPr>
          <w:rFonts w:ascii="Times New Roman" w:hAnsi="Times New Roman"/>
          <w:spacing w:val="-2"/>
          <w:sz w:val="28"/>
          <w:lang w:val="it-IT"/>
        </w:rPr>
        <w:t>1.7. Bổ sung quy định để làm rõ việc áp dụng</w:t>
      </w:r>
      <w:r w:rsidR="00D446E3" w:rsidRPr="00F20305">
        <w:rPr>
          <w:rFonts w:ascii="Times New Roman" w:hAnsi="Times New Roman"/>
          <w:spacing w:val="-2"/>
          <w:sz w:val="28"/>
          <w:lang w:val="it-IT"/>
        </w:rPr>
        <w:t xml:space="preserve"> quy định</w:t>
      </w:r>
      <w:r w:rsidRPr="00F20305">
        <w:rPr>
          <w:rFonts w:ascii="Times New Roman" w:hAnsi="Times New Roman"/>
          <w:spacing w:val="-2"/>
          <w:sz w:val="28"/>
          <w:lang w:val="it-IT"/>
        </w:rPr>
        <w:t xml:space="preserve"> pháp luật</w:t>
      </w:r>
      <w:r w:rsidR="00D446E3" w:rsidRPr="00F20305">
        <w:rPr>
          <w:rFonts w:ascii="Times New Roman" w:hAnsi="Times New Roman"/>
          <w:spacing w:val="-2"/>
          <w:sz w:val="28"/>
          <w:lang w:val="it-IT"/>
        </w:rPr>
        <w:t xml:space="preserve"> theo hướng: </w:t>
      </w:r>
    </w:p>
    <w:p w14:paraId="08ED83C6" w14:textId="6ED6F239" w:rsidR="00D446E3" w:rsidRPr="00F20305" w:rsidRDefault="00D446E3"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lastRenderedPageBreak/>
        <w:t>- Đ</w:t>
      </w:r>
      <w:r w:rsidR="00D75416" w:rsidRPr="00F20305">
        <w:rPr>
          <w:rFonts w:ascii="Times New Roman" w:hAnsi="Times New Roman"/>
          <w:sz w:val="28"/>
          <w:lang w:val="it-IT"/>
        </w:rPr>
        <w:t xml:space="preserve">ối với chi đầu tư phát triển </w:t>
      </w:r>
      <w:r w:rsidR="00946B7A" w:rsidRPr="00F20305">
        <w:rPr>
          <w:rFonts w:ascii="Times New Roman" w:hAnsi="Times New Roman"/>
          <w:sz w:val="28"/>
          <w:lang w:val="it-IT"/>
        </w:rPr>
        <w:t>KH&amp;CN</w:t>
      </w:r>
      <w:r w:rsidR="00D75416" w:rsidRPr="00F20305">
        <w:rPr>
          <w:rFonts w:ascii="Times New Roman" w:hAnsi="Times New Roman"/>
          <w:sz w:val="28"/>
          <w:lang w:val="it-IT"/>
        </w:rPr>
        <w:t xml:space="preserve"> (khoản 1 Điều 4) áp dụng theo quy định tại Nghị định này, đối với các nội dung chưa quy định tại Nghị định này thì áp dụng theo quy định của pháp luật về quản lý chi đầu tư phát triển.</w:t>
      </w:r>
    </w:p>
    <w:p w14:paraId="6D5E413B" w14:textId="312A52D1" w:rsidR="00D75416" w:rsidRPr="00F20305" w:rsidRDefault="00D446E3"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w:t>
      </w:r>
      <w:r w:rsidR="00D75416" w:rsidRPr="00F20305">
        <w:rPr>
          <w:rFonts w:ascii="Times New Roman" w:hAnsi="Times New Roman"/>
          <w:sz w:val="28"/>
          <w:lang w:val="it-IT"/>
        </w:rPr>
        <w:t xml:space="preserve"> Đối với chi sự nghiệp </w:t>
      </w:r>
      <w:r w:rsidR="00946B7A" w:rsidRPr="00F20305">
        <w:rPr>
          <w:rFonts w:ascii="Times New Roman" w:hAnsi="Times New Roman"/>
          <w:sz w:val="28"/>
          <w:lang w:val="it-IT"/>
        </w:rPr>
        <w:t>KH&amp;CN</w:t>
      </w:r>
      <w:r w:rsidR="00D75416" w:rsidRPr="00F20305">
        <w:rPr>
          <w:rFonts w:ascii="Times New Roman" w:hAnsi="Times New Roman"/>
          <w:sz w:val="28"/>
          <w:lang w:val="it-IT"/>
        </w:rPr>
        <w:t xml:space="preserve"> (quy định tại khoản 2 Điều 4) áp dụng theo quy định tại Nghị định này, đối với các nội dung chưa quy định tại Nghị định này thì áp dụng theo quy định của pháp luật về quản lý chi thường xuyên.</w:t>
      </w:r>
    </w:p>
    <w:p w14:paraId="719C09FA" w14:textId="39FCC681" w:rsidR="00571573" w:rsidRPr="00F20305" w:rsidRDefault="003E2FC3" w:rsidP="00F20305">
      <w:pPr>
        <w:spacing w:before="120" w:after="120"/>
        <w:jc w:val="both"/>
        <w:rPr>
          <w:rFonts w:ascii="Times New Roman Bold" w:hAnsi="Times New Roman Bold"/>
          <w:b/>
          <w:bCs/>
          <w:i/>
          <w:iCs/>
          <w:sz w:val="28"/>
          <w:lang w:val="it-IT"/>
        </w:rPr>
      </w:pPr>
      <w:r w:rsidRPr="00F20305">
        <w:rPr>
          <w:rFonts w:ascii="Times New Roman" w:hAnsi="Times New Roman"/>
          <w:sz w:val="28"/>
          <w:lang w:val="it-IT"/>
        </w:rPr>
        <w:tab/>
      </w:r>
      <w:r w:rsidRPr="00F20305">
        <w:rPr>
          <w:rFonts w:ascii="Times New Roman Bold" w:hAnsi="Times New Roman Bold"/>
          <w:b/>
          <w:bCs/>
          <w:i/>
          <w:iCs/>
          <w:sz w:val="28"/>
          <w:lang w:val="it-IT"/>
        </w:rPr>
        <w:t xml:space="preserve">2. Sửa đổi, bổ sung quy định tại Điều 5 về kế hoạch, lập dự toán và phân bổ </w:t>
      </w:r>
      <w:r w:rsidR="00132445" w:rsidRPr="00F20305">
        <w:rPr>
          <w:rFonts w:ascii="Times New Roman Bold" w:hAnsi="Times New Roman Bold"/>
          <w:b/>
          <w:bCs/>
          <w:i/>
          <w:iCs/>
          <w:sz w:val="28"/>
          <w:lang w:val="it-IT"/>
        </w:rPr>
        <w:t>NSNN</w:t>
      </w:r>
      <w:r w:rsidRPr="00F20305">
        <w:rPr>
          <w:rFonts w:ascii="Times New Roman Bold" w:hAnsi="Times New Roman Bold"/>
          <w:b/>
          <w:bCs/>
          <w:i/>
          <w:iCs/>
          <w:sz w:val="28"/>
          <w:lang w:val="it-IT"/>
        </w:rPr>
        <w:t xml:space="preserve"> cho KH&amp;CN</w:t>
      </w:r>
    </w:p>
    <w:p w14:paraId="04F598D7" w14:textId="334BC3AE" w:rsidR="005C2F20" w:rsidRPr="00F20305" w:rsidRDefault="005C2F20"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2.1. Sửa đổi các quy định tại khoản 1 Điều 5 liên quan đến việc phối hợp và vai trò tổng hợp của Sở KH&amp;CN, Sở Tài chính, Sở K</w:t>
      </w:r>
      <w:r w:rsidR="00DE2F51" w:rsidRPr="00F20305">
        <w:rPr>
          <w:rFonts w:ascii="Times New Roman" w:hAnsi="Times New Roman"/>
          <w:sz w:val="28"/>
          <w:lang w:val="it-IT"/>
        </w:rPr>
        <w:t>H&amp;ĐT</w:t>
      </w:r>
      <w:r w:rsidRPr="00F20305">
        <w:rPr>
          <w:rFonts w:ascii="Times New Roman" w:hAnsi="Times New Roman"/>
          <w:sz w:val="28"/>
          <w:lang w:val="it-IT"/>
        </w:rPr>
        <w:t xml:space="preserve"> trong việc hướng dẫn và tổng hợp dự toán ngân sách KH&amp;CN địa phương nhằm đảm bảo phù hợp với quy định của Luật N</w:t>
      </w:r>
      <w:r w:rsidR="00DE2F51" w:rsidRPr="00F20305">
        <w:rPr>
          <w:rFonts w:ascii="Times New Roman" w:hAnsi="Times New Roman"/>
          <w:sz w:val="28"/>
          <w:lang w:val="it-IT"/>
        </w:rPr>
        <w:t>SNN</w:t>
      </w:r>
      <w:r w:rsidRPr="00F20305">
        <w:rPr>
          <w:rFonts w:ascii="Times New Roman" w:hAnsi="Times New Roman"/>
          <w:sz w:val="28"/>
          <w:lang w:val="it-IT"/>
        </w:rPr>
        <w:t xml:space="preserve"> và Luật Đầu tư công.</w:t>
      </w:r>
    </w:p>
    <w:p w14:paraId="16F35A58" w14:textId="36DD6FF5" w:rsidR="006537A9" w:rsidRPr="00F20305" w:rsidRDefault="006537A9"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2.</w:t>
      </w:r>
      <w:r w:rsidR="005C2F20" w:rsidRPr="00F20305">
        <w:rPr>
          <w:rFonts w:ascii="Times New Roman" w:hAnsi="Times New Roman"/>
          <w:sz w:val="28"/>
          <w:lang w:val="it-IT"/>
        </w:rPr>
        <w:t>2</w:t>
      </w:r>
      <w:r w:rsidRPr="00F20305">
        <w:rPr>
          <w:rFonts w:ascii="Times New Roman" w:hAnsi="Times New Roman"/>
          <w:sz w:val="28"/>
          <w:lang w:val="it-IT"/>
        </w:rPr>
        <w:t xml:space="preserve">. Sửa đổi điểm b khoản 3 về kinh phí dành cho việc thực hiện nhiệm vụ </w:t>
      </w:r>
      <w:r w:rsidR="00B61D80" w:rsidRPr="00F20305">
        <w:rPr>
          <w:rFonts w:ascii="Times New Roman" w:hAnsi="Times New Roman"/>
          <w:sz w:val="28"/>
          <w:lang w:val="it-IT"/>
        </w:rPr>
        <w:t>KH&amp;CN được chuyển về</w:t>
      </w:r>
      <w:r w:rsidR="005C2F20" w:rsidRPr="00F20305">
        <w:rPr>
          <w:rFonts w:ascii="Times New Roman" w:hAnsi="Times New Roman"/>
          <w:sz w:val="28"/>
          <w:lang w:val="it-IT"/>
        </w:rPr>
        <w:t xml:space="preserve"> đơn vị dự toán các cấp hoặc</w:t>
      </w:r>
      <w:r w:rsidR="00B61D80" w:rsidRPr="00F20305">
        <w:rPr>
          <w:rFonts w:ascii="Times New Roman" w:hAnsi="Times New Roman"/>
          <w:sz w:val="28"/>
          <w:lang w:val="it-IT"/>
        </w:rPr>
        <w:t xml:space="preserve"> Quỹ phát triển KH&amp;CN các cấp</w:t>
      </w:r>
      <w:r w:rsidR="005C2F20" w:rsidRPr="00F20305">
        <w:rPr>
          <w:rFonts w:ascii="Times New Roman" w:hAnsi="Times New Roman"/>
          <w:sz w:val="28"/>
          <w:lang w:val="it-IT"/>
        </w:rPr>
        <w:t xml:space="preserve"> đ</w:t>
      </w:r>
      <w:r w:rsidR="00B61D80" w:rsidRPr="00F20305">
        <w:rPr>
          <w:rFonts w:ascii="Times New Roman" w:hAnsi="Times New Roman"/>
          <w:sz w:val="28"/>
          <w:lang w:val="it-IT"/>
        </w:rPr>
        <w:t>ể p</w:t>
      </w:r>
      <w:r w:rsidRPr="00F20305">
        <w:rPr>
          <w:rFonts w:ascii="Times New Roman" w:hAnsi="Times New Roman"/>
          <w:sz w:val="28"/>
          <w:lang w:val="it-IT"/>
        </w:rPr>
        <w:t>hù hợp với quy định của Luật NSNN và các văn bản hướng dẫn có liên quan.</w:t>
      </w:r>
    </w:p>
    <w:p w14:paraId="20F3316E" w14:textId="3A6CD58A" w:rsidR="006537A9" w:rsidRPr="00F20305" w:rsidRDefault="006537A9"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2.</w:t>
      </w:r>
      <w:r w:rsidR="00573C23" w:rsidRPr="00F20305">
        <w:rPr>
          <w:rFonts w:ascii="Times New Roman" w:hAnsi="Times New Roman"/>
          <w:sz w:val="28"/>
          <w:lang w:val="it-IT"/>
        </w:rPr>
        <w:t>3</w:t>
      </w:r>
      <w:r w:rsidRPr="00F20305">
        <w:rPr>
          <w:rFonts w:ascii="Times New Roman" w:hAnsi="Times New Roman"/>
          <w:sz w:val="28"/>
          <w:lang w:val="it-IT"/>
        </w:rPr>
        <w:t xml:space="preserve">. </w:t>
      </w:r>
      <w:r w:rsidR="00573C23" w:rsidRPr="00F20305">
        <w:rPr>
          <w:rFonts w:ascii="Times New Roman" w:hAnsi="Times New Roman"/>
          <w:sz w:val="28"/>
          <w:lang w:val="it-IT"/>
        </w:rPr>
        <w:t>Bãi bỏ quy định tại</w:t>
      </w:r>
      <w:r w:rsidRPr="00F20305">
        <w:rPr>
          <w:rFonts w:ascii="Times New Roman" w:hAnsi="Times New Roman"/>
          <w:sz w:val="28"/>
          <w:lang w:val="it-IT"/>
        </w:rPr>
        <w:t xml:space="preserve"> khoản 4 về việc giao </w:t>
      </w:r>
      <w:bookmarkStart w:id="8" w:name="_Hlk121466174"/>
      <w:r w:rsidRPr="00F20305">
        <w:rPr>
          <w:rFonts w:ascii="Times New Roman" w:hAnsi="Times New Roman"/>
          <w:sz w:val="28"/>
          <w:lang w:val="it-IT"/>
        </w:rPr>
        <w:t>Thủ tướng Chính phủ quy định nguyên tắc, tiêu chí phân bổ kinh phí cho hoạt động KH&amp;CN</w:t>
      </w:r>
      <w:bookmarkEnd w:id="8"/>
      <w:r w:rsidR="00A4085B" w:rsidRPr="00F20305">
        <w:rPr>
          <w:rFonts w:ascii="Times New Roman" w:hAnsi="Times New Roman"/>
          <w:sz w:val="28"/>
          <w:lang w:val="it-IT"/>
        </w:rPr>
        <w:t xml:space="preserve"> </w:t>
      </w:r>
      <w:r w:rsidRPr="00F20305">
        <w:rPr>
          <w:rFonts w:ascii="Times New Roman" w:hAnsi="Times New Roman"/>
          <w:sz w:val="28"/>
          <w:lang w:val="it-IT"/>
        </w:rPr>
        <w:t>do: Đến thời điểm hiện n</w:t>
      </w:r>
      <w:r w:rsidR="00B61D80" w:rsidRPr="00F20305">
        <w:rPr>
          <w:rFonts w:ascii="Times New Roman" w:hAnsi="Times New Roman"/>
          <w:sz w:val="28"/>
          <w:lang w:val="it-IT"/>
        </w:rPr>
        <w:t>a</w:t>
      </w:r>
      <w:r w:rsidRPr="00F20305">
        <w:rPr>
          <w:rFonts w:ascii="Times New Roman" w:hAnsi="Times New Roman"/>
          <w:sz w:val="28"/>
          <w:lang w:val="it-IT"/>
        </w:rPr>
        <w:t xml:space="preserve">y, Nghị định số 95/2014/NĐ-CP đã thực hiện được 08 năm, tuy nhiên, Quyết định của </w:t>
      </w:r>
      <w:r w:rsidR="00CC0C81" w:rsidRPr="00F20305">
        <w:rPr>
          <w:rFonts w:ascii="Times New Roman" w:hAnsi="Times New Roman"/>
          <w:sz w:val="28"/>
          <w:lang w:val="it-IT"/>
        </w:rPr>
        <w:t xml:space="preserve">Thủ tướng Chính phủ quy định nguyên tắc, tiêu chí phân bổ kinh phí cho hoạt động KH&amp;CN vẫn chưa được ban hành. </w:t>
      </w:r>
      <w:r w:rsidR="00573C23" w:rsidRPr="00F20305">
        <w:rPr>
          <w:rFonts w:ascii="Times New Roman" w:hAnsi="Times New Roman"/>
          <w:sz w:val="28"/>
          <w:lang w:val="it-IT"/>
        </w:rPr>
        <w:t xml:space="preserve">Hiện nay, </w:t>
      </w:r>
      <w:r w:rsidR="00CC0C81" w:rsidRPr="00F20305">
        <w:rPr>
          <w:rFonts w:ascii="Times New Roman" w:hAnsi="Times New Roman"/>
          <w:sz w:val="28"/>
          <w:lang w:val="it-IT"/>
        </w:rPr>
        <w:t>các quy định của pháp luật về NSNN, đầu tư công, quản lý, sử dụng tài sản công và các quy định pháp luật khác có liên quan</w:t>
      </w:r>
      <w:r w:rsidR="00573C23" w:rsidRPr="00F20305">
        <w:rPr>
          <w:rFonts w:ascii="Times New Roman" w:hAnsi="Times New Roman"/>
          <w:sz w:val="28"/>
          <w:lang w:val="it-IT"/>
        </w:rPr>
        <w:t xml:space="preserve"> đã được ban hành và thực thi tương đối hiệu quả</w:t>
      </w:r>
      <w:r w:rsidR="002C4BAE" w:rsidRPr="00F20305">
        <w:rPr>
          <w:rFonts w:ascii="Times New Roman" w:hAnsi="Times New Roman"/>
          <w:sz w:val="28"/>
          <w:lang w:val="it-IT"/>
        </w:rPr>
        <w:t xml:space="preserve"> nên cần thiết phải bãi bỏ quy định tại khoản 4</w:t>
      </w:r>
      <w:r w:rsidR="00CC0C81" w:rsidRPr="00F20305">
        <w:rPr>
          <w:rFonts w:ascii="Times New Roman" w:hAnsi="Times New Roman"/>
          <w:sz w:val="28"/>
          <w:lang w:val="it-IT"/>
        </w:rPr>
        <w:t>.</w:t>
      </w:r>
    </w:p>
    <w:p w14:paraId="2FF91F77" w14:textId="46296B01" w:rsidR="00CC0C81" w:rsidRPr="00F20305" w:rsidRDefault="00E95189" w:rsidP="00F20305">
      <w:pPr>
        <w:spacing w:before="120" w:after="120"/>
        <w:ind w:firstLine="720"/>
        <w:jc w:val="both"/>
        <w:rPr>
          <w:rFonts w:ascii="Times New Roman" w:hAnsi="Times New Roman"/>
          <w:b/>
          <w:bCs/>
          <w:i/>
          <w:iCs/>
          <w:sz w:val="28"/>
          <w:lang w:val="it-IT"/>
        </w:rPr>
      </w:pPr>
      <w:r w:rsidRPr="00F20305">
        <w:rPr>
          <w:rFonts w:ascii="Times New Roman" w:hAnsi="Times New Roman"/>
          <w:b/>
          <w:bCs/>
          <w:i/>
          <w:iCs/>
          <w:sz w:val="28"/>
          <w:lang w:val="it-IT"/>
        </w:rPr>
        <w:t>3. Sửa đổi, bổ sung quy định tại Điều 7 về Quỹ phát triển KH&amp;CN của các bộ, cơ quan ngang bộ, cơ quan thuộc Chính phủ, tỉnh, thành phố trực thuộc trung ương</w:t>
      </w:r>
    </w:p>
    <w:p w14:paraId="3DFADA55" w14:textId="66CDD53E" w:rsidR="00E95189" w:rsidRPr="00F20305" w:rsidRDefault="00657D51" w:rsidP="00F20305">
      <w:pPr>
        <w:spacing w:before="120" w:after="120"/>
        <w:ind w:firstLine="720"/>
        <w:jc w:val="both"/>
        <w:rPr>
          <w:rFonts w:ascii="Times New Roman" w:hAnsi="Times New Roman"/>
          <w:i/>
          <w:iCs/>
          <w:sz w:val="28"/>
          <w:lang w:val="it-IT"/>
        </w:rPr>
      </w:pPr>
      <w:r w:rsidRPr="00F20305">
        <w:rPr>
          <w:rFonts w:ascii="Times New Roman" w:hAnsi="Times New Roman"/>
          <w:sz w:val="28"/>
          <w:lang w:val="it-IT"/>
        </w:rPr>
        <w:t xml:space="preserve">- Bổ sung quy định tại điểm b và điểm c khoản 1 Điều 7 </w:t>
      </w:r>
      <w:r w:rsidR="003A432A" w:rsidRPr="00F20305">
        <w:rPr>
          <w:rFonts w:ascii="Times New Roman" w:hAnsi="Times New Roman"/>
          <w:sz w:val="28"/>
          <w:lang w:val="it-IT"/>
        </w:rPr>
        <w:t>khi</w:t>
      </w:r>
      <w:r w:rsidRPr="00F20305">
        <w:rPr>
          <w:rFonts w:ascii="Times New Roman" w:hAnsi="Times New Roman"/>
          <w:sz w:val="28"/>
          <w:lang w:val="it-IT"/>
        </w:rPr>
        <w:t xml:space="preserve"> Quỹ</w:t>
      </w:r>
      <w:r w:rsidR="003A432A" w:rsidRPr="00F20305">
        <w:rPr>
          <w:rFonts w:ascii="Times New Roman" w:hAnsi="Times New Roman"/>
          <w:sz w:val="28"/>
          <w:lang w:val="it-IT"/>
        </w:rPr>
        <w:t xml:space="preserve"> phát triển KH&amp;CN</w:t>
      </w:r>
      <w:r w:rsidRPr="00F20305">
        <w:rPr>
          <w:rFonts w:ascii="Times New Roman" w:hAnsi="Times New Roman"/>
          <w:sz w:val="28"/>
          <w:lang w:val="it-IT"/>
        </w:rPr>
        <w:t xml:space="preserve"> thành lập: (i) Có nguồn thu, nhiệm vụ chi không trùng với nguồn </w:t>
      </w:r>
      <w:r w:rsidR="0081767B" w:rsidRPr="00F20305">
        <w:rPr>
          <w:rFonts w:ascii="Times New Roman" w:hAnsi="Times New Roman"/>
          <w:sz w:val="28"/>
          <w:lang w:val="it-IT"/>
        </w:rPr>
        <w:t>t</w:t>
      </w:r>
      <w:r w:rsidRPr="00F20305">
        <w:rPr>
          <w:rFonts w:ascii="Times New Roman" w:hAnsi="Times New Roman"/>
          <w:sz w:val="28"/>
          <w:lang w:val="it-IT"/>
        </w:rPr>
        <w:t xml:space="preserve">hu, nhiệm vụ chi của </w:t>
      </w:r>
      <w:r w:rsidR="00132445" w:rsidRPr="00F20305">
        <w:rPr>
          <w:rFonts w:ascii="Times New Roman" w:hAnsi="Times New Roman"/>
          <w:sz w:val="28"/>
          <w:lang w:val="it-IT"/>
        </w:rPr>
        <w:t>NSNN</w:t>
      </w:r>
      <w:r w:rsidRPr="00F20305">
        <w:rPr>
          <w:rFonts w:ascii="Times New Roman" w:hAnsi="Times New Roman"/>
          <w:sz w:val="28"/>
          <w:lang w:val="it-IT"/>
        </w:rPr>
        <w:t xml:space="preserve">; (ii) </w:t>
      </w:r>
      <w:r w:rsidR="00132445" w:rsidRPr="00F20305">
        <w:rPr>
          <w:rFonts w:ascii="Times New Roman" w:hAnsi="Times New Roman"/>
          <w:sz w:val="28"/>
          <w:lang w:val="it-IT"/>
        </w:rPr>
        <w:t>NSNN</w:t>
      </w:r>
      <w:r w:rsidRPr="00F20305">
        <w:rPr>
          <w:rFonts w:ascii="Times New Roman" w:hAnsi="Times New Roman"/>
          <w:sz w:val="28"/>
          <w:lang w:val="it-IT"/>
        </w:rPr>
        <w:t xml:space="preserve"> không hỗ trợ chi phí quản lý. Nội dung</w:t>
      </w:r>
      <w:r w:rsidR="003A432A" w:rsidRPr="00F20305">
        <w:rPr>
          <w:rFonts w:ascii="Times New Roman" w:hAnsi="Times New Roman"/>
          <w:sz w:val="28"/>
          <w:lang w:val="it-IT"/>
        </w:rPr>
        <w:t xml:space="preserve"> đề xuất</w:t>
      </w:r>
      <w:r w:rsidRPr="00F20305">
        <w:rPr>
          <w:rFonts w:ascii="Times New Roman" w:hAnsi="Times New Roman"/>
          <w:sz w:val="28"/>
          <w:lang w:val="it-IT"/>
        </w:rPr>
        <w:t xml:space="preserve"> bổ sung phù hợp với</w:t>
      </w:r>
      <w:r w:rsidR="00E95189" w:rsidRPr="00F20305">
        <w:rPr>
          <w:rFonts w:ascii="Times New Roman" w:hAnsi="Times New Roman"/>
          <w:sz w:val="28"/>
          <w:lang w:val="it-IT"/>
        </w:rPr>
        <w:t xml:space="preserve"> quy định tại khoản 19 Điều 4</w:t>
      </w:r>
      <w:r w:rsidRPr="00F20305">
        <w:rPr>
          <w:rFonts w:ascii="Times New Roman" w:hAnsi="Times New Roman"/>
          <w:sz w:val="28"/>
          <w:lang w:val="it-IT"/>
        </w:rPr>
        <w:t xml:space="preserve"> của Luật NSNN</w:t>
      </w:r>
      <w:r w:rsidR="007C5E60" w:rsidRPr="00F20305">
        <w:rPr>
          <w:rFonts w:ascii="Times New Roman" w:hAnsi="Times New Roman"/>
          <w:sz w:val="28"/>
          <w:lang w:val="it-IT"/>
        </w:rPr>
        <w:t xml:space="preserve"> “</w:t>
      </w:r>
      <w:r w:rsidR="007C5E60" w:rsidRPr="00F20305">
        <w:rPr>
          <w:rFonts w:ascii="Times New Roman" w:hAnsi="Times New Roman"/>
          <w:i/>
          <w:iCs/>
          <w:sz w:val="28"/>
          <w:lang w:val="it-IT"/>
        </w:rPr>
        <w:t>19. 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w:t>
      </w:r>
      <w:r w:rsidR="007C5E60" w:rsidRPr="00F20305">
        <w:rPr>
          <w:rFonts w:ascii="Times New Roman" w:hAnsi="Times New Roman"/>
          <w:sz w:val="28"/>
          <w:lang w:val="it-IT"/>
        </w:rPr>
        <w:t>” và tại khoản 11 Điều 8 của Luật NSNN “</w:t>
      </w:r>
      <w:r w:rsidR="007C5E60" w:rsidRPr="00F20305">
        <w:rPr>
          <w:rFonts w:ascii="Times New Roman" w:hAnsi="Times New Roman"/>
          <w:i/>
          <w:iCs/>
          <w:sz w:val="28"/>
          <w:lang w:val="it-IT"/>
        </w:rPr>
        <w:t>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r w:rsidR="00946B7A" w:rsidRPr="00F20305">
        <w:rPr>
          <w:rFonts w:ascii="Times New Roman" w:hAnsi="Times New Roman"/>
          <w:i/>
          <w:iCs/>
          <w:sz w:val="28"/>
          <w:lang w:val="it-IT"/>
        </w:rPr>
        <w:t>.</w:t>
      </w:r>
    </w:p>
    <w:p w14:paraId="185511B1" w14:textId="169A8AB1" w:rsidR="00CD739F" w:rsidRPr="00F20305" w:rsidRDefault="00CD739F"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lastRenderedPageBreak/>
        <w:t>- Bổ sung quy định tại khoản 2 Điều 7 để xác định Quỹ phát triển KH&amp;CN của các bộ, ngành, tỉnh, thành phố trực thuộc trung ương là các đơn vị sự nghiệp công</w:t>
      </w:r>
      <w:r w:rsidR="003A432A" w:rsidRPr="00F20305">
        <w:rPr>
          <w:rFonts w:ascii="Times New Roman" w:hAnsi="Times New Roman"/>
          <w:sz w:val="28"/>
          <w:lang w:val="it-IT"/>
        </w:rPr>
        <w:t xml:space="preserve"> lập</w:t>
      </w:r>
      <w:r w:rsidRPr="00F20305">
        <w:rPr>
          <w:rFonts w:ascii="Times New Roman" w:hAnsi="Times New Roman"/>
          <w:sz w:val="28"/>
          <w:lang w:val="it-IT"/>
        </w:rPr>
        <w:t xml:space="preserve"> theo quy định tại khoản 1 Điều 2 của Nghị định số 60/2021/NĐ-CP ngày 21/6/2021 của Chính phủ quy định cơ chế tự chủ tài chính của các đơn vị sự nghiệp công lập.</w:t>
      </w:r>
    </w:p>
    <w:p w14:paraId="0CE1534D" w14:textId="432C306A" w:rsidR="009C3E08" w:rsidRPr="00F20305" w:rsidRDefault="009C3E08"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Bãi bỏ các quy định tại điểm d và điểm đ khoản 4 Điều 7 đối với các nội dung hoạt động ủy thác của Quỹ phát triển KH&amp;CN của các bộ, ngành, tỉnh, thành phố trực thuộc trung ương.</w:t>
      </w:r>
    </w:p>
    <w:p w14:paraId="3859A4B1" w14:textId="39ABA61A" w:rsidR="007C5E60" w:rsidRPr="00F20305" w:rsidRDefault="007C5E60" w:rsidP="00F20305">
      <w:pPr>
        <w:spacing w:before="120" w:after="120"/>
        <w:ind w:firstLine="720"/>
        <w:jc w:val="both"/>
        <w:rPr>
          <w:rFonts w:ascii="Times New Roman" w:hAnsi="Times New Roman"/>
          <w:b/>
          <w:bCs/>
          <w:i/>
          <w:iCs/>
          <w:sz w:val="28"/>
          <w:lang w:val="it-IT"/>
        </w:rPr>
      </w:pPr>
      <w:r w:rsidRPr="00F20305">
        <w:rPr>
          <w:rFonts w:ascii="Times New Roman" w:hAnsi="Times New Roman"/>
          <w:b/>
          <w:bCs/>
          <w:i/>
          <w:iCs/>
          <w:sz w:val="28"/>
          <w:lang w:val="it-IT"/>
        </w:rPr>
        <w:t xml:space="preserve">4. </w:t>
      </w:r>
      <w:r w:rsidR="00CD3849" w:rsidRPr="00F20305">
        <w:rPr>
          <w:rFonts w:ascii="Times New Roman" w:hAnsi="Times New Roman"/>
          <w:b/>
          <w:bCs/>
          <w:i/>
          <w:iCs/>
          <w:sz w:val="28"/>
          <w:lang w:val="it-IT"/>
        </w:rPr>
        <w:t>Sửa đổi, bổ sung quy định liên quan đến Quỹ phát triển K</w:t>
      </w:r>
      <w:r w:rsidR="00155F87" w:rsidRPr="00F20305">
        <w:rPr>
          <w:rFonts w:ascii="Times New Roman" w:hAnsi="Times New Roman"/>
          <w:b/>
          <w:bCs/>
          <w:i/>
          <w:iCs/>
          <w:sz w:val="28"/>
          <w:lang w:val="it-IT"/>
        </w:rPr>
        <w:t>H</w:t>
      </w:r>
      <w:r w:rsidR="00CD3849" w:rsidRPr="00F20305">
        <w:rPr>
          <w:rFonts w:ascii="Times New Roman" w:hAnsi="Times New Roman"/>
          <w:b/>
          <w:bCs/>
          <w:i/>
          <w:iCs/>
          <w:sz w:val="28"/>
          <w:lang w:val="it-IT"/>
        </w:rPr>
        <w:t>&amp;CN của doanh nghiệp</w:t>
      </w:r>
    </w:p>
    <w:p w14:paraId="52C23577" w14:textId="355FBAD1" w:rsidR="005D2E74" w:rsidRPr="00F20305" w:rsidRDefault="00CD3849"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4.1. </w:t>
      </w:r>
      <w:r w:rsidR="005D2E74" w:rsidRPr="00F20305">
        <w:rPr>
          <w:rFonts w:ascii="Times New Roman" w:hAnsi="Times New Roman"/>
          <w:sz w:val="28"/>
          <w:lang w:val="it-IT"/>
        </w:rPr>
        <w:t>Sửa đổi quy định tại khoản 1 Điều 9 về tỷ lệ trích lập Quỹ phát triển KH&amp;CN</w:t>
      </w:r>
      <w:r w:rsidR="00155F87" w:rsidRPr="00F20305">
        <w:rPr>
          <w:rFonts w:ascii="Times New Roman" w:hAnsi="Times New Roman"/>
          <w:sz w:val="28"/>
          <w:lang w:val="it-IT"/>
        </w:rPr>
        <w:t xml:space="preserve"> </w:t>
      </w:r>
      <w:r w:rsidR="005D2E74" w:rsidRPr="00F20305">
        <w:rPr>
          <w:rFonts w:ascii="Times New Roman" w:hAnsi="Times New Roman"/>
          <w:sz w:val="28"/>
          <w:lang w:val="it-IT"/>
        </w:rPr>
        <w:t>của doanh nghiệp Nhà nước</w:t>
      </w:r>
      <w:r w:rsidR="00586CE5" w:rsidRPr="00F20305">
        <w:rPr>
          <w:rFonts w:ascii="Times New Roman" w:hAnsi="Times New Roman"/>
          <w:sz w:val="28"/>
          <w:lang w:val="it-IT"/>
        </w:rPr>
        <w:t xml:space="preserve"> theo hướng</w:t>
      </w:r>
      <w:r w:rsidR="00CD1F7C" w:rsidRPr="00F20305">
        <w:rPr>
          <w:rFonts w:ascii="Times New Roman" w:hAnsi="Times New Roman"/>
          <w:sz w:val="28"/>
          <w:lang w:val="it-IT"/>
        </w:rPr>
        <w:t>:</w:t>
      </w:r>
      <w:r w:rsidR="00586CE5" w:rsidRPr="00F20305">
        <w:rPr>
          <w:rFonts w:ascii="Times New Roman" w:hAnsi="Times New Roman"/>
          <w:sz w:val="28"/>
          <w:lang w:val="it-IT"/>
        </w:rPr>
        <w:t xml:space="preserve"> doanh nghiệp chủ động xác định tỷ lệ trích lập Quỹ tối thiểu nhưng không quá 10% thu nhập tính thuế thu nhập năm n</w:t>
      </w:r>
      <w:r w:rsidR="00155F87" w:rsidRPr="00F20305">
        <w:rPr>
          <w:rFonts w:ascii="Times New Roman" w:hAnsi="Times New Roman"/>
          <w:sz w:val="28"/>
          <w:lang w:val="it-IT"/>
        </w:rPr>
        <w:t>hằm đảm bảo tính bình đẳng về quy định tỉ lệ trích lập Quỹ giữa các doanh nghiệp Nhà nước và các loại hình doanh nghiệp khác. Đồng thời, việc sửa đổi quy định này cũng làm giảm các ảnh hưởng đến đánh giá hiệp quả hoạt động và xếp loại doanh nghiệp Nhà nước theo Điều 28 Nghị định số 87/2015/NĐ-CP.</w:t>
      </w:r>
    </w:p>
    <w:p w14:paraId="0E7BF434" w14:textId="3CD3A302" w:rsidR="00F22D9E" w:rsidRPr="00F20305" w:rsidRDefault="00155F87"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4.2. </w:t>
      </w:r>
      <w:r w:rsidR="00586CE5" w:rsidRPr="00F20305">
        <w:rPr>
          <w:rFonts w:ascii="Times New Roman" w:hAnsi="Times New Roman"/>
          <w:sz w:val="28"/>
          <w:lang w:val="it-IT"/>
        </w:rPr>
        <w:t>Bãi bỏ</w:t>
      </w:r>
      <w:r w:rsidR="00F22D9E" w:rsidRPr="00F20305">
        <w:rPr>
          <w:rFonts w:ascii="Times New Roman" w:hAnsi="Times New Roman"/>
          <w:sz w:val="28"/>
          <w:lang w:val="it-IT"/>
        </w:rPr>
        <w:t xml:space="preserve"> quy định tại khoản 3 Điều 9.</w:t>
      </w:r>
    </w:p>
    <w:p w14:paraId="22B6FFE8" w14:textId="0EC9EF62" w:rsidR="00F22D9E" w:rsidRPr="00F20305" w:rsidRDefault="00F22D9E"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4.3. Sửa đổi, bổ sung quy định tại Điều 10 về nội dung chi của Quỹ</w:t>
      </w:r>
    </w:p>
    <w:p w14:paraId="73F12D75" w14:textId="570FFE26" w:rsidR="00F22D9E" w:rsidRPr="00F20305" w:rsidRDefault="00F22D9E"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Bổ sung các nội dung chi cho </w:t>
      </w:r>
      <w:r w:rsidR="00BA193D" w:rsidRPr="00F20305">
        <w:rPr>
          <w:rFonts w:ascii="Times New Roman" w:hAnsi="Times New Roman"/>
          <w:sz w:val="28"/>
          <w:lang w:val="it-IT"/>
        </w:rPr>
        <w:t>hoạt động KH&amp;CN đã được quy định tại Điều 4 của Nghị định số 95/2014/NĐ-CP nhưng chưa được quy định tại Điều 10 của Nghị định</w:t>
      </w:r>
      <w:r w:rsidR="00CD1F7C" w:rsidRPr="00F20305">
        <w:rPr>
          <w:rFonts w:ascii="Times New Roman" w:hAnsi="Times New Roman"/>
          <w:sz w:val="28"/>
          <w:lang w:val="it-IT"/>
        </w:rPr>
        <w:t>:</w:t>
      </w:r>
    </w:p>
    <w:p w14:paraId="4B114D3B" w14:textId="0C42074C" w:rsidR="00BA193D" w:rsidRPr="00F20305" w:rsidRDefault="004C0C32" w:rsidP="00F20305">
      <w:pPr>
        <w:spacing w:before="120" w:after="120"/>
        <w:ind w:firstLine="720"/>
        <w:jc w:val="both"/>
        <w:rPr>
          <w:rFonts w:ascii="Times New Roman" w:hAnsi="Times New Roman"/>
          <w:sz w:val="28"/>
        </w:rPr>
      </w:pPr>
      <w:r w:rsidRPr="00F20305">
        <w:rPr>
          <w:rFonts w:ascii="Times New Roman" w:hAnsi="Times New Roman"/>
          <w:sz w:val="28"/>
          <w:lang w:val="it-IT"/>
        </w:rPr>
        <w:t>4.3.1.</w:t>
      </w:r>
      <w:r w:rsidR="00BA193D" w:rsidRPr="00F20305">
        <w:rPr>
          <w:rFonts w:ascii="Times New Roman" w:hAnsi="Times New Roman"/>
          <w:sz w:val="28"/>
          <w:lang w:val="it-IT"/>
        </w:rPr>
        <w:t>Bổ sung nội dung chi “</w:t>
      </w:r>
      <w:r w:rsidR="00BA193D" w:rsidRPr="00F20305">
        <w:rPr>
          <w:rFonts w:ascii="Times New Roman" w:hAnsi="Times New Roman"/>
          <w:i/>
          <w:iCs/>
          <w:sz w:val="28"/>
          <w:lang w:val="vi-VN"/>
        </w:rPr>
        <w:t>mua thiết bị, máy móc, nguyên vật liệu cho đổi mới công nghệ, phục vụ trực tiếp hoạt động sản xuất, kinh doanh của doanh nghiệp</w:t>
      </w:r>
      <w:r w:rsidR="00BA193D" w:rsidRPr="00F20305">
        <w:rPr>
          <w:rFonts w:ascii="Times New Roman" w:hAnsi="Times New Roman"/>
          <w:i/>
          <w:iCs/>
          <w:sz w:val="28"/>
        </w:rPr>
        <w:t xml:space="preserve">” </w:t>
      </w:r>
      <w:proofErr w:type="spellStart"/>
      <w:r w:rsidR="00BA193D" w:rsidRPr="00F20305">
        <w:rPr>
          <w:rFonts w:ascii="Times New Roman" w:hAnsi="Times New Roman"/>
          <w:sz w:val="28"/>
        </w:rPr>
        <w:t>theo</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quy</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định</w:t>
      </w:r>
      <w:proofErr w:type="spellEnd"/>
      <w:r w:rsidR="00BA193D" w:rsidRPr="00F20305">
        <w:rPr>
          <w:rFonts w:ascii="Times New Roman" w:hAnsi="Times New Roman"/>
          <w:i/>
          <w:iCs/>
          <w:sz w:val="28"/>
        </w:rPr>
        <w:t xml:space="preserve"> </w:t>
      </w:r>
      <w:r w:rsidR="00BA193D" w:rsidRPr="00F20305">
        <w:rPr>
          <w:rFonts w:ascii="Times New Roman" w:hAnsi="Times New Roman"/>
          <w:sz w:val="28"/>
          <w:lang w:val="vi-VN"/>
        </w:rPr>
        <w:t>tại điểm b mục 3 Điều 3 của Nghị quyết</w:t>
      </w:r>
      <w:r w:rsidR="00BA193D" w:rsidRPr="00F20305">
        <w:rPr>
          <w:rFonts w:ascii="Times New Roman" w:hAnsi="Times New Roman"/>
          <w:sz w:val="28"/>
        </w:rPr>
        <w:t xml:space="preserve"> </w:t>
      </w:r>
      <w:proofErr w:type="spellStart"/>
      <w:r w:rsidR="00BA193D" w:rsidRPr="00F20305">
        <w:rPr>
          <w:rFonts w:ascii="Times New Roman" w:hAnsi="Times New Roman"/>
          <w:sz w:val="28"/>
        </w:rPr>
        <w:t>số</w:t>
      </w:r>
      <w:proofErr w:type="spellEnd"/>
      <w:r w:rsidR="00BA193D" w:rsidRPr="00F20305">
        <w:rPr>
          <w:rFonts w:ascii="Times New Roman" w:hAnsi="Times New Roman"/>
          <w:sz w:val="28"/>
        </w:rPr>
        <w:t xml:space="preserve"> 43/2022/QH15 </w:t>
      </w:r>
      <w:proofErr w:type="spellStart"/>
      <w:r w:rsidR="00BA193D" w:rsidRPr="00F20305">
        <w:rPr>
          <w:rFonts w:ascii="Times New Roman" w:hAnsi="Times New Roman"/>
          <w:sz w:val="28"/>
        </w:rPr>
        <w:t>về</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chính</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sách</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tài</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khoá</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tiền</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tệ</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hỗ</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trợ</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Chương</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trình</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phục</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hồi</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và</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phát</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triển</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kinh</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tế</w:t>
      </w:r>
      <w:proofErr w:type="spellEnd"/>
      <w:r w:rsidR="00BA193D" w:rsidRPr="00F20305">
        <w:rPr>
          <w:rFonts w:ascii="Times New Roman" w:hAnsi="Times New Roman"/>
          <w:sz w:val="28"/>
        </w:rPr>
        <w:t xml:space="preserve"> - </w:t>
      </w:r>
      <w:proofErr w:type="spellStart"/>
      <w:r w:rsidR="00BA193D" w:rsidRPr="00F20305">
        <w:rPr>
          <w:rFonts w:ascii="Times New Roman" w:hAnsi="Times New Roman"/>
          <w:sz w:val="28"/>
        </w:rPr>
        <w:t>xã</w:t>
      </w:r>
      <w:proofErr w:type="spellEnd"/>
      <w:r w:rsidR="00BA193D" w:rsidRPr="00F20305">
        <w:rPr>
          <w:rFonts w:ascii="Times New Roman" w:hAnsi="Times New Roman"/>
          <w:sz w:val="28"/>
        </w:rPr>
        <w:t xml:space="preserve"> </w:t>
      </w:r>
      <w:proofErr w:type="spellStart"/>
      <w:r w:rsidR="00BA193D" w:rsidRPr="00F20305">
        <w:rPr>
          <w:rFonts w:ascii="Times New Roman" w:hAnsi="Times New Roman"/>
          <w:sz w:val="28"/>
        </w:rPr>
        <w:t>hội</w:t>
      </w:r>
      <w:proofErr w:type="spellEnd"/>
      <w:r w:rsidR="00BA193D" w:rsidRPr="00F20305">
        <w:rPr>
          <w:rFonts w:ascii="Times New Roman" w:hAnsi="Times New Roman"/>
          <w:sz w:val="28"/>
        </w:rPr>
        <w:t>.</w:t>
      </w:r>
    </w:p>
    <w:p w14:paraId="58532E39" w14:textId="2151D7A4" w:rsidR="00C60D69" w:rsidRPr="00F20305" w:rsidRDefault="00CF3760" w:rsidP="00F20305">
      <w:pPr>
        <w:spacing w:before="120" w:after="120"/>
        <w:ind w:firstLine="720"/>
        <w:jc w:val="both"/>
        <w:rPr>
          <w:rFonts w:ascii="Times New Roman" w:hAnsi="Times New Roman"/>
          <w:i/>
          <w:iCs/>
          <w:spacing w:val="-2"/>
          <w:sz w:val="28"/>
          <w:lang w:val="it-IT"/>
        </w:rPr>
      </w:pPr>
      <w:r w:rsidRPr="00F20305">
        <w:rPr>
          <w:rFonts w:ascii="Times New Roman" w:hAnsi="Times New Roman"/>
          <w:spacing w:val="-2"/>
          <w:sz w:val="28"/>
          <w:lang w:val="it-IT"/>
        </w:rPr>
        <w:t>4.</w:t>
      </w:r>
      <w:r w:rsidR="004C0C32" w:rsidRPr="00F20305">
        <w:rPr>
          <w:rFonts w:ascii="Times New Roman" w:hAnsi="Times New Roman"/>
          <w:spacing w:val="-2"/>
          <w:sz w:val="28"/>
          <w:lang w:val="it-IT"/>
        </w:rPr>
        <w:t>3.2.</w:t>
      </w:r>
      <w:r w:rsidRPr="00F20305">
        <w:rPr>
          <w:rFonts w:ascii="Times New Roman" w:hAnsi="Times New Roman"/>
          <w:spacing w:val="-2"/>
          <w:sz w:val="28"/>
          <w:lang w:val="it-IT"/>
        </w:rPr>
        <w:t xml:space="preserve"> Bổ sung quy định về </w:t>
      </w:r>
      <w:r w:rsidR="00C60D69" w:rsidRPr="00F20305">
        <w:rPr>
          <w:rFonts w:ascii="Times New Roman" w:hAnsi="Times New Roman"/>
          <w:spacing w:val="-2"/>
          <w:sz w:val="28"/>
          <w:lang w:val="it-IT"/>
        </w:rPr>
        <w:t>nội dung chi của Quỹ cho hoạt động chuyển đổi số doanh nghiệp</w:t>
      </w:r>
      <w:r w:rsidR="00CD1F7C" w:rsidRPr="00F20305">
        <w:rPr>
          <w:rFonts w:ascii="Times New Roman" w:hAnsi="Times New Roman"/>
          <w:spacing w:val="-2"/>
          <w:sz w:val="28"/>
          <w:lang w:val="it-IT"/>
        </w:rPr>
        <w:t xml:space="preserve"> nhằm</w:t>
      </w:r>
      <w:r w:rsidR="00C60D69" w:rsidRPr="00F20305">
        <w:rPr>
          <w:rFonts w:ascii="Times New Roman" w:hAnsi="Times New Roman"/>
          <w:spacing w:val="-2"/>
          <w:sz w:val="28"/>
          <w:lang w:val="it-IT"/>
        </w:rPr>
        <w:t xml:space="preserve"> </w:t>
      </w:r>
      <w:r w:rsidR="00CD1F7C" w:rsidRPr="00F20305">
        <w:rPr>
          <w:rFonts w:ascii="Times New Roman" w:hAnsi="Times New Roman"/>
          <w:spacing w:val="-2"/>
          <w:sz w:val="28"/>
          <w:lang w:val="it-IT"/>
        </w:rPr>
        <w:t>t</w:t>
      </w:r>
      <w:r w:rsidR="00C60D69" w:rsidRPr="00F20305">
        <w:rPr>
          <w:rFonts w:ascii="Times New Roman" w:hAnsi="Times New Roman"/>
          <w:spacing w:val="-2"/>
          <w:sz w:val="28"/>
          <w:lang w:val="it-IT"/>
        </w:rPr>
        <w:t>hực hiện theo Quyết định số 411/QĐ-TTg ngày 31/3/2022 của Thủ tướng Chính phủ về việc duyệt “Chiến lược quốc gia phát triển kinh tế số và xã hội số đến năm 2025, định hướng đến năm 2030” tại điểm d khoản 4 Mục 4 Giải pháp “</w:t>
      </w:r>
      <w:r w:rsidR="00C60D69" w:rsidRPr="00F20305">
        <w:rPr>
          <w:rFonts w:ascii="Times New Roman" w:hAnsi="Times New Roman"/>
          <w:i/>
          <w:iCs/>
          <w:spacing w:val="-2"/>
          <w:sz w:val="28"/>
          <w:lang w:val="it-IT"/>
        </w:rPr>
        <w:t>d) Rà soát, sửa đổi quy định, chính sách để khuyến khích các doanh nghiệp trích lập Quỹ khoa học công nghệ và sử dụng Quỹ này để thực hiện nhiệm vụ chuyển đổi số doanh nghiệp. Nới lỏng và đơn giản hóa các quy định về trích lập và chi tiêu Quỹ khoa học công nghệ cho mục tiêu chuyển đổi số doanh nghiệp”</w:t>
      </w:r>
      <w:r w:rsidR="00946B7A" w:rsidRPr="00F20305">
        <w:rPr>
          <w:rFonts w:ascii="Times New Roman" w:hAnsi="Times New Roman"/>
          <w:i/>
          <w:iCs/>
          <w:spacing w:val="-2"/>
          <w:sz w:val="28"/>
          <w:lang w:val="it-IT"/>
        </w:rPr>
        <w:t>.</w:t>
      </w:r>
    </w:p>
    <w:p w14:paraId="73263971" w14:textId="2FDD46E5" w:rsidR="003F2B8B" w:rsidRPr="00F20305" w:rsidRDefault="003F2B8B"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4.</w:t>
      </w:r>
      <w:r w:rsidR="004C0C32" w:rsidRPr="00F20305">
        <w:rPr>
          <w:rFonts w:ascii="Times New Roman" w:hAnsi="Times New Roman"/>
          <w:sz w:val="28"/>
          <w:lang w:val="it-IT"/>
        </w:rPr>
        <w:t>3.3</w:t>
      </w:r>
      <w:r w:rsidRPr="00F20305">
        <w:rPr>
          <w:rFonts w:ascii="Times New Roman" w:hAnsi="Times New Roman"/>
          <w:sz w:val="28"/>
          <w:lang w:val="it-IT"/>
        </w:rPr>
        <w:t>. Bổ sung quy định cho phép doanh nghiệp Nhà nước thực hiện đầu tư nghiên cứu phát triển công nghệ, đầu tư mạo hiểm, đầu tư vào khởi nghiệp đổi mới sáng tạo</w:t>
      </w:r>
      <w:r w:rsidR="00CD1F7C" w:rsidRPr="00F20305">
        <w:rPr>
          <w:rFonts w:ascii="Times New Roman" w:hAnsi="Times New Roman"/>
          <w:sz w:val="28"/>
          <w:lang w:val="it-IT"/>
        </w:rPr>
        <w:t xml:space="preserve"> nhằm</w:t>
      </w:r>
      <w:r w:rsidRPr="00F20305">
        <w:rPr>
          <w:rFonts w:ascii="Times New Roman" w:hAnsi="Times New Roman"/>
          <w:sz w:val="28"/>
          <w:lang w:val="it-IT"/>
        </w:rPr>
        <w:t xml:space="preserve"> </w:t>
      </w:r>
      <w:r w:rsidR="00CD1F7C" w:rsidRPr="00F20305">
        <w:rPr>
          <w:rFonts w:ascii="Times New Roman" w:hAnsi="Times New Roman"/>
          <w:sz w:val="28"/>
          <w:lang w:val="it-IT"/>
        </w:rPr>
        <w:t>t</w:t>
      </w:r>
      <w:r w:rsidR="00633ABB" w:rsidRPr="00F20305">
        <w:rPr>
          <w:rFonts w:ascii="Times New Roman" w:hAnsi="Times New Roman"/>
          <w:sz w:val="28"/>
          <w:lang w:val="it-IT"/>
        </w:rPr>
        <w:t>hể chế hóa Nghị quyết số 52-NQ/TW năm 2019 của Bộ Chính trị tại khoản 2 Mục III “</w:t>
      </w:r>
      <w:r w:rsidR="00633ABB" w:rsidRPr="00F20305">
        <w:rPr>
          <w:rFonts w:ascii="Times New Roman" w:hAnsi="Times New Roman"/>
          <w:i/>
          <w:iCs/>
          <w:sz w:val="28"/>
          <w:lang w:val="it-IT"/>
        </w:rPr>
        <w:t>Có cơ chế cho doanh nghiệp nhà nước thực hiện đầu tư nghiên cứu phát triển công nghệ, đầu tư mạo hiểm, đầu tư vào khởi nghiệp đổi mới sáng tạo.”</w:t>
      </w:r>
      <w:r w:rsidR="00A715A7" w:rsidRPr="00F20305">
        <w:rPr>
          <w:rFonts w:ascii="Times New Roman" w:hAnsi="Times New Roman"/>
          <w:i/>
          <w:iCs/>
          <w:sz w:val="28"/>
          <w:lang w:val="it-IT"/>
        </w:rPr>
        <w:t xml:space="preserve">; </w:t>
      </w:r>
      <w:r w:rsidR="00A715A7" w:rsidRPr="00F20305">
        <w:rPr>
          <w:rFonts w:ascii="Times New Roman" w:hAnsi="Times New Roman"/>
          <w:sz w:val="28"/>
          <w:lang w:val="it-IT"/>
        </w:rPr>
        <w:t xml:space="preserve">đầu tư cho các vườn ươm trong lĩnh vực liên quan đến khoa học </w:t>
      </w:r>
      <w:r w:rsidR="00A715A7" w:rsidRPr="00F20305">
        <w:rPr>
          <w:rFonts w:ascii="Times New Roman" w:hAnsi="Times New Roman"/>
          <w:sz w:val="28"/>
          <w:lang w:val="it-IT"/>
        </w:rPr>
        <w:lastRenderedPageBreak/>
        <w:t>công nghệ và đổi mới sáng tạo, đặt hàng các sản phẩm mới,... như nhiệm vụ được giao tại tại điểm h khoản 1 phần A Mục III Nghị quyết số 58/NQ-CP và tại khoản 6 Chỉ thị số 12/CT-TTg.</w:t>
      </w:r>
    </w:p>
    <w:p w14:paraId="5249A35F" w14:textId="5C4B4E4E" w:rsidR="007565C0" w:rsidRPr="00F20305" w:rsidRDefault="00CF59ED"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4.</w:t>
      </w:r>
      <w:r w:rsidR="004C0C32" w:rsidRPr="00F20305">
        <w:rPr>
          <w:rFonts w:ascii="Times New Roman" w:hAnsi="Times New Roman"/>
          <w:sz w:val="28"/>
          <w:lang w:val="it-IT"/>
        </w:rPr>
        <w:t>4</w:t>
      </w:r>
      <w:r w:rsidRPr="00F20305">
        <w:rPr>
          <w:rFonts w:ascii="Times New Roman" w:hAnsi="Times New Roman"/>
          <w:sz w:val="28"/>
          <w:lang w:val="it-IT"/>
        </w:rPr>
        <w:t>. Sửa đổi quy định tại khoản 6 Điều 11 về việc các doanh nghiệp đã đóng góp vào Quỹ phát triển KH&amp;CN Quốc gia, Bộ, ngành, địa phương có quyền yêu cầu hỗ trợ từ Quỹ phát triển KH&amp;CN</w:t>
      </w:r>
      <w:r w:rsidR="00BE1825" w:rsidRPr="00F20305">
        <w:rPr>
          <w:rFonts w:ascii="Times New Roman" w:hAnsi="Times New Roman"/>
          <w:sz w:val="28"/>
          <w:lang w:val="it-IT"/>
        </w:rPr>
        <w:t xml:space="preserve"> theo hướng:</w:t>
      </w:r>
    </w:p>
    <w:p w14:paraId="5007EFA6" w14:textId="073D4D29" w:rsidR="00BE1825" w:rsidRPr="00F20305" w:rsidRDefault="00BE1825"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 Doanh nghiệp nhà nước chưa có nhu cầu sử dụng hoặc sử dụng không hết Quỹ phát triển KH&amp;CN sẽ nộp về Quỹ Đổi mới công nghệ Quốc gia thay </w:t>
      </w:r>
      <w:r w:rsidR="00CD1F7C" w:rsidRPr="00F20305">
        <w:rPr>
          <w:rFonts w:ascii="Times New Roman" w:hAnsi="Times New Roman"/>
          <w:sz w:val="28"/>
          <w:lang w:val="it-IT"/>
        </w:rPr>
        <w:t>vì nộp về</w:t>
      </w:r>
      <w:r w:rsidRPr="00F20305">
        <w:rPr>
          <w:rFonts w:ascii="Times New Roman" w:hAnsi="Times New Roman"/>
          <w:sz w:val="28"/>
          <w:lang w:val="it-IT"/>
        </w:rPr>
        <w:t xml:space="preserve"> Quỹ phát triển KH&amp;CN Quốc gia</w:t>
      </w:r>
      <w:r w:rsidR="00CD1F7C" w:rsidRPr="00F20305">
        <w:rPr>
          <w:rFonts w:ascii="Times New Roman" w:hAnsi="Times New Roman"/>
          <w:sz w:val="28"/>
          <w:lang w:val="it-IT"/>
        </w:rPr>
        <w:t xml:space="preserve"> theo quy định hiện nay</w:t>
      </w:r>
      <w:r w:rsidRPr="00F20305">
        <w:rPr>
          <w:rFonts w:ascii="Times New Roman" w:hAnsi="Times New Roman"/>
          <w:sz w:val="28"/>
          <w:lang w:val="it-IT"/>
        </w:rPr>
        <w:t>.</w:t>
      </w:r>
    </w:p>
    <w:p w14:paraId="57436359" w14:textId="691ACDC8" w:rsidR="00CF59ED" w:rsidRPr="00F20305" w:rsidRDefault="00BE1825"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w:t>
      </w:r>
      <w:r w:rsidR="002E6572" w:rsidRPr="00F20305">
        <w:rPr>
          <w:rFonts w:ascii="Times New Roman" w:hAnsi="Times New Roman"/>
          <w:sz w:val="28"/>
          <w:lang w:val="it-IT"/>
        </w:rPr>
        <w:t xml:space="preserve"> </w:t>
      </w:r>
      <w:r w:rsidRPr="00F20305">
        <w:rPr>
          <w:rFonts w:ascii="Times New Roman" w:hAnsi="Times New Roman"/>
          <w:sz w:val="28"/>
          <w:lang w:val="it-IT"/>
        </w:rPr>
        <w:t>B</w:t>
      </w:r>
      <w:r w:rsidR="002E6572" w:rsidRPr="00F20305">
        <w:rPr>
          <w:rFonts w:ascii="Times New Roman" w:hAnsi="Times New Roman"/>
          <w:sz w:val="28"/>
          <w:lang w:val="it-IT"/>
        </w:rPr>
        <w:t>ổ sung quy định về</w:t>
      </w:r>
      <w:r w:rsidRPr="00F20305">
        <w:rPr>
          <w:rFonts w:ascii="Times New Roman" w:hAnsi="Times New Roman"/>
          <w:sz w:val="28"/>
          <w:lang w:val="it-IT"/>
        </w:rPr>
        <w:t xml:space="preserve"> việc đề xuất phương án xử lý số tiền tồn dư do doanh nghiệp đóng góp vào Quỹ phát triển KH&amp;CN các cấp theo quy định tại khoản 6 Điều 1, nguyên nhân do:</w:t>
      </w:r>
      <w:r w:rsidR="002E6572" w:rsidRPr="00F20305">
        <w:rPr>
          <w:rFonts w:ascii="Times New Roman" w:hAnsi="Times New Roman"/>
          <w:sz w:val="28"/>
          <w:lang w:val="it-IT"/>
        </w:rPr>
        <w:t xml:space="preserve"> hiện tại Quỹ phát triển KH&amp;CN Quốc gia đang quản lý khoản kinh phí do doanh nghiệp đóng góp về Quỹ theo quy định tại điểm a khoản 5 Điều 11 của Nghị định số 95/2014/NĐ-CP nhưng các doanh nghiệp đã đóng góp chưa có yêu cầu hỗ trợ từ Quỹ phát triển KH&amp;CN Quốc gia; dẫn đến nguồn tiền tồn dư này chưa được sử dụng, khai thác hiệu quả. </w:t>
      </w:r>
      <w:r w:rsidR="00CF59ED" w:rsidRPr="00F20305">
        <w:rPr>
          <w:rFonts w:ascii="Times New Roman" w:hAnsi="Times New Roman"/>
          <w:sz w:val="28"/>
          <w:lang w:val="it-IT"/>
        </w:rPr>
        <w:t xml:space="preserve"> </w:t>
      </w:r>
    </w:p>
    <w:p w14:paraId="1A9C3CAC" w14:textId="3266ED36" w:rsidR="00CE2E8E" w:rsidRPr="00F20305" w:rsidRDefault="00CE2E8E" w:rsidP="00F20305">
      <w:pPr>
        <w:spacing w:before="120" w:after="120"/>
        <w:ind w:firstLine="720"/>
        <w:jc w:val="both"/>
        <w:rPr>
          <w:rFonts w:ascii="Times New Roman" w:hAnsi="Times New Roman"/>
          <w:b/>
          <w:bCs/>
          <w:i/>
          <w:iCs/>
          <w:sz w:val="28"/>
          <w:lang w:val="it-IT"/>
        </w:rPr>
      </w:pPr>
      <w:r w:rsidRPr="00F20305">
        <w:rPr>
          <w:rFonts w:ascii="Times New Roman" w:hAnsi="Times New Roman"/>
          <w:b/>
          <w:bCs/>
          <w:i/>
          <w:iCs/>
          <w:sz w:val="28"/>
          <w:lang w:val="it-IT"/>
        </w:rPr>
        <w:t>5. Sửa đổi, bổ sung các quy định liên quan đến cơ chế quản lý kinh phí thực hiện nhiệm vụ KH&amp;CN sử dụng NSNN</w:t>
      </w:r>
    </w:p>
    <w:p w14:paraId="66F39C88" w14:textId="3CDA15F0" w:rsidR="00CE2E8E" w:rsidRPr="00F20305" w:rsidRDefault="00CE2E8E"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5.1. Sửa đổi quy định tại khoản 2 Điều 14 về việc cấp kinh phí thực hiện nhiệm vụ KH&amp;CN sử dụng NSNN</w:t>
      </w:r>
      <w:r w:rsidR="0037040B" w:rsidRPr="00F20305">
        <w:rPr>
          <w:rFonts w:ascii="Times New Roman" w:hAnsi="Times New Roman"/>
          <w:sz w:val="28"/>
          <w:lang w:val="it-IT"/>
        </w:rPr>
        <w:t xml:space="preserve"> thông qua hệ thống quỹ phát triển KH&amp;CN các cấp hoặc các đơn vị dự toán</w:t>
      </w:r>
      <w:r w:rsidR="00216AC2" w:rsidRPr="00F20305">
        <w:rPr>
          <w:rFonts w:ascii="Times New Roman" w:hAnsi="Times New Roman"/>
          <w:sz w:val="28"/>
          <w:lang w:val="it-IT"/>
        </w:rPr>
        <w:t xml:space="preserve"> các</w:t>
      </w:r>
      <w:r w:rsidR="0037040B" w:rsidRPr="00F20305">
        <w:rPr>
          <w:rFonts w:ascii="Times New Roman" w:hAnsi="Times New Roman"/>
          <w:sz w:val="28"/>
          <w:lang w:val="it-IT"/>
        </w:rPr>
        <w:t xml:space="preserve"> cấp</w:t>
      </w:r>
      <w:r w:rsidR="001C56F5" w:rsidRPr="00F20305">
        <w:rPr>
          <w:rFonts w:ascii="Times New Roman" w:hAnsi="Times New Roman"/>
          <w:sz w:val="28"/>
          <w:lang w:val="it-IT"/>
        </w:rPr>
        <w:t xml:space="preserve"> để</w:t>
      </w:r>
      <w:r w:rsidRPr="00F20305">
        <w:rPr>
          <w:rFonts w:ascii="Times New Roman" w:hAnsi="Times New Roman"/>
          <w:sz w:val="28"/>
          <w:lang w:val="it-IT"/>
        </w:rPr>
        <w:t xml:space="preserve"> phù hợp với các quy định pháp luật về NSNN.</w:t>
      </w:r>
    </w:p>
    <w:p w14:paraId="3DE3A395" w14:textId="7FE3D073" w:rsidR="00CE2E8E" w:rsidRPr="00F20305" w:rsidRDefault="00CE2E8E"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5.2. Bổ sung quy định tại khoản 3 Điều 14 về cơ chế kiểm tra, giám sát đối với các nhiệm vụ KH&amp;CN cấp Quốc gia</w:t>
      </w:r>
      <w:r w:rsidR="00216AC2" w:rsidRPr="00F20305">
        <w:rPr>
          <w:rFonts w:ascii="Times New Roman" w:hAnsi="Times New Roman"/>
          <w:sz w:val="28"/>
          <w:lang w:val="it-IT"/>
        </w:rPr>
        <w:t xml:space="preserve"> nhằm t</w:t>
      </w:r>
      <w:r w:rsidR="003F4CD8" w:rsidRPr="00F20305">
        <w:rPr>
          <w:rFonts w:ascii="Times New Roman" w:hAnsi="Times New Roman"/>
          <w:sz w:val="28"/>
          <w:lang w:val="it-IT"/>
        </w:rPr>
        <w:t>hực</w:t>
      </w:r>
      <w:r w:rsidR="009B5F1C" w:rsidRPr="00F20305">
        <w:rPr>
          <w:rFonts w:ascii="Times New Roman" w:hAnsi="Times New Roman"/>
          <w:sz w:val="28"/>
          <w:lang w:val="it-IT"/>
        </w:rPr>
        <w:t xml:space="preserve"> hiện theo kiến nghị</w:t>
      </w:r>
      <w:r w:rsidR="003F4CD8" w:rsidRPr="00F20305">
        <w:rPr>
          <w:rFonts w:ascii="Times New Roman" w:hAnsi="Times New Roman"/>
          <w:sz w:val="28"/>
          <w:lang w:val="it-IT"/>
        </w:rPr>
        <w:t xml:space="preserve"> của</w:t>
      </w:r>
      <w:r w:rsidR="009B5F1C" w:rsidRPr="00F20305">
        <w:rPr>
          <w:rFonts w:ascii="Times New Roman" w:hAnsi="Times New Roman"/>
          <w:sz w:val="28"/>
          <w:lang w:val="it-IT"/>
        </w:rPr>
        <w:t xml:space="preserve"> </w:t>
      </w:r>
      <w:r w:rsidR="00B61D80" w:rsidRPr="00F20305">
        <w:rPr>
          <w:rFonts w:ascii="Times New Roman" w:hAnsi="Times New Roman"/>
          <w:sz w:val="28"/>
          <w:lang w:val="it-IT"/>
        </w:rPr>
        <w:t>Ủ</w:t>
      </w:r>
      <w:r w:rsidR="009B5F1C" w:rsidRPr="00F20305">
        <w:rPr>
          <w:rFonts w:ascii="Times New Roman" w:hAnsi="Times New Roman"/>
          <w:sz w:val="28"/>
          <w:lang w:val="it-IT"/>
        </w:rPr>
        <w:t>y ban Khoa học, Công nghệ và Môi trường với</w:t>
      </w:r>
      <w:r w:rsidR="003F4CD8" w:rsidRPr="00F20305">
        <w:rPr>
          <w:rFonts w:ascii="Times New Roman" w:hAnsi="Times New Roman"/>
          <w:sz w:val="28"/>
          <w:lang w:val="it-IT"/>
        </w:rPr>
        <w:t xml:space="preserve"> Quốc hội</w:t>
      </w:r>
      <w:r w:rsidR="009B5F1C" w:rsidRPr="00F20305">
        <w:rPr>
          <w:rFonts w:ascii="Times New Roman" w:hAnsi="Times New Roman"/>
          <w:sz w:val="28"/>
          <w:lang w:val="it-IT"/>
        </w:rPr>
        <w:t xml:space="preserve">, Ủy ban thường vụ Quốc hội </w:t>
      </w:r>
      <w:r w:rsidR="003F4CD8" w:rsidRPr="00F20305">
        <w:rPr>
          <w:rFonts w:ascii="Times New Roman" w:hAnsi="Times New Roman"/>
          <w:sz w:val="28"/>
          <w:lang w:val="it-IT"/>
        </w:rPr>
        <w:t xml:space="preserve"> tại Công văn số 977/BC-UBKHCNMT15 ngày 26/10/2022</w:t>
      </w:r>
      <w:r w:rsidR="009B5F1C" w:rsidRPr="00F20305">
        <w:rPr>
          <w:rFonts w:ascii="Times New Roman" w:hAnsi="Times New Roman"/>
          <w:sz w:val="28"/>
          <w:lang w:val="it-IT"/>
        </w:rPr>
        <w:t xml:space="preserve"> “</w:t>
      </w:r>
      <w:r w:rsidR="009B5F1C" w:rsidRPr="00F20305">
        <w:rPr>
          <w:rFonts w:ascii="Times New Roman" w:hAnsi="Times New Roman"/>
          <w:i/>
          <w:iCs/>
          <w:sz w:val="28"/>
          <w:lang w:val="it-IT"/>
        </w:rPr>
        <w:t>Tăng cường giám sát các chuyên đề về tình hình thực hiện chính sách pháp luật KHCN&amp;ĐMST, trọng tâm là giám sát việc thực thi pháp luật có liên quan đến cơ chế đầu tư, tài chính, bố trí sử dụng NSNN, nguồn lực xã hội đầu tư cho KHCN&amp;ĐMST, phát triển thị trường công nghệ, tăng cường ứng dụng và CGCN nhằm khẳng định KH&amp;CN là động lực quan trọng phát triển đất nước</w:t>
      </w:r>
      <w:r w:rsidR="009B5F1C" w:rsidRPr="00F20305">
        <w:rPr>
          <w:rFonts w:ascii="Times New Roman" w:hAnsi="Times New Roman"/>
          <w:sz w:val="28"/>
          <w:lang w:val="it-IT"/>
        </w:rPr>
        <w:t>”</w:t>
      </w:r>
      <w:r w:rsidR="00946B7A" w:rsidRPr="00F20305">
        <w:rPr>
          <w:rFonts w:ascii="Times New Roman" w:hAnsi="Times New Roman"/>
          <w:sz w:val="28"/>
          <w:lang w:val="it-IT"/>
        </w:rPr>
        <w:t>.</w:t>
      </w:r>
    </w:p>
    <w:p w14:paraId="2FCEB8B3" w14:textId="50E2CE93" w:rsidR="009B5F1C" w:rsidRPr="00F20305" w:rsidRDefault="009B5F1C"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xml:space="preserve">5.3. </w:t>
      </w:r>
      <w:r w:rsidR="0037040B" w:rsidRPr="00F20305">
        <w:rPr>
          <w:rFonts w:ascii="Times New Roman" w:hAnsi="Times New Roman"/>
          <w:sz w:val="28"/>
          <w:lang w:val="it-IT"/>
        </w:rPr>
        <w:t>Sửa đổi quy định tại Điều 15 về khoán chi đến sản phẩm cuối cùng</w:t>
      </w:r>
      <w:r w:rsidR="009D4723" w:rsidRPr="00F20305">
        <w:rPr>
          <w:rFonts w:ascii="Times New Roman" w:hAnsi="Times New Roman"/>
          <w:sz w:val="28"/>
          <w:lang w:val="it-IT"/>
        </w:rPr>
        <w:t xml:space="preserve"> đối với các nhiệm vụ KH&amp;CN sử dụng NSNN</w:t>
      </w:r>
      <w:r w:rsidR="00216AC2" w:rsidRPr="00F20305">
        <w:rPr>
          <w:rFonts w:ascii="Times New Roman" w:hAnsi="Times New Roman"/>
          <w:sz w:val="28"/>
          <w:lang w:val="it-IT"/>
        </w:rPr>
        <w:t xml:space="preserve"> theo hướng:</w:t>
      </w:r>
    </w:p>
    <w:p w14:paraId="48A07199" w14:textId="0A84D640" w:rsidR="009D4723" w:rsidRPr="00F20305" w:rsidRDefault="00216AC2"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w:t>
      </w:r>
      <w:r w:rsidR="009D4723" w:rsidRPr="00F20305">
        <w:rPr>
          <w:rFonts w:ascii="Times New Roman" w:hAnsi="Times New Roman"/>
          <w:sz w:val="28"/>
          <w:lang w:val="it-IT"/>
        </w:rPr>
        <w:t xml:space="preserve"> </w:t>
      </w:r>
      <w:r w:rsidRPr="00F20305">
        <w:rPr>
          <w:rFonts w:ascii="Times New Roman" w:hAnsi="Times New Roman"/>
          <w:sz w:val="28"/>
          <w:lang w:val="it-IT"/>
        </w:rPr>
        <w:t>Sửa đổi</w:t>
      </w:r>
      <w:r w:rsidR="001F1BFF" w:rsidRPr="00F20305">
        <w:rPr>
          <w:rFonts w:ascii="Times New Roman" w:hAnsi="Times New Roman"/>
          <w:sz w:val="28"/>
          <w:lang w:val="it-IT"/>
        </w:rPr>
        <w:t xml:space="preserve"> các quy định</w:t>
      </w:r>
      <w:r w:rsidRPr="00F20305">
        <w:rPr>
          <w:rFonts w:ascii="Times New Roman" w:hAnsi="Times New Roman"/>
          <w:sz w:val="28"/>
          <w:lang w:val="it-IT"/>
        </w:rPr>
        <w:t xml:space="preserve"> tại điểm a khoản 1 Điều</w:t>
      </w:r>
      <w:r w:rsidR="001F1BFF" w:rsidRPr="00F20305">
        <w:rPr>
          <w:rFonts w:ascii="Times New Roman" w:hAnsi="Times New Roman"/>
          <w:sz w:val="28"/>
          <w:lang w:val="it-IT"/>
        </w:rPr>
        <w:t xml:space="preserve"> </w:t>
      </w:r>
      <w:r w:rsidRPr="00F20305">
        <w:rPr>
          <w:rFonts w:ascii="Times New Roman" w:hAnsi="Times New Roman"/>
          <w:sz w:val="28"/>
          <w:lang w:val="it-IT"/>
        </w:rPr>
        <w:t xml:space="preserve">15 </w:t>
      </w:r>
      <w:r w:rsidR="001F1BFF" w:rsidRPr="00F20305">
        <w:rPr>
          <w:rFonts w:ascii="Times New Roman" w:hAnsi="Times New Roman"/>
          <w:sz w:val="28"/>
          <w:lang w:val="it-IT"/>
        </w:rPr>
        <w:t>về tiêu chí đối với sản phẩm cuối cùng phù hợp với thực tiễn và chuẩn mực quốc tế về kết quả của hoạt động nghiên cứu khoa học và phát triển công nghệ theo đúng quy định tại điểm b khoản 1 Điều 52 của Luật KH&amp;CN “</w:t>
      </w:r>
      <w:r w:rsidR="001F1BFF" w:rsidRPr="00F20305">
        <w:rPr>
          <w:rFonts w:ascii="Times New Roman" w:hAnsi="Times New Roman"/>
          <w:i/>
          <w:iCs/>
          <w:sz w:val="28"/>
          <w:lang w:val="it-IT"/>
        </w:rPr>
        <w:t>b) Nhiệm vụ khoa học và công nghệ đã xác định được rõ tiêu chí đối với sản phẩm cuối cùng trên cơ sở thẩm định thuyết minh và dự toán kinh phí thì được áp dụng khoán chi đến sản phẩm cuối cùng</w:t>
      </w:r>
      <w:r w:rsidR="001F1BFF" w:rsidRPr="00F20305">
        <w:rPr>
          <w:rFonts w:ascii="Times New Roman" w:hAnsi="Times New Roman"/>
          <w:sz w:val="28"/>
          <w:lang w:val="it-IT"/>
        </w:rPr>
        <w:t>”</w:t>
      </w:r>
      <w:r w:rsidR="00B61D80" w:rsidRPr="00F20305">
        <w:rPr>
          <w:rFonts w:ascii="Times New Roman" w:hAnsi="Times New Roman"/>
          <w:sz w:val="28"/>
          <w:lang w:val="it-IT"/>
        </w:rPr>
        <w:t>.</w:t>
      </w:r>
    </w:p>
    <w:p w14:paraId="6521A2F3" w14:textId="7BAC92BD" w:rsidR="00216AC2" w:rsidRPr="00F20305" w:rsidRDefault="00216AC2"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Sửa đổi quy định tại điểm a khoản 3 Điều 15 về trách nhiệm của người trực tiếp phê duyệt nhiệm vụ KH&amp;CN.</w:t>
      </w:r>
    </w:p>
    <w:p w14:paraId="26864F4D" w14:textId="31FF4919" w:rsidR="00216AC2" w:rsidRPr="00F20305" w:rsidRDefault="00216AC2"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lastRenderedPageBreak/>
        <w:t>- Sửa đổi quy định tại khoản 4 Điều 15 nhằm đảm bảo việc tạm ứng, thanh quyết toán kinh phí nhiệm vụ KH&amp;CN thực hiện theo quy định của pháp luật về NSNN, về kế toán.</w:t>
      </w:r>
    </w:p>
    <w:p w14:paraId="45CB5206" w14:textId="42C79B9E" w:rsidR="001F1BFF" w:rsidRPr="00F20305" w:rsidRDefault="004A6C10"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5.4. Sửa đổi, bổ sung quy định tại Điều 16 về khoán chi từng phần đối với các nhiệm vụ KH&amp;CN sử dụng NSNN</w:t>
      </w:r>
    </w:p>
    <w:p w14:paraId="6781334D" w14:textId="0823A403" w:rsidR="00E06A35" w:rsidRPr="00F20305" w:rsidRDefault="00E06A35"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Sửa đổi quy định tại điểm a khoản 3 Điều 16 về trách nhiệm của người trực tiếp phê duyệt nhiệm vụ KH&amp;CN.</w:t>
      </w:r>
    </w:p>
    <w:p w14:paraId="7EA9CA52" w14:textId="74DEE45A" w:rsidR="00E06A35" w:rsidRPr="00F20305" w:rsidRDefault="00E06A35"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 Sửa đổi quy định tại khoản 4 Điều 16 nhằm đảm bảo việc tạm ứng, thanh quyết toán kinh phí nhiệm vụ KH&amp;CN thực hiện theo quy định của pháp luật về NSNN, về kế toán.</w:t>
      </w:r>
    </w:p>
    <w:p w14:paraId="5386F700" w14:textId="64DCC25A" w:rsidR="00171476" w:rsidRPr="00F20305" w:rsidRDefault="00485055" w:rsidP="00F20305">
      <w:pPr>
        <w:spacing w:before="120" w:after="120"/>
        <w:ind w:firstLine="720"/>
        <w:jc w:val="both"/>
        <w:rPr>
          <w:rFonts w:ascii="Times New Roman" w:hAnsi="Times New Roman"/>
          <w:sz w:val="28"/>
          <w:lang w:val="it-IT"/>
        </w:rPr>
      </w:pPr>
      <w:r w:rsidRPr="00F20305">
        <w:rPr>
          <w:rFonts w:ascii="Times New Roman" w:hAnsi="Times New Roman"/>
          <w:sz w:val="28"/>
          <w:lang w:val="it-IT"/>
        </w:rPr>
        <w:t>Trên đây là</w:t>
      </w:r>
      <w:r w:rsidR="00386571" w:rsidRPr="00F20305">
        <w:rPr>
          <w:rFonts w:ascii="Times New Roman" w:hAnsi="Times New Roman"/>
          <w:sz w:val="28"/>
          <w:lang w:val="it-IT"/>
        </w:rPr>
        <w:t xml:space="preserve"> nội dung</w:t>
      </w:r>
      <w:r w:rsidRPr="00F20305">
        <w:rPr>
          <w:rFonts w:ascii="Times New Roman" w:hAnsi="Times New Roman"/>
          <w:sz w:val="28"/>
          <w:lang w:val="it-IT"/>
        </w:rPr>
        <w:t xml:space="preserve"> báo cáo</w:t>
      </w:r>
      <w:r w:rsidR="0038622A" w:rsidRPr="00F20305">
        <w:rPr>
          <w:rFonts w:ascii="Times New Roman" w:hAnsi="Times New Roman"/>
          <w:sz w:val="28"/>
          <w:lang w:val="it-IT"/>
        </w:rPr>
        <w:t xml:space="preserve"> tổng kết</w:t>
      </w:r>
      <w:r w:rsidRPr="00F20305">
        <w:rPr>
          <w:rFonts w:ascii="Times New Roman" w:hAnsi="Times New Roman"/>
          <w:sz w:val="28"/>
          <w:lang w:val="it-IT"/>
        </w:rPr>
        <w:t xml:space="preserve"> </w:t>
      </w:r>
      <w:r w:rsidR="00386571" w:rsidRPr="00F20305">
        <w:rPr>
          <w:rFonts w:ascii="Times New Roman" w:hAnsi="Times New Roman"/>
          <w:sz w:val="28"/>
          <w:lang w:val="it-IT"/>
        </w:rPr>
        <w:t xml:space="preserve">tình hình thực hiện </w:t>
      </w:r>
      <w:r w:rsidR="00192A74" w:rsidRPr="00F20305">
        <w:rPr>
          <w:rFonts w:ascii="Times New Roman" w:hAnsi="Times New Roman"/>
          <w:sz w:val="28"/>
          <w:lang w:val="it-IT"/>
        </w:rPr>
        <w:t>Nghị định số 95/2014/NĐ-CP</w:t>
      </w:r>
      <w:r w:rsidR="00386571" w:rsidRPr="00F20305">
        <w:rPr>
          <w:rFonts w:ascii="Times New Roman" w:hAnsi="Times New Roman"/>
          <w:sz w:val="28"/>
          <w:lang w:val="it-IT"/>
        </w:rPr>
        <w:t xml:space="preserve"> ngày 17/10/2014 của Chính phủ về đầu tư và cơ chế tài chính đối với hoạt động khoa học và công nghệ./.</w:t>
      </w:r>
    </w:p>
    <w:p w14:paraId="2CB1C672" w14:textId="3B16E126" w:rsidR="00386571" w:rsidRDefault="00386571" w:rsidP="00386571">
      <w:pPr>
        <w:spacing w:before="120" w:after="120"/>
        <w:ind w:firstLine="720"/>
        <w:jc w:val="both"/>
        <w:rPr>
          <w:rFonts w:ascii="Times New Roman" w:hAnsi="Times New Roman"/>
          <w:sz w:val="28"/>
          <w:lang w:val="it-IT"/>
        </w:rPr>
      </w:pPr>
    </w:p>
    <w:p w14:paraId="77C8518F" w14:textId="4B519A5E" w:rsidR="00386571" w:rsidRPr="00386571" w:rsidRDefault="00386571" w:rsidP="00386571">
      <w:pPr>
        <w:spacing w:before="120" w:after="120"/>
        <w:ind w:firstLine="720"/>
        <w:jc w:val="both"/>
        <w:rPr>
          <w:rFonts w:ascii="Times New Roman" w:hAnsi="Times New Roman"/>
          <w:b/>
          <w:bCs/>
          <w:sz w:val="28"/>
          <w:lang w:val="it-IT"/>
        </w:rPr>
      </w:pPr>
      <w:r>
        <w:rPr>
          <w:rFonts w:ascii="Times New Roman" w:hAnsi="Times New Roman"/>
          <w:sz w:val="28"/>
          <w:lang w:val="it-IT"/>
        </w:rPr>
        <w:tab/>
      </w:r>
      <w:r>
        <w:rPr>
          <w:rFonts w:ascii="Times New Roman" w:hAnsi="Times New Roman"/>
          <w:sz w:val="28"/>
          <w:lang w:val="it-IT"/>
        </w:rPr>
        <w:tab/>
      </w:r>
      <w:r>
        <w:rPr>
          <w:rFonts w:ascii="Times New Roman" w:hAnsi="Times New Roman"/>
          <w:sz w:val="28"/>
          <w:lang w:val="it-IT"/>
        </w:rPr>
        <w:tab/>
      </w:r>
      <w:r>
        <w:rPr>
          <w:rFonts w:ascii="Times New Roman" w:hAnsi="Times New Roman"/>
          <w:sz w:val="28"/>
          <w:lang w:val="it-IT"/>
        </w:rPr>
        <w:tab/>
      </w:r>
      <w:r>
        <w:rPr>
          <w:rFonts w:ascii="Times New Roman" w:hAnsi="Times New Roman"/>
          <w:sz w:val="28"/>
          <w:lang w:val="it-IT"/>
        </w:rPr>
        <w:tab/>
      </w:r>
      <w:r w:rsidRPr="00386571">
        <w:rPr>
          <w:rFonts w:ascii="Times New Roman" w:hAnsi="Times New Roman"/>
          <w:b/>
          <w:bCs/>
          <w:sz w:val="28"/>
          <w:lang w:val="it-IT"/>
        </w:rPr>
        <w:t>BỘ KHOA HỌC VÀ CÔNG NGHỆ</w:t>
      </w:r>
    </w:p>
    <w:p w14:paraId="657E83CE" w14:textId="77777777" w:rsidR="00F91D54" w:rsidRDefault="00F91D54" w:rsidP="007E7677">
      <w:pPr>
        <w:spacing w:before="120" w:after="120"/>
        <w:contextualSpacing/>
        <w:jc w:val="both"/>
        <w:rPr>
          <w:rFonts w:ascii="Times New Roman" w:hAnsi="Times New Roman"/>
          <w:sz w:val="28"/>
          <w:lang w:val="it-IT"/>
        </w:rPr>
      </w:pPr>
    </w:p>
    <w:tbl>
      <w:tblPr>
        <w:tblW w:w="9173" w:type="dxa"/>
        <w:tblInd w:w="108" w:type="dxa"/>
        <w:tblLook w:val="01E0" w:firstRow="1" w:lastRow="1" w:firstColumn="1" w:lastColumn="1" w:noHBand="0" w:noVBand="0"/>
      </w:tblPr>
      <w:tblGrid>
        <w:gridCol w:w="4206"/>
        <w:gridCol w:w="4967"/>
      </w:tblGrid>
      <w:tr w:rsidR="00B17227" w:rsidRPr="00545D21" w14:paraId="6ADAB06B" w14:textId="77777777" w:rsidTr="00D8147E">
        <w:trPr>
          <w:trHeight w:val="299"/>
        </w:trPr>
        <w:tc>
          <w:tcPr>
            <w:tcW w:w="4206" w:type="dxa"/>
          </w:tcPr>
          <w:p w14:paraId="7E99AC0C" w14:textId="3941F0ED" w:rsidR="00B17227" w:rsidRPr="00B17227" w:rsidRDefault="00B17227" w:rsidP="00B17227">
            <w:pPr>
              <w:ind w:left="-108"/>
              <w:jc w:val="both"/>
              <w:rPr>
                <w:rFonts w:ascii="Times New Roman" w:hAnsi="Times New Roman"/>
                <w:b/>
                <w:i/>
                <w:sz w:val="24"/>
                <w:szCs w:val="24"/>
                <w:lang w:val="it-IT"/>
              </w:rPr>
            </w:pPr>
          </w:p>
        </w:tc>
        <w:tc>
          <w:tcPr>
            <w:tcW w:w="4967" w:type="dxa"/>
          </w:tcPr>
          <w:p w14:paraId="59D566EE" w14:textId="7E98715D" w:rsidR="00B17227" w:rsidRPr="004F3945" w:rsidRDefault="00B17227" w:rsidP="00364C05">
            <w:pPr>
              <w:jc w:val="center"/>
              <w:rPr>
                <w:rFonts w:ascii="Times New Roman" w:hAnsi="Times New Roman"/>
                <w:b/>
                <w:sz w:val="28"/>
                <w:lang w:val="it-IT"/>
              </w:rPr>
            </w:pPr>
          </w:p>
        </w:tc>
      </w:tr>
    </w:tbl>
    <w:p w14:paraId="48EDDD0F" w14:textId="77777777" w:rsidR="0078205D" w:rsidRPr="0078205D" w:rsidRDefault="0078205D" w:rsidP="00D8147E">
      <w:pPr>
        <w:rPr>
          <w:rFonts w:ascii="Times New Roman" w:hAnsi="Times New Roman"/>
          <w:i/>
          <w:iCs/>
          <w:sz w:val="28"/>
        </w:rPr>
      </w:pPr>
    </w:p>
    <w:sectPr w:rsidR="0078205D" w:rsidRPr="0078205D" w:rsidSect="00736234">
      <w:head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064F" w14:textId="77777777" w:rsidR="0069775F" w:rsidRDefault="0069775F" w:rsidP="00DC318A">
      <w:r>
        <w:separator/>
      </w:r>
    </w:p>
  </w:endnote>
  <w:endnote w:type="continuationSeparator" w:id="0">
    <w:p w14:paraId="042BCCAA" w14:textId="77777777" w:rsidR="0069775F" w:rsidRDefault="0069775F" w:rsidP="00D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Time">
    <w:altName w:val="Times New Roman"/>
    <w:charset w:val="00"/>
    <w:family w:val="swiss"/>
    <w:pitch w:val="variable"/>
    <w:sig w:usb0="00000003" w:usb1="00000000" w:usb2="0000004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3AE8" w14:textId="77777777" w:rsidR="0069775F" w:rsidRDefault="0069775F" w:rsidP="00DC318A">
      <w:r>
        <w:separator/>
      </w:r>
    </w:p>
  </w:footnote>
  <w:footnote w:type="continuationSeparator" w:id="0">
    <w:p w14:paraId="6ADD25A3" w14:textId="77777777" w:rsidR="0069775F" w:rsidRDefault="0069775F" w:rsidP="00DC318A">
      <w:r>
        <w:continuationSeparator/>
      </w:r>
    </w:p>
  </w:footnote>
  <w:footnote w:id="1">
    <w:p w14:paraId="1E2F886F" w14:textId="77777777" w:rsidR="00453143" w:rsidRPr="007811A4" w:rsidRDefault="00453143" w:rsidP="00453143">
      <w:pPr>
        <w:pStyle w:val="FootnoteText"/>
        <w:jc w:val="both"/>
        <w:rPr>
          <w:lang w:val="vi-VN"/>
        </w:rPr>
      </w:pPr>
      <w:r w:rsidRPr="0047678D">
        <w:rPr>
          <w:rStyle w:val="FootnoteReference"/>
          <w:rFonts w:eastAsia="Calibri"/>
        </w:rPr>
        <w:footnoteRef/>
      </w:r>
      <w:r w:rsidRPr="0047678D">
        <w:t xml:space="preserve"> </w:t>
      </w:r>
      <w:r w:rsidRPr="007811A4">
        <w:rPr>
          <w:noProof/>
          <w:spacing w:val="-8"/>
        </w:rPr>
        <w:t>Năm 2016 có 42 nhiệm vụ; 2017 có 77 nhiệm vụ; 2018 có 52 nhiệm vụ; 2019 có 57 nhiệm vụ; 2020 có 42 nhiệm vụ</w:t>
      </w:r>
      <w:r w:rsidRPr="007811A4">
        <w:t>.</w:t>
      </w:r>
    </w:p>
  </w:footnote>
  <w:footnote w:id="2">
    <w:p w14:paraId="003ACFCB" w14:textId="77777777"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Chi </w:t>
      </w:r>
      <w:proofErr w:type="spellStart"/>
      <w:r>
        <w:rPr>
          <w:color w:val="000000"/>
          <w:sz w:val="20"/>
          <w:szCs w:val="20"/>
        </w:rPr>
        <w:t>hỗ</w:t>
      </w:r>
      <w:proofErr w:type="spellEnd"/>
      <w:r>
        <w:rPr>
          <w:color w:val="000000"/>
          <w:sz w:val="20"/>
          <w:szCs w:val="20"/>
        </w:rPr>
        <w:t xml:space="preserve"> </w:t>
      </w:r>
      <w:proofErr w:type="spellStart"/>
      <w:r>
        <w:rPr>
          <w:color w:val="000000"/>
          <w:sz w:val="20"/>
          <w:szCs w:val="20"/>
        </w:rPr>
        <w:t>trợ</w:t>
      </w:r>
      <w:proofErr w:type="spellEnd"/>
      <w:r>
        <w:rPr>
          <w:color w:val="000000"/>
          <w:sz w:val="20"/>
          <w:szCs w:val="20"/>
        </w:rPr>
        <w:t xml:space="preserve"> </w:t>
      </w:r>
      <w:proofErr w:type="spellStart"/>
      <w:r>
        <w:rPr>
          <w:color w:val="000000"/>
          <w:sz w:val="20"/>
          <w:szCs w:val="20"/>
        </w:rPr>
        <w:t>hoạt</w:t>
      </w:r>
      <w:proofErr w:type="spellEnd"/>
      <w:r>
        <w:rPr>
          <w:color w:val="000000"/>
          <w:sz w:val="20"/>
          <w:szCs w:val="20"/>
        </w:rPr>
        <w:t xml:space="preserve"> </w:t>
      </w:r>
      <w:proofErr w:type="spellStart"/>
      <w:r>
        <w:rPr>
          <w:color w:val="000000"/>
          <w:sz w:val="20"/>
          <w:szCs w:val="20"/>
        </w:rPr>
        <w:t>động</w:t>
      </w:r>
      <w:proofErr w:type="spellEnd"/>
      <w:r>
        <w:rPr>
          <w:color w:val="000000"/>
          <w:sz w:val="20"/>
          <w:szCs w:val="20"/>
        </w:rPr>
        <w:t xml:space="preserve"> </w:t>
      </w:r>
      <w:proofErr w:type="spellStart"/>
      <w:r>
        <w:rPr>
          <w:color w:val="000000"/>
          <w:sz w:val="20"/>
          <w:szCs w:val="20"/>
        </w:rPr>
        <w:t>hội</w:t>
      </w:r>
      <w:proofErr w:type="spellEnd"/>
      <w:r>
        <w:rPr>
          <w:color w:val="000000"/>
          <w:sz w:val="20"/>
          <w:szCs w:val="20"/>
        </w:rPr>
        <w:t xml:space="preserve"> </w:t>
      </w:r>
      <w:proofErr w:type="spellStart"/>
      <w:r>
        <w:rPr>
          <w:color w:val="000000"/>
          <w:sz w:val="20"/>
          <w:szCs w:val="20"/>
        </w:rPr>
        <w:t>nhập</w:t>
      </w:r>
      <w:proofErr w:type="spellEnd"/>
      <w:r>
        <w:rPr>
          <w:color w:val="000000"/>
          <w:sz w:val="20"/>
          <w:szCs w:val="20"/>
        </w:rPr>
        <w:t xml:space="preserve"> </w:t>
      </w:r>
      <w:proofErr w:type="spellStart"/>
      <w:r>
        <w:rPr>
          <w:color w:val="000000"/>
          <w:sz w:val="20"/>
          <w:szCs w:val="20"/>
        </w:rPr>
        <w:t>quốc</w:t>
      </w:r>
      <w:proofErr w:type="spellEnd"/>
      <w:r>
        <w:rPr>
          <w:color w:val="000000"/>
          <w:sz w:val="20"/>
          <w:szCs w:val="20"/>
        </w:rPr>
        <w:t xml:space="preserve"> </w:t>
      </w:r>
      <w:proofErr w:type="spellStart"/>
      <w:r>
        <w:rPr>
          <w:color w:val="000000"/>
          <w:sz w:val="20"/>
          <w:szCs w:val="20"/>
        </w:rPr>
        <w:t>tế</w:t>
      </w:r>
      <w:proofErr w:type="spellEnd"/>
      <w:r>
        <w:rPr>
          <w:color w:val="000000"/>
          <w:sz w:val="20"/>
          <w:szCs w:val="20"/>
        </w:rPr>
        <w:t xml:space="preserve"> </w:t>
      </w:r>
      <w:proofErr w:type="spellStart"/>
      <w:r>
        <w:rPr>
          <w:color w:val="000000"/>
          <w:sz w:val="20"/>
          <w:szCs w:val="20"/>
        </w:rPr>
        <w:t>về</w:t>
      </w:r>
      <w:proofErr w:type="spellEnd"/>
      <w:r>
        <w:rPr>
          <w:color w:val="000000"/>
          <w:sz w:val="20"/>
          <w:szCs w:val="20"/>
        </w:rPr>
        <w:t xml:space="preserve"> KH&amp;CN, </w:t>
      </w:r>
      <w:proofErr w:type="spellStart"/>
      <w:r>
        <w:rPr>
          <w:color w:val="000000"/>
          <w:sz w:val="20"/>
          <w:szCs w:val="20"/>
        </w:rPr>
        <w:t>khen</w:t>
      </w:r>
      <w:proofErr w:type="spellEnd"/>
      <w:r>
        <w:rPr>
          <w:color w:val="000000"/>
          <w:sz w:val="20"/>
          <w:szCs w:val="20"/>
        </w:rPr>
        <w:t xml:space="preserve"> </w:t>
      </w:r>
      <w:proofErr w:type="spellStart"/>
      <w:r>
        <w:rPr>
          <w:color w:val="000000"/>
          <w:sz w:val="20"/>
          <w:szCs w:val="20"/>
        </w:rPr>
        <w:t>thưởng</w:t>
      </w:r>
      <w:proofErr w:type="spellEnd"/>
      <w:r>
        <w:rPr>
          <w:color w:val="000000"/>
          <w:sz w:val="20"/>
          <w:szCs w:val="20"/>
        </w:rPr>
        <w:t xml:space="preserve"> KH&amp;CN, </w:t>
      </w:r>
      <w:proofErr w:type="spellStart"/>
      <w:r>
        <w:rPr>
          <w:color w:val="000000"/>
          <w:sz w:val="20"/>
          <w:szCs w:val="20"/>
        </w:rPr>
        <w:t>bảo</w:t>
      </w:r>
      <w:proofErr w:type="spellEnd"/>
      <w:r>
        <w:rPr>
          <w:color w:val="000000"/>
          <w:sz w:val="20"/>
          <w:szCs w:val="20"/>
        </w:rPr>
        <w:t xml:space="preserve"> </w:t>
      </w:r>
      <w:proofErr w:type="spellStart"/>
      <w:r>
        <w:rPr>
          <w:color w:val="000000"/>
          <w:sz w:val="20"/>
          <w:szCs w:val="20"/>
        </w:rPr>
        <w:t>hộ</w:t>
      </w:r>
      <w:proofErr w:type="spellEnd"/>
      <w:r>
        <w:rPr>
          <w:color w:val="000000"/>
          <w:sz w:val="20"/>
          <w:szCs w:val="20"/>
        </w:rPr>
        <w:t xml:space="preserve"> </w:t>
      </w:r>
      <w:proofErr w:type="spellStart"/>
      <w:r>
        <w:rPr>
          <w:color w:val="000000"/>
          <w:sz w:val="20"/>
          <w:szCs w:val="20"/>
        </w:rPr>
        <w:t>quyền</w:t>
      </w:r>
      <w:proofErr w:type="spellEnd"/>
      <w:r>
        <w:rPr>
          <w:color w:val="000000"/>
          <w:sz w:val="20"/>
          <w:szCs w:val="20"/>
        </w:rPr>
        <w:t xml:space="preserve"> </w:t>
      </w:r>
      <w:proofErr w:type="spellStart"/>
      <w:r>
        <w:rPr>
          <w:color w:val="000000"/>
          <w:sz w:val="20"/>
          <w:szCs w:val="20"/>
        </w:rPr>
        <w:t>sở</w:t>
      </w:r>
      <w:proofErr w:type="spellEnd"/>
      <w:r>
        <w:rPr>
          <w:color w:val="000000"/>
          <w:sz w:val="20"/>
          <w:szCs w:val="20"/>
        </w:rPr>
        <w:t xml:space="preserve"> </w:t>
      </w:r>
      <w:proofErr w:type="spellStart"/>
      <w:r>
        <w:rPr>
          <w:color w:val="000000"/>
          <w:sz w:val="20"/>
          <w:szCs w:val="20"/>
        </w:rPr>
        <w:t>hữu</w:t>
      </w:r>
      <w:proofErr w:type="spellEnd"/>
      <w:r>
        <w:rPr>
          <w:color w:val="000000"/>
          <w:sz w:val="20"/>
          <w:szCs w:val="20"/>
        </w:rPr>
        <w:t xml:space="preserve"> </w:t>
      </w:r>
      <w:proofErr w:type="spellStart"/>
      <w:r>
        <w:rPr>
          <w:color w:val="000000"/>
          <w:sz w:val="20"/>
          <w:szCs w:val="20"/>
        </w:rPr>
        <w:t>trí</w:t>
      </w:r>
      <w:proofErr w:type="spellEnd"/>
      <w:r>
        <w:rPr>
          <w:color w:val="000000"/>
          <w:sz w:val="20"/>
          <w:szCs w:val="20"/>
        </w:rPr>
        <w:t xml:space="preserve"> </w:t>
      </w:r>
      <w:proofErr w:type="spellStart"/>
      <w:r>
        <w:rPr>
          <w:color w:val="000000"/>
          <w:sz w:val="20"/>
          <w:szCs w:val="20"/>
        </w:rPr>
        <w:t>tuệ</w:t>
      </w:r>
      <w:proofErr w:type="spellEnd"/>
      <w:r>
        <w:rPr>
          <w:color w:val="000000"/>
          <w:sz w:val="20"/>
          <w:szCs w:val="20"/>
        </w:rPr>
        <w:t xml:space="preserve">, </w:t>
      </w:r>
      <w:proofErr w:type="spellStart"/>
      <w:r>
        <w:rPr>
          <w:color w:val="000000"/>
          <w:sz w:val="20"/>
          <w:szCs w:val="20"/>
        </w:rPr>
        <w:t>tổ</w:t>
      </w:r>
      <w:proofErr w:type="spellEnd"/>
      <w:r>
        <w:rPr>
          <w:color w:val="000000"/>
          <w:sz w:val="20"/>
          <w:szCs w:val="20"/>
        </w:rPr>
        <w:t xml:space="preserve"> </w:t>
      </w:r>
      <w:proofErr w:type="spellStart"/>
      <w:r>
        <w:rPr>
          <w:color w:val="000000"/>
          <w:sz w:val="20"/>
          <w:szCs w:val="20"/>
        </w:rPr>
        <w:t>chức</w:t>
      </w:r>
      <w:proofErr w:type="spellEnd"/>
      <w:r>
        <w:rPr>
          <w:color w:val="000000"/>
          <w:sz w:val="20"/>
          <w:szCs w:val="20"/>
        </w:rPr>
        <w:t xml:space="preserve"> </w:t>
      </w:r>
      <w:proofErr w:type="spellStart"/>
      <w:r>
        <w:rPr>
          <w:color w:val="000000"/>
          <w:sz w:val="20"/>
          <w:szCs w:val="20"/>
        </w:rPr>
        <w:t>hội</w:t>
      </w:r>
      <w:proofErr w:type="spellEnd"/>
      <w:r>
        <w:rPr>
          <w:color w:val="000000"/>
          <w:sz w:val="20"/>
          <w:szCs w:val="20"/>
        </w:rPr>
        <w:t xml:space="preserve">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hội</w:t>
      </w:r>
      <w:proofErr w:type="spellEnd"/>
      <w:r>
        <w:rPr>
          <w:color w:val="000000"/>
          <w:sz w:val="20"/>
          <w:szCs w:val="20"/>
        </w:rPr>
        <w:t xml:space="preserve"> </w:t>
      </w:r>
      <w:proofErr w:type="spellStart"/>
      <w:r>
        <w:rPr>
          <w:color w:val="000000"/>
          <w:sz w:val="20"/>
          <w:szCs w:val="20"/>
        </w:rPr>
        <w:t>thảo</w:t>
      </w:r>
      <w:proofErr w:type="spellEnd"/>
      <w:r>
        <w:rPr>
          <w:color w:val="000000"/>
          <w:sz w:val="20"/>
          <w:szCs w:val="20"/>
        </w:rPr>
        <w:t xml:space="preserve"> </w:t>
      </w:r>
      <w:proofErr w:type="spellStart"/>
      <w:r>
        <w:rPr>
          <w:color w:val="000000"/>
          <w:sz w:val="20"/>
          <w:szCs w:val="20"/>
        </w:rPr>
        <w:t>trong</w:t>
      </w:r>
      <w:proofErr w:type="spellEnd"/>
      <w:r>
        <w:rPr>
          <w:color w:val="000000"/>
          <w:sz w:val="20"/>
          <w:szCs w:val="20"/>
        </w:rPr>
        <w:t xml:space="preserve"> </w:t>
      </w:r>
      <w:proofErr w:type="spellStart"/>
      <w:r>
        <w:rPr>
          <w:color w:val="000000"/>
          <w:sz w:val="20"/>
          <w:szCs w:val="20"/>
        </w:rPr>
        <w:t>nước</w:t>
      </w:r>
      <w:proofErr w:type="spellEnd"/>
      <w:r>
        <w:rPr>
          <w:color w:val="000000"/>
          <w:sz w:val="20"/>
          <w:szCs w:val="20"/>
        </w:rPr>
        <w:t xml:space="preserve"> </w:t>
      </w:r>
      <w:proofErr w:type="spellStart"/>
      <w:r>
        <w:rPr>
          <w:color w:val="000000"/>
          <w:sz w:val="20"/>
          <w:szCs w:val="20"/>
        </w:rPr>
        <w:t>và</w:t>
      </w:r>
      <w:proofErr w:type="spellEnd"/>
      <w:r>
        <w:rPr>
          <w:color w:val="000000"/>
          <w:sz w:val="20"/>
          <w:szCs w:val="20"/>
        </w:rPr>
        <w:t xml:space="preserve"> </w:t>
      </w:r>
      <w:proofErr w:type="spellStart"/>
      <w:r>
        <w:rPr>
          <w:color w:val="000000"/>
          <w:sz w:val="20"/>
          <w:szCs w:val="20"/>
        </w:rPr>
        <w:t>quốc</w:t>
      </w:r>
      <w:proofErr w:type="spellEnd"/>
      <w:r>
        <w:rPr>
          <w:color w:val="000000"/>
          <w:sz w:val="20"/>
          <w:szCs w:val="20"/>
        </w:rPr>
        <w:t xml:space="preserve"> </w:t>
      </w:r>
      <w:proofErr w:type="spellStart"/>
      <w:r>
        <w:rPr>
          <w:color w:val="000000"/>
          <w:sz w:val="20"/>
          <w:szCs w:val="20"/>
        </w:rPr>
        <w:t>tế</w:t>
      </w:r>
      <w:proofErr w:type="spellEnd"/>
      <w:r>
        <w:rPr>
          <w:color w:val="000000"/>
          <w:sz w:val="20"/>
          <w:szCs w:val="20"/>
        </w:rPr>
        <w:t>...</w:t>
      </w:r>
    </w:p>
  </w:footnote>
  <w:footnote w:id="3">
    <w:p w14:paraId="6B4261F4" w14:textId="77777777"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w:t>
      </w:r>
      <w:proofErr w:type="spellStart"/>
      <w:r>
        <w:rPr>
          <w:color w:val="000000"/>
          <w:sz w:val="20"/>
          <w:szCs w:val="20"/>
        </w:rPr>
        <w:t>Tại</w:t>
      </w:r>
      <w:proofErr w:type="spellEnd"/>
      <w:r>
        <w:rPr>
          <w:color w:val="000000"/>
          <w:sz w:val="20"/>
          <w:szCs w:val="20"/>
        </w:rPr>
        <w:t xml:space="preserve"> </w:t>
      </w:r>
      <w:proofErr w:type="spellStart"/>
      <w:r>
        <w:rPr>
          <w:color w:val="000000"/>
          <w:sz w:val="20"/>
          <w:szCs w:val="20"/>
        </w:rPr>
        <w:t>Tập</w:t>
      </w:r>
      <w:proofErr w:type="spellEnd"/>
      <w:r>
        <w:rPr>
          <w:color w:val="000000"/>
          <w:sz w:val="20"/>
          <w:szCs w:val="20"/>
        </w:rPr>
        <w:t xml:space="preserve"> </w:t>
      </w:r>
      <w:proofErr w:type="spellStart"/>
      <w:r>
        <w:rPr>
          <w:color w:val="000000"/>
          <w:sz w:val="20"/>
          <w:szCs w:val="20"/>
        </w:rPr>
        <w:t>đoàn</w:t>
      </w:r>
      <w:proofErr w:type="spellEnd"/>
      <w:r>
        <w:rPr>
          <w:color w:val="000000"/>
          <w:sz w:val="20"/>
          <w:szCs w:val="20"/>
        </w:rPr>
        <w:t xml:space="preserve"> </w:t>
      </w:r>
      <w:proofErr w:type="spellStart"/>
      <w:r>
        <w:rPr>
          <w:color w:val="000000"/>
          <w:sz w:val="20"/>
          <w:szCs w:val="20"/>
        </w:rPr>
        <w:t>Viễn</w:t>
      </w:r>
      <w:proofErr w:type="spellEnd"/>
      <w:r>
        <w:rPr>
          <w:color w:val="000000"/>
          <w:sz w:val="20"/>
          <w:szCs w:val="20"/>
        </w:rPr>
        <w:t xml:space="preserve"> </w:t>
      </w:r>
      <w:proofErr w:type="spellStart"/>
      <w:r>
        <w:rPr>
          <w:color w:val="000000"/>
          <w:sz w:val="20"/>
          <w:szCs w:val="20"/>
        </w:rPr>
        <w:t>thông</w:t>
      </w:r>
      <w:proofErr w:type="spellEnd"/>
      <w:r>
        <w:rPr>
          <w:color w:val="000000"/>
          <w:sz w:val="20"/>
          <w:szCs w:val="20"/>
        </w:rPr>
        <w:t xml:space="preserve"> </w:t>
      </w:r>
      <w:proofErr w:type="spellStart"/>
      <w:r>
        <w:rPr>
          <w:color w:val="000000"/>
          <w:sz w:val="20"/>
          <w:szCs w:val="20"/>
        </w:rPr>
        <w:t>Việt</w:t>
      </w:r>
      <w:proofErr w:type="spellEnd"/>
      <w:r>
        <w:rPr>
          <w:color w:val="000000"/>
          <w:sz w:val="20"/>
          <w:szCs w:val="20"/>
        </w:rPr>
        <w:t xml:space="preserve"> Nam (VNPT) </w:t>
      </w:r>
      <w:proofErr w:type="spellStart"/>
      <w:r>
        <w:rPr>
          <w:color w:val="000000"/>
          <w:sz w:val="20"/>
          <w:szCs w:val="20"/>
        </w:rPr>
        <w:t>việc</w:t>
      </w:r>
      <w:proofErr w:type="spellEnd"/>
      <w:r>
        <w:rPr>
          <w:color w:val="000000"/>
          <w:sz w:val="20"/>
          <w:szCs w:val="20"/>
        </w:rPr>
        <w:t xml:space="preserve"> </w:t>
      </w:r>
      <w:proofErr w:type="spellStart"/>
      <w:r>
        <w:rPr>
          <w:color w:val="000000"/>
          <w:sz w:val="20"/>
          <w:szCs w:val="20"/>
        </w:rPr>
        <w:t>hoàn</w:t>
      </w:r>
      <w:proofErr w:type="spellEnd"/>
      <w:r>
        <w:rPr>
          <w:color w:val="000000"/>
          <w:sz w:val="20"/>
          <w:szCs w:val="20"/>
        </w:rPr>
        <w:t xml:space="preserve"> </w:t>
      </w:r>
      <w:proofErr w:type="spellStart"/>
      <w:r>
        <w:rPr>
          <w:color w:val="000000"/>
          <w:sz w:val="20"/>
          <w:szCs w:val="20"/>
        </w:rPr>
        <w:t>lại</w:t>
      </w:r>
      <w:proofErr w:type="spellEnd"/>
      <w:r>
        <w:rPr>
          <w:color w:val="000000"/>
          <w:sz w:val="20"/>
          <w:szCs w:val="20"/>
        </w:rPr>
        <w:t xml:space="preserve"> </w:t>
      </w:r>
      <w:proofErr w:type="spellStart"/>
      <w:r>
        <w:rPr>
          <w:color w:val="000000"/>
          <w:sz w:val="20"/>
          <w:szCs w:val="20"/>
        </w:rPr>
        <w:t>thu</w:t>
      </w:r>
      <w:proofErr w:type="spellEnd"/>
      <w:r>
        <w:rPr>
          <w:color w:val="000000"/>
          <w:sz w:val="20"/>
          <w:szCs w:val="20"/>
        </w:rPr>
        <w:t xml:space="preserve"> </w:t>
      </w:r>
      <w:proofErr w:type="spellStart"/>
      <w:r>
        <w:rPr>
          <w:color w:val="000000"/>
          <w:sz w:val="20"/>
          <w:szCs w:val="20"/>
        </w:rPr>
        <w:t>nhập</w:t>
      </w:r>
      <w:proofErr w:type="spellEnd"/>
      <w:r>
        <w:rPr>
          <w:color w:val="000000"/>
          <w:sz w:val="20"/>
          <w:szCs w:val="20"/>
        </w:rPr>
        <w:t xml:space="preserve"> </w:t>
      </w:r>
      <w:proofErr w:type="spellStart"/>
      <w:r>
        <w:rPr>
          <w:color w:val="000000"/>
          <w:sz w:val="20"/>
          <w:szCs w:val="20"/>
        </w:rPr>
        <w:t>chỉ</w:t>
      </w:r>
      <w:proofErr w:type="spellEnd"/>
      <w:r>
        <w:rPr>
          <w:color w:val="000000"/>
          <w:sz w:val="20"/>
          <w:szCs w:val="20"/>
        </w:rPr>
        <w:t xml:space="preserve"> </w:t>
      </w:r>
      <w:proofErr w:type="spellStart"/>
      <w:r>
        <w:rPr>
          <w:color w:val="000000"/>
          <w:sz w:val="20"/>
          <w:szCs w:val="20"/>
        </w:rPr>
        <w:t>được</w:t>
      </w:r>
      <w:proofErr w:type="spellEnd"/>
      <w:r>
        <w:rPr>
          <w:color w:val="000000"/>
          <w:sz w:val="20"/>
          <w:szCs w:val="20"/>
        </w:rPr>
        <w:t xml:space="preserve"> </w:t>
      </w:r>
      <w:proofErr w:type="spellStart"/>
      <w:r>
        <w:rPr>
          <w:color w:val="000000"/>
          <w:sz w:val="20"/>
          <w:szCs w:val="20"/>
        </w:rPr>
        <w:t>cơ</w:t>
      </w:r>
      <w:proofErr w:type="spellEnd"/>
      <w:r>
        <w:rPr>
          <w:color w:val="000000"/>
          <w:sz w:val="20"/>
          <w:szCs w:val="20"/>
        </w:rPr>
        <w:t xml:space="preserve"> </w:t>
      </w:r>
      <w:proofErr w:type="spellStart"/>
      <w:r>
        <w:rPr>
          <w:color w:val="000000"/>
          <w:sz w:val="20"/>
          <w:szCs w:val="20"/>
        </w:rPr>
        <w:t>quan</w:t>
      </w:r>
      <w:proofErr w:type="spellEnd"/>
      <w:r>
        <w:rPr>
          <w:color w:val="000000"/>
          <w:sz w:val="20"/>
          <w:szCs w:val="20"/>
        </w:rPr>
        <w:t xml:space="preserve"> </w:t>
      </w:r>
      <w:proofErr w:type="spellStart"/>
      <w:r>
        <w:rPr>
          <w:color w:val="000000"/>
          <w:sz w:val="20"/>
          <w:szCs w:val="20"/>
        </w:rPr>
        <w:t>Kiểm</w:t>
      </w:r>
      <w:proofErr w:type="spellEnd"/>
      <w:r>
        <w:rPr>
          <w:color w:val="000000"/>
          <w:sz w:val="20"/>
          <w:szCs w:val="20"/>
        </w:rPr>
        <w:t xml:space="preserve"> </w:t>
      </w:r>
      <w:proofErr w:type="spellStart"/>
      <w:r>
        <w:rPr>
          <w:color w:val="000000"/>
          <w:sz w:val="20"/>
          <w:szCs w:val="20"/>
        </w:rPr>
        <w:t>toán</w:t>
      </w:r>
      <w:proofErr w:type="spellEnd"/>
      <w:r>
        <w:rPr>
          <w:color w:val="000000"/>
          <w:sz w:val="20"/>
          <w:szCs w:val="20"/>
        </w:rPr>
        <w:t xml:space="preserve"> </w:t>
      </w:r>
      <w:proofErr w:type="spellStart"/>
      <w:r>
        <w:rPr>
          <w:color w:val="000000"/>
          <w:sz w:val="20"/>
          <w:szCs w:val="20"/>
        </w:rPr>
        <w:t>chấp</w:t>
      </w:r>
      <w:proofErr w:type="spellEnd"/>
      <w:r>
        <w:rPr>
          <w:color w:val="000000"/>
          <w:sz w:val="20"/>
          <w:szCs w:val="20"/>
        </w:rPr>
        <w:t xml:space="preserve"> </w:t>
      </w:r>
      <w:proofErr w:type="spellStart"/>
      <w:r>
        <w:rPr>
          <w:color w:val="000000"/>
          <w:sz w:val="20"/>
          <w:szCs w:val="20"/>
        </w:rPr>
        <w:t>thuận</w:t>
      </w:r>
      <w:proofErr w:type="spellEnd"/>
      <w:r>
        <w:rPr>
          <w:color w:val="000000"/>
          <w:sz w:val="20"/>
          <w:szCs w:val="20"/>
        </w:rPr>
        <w:t xml:space="preserve"> </w:t>
      </w:r>
      <w:proofErr w:type="spellStart"/>
      <w:r>
        <w:rPr>
          <w:color w:val="000000"/>
          <w:sz w:val="20"/>
          <w:szCs w:val="20"/>
        </w:rPr>
        <w:t>khi</w:t>
      </w:r>
      <w:proofErr w:type="spellEnd"/>
      <w:r>
        <w:rPr>
          <w:color w:val="000000"/>
          <w:sz w:val="20"/>
          <w:szCs w:val="20"/>
        </w:rPr>
        <w:t xml:space="preserve"> </w:t>
      </w:r>
      <w:proofErr w:type="spellStart"/>
      <w:r>
        <w:rPr>
          <w:color w:val="000000"/>
          <w:sz w:val="20"/>
          <w:szCs w:val="20"/>
        </w:rPr>
        <w:t>có</w:t>
      </w:r>
      <w:proofErr w:type="spellEnd"/>
      <w:r>
        <w:rPr>
          <w:color w:val="000000"/>
          <w:sz w:val="20"/>
          <w:szCs w:val="20"/>
        </w:rPr>
        <w:t xml:space="preserve"> </w:t>
      </w:r>
      <w:proofErr w:type="spellStart"/>
      <w:r>
        <w:rPr>
          <w:color w:val="000000"/>
          <w:sz w:val="20"/>
          <w:szCs w:val="20"/>
        </w:rPr>
        <w:t>văn</w:t>
      </w:r>
      <w:proofErr w:type="spellEnd"/>
      <w:r>
        <w:rPr>
          <w:color w:val="000000"/>
          <w:sz w:val="20"/>
          <w:szCs w:val="20"/>
        </w:rPr>
        <w:t xml:space="preserve"> </w:t>
      </w:r>
      <w:proofErr w:type="spellStart"/>
      <w:r>
        <w:rPr>
          <w:color w:val="000000"/>
          <w:sz w:val="20"/>
          <w:szCs w:val="20"/>
        </w:rPr>
        <w:t>bản</w:t>
      </w:r>
      <w:proofErr w:type="spellEnd"/>
      <w:r>
        <w:rPr>
          <w:color w:val="000000"/>
          <w:sz w:val="20"/>
          <w:szCs w:val="20"/>
        </w:rPr>
        <w:t xml:space="preserve"> </w:t>
      </w:r>
      <w:proofErr w:type="spellStart"/>
      <w:r>
        <w:rPr>
          <w:color w:val="000000"/>
          <w:sz w:val="20"/>
          <w:szCs w:val="20"/>
        </w:rPr>
        <w:t>hướng</w:t>
      </w:r>
      <w:proofErr w:type="spellEnd"/>
      <w:r>
        <w:rPr>
          <w:color w:val="000000"/>
          <w:sz w:val="20"/>
          <w:szCs w:val="20"/>
        </w:rPr>
        <w:t xml:space="preserve"> </w:t>
      </w:r>
      <w:proofErr w:type="spellStart"/>
      <w:r>
        <w:rPr>
          <w:color w:val="000000"/>
          <w:sz w:val="20"/>
          <w:szCs w:val="20"/>
        </w:rPr>
        <w:t>dẫn</w:t>
      </w:r>
      <w:proofErr w:type="spellEnd"/>
      <w:r>
        <w:rPr>
          <w:color w:val="000000"/>
          <w:sz w:val="20"/>
          <w:szCs w:val="20"/>
        </w:rPr>
        <w:t xml:space="preserve"> </w:t>
      </w:r>
      <w:proofErr w:type="spellStart"/>
      <w:r>
        <w:rPr>
          <w:color w:val="000000"/>
          <w:sz w:val="20"/>
          <w:szCs w:val="20"/>
        </w:rPr>
        <w:t>của</w:t>
      </w:r>
      <w:proofErr w:type="spellEnd"/>
      <w:r>
        <w:rPr>
          <w:color w:val="000000"/>
          <w:sz w:val="20"/>
          <w:szCs w:val="20"/>
        </w:rPr>
        <w:t xml:space="preserve"> </w:t>
      </w:r>
      <w:proofErr w:type="spellStart"/>
      <w:r>
        <w:rPr>
          <w:color w:val="000000"/>
          <w:sz w:val="20"/>
          <w:szCs w:val="20"/>
        </w:rPr>
        <w:t>Bộ</w:t>
      </w:r>
      <w:proofErr w:type="spellEnd"/>
      <w:r>
        <w:rPr>
          <w:color w:val="000000"/>
          <w:sz w:val="20"/>
          <w:szCs w:val="20"/>
        </w:rPr>
        <w:t xml:space="preserve"> </w:t>
      </w:r>
      <w:proofErr w:type="spellStart"/>
      <w:r>
        <w:rPr>
          <w:color w:val="000000"/>
          <w:sz w:val="20"/>
          <w:szCs w:val="20"/>
        </w:rPr>
        <w:t>Tài</w:t>
      </w:r>
      <w:proofErr w:type="spellEnd"/>
      <w:r>
        <w:rPr>
          <w:color w:val="000000"/>
          <w:sz w:val="20"/>
          <w:szCs w:val="20"/>
        </w:rPr>
        <w:t xml:space="preserve"> </w:t>
      </w:r>
      <w:proofErr w:type="spellStart"/>
      <w:r>
        <w:rPr>
          <w:color w:val="000000"/>
          <w:sz w:val="20"/>
          <w:szCs w:val="20"/>
        </w:rPr>
        <w:t>chính</w:t>
      </w:r>
      <w:proofErr w:type="spellEnd"/>
      <w:r>
        <w:rPr>
          <w:color w:val="000000"/>
          <w:sz w:val="20"/>
          <w:szCs w:val="20"/>
        </w:rPr>
        <w:t xml:space="preserve">, </w:t>
      </w:r>
      <w:proofErr w:type="spellStart"/>
      <w:r>
        <w:rPr>
          <w:color w:val="000000"/>
          <w:sz w:val="20"/>
          <w:szCs w:val="20"/>
        </w:rPr>
        <w:t>hướng</w:t>
      </w:r>
      <w:proofErr w:type="spellEnd"/>
      <w:r>
        <w:rPr>
          <w:color w:val="000000"/>
          <w:sz w:val="20"/>
          <w:szCs w:val="20"/>
        </w:rPr>
        <w:t xml:space="preserve"> </w:t>
      </w:r>
      <w:proofErr w:type="spellStart"/>
      <w:r>
        <w:rPr>
          <w:color w:val="000000"/>
          <w:sz w:val="20"/>
          <w:szCs w:val="20"/>
        </w:rPr>
        <w:t>dẫn</w:t>
      </w:r>
      <w:proofErr w:type="spellEnd"/>
      <w:r>
        <w:rPr>
          <w:color w:val="000000"/>
          <w:sz w:val="20"/>
          <w:szCs w:val="20"/>
        </w:rPr>
        <w:t xml:space="preserve"> </w:t>
      </w:r>
      <w:proofErr w:type="spellStart"/>
      <w:r>
        <w:rPr>
          <w:color w:val="000000"/>
          <w:sz w:val="20"/>
          <w:szCs w:val="20"/>
        </w:rPr>
        <w:t>này</w:t>
      </w:r>
      <w:proofErr w:type="spellEnd"/>
      <w:r>
        <w:rPr>
          <w:color w:val="000000"/>
          <w:sz w:val="20"/>
          <w:szCs w:val="20"/>
        </w:rPr>
        <w:t xml:space="preserve"> </w:t>
      </w:r>
      <w:proofErr w:type="spellStart"/>
      <w:r>
        <w:rPr>
          <w:color w:val="000000"/>
          <w:sz w:val="20"/>
          <w:szCs w:val="20"/>
        </w:rPr>
        <w:t>chỉ</w:t>
      </w:r>
      <w:proofErr w:type="spellEnd"/>
      <w:r>
        <w:rPr>
          <w:color w:val="000000"/>
          <w:sz w:val="20"/>
          <w:szCs w:val="20"/>
        </w:rPr>
        <w:t xml:space="preserve"> </w:t>
      </w:r>
      <w:proofErr w:type="spellStart"/>
      <w:r>
        <w:rPr>
          <w:color w:val="000000"/>
          <w:sz w:val="20"/>
          <w:szCs w:val="20"/>
        </w:rPr>
        <w:t>mang</w:t>
      </w:r>
      <w:proofErr w:type="spellEnd"/>
      <w:r>
        <w:rPr>
          <w:color w:val="000000"/>
          <w:sz w:val="20"/>
          <w:szCs w:val="20"/>
        </w:rPr>
        <w:t xml:space="preserve"> </w:t>
      </w:r>
      <w:proofErr w:type="spellStart"/>
      <w:r>
        <w:rPr>
          <w:color w:val="000000"/>
          <w:sz w:val="20"/>
          <w:szCs w:val="20"/>
        </w:rPr>
        <w:t>tính</w:t>
      </w:r>
      <w:proofErr w:type="spellEnd"/>
      <w:r>
        <w:rPr>
          <w:color w:val="000000"/>
          <w:sz w:val="20"/>
          <w:szCs w:val="20"/>
        </w:rPr>
        <w:t xml:space="preserve"> </w:t>
      </w:r>
      <w:proofErr w:type="spellStart"/>
      <w:r>
        <w:rPr>
          <w:color w:val="000000"/>
          <w:sz w:val="20"/>
          <w:szCs w:val="20"/>
        </w:rPr>
        <w:t>cá</w:t>
      </w:r>
      <w:proofErr w:type="spellEnd"/>
      <w:r>
        <w:rPr>
          <w:color w:val="000000"/>
          <w:sz w:val="20"/>
          <w:szCs w:val="20"/>
        </w:rPr>
        <w:t xml:space="preserve"> </w:t>
      </w:r>
      <w:proofErr w:type="spellStart"/>
      <w:r>
        <w:rPr>
          <w:color w:val="000000"/>
          <w:sz w:val="20"/>
          <w:szCs w:val="20"/>
        </w:rPr>
        <w:t>biệt</w:t>
      </w:r>
      <w:proofErr w:type="spellEnd"/>
      <w:r>
        <w:rPr>
          <w:color w:val="000000"/>
          <w:sz w:val="20"/>
          <w:szCs w:val="20"/>
        </w:rPr>
        <w:t xml:space="preserve"> </w:t>
      </w:r>
      <w:proofErr w:type="spellStart"/>
      <w:r>
        <w:rPr>
          <w:color w:val="000000"/>
          <w:sz w:val="20"/>
          <w:szCs w:val="20"/>
        </w:rPr>
        <w:t>hướng</w:t>
      </w:r>
      <w:proofErr w:type="spellEnd"/>
      <w:r>
        <w:rPr>
          <w:color w:val="000000"/>
          <w:sz w:val="20"/>
          <w:szCs w:val="20"/>
        </w:rPr>
        <w:t xml:space="preserve"> </w:t>
      </w:r>
      <w:proofErr w:type="spellStart"/>
      <w:r>
        <w:rPr>
          <w:color w:val="000000"/>
          <w:sz w:val="20"/>
          <w:szCs w:val="20"/>
        </w:rPr>
        <w:t>dẫn</w:t>
      </w:r>
      <w:proofErr w:type="spellEnd"/>
      <w:r>
        <w:rPr>
          <w:color w:val="000000"/>
          <w:sz w:val="20"/>
          <w:szCs w:val="20"/>
        </w:rPr>
        <w:t xml:space="preserve"> </w:t>
      </w:r>
      <w:proofErr w:type="spellStart"/>
      <w:r>
        <w:rPr>
          <w:color w:val="000000"/>
          <w:sz w:val="20"/>
          <w:szCs w:val="20"/>
        </w:rPr>
        <w:t>từng</w:t>
      </w:r>
      <w:proofErr w:type="spellEnd"/>
      <w:r>
        <w:rPr>
          <w:color w:val="000000"/>
          <w:sz w:val="20"/>
          <w:szCs w:val="20"/>
        </w:rPr>
        <w:t xml:space="preserve"> </w:t>
      </w:r>
      <w:proofErr w:type="spellStart"/>
      <w:r>
        <w:rPr>
          <w:color w:val="000000"/>
          <w:sz w:val="20"/>
          <w:szCs w:val="20"/>
        </w:rPr>
        <w:t>năm</w:t>
      </w:r>
      <w:proofErr w:type="spellEnd"/>
      <w:r>
        <w:rPr>
          <w:color w:val="000000"/>
          <w:sz w:val="20"/>
          <w:szCs w:val="20"/>
        </w:rPr>
        <w:t xml:space="preserve"> </w:t>
      </w:r>
      <w:proofErr w:type="spellStart"/>
      <w:r>
        <w:rPr>
          <w:color w:val="000000"/>
          <w:sz w:val="20"/>
          <w:szCs w:val="20"/>
        </w:rPr>
        <w:t>theo</w:t>
      </w:r>
      <w:proofErr w:type="spellEnd"/>
      <w:r>
        <w:rPr>
          <w:color w:val="000000"/>
          <w:sz w:val="20"/>
          <w:szCs w:val="20"/>
        </w:rPr>
        <w:t xml:space="preserve"> </w:t>
      </w:r>
      <w:proofErr w:type="spellStart"/>
      <w:r>
        <w:rPr>
          <w:color w:val="000000"/>
          <w:sz w:val="20"/>
          <w:szCs w:val="20"/>
        </w:rPr>
        <w:t>từng</w:t>
      </w:r>
      <w:proofErr w:type="spellEnd"/>
      <w:r>
        <w:rPr>
          <w:color w:val="000000"/>
          <w:sz w:val="20"/>
          <w:szCs w:val="20"/>
        </w:rPr>
        <w:t xml:space="preserve"> </w:t>
      </w:r>
      <w:proofErr w:type="spellStart"/>
      <w:r>
        <w:rPr>
          <w:color w:val="000000"/>
          <w:sz w:val="20"/>
          <w:szCs w:val="20"/>
        </w:rPr>
        <w:t>văn</w:t>
      </w:r>
      <w:proofErr w:type="spellEnd"/>
      <w:r>
        <w:rPr>
          <w:color w:val="000000"/>
          <w:sz w:val="20"/>
          <w:szCs w:val="20"/>
        </w:rPr>
        <w:t xml:space="preserve"> </w:t>
      </w:r>
      <w:proofErr w:type="spellStart"/>
      <w:r>
        <w:rPr>
          <w:color w:val="000000"/>
          <w:sz w:val="20"/>
          <w:szCs w:val="20"/>
        </w:rPr>
        <w:t>bản</w:t>
      </w:r>
      <w:proofErr w:type="spellEnd"/>
      <w:r>
        <w:rPr>
          <w:color w:val="000000"/>
          <w:sz w:val="20"/>
          <w:szCs w:val="20"/>
        </w:rPr>
        <w:t xml:space="preserve"> </w:t>
      </w:r>
      <w:proofErr w:type="spellStart"/>
      <w:r>
        <w:rPr>
          <w:color w:val="000000"/>
          <w:sz w:val="20"/>
          <w:szCs w:val="20"/>
        </w:rPr>
        <w:t>kiến</w:t>
      </w:r>
      <w:proofErr w:type="spellEnd"/>
      <w:r>
        <w:rPr>
          <w:color w:val="000000"/>
          <w:sz w:val="20"/>
          <w:szCs w:val="20"/>
        </w:rPr>
        <w:t xml:space="preserve">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của</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w:t>
      </w:r>
    </w:p>
  </w:footnote>
  <w:footnote w:id="4">
    <w:p w14:paraId="6CB4CB38" w14:textId="28474753"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w:t>
      </w:r>
      <w:proofErr w:type="spellStart"/>
      <w:r>
        <w:rPr>
          <w:color w:val="000000"/>
          <w:sz w:val="20"/>
          <w:szCs w:val="20"/>
        </w:rPr>
        <w:t>Công</w:t>
      </w:r>
      <w:proofErr w:type="spellEnd"/>
      <w:r>
        <w:rPr>
          <w:color w:val="000000"/>
          <w:sz w:val="20"/>
          <w:szCs w:val="20"/>
        </w:rPr>
        <w:t xml:space="preserve"> ty </w:t>
      </w:r>
      <w:proofErr w:type="spellStart"/>
      <w:r>
        <w:rPr>
          <w:color w:val="000000"/>
          <w:sz w:val="20"/>
          <w:szCs w:val="20"/>
        </w:rPr>
        <w:t>cổ</w:t>
      </w:r>
      <w:proofErr w:type="spellEnd"/>
      <w:r>
        <w:rPr>
          <w:color w:val="000000"/>
          <w:sz w:val="20"/>
          <w:szCs w:val="20"/>
        </w:rPr>
        <w:t xml:space="preserve"> </w:t>
      </w:r>
      <w:proofErr w:type="spellStart"/>
      <w:r>
        <w:rPr>
          <w:color w:val="000000"/>
          <w:sz w:val="20"/>
          <w:szCs w:val="20"/>
        </w:rPr>
        <w:t>phần</w:t>
      </w:r>
      <w:proofErr w:type="spellEnd"/>
      <w:r>
        <w:rPr>
          <w:color w:val="000000"/>
          <w:sz w:val="20"/>
          <w:szCs w:val="20"/>
        </w:rPr>
        <w:t xml:space="preserve"> </w:t>
      </w:r>
      <w:proofErr w:type="spellStart"/>
      <w:r>
        <w:rPr>
          <w:color w:val="000000"/>
          <w:sz w:val="20"/>
          <w:szCs w:val="20"/>
        </w:rPr>
        <w:t>lọc</w:t>
      </w:r>
      <w:proofErr w:type="spellEnd"/>
      <w:r>
        <w:rPr>
          <w:color w:val="000000"/>
          <w:sz w:val="20"/>
          <w:szCs w:val="20"/>
        </w:rPr>
        <w:t xml:space="preserve"> </w:t>
      </w:r>
      <w:proofErr w:type="spellStart"/>
      <w:r>
        <w:rPr>
          <w:color w:val="000000"/>
          <w:sz w:val="20"/>
          <w:szCs w:val="20"/>
        </w:rPr>
        <w:t>hóa</w:t>
      </w:r>
      <w:proofErr w:type="spellEnd"/>
      <w:r>
        <w:rPr>
          <w:color w:val="000000"/>
          <w:sz w:val="20"/>
          <w:szCs w:val="20"/>
        </w:rPr>
        <w:t xml:space="preserve"> </w:t>
      </w:r>
      <w:proofErr w:type="spellStart"/>
      <w:r>
        <w:rPr>
          <w:color w:val="000000"/>
          <w:sz w:val="20"/>
          <w:szCs w:val="20"/>
        </w:rPr>
        <w:t>dầu</w:t>
      </w:r>
      <w:proofErr w:type="spellEnd"/>
      <w:r>
        <w:rPr>
          <w:color w:val="000000"/>
          <w:sz w:val="20"/>
          <w:szCs w:val="20"/>
        </w:rPr>
        <w:t xml:space="preserve"> </w:t>
      </w:r>
      <w:proofErr w:type="spellStart"/>
      <w:r>
        <w:rPr>
          <w:color w:val="000000"/>
          <w:sz w:val="20"/>
          <w:szCs w:val="20"/>
        </w:rPr>
        <w:t>Bình</w:t>
      </w:r>
      <w:proofErr w:type="spellEnd"/>
      <w:r>
        <w:rPr>
          <w:color w:val="000000"/>
          <w:sz w:val="20"/>
          <w:szCs w:val="20"/>
        </w:rPr>
        <w:t xml:space="preserve"> </w:t>
      </w:r>
      <w:proofErr w:type="spellStart"/>
      <w:r>
        <w:rPr>
          <w:color w:val="000000"/>
          <w:sz w:val="20"/>
          <w:szCs w:val="20"/>
        </w:rPr>
        <w:t>Sơn</w:t>
      </w:r>
      <w:proofErr w:type="spellEnd"/>
      <w:r w:rsidR="00786FA6">
        <w:rPr>
          <w:color w:val="000000"/>
          <w:sz w:val="20"/>
          <w:szCs w:val="20"/>
        </w:rPr>
        <w:t xml:space="preserve">, </w:t>
      </w:r>
      <w:proofErr w:type="spellStart"/>
      <w:r w:rsidR="00786FA6">
        <w:rPr>
          <w:color w:val="000000"/>
          <w:sz w:val="20"/>
          <w:szCs w:val="20"/>
        </w:rPr>
        <w:t>Công</w:t>
      </w:r>
      <w:proofErr w:type="spellEnd"/>
      <w:r w:rsidR="00786FA6">
        <w:rPr>
          <w:color w:val="000000"/>
          <w:sz w:val="20"/>
          <w:szCs w:val="20"/>
        </w:rPr>
        <w:t xml:space="preserve"> ty </w:t>
      </w:r>
      <w:proofErr w:type="spellStart"/>
      <w:r w:rsidR="00786FA6">
        <w:rPr>
          <w:color w:val="000000"/>
          <w:sz w:val="20"/>
          <w:szCs w:val="20"/>
        </w:rPr>
        <w:t>cổ</w:t>
      </w:r>
      <w:proofErr w:type="spellEnd"/>
      <w:r w:rsidR="00786FA6">
        <w:rPr>
          <w:color w:val="000000"/>
          <w:sz w:val="20"/>
          <w:szCs w:val="20"/>
        </w:rPr>
        <w:t xml:space="preserve"> </w:t>
      </w:r>
      <w:proofErr w:type="spellStart"/>
      <w:r w:rsidR="00786FA6">
        <w:rPr>
          <w:color w:val="000000"/>
          <w:sz w:val="20"/>
          <w:szCs w:val="20"/>
        </w:rPr>
        <w:t>phần</w:t>
      </w:r>
      <w:proofErr w:type="spellEnd"/>
      <w:r w:rsidR="00786FA6">
        <w:rPr>
          <w:color w:val="000000"/>
          <w:sz w:val="20"/>
          <w:szCs w:val="20"/>
        </w:rPr>
        <w:t xml:space="preserve"> </w:t>
      </w:r>
      <w:proofErr w:type="spellStart"/>
      <w:r w:rsidR="00786FA6">
        <w:rPr>
          <w:color w:val="000000"/>
          <w:sz w:val="20"/>
          <w:szCs w:val="20"/>
        </w:rPr>
        <w:t>Đường</w:t>
      </w:r>
      <w:proofErr w:type="spellEnd"/>
      <w:r w:rsidR="00786FA6">
        <w:rPr>
          <w:color w:val="000000"/>
          <w:sz w:val="20"/>
          <w:szCs w:val="20"/>
        </w:rPr>
        <w:t xml:space="preserve"> </w:t>
      </w:r>
      <w:proofErr w:type="spellStart"/>
      <w:r w:rsidR="00786FA6">
        <w:rPr>
          <w:color w:val="000000"/>
          <w:sz w:val="20"/>
          <w:szCs w:val="20"/>
        </w:rPr>
        <w:t>Quảng</w:t>
      </w:r>
      <w:proofErr w:type="spellEnd"/>
      <w:r w:rsidR="00786FA6">
        <w:rPr>
          <w:color w:val="000000"/>
          <w:sz w:val="20"/>
          <w:szCs w:val="20"/>
        </w:rPr>
        <w:t xml:space="preserve"> </w:t>
      </w:r>
      <w:proofErr w:type="spellStart"/>
      <w:r w:rsidR="00786FA6">
        <w:rPr>
          <w:color w:val="000000"/>
          <w:sz w:val="20"/>
          <w:szCs w:val="20"/>
        </w:rPr>
        <w:t>Ngãi</w:t>
      </w:r>
      <w:proofErr w:type="spellEnd"/>
      <w:r>
        <w:rPr>
          <w:color w:val="000000"/>
          <w:sz w:val="20"/>
          <w:szCs w:val="20"/>
        </w:rPr>
        <w:t xml:space="preserve"> </w:t>
      </w:r>
      <w:proofErr w:type="spellStart"/>
      <w:r>
        <w:rPr>
          <w:color w:val="000000"/>
          <w:sz w:val="20"/>
          <w:szCs w:val="20"/>
        </w:rPr>
        <w:t>được</w:t>
      </w:r>
      <w:proofErr w:type="spellEnd"/>
      <w:r>
        <w:rPr>
          <w:color w:val="000000"/>
          <w:sz w:val="20"/>
          <w:szCs w:val="20"/>
        </w:rPr>
        <w:t xml:space="preserve"> </w:t>
      </w:r>
      <w:proofErr w:type="spellStart"/>
      <w:r>
        <w:rPr>
          <w:color w:val="000000"/>
          <w:sz w:val="20"/>
          <w:szCs w:val="20"/>
        </w:rPr>
        <w:t>ưu</w:t>
      </w:r>
      <w:proofErr w:type="spellEnd"/>
      <w:r>
        <w:rPr>
          <w:color w:val="000000"/>
          <w:sz w:val="20"/>
          <w:szCs w:val="20"/>
        </w:rPr>
        <w:t xml:space="preserve"> </w:t>
      </w:r>
      <w:proofErr w:type="spellStart"/>
      <w:r>
        <w:rPr>
          <w:color w:val="000000"/>
          <w:sz w:val="20"/>
          <w:szCs w:val="20"/>
        </w:rPr>
        <w:t>đãi</w:t>
      </w:r>
      <w:proofErr w:type="spellEnd"/>
      <w:r>
        <w:rPr>
          <w:color w:val="000000"/>
          <w:sz w:val="20"/>
          <w:szCs w:val="20"/>
        </w:rPr>
        <w:t xml:space="preserve"> </w:t>
      </w:r>
      <w:proofErr w:type="spellStart"/>
      <w:r>
        <w:rPr>
          <w:color w:val="000000"/>
          <w:sz w:val="20"/>
          <w:szCs w:val="20"/>
        </w:rPr>
        <w:t>thuế</w:t>
      </w:r>
      <w:proofErr w:type="spellEnd"/>
      <w:r>
        <w:rPr>
          <w:color w:val="000000"/>
          <w:sz w:val="20"/>
          <w:szCs w:val="20"/>
        </w:rPr>
        <w:t xml:space="preserve"> </w:t>
      </w:r>
      <w:proofErr w:type="spellStart"/>
      <w:r>
        <w:rPr>
          <w:color w:val="000000"/>
          <w:sz w:val="20"/>
          <w:szCs w:val="20"/>
        </w:rPr>
        <w:t>thu</w:t>
      </w:r>
      <w:proofErr w:type="spellEnd"/>
      <w:r>
        <w:rPr>
          <w:color w:val="000000"/>
          <w:sz w:val="20"/>
          <w:szCs w:val="20"/>
        </w:rPr>
        <w:t xml:space="preserve"> </w:t>
      </w:r>
      <w:proofErr w:type="spellStart"/>
      <w:r>
        <w:rPr>
          <w:color w:val="000000"/>
          <w:sz w:val="20"/>
          <w:szCs w:val="20"/>
        </w:rPr>
        <w:t>nhập</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cho</w:t>
      </w:r>
      <w:proofErr w:type="spellEnd"/>
      <w:r>
        <w:rPr>
          <w:color w:val="000000"/>
          <w:sz w:val="20"/>
          <w:szCs w:val="20"/>
        </w:rPr>
        <w:t xml:space="preserve"> </w:t>
      </w:r>
      <w:proofErr w:type="spellStart"/>
      <w:r>
        <w:rPr>
          <w:color w:val="000000"/>
          <w:sz w:val="20"/>
          <w:szCs w:val="20"/>
        </w:rPr>
        <w:t>phần</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xuất</w:t>
      </w:r>
      <w:proofErr w:type="spellEnd"/>
      <w:r>
        <w:rPr>
          <w:color w:val="000000"/>
          <w:sz w:val="20"/>
          <w:szCs w:val="20"/>
        </w:rPr>
        <w:t xml:space="preserve"> </w:t>
      </w:r>
      <w:proofErr w:type="spellStart"/>
      <w:r>
        <w:rPr>
          <w:color w:val="000000"/>
          <w:sz w:val="20"/>
          <w:szCs w:val="20"/>
        </w:rPr>
        <w:t>kinh</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chính</w:t>
      </w:r>
      <w:proofErr w:type="spellEnd"/>
      <w:r>
        <w:rPr>
          <w:color w:val="000000"/>
          <w:sz w:val="20"/>
          <w:szCs w:val="20"/>
        </w:rPr>
        <w:t xml:space="preserve"> </w:t>
      </w:r>
      <w:proofErr w:type="spellStart"/>
      <w:r>
        <w:rPr>
          <w:color w:val="000000"/>
          <w:sz w:val="20"/>
          <w:szCs w:val="20"/>
        </w:rPr>
        <w:t>với</w:t>
      </w:r>
      <w:proofErr w:type="spellEnd"/>
      <w:r>
        <w:rPr>
          <w:color w:val="000000"/>
          <w:sz w:val="20"/>
          <w:szCs w:val="20"/>
        </w:rPr>
        <w:t xml:space="preserve"> </w:t>
      </w:r>
      <w:proofErr w:type="spellStart"/>
      <w:r>
        <w:rPr>
          <w:color w:val="000000"/>
          <w:sz w:val="20"/>
          <w:szCs w:val="20"/>
        </w:rPr>
        <w:t>mức</w:t>
      </w:r>
      <w:proofErr w:type="spellEnd"/>
      <w:r>
        <w:rPr>
          <w:color w:val="000000"/>
          <w:sz w:val="20"/>
          <w:szCs w:val="20"/>
        </w:rPr>
        <w:t xml:space="preserve"> 5%, </w:t>
      </w:r>
      <w:proofErr w:type="spellStart"/>
      <w:r>
        <w:rPr>
          <w:color w:val="000000"/>
          <w:sz w:val="20"/>
          <w:szCs w:val="20"/>
        </w:rPr>
        <w:t>nhưng</w:t>
      </w:r>
      <w:proofErr w:type="spellEnd"/>
      <w:r>
        <w:rPr>
          <w:color w:val="000000"/>
          <w:sz w:val="20"/>
          <w:szCs w:val="20"/>
        </w:rPr>
        <w:t xml:space="preserve"> </w:t>
      </w:r>
      <w:proofErr w:type="spellStart"/>
      <w:r>
        <w:rPr>
          <w:color w:val="000000"/>
          <w:sz w:val="20"/>
          <w:szCs w:val="20"/>
        </w:rPr>
        <w:t>khi</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chuyển</w:t>
      </w:r>
      <w:proofErr w:type="spellEnd"/>
      <w:r>
        <w:rPr>
          <w:color w:val="000000"/>
          <w:sz w:val="20"/>
          <w:szCs w:val="20"/>
        </w:rPr>
        <w:t xml:space="preserve"> </w:t>
      </w:r>
      <w:proofErr w:type="spellStart"/>
      <w:r>
        <w:rPr>
          <w:color w:val="000000"/>
          <w:sz w:val="20"/>
          <w:szCs w:val="20"/>
        </w:rPr>
        <w:t>phần</w:t>
      </w:r>
      <w:proofErr w:type="spellEnd"/>
      <w:r>
        <w:rPr>
          <w:color w:val="000000"/>
          <w:sz w:val="20"/>
          <w:szCs w:val="20"/>
        </w:rPr>
        <w:t xml:space="preserve"> </w:t>
      </w:r>
      <w:proofErr w:type="spellStart"/>
      <w:r>
        <w:rPr>
          <w:color w:val="000000"/>
          <w:sz w:val="20"/>
          <w:szCs w:val="20"/>
        </w:rPr>
        <w:t>tài</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hình</w:t>
      </w:r>
      <w:proofErr w:type="spellEnd"/>
      <w:r>
        <w:rPr>
          <w:color w:val="000000"/>
          <w:sz w:val="20"/>
          <w:szCs w:val="20"/>
        </w:rPr>
        <w:t xml:space="preserve"> </w:t>
      </w:r>
      <w:proofErr w:type="spellStart"/>
      <w:r>
        <w:rPr>
          <w:color w:val="000000"/>
          <w:sz w:val="20"/>
          <w:szCs w:val="20"/>
        </w:rPr>
        <w:t>thành</w:t>
      </w:r>
      <w:proofErr w:type="spellEnd"/>
      <w:r>
        <w:rPr>
          <w:color w:val="000000"/>
          <w:sz w:val="20"/>
          <w:szCs w:val="20"/>
        </w:rPr>
        <w:t xml:space="preserve"> </w:t>
      </w:r>
      <w:proofErr w:type="spellStart"/>
      <w:r>
        <w:rPr>
          <w:color w:val="000000"/>
          <w:sz w:val="20"/>
          <w:szCs w:val="20"/>
        </w:rPr>
        <w:t>từ</w:t>
      </w:r>
      <w:proofErr w:type="spellEnd"/>
      <w:r>
        <w:rPr>
          <w:color w:val="000000"/>
          <w:sz w:val="20"/>
          <w:szCs w:val="20"/>
        </w:rPr>
        <w:t xml:space="preserve"> </w:t>
      </w:r>
      <w:proofErr w:type="spellStart"/>
      <w:r>
        <w:rPr>
          <w:color w:val="000000"/>
          <w:sz w:val="20"/>
          <w:szCs w:val="20"/>
        </w:rPr>
        <w:t>Quỹ</w:t>
      </w:r>
      <w:proofErr w:type="spellEnd"/>
      <w:r>
        <w:rPr>
          <w:color w:val="000000"/>
          <w:sz w:val="20"/>
          <w:szCs w:val="20"/>
        </w:rPr>
        <w:t xml:space="preserve"> sang </w:t>
      </w:r>
      <w:proofErr w:type="spellStart"/>
      <w:r>
        <w:rPr>
          <w:color w:val="000000"/>
          <w:sz w:val="20"/>
          <w:szCs w:val="20"/>
        </w:rPr>
        <w:t>hoạt</w:t>
      </w:r>
      <w:proofErr w:type="spellEnd"/>
      <w:r>
        <w:rPr>
          <w:color w:val="000000"/>
          <w:sz w:val="20"/>
          <w:szCs w:val="20"/>
        </w:rPr>
        <w:t xml:space="preserve"> </w:t>
      </w:r>
      <w:proofErr w:type="spellStart"/>
      <w:r>
        <w:rPr>
          <w:color w:val="000000"/>
          <w:sz w:val="20"/>
          <w:szCs w:val="20"/>
        </w:rPr>
        <w:t>động</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xuất</w:t>
      </w:r>
      <w:proofErr w:type="spellEnd"/>
      <w:r>
        <w:rPr>
          <w:color w:val="000000"/>
          <w:sz w:val="20"/>
          <w:szCs w:val="20"/>
        </w:rPr>
        <w:t xml:space="preserve"> </w:t>
      </w:r>
      <w:proofErr w:type="spellStart"/>
      <w:r>
        <w:rPr>
          <w:color w:val="000000"/>
          <w:sz w:val="20"/>
          <w:szCs w:val="20"/>
        </w:rPr>
        <w:t>kinh</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phải</w:t>
      </w:r>
      <w:proofErr w:type="spellEnd"/>
      <w:r>
        <w:rPr>
          <w:color w:val="000000"/>
          <w:sz w:val="20"/>
          <w:szCs w:val="20"/>
        </w:rPr>
        <w:t xml:space="preserve"> </w:t>
      </w:r>
      <w:proofErr w:type="spellStart"/>
      <w:r>
        <w:rPr>
          <w:color w:val="000000"/>
          <w:sz w:val="20"/>
          <w:szCs w:val="20"/>
        </w:rPr>
        <w:t>hạch</w:t>
      </w:r>
      <w:proofErr w:type="spellEnd"/>
      <w:r>
        <w:rPr>
          <w:color w:val="000000"/>
          <w:sz w:val="20"/>
          <w:szCs w:val="20"/>
        </w:rPr>
        <w:t xml:space="preserve"> </w:t>
      </w:r>
      <w:proofErr w:type="spellStart"/>
      <w:r>
        <w:rPr>
          <w:color w:val="000000"/>
          <w:sz w:val="20"/>
          <w:szCs w:val="20"/>
        </w:rPr>
        <w:t>toán</w:t>
      </w:r>
      <w:proofErr w:type="spellEnd"/>
      <w:r>
        <w:rPr>
          <w:color w:val="000000"/>
          <w:sz w:val="20"/>
          <w:szCs w:val="20"/>
        </w:rPr>
        <w:t xml:space="preserve"> </w:t>
      </w:r>
      <w:proofErr w:type="spellStart"/>
      <w:r>
        <w:rPr>
          <w:color w:val="000000"/>
          <w:sz w:val="20"/>
          <w:szCs w:val="20"/>
        </w:rPr>
        <w:t>vào</w:t>
      </w:r>
      <w:proofErr w:type="spellEnd"/>
      <w:r>
        <w:rPr>
          <w:color w:val="000000"/>
          <w:sz w:val="20"/>
          <w:szCs w:val="20"/>
        </w:rPr>
        <w:t xml:space="preserve"> </w:t>
      </w:r>
      <w:proofErr w:type="spellStart"/>
      <w:r>
        <w:rPr>
          <w:color w:val="000000"/>
          <w:sz w:val="20"/>
          <w:szCs w:val="20"/>
        </w:rPr>
        <w:t>thu</w:t>
      </w:r>
      <w:proofErr w:type="spellEnd"/>
      <w:r>
        <w:rPr>
          <w:color w:val="000000"/>
          <w:sz w:val="20"/>
          <w:szCs w:val="20"/>
        </w:rPr>
        <w:t xml:space="preserve"> </w:t>
      </w:r>
      <w:proofErr w:type="spellStart"/>
      <w:r>
        <w:rPr>
          <w:color w:val="000000"/>
          <w:sz w:val="20"/>
          <w:szCs w:val="20"/>
        </w:rPr>
        <w:t>nhập</w:t>
      </w:r>
      <w:proofErr w:type="spellEnd"/>
      <w:r>
        <w:rPr>
          <w:color w:val="000000"/>
          <w:sz w:val="20"/>
          <w:szCs w:val="20"/>
        </w:rPr>
        <w:t xml:space="preserve"> </w:t>
      </w:r>
      <w:proofErr w:type="spellStart"/>
      <w:r>
        <w:rPr>
          <w:color w:val="000000"/>
          <w:sz w:val="20"/>
          <w:szCs w:val="20"/>
        </w:rPr>
        <w:t>khác</w:t>
      </w:r>
      <w:proofErr w:type="spellEnd"/>
      <w:r>
        <w:rPr>
          <w:color w:val="000000"/>
          <w:sz w:val="20"/>
          <w:szCs w:val="20"/>
        </w:rPr>
        <w:t xml:space="preserve"> </w:t>
      </w:r>
      <w:proofErr w:type="spellStart"/>
      <w:r>
        <w:rPr>
          <w:color w:val="000000"/>
          <w:sz w:val="20"/>
          <w:szCs w:val="20"/>
        </w:rPr>
        <w:t>với</w:t>
      </w:r>
      <w:proofErr w:type="spellEnd"/>
      <w:r>
        <w:rPr>
          <w:color w:val="000000"/>
          <w:sz w:val="20"/>
          <w:szCs w:val="20"/>
        </w:rPr>
        <w:t xml:space="preserve"> </w:t>
      </w:r>
      <w:proofErr w:type="spellStart"/>
      <w:r>
        <w:rPr>
          <w:color w:val="000000"/>
          <w:sz w:val="20"/>
          <w:szCs w:val="20"/>
        </w:rPr>
        <w:t>thuế</w:t>
      </w:r>
      <w:proofErr w:type="spellEnd"/>
      <w:r>
        <w:rPr>
          <w:color w:val="000000"/>
          <w:sz w:val="20"/>
          <w:szCs w:val="20"/>
        </w:rPr>
        <w:t xml:space="preserve"> </w:t>
      </w:r>
      <w:proofErr w:type="spellStart"/>
      <w:r>
        <w:rPr>
          <w:color w:val="000000"/>
          <w:sz w:val="20"/>
          <w:szCs w:val="20"/>
        </w:rPr>
        <w:t>suất</w:t>
      </w:r>
      <w:proofErr w:type="spellEnd"/>
      <w:r>
        <w:rPr>
          <w:color w:val="000000"/>
          <w:sz w:val="20"/>
          <w:szCs w:val="20"/>
        </w:rPr>
        <w:t xml:space="preserve"> </w:t>
      </w:r>
      <w:proofErr w:type="spellStart"/>
      <w:r>
        <w:rPr>
          <w:color w:val="000000"/>
          <w:sz w:val="20"/>
          <w:szCs w:val="20"/>
        </w:rPr>
        <w:t>thuế</w:t>
      </w:r>
      <w:proofErr w:type="spellEnd"/>
      <w:r>
        <w:rPr>
          <w:color w:val="000000"/>
          <w:sz w:val="20"/>
          <w:szCs w:val="20"/>
        </w:rPr>
        <w:t xml:space="preserve"> </w:t>
      </w:r>
      <w:proofErr w:type="spellStart"/>
      <w:r>
        <w:rPr>
          <w:color w:val="000000"/>
          <w:sz w:val="20"/>
          <w:szCs w:val="20"/>
        </w:rPr>
        <w:t>thu</w:t>
      </w:r>
      <w:proofErr w:type="spellEnd"/>
      <w:r>
        <w:rPr>
          <w:color w:val="000000"/>
          <w:sz w:val="20"/>
          <w:szCs w:val="20"/>
        </w:rPr>
        <w:t xml:space="preserve"> </w:t>
      </w:r>
      <w:proofErr w:type="spellStart"/>
      <w:r>
        <w:rPr>
          <w:color w:val="000000"/>
          <w:sz w:val="20"/>
          <w:szCs w:val="20"/>
        </w:rPr>
        <w:t>nhập</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hiện</w:t>
      </w:r>
      <w:proofErr w:type="spellEnd"/>
      <w:r>
        <w:rPr>
          <w:color w:val="000000"/>
          <w:sz w:val="20"/>
          <w:szCs w:val="20"/>
        </w:rPr>
        <w:t xml:space="preserve"> </w:t>
      </w:r>
      <w:proofErr w:type="spellStart"/>
      <w:r>
        <w:rPr>
          <w:color w:val="000000"/>
          <w:sz w:val="20"/>
          <w:szCs w:val="20"/>
        </w:rPr>
        <w:t>hành</w:t>
      </w:r>
      <w:proofErr w:type="spellEnd"/>
      <w:r>
        <w:rPr>
          <w:color w:val="000000"/>
          <w:sz w:val="20"/>
          <w:szCs w:val="20"/>
        </w:rPr>
        <w:t xml:space="preserve"> </w:t>
      </w:r>
      <w:proofErr w:type="spellStart"/>
      <w:r>
        <w:rPr>
          <w:color w:val="000000"/>
          <w:sz w:val="20"/>
          <w:szCs w:val="20"/>
        </w:rPr>
        <w:t>là</w:t>
      </w:r>
      <w:proofErr w:type="spellEnd"/>
      <w:r>
        <w:rPr>
          <w:color w:val="000000"/>
          <w:sz w:val="20"/>
          <w:szCs w:val="20"/>
        </w:rPr>
        <w:t xml:space="preserve"> 20%, </w:t>
      </w:r>
      <w:proofErr w:type="spellStart"/>
      <w:r>
        <w:rPr>
          <w:color w:val="000000"/>
          <w:sz w:val="20"/>
          <w:szCs w:val="20"/>
        </w:rPr>
        <w:t>nghĩa</w:t>
      </w:r>
      <w:proofErr w:type="spellEnd"/>
      <w:r>
        <w:rPr>
          <w:color w:val="000000"/>
          <w:sz w:val="20"/>
          <w:szCs w:val="20"/>
        </w:rPr>
        <w:t xml:space="preserve"> </w:t>
      </w:r>
      <w:proofErr w:type="spellStart"/>
      <w:r>
        <w:rPr>
          <w:color w:val="000000"/>
          <w:sz w:val="20"/>
          <w:szCs w:val="20"/>
        </w:rPr>
        <w:t>là</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phải</w:t>
      </w:r>
      <w:proofErr w:type="spellEnd"/>
      <w:r>
        <w:rPr>
          <w:color w:val="000000"/>
          <w:sz w:val="20"/>
          <w:szCs w:val="20"/>
        </w:rPr>
        <w:t xml:space="preserve"> </w:t>
      </w:r>
      <w:proofErr w:type="spellStart"/>
      <w:r>
        <w:rPr>
          <w:color w:val="000000"/>
          <w:sz w:val="20"/>
          <w:szCs w:val="20"/>
        </w:rPr>
        <w:t>nộp</w:t>
      </w:r>
      <w:proofErr w:type="spellEnd"/>
      <w:r>
        <w:rPr>
          <w:color w:val="000000"/>
          <w:sz w:val="20"/>
          <w:szCs w:val="20"/>
        </w:rPr>
        <w:t xml:space="preserve"> </w:t>
      </w:r>
      <w:proofErr w:type="spellStart"/>
      <w:r>
        <w:rPr>
          <w:color w:val="000000"/>
          <w:sz w:val="20"/>
          <w:szCs w:val="20"/>
        </w:rPr>
        <w:t>thêm</w:t>
      </w:r>
      <w:proofErr w:type="spellEnd"/>
      <w:r>
        <w:rPr>
          <w:color w:val="000000"/>
          <w:sz w:val="20"/>
          <w:szCs w:val="20"/>
        </w:rPr>
        <w:t xml:space="preserve"> 15% </w:t>
      </w:r>
      <w:proofErr w:type="spellStart"/>
      <w:r>
        <w:rPr>
          <w:color w:val="000000"/>
          <w:sz w:val="20"/>
          <w:szCs w:val="20"/>
        </w:rPr>
        <w:t>thuế</w:t>
      </w:r>
      <w:proofErr w:type="spellEnd"/>
      <w:r>
        <w:rPr>
          <w:color w:val="000000"/>
          <w:sz w:val="20"/>
          <w:szCs w:val="20"/>
        </w:rPr>
        <w:t xml:space="preserve"> so </w:t>
      </w:r>
      <w:proofErr w:type="spellStart"/>
      <w:r>
        <w:rPr>
          <w:color w:val="000000"/>
          <w:sz w:val="20"/>
          <w:szCs w:val="20"/>
        </w:rPr>
        <w:t>với</w:t>
      </w:r>
      <w:proofErr w:type="spellEnd"/>
      <w:r>
        <w:rPr>
          <w:color w:val="000000"/>
          <w:sz w:val="20"/>
          <w:szCs w:val="20"/>
        </w:rPr>
        <w:t xml:space="preserve"> </w:t>
      </w:r>
      <w:proofErr w:type="spellStart"/>
      <w:r>
        <w:rPr>
          <w:color w:val="000000"/>
          <w:sz w:val="20"/>
          <w:szCs w:val="20"/>
        </w:rPr>
        <w:t>trường</w:t>
      </w:r>
      <w:proofErr w:type="spellEnd"/>
      <w:r>
        <w:rPr>
          <w:color w:val="000000"/>
          <w:sz w:val="20"/>
          <w:szCs w:val="20"/>
        </w:rPr>
        <w:t xml:space="preserve"> </w:t>
      </w:r>
      <w:proofErr w:type="spellStart"/>
      <w:r>
        <w:rPr>
          <w:color w:val="000000"/>
          <w:sz w:val="20"/>
          <w:szCs w:val="20"/>
        </w:rPr>
        <w:t>hợp</w:t>
      </w:r>
      <w:proofErr w:type="spellEnd"/>
      <w:r>
        <w:rPr>
          <w:color w:val="000000"/>
          <w:sz w:val="20"/>
          <w:szCs w:val="20"/>
        </w:rPr>
        <w:t xml:space="preserve"> </w:t>
      </w:r>
      <w:proofErr w:type="spellStart"/>
      <w:r>
        <w:rPr>
          <w:color w:val="000000"/>
          <w:sz w:val="20"/>
          <w:szCs w:val="20"/>
        </w:rPr>
        <w:t>đầu</w:t>
      </w:r>
      <w:proofErr w:type="spellEnd"/>
      <w:r>
        <w:rPr>
          <w:color w:val="000000"/>
          <w:sz w:val="20"/>
          <w:szCs w:val="20"/>
        </w:rPr>
        <w:t xml:space="preserve"> </w:t>
      </w:r>
      <w:proofErr w:type="spellStart"/>
      <w:r>
        <w:rPr>
          <w:color w:val="000000"/>
          <w:sz w:val="20"/>
          <w:szCs w:val="20"/>
        </w:rPr>
        <w:t>tư</w:t>
      </w:r>
      <w:proofErr w:type="spellEnd"/>
      <w:r>
        <w:rPr>
          <w:color w:val="000000"/>
          <w:sz w:val="20"/>
          <w:szCs w:val="20"/>
        </w:rPr>
        <w:t xml:space="preserve"> </w:t>
      </w:r>
      <w:proofErr w:type="spellStart"/>
      <w:r>
        <w:rPr>
          <w:color w:val="000000"/>
          <w:sz w:val="20"/>
          <w:szCs w:val="20"/>
        </w:rPr>
        <w:t>tài</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từ</w:t>
      </w:r>
      <w:proofErr w:type="spellEnd"/>
      <w:r>
        <w:rPr>
          <w:color w:val="000000"/>
          <w:sz w:val="20"/>
          <w:szCs w:val="20"/>
        </w:rPr>
        <w:t xml:space="preserve"> </w:t>
      </w:r>
      <w:proofErr w:type="spellStart"/>
      <w:r>
        <w:rPr>
          <w:color w:val="000000"/>
          <w:sz w:val="20"/>
          <w:szCs w:val="20"/>
        </w:rPr>
        <w:t>nguồn</w:t>
      </w:r>
      <w:proofErr w:type="spellEnd"/>
      <w:r>
        <w:rPr>
          <w:color w:val="000000"/>
          <w:sz w:val="20"/>
          <w:szCs w:val="20"/>
        </w:rPr>
        <w:t xml:space="preserve"> </w:t>
      </w:r>
      <w:proofErr w:type="spellStart"/>
      <w:r>
        <w:rPr>
          <w:color w:val="000000"/>
          <w:sz w:val="20"/>
          <w:szCs w:val="20"/>
        </w:rPr>
        <w:t>vốn</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xuất</w:t>
      </w:r>
      <w:proofErr w:type="spellEnd"/>
      <w:r>
        <w:rPr>
          <w:color w:val="000000"/>
          <w:sz w:val="20"/>
          <w:szCs w:val="20"/>
        </w:rPr>
        <w:t xml:space="preserve"> </w:t>
      </w:r>
      <w:proofErr w:type="spellStart"/>
      <w:r>
        <w:rPr>
          <w:color w:val="000000"/>
          <w:sz w:val="20"/>
          <w:szCs w:val="20"/>
        </w:rPr>
        <w:t>kinh</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của</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w:t>
      </w:r>
    </w:p>
  </w:footnote>
  <w:footnote w:id="5">
    <w:p w14:paraId="6EE51C0D" w14:textId="77777777"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78/2014/QH13,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99/2015/QH13,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07-NQ/TW </w:t>
      </w:r>
      <w:proofErr w:type="spellStart"/>
      <w:r>
        <w:rPr>
          <w:color w:val="000000"/>
          <w:sz w:val="20"/>
          <w:szCs w:val="20"/>
        </w:rPr>
        <w:t>ngày</w:t>
      </w:r>
      <w:proofErr w:type="spellEnd"/>
      <w:r>
        <w:rPr>
          <w:color w:val="000000"/>
          <w:sz w:val="20"/>
          <w:szCs w:val="20"/>
        </w:rPr>
        <w:t xml:space="preserve"> 18/11/2016,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25/2016/QH14, </w:t>
      </w:r>
      <w:proofErr w:type="spellStart"/>
      <w:r>
        <w:rPr>
          <w:color w:val="000000"/>
          <w:sz w:val="20"/>
          <w:szCs w:val="20"/>
        </w:rPr>
        <w:t>Nghị</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23/2021/QH15...</w:t>
      </w:r>
    </w:p>
  </w:footnote>
  <w:footnote w:id="6">
    <w:p w14:paraId="66721089" w14:textId="77777777"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w:t>
      </w:r>
      <w:proofErr w:type="spellStart"/>
      <w:r>
        <w:rPr>
          <w:color w:val="000000"/>
          <w:sz w:val="20"/>
          <w:szCs w:val="20"/>
        </w:rPr>
        <w:t>Bí</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kiến</w:t>
      </w:r>
      <w:proofErr w:type="spellEnd"/>
      <w:r>
        <w:rPr>
          <w:color w:val="000000"/>
          <w:sz w:val="20"/>
          <w:szCs w:val="20"/>
        </w:rPr>
        <w:t xml:space="preserve"> </w:t>
      </w:r>
      <w:proofErr w:type="spellStart"/>
      <w:r>
        <w:rPr>
          <w:color w:val="000000"/>
          <w:sz w:val="20"/>
          <w:szCs w:val="20"/>
        </w:rPr>
        <w:t>thức</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về</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được</w:t>
      </w:r>
      <w:proofErr w:type="spellEnd"/>
      <w:r>
        <w:rPr>
          <w:color w:val="000000"/>
          <w:sz w:val="20"/>
          <w:szCs w:val="20"/>
        </w:rPr>
        <w:t xml:space="preserve"> </w:t>
      </w:r>
      <w:proofErr w:type="spellStart"/>
      <w:r>
        <w:rPr>
          <w:color w:val="000000"/>
          <w:sz w:val="20"/>
          <w:szCs w:val="20"/>
        </w:rPr>
        <w:t>chuyển</w:t>
      </w:r>
      <w:proofErr w:type="spellEnd"/>
      <w:r>
        <w:rPr>
          <w:color w:val="000000"/>
          <w:sz w:val="20"/>
          <w:szCs w:val="20"/>
        </w:rPr>
        <w:t xml:space="preserve"> </w:t>
      </w:r>
      <w:proofErr w:type="spellStart"/>
      <w:r>
        <w:rPr>
          <w:color w:val="000000"/>
          <w:sz w:val="20"/>
          <w:szCs w:val="20"/>
        </w:rPr>
        <w:t>giao</w:t>
      </w:r>
      <w:proofErr w:type="spellEnd"/>
      <w:r>
        <w:rPr>
          <w:color w:val="000000"/>
          <w:sz w:val="20"/>
          <w:szCs w:val="20"/>
        </w:rPr>
        <w:t xml:space="preserve"> </w:t>
      </w:r>
      <w:proofErr w:type="spellStart"/>
      <w:r>
        <w:rPr>
          <w:color w:val="000000"/>
          <w:sz w:val="20"/>
          <w:szCs w:val="20"/>
        </w:rPr>
        <w:t>dưới</w:t>
      </w:r>
      <w:proofErr w:type="spellEnd"/>
      <w:r>
        <w:rPr>
          <w:color w:val="000000"/>
          <w:sz w:val="20"/>
          <w:szCs w:val="20"/>
        </w:rPr>
        <w:t xml:space="preserve"> </w:t>
      </w:r>
      <w:proofErr w:type="spellStart"/>
      <w:r>
        <w:rPr>
          <w:color w:val="000000"/>
          <w:sz w:val="20"/>
          <w:szCs w:val="20"/>
        </w:rPr>
        <w:t>dạng</w:t>
      </w:r>
      <w:proofErr w:type="spellEnd"/>
      <w:r>
        <w:rPr>
          <w:color w:val="000000"/>
          <w:sz w:val="20"/>
          <w:szCs w:val="20"/>
        </w:rPr>
        <w:t xml:space="preserve"> </w:t>
      </w:r>
      <w:proofErr w:type="spellStart"/>
      <w:r>
        <w:rPr>
          <w:color w:val="000000"/>
          <w:sz w:val="20"/>
          <w:szCs w:val="20"/>
        </w:rPr>
        <w:t>phương</w:t>
      </w:r>
      <w:proofErr w:type="spellEnd"/>
      <w:r>
        <w:rPr>
          <w:color w:val="000000"/>
          <w:sz w:val="20"/>
          <w:szCs w:val="20"/>
        </w:rPr>
        <w:t xml:space="preserve"> </w:t>
      </w:r>
      <w:proofErr w:type="spellStart"/>
      <w:r>
        <w:rPr>
          <w:color w:val="000000"/>
          <w:sz w:val="20"/>
          <w:szCs w:val="20"/>
        </w:rPr>
        <w:t>án</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quy</w:t>
      </w:r>
      <w:proofErr w:type="spellEnd"/>
      <w:r>
        <w:rPr>
          <w:color w:val="000000"/>
          <w:sz w:val="20"/>
          <w:szCs w:val="20"/>
        </w:rPr>
        <w:t xml:space="preserve"> </w:t>
      </w:r>
      <w:proofErr w:type="spellStart"/>
      <w:r>
        <w:rPr>
          <w:color w:val="000000"/>
          <w:sz w:val="20"/>
          <w:szCs w:val="20"/>
        </w:rPr>
        <w:t>trình</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thiết</w:t>
      </w:r>
      <w:proofErr w:type="spellEnd"/>
      <w:r>
        <w:rPr>
          <w:color w:val="000000"/>
          <w:sz w:val="20"/>
          <w:szCs w:val="20"/>
        </w:rPr>
        <w:t xml:space="preserve"> </w:t>
      </w:r>
      <w:proofErr w:type="spellStart"/>
      <w:r>
        <w:rPr>
          <w:color w:val="000000"/>
          <w:sz w:val="20"/>
          <w:szCs w:val="20"/>
        </w:rPr>
        <w:t>kế</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giải</w:t>
      </w:r>
      <w:proofErr w:type="spellEnd"/>
      <w:r>
        <w:rPr>
          <w:color w:val="000000"/>
          <w:sz w:val="20"/>
          <w:szCs w:val="20"/>
        </w:rPr>
        <w:t xml:space="preserve"> </w:t>
      </w:r>
      <w:proofErr w:type="spellStart"/>
      <w:r>
        <w:rPr>
          <w:color w:val="000000"/>
          <w:sz w:val="20"/>
          <w:szCs w:val="20"/>
        </w:rPr>
        <w:t>pháp</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thức</w:t>
      </w:r>
      <w:proofErr w:type="spellEnd"/>
      <w:r>
        <w:rPr>
          <w:color w:val="000000"/>
          <w:sz w:val="20"/>
          <w:szCs w:val="20"/>
        </w:rPr>
        <w:t xml:space="preserve">, </w:t>
      </w:r>
      <w:proofErr w:type="spellStart"/>
      <w:r>
        <w:rPr>
          <w:color w:val="000000"/>
          <w:sz w:val="20"/>
          <w:szCs w:val="20"/>
        </w:rPr>
        <w:t>thông</w:t>
      </w:r>
      <w:proofErr w:type="spellEnd"/>
      <w:r>
        <w:rPr>
          <w:color w:val="000000"/>
          <w:sz w:val="20"/>
          <w:szCs w:val="20"/>
        </w:rPr>
        <w:t xml:space="preserve"> </w:t>
      </w:r>
      <w:proofErr w:type="spellStart"/>
      <w:r>
        <w:rPr>
          <w:color w:val="000000"/>
          <w:sz w:val="20"/>
          <w:szCs w:val="20"/>
        </w:rPr>
        <w:t>số</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bản</w:t>
      </w:r>
      <w:proofErr w:type="spellEnd"/>
      <w:r>
        <w:rPr>
          <w:color w:val="000000"/>
          <w:sz w:val="20"/>
          <w:szCs w:val="20"/>
        </w:rPr>
        <w:t xml:space="preserve"> </w:t>
      </w:r>
      <w:proofErr w:type="spellStart"/>
      <w:r>
        <w:rPr>
          <w:color w:val="000000"/>
          <w:sz w:val="20"/>
          <w:szCs w:val="20"/>
        </w:rPr>
        <w:t>vẽ</w:t>
      </w:r>
      <w:proofErr w:type="spellEnd"/>
      <w:r>
        <w:rPr>
          <w:color w:val="000000"/>
          <w:sz w:val="20"/>
          <w:szCs w:val="20"/>
        </w:rPr>
        <w:t xml:space="preserve">, </w:t>
      </w:r>
      <w:proofErr w:type="spellStart"/>
      <w:r>
        <w:rPr>
          <w:color w:val="000000"/>
          <w:sz w:val="20"/>
          <w:szCs w:val="20"/>
        </w:rPr>
        <w:t>sơ</w:t>
      </w:r>
      <w:proofErr w:type="spellEnd"/>
      <w:r>
        <w:rPr>
          <w:color w:val="000000"/>
          <w:sz w:val="20"/>
          <w:szCs w:val="20"/>
        </w:rPr>
        <w:t xml:space="preserve"> </w:t>
      </w:r>
      <w:proofErr w:type="spellStart"/>
      <w:r>
        <w:rPr>
          <w:color w:val="000000"/>
          <w:sz w:val="20"/>
          <w:szCs w:val="20"/>
        </w:rPr>
        <w:t>đồ</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chương</w:t>
      </w:r>
      <w:proofErr w:type="spellEnd"/>
      <w:r>
        <w:rPr>
          <w:color w:val="000000"/>
          <w:sz w:val="20"/>
          <w:szCs w:val="20"/>
        </w:rPr>
        <w:t xml:space="preserve"> </w:t>
      </w:r>
      <w:proofErr w:type="spellStart"/>
      <w:r>
        <w:rPr>
          <w:color w:val="000000"/>
          <w:sz w:val="20"/>
          <w:szCs w:val="20"/>
        </w:rPr>
        <w:t>trình</w:t>
      </w:r>
      <w:proofErr w:type="spellEnd"/>
      <w:r>
        <w:rPr>
          <w:color w:val="000000"/>
          <w:sz w:val="20"/>
          <w:szCs w:val="20"/>
        </w:rPr>
        <w:t xml:space="preserve"> </w:t>
      </w:r>
      <w:proofErr w:type="spellStart"/>
      <w:r>
        <w:rPr>
          <w:color w:val="000000"/>
          <w:sz w:val="20"/>
          <w:szCs w:val="20"/>
        </w:rPr>
        <w:t>máy</w:t>
      </w:r>
      <w:proofErr w:type="spellEnd"/>
      <w:r>
        <w:rPr>
          <w:color w:val="000000"/>
          <w:sz w:val="20"/>
          <w:szCs w:val="20"/>
        </w:rPr>
        <w:t xml:space="preserve"> </w:t>
      </w:r>
      <w:proofErr w:type="spellStart"/>
      <w:r>
        <w:rPr>
          <w:color w:val="000000"/>
          <w:sz w:val="20"/>
          <w:szCs w:val="20"/>
        </w:rPr>
        <w:t>tính</w:t>
      </w:r>
      <w:proofErr w:type="spellEnd"/>
      <w:r>
        <w:rPr>
          <w:color w:val="000000"/>
          <w:sz w:val="20"/>
          <w:szCs w:val="20"/>
        </w:rPr>
        <w:t xml:space="preserve">, </w:t>
      </w:r>
      <w:proofErr w:type="spellStart"/>
      <w:r>
        <w:rPr>
          <w:color w:val="000000"/>
          <w:sz w:val="20"/>
          <w:szCs w:val="20"/>
        </w:rPr>
        <w:t>thông</w:t>
      </w:r>
      <w:proofErr w:type="spellEnd"/>
      <w:r>
        <w:rPr>
          <w:color w:val="000000"/>
          <w:sz w:val="20"/>
          <w:szCs w:val="20"/>
        </w:rPr>
        <w:t xml:space="preserve"> tin </w:t>
      </w:r>
      <w:proofErr w:type="spellStart"/>
      <w:r>
        <w:rPr>
          <w:color w:val="000000"/>
          <w:sz w:val="20"/>
          <w:szCs w:val="20"/>
        </w:rPr>
        <w:t>dữ</w:t>
      </w:r>
      <w:proofErr w:type="spellEnd"/>
      <w:r>
        <w:rPr>
          <w:color w:val="000000"/>
          <w:sz w:val="20"/>
          <w:szCs w:val="20"/>
        </w:rPr>
        <w:t xml:space="preserve"> </w:t>
      </w:r>
      <w:proofErr w:type="spellStart"/>
      <w:r>
        <w:rPr>
          <w:color w:val="000000"/>
          <w:sz w:val="20"/>
          <w:szCs w:val="20"/>
        </w:rPr>
        <w:t>liệu</w:t>
      </w:r>
      <w:proofErr w:type="spellEnd"/>
      <w:r>
        <w:rPr>
          <w:color w:val="000000"/>
          <w:sz w:val="20"/>
          <w:szCs w:val="20"/>
        </w:rPr>
        <w:t xml:space="preserve">; </w:t>
      </w:r>
      <w:proofErr w:type="spellStart"/>
      <w:r>
        <w:rPr>
          <w:color w:val="000000"/>
          <w:sz w:val="20"/>
          <w:szCs w:val="20"/>
        </w:rPr>
        <w:t>giải</w:t>
      </w:r>
      <w:proofErr w:type="spellEnd"/>
      <w:r>
        <w:rPr>
          <w:color w:val="000000"/>
          <w:sz w:val="20"/>
          <w:szCs w:val="20"/>
        </w:rPr>
        <w:t xml:space="preserve"> </w:t>
      </w:r>
      <w:proofErr w:type="spellStart"/>
      <w:r>
        <w:rPr>
          <w:color w:val="000000"/>
          <w:sz w:val="20"/>
          <w:szCs w:val="20"/>
        </w:rPr>
        <w:t>pháp</w:t>
      </w:r>
      <w:proofErr w:type="spellEnd"/>
      <w:r>
        <w:rPr>
          <w:color w:val="000000"/>
          <w:sz w:val="20"/>
          <w:szCs w:val="20"/>
        </w:rPr>
        <w:t xml:space="preserve"> </w:t>
      </w:r>
      <w:proofErr w:type="spellStart"/>
      <w:r>
        <w:rPr>
          <w:color w:val="000000"/>
          <w:sz w:val="20"/>
          <w:szCs w:val="20"/>
        </w:rPr>
        <w:t>hợp</w:t>
      </w:r>
      <w:proofErr w:type="spellEnd"/>
      <w:r>
        <w:rPr>
          <w:color w:val="000000"/>
          <w:sz w:val="20"/>
          <w:szCs w:val="20"/>
        </w:rPr>
        <w:t xml:space="preserve"> </w:t>
      </w:r>
      <w:proofErr w:type="spellStart"/>
      <w:r>
        <w:rPr>
          <w:color w:val="000000"/>
          <w:sz w:val="20"/>
          <w:szCs w:val="20"/>
        </w:rPr>
        <w:t>lý</w:t>
      </w:r>
      <w:proofErr w:type="spellEnd"/>
      <w:r>
        <w:rPr>
          <w:color w:val="000000"/>
          <w:sz w:val="20"/>
          <w:szCs w:val="20"/>
        </w:rPr>
        <w:t xml:space="preserve"> </w:t>
      </w:r>
      <w:proofErr w:type="spellStart"/>
      <w:r>
        <w:rPr>
          <w:color w:val="000000"/>
          <w:sz w:val="20"/>
          <w:szCs w:val="20"/>
        </w:rPr>
        <w:t>hóa</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xuất</w:t>
      </w:r>
      <w:proofErr w:type="spellEnd"/>
      <w:r>
        <w:rPr>
          <w:color w:val="000000"/>
          <w:sz w:val="20"/>
          <w:szCs w:val="20"/>
        </w:rPr>
        <w:t xml:space="preserve">, </w:t>
      </w:r>
      <w:proofErr w:type="spellStart"/>
      <w:r>
        <w:rPr>
          <w:color w:val="000000"/>
          <w:sz w:val="20"/>
          <w:szCs w:val="20"/>
        </w:rPr>
        <w:t>đổi</w:t>
      </w:r>
      <w:proofErr w:type="spellEnd"/>
      <w:r>
        <w:rPr>
          <w:color w:val="000000"/>
          <w:sz w:val="20"/>
          <w:szCs w:val="20"/>
        </w:rPr>
        <w:t xml:space="preserve"> </w:t>
      </w:r>
      <w:proofErr w:type="spellStart"/>
      <w:r>
        <w:rPr>
          <w:color w:val="000000"/>
          <w:sz w:val="20"/>
          <w:szCs w:val="20"/>
        </w:rPr>
        <w:t>mới</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bằng</w:t>
      </w:r>
      <w:proofErr w:type="spellEnd"/>
      <w:r>
        <w:rPr>
          <w:color w:val="000000"/>
          <w:sz w:val="20"/>
          <w:szCs w:val="20"/>
        </w:rPr>
        <w:t xml:space="preserve"> </w:t>
      </w:r>
      <w:proofErr w:type="spellStart"/>
      <w:r>
        <w:rPr>
          <w:color w:val="000000"/>
          <w:sz w:val="20"/>
          <w:szCs w:val="20"/>
        </w:rPr>
        <w:t>độc</w:t>
      </w:r>
      <w:proofErr w:type="spellEnd"/>
      <w:r>
        <w:rPr>
          <w:color w:val="000000"/>
          <w:sz w:val="20"/>
          <w:szCs w:val="20"/>
        </w:rPr>
        <w:t xml:space="preserve"> </w:t>
      </w:r>
      <w:proofErr w:type="spellStart"/>
      <w:r>
        <w:rPr>
          <w:color w:val="000000"/>
          <w:sz w:val="20"/>
          <w:szCs w:val="20"/>
        </w:rPr>
        <w:t>quyền</w:t>
      </w:r>
      <w:proofErr w:type="spellEnd"/>
      <w:r>
        <w:rPr>
          <w:color w:val="000000"/>
          <w:sz w:val="20"/>
          <w:szCs w:val="20"/>
        </w:rPr>
        <w:t xml:space="preserve"> </w:t>
      </w:r>
      <w:proofErr w:type="spellStart"/>
      <w:r>
        <w:rPr>
          <w:color w:val="000000"/>
          <w:sz w:val="20"/>
          <w:szCs w:val="20"/>
        </w:rPr>
        <w:t>sáng</w:t>
      </w:r>
      <w:proofErr w:type="spellEnd"/>
      <w:r>
        <w:rPr>
          <w:color w:val="000000"/>
          <w:sz w:val="20"/>
          <w:szCs w:val="20"/>
        </w:rPr>
        <w:t xml:space="preserve"> </w:t>
      </w:r>
      <w:proofErr w:type="spellStart"/>
      <w:r>
        <w:rPr>
          <w:color w:val="000000"/>
          <w:sz w:val="20"/>
          <w:szCs w:val="20"/>
        </w:rPr>
        <w:t>chế</w:t>
      </w:r>
      <w:proofErr w:type="spellEnd"/>
      <w:r>
        <w:rPr>
          <w:color w:val="000000"/>
          <w:sz w:val="20"/>
          <w:szCs w:val="20"/>
        </w:rPr>
        <w:t xml:space="preserve">, </w:t>
      </w:r>
      <w:proofErr w:type="spellStart"/>
      <w:r>
        <w:rPr>
          <w:color w:val="000000"/>
          <w:sz w:val="20"/>
          <w:szCs w:val="20"/>
        </w:rPr>
        <w:t>giải</w:t>
      </w:r>
      <w:proofErr w:type="spellEnd"/>
      <w:r>
        <w:rPr>
          <w:color w:val="000000"/>
          <w:sz w:val="20"/>
          <w:szCs w:val="20"/>
        </w:rPr>
        <w:t xml:space="preserve"> </w:t>
      </w:r>
      <w:proofErr w:type="spellStart"/>
      <w:r>
        <w:rPr>
          <w:color w:val="000000"/>
          <w:sz w:val="20"/>
          <w:szCs w:val="20"/>
        </w:rPr>
        <w:t>pháp</w:t>
      </w:r>
      <w:proofErr w:type="spellEnd"/>
      <w:r>
        <w:rPr>
          <w:color w:val="000000"/>
          <w:sz w:val="20"/>
          <w:szCs w:val="20"/>
        </w:rPr>
        <w:t xml:space="preserve"> </w:t>
      </w:r>
      <w:proofErr w:type="spellStart"/>
      <w:r>
        <w:rPr>
          <w:color w:val="000000"/>
          <w:sz w:val="20"/>
          <w:szCs w:val="20"/>
        </w:rPr>
        <w:t>hữu</w:t>
      </w:r>
      <w:proofErr w:type="spellEnd"/>
      <w:r>
        <w:rPr>
          <w:color w:val="000000"/>
          <w:sz w:val="20"/>
          <w:szCs w:val="20"/>
        </w:rPr>
        <w:t xml:space="preserve"> </w:t>
      </w:r>
      <w:proofErr w:type="spellStart"/>
      <w:r>
        <w:rPr>
          <w:color w:val="000000"/>
          <w:sz w:val="20"/>
          <w:szCs w:val="20"/>
        </w:rPr>
        <w:t>ích</w:t>
      </w:r>
      <w:proofErr w:type="spellEnd"/>
      <w:r>
        <w:rPr>
          <w:color w:val="000000"/>
          <w:sz w:val="20"/>
          <w:szCs w:val="20"/>
        </w:rPr>
        <w:t xml:space="preserve">, </w:t>
      </w:r>
      <w:proofErr w:type="spellStart"/>
      <w:r>
        <w:rPr>
          <w:color w:val="000000"/>
          <w:sz w:val="20"/>
          <w:szCs w:val="20"/>
        </w:rPr>
        <w:t>giống</w:t>
      </w:r>
      <w:proofErr w:type="spellEnd"/>
      <w:r>
        <w:rPr>
          <w:color w:val="000000"/>
          <w:sz w:val="20"/>
          <w:szCs w:val="20"/>
        </w:rPr>
        <w:t xml:space="preserve"> </w:t>
      </w:r>
      <w:proofErr w:type="spellStart"/>
      <w:r>
        <w:rPr>
          <w:color w:val="000000"/>
          <w:sz w:val="20"/>
          <w:szCs w:val="20"/>
        </w:rPr>
        <w:t>cây</w:t>
      </w:r>
      <w:proofErr w:type="spellEnd"/>
      <w:r>
        <w:rPr>
          <w:color w:val="000000"/>
          <w:sz w:val="20"/>
          <w:szCs w:val="20"/>
        </w:rPr>
        <w:t xml:space="preserve"> </w:t>
      </w:r>
      <w:proofErr w:type="spellStart"/>
      <w:r>
        <w:rPr>
          <w:color w:val="000000"/>
          <w:sz w:val="20"/>
          <w:szCs w:val="20"/>
        </w:rPr>
        <w:t>trồng</w:t>
      </w:r>
      <w:proofErr w:type="spellEnd"/>
      <w:r>
        <w:rPr>
          <w:color w:val="000000"/>
          <w:sz w:val="20"/>
          <w:szCs w:val="20"/>
        </w:rPr>
        <w:t xml:space="preserve">, </w:t>
      </w:r>
      <w:proofErr w:type="spellStart"/>
      <w:r>
        <w:rPr>
          <w:color w:val="000000"/>
          <w:sz w:val="20"/>
          <w:szCs w:val="20"/>
        </w:rPr>
        <w:t>kiểu</w:t>
      </w:r>
      <w:proofErr w:type="spellEnd"/>
      <w:r>
        <w:rPr>
          <w:color w:val="000000"/>
          <w:sz w:val="20"/>
          <w:szCs w:val="20"/>
        </w:rPr>
        <w:t xml:space="preserve"> </w:t>
      </w:r>
      <w:proofErr w:type="spellStart"/>
      <w:r>
        <w:rPr>
          <w:color w:val="000000"/>
          <w:sz w:val="20"/>
          <w:szCs w:val="20"/>
        </w:rPr>
        <w:t>dáng</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sáng</w:t>
      </w:r>
      <w:proofErr w:type="spellEnd"/>
      <w:r>
        <w:rPr>
          <w:color w:val="000000"/>
          <w:sz w:val="20"/>
          <w:szCs w:val="20"/>
        </w:rPr>
        <w:t xml:space="preserve"> </w:t>
      </w:r>
      <w:proofErr w:type="spellStart"/>
      <w:r>
        <w:rPr>
          <w:color w:val="000000"/>
          <w:sz w:val="20"/>
          <w:szCs w:val="20"/>
        </w:rPr>
        <w:t>kiến</w:t>
      </w:r>
      <w:proofErr w:type="spellEnd"/>
      <w:r>
        <w:rPr>
          <w:color w:val="000000"/>
          <w:sz w:val="20"/>
          <w:szCs w:val="20"/>
        </w:rPr>
        <w:t xml:space="preserve">; </w:t>
      </w:r>
      <w:proofErr w:type="spellStart"/>
      <w:r>
        <w:rPr>
          <w:color w:val="000000"/>
          <w:sz w:val="20"/>
          <w:szCs w:val="20"/>
        </w:rPr>
        <w:t>các</w:t>
      </w:r>
      <w:proofErr w:type="spellEnd"/>
      <w:r>
        <w:rPr>
          <w:color w:val="000000"/>
          <w:sz w:val="20"/>
          <w:szCs w:val="20"/>
        </w:rPr>
        <w:t xml:space="preserve"> </w:t>
      </w:r>
      <w:proofErr w:type="spellStart"/>
      <w:r>
        <w:rPr>
          <w:color w:val="000000"/>
          <w:sz w:val="20"/>
          <w:szCs w:val="20"/>
        </w:rPr>
        <w:t>tài</w:t>
      </w:r>
      <w:proofErr w:type="spellEnd"/>
      <w:r>
        <w:rPr>
          <w:color w:val="000000"/>
          <w:sz w:val="20"/>
          <w:szCs w:val="20"/>
        </w:rPr>
        <w:t xml:space="preserve"> </w:t>
      </w:r>
      <w:proofErr w:type="spellStart"/>
      <w:r>
        <w:rPr>
          <w:color w:val="000000"/>
          <w:sz w:val="20"/>
          <w:szCs w:val="20"/>
        </w:rPr>
        <w:t>liệu</w:t>
      </w:r>
      <w:proofErr w:type="spellEnd"/>
      <w:r>
        <w:rPr>
          <w:color w:val="000000"/>
          <w:sz w:val="20"/>
          <w:szCs w:val="20"/>
        </w:rPr>
        <w:t xml:space="preserve">, </w:t>
      </w:r>
      <w:proofErr w:type="spellStart"/>
      <w:r>
        <w:rPr>
          <w:color w:val="000000"/>
          <w:sz w:val="20"/>
          <w:szCs w:val="20"/>
        </w:rPr>
        <w:t>kết</w:t>
      </w:r>
      <w:proofErr w:type="spellEnd"/>
      <w:r>
        <w:rPr>
          <w:color w:val="000000"/>
          <w:sz w:val="20"/>
          <w:szCs w:val="20"/>
        </w:rPr>
        <w:t xml:space="preserve"> </w:t>
      </w:r>
      <w:proofErr w:type="spellStart"/>
      <w:r>
        <w:rPr>
          <w:color w:val="000000"/>
          <w:sz w:val="20"/>
          <w:szCs w:val="20"/>
        </w:rPr>
        <w:t>quả</w:t>
      </w:r>
      <w:proofErr w:type="spellEnd"/>
      <w:r>
        <w:rPr>
          <w:color w:val="000000"/>
          <w:sz w:val="20"/>
          <w:szCs w:val="20"/>
        </w:rPr>
        <w:t xml:space="preserve"> </w:t>
      </w:r>
      <w:proofErr w:type="spellStart"/>
      <w:r>
        <w:rPr>
          <w:color w:val="000000"/>
          <w:sz w:val="20"/>
          <w:szCs w:val="20"/>
        </w:rPr>
        <w:t>nghiên</w:t>
      </w:r>
      <w:proofErr w:type="spellEnd"/>
      <w:r>
        <w:rPr>
          <w:color w:val="000000"/>
          <w:sz w:val="20"/>
          <w:szCs w:val="20"/>
        </w:rPr>
        <w:t xml:space="preserve"> </w:t>
      </w:r>
      <w:proofErr w:type="spellStart"/>
      <w:r>
        <w:rPr>
          <w:color w:val="000000"/>
          <w:sz w:val="20"/>
          <w:szCs w:val="20"/>
        </w:rPr>
        <w:t>cứu</w:t>
      </w:r>
      <w:proofErr w:type="spellEnd"/>
      <w:r>
        <w:rPr>
          <w:color w:val="000000"/>
          <w:sz w:val="20"/>
          <w:szCs w:val="20"/>
        </w:rPr>
        <w:t xml:space="preserve">, </w:t>
      </w:r>
      <w:proofErr w:type="spellStart"/>
      <w:r>
        <w:rPr>
          <w:color w:val="000000"/>
          <w:sz w:val="20"/>
          <w:szCs w:val="20"/>
        </w:rPr>
        <w:t>sản</w:t>
      </w:r>
      <w:proofErr w:type="spellEnd"/>
      <w:r>
        <w:rPr>
          <w:color w:val="000000"/>
          <w:sz w:val="20"/>
          <w:szCs w:val="20"/>
        </w:rPr>
        <w:t xml:space="preserve"> </w:t>
      </w:r>
      <w:proofErr w:type="spellStart"/>
      <w:r>
        <w:rPr>
          <w:color w:val="000000"/>
          <w:sz w:val="20"/>
          <w:szCs w:val="20"/>
        </w:rPr>
        <w:t>phẩm</w:t>
      </w:r>
      <w:proofErr w:type="spellEnd"/>
      <w:r>
        <w:rPr>
          <w:color w:val="000000"/>
          <w:sz w:val="20"/>
          <w:szCs w:val="20"/>
        </w:rPr>
        <w:t xml:space="preserve"> </w:t>
      </w:r>
      <w:proofErr w:type="spellStart"/>
      <w:r>
        <w:rPr>
          <w:color w:val="000000"/>
          <w:sz w:val="20"/>
          <w:szCs w:val="20"/>
        </w:rPr>
        <w:t>có</w:t>
      </w:r>
      <w:proofErr w:type="spellEnd"/>
      <w:r>
        <w:rPr>
          <w:color w:val="000000"/>
          <w:sz w:val="20"/>
          <w:szCs w:val="20"/>
        </w:rPr>
        <w:t xml:space="preserve"> </w:t>
      </w:r>
      <w:proofErr w:type="spellStart"/>
      <w:r>
        <w:rPr>
          <w:color w:val="000000"/>
          <w:sz w:val="20"/>
          <w:szCs w:val="20"/>
        </w:rPr>
        <w:t>liên</w:t>
      </w:r>
      <w:proofErr w:type="spellEnd"/>
      <w:r>
        <w:rPr>
          <w:color w:val="000000"/>
          <w:sz w:val="20"/>
          <w:szCs w:val="20"/>
        </w:rPr>
        <w:t xml:space="preserve"> </w:t>
      </w:r>
      <w:proofErr w:type="spellStart"/>
      <w:r>
        <w:rPr>
          <w:color w:val="000000"/>
          <w:sz w:val="20"/>
          <w:szCs w:val="20"/>
        </w:rPr>
        <w:t>quan</w:t>
      </w:r>
      <w:proofErr w:type="spellEnd"/>
      <w:r>
        <w:rPr>
          <w:color w:val="000000"/>
          <w:sz w:val="20"/>
          <w:szCs w:val="20"/>
        </w:rPr>
        <w:t xml:space="preserve"> </w:t>
      </w:r>
      <w:proofErr w:type="spellStart"/>
      <w:r>
        <w:rPr>
          <w:color w:val="000000"/>
          <w:sz w:val="20"/>
          <w:szCs w:val="20"/>
        </w:rPr>
        <w:t>trong</w:t>
      </w:r>
      <w:proofErr w:type="spellEnd"/>
      <w:r>
        <w:rPr>
          <w:color w:val="000000"/>
          <w:sz w:val="20"/>
          <w:szCs w:val="20"/>
        </w:rPr>
        <w:t xml:space="preserve"> </w:t>
      </w:r>
      <w:proofErr w:type="spellStart"/>
      <w:r>
        <w:rPr>
          <w:color w:val="000000"/>
          <w:sz w:val="20"/>
          <w:szCs w:val="20"/>
        </w:rPr>
        <w:t>nước</w:t>
      </w:r>
      <w:proofErr w:type="spellEnd"/>
      <w:r>
        <w:rPr>
          <w:color w:val="000000"/>
          <w:sz w:val="20"/>
          <w:szCs w:val="20"/>
        </w:rPr>
        <w:t xml:space="preserve"> </w:t>
      </w:r>
      <w:proofErr w:type="spellStart"/>
      <w:r>
        <w:rPr>
          <w:color w:val="000000"/>
          <w:sz w:val="20"/>
          <w:szCs w:val="20"/>
        </w:rPr>
        <w:t>và</w:t>
      </w:r>
      <w:proofErr w:type="spellEnd"/>
      <w:r>
        <w:rPr>
          <w:color w:val="000000"/>
          <w:sz w:val="20"/>
          <w:szCs w:val="20"/>
        </w:rPr>
        <w:t xml:space="preserve"> </w:t>
      </w:r>
      <w:proofErr w:type="spellStart"/>
      <w:r>
        <w:rPr>
          <w:color w:val="000000"/>
          <w:sz w:val="20"/>
          <w:szCs w:val="20"/>
        </w:rPr>
        <w:t>nước</w:t>
      </w:r>
      <w:proofErr w:type="spellEnd"/>
      <w:r>
        <w:rPr>
          <w:color w:val="000000"/>
          <w:sz w:val="20"/>
          <w:szCs w:val="20"/>
        </w:rPr>
        <w:t xml:space="preserve"> </w:t>
      </w:r>
      <w:proofErr w:type="spellStart"/>
      <w:r>
        <w:rPr>
          <w:color w:val="000000"/>
          <w:sz w:val="20"/>
          <w:szCs w:val="20"/>
        </w:rPr>
        <w:t>ngoài</w:t>
      </w:r>
      <w:proofErr w:type="spellEnd"/>
      <w:r>
        <w:rPr>
          <w:color w:val="000000"/>
          <w:sz w:val="20"/>
          <w:szCs w:val="20"/>
        </w:rPr>
        <w:t xml:space="preserve"> </w:t>
      </w:r>
      <w:proofErr w:type="spellStart"/>
      <w:r>
        <w:rPr>
          <w:color w:val="000000"/>
          <w:sz w:val="20"/>
          <w:szCs w:val="20"/>
        </w:rPr>
        <w:t>để</w:t>
      </w:r>
      <w:proofErr w:type="spellEnd"/>
      <w:r>
        <w:rPr>
          <w:color w:val="000000"/>
          <w:sz w:val="20"/>
          <w:szCs w:val="20"/>
        </w:rPr>
        <w:t xml:space="preserve"> </w:t>
      </w:r>
      <w:proofErr w:type="spellStart"/>
      <w:r>
        <w:rPr>
          <w:color w:val="000000"/>
          <w:sz w:val="20"/>
          <w:szCs w:val="20"/>
        </w:rPr>
        <w:t>phục</w:t>
      </w:r>
      <w:proofErr w:type="spellEnd"/>
      <w:r>
        <w:rPr>
          <w:color w:val="000000"/>
          <w:sz w:val="20"/>
          <w:szCs w:val="20"/>
        </w:rPr>
        <w:t xml:space="preserve"> </w:t>
      </w:r>
      <w:proofErr w:type="spellStart"/>
      <w:r>
        <w:rPr>
          <w:color w:val="000000"/>
          <w:sz w:val="20"/>
          <w:szCs w:val="20"/>
        </w:rPr>
        <w:t>vụ</w:t>
      </w:r>
      <w:proofErr w:type="spellEnd"/>
      <w:r>
        <w:rPr>
          <w:color w:val="000000"/>
          <w:sz w:val="20"/>
          <w:szCs w:val="20"/>
        </w:rPr>
        <w:t xml:space="preserve"> </w:t>
      </w:r>
      <w:proofErr w:type="spellStart"/>
      <w:r>
        <w:rPr>
          <w:color w:val="000000"/>
          <w:sz w:val="20"/>
          <w:szCs w:val="20"/>
        </w:rPr>
        <w:t>cho</w:t>
      </w:r>
      <w:proofErr w:type="spellEnd"/>
      <w:r>
        <w:rPr>
          <w:color w:val="000000"/>
          <w:sz w:val="20"/>
          <w:szCs w:val="20"/>
        </w:rPr>
        <w:t xml:space="preserve"> </w:t>
      </w:r>
      <w:proofErr w:type="spellStart"/>
      <w:r>
        <w:rPr>
          <w:color w:val="000000"/>
          <w:sz w:val="20"/>
          <w:szCs w:val="20"/>
        </w:rPr>
        <w:t>hoạt</w:t>
      </w:r>
      <w:proofErr w:type="spellEnd"/>
      <w:r>
        <w:rPr>
          <w:color w:val="000000"/>
          <w:sz w:val="20"/>
          <w:szCs w:val="20"/>
        </w:rPr>
        <w:t xml:space="preserve"> </w:t>
      </w:r>
      <w:proofErr w:type="spellStart"/>
      <w:r>
        <w:rPr>
          <w:color w:val="000000"/>
          <w:sz w:val="20"/>
          <w:szCs w:val="20"/>
        </w:rPr>
        <w:t>động</w:t>
      </w:r>
      <w:proofErr w:type="spellEnd"/>
      <w:r>
        <w:rPr>
          <w:color w:val="000000"/>
          <w:sz w:val="20"/>
          <w:szCs w:val="20"/>
        </w:rPr>
        <w:t xml:space="preserve"> khoa </w:t>
      </w:r>
      <w:proofErr w:type="spellStart"/>
      <w:r>
        <w:rPr>
          <w:color w:val="000000"/>
          <w:sz w:val="20"/>
          <w:szCs w:val="20"/>
        </w:rPr>
        <w:t>học</w:t>
      </w:r>
      <w:proofErr w:type="spellEnd"/>
      <w:r>
        <w:rPr>
          <w:color w:val="000000"/>
          <w:sz w:val="20"/>
          <w:szCs w:val="20"/>
        </w:rPr>
        <w:t xml:space="preserve"> </w:t>
      </w:r>
      <w:proofErr w:type="spellStart"/>
      <w:r>
        <w:rPr>
          <w:color w:val="000000"/>
          <w:sz w:val="20"/>
          <w:szCs w:val="20"/>
        </w:rPr>
        <w:t>và</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của</w:t>
      </w:r>
      <w:proofErr w:type="spellEnd"/>
      <w:r>
        <w:rPr>
          <w:color w:val="000000"/>
          <w:sz w:val="20"/>
          <w:szCs w:val="20"/>
        </w:rPr>
        <w:t xml:space="preserve"> </w:t>
      </w:r>
      <w:proofErr w:type="spellStart"/>
      <w:r>
        <w:rPr>
          <w:color w:val="000000"/>
          <w:sz w:val="20"/>
          <w:szCs w:val="20"/>
        </w:rPr>
        <w:t>doanh</w:t>
      </w:r>
      <w:proofErr w:type="spellEnd"/>
      <w:r>
        <w:rPr>
          <w:color w:val="000000"/>
          <w:sz w:val="20"/>
          <w:szCs w:val="20"/>
        </w:rPr>
        <w:t xml:space="preserve"> </w:t>
      </w:r>
      <w:proofErr w:type="spellStart"/>
      <w:r>
        <w:rPr>
          <w:color w:val="000000"/>
          <w:sz w:val="20"/>
          <w:szCs w:val="20"/>
        </w:rPr>
        <w:t>nghiệp</w:t>
      </w:r>
      <w:proofErr w:type="spellEnd"/>
      <w:r>
        <w:rPr>
          <w:color w:val="000000"/>
          <w:sz w:val="20"/>
          <w:szCs w:val="20"/>
        </w:rPr>
        <w:t xml:space="preserve">; </w:t>
      </w:r>
      <w:proofErr w:type="spellStart"/>
      <w:r>
        <w:rPr>
          <w:color w:val="000000"/>
          <w:sz w:val="20"/>
          <w:szCs w:val="20"/>
        </w:rPr>
        <w:t>chưa</w:t>
      </w:r>
      <w:proofErr w:type="spellEnd"/>
      <w:r>
        <w:rPr>
          <w:color w:val="000000"/>
          <w:sz w:val="20"/>
          <w:szCs w:val="20"/>
        </w:rPr>
        <w:t xml:space="preserve"> </w:t>
      </w:r>
      <w:proofErr w:type="spellStart"/>
      <w:r>
        <w:rPr>
          <w:color w:val="000000"/>
          <w:sz w:val="20"/>
          <w:szCs w:val="20"/>
        </w:rPr>
        <w:t>có</w:t>
      </w:r>
      <w:proofErr w:type="spellEnd"/>
      <w:r>
        <w:rPr>
          <w:color w:val="000000"/>
          <w:sz w:val="20"/>
          <w:szCs w:val="20"/>
        </w:rPr>
        <w:t xml:space="preserve"> </w:t>
      </w:r>
      <w:proofErr w:type="spellStart"/>
      <w:r>
        <w:rPr>
          <w:color w:val="000000"/>
          <w:sz w:val="20"/>
          <w:szCs w:val="20"/>
        </w:rPr>
        <w:t>hướng</w:t>
      </w:r>
      <w:proofErr w:type="spellEnd"/>
      <w:r>
        <w:rPr>
          <w:color w:val="000000"/>
          <w:sz w:val="20"/>
          <w:szCs w:val="20"/>
        </w:rPr>
        <w:t xml:space="preserve"> </w:t>
      </w:r>
      <w:proofErr w:type="spellStart"/>
      <w:r>
        <w:rPr>
          <w:color w:val="000000"/>
          <w:sz w:val="20"/>
          <w:szCs w:val="20"/>
        </w:rPr>
        <w:t>dẫn</w:t>
      </w:r>
      <w:proofErr w:type="spellEnd"/>
      <w:r>
        <w:rPr>
          <w:color w:val="000000"/>
          <w:sz w:val="20"/>
          <w:szCs w:val="20"/>
        </w:rPr>
        <w:t xml:space="preserve"> </w:t>
      </w:r>
      <w:proofErr w:type="spellStart"/>
      <w:r>
        <w:rPr>
          <w:color w:val="000000"/>
          <w:sz w:val="20"/>
          <w:szCs w:val="20"/>
        </w:rPr>
        <w:t>cụ</w:t>
      </w:r>
      <w:proofErr w:type="spellEnd"/>
      <w:r>
        <w:rPr>
          <w:color w:val="000000"/>
          <w:sz w:val="20"/>
          <w:szCs w:val="20"/>
        </w:rPr>
        <w:t xml:space="preserve"> </w:t>
      </w:r>
      <w:proofErr w:type="spellStart"/>
      <w:r>
        <w:rPr>
          <w:color w:val="000000"/>
          <w:sz w:val="20"/>
          <w:szCs w:val="20"/>
        </w:rPr>
        <w:t>thể</w:t>
      </w:r>
      <w:proofErr w:type="spellEnd"/>
      <w:r>
        <w:rPr>
          <w:color w:val="000000"/>
          <w:sz w:val="20"/>
          <w:szCs w:val="20"/>
        </w:rPr>
        <w:t xml:space="preserve"> </w:t>
      </w:r>
      <w:proofErr w:type="spellStart"/>
      <w:r>
        <w:rPr>
          <w:color w:val="000000"/>
          <w:sz w:val="20"/>
          <w:szCs w:val="20"/>
        </w:rPr>
        <w:t>về</w:t>
      </w:r>
      <w:proofErr w:type="spellEnd"/>
      <w:r>
        <w:rPr>
          <w:color w:val="000000"/>
          <w:sz w:val="20"/>
          <w:szCs w:val="20"/>
        </w:rPr>
        <w:t xml:space="preserve"> </w:t>
      </w:r>
      <w:proofErr w:type="spellStart"/>
      <w:r>
        <w:rPr>
          <w:color w:val="000000"/>
          <w:sz w:val="20"/>
          <w:szCs w:val="20"/>
        </w:rPr>
        <w:t>trình</w:t>
      </w:r>
      <w:proofErr w:type="spellEnd"/>
      <w:r>
        <w:rPr>
          <w:color w:val="000000"/>
          <w:sz w:val="20"/>
          <w:szCs w:val="20"/>
        </w:rPr>
        <w:t xml:space="preserve"> </w:t>
      </w:r>
      <w:proofErr w:type="spellStart"/>
      <w:r>
        <w:rPr>
          <w:color w:val="000000"/>
          <w:sz w:val="20"/>
          <w:szCs w:val="20"/>
        </w:rPr>
        <w:t>tự</w:t>
      </w:r>
      <w:proofErr w:type="spellEnd"/>
      <w:r>
        <w:rPr>
          <w:color w:val="000000"/>
          <w:sz w:val="20"/>
          <w:szCs w:val="20"/>
        </w:rPr>
        <w:t xml:space="preserve"> </w:t>
      </w:r>
      <w:proofErr w:type="spellStart"/>
      <w:r>
        <w:rPr>
          <w:color w:val="000000"/>
          <w:sz w:val="20"/>
          <w:szCs w:val="20"/>
        </w:rPr>
        <w:t>thực</w:t>
      </w:r>
      <w:proofErr w:type="spellEnd"/>
      <w:r>
        <w:rPr>
          <w:color w:val="000000"/>
          <w:sz w:val="20"/>
          <w:szCs w:val="20"/>
        </w:rPr>
        <w:t xml:space="preserve"> </w:t>
      </w:r>
      <w:proofErr w:type="spellStart"/>
      <w:r>
        <w:rPr>
          <w:color w:val="000000"/>
          <w:sz w:val="20"/>
          <w:szCs w:val="20"/>
        </w:rPr>
        <w:t>hiện</w:t>
      </w:r>
      <w:proofErr w:type="spellEnd"/>
      <w:r>
        <w:rPr>
          <w:color w:val="000000"/>
          <w:sz w:val="20"/>
          <w:szCs w:val="20"/>
        </w:rPr>
        <w:t xml:space="preserve">, </w:t>
      </w:r>
      <w:proofErr w:type="spellStart"/>
      <w:r>
        <w:rPr>
          <w:color w:val="000000"/>
          <w:sz w:val="20"/>
          <w:szCs w:val="20"/>
        </w:rPr>
        <w:t>xác</w:t>
      </w:r>
      <w:proofErr w:type="spellEnd"/>
      <w:r>
        <w:rPr>
          <w:color w:val="000000"/>
          <w:sz w:val="20"/>
          <w:szCs w:val="20"/>
        </w:rPr>
        <w:t xml:space="preserve"> </w:t>
      </w:r>
      <w:proofErr w:type="spellStart"/>
      <w:r>
        <w:rPr>
          <w:color w:val="000000"/>
          <w:sz w:val="20"/>
          <w:szCs w:val="20"/>
        </w:rPr>
        <w:t>định</w:t>
      </w:r>
      <w:proofErr w:type="spellEnd"/>
      <w:r>
        <w:rPr>
          <w:color w:val="000000"/>
          <w:sz w:val="20"/>
          <w:szCs w:val="20"/>
        </w:rPr>
        <w:t>/</w:t>
      </w:r>
      <w:proofErr w:type="spellStart"/>
      <w:r>
        <w:rPr>
          <w:color w:val="000000"/>
          <w:sz w:val="20"/>
          <w:szCs w:val="20"/>
        </w:rPr>
        <w:t>thẩm</w:t>
      </w:r>
      <w:proofErr w:type="spellEnd"/>
      <w:r>
        <w:rPr>
          <w:color w:val="000000"/>
          <w:sz w:val="20"/>
          <w:szCs w:val="20"/>
        </w:rPr>
        <w:t xml:space="preserve"> </w:t>
      </w:r>
      <w:proofErr w:type="spellStart"/>
      <w:r>
        <w:rPr>
          <w:color w:val="000000"/>
          <w:sz w:val="20"/>
          <w:szCs w:val="20"/>
        </w:rPr>
        <w:t>định</w:t>
      </w:r>
      <w:proofErr w:type="spellEnd"/>
      <w:r>
        <w:rPr>
          <w:color w:val="000000"/>
          <w:sz w:val="20"/>
          <w:szCs w:val="20"/>
        </w:rPr>
        <w:t xml:space="preserve"> </w:t>
      </w:r>
      <w:proofErr w:type="spellStart"/>
      <w:r>
        <w:rPr>
          <w:color w:val="000000"/>
          <w:sz w:val="20"/>
          <w:szCs w:val="20"/>
        </w:rPr>
        <w:t>bí</w:t>
      </w:r>
      <w:proofErr w:type="spellEnd"/>
      <w:r>
        <w:rPr>
          <w:color w:val="000000"/>
          <w:sz w:val="20"/>
          <w:szCs w:val="20"/>
        </w:rPr>
        <w:t xml:space="preserve"> </w:t>
      </w:r>
      <w:proofErr w:type="spellStart"/>
      <w:r>
        <w:rPr>
          <w:color w:val="000000"/>
          <w:sz w:val="20"/>
          <w:szCs w:val="20"/>
        </w:rPr>
        <w:t>quyết</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 xml:space="preserve">, </w:t>
      </w:r>
      <w:proofErr w:type="spellStart"/>
      <w:r>
        <w:rPr>
          <w:color w:val="000000"/>
          <w:sz w:val="20"/>
          <w:szCs w:val="20"/>
        </w:rPr>
        <w:t>kiến</w:t>
      </w:r>
      <w:proofErr w:type="spellEnd"/>
      <w:r>
        <w:rPr>
          <w:color w:val="000000"/>
          <w:sz w:val="20"/>
          <w:szCs w:val="20"/>
        </w:rPr>
        <w:t xml:space="preserve"> </w:t>
      </w:r>
      <w:proofErr w:type="spellStart"/>
      <w:r>
        <w:rPr>
          <w:color w:val="000000"/>
          <w:sz w:val="20"/>
          <w:szCs w:val="20"/>
        </w:rPr>
        <w:t>thức</w:t>
      </w:r>
      <w:proofErr w:type="spellEnd"/>
      <w:r>
        <w:rPr>
          <w:color w:val="000000"/>
          <w:sz w:val="20"/>
          <w:szCs w:val="20"/>
        </w:rPr>
        <w:t xml:space="preserve"> </w:t>
      </w:r>
      <w:proofErr w:type="spellStart"/>
      <w:r>
        <w:rPr>
          <w:color w:val="000000"/>
          <w:sz w:val="20"/>
          <w:szCs w:val="20"/>
        </w:rPr>
        <w:t>kỹ</w:t>
      </w:r>
      <w:proofErr w:type="spellEnd"/>
      <w:r>
        <w:rPr>
          <w:color w:val="000000"/>
          <w:sz w:val="20"/>
          <w:szCs w:val="20"/>
        </w:rPr>
        <w:t xml:space="preserve"> </w:t>
      </w:r>
      <w:proofErr w:type="spellStart"/>
      <w:r>
        <w:rPr>
          <w:color w:val="000000"/>
          <w:sz w:val="20"/>
          <w:szCs w:val="20"/>
        </w:rPr>
        <w:t>thuật</w:t>
      </w:r>
      <w:proofErr w:type="spellEnd"/>
      <w:r>
        <w:rPr>
          <w:color w:val="000000"/>
          <w:sz w:val="20"/>
          <w:szCs w:val="20"/>
        </w:rPr>
        <w:t xml:space="preserve"> </w:t>
      </w:r>
      <w:proofErr w:type="spellStart"/>
      <w:r>
        <w:rPr>
          <w:color w:val="000000"/>
          <w:sz w:val="20"/>
          <w:szCs w:val="20"/>
        </w:rPr>
        <w:t>được</w:t>
      </w:r>
      <w:proofErr w:type="spellEnd"/>
      <w:r>
        <w:rPr>
          <w:color w:val="000000"/>
          <w:sz w:val="20"/>
          <w:szCs w:val="20"/>
        </w:rPr>
        <w:t xml:space="preserve"> </w:t>
      </w:r>
      <w:proofErr w:type="spellStart"/>
      <w:r>
        <w:rPr>
          <w:color w:val="000000"/>
          <w:sz w:val="20"/>
          <w:szCs w:val="20"/>
        </w:rPr>
        <w:t>chuyển</w:t>
      </w:r>
      <w:proofErr w:type="spellEnd"/>
      <w:r>
        <w:rPr>
          <w:color w:val="000000"/>
          <w:sz w:val="20"/>
          <w:szCs w:val="20"/>
        </w:rPr>
        <w:t xml:space="preserve"> </w:t>
      </w:r>
      <w:proofErr w:type="spellStart"/>
      <w:r>
        <w:rPr>
          <w:color w:val="000000"/>
          <w:sz w:val="20"/>
          <w:szCs w:val="20"/>
        </w:rPr>
        <w:t>giao</w:t>
      </w:r>
      <w:proofErr w:type="spellEnd"/>
      <w:r>
        <w:rPr>
          <w:color w:val="000000"/>
          <w:sz w:val="20"/>
          <w:szCs w:val="20"/>
        </w:rPr>
        <w:t xml:space="preserve">, </w:t>
      </w:r>
      <w:proofErr w:type="spellStart"/>
      <w:r>
        <w:rPr>
          <w:color w:val="000000"/>
          <w:sz w:val="20"/>
          <w:szCs w:val="20"/>
        </w:rPr>
        <w:t>thẩm</w:t>
      </w:r>
      <w:proofErr w:type="spellEnd"/>
      <w:r>
        <w:rPr>
          <w:color w:val="000000"/>
          <w:sz w:val="20"/>
          <w:szCs w:val="20"/>
        </w:rPr>
        <w:t xml:space="preserve"> </w:t>
      </w:r>
      <w:proofErr w:type="spellStart"/>
      <w:r>
        <w:rPr>
          <w:color w:val="000000"/>
          <w:sz w:val="20"/>
          <w:szCs w:val="20"/>
        </w:rPr>
        <w:t>định</w:t>
      </w:r>
      <w:proofErr w:type="spellEnd"/>
      <w:r>
        <w:rPr>
          <w:color w:val="000000"/>
          <w:sz w:val="20"/>
          <w:szCs w:val="20"/>
        </w:rPr>
        <w:t xml:space="preserve"> </w:t>
      </w:r>
      <w:proofErr w:type="spellStart"/>
      <w:r>
        <w:rPr>
          <w:color w:val="000000"/>
          <w:sz w:val="20"/>
          <w:szCs w:val="20"/>
        </w:rPr>
        <w:t>giá</w:t>
      </w:r>
      <w:proofErr w:type="spellEnd"/>
      <w:r>
        <w:rPr>
          <w:color w:val="000000"/>
          <w:sz w:val="20"/>
          <w:szCs w:val="20"/>
        </w:rPr>
        <w:t xml:space="preserve"> </w:t>
      </w:r>
      <w:proofErr w:type="spellStart"/>
      <w:r>
        <w:rPr>
          <w:color w:val="000000"/>
          <w:sz w:val="20"/>
          <w:szCs w:val="20"/>
        </w:rPr>
        <w:t>công</w:t>
      </w:r>
      <w:proofErr w:type="spellEnd"/>
      <w:r>
        <w:rPr>
          <w:color w:val="000000"/>
          <w:sz w:val="20"/>
          <w:szCs w:val="20"/>
        </w:rPr>
        <w:t xml:space="preserve"> </w:t>
      </w:r>
      <w:proofErr w:type="spellStart"/>
      <w:r>
        <w:rPr>
          <w:color w:val="000000"/>
          <w:sz w:val="20"/>
          <w:szCs w:val="20"/>
        </w:rPr>
        <w:t>nghệ</w:t>
      </w:r>
      <w:proofErr w:type="spellEnd"/>
      <w:r>
        <w:rPr>
          <w:color w:val="000000"/>
          <w:sz w:val="20"/>
          <w:szCs w:val="20"/>
        </w:rPr>
        <w:t>;</w:t>
      </w:r>
    </w:p>
  </w:footnote>
  <w:footnote w:id="7">
    <w:p w14:paraId="40F154AD" w14:textId="77777777" w:rsidR="00AE1848" w:rsidRDefault="00AE1848" w:rsidP="00AE1848">
      <w:pPr>
        <w:pBdr>
          <w:top w:val="nil"/>
          <w:left w:val="nil"/>
          <w:bottom w:val="nil"/>
          <w:right w:val="nil"/>
          <w:between w:val="nil"/>
        </w:pBdr>
        <w:jc w:val="both"/>
        <w:rPr>
          <w:b/>
          <w:i/>
          <w:color w:val="000000"/>
          <w:sz w:val="20"/>
          <w:szCs w:val="20"/>
        </w:rPr>
      </w:pPr>
      <w:r>
        <w:rPr>
          <w:vertAlign w:val="superscript"/>
        </w:rPr>
        <w:footnoteRef/>
      </w:r>
      <w:r>
        <w:rPr>
          <w:color w:val="000000"/>
          <w:sz w:val="20"/>
          <w:szCs w:val="20"/>
        </w:rPr>
        <w:t xml:space="preserve"> </w:t>
      </w:r>
      <w:proofErr w:type="spellStart"/>
      <w:r>
        <w:rPr>
          <w:color w:val="000000"/>
          <w:sz w:val="20"/>
          <w:szCs w:val="20"/>
        </w:rPr>
        <w:t>Trong</w:t>
      </w:r>
      <w:proofErr w:type="spellEnd"/>
      <w:r>
        <w:rPr>
          <w:color w:val="000000"/>
          <w:sz w:val="20"/>
          <w:szCs w:val="20"/>
        </w:rPr>
        <w:t xml:space="preserve"> </w:t>
      </w:r>
      <w:proofErr w:type="spellStart"/>
      <w:r>
        <w:rPr>
          <w:color w:val="000000"/>
          <w:sz w:val="20"/>
          <w:szCs w:val="20"/>
        </w:rPr>
        <w:t>trường</w:t>
      </w:r>
      <w:proofErr w:type="spellEnd"/>
      <w:r>
        <w:rPr>
          <w:color w:val="000000"/>
          <w:sz w:val="20"/>
          <w:szCs w:val="20"/>
        </w:rPr>
        <w:t xml:space="preserve"> </w:t>
      </w:r>
      <w:proofErr w:type="spellStart"/>
      <w:r>
        <w:rPr>
          <w:color w:val="000000"/>
          <w:sz w:val="20"/>
          <w:szCs w:val="20"/>
        </w:rPr>
        <w:t>hợp</w:t>
      </w:r>
      <w:proofErr w:type="spellEnd"/>
      <w:r>
        <w:rPr>
          <w:color w:val="000000"/>
          <w:sz w:val="20"/>
          <w:szCs w:val="20"/>
        </w:rPr>
        <w:t xml:space="preserve"> </w:t>
      </w:r>
      <w:proofErr w:type="spellStart"/>
      <w:r>
        <w:rPr>
          <w:color w:val="000000"/>
          <w:sz w:val="20"/>
          <w:szCs w:val="20"/>
        </w:rPr>
        <w:t>đối</w:t>
      </w:r>
      <w:proofErr w:type="spellEnd"/>
      <w:r>
        <w:rPr>
          <w:color w:val="000000"/>
          <w:sz w:val="20"/>
          <w:szCs w:val="20"/>
        </w:rPr>
        <w:t xml:space="preserve"> </w:t>
      </w:r>
      <w:proofErr w:type="spellStart"/>
      <w:r>
        <w:rPr>
          <w:color w:val="000000"/>
          <w:sz w:val="20"/>
          <w:szCs w:val="20"/>
        </w:rPr>
        <w:t>tượng</w:t>
      </w:r>
      <w:proofErr w:type="spellEnd"/>
      <w:r>
        <w:rPr>
          <w:color w:val="000000"/>
          <w:sz w:val="20"/>
          <w:szCs w:val="20"/>
        </w:rPr>
        <w:t xml:space="preserve"> </w:t>
      </w:r>
      <w:proofErr w:type="spellStart"/>
      <w:r>
        <w:rPr>
          <w:color w:val="000000"/>
          <w:sz w:val="20"/>
          <w:szCs w:val="20"/>
        </w:rPr>
        <w:t>nhận</w:t>
      </w:r>
      <w:proofErr w:type="spellEnd"/>
      <w:r>
        <w:rPr>
          <w:color w:val="000000"/>
          <w:sz w:val="20"/>
          <w:szCs w:val="20"/>
        </w:rPr>
        <w:t xml:space="preserve"> </w:t>
      </w:r>
      <w:proofErr w:type="spellStart"/>
      <w:r>
        <w:rPr>
          <w:color w:val="000000"/>
          <w:sz w:val="20"/>
          <w:szCs w:val="20"/>
        </w:rPr>
        <w:t>đào</w:t>
      </w:r>
      <w:proofErr w:type="spellEnd"/>
      <w:r>
        <w:rPr>
          <w:color w:val="000000"/>
          <w:sz w:val="20"/>
          <w:szCs w:val="20"/>
        </w:rPr>
        <w:t xml:space="preserve"> </w:t>
      </w:r>
      <w:proofErr w:type="spellStart"/>
      <w:r>
        <w:rPr>
          <w:color w:val="000000"/>
          <w:sz w:val="20"/>
          <w:szCs w:val="20"/>
        </w:rPr>
        <w:t>tạo</w:t>
      </w:r>
      <w:proofErr w:type="spellEnd"/>
      <w:r>
        <w:rPr>
          <w:color w:val="000000"/>
          <w:sz w:val="20"/>
          <w:szCs w:val="20"/>
        </w:rPr>
        <w:t xml:space="preserve"> </w:t>
      </w:r>
      <w:proofErr w:type="spellStart"/>
      <w:r>
        <w:rPr>
          <w:color w:val="000000"/>
          <w:sz w:val="20"/>
          <w:szCs w:val="20"/>
        </w:rPr>
        <w:t>không</w:t>
      </w:r>
      <w:proofErr w:type="spellEnd"/>
      <w:r>
        <w:rPr>
          <w:color w:val="000000"/>
          <w:sz w:val="20"/>
          <w:szCs w:val="20"/>
        </w:rPr>
        <w:t xml:space="preserve"> </w:t>
      </w:r>
      <w:proofErr w:type="spellStart"/>
      <w:r>
        <w:rPr>
          <w:color w:val="000000"/>
          <w:sz w:val="20"/>
          <w:szCs w:val="20"/>
        </w:rPr>
        <w:t>tuân</w:t>
      </w:r>
      <w:proofErr w:type="spellEnd"/>
      <w:r>
        <w:rPr>
          <w:color w:val="000000"/>
          <w:sz w:val="20"/>
          <w:szCs w:val="20"/>
        </w:rPr>
        <w:t xml:space="preserve"> </w:t>
      </w:r>
      <w:proofErr w:type="spellStart"/>
      <w:r>
        <w:rPr>
          <w:color w:val="000000"/>
          <w:sz w:val="20"/>
          <w:szCs w:val="20"/>
        </w:rPr>
        <w:t>thủ</w:t>
      </w:r>
      <w:proofErr w:type="spellEnd"/>
      <w:r>
        <w:rPr>
          <w:color w:val="000000"/>
          <w:sz w:val="20"/>
          <w:szCs w:val="20"/>
        </w:rPr>
        <w:t xml:space="preserve"> </w:t>
      </w:r>
      <w:proofErr w:type="spellStart"/>
      <w:r>
        <w:rPr>
          <w:color w:val="000000"/>
          <w:sz w:val="20"/>
          <w:szCs w:val="20"/>
        </w:rPr>
        <w:t>hợp</w:t>
      </w:r>
      <w:proofErr w:type="spellEnd"/>
      <w:r>
        <w:rPr>
          <w:color w:val="000000"/>
          <w:sz w:val="20"/>
          <w:szCs w:val="20"/>
        </w:rPr>
        <w:t xml:space="preserve"> </w:t>
      </w:r>
      <w:proofErr w:type="spellStart"/>
      <w:r>
        <w:rPr>
          <w:color w:val="000000"/>
          <w:sz w:val="20"/>
          <w:szCs w:val="20"/>
        </w:rPr>
        <w:t>đồng</w:t>
      </w:r>
      <w:proofErr w:type="spellEnd"/>
      <w:r>
        <w:rPr>
          <w:color w:val="000000"/>
          <w:sz w:val="20"/>
          <w:szCs w:val="20"/>
        </w:rPr>
        <w:t xml:space="preserve">, </w:t>
      </w:r>
      <w:proofErr w:type="spellStart"/>
      <w:r>
        <w:rPr>
          <w:color w:val="000000"/>
          <w:sz w:val="20"/>
          <w:szCs w:val="20"/>
        </w:rPr>
        <w:t>không</w:t>
      </w:r>
      <w:proofErr w:type="spellEnd"/>
      <w:r>
        <w:rPr>
          <w:color w:val="000000"/>
          <w:sz w:val="20"/>
          <w:szCs w:val="20"/>
        </w:rPr>
        <w:t xml:space="preserve"> </w:t>
      </w:r>
      <w:proofErr w:type="spellStart"/>
      <w:r>
        <w:rPr>
          <w:color w:val="000000"/>
          <w:sz w:val="20"/>
          <w:szCs w:val="20"/>
        </w:rPr>
        <w:t>thể</w:t>
      </w:r>
      <w:proofErr w:type="spellEnd"/>
      <w:r>
        <w:rPr>
          <w:color w:val="000000"/>
          <w:sz w:val="20"/>
          <w:szCs w:val="20"/>
        </w:rPr>
        <w:t xml:space="preserve"> </w:t>
      </w:r>
      <w:proofErr w:type="spellStart"/>
      <w:r>
        <w:rPr>
          <w:color w:val="000000"/>
          <w:sz w:val="20"/>
          <w:szCs w:val="20"/>
        </w:rPr>
        <w:t>liên</w:t>
      </w:r>
      <w:proofErr w:type="spellEnd"/>
      <w:r>
        <w:rPr>
          <w:color w:val="000000"/>
          <w:sz w:val="20"/>
          <w:szCs w:val="20"/>
        </w:rPr>
        <w:t xml:space="preserve"> </w:t>
      </w:r>
      <w:proofErr w:type="spellStart"/>
      <w:r>
        <w:rPr>
          <w:color w:val="000000"/>
          <w:sz w:val="20"/>
          <w:szCs w:val="20"/>
        </w:rPr>
        <w:t>lạc</w:t>
      </w:r>
      <w:proofErr w:type="spellEnd"/>
      <w:r>
        <w:rPr>
          <w:color w:val="000000"/>
          <w:sz w:val="20"/>
          <w:szCs w:val="20"/>
        </w:rPr>
        <w:t xml:space="preserve"> do </w:t>
      </w:r>
      <w:proofErr w:type="spellStart"/>
      <w:r>
        <w:rPr>
          <w:color w:val="000000"/>
          <w:sz w:val="20"/>
          <w:szCs w:val="20"/>
        </w:rPr>
        <w:t>không</w:t>
      </w:r>
      <w:proofErr w:type="spellEnd"/>
      <w:r>
        <w:rPr>
          <w:color w:val="000000"/>
          <w:sz w:val="20"/>
          <w:szCs w:val="20"/>
        </w:rPr>
        <w:t xml:space="preserve"> </w:t>
      </w:r>
      <w:proofErr w:type="spellStart"/>
      <w:r>
        <w:rPr>
          <w:color w:val="000000"/>
          <w:sz w:val="20"/>
          <w:szCs w:val="20"/>
        </w:rPr>
        <w:t>có</w:t>
      </w:r>
      <w:proofErr w:type="spellEnd"/>
      <w:r>
        <w:rPr>
          <w:color w:val="000000"/>
          <w:sz w:val="20"/>
          <w:szCs w:val="20"/>
        </w:rPr>
        <w:t xml:space="preserve"> </w:t>
      </w:r>
      <w:proofErr w:type="spellStart"/>
      <w:r>
        <w:rPr>
          <w:color w:val="000000"/>
          <w:sz w:val="20"/>
          <w:szCs w:val="20"/>
        </w:rPr>
        <w:t>thông</w:t>
      </w:r>
      <w:proofErr w:type="spellEnd"/>
      <w:r>
        <w:rPr>
          <w:color w:val="000000"/>
          <w:sz w:val="20"/>
          <w:szCs w:val="20"/>
        </w:rPr>
        <w:t xml:space="preserve"> tin </w:t>
      </w:r>
      <w:proofErr w:type="spellStart"/>
      <w:r>
        <w:rPr>
          <w:color w:val="000000"/>
          <w:sz w:val="20"/>
          <w:szCs w:val="20"/>
        </w:rPr>
        <w:t>hoặc</w:t>
      </w:r>
      <w:proofErr w:type="spellEnd"/>
      <w:r>
        <w:rPr>
          <w:color w:val="000000"/>
          <w:sz w:val="20"/>
          <w:szCs w:val="20"/>
        </w:rPr>
        <w:t xml:space="preserve"> </w:t>
      </w:r>
      <w:proofErr w:type="spellStart"/>
      <w:r>
        <w:rPr>
          <w:color w:val="000000"/>
          <w:sz w:val="20"/>
          <w:szCs w:val="20"/>
        </w:rPr>
        <w:t>đang</w:t>
      </w:r>
      <w:proofErr w:type="spellEnd"/>
      <w:r>
        <w:rPr>
          <w:color w:val="000000"/>
          <w:sz w:val="20"/>
          <w:szCs w:val="20"/>
        </w:rPr>
        <w:t xml:space="preserve"> </w:t>
      </w:r>
      <w:proofErr w:type="spellStart"/>
      <w:r>
        <w:rPr>
          <w:color w:val="000000"/>
          <w:sz w:val="20"/>
          <w:szCs w:val="20"/>
        </w:rPr>
        <w:t>không</w:t>
      </w:r>
      <w:proofErr w:type="spellEnd"/>
      <w:r>
        <w:rPr>
          <w:color w:val="000000"/>
          <w:sz w:val="20"/>
          <w:szCs w:val="20"/>
        </w:rPr>
        <w:t xml:space="preserve"> </w:t>
      </w:r>
      <w:proofErr w:type="spellStart"/>
      <w:r>
        <w:rPr>
          <w:color w:val="000000"/>
          <w:sz w:val="20"/>
          <w:szCs w:val="20"/>
        </w:rPr>
        <w:t>trên</w:t>
      </w:r>
      <w:proofErr w:type="spellEnd"/>
      <w:r>
        <w:rPr>
          <w:color w:val="000000"/>
          <w:sz w:val="20"/>
          <w:szCs w:val="20"/>
        </w:rPr>
        <w:t xml:space="preserve"> </w:t>
      </w:r>
      <w:proofErr w:type="spellStart"/>
      <w:r>
        <w:rPr>
          <w:color w:val="000000"/>
          <w:sz w:val="20"/>
          <w:szCs w:val="20"/>
        </w:rPr>
        <w:t>lãnh</w:t>
      </w:r>
      <w:proofErr w:type="spellEnd"/>
      <w:r>
        <w:rPr>
          <w:color w:val="000000"/>
          <w:sz w:val="20"/>
          <w:szCs w:val="20"/>
        </w:rPr>
        <w:t xml:space="preserve"> </w:t>
      </w:r>
      <w:proofErr w:type="spellStart"/>
      <w:r>
        <w:rPr>
          <w:color w:val="000000"/>
          <w:sz w:val="20"/>
          <w:szCs w:val="20"/>
        </w:rPr>
        <w:t>thổ</w:t>
      </w:r>
      <w:proofErr w:type="spellEnd"/>
      <w:r>
        <w:rPr>
          <w:color w:val="000000"/>
          <w:sz w:val="20"/>
          <w:szCs w:val="20"/>
        </w:rPr>
        <w:t xml:space="preserve"> </w:t>
      </w:r>
      <w:proofErr w:type="spellStart"/>
      <w:r>
        <w:rPr>
          <w:color w:val="000000"/>
          <w:sz w:val="20"/>
          <w:szCs w:val="20"/>
        </w:rPr>
        <w:t>Việt</w:t>
      </w:r>
      <w:proofErr w:type="spellEnd"/>
      <w:r>
        <w:rPr>
          <w:color w:val="000000"/>
          <w:sz w:val="20"/>
          <w:szCs w:val="20"/>
        </w:rPr>
        <w:t xml:space="preserve">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45E2" w14:textId="0F4FC339" w:rsidR="00CF1208" w:rsidRDefault="00CF1208">
    <w:pPr>
      <w:pStyle w:val="Header"/>
      <w:jc w:val="center"/>
    </w:pPr>
  </w:p>
  <w:p w14:paraId="3607ACD8" w14:textId="77777777" w:rsidR="00CF1208" w:rsidRDefault="00CF1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9847"/>
      <w:docPartObj>
        <w:docPartGallery w:val="Page Numbers (Top of Page)"/>
        <w:docPartUnique/>
      </w:docPartObj>
    </w:sdtPr>
    <w:sdtEndPr>
      <w:rPr>
        <w:noProof/>
      </w:rPr>
    </w:sdtEndPr>
    <w:sdtContent>
      <w:p w14:paraId="5F0F5166" w14:textId="77777777" w:rsidR="00736234" w:rsidRDefault="007362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B2AFF6" w14:textId="77777777" w:rsidR="00736234" w:rsidRDefault="00736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B66"/>
    <w:multiLevelType w:val="hybridMultilevel"/>
    <w:tmpl w:val="6E3ED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1555"/>
    <w:multiLevelType w:val="hybridMultilevel"/>
    <w:tmpl w:val="507C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A08"/>
    <w:multiLevelType w:val="hybridMultilevel"/>
    <w:tmpl w:val="1884C4C8"/>
    <w:lvl w:ilvl="0" w:tplc="7E4EE9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76F13"/>
    <w:multiLevelType w:val="hybridMultilevel"/>
    <w:tmpl w:val="3E329240"/>
    <w:lvl w:ilvl="0" w:tplc="8A10F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ADE"/>
    <w:multiLevelType w:val="hybridMultilevel"/>
    <w:tmpl w:val="E11C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109F"/>
    <w:multiLevelType w:val="hybridMultilevel"/>
    <w:tmpl w:val="ECB4595E"/>
    <w:lvl w:ilvl="0" w:tplc="E85A7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1B7D"/>
    <w:multiLevelType w:val="hybridMultilevel"/>
    <w:tmpl w:val="CE9C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00513"/>
    <w:multiLevelType w:val="hybridMultilevel"/>
    <w:tmpl w:val="5D2255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B387E"/>
    <w:multiLevelType w:val="hybridMultilevel"/>
    <w:tmpl w:val="96744D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076F5"/>
    <w:multiLevelType w:val="hybridMultilevel"/>
    <w:tmpl w:val="5668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D08EA"/>
    <w:multiLevelType w:val="hybridMultilevel"/>
    <w:tmpl w:val="45FAF9F6"/>
    <w:lvl w:ilvl="0" w:tplc="434C0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14A34"/>
    <w:multiLevelType w:val="hybridMultilevel"/>
    <w:tmpl w:val="816E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13953"/>
    <w:multiLevelType w:val="hybridMultilevel"/>
    <w:tmpl w:val="1542E76E"/>
    <w:lvl w:ilvl="0" w:tplc="DC22B0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D655F"/>
    <w:multiLevelType w:val="hybridMultilevel"/>
    <w:tmpl w:val="722ECD78"/>
    <w:lvl w:ilvl="0" w:tplc="EB547A6E">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208CA"/>
    <w:multiLevelType w:val="hybridMultilevel"/>
    <w:tmpl w:val="7E46C472"/>
    <w:lvl w:ilvl="0" w:tplc="DF78B4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1A4200"/>
    <w:multiLevelType w:val="hybridMultilevel"/>
    <w:tmpl w:val="FA3C9C9C"/>
    <w:lvl w:ilvl="0" w:tplc="6E564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14DE3"/>
    <w:multiLevelType w:val="hybridMultilevel"/>
    <w:tmpl w:val="977E5A4C"/>
    <w:lvl w:ilvl="0" w:tplc="AD50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8636D9"/>
    <w:multiLevelType w:val="hybridMultilevel"/>
    <w:tmpl w:val="5D7E0F1C"/>
    <w:lvl w:ilvl="0" w:tplc="149E6B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BB1106"/>
    <w:multiLevelType w:val="hybridMultilevel"/>
    <w:tmpl w:val="1EDAFECA"/>
    <w:lvl w:ilvl="0" w:tplc="6810B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63BC3"/>
    <w:multiLevelType w:val="hybridMultilevel"/>
    <w:tmpl w:val="75BE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A1158"/>
    <w:multiLevelType w:val="hybridMultilevel"/>
    <w:tmpl w:val="EA488D26"/>
    <w:lvl w:ilvl="0" w:tplc="8620D8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BD7D42"/>
    <w:multiLevelType w:val="hybridMultilevel"/>
    <w:tmpl w:val="EC925FDE"/>
    <w:lvl w:ilvl="0" w:tplc="F1B079E6">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34884131">
    <w:abstractNumId w:val="0"/>
  </w:num>
  <w:num w:numId="2" w16cid:durableId="201405028">
    <w:abstractNumId w:val="7"/>
  </w:num>
  <w:num w:numId="3" w16cid:durableId="325402289">
    <w:abstractNumId w:val="8"/>
  </w:num>
  <w:num w:numId="4" w16cid:durableId="1983582559">
    <w:abstractNumId w:val="1"/>
  </w:num>
  <w:num w:numId="5" w16cid:durableId="1742219610">
    <w:abstractNumId w:val="11"/>
  </w:num>
  <w:num w:numId="6" w16cid:durableId="74403180">
    <w:abstractNumId w:val="16"/>
  </w:num>
  <w:num w:numId="7" w16cid:durableId="123164476">
    <w:abstractNumId w:val="13"/>
  </w:num>
  <w:num w:numId="8" w16cid:durableId="1584951041">
    <w:abstractNumId w:val="10"/>
  </w:num>
  <w:num w:numId="9" w16cid:durableId="157817503">
    <w:abstractNumId w:val="18"/>
  </w:num>
  <w:num w:numId="10" w16cid:durableId="338821664">
    <w:abstractNumId w:val="3"/>
  </w:num>
  <w:num w:numId="11" w16cid:durableId="653333211">
    <w:abstractNumId w:val="5"/>
  </w:num>
  <w:num w:numId="12" w16cid:durableId="556935335">
    <w:abstractNumId w:val="6"/>
  </w:num>
  <w:num w:numId="13" w16cid:durableId="1529024609">
    <w:abstractNumId w:val="15"/>
  </w:num>
  <w:num w:numId="14" w16cid:durableId="1286546886">
    <w:abstractNumId w:val="2"/>
  </w:num>
  <w:num w:numId="15" w16cid:durableId="647973758">
    <w:abstractNumId w:val="17"/>
  </w:num>
  <w:num w:numId="16" w16cid:durableId="1262101918">
    <w:abstractNumId w:val="14"/>
  </w:num>
  <w:num w:numId="17" w16cid:durableId="1736854742">
    <w:abstractNumId w:val="9"/>
  </w:num>
  <w:num w:numId="18" w16cid:durableId="1854226480">
    <w:abstractNumId w:val="12"/>
  </w:num>
  <w:num w:numId="19" w16cid:durableId="642007955">
    <w:abstractNumId w:val="19"/>
  </w:num>
  <w:num w:numId="20" w16cid:durableId="2013142150">
    <w:abstractNumId w:val="4"/>
  </w:num>
  <w:num w:numId="21" w16cid:durableId="1688868549">
    <w:abstractNumId w:val="20"/>
  </w:num>
  <w:num w:numId="22" w16cid:durableId="13229994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21"/>
    <w:rsid w:val="00005336"/>
    <w:rsid w:val="00010607"/>
    <w:rsid w:val="0001067A"/>
    <w:rsid w:val="00010832"/>
    <w:rsid w:val="000158FB"/>
    <w:rsid w:val="0001680A"/>
    <w:rsid w:val="00020509"/>
    <w:rsid w:val="00021ACC"/>
    <w:rsid w:val="00023796"/>
    <w:rsid w:val="000239CE"/>
    <w:rsid w:val="00025A45"/>
    <w:rsid w:val="0002671D"/>
    <w:rsid w:val="000277EF"/>
    <w:rsid w:val="00027C42"/>
    <w:rsid w:val="0003038C"/>
    <w:rsid w:val="000315C2"/>
    <w:rsid w:val="00031E54"/>
    <w:rsid w:val="000339B1"/>
    <w:rsid w:val="00035551"/>
    <w:rsid w:val="00036E27"/>
    <w:rsid w:val="00040A95"/>
    <w:rsid w:val="00041739"/>
    <w:rsid w:val="00043700"/>
    <w:rsid w:val="0004617B"/>
    <w:rsid w:val="00047934"/>
    <w:rsid w:val="000627FD"/>
    <w:rsid w:val="00062910"/>
    <w:rsid w:val="00065D7F"/>
    <w:rsid w:val="00067F9B"/>
    <w:rsid w:val="00071892"/>
    <w:rsid w:val="0007226E"/>
    <w:rsid w:val="00072B1D"/>
    <w:rsid w:val="00075A62"/>
    <w:rsid w:val="0007635B"/>
    <w:rsid w:val="0007790B"/>
    <w:rsid w:val="00077D86"/>
    <w:rsid w:val="000848DE"/>
    <w:rsid w:val="000873F6"/>
    <w:rsid w:val="00087ECF"/>
    <w:rsid w:val="000917A2"/>
    <w:rsid w:val="000A23EF"/>
    <w:rsid w:val="000A2410"/>
    <w:rsid w:val="000A3C7F"/>
    <w:rsid w:val="000A4737"/>
    <w:rsid w:val="000B265C"/>
    <w:rsid w:val="000C041D"/>
    <w:rsid w:val="000C0625"/>
    <w:rsid w:val="000C1A43"/>
    <w:rsid w:val="000C4432"/>
    <w:rsid w:val="000C5DAB"/>
    <w:rsid w:val="000C7B37"/>
    <w:rsid w:val="000D1946"/>
    <w:rsid w:val="000D38AF"/>
    <w:rsid w:val="000D4AF5"/>
    <w:rsid w:val="000D4D64"/>
    <w:rsid w:val="000D6C70"/>
    <w:rsid w:val="000E01C2"/>
    <w:rsid w:val="000E0214"/>
    <w:rsid w:val="000E167C"/>
    <w:rsid w:val="000E318C"/>
    <w:rsid w:val="000E474B"/>
    <w:rsid w:val="000E4BC0"/>
    <w:rsid w:val="000E5A56"/>
    <w:rsid w:val="000E6210"/>
    <w:rsid w:val="000E76B9"/>
    <w:rsid w:val="000F02ED"/>
    <w:rsid w:val="000F2615"/>
    <w:rsid w:val="000F294B"/>
    <w:rsid w:val="000F36EC"/>
    <w:rsid w:val="000F4F26"/>
    <w:rsid w:val="000F6514"/>
    <w:rsid w:val="000F6BBC"/>
    <w:rsid w:val="00101CEB"/>
    <w:rsid w:val="001030C4"/>
    <w:rsid w:val="001045DE"/>
    <w:rsid w:val="001063B1"/>
    <w:rsid w:val="001077C3"/>
    <w:rsid w:val="00112B1F"/>
    <w:rsid w:val="00114097"/>
    <w:rsid w:val="001140A0"/>
    <w:rsid w:val="00114488"/>
    <w:rsid w:val="00117133"/>
    <w:rsid w:val="001176C6"/>
    <w:rsid w:val="00122E3B"/>
    <w:rsid w:val="00130547"/>
    <w:rsid w:val="00132445"/>
    <w:rsid w:val="001326B4"/>
    <w:rsid w:val="00135ACE"/>
    <w:rsid w:val="0014244D"/>
    <w:rsid w:val="00143C75"/>
    <w:rsid w:val="001444EF"/>
    <w:rsid w:val="00145449"/>
    <w:rsid w:val="00147123"/>
    <w:rsid w:val="00147A69"/>
    <w:rsid w:val="00152AAD"/>
    <w:rsid w:val="00155F87"/>
    <w:rsid w:val="0016131D"/>
    <w:rsid w:val="00161A4A"/>
    <w:rsid w:val="00162618"/>
    <w:rsid w:val="00162B4D"/>
    <w:rsid w:val="00163103"/>
    <w:rsid w:val="00171476"/>
    <w:rsid w:val="00174E59"/>
    <w:rsid w:val="00180DD9"/>
    <w:rsid w:val="00181BC1"/>
    <w:rsid w:val="00190918"/>
    <w:rsid w:val="00191169"/>
    <w:rsid w:val="00192A74"/>
    <w:rsid w:val="00195166"/>
    <w:rsid w:val="0019540E"/>
    <w:rsid w:val="00195758"/>
    <w:rsid w:val="00196F8C"/>
    <w:rsid w:val="0019738D"/>
    <w:rsid w:val="001A0029"/>
    <w:rsid w:val="001A04AD"/>
    <w:rsid w:val="001A1B46"/>
    <w:rsid w:val="001A514F"/>
    <w:rsid w:val="001A66F5"/>
    <w:rsid w:val="001B130C"/>
    <w:rsid w:val="001B57EC"/>
    <w:rsid w:val="001B67E0"/>
    <w:rsid w:val="001C1BD2"/>
    <w:rsid w:val="001C1F96"/>
    <w:rsid w:val="001C56F5"/>
    <w:rsid w:val="001C6799"/>
    <w:rsid w:val="001D00F4"/>
    <w:rsid w:val="001D1748"/>
    <w:rsid w:val="001D37E6"/>
    <w:rsid w:val="001D4012"/>
    <w:rsid w:val="001D7CDF"/>
    <w:rsid w:val="001E23BF"/>
    <w:rsid w:val="001E3406"/>
    <w:rsid w:val="001E3A2F"/>
    <w:rsid w:val="001E64BE"/>
    <w:rsid w:val="001F0C7A"/>
    <w:rsid w:val="001F1BFF"/>
    <w:rsid w:val="001F3A0F"/>
    <w:rsid w:val="001F4EAF"/>
    <w:rsid w:val="001F6DEA"/>
    <w:rsid w:val="001F7437"/>
    <w:rsid w:val="001F7BB2"/>
    <w:rsid w:val="0020046A"/>
    <w:rsid w:val="0020285E"/>
    <w:rsid w:val="002131A5"/>
    <w:rsid w:val="00216AC2"/>
    <w:rsid w:val="00220072"/>
    <w:rsid w:val="0022075D"/>
    <w:rsid w:val="00220FF0"/>
    <w:rsid w:val="00221DC3"/>
    <w:rsid w:val="0022423D"/>
    <w:rsid w:val="0022498C"/>
    <w:rsid w:val="0022587D"/>
    <w:rsid w:val="0022681E"/>
    <w:rsid w:val="00226AD5"/>
    <w:rsid w:val="00232F07"/>
    <w:rsid w:val="002375A0"/>
    <w:rsid w:val="00240A98"/>
    <w:rsid w:val="00241EC1"/>
    <w:rsid w:val="002470D8"/>
    <w:rsid w:val="002477EA"/>
    <w:rsid w:val="00247ECA"/>
    <w:rsid w:val="0025235D"/>
    <w:rsid w:val="00253D5B"/>
    <w:rsid w:val="00254AFF"/>
    <w:rsid w:val="00255AD2"/>
    <w:rsid w:val="00255E4F"/>
    <w:rsid w:val="00256073"/>
    <w:rsid w:val="002573D1"/>
    <w:rsid w:val="00257720"/>
    <w:rsid w:val="00257811"/>
    <w:rsid w:val="00260427"/>
    <w:rsid w:val="002665F3"/>
    <w:rsid w:val="00267A28"/>
    <w:rsid w:val="002706EF"/>
    <w:rsid w:val="0027388D"/>
    <w:rsid w:val="00275D23"/>
    <w:rsid w:val="0027670E"/>
    <w:rsid w:val="00277283"/>
    <w:rsid w:val="00284284"/>
    <w:rsid w:val="0028584D"/>
    <w:rsid w:val="002864DE"/>
    <w:rsid w:val="002870A4"/>
    <w:rsid w:val="0029230E"/>
    <w:rsid w:val="00292D07"/>
    <w:rsid w:val="002933F8"/>
    <w:rsid w:val="002962CC"/>
    <w:rsid w:val="00296FE2"/>
    <w:rsid w:val="002A0A3E"/>
    <w:rsid w:val="002A0A92"/>
    <w:rsid w:val="002A3332"/>
    <w:rsid w:val="002A4833"/>
    <w:rsid w:val="002A5129"/>
    <w:rsid w:val="002A56DB"/>
    <w:rsid w:val="002A6788"/>
    <w:rsid w:val="002A6FEB"/>
    <w:rsid w:val="002A76E6"/>
    <w:rsid w:val="002B5D0C"/>
    <w:rsid w:val="002C061D"/>
    <w:rsid w:val="002C2C11"/>
    <w:rsid w:val="002C38C9"/>
    <w:rsid w:val="002C4BAE"/>
    <w:rsid w:val="002C60B3"/>
    <w:rsid w:val="002D10E6"/>
    <w:rsid w:val="002D3CA2"/>
    <w:rsid w:val="002D40B9"/>
    <w:rsid w:val="002D5FD1"/>
    <w:rsid w:val="002D67FF"/>
    <w:rsid w:val="002E4F67"/>
    <w:rsid w:val="002E6572"/>
    <w:rsid w:val="002F0418"/>
    <w:rsid w:val="002F04BB"/>
    <w:rsid w:val="002F07BA"/>
    <w:rsid w:val="002F0C66"/>
    <w:rsid w:val="002F77F5"/>
    <w:rsid w:val="003017B8"/>
    <w:rsid w:val="00304BEF"/>
    <w:rsid w:val="00305F8D"/>
    <w:rsid w:val="00306949"/>
    <w:rsid w:val="00307509"/>
    <w:rsid w:val="003078F7"/>
    <w:rsid w:val="00316006"/>
    <w:rsid w:val="00316F69"/>
    <w:rsid w:val="0032073E"/>
    <w:rsid w:val="00322452"/>
    <w:rsid w:val="00326DE0"/>
    <w:rsid w:val="00327803"/>
    <w:rsid w:val="00337CA7"/>
    <w:rsid w:val="00340C2B"/>
    <w:rsid w:val="00342282"/>
    <w:rsid w:val="00343DE2"/>
    <w:rsid w:val="0034786D"/>
    <w:rsid w:val="00351D80"/>
    <w:rsid w:val="00352402"/>
    <w:rsid w:val="00354ADD"/>
    <w:rsid w:val="00360A89"/>
    <w:rsid w:val="0036176D"/>
    <w:rsid w:val="00364C05"/>
    <w:rsid w:val="0037040B"/>
    <w:rsid w:val="00370970"/>
    <w:rsid w:val="00373C31"/>
    <w:rsid w:val="00380EA9"/>
    <w:rsid w:val="00382787"/>
    <w:rsid w:val="0038622A"/>
    <w:rsid w:val="00386571"/>
    <w:rsid w:val="00386736"/>
    <w:rsid w:val="0039609E"/>
    <w:rsid w:val="003A149A"/>
    <w:rsid w:val="003A432A"/>
    <w:rsid w:val="003A5C65"/>
    <w:rsid w:val="003A62AA"/>
    <w:rsid w:val="003A6EA1"/>
    <w:rsid w:val="003B04C1"/>
    <w:rsid w:val="003B22F7"/>
    <w:rsid w:val="003B2A63"/>
    <w:rsid w:val="003B72D4"/>
    <w:rsid w:val="003C1D93"/>
    <w:rsid w:val="003C2769"/>
    <w:rsid w:val="003C5C3C"/>
    <w:rsid w:val="003C64D2"/>
    <w:rsid w:val="003C74D8"/>
    <w:rsid w:val="003D6F2B"/>
    <w:rsid w:val="003E1AE5"/>
    <w:rsid w:val="003E2F85"/>
    <w:rsid w:val="003E2FC3"/>
    <w:rsid w:val="003E3AC8"/>
    <w:rsid w:val="003E4247"/>
    <w:rsid w:val="003E7156"/>
    <w:rsid w:val="003E7BBD"/>
    <w:rsid w:val="003F08FD"/>
    <w:rsid w:val="003F2B8B"/>
    <w:rsid w:val="003F2DC6"/>
    <w:rsid w:val="003F4CD8"/>
    <w:rsid w:val="003F5E47"/>
    <w:rsid w:val="003F6D0B"/>
    <w:rsid w:val="0040065A"/>
    <w:rsid w:val="00400D62"/>
    <w:rsid w:val="00402369"/>
    <w:rsid w:val="004027B0"/>
    <w:rsid w:val="00404948"/>
    <w:rsid w:val="00405C03"/>
    <w:rsid w:val="00406B0F"/>
    <w:rsid w:val="00407F9D"/>
    <w:rsid w:val="004138DF"/>
    <w:rsid w:val="00416E99"/>
    <w:rsid w:val="0042050A"/>
    <w:rsid w:val="00421242"/>
    <w:rsid w:val="00422B85"/>
    <w:rsid w:val="00424C81"/>
    <w:rsid w:val="00426E70"/>
    <w:rsid w:val="00432683"/>
    <w:rsid w:val="00434FE9"/>
    <w:rsid w:val="004405D8"/>
    <w:rsid w:val="00442248"/>
    <w:rsid w:val="00443DDA"/>
    <w:rsid w:val="004459BB"/>
    <w:rsid w:val="00446303"/>
    <w:rsid w:val="00450FDC"/>
    <w:rsid w:val="00451061"/>
    <w:rsid w:val="00453143"/>
    <w:rsid w:val="0045451B"/>
    <w:rsid w:val="00456ACC"/>
    <w:rsid w:val="00461985"/>
    <w:rsid w:val="0046228A"/>
    <w:rsid w:val="00464252"/>
    <w:rsid w:val="00467593"/>
    <w:rsid w:val="00467A1D"/>
    <w:rsid w:val="00473748"/>
    <w:rsid w:val="00473FE5"/>
    <w:rsid w:val="00474F9E"/>
    <w:rsid w:val="004818C3"/>
    <w:rsid w:val="0048358E"/>
    <w:rsid w:val="00485055"/>
    <w:rsid w:val="004863D2"/>
    <w:rsid w:val="00490371"/>
    <w:rsid w:val="00491373"/>
    <w:rsid w:val="004917B7"/>
    <w:rsid w:val="00491DAF"/>
    <w:rsid w:val="0049693D"/>
    <w:rsid w:val="004A05B2"/>
    <w:rsid w:val="004A57C1"/>
    <w:rsid w:val="004A599C"/>
    <w:rsid w:val="004A6C10"/>
    <w:rsid w:val="004B0670"/>
    <w:rsid w:val="004B123F"/>
    <w:rsid w:val="004B3C38"/>
    <w:rsid w:val="004B474E"/>
    <w:rsid w:val="004B65E2"/>
    <w:rsid w:val="004B6728"/>
    <w:rsid w:val="004B6C66"/>
    <w:rsid w:val="004B7997"/>
    <w:rsid w:val="004B7B5C"/>
    <w:rsid w:val="004C0C32"/>
    <w:rsid w:val="004C27DA"/>
    <w:rsid w:val="004C32B6"/>
    <w:rsid w:val="004D2179"/>
    <w:rsid w:val="004D22CF"/>
    <w:rsid w:val="004D24E8"/>
    <w:rsid w:val="004D2E0E"/>
    <w:rsid w:val="004D3C38"/>
    <w:rsid w:val="004D4207"/>
    <w:rsid w:val="004D4442"/>
    <w:rsid w:val="004E1001"/>
    <w:rsid w:val="004E2BF1"/>
    <w:rsid w:val="004E42C3"/>
    <w:rsid w:val="004E5401"/>
    <w:rsid w:val="004E5569"/>
    <w:rsid w:val="004E63AB"/>
    <w:rsid w:val="004F03A4"/>
    <w:rsid w:val="004F316B"/>
    <w:rsid w:val="004F3945"/>
    <w:rsid w:val="004F409D"/>
    <w:rsid w:val="0050260F"/>
    <w:rsid w:val="00504A20"/>
    <w:rsid w:val="00506357"/>
    <w:rsid w:val="00507051"/>
    <w:rsid w:val="005074E5"/>
    <w:rsid w:val="00511CA2"/>
    <w:rsid w:val="005123F2"/>
    <w:rsid w:val="005141EB"/>
    <w:rsid w:val="005166E7"/>
    <w:rsid w:val="00517E97"/>
    <w:rsid w:val="00521AB1"/>
    <w:rsid w:val="0052268E"/>
    <w:rsid w:val="005250D7"/>
    <w:rsid w:val="00527284"/>
    <w:rsid w:val="005325D6"/>
    <w:rsid w:val="00532D09"/>
    <w:rsid w:val="005330D4"/>
    <w:rsid w:val="005416EE"/>
    <w:rsid w:val="00545D21"/>
    <w:rsid w:val="005465BE"/>
    <w:rsid w:val="00547976"/>
    <w:rsid w:val="0055197B"/>
    <w:rsid w:val="00552DF7"/>
    <w:rsid w:val="00553C96"/>
    <w:rsid w:val="00555A80"/>
    <w:rsid w:val="00555EA8"/>
    <w:rsid w:val="0055741B"/>
    <w:rsid w:val="0056322A"/>
    <w:rsid w:val="0056399F"/>
    <w:rsid w:val="00565948"/>
    <w:rsid w:val="00571573"/>
    <w:rsid w:val="00573B34"/>
    <w:rsid w:val="00573C23"/>
    <w:rsid w:val="005749D5"/>
    <w:rsid w:val="00574E20"/>
    <w:rsid w:val="00576023"/>
    <w:rsid w:val="00580C86"/>
    <w:rsid w:val="005839C2"/>
    <w:rsid w:val="0058441B"/>
    <w:rsid w:val="00586CE5"/>
    <w:rsid w:val="00586E7A"/>
    <w:rsid w:val="0059089A"/>
    <w:rsid w:val="00592EFE"/>
    <w:rsid w:val="00593142"/>
    <w:rsid w:val="00595C77"/>
    <w:rsid w:val="00596441"/>
    <w:rsid w:val="00597A88"/>
    <w:rsid w:val="005A089B"/>
    <w:rsid w:val="005A4446"/>
    <w:rsid w:val="005A4E4A"/>
    <w:rsid w:val="005A7D5D"/>
    <w:rsid w:val="005B050E"/>
    <w:rsid w:val="005B081E"/>
    <w:rsid w:val="005B1CBB"/>
    <w:rsid w:val="005B21ED"/>
    <w:rsid w:val="005B2A99"/>
    <w:rsid w:val="005B2D18"/>
    <w:rsid w:val="005B3EF4"/>
    <w:rsid w:val="005B4F72"/>
    <w:rsid w:val="005C2936"/>
    <w:rsid w:val="005C2B6D"/>
    <w:rsid w:val="005C2F20"/>
    <w:rsid w:val="005D1B92"/>
    <w:rsid w:val="005D2E74"/>
    <w:rsid w:val="005D7A41"/>
    <w:rsid w:val="005E16CB"/>
    <w:rsid w:val="005F200E"/>
    <w:rsid w:val="005F2231"/>
    <w:rsid w:val="005F2746"/>
    <w:rsid w:val="005F3C97"/>
    <w:rsid w:val="005F49C9"/>
    <w:rsid w:val="005F5035"/>
    <w:rsid w:val="005F7BA6"/>
    <w:rsid w:val="00600741"/>
    <w:rsid w:val="00602ECF"/>
    <w:rsid w:val="0060448B"/>
    <w:rsid w:val="006044AD"/>
    <w:rsid w:val="0060637A"/>
    <w:rsid w:val="006064BB"/>
    <w:rsid w:val="00606ED4"/>
    <w:rsid w:val="00607E6A"/>
    <w:rsid w:val="00610BF1"/>
    <w:rsid w:val="006135F5"/>
    <w:rsid w:val="0061633A"/>
    <w:rsid w:val="00624BF6"/>
    <w:rsid w:val="00626037"/>
    <w:rsid w:val="0062604F"/>
    <w:rsid w:val="00626216"/>
    <w:rsid w:val="006263C8"/>
    <w:rsid w:val="0062657B"/>
    <w:rsid w:val="00630668"/>
    <w:rsid w:val="006306E0"/>
    <w:rsid w:val="0063121C"/>
    <w:rsid w:val="00631396"/>
    <w:rsid w:val="00633ABB"/>
    <w:rsid w:val="00634907"/>
    <w:rsid w:val="006351BA"/>
    <w:rsid w:val="0063695D"/>
    <w:rsid w:val="00641BCE"/>
    <w:rsid w:val="00645E5F"/>
    <w:rsid w:val="00646A28"/>
    <w:rsid w:val="0065155B"/>
    <w:rsid w:val="006537A9"/>
    <w:rsid w:val="00657C64"/>
    <w:rsid w:val="00657D51"/>
    <w:rsid w:val="00657F3E"/>
    <w:rsid w:val="00657FE7"/>
    <w:rsid w:val="0066295D"/>
    <w:rsid w:val="0066497C"/>
    <w:rsid w:val="006649AD"/>
    <w:rsid w:val="00665D80"/>
    <w:rsid w:val="0067174A"/>
    <w:rsid w:val="00673E90"/>
    <w:rsid w:val="0068024B"/>
    <w:rsid w:val="00681570"/>
    <w:rsid w:val="00682089"/>
    <w:rsid w:val="00682B5A"/>
    <w:rsid w:val="006861A4"/>
    <w:rsid w:val="00686F1F"/>
    <w:rsid w:val="0069263C"/>
    <w:rsid w:val="0069769F"/>
    <w:rsid w:val="0069775F"/>
    <w:rsid w:val="006A0866"/>
    <w:rsid w:val="006A3116"/>
    <w:rsid w:val="006A33A3"/>
    <w:rsid w:val="006A4653"/>
    <w:rsid w:val="006A6D82"/>
    <w:rsid w:val="006B0146"/>
    <w:rsid w:val="006B0A34"/>
    <w:rsid w:val="006B28D8"/>
    <w:rsid w:val="006B3E03"/>
    <w:rsid w:val="006B7E97"/>
    <w:rsid w:val="006C0A42"/>
    <w:rsid w:val="006C1718"/>
    <w:rsid w:val="006C36D5"/>
    <w:rsid w:val="006C4A86"/>
    <w:rsid w:val="006C4ACD"/>
    <w:rsid w:val="006C6ADD"/>
    <w:rsid w:val="006D02CC"/>
    <w:rsid w:val="006D22C5"/>
    <w:rsid w:val="006D7C5B"/>
    <w:rsid w:val="006E240E"/>
    <w:rsid w:val="006E40E2"/>
    <w:rsid w:val="006E49AB"/>
    <w:rsid w:val="006E4C6E"/>
    <w:rsid w:val="006E50DB"/>
    <w:rsid w:val="006E5581"/>
    <w:rsid w:val="006E6196"/>
    <w:rsid w:val="006E6706"/>
    <w:rsid w:val="006F271E"/>
    <w:rsid w:val="006F447D"/>
    <w:rsid w:val="006F4CD8"/>
    <w:rsid w:val="0070514C"/>
    <w:rsid w:val="007133E8"/>
    <w:rsid w:val="00716708"/>
    <w:rsid w:val="00717488"/>
    <w:rsid w:val="00724AB1"/>
    <w:rsid w:val="00727B3C"/>
    <w:rsid w:val="00727C5B"/>
    <w:rsid w:val="0073339B"/>
    <w:rsid w:val="00733500"/>
    <w:rsid w:val="00734B17"/>
    <w:rsid w:val="00736234"/>
    <w:rsid w:val="00737C85"/>
    <w:rsid w:val="007413D9"/>
    <w:rsid w:val="00745023"/>
    <w:rsid w:val="00745FBE"/>
    <w:rsid w:val="0074680F"/>
    <w:rsid w:val="00751FAF"/>
    <w:rsid w:val="007541AB"/>
    <w:rsid w:val="007565C0"/>
    <w:rsid w:val="00756B2A"/>
    <w:rsid w:val="00756CE3"/>
    <w:rsid w:val="0076571B"/>
    <w:rsid w:val="00767BB2"/>
    <w:rsid w:val="007736D3"/>
    <w:rsid w:val="00774203"/>
    <w:rsid w:val="00774A29"/>
    <w:rsid w:val="00780466"/>
    <w:rsid w:val="00780FD5"/>
    <w:rsid w:val="00781384"/>
    <w:rsid w:val="00781FF5"/>
    <w:rsid w:val="0078205D"/>
    <w:rsid w:val="00786219"/>
    <w:rsid w:val="00786657"/>
    <w:rsid w:val="00786FA6"/>
    <w:rsid w:val="0078745F"/>
    <w:rsid w:val="00787CEF"/>
    <w:rsid w:val="00791566"/>
    <w:rsid w:val="00793552"/>
    <w:rsid w:val="00795425"/>
    <w:rsid w:val="007A016F"/>
    <w:rsid w:val="007A0E66"/>
    <w:rsid w:val="007A15E4"/>
    <w:rsid w:val="007A2673"/>
    <w:rsid w:val="007A2ABA"/>
    <w:rsid w:val="007A3F34"/>
    <w:rsid w:val="007A52CE"/>
    <w:rsid w:val="007A6CC5"/>
    <w:rsid w:val="007B110D"/>
    <w:rsid w:val="007B12F4"/>
    <w:rsid w:val="007B6251"/>
    <w:rsid w:val="007C4EAC"/>
    <w:rsid w:val="007C5E60"/>
    <w:rsid w:val="007D0627"/>
    <w:rsid w:val="007D1945"/>
    <w:rsid w:val="007D20BD"/>
    <w:rsid w:val="007D3940"/>
    <w:rsid w:val="007D5F41"/>
    <w:rsid w:val="007D6DEF"/>
    <w:rsid w:val="007E7677"/>
    <w:rsid w:val="007F449C"/>
    <w:rsid w:val="007F4804"/>
    <w:rsid w:val="007F4E4A"/>
    <w:rsid w:val="007F4EA8"/>
    <w:rsid w:val="007F5249"/>
    <w:rsid w:val="007F7242"/>
    <w:rsid w:val="007F739F"/>
    <w:rsid w:val="007F7D90"/>
    <w:rsid w:val="0080141C"/>
    <w:rsid w:val="00804496"/>
    <w:rsid w:val="00805EDD"/>
    <w:rsid w:val="00807EC2"/>
    <w:rsid w:val="00810E66"/>
    <w:rsid w:val="008111AF"/>
    <w:rsid w:val="00812A40"/>
    <w:rsid w:val="00812B77"/>
    <w:rsid w:val="0081500F"/>
    <w:rsid w:val="00815194"/>
    <w:rsid w:val="008167D7"/>
    <w:rsid w:val="0081767B"/>
    <w:rsid w:val="00817F6F"/>
    <w:rsid w:val="008224E9"/>
    <w:rsid w:val="0082261F"/>
    <w:rsid w:val="00825715"/>
    <w:rsid w:val="00833503"/>
    <w:rsid w:val="008338A2"/>
    <w:rsid w:val="0084160E"/>
    <w:rsid w:val="00844286"/>
    <w:rsid w:val="00845C38"/>
    <w:rsid w:val="008519E7"/>
    <w:rsid w:val="008524A4"/>
    <w:rsid w:val="00853FB0"/>
    <w:rsid w:val="008560C6"/>
    <w:rsid w:val="00856F07"/>
    <w:rsid w:val="0086095B"/>
    <w:rsid w:val="00860A78"/>
    <w:rsid w:val="00860F87"/>
    <w:rsid w:val="00861D76"/>
    <w:rsid w:val="00862990"/>
    <w:rsid w:val="00864333"/>
    <w:rsid w:val="008657A6"/>
    <w:rsid w:val="0086667C"/>
    <w:rsid w:val="00866E82"/>
    <w:rsid w:val="00873940"/>
    <w:rsid w:val="00883067"/>
    <w:rsid w:val="00883500"/>
    <w:rsid w:val="00885D24"/>
    <w:rsid w:val="00887751"/>
    <w:rsid w:val="0089130C"/>
    <w:rsid w:val="0089323D"/>
    <w:rsid w:val="00893571"/>
    <w:rsid w:val="00893C43"/>
    <w:rsid w:val="00893E5B"/>
    <w:rsid w:val="008941F8"/>
    <w:rsid w:val="008951B9"/>
    <w:rsid w:val="00896FE4"/>
    <w:rsid w:val="008970F9"/>
    <w:rsid w:val="00897801"/>
    <w:rsid w:val="008A0C84"/>
    <w:rsid w:val="008A177F"/>
    <w:rsid w:val="008A69D5"/>
    <w:rsid w:val="008A6BEA"/>
    <w:rsid w:val="008A7394"/>
    <w:rsid w:val="008B2AFD"/>
    <w:rsid w:val="008B30E8"/>
    <w:rsid w:val="008B3D74"/>
    <w:rsid w:val="008B3ECB"/>
    <w:rsid w:val="008B6861"/>
    <w:rsid w:val="008B7330"/>
    <w:rsid w:val="008C1715"/>
    <w:rsid w:val="008C27E4"/>
    <w:rsid w:val="008C4F4A"/>
    <w:rsid w:val="008C6A67"/>
    <w:rsid w:val="008D068B"/>
    <w:rsid w:val="008D0D31"/>
    <w:rsid w:val="008D137B"/>
    <w:rsid w:val="008D211C"/>
    <w:rsid w:val="008D3486"/>
    <w:rsid w:val="008D5148"/>
    <w:rsid w:val="008D6700"/>
    <w:rsid w:val="008D7DC2"/>
    <w:rsid w:val="008E0CD0"/>
    <w:rsid w:val="008E1861"/>
    <w:rsid w:val="008E1B4B"/>
    <w:rsid w:val="008E219D"/>
    <w:rsid w:val="008E3CB1"/>
    <w:rsid w:val="008E5B74"/>
    <w:rsid w:val="008E6939"/>
    <w:rsid w:val="008E6A16"/>
    <w:rsid w:val="008F3882"/>
    <w:rsid w:val="008F4E97"/>
    <w:rsid w:val="008F5CAB"/>
    <w:rsid w:val="008F63D0"/>
    <w:rsid w:val="008F645F"/>
    <w:rsid w:val="008F6492"/>
    <w:rsid w:val="009074CA"/>
    <w:rsid w:val="00907B66"/>
    <w:rsid w:val="00910D3E"/>
    <w:rsid w:val="00911D46"/>
    <w:rsid w:val="00915C30"/>
    <w:rsid w:val="009229B1"/>
    <w:rsid w:val="00922BA4"/>
    <w:rsid w:val="009232FD"/>
    <w:rsid w:val="00927E63"/>
    <w:rsid w:val="00930465"/>
    <w:rsid w:val="009329D5"/>
    <w:rsid w:val="009342CC"/>
    <w:rsid w:val="009422B1"/>
    <w:rsid w:val="00945048"/>
    <w:rsid w:val="009450BD"/>
    <w:rsid w:val="00946B7A"/>
    <w:rsid w:val="00946DB7"/>
    <w:rsid w:val="00954683"/>
    <w:rsid w:val="0095692F"/>
    <w:rsid w:val="00957E3F"/>
    <w:rsid w:val="009614A4"/>
    <w:rsid w:val="00961503"/>
    <w:rsid w:val="00961952"/>
    <w:rsid w:val="00961C26"/>
    <w:rsid w:val="00965ACD"/>
    <w:rsid w:val="00971012"/>
    <w:rsid w:val="0097786A"/>
    <w:rsid w:val="009817E6"/>
    <w:rsid w:val="00981D3D"/>
    <w:rsid w:val="00982E56"/>
    <w:rsid w:val="00983456"/>
    <w:rsid w:val="009843CC"/>
    <w:rsid w:val="00990ECD"/>
    <w:rsid w:val="009954E3"/>
    <w:rsid w:val="00995708"/>
    <w:rsid w:val="00995A54"/>
    <w:rsid w:val="00997C85"/>
    <w:rsid w:val="009A03AC"/>
    <w:rsid w:val="009A2076"/>
    <w:rsid w:val="009A3314"/>
    <w:rsid w:val="009A3AF5"/>
    <w:rsid w:val="009A3D40"/>
    <w:rsid w:val="009A60EA"/>
    <w:rsid w:val="009B182D"/>
    <w:rsid w:val="009B2C61"/>
    <w:rsid w:val="009B400F"/>
    <w:rsid w:val="009B5864"/>
    <w:rsid w:val="009B5F1C"/>
    <w:rsid w:val="009B669D"/>
    <w:rsid w:val="009B6B21"/>
    <w:rsid w:val="009C07D4"/>
    <w:rsid w:val="009C0EAE"/>
    <w:rsid w:val="009C29F5"/>
    <w:rsid w:val="009C3935"/>
    <w:rsid w:val="009C3E08"/>
    <w:rsid w:val="009C4358"/>
    <w:rsid w:val="009C4C65"/>
    <w:rsid w:val="009C50D3"/>
    <w:rsid w:val="009C66EB"/>
    <w:rsid w:val="009C6A29"/>
    <w:rsid w:val="009D22FE"/>
    <w:rsid w:val="009D2A4D"/>
    <w:rsid w:val="009D38B0"/>
    <w:rsid w:val="009D4723"/>
    <w:rsid w:val="009D517A"/>
    <w:rsid w:val="009D5E55"/>
    <w:rsid w:val="009E0624"/>
    <w:rsid w:val="009E12BC"/>
    <w:rsid w:val="009F0F2E"/>
    <w:rsid w:val="009F2C18"/>
    <w:rsid w:val="009F3B41"/>
    <w:rsid w:val="009F469C"/>
    <w:rsid w:val="009F4AE2"/>
    <w:rsid w:val="00A005A7"/>
    <w:rsid w:val="00A0173F"/>
    <w:rsid w:val="00A02830"/>
    <w:rsid w:val="00A07C09"/>
    <w:rsid w:val="00A10E2E"/>
    <w:rsid w:val="00A11350"/>
    <w:rsid w:val="00A11CC0"/>
    <w:rsid w:val="00A11FA7"/>
    <w:rsid w:val="00A12282"/>
    <w:rsid w:val="00A14811"/>
    <w:rsid w:val="00A15996"/>
    <w:rsid w:val="00A15EBF"/>
    <w:rsid w:val="00A16407"/>
    <w:rsid w:val="00A17042"/>
    <w:rsid w:val="00A20257"/>
    <w:rsid w:val="00A21214"/>
    <w:rsid w:val="00A217D7"/>
    <w:rsid w:val="00A22A9A"/>
    <w:rsid w:val="00A22FCF"/>
    <w:rsid w:val="00A23ACC"/>
    <w:rsid w:val="00A247B3"/>
    <w:rsid w:val="00A26E00"/>
    <w:rsid w:val="00A27484"/>
    <w:rsid w:val="00A2777D"/>
    <w:rsid w:val="00A32A36"/>
    <w:rsid w:val="00A36847"/>
    <w:rsid w:val="00A4085B"/>
    <w:rsid w:val="00A41960"/>
    <w:rsid w:val="00A4403D"/>
    <w:rsid w:val="00A45DE4"/>
    <w:rsid w:val="00A509D2"/>
    <w:rsid w:val="00A521BA"/>
    <w:rsid w:val="00A52927"/>
    <w:rsid w:val="00A5430A"/>
    <w:rsid w:val="00A56D76"/>
    <w:rsid w:val="00A5727B"/>
    <w:rsid w:val="00A60DB2"/>
    <w:rsid w:val="00A62BC3"/>
    <w:rsid w:val="00A6620F"/>
    <w:rsid w:val="00A67197"/>
    <w:rsid w:val="00A67850"/>
    <w:rsid w:val="00A702D5"/>
    <w:rsid w:val="00A715A7"/>
    <w:rsid w:val="00A726BA"/>
    <w:rsid w:val="00A738F5"/>
    <w:rsid w:val="00A76F9A"/>
    <w:rsid w:val="00A80A66"/>
    <w:rsid w:val="00A83CFE"/>
    <w:rsid w:val="00A85DB1"/>
    <w:rsid w:val="00A90D91"/>
    <w:rsid w:val="00A9575C"/>
    <w:rsid w:val="00A95A46"/>
    <w:rsid w:val="00A965CA"/>
    <w:rsid w:val="00AA0EA7"/>
    <w:rsid w:val="00AA3B62"/>
    <w:rsid w:val="00AA55FD"/>
    <w:rsid w:val="00AA5D39"/>
    <w:rsid w:val="00AB202D"/>
    <w:rsid w:val="00AB3C8D"/>
    <w:rsid w:val="00AB41BC"/>
    <w:rsid w:val="00AB45B6"/>
    <w:rsid w:val="00AB79BE"/>
    <w:rsid w:val="00AC0DE2"/>
    <w:rsid w:val="00AC1024"/>
    <w:rsid w:val="00AC1B78"/>
    <w:rsid w:val="00AC48E1"/>
    <w:rsid w:val="00AC492D"/>
    <w:rsid w:val="00AC6931"/>
    <w:rsid w:val="00AD09D9"/>
    <w:rsid w:val="00AD0FC5"/>
    <w:rsid w:val="00AD3121"/>
    <w:rsid w:val="00AD4003"/>
    <w:rsid w:val="00AD4182"/>
    <w:rsid w:val="00AE091F"/>
    <w:rsid w:val="00AE09BF"/>
    <w:rsid w:val="00AE1848"/>
    <w:rsid w:val="00AF2D06"/>
    <w:rsid w:val="00AF2E6C"/>
    <w:rsid w:val="00AF42A0"/>
    <w:rsid w:val="00AF4C3C"/>
    <w:rsid w:val="00AF6B79"/>
    <w:rsid w:val="00B05CD9"/>
    <w:rsid w:val="00B06785"/>
    <w:rsid w:val="00B06867"/>
    <w:rsid w:val="00B07D33"/>
    <w:rsid w:val="00B145AF"/>
    <w:rsid w:val="00B17227"/>
    <w:rsid w:val="00B20D5C"/>
    <w:rsid w:val="00B20EAF"/>
    <w:rsid w:val="00B25383"/>
    <w:rsid w:val="00B25743"/>
    <w:rsid w:val="00B2601B"/>
    <w:rsid w:val="00B27737"/>
    <w:rsid w:val="00B27954"/>
    <w:rsid w:val="00B3581C"/>
    <w:rsid w:val="00B407BD"/>
    <w:rsid w:val="00B409B0"/>
    <w:rsid w:val="00B44605"/>
    <w:rsid w:val="00B45B52"/>
    <w:rsid w:val="00B46FF1"/>
    <w:rsid w:val="00B47445"/>
    <w:rsid w:val="00B47B94"/>
    <w:rsid w:val="00B47BED"/>
    <w:rsid w:val="00B47FEB"/>
    <w:rsid w:val="00B572E0"/>
    <w:rsid w:val="00B61D80"/>
    <w:rsid w:val="00B62659"/>
    <w:rsid w:val="00B631EA"/>
    <w:rsid w:val="00B632CF"/>
    <w:rsid w:val="00B63416"/>
    <w:rsid w:val="00B67AB2"/>
    <w:rsid w:val="00B702E2"/>
    <w:rsid w:val="00B7455F"/>
    <w:rsid w:val="00B76229"/>
    <w:rsid w:val="00B80B8D"/>
    <w:rsid w:val="00B80F7D"/>
    <w:rsid w:val="00B8270A"/>
    <w:rsid w:val="00B85892"/>
    <w:rsid w:val="00B87EBF"/>
    <w:rsid w:val="00B92D5A"/>
    <w:rsid w:val="00B93394"/>
    <w:rsid w:val="00B97A79"/>
    <w:rsid w:val="00BA03B4"/>
    <w:rsid w:val="00BA193D"/>
    <w:rsid w:val="00BA35B2"/>
    <w:rsid w:val="00BA4999"/>
    <w:rsid w:val="00BA6447"/>
    <w:rsid w:val="00BA79AF"/>
    <w:rsid w:val="00BB2DC2"/>
    <w:rsid w:val="00BB56F9"/>
    <w:rsid w:val="00BB775D"/>
    <w:rsid w:val="00BC0FEC"/>
    <w:rsid w:val="00BC1787"/>
    <w:rsid w:val="00BC66B1"/>
    <w:rsid w:val="00BC67C2"/>
    <w:rsid w:val="00BC77C2"/>
    <w:rsid w:val="00BD043E"/>
    <w:rsid w:val="00BD05BB"/>
    <w:rsid w:val="00BD0E21"/>
    <w:rsid w:val="00BD57EB"/>
    <w:rsid w:val="00BD7046"/>
    <w:rsid w:val="00BE0D74"/>
    <w:rsid w:val="00BE1825"/>
    <w:rsid w:val="00BE2E5E"/>
    <w:rsid w:val="00BE6E4C"/>
    <w:rsid w:val="00BF1B71"/>
    <w:rsid w:val="00BF3515"/>
    <w:rsid w:val="00C03B1E"/>
    <w:rsid w:val="00C05790"/>
    <w:rsid w:val="00C06F12"/>
    <w:rsid w:val="00C143AD"/>
    <w:rsid w:val="00C165A7"/>
    <w:rsid w:val="00C20F95"/>
    <w:rsid w:val="00C22B9D"/>
    <w:rsid w:val="00C24AB1"/>
    <w:rsid w:val="00C26669"/>
    <w:rsid w:val="00C270A6"/>
    <w:rsid w:val="00C325B4"/>
    <w:rsid w:val="00C3390A"/>
    <w:rsid w:val="00C354A9"/>
    <w:rsid w:val="00C36973"/>
    <w:rsid w:val="00C41F3A"/>
    <w:rsid w:val="00C42314"/>
    <w:rsid w:val="00C475A6"/>
    <w:rsid w:val="00C47E15"/>
    <w:rsid w:val="00C51D6A"/>
    <w:rsid w:val="00C52A88"/>
    <w:rsid w:val="00C557ED"/>
    <w:rsid w:val="00C560A7"/>
    <w:rsid w:val="00C5641E"/>
    <w:rsid w:val="00C60D69"/>
    <w:rsid w:val="00C6309B"/>
    <w:rsid w:val="00C6445D"/>
    <w:rsid w:val="00C65CE3"/>
    <w:rsid w:val="00C70E14"/>
    <w:rsid w:val="00C733D5"/>
    <w:rsid w:val="00C744EA"/>
    <w:rsid w:val="00C75636"/>
    <w:rsid w:val="00C777EC"/>
    <w:rsid w:val="00C83980"/>
    <w:rsid w:val="00C83C99"/>
    <w:rsid w:val="00C87308"/>
    <w:rsid w:val="00C87942"/>
    <w:rsid w:val="00C9491C"/>
    <w:rsid w:val="00C9514D"/>
    <w:rsid w:val="00C97255"/>
    <w:rsid w:val="00CA0690"/>
    <w:rsid w:val="00CA5272"/>
    <w:rsid w:val="00CA636B"/>
    <w:rsid w:val="00CB1C0C"/>
    <w:rsid w:val="00CB2606"/>
    <w:rsid w:val="00CB3307"/>
    <w:rsid w:val="00CB69D5"/>
    <w:rsid w:val="00CC0C81"/>
    <w:rsid w:val="00CC188D"/>
    <w:rsid w:val="00CC24B5"/>
    <w:rsid w:val="00CC3381"/>
    <w:rsid w:val="00CC422B"/>
    <w:rsid w:val="00CC7B06"/>
    <w:rsid w:val="00CD1046"/>
    <w:rsid w:val="00CD1F7C"/>
    <w:rsid w:val="00CD3849"/>
    <w:rsid w:val="00CD3E70"/>
    <w:rsid w:val="00CD4B0A"/>
    <w:rsid w:val="00CD4B7B"/>
    <w:rsid w:val="00CD739F"/>
    <w:rsid w:val="00CE08B9"/>
    <w:rsid w:val="00CE0E74"/>
    <w:rsid w:val="00CE26EB"/>
    <w:rsid w:val="00CE2758"/>
    <w:rsid w:val="00CE2AD5"/>
    <w:rsid w:val="00CE2E8E"/>
    <w:rsid w:val="00CE4E97"/>
    <w:rsid w:val="00CE6944"/>
    <w:rsid w:val="00CE6ECF"/>
    <w:rsid w:val="00CE7646"/>
    <w:rsid w:val="00CE7BF4"/>
    <w:rsid w:val="00CF1208"/>
    <w:rsid w:val="00CF2DD9"/>
    <w:rsid w:val="00CF3306"/>
    <w:rsid w:val="00CF3760"/>
    <w:rsid w:val="00CF44F5"/>
    <w:rsid w:val="00CF59ED"/>
    <w:rsid w:val="00CF7AFB"/>
    <w:rsid w:val="00CF7FEC"/>
    <w:rsid w:val="00D0100A"/>
    <w:rsid w:val="00D01920"/>
    <w:rsid w:val="00D07971"/>
    <w:rsid w:val="00D11055"/>
    <w:rsid w:val="00D1378B"/>
    <w:rsid w:val="00D15FF1"/>
    <w:rsid w:val="00D17FA5"/>
    <w:rsid w:val="00D21B0D"/>
    <w:rsid w:val="00D25F4D"/>
    <w:rsid w:val="00D315BF"/>
    <w:rsid w:val="00D35212"/>
    <w:rsid w:val="00D37890"/>
    <w:rsid w:val="00D43B41"/>
    <w:rsid w:val="00D4436B"/>
    <w:rsid w:val="00D446E3"/>
    <w:rsid w:val="00D45CE1"/>
    <w:rsid w:val="00D476C9"/>
    <w:rsid w:val="00D4790A"/>
    <w:rsid w:val="00D4795B"/>
    <w:rsid w:val="00D50303"/>
    <w:rsid w:val="00D5174D"/>
    <w:rsid w:val="00D56D72"/>
    <w:rsid w:val="00D611C0"/>
    <w:rsid w:val="00D61396"/>
    <w:rsid w:val="00D6452C"/>
    <w:rsid w:val="00D646CC"/>
    <w:rsid w:val="00D66B52"/>
    <w:rsid w:val="00D745D8"/>
    <w:rsid w:val="00D75416"/>
    <w:rsid w:val="00D7741F"/>
    <w:rsid w:val="00D8147E"/>
    <w:rsid w:val="00D82731"/>
    <w:rsid w:val="00D854E0"/>
    <w:rsid w:val="00D85ACA"/>
    <w:rsid w:val="00D85CD2"/>
    <w:rsid w:val="00D92303"/>
    <w:rsid w:val="00DA06B0"/>
    <w:rsid w:val="00DA0B2C"/>
    <w:rsid w:val="00DA154D"/>
    <w:rsid w:val="00DA1D8C"/>
    <w:rsid w:val="00DA2912"/>
    <w:rsid w:val="00DA4F6B"/>
    <w:rsid w:val="00DA5CE3"/>
    <w:rsid w:val="00DA5EB7"/>
    <w:rsid w:val="00DB06FB"/>
    <w:rsid w:val="00DB2A62"/>
    <w:rsid w:val="00DB4176"/>
    <w:rsid w:val="00DB5570"/>
    <w:rsid w:val="00DB5813"/>
    <w:rsid w:val="00DB63D4"/>
    <w:rsid w:val="00DB6DCB"/>
    <w:rsid w:val="00DB7265"/>
    <w:rsid w:val="00DC318A"/>
    <w:rsid w:val="00DC35AD"/>
    <w:rsid w:val="00DC4A2E"/>
    <w:rsid w:val="00DC5A56"/>
    <w:rsid w:val="00DC7B46"/>
    <w:rsid w:val="00DD10C4"/>
    <w:rsid w:val="00DD1CC2"/>
    <w:rsid w:val="00DD31ED"/>
    <w:rsid w:val="00DD3671"/>
    <w:rsid w:val="00DD6815"/>
    <w:rsid w:val="00DE0AA2"/>
    <w:rsid w:val="00DE1B1B"/>
    <w:rsid w:val="00DE2F51"/>
    <w:rsid w:val="00DE6FEF"/>
    <w:rsid w:val="00DE78A2"/>
    <w:rsid w:val="00DE7C40"/>
    <w:rsid w:val="00DF04B4"/>
    <w:rsid w:val="00DF4D1B"/>
    <w:rsid w:val="00DF67DB"/>
    <w:rsid w:val="00E00B10"/>
    <w:rsid w:val="00E00C8A"/>
    <w:rsid w:val="00E00CAD"/>
    <w:rsid w:val="00E00DEA"/>
    <w:rsid w:val="00E01DC7"/>
    <w:rsid w:val="00E03277"/>
    <w:rsid w:val="00E034E3"/>
    <w:rsid w:val="00E04F19"/>
    <w:rsid w:val="00E06A35"/>
    <w:rsid w:val="00E07E81"/>
    <w:rsid w:val="00E125FC"/>
    <w:rsid w:val="00E1338B"/>
    <w:rsid w:val="00E14EB2"/>
    <w:rsid w:val="00E1680C"/>
    <w:rsid w:val="00E267DD"/>
    <w:rsid w:val="00E27D33"/>
    <w:rsid w:val="00E30D80"/>
    <w:rsid w:val="00E312AC"/>
    <w:rsid w:val="00E31C7B"/>
    <w:rsid w:val="00E36868"/>
    <w:rsid w:val="00E3706C"/>
    <w:rsid w:val="00E405E6"/>
    <w:rsid w:val="00E473D9"/>
    <w:rsid w:val="00E510DE"/>
    <w:rsid w:val="00E52521"/>
    <w:rsid w:val="00E52F08"/>
    <w:rsid w:val="00E53673"/>
    <w:rsid w:val="00E5691E"/>
    <w:rsid w:val="00E5799F"/>
    <w:rsid w:val="00E57EB9"/>
    <w:rsid w:val="00E634B1"/>
    <w:rsid w:val="00E63652"/>
    <w:rsid w:val="00E64431"/>
    <w:rsid w:val="00E67019"/>
    <w:rsid w:val="00E709F0"/>
    <w:rsid w:val="00E74205"/>
    <w:rsid w:val="00E7616A"/>
    <w:rsid w:val="00E778D9"/>
    <w:rsid w:val="00E77AC9"/>
    <w:rsid w:val="00E80559"/>
    <w:rsid w:val="00E80FB8"/>
    <w:rsid w:val="00E81754"/>
    <w:rsid w:val="00E85158"/>
    <w:rsid w:val="00E85600"/>
    <w:rsid w:val="00E86AEB"/>
    <w:rsid w:val="00E87612"/>
    <w:rsid w:val="00E87BF4"/>
    <w:rsid w:val="00E91167"/>
    <w:rsid w:val="00E91A3E"/>
    <w:rsid w:val="00E95189"/>
    <w:rsid w:val="00E965DF"/>
    <w:rsid w:val="00E96BA9"/>
    <w:rsid w:val="00EB0C79"/>
    <w:rsid w:val="00EB35D4"/>
    <w:rsid w:val="00EB3A6A"/>
    <w:rsid w:val="00EB605C"/>
    <w:rsid w:val="00EC1E8C"/>
    <w:rsid w:val="00EC4F1A"/>
    <w:rsid w:val="00EC4F45"/>
    <w:rsid w:val="00EC5AF0"/>
    <w:rsid w:val="00EC5AFF"/>
    <w:rsid w:val="00EC6BD4"/>
    <w:rsid w:val="00ED143E"/>
    <w:rsid w:val="00ED284B"/>
    <w:rsid w:val="00ED421F"/>
    <w:rsid w:val="00ED4EAC"/>
    <w:rsid w:val="00ED626A"/>
    <w:rsid w:val="00ED6C83"/>
    <w:rsid w:val="00ED6C98"/>
    <w:rsid w:val="00ED7480"/>
    <w:rsid w:val="00ED79FD"/>
    <w:rsid w:val="00ED7F99"/>
    <w:rsid w:val="00EE0B67"/>
    <w:rsid w:val="00EE2220"/>
    <w:rsid w:val="00EE33D3"/>
    <w:rsid w:val="00EE55F1"/>
    <w:rsid w:val="00EF0F07"/>
    <w:rsid w:val="00EF149E"/>
    <w:rsid w:val="00EF167A"/>
    <w:rsid w:val="00EF20B1"/>
    <w:rsid w:val="00EF3D08"/>
    <w:rsid w:val="00EF44EC"/>
    <w:rsid w:val="00EF522A"/>
    <w:rsid w:val="00EF59AC"/>
    <w:rsid w:val="00EF70A9"/>
    <w:rsid w:val="00EF7173"/>
    <w:rsid w:val="00F04B13"/>
    <w:rsid w:val="00F11DB6"/>
    <w:rsid w:val="00F20305"/>
    <w:rsid w:val="00F22D9E"/>
    <w:rsid w:val="00F22D9F"/>
    <w:rsid w:val="00F24306"/>
    <w:rsid w:val="00F25DF7"/>
    <w:rsid w:val="00F26F27"/>
    <w:rsid w:val="00F3029E"/>
    <w:rsid w:val="00F31563"/>
    <w:rsid w:val="00F35789"/>
    <w:rsid w:val="00F37D32"/>
    <w:rsid w:val="00F44A21"/>
    <w:rsid w:val="00F47A4D"/>
    <w:rsid w:val="00F53215"/>
    <w:rsid w:val="00F54A4C"/>
    <w:rsid w:val="00F54B5F"/>
    <w:rsid w:val="00F6384F"/>
    <w:rsid w:val="00F639BD"/>
    <w:rsid w:val="00F66553"/>
    <w:rsid w:val="00F66E16"/>
    <w:rsid w:val="00F672D4"/>
    <w:rsid w:val="00F67F2C"/>
    <w:rsid w:val="00F72EA9"/>
    <w:rsid w:val="00F7435B"/>
    <w:rsid w:val="00F76347"/>
    <w:rsid w:val="00F8034F"/>
    <w:rsid w:val="00F80FE2"/>
    <w:rsid w:val="00F817EF"/>
    <w:rsid w:val="00F819CE"/>
    <w:rsid w:val="00F8242A"/>
    <w:rsid w:val="00F84AA7"/>
    <w:rsid w:val="00F91D54"/>
    <w:rsid w:val="00F93765"/>
    <w:rsid w:val="00F94DFC"/>
    <w:rsid w:val="00F95677"/>
    <w:rsid w:val="00F96CD1"/>
    <w:rsid w:val="00FA1D0C"/>
    <w:rsid w:val="00FA281B"/>
    <w:rsid w:val="00FA2C5B"/>
    <w:rsid w:val="00FA3BEE"/>
    <w:rsid w:val="00FA3E6F"/>
    <w:rsid w:val="00FA543C"/>
    <w:rsid w:val="00FA5CB6"/>
    <w:rsid w:val="00FA5F75"/>
    <w:rsid w:val="00FB6A00"/>
    <w:rsid w:val="00FB7552"/>
    <w:rsid w:val="00FB789A"/>
    <w:rsid w:val="00FC3094"/>
    <w:rsid w:val="00FC5AA0"/>
    <w:rsid w:val="00FD09E6"/>
    <w:rsid w:val="00FD13C8"/>
    <w:rsid w:val="00FD1EFF"/>
    <w:rsid w:val="00FD4D6D"/>
    <w:rsid w:val="00FD790C"/>
    <w:rsid w:val="00FE0505"/>
    <w:rsid w:val="00FE08F1"/>
    <w:rsid w:val="00FE7825"/>
    <w:rsid w:val="00FF1930"/>
    <w:rsid w:val="00FF2E34"/>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A87C"/>
  <w15:docId w15:val="{FA6DEC23-FF5B-49FE-9455-78D9A525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21"/>
    <w:rPr>
      <w:rFonts w:ascii="UVnTime" w:eastAsia="Times New Roman" w:hAnsi="UVnTime"/>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545D21"/>
    <w:pPr>
      <w:spacing w:after="160" w:line="240" w:lineRule="exact"/>
    </w:pPr>
    <w:rPr>
      <w:rFonts w:ascii="Verdana" w:hAnsi="Verdana"/>
      <w:sz w:val="20"/>
      <w:szCs w:val="20"/>
      <w:lang w:val="en-GB"/>
    </w:rPr>
  </w:style>
  <w:style w:type="paragraph" w:styleId="ListParagraph">
    <w:name w:val="List Paragraph"/>
    <w:basedOn w:val="Normal"/>
    <w:uiPriority w:val="34"/>
    <w:qFormat/>
    <w:rsid w:val="00810E6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50FDC"/>
    <w:rPr>
      <w:rFonts w:ascii="Tahoma" w:hAnsi="Tahoma" w:cs="Tahoma"/>
      <w:sz w:val="16"/>
      <w:szCs w:val="16"/>
    </w:rPr>
  </w:style>
  <w:style w:type="character" w:customStyle="1" w:styleId="BalloonTextChar">
    <w:name w:val="Balloon Text Char"/>
    <w:basedOn w:val="DefaultParagraphFont"/>
    <w:link w:val="BalloonText"/>
    <w:uiPriority w:val="99"/>
    <w:semiHidden/>
    <w:rsid w:val="00450FDC"/>
    <w:rPr>
      <w:rFonts w:ascii="Tahoma" w:eastAsia="Times New Roman" w:hAnsi="Tahoma" w:cs="Tahoma"/>
      <w:sz w:val="16"/>
      <w:szCs w:val="16"/>
    </w:rPr>
  </w:style>
  <w:style w:type="character" w:styleId="Hyperlink">
    <w:name w:val="Hyperlink"/>
    <w:basedOn w:val="DefaultParagraphFont"/>
    <w:uiPriority w:val="99"/>
    <w:unhideWhenUsed/>
    <w:rsid w:val="000E01C2"/>
    <w:rPr>
      <w:color w:val="0000FF" w:themeColor="hyperlink"/>
      <w:u w:val="single"/>
    </w:rPr>
  </w:style>
  <w:style w:type="paragraph" w:styleId="Header">
    <w:name w:val="header"/>
    <w:basedOn w:val="Normal"/>
    <w:link w:val="HeaderChar"/>
    <w:uiPriority w:val="99"/>
    <w:unhideWhenUsed/>
    <w:rsid w:val="00DC318A"/>
    <w:pPr>
      <w:tabs>
        <w:tab w:val="center" w:pos="4680"/>
        <w:tab w:val="right" w:pos="9360"/>
      </w:tabs>
    </w:pPr>
  </w:style>
  <w:style w:type="character" w:customStyle="1" w:styleId="HeaderChar">
    <w:name w:val="Header Char"/>
    <w:basedOn w:val="DefaultParagraphFont"/>
    <w:link w:val="Header"/>
    <w:uiPriority w:val="99"/>
    <w:rsid w:val="00DC318A"/>
    <w:rPr>
      <w:rFonts w:ascii="UVnTime" w:eastAsia="Times New Roman" w:hAnsi="UVnTime"/>
      <w:sz w:val="26"/>
      <w:szCs w:val="28"/>
    </w:rPr>
  </w:style>
  <w:style w:type="paragraph" w:styleId="Footer">
    <w:name w:val="footer"/>
    <w:basedOn w:val="Normal"/>
    <w:link w:val="FooterChar"/>
    <w:uiPriority w:val="99"/>
    <w:unhideWhenUsed/>
    <w:rsid w:val="00DC318A"/>
    <w:pPr>
      <w:tabs>
        <w:tab w:val="center" w:pos="4680"/>
        <w:tab w:val="right" w:pos="9360"/>
      </w:tabs>
    </w:pPr>
  </w:style>
  <w:style w:type="character" w:customStyle="1" w:styleId="FooterChar">
    <w:name w:val="Footer Char"/>
    <w:basedOn w:val="DefaultParagraphFont"/>
    <w:link w:val="Footer"/>
    <w:uiPriority w:val="99"/>
    <w:rsid w:val="00DC318A"/>
    <w:rPr>
      <w:rFonts w:ascii="UVnTime" w:eastAsia="Times New Roman" w:hAnsi="UVnTime"/>
      <w:sz w:val="26"/>
      <w:szCs w:val="28"/>
    </w:rPr>
  </w:style>
  <w:style w:type="character" w:styleId="UnresolvedMention">
    <w:name w:val="Unresolved Mention"/>
    <w:basedOn w:val="DefaultParagraphFont"/>
    <w:uiPriority w:val="99"/>
    <w:semiHidden/>
    <w:unhideWhenUsed/>
    <w:rsid w:val="00A14811"/>
    <w:rPr>
      <w:color w:val="605E5C"/>
      <w:shd w:val="clear" w:color="auto" w:fill="E1DFDD"/>
    </w:rPr>
  </w:style>
  <w:style w:type="paragraph" w:styleId="FootnoteText">
    <w:name w:val="footnote text"/>
    <w:basedOn w:val="Normal"/>
    <w:link w:val="FootnoteTextChar"/>
    <w:uiPriority w:val="99"/>
    <w:semiHidden/>
    <w:unhideWhenUsed/>
    <w:rsid w:val="000917A2"/>
    <w:rPr>
      <w:sz w:val="20"/>
      <w:szCs w:val="20"/>
    </w:rPr>
  </w:style>
  <w:style w:type="character" w:customStyle="1" w:styleId="FootnoteTextChar">
    <w:name w:val="Footnote Text Char"/>
    <w:basedOn w:val="DefaultParagraphFont"/>
    <w:link w:val="FootnoteText"/>
    <w:uiPriority w:val="99"/>
    <w:semiHidden/>
    <w:rsid w:val="000917A2"/>
    <w:rPr>
      <w:rFonts w:ascii="UVnTime" w:eastAsia="Times New Roman" w:hAnsi="UVnTim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basedOn w:val="DefaultParagraphFont"/>
    <w:link w:val="CarattereCarattereCharCharCharCharCharCharZchn"/>
    <w:uiPriority w:val="99"/>
    <w:unhideWhenUsed/>
    <w:qFormat/>
    <w:rsid w:val="000917A2"/>
    <w:rPr>
      <w:vertAlign w:val="superscript"/>
    </w:rPr>
  </w:style>
  <w:style w:type="paragraph" w:styleId="Revision">
    <w:name w:val="Revision"/>
    <w:hidden/>
    <w:uiPriority w:val="99"/>
    <w:semiHidden/>
    <w:rsid w:val="003B2A63"/>
    <w:rPr>
      <w:rFonts w:ascii="UVnTime" w:eastAsia="Times New Roman" w:hAnsi="UVnTime"/>
      <w:sz w:val="26"/>
      <w:szCs w:val="28"/>
    </w:rPr>
  </w:style>
  <w:style w:type="character" w:styleId="CommentReference">
    <w:name w:val="annotation reference"/>
    <w:basedOn w:val="DefaultParagraphFont"/>
    <w:uiPriority w:val="99"/>
    <w:semiHidden/>
    <w:unhideWhenUsed/>
    <w:rsid w:val="0048358E"/>
    <w:rPr>
      <w:sz w:val="16"/>
      <w:szCs w:val="16"/>
    </w:rPr>
  </w:style>
  <w:style w:type="paragraph" w:styleId="CommentText">
    <w:name w:val="annotation text"/>
    <w:basedOn w:val="Normal"/>
    <w:link w:val="CommentTextChar"/>
    <w:uiPriority w:val="99"/>
    <w:semiHidden/>
    <w:unhideWhenUsed/>
    <w:rsid w:val="0048358E"/>
    <w:rPr>
      <w:rFonts w:ascii="Times New Roman" w:hAnsi="Times New Roman"/>
      <w:b/>
      <w:i/>
      <w:color w:val="0000FF"/>
      <w:sz w:val="20"/>
      <w:szCs w:val="20"/>
      <w:lang w:eastAsia="en-GB"/>
    </w:rPr>
  </w:style>
  <w:style w:type="character" w:customStyle="1" w:styleId="CommentTextChar">
    <w:name w:val="Comment Text Char"/>
    <w:basedOn w:val="DefaultParagraphFont"/>
    <w:link w:val="CommentText"/>
    <w:uiPriority w:val="99"/>
    <w:semiHidden/>
    <w:rsid w:val="0048358E"/>
    <w:rPr>
      <w:rFonts w:ascii="Times New Roman" w:eastAsia="Times New Roman" w:hAnsi="Times New Roman"/>
      <w:b/>
      <w:i/>
      <w:color w:val="0000FF"/>
      <w:lang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C50D3"/>
    <w:pPr>
      <w:spacing w:after="160" w:line="240" w:lineRule="exact"/>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3551">
      <w:bodyDiv w:val="1"/>
      <w:marLeft w:val="0"/>
      <w:marRight w:val="0"/>
      <w:marTop w:val="0"/>
      <w:marBottom w:val="0"/>
      <w:divBdr>
        <w:top w:val="none" w:sz="0" w:space="0" w:color="auto"/>
        <w:left w:val="none" w:sz="0" w:space="0" w:color="auto"/>
        <w:bottom w:val="none" w:sz="0" w:space="0" w:color="auto"/>
        <w:right w:val="none" w:sz="0" w:space="0" w:color="auto"/>
      </w:divBdr>
    </w:div>
    <w:div w:id="975524438">
      <w:bodyDiv w:val="1"/>
      <w:marLeft w:val="0"/>
      <w:marRight w:val="0"/>
      <w:marTop w:val="0"/>
      <w:marBottom w:val="0"/>
      <w:divBdr>
        <w:top w:val="none" w:sz="0" w:space="0" w:color="auto"/>
        <w:left w:val="none" w:sz="0" w:space="0" w:color="auto"/>
        <w:bottom w:val="none" w:sz="0" w:space="0" w:color="auto"/>
        <w:right w:val="none" w:sz="0" w:space="0" w:color="auto"/>
      </w:divBdr>
    </w:div>
    <w:div w:id="1696881391">
      <w:bodyDiv w:val="1"/>
      <w:marLeft w:val="0"/>
      <w:marRight w:val="0"/>
      <w:marTop w:val="0"/>
      <w:marBottom w:val="0"/>
      <w:divBdr>
        <w:top w:val="none" w:sz="0" w:space="0" w:color="auto"/>
        <w:left w:val="none" w:sz="0" w:space="0" w:color="auto"/>
        <w:bottom w:val="none" w:sz="0" w:space="0" w:color="auto"/>
        <w:right w:val="none" w:sz="0" w:space="0" w:color="auto"/>
      </w:divBdr>
    </w:div>
    <w:div w:id="1731880044">
      <w:bodyDiv w:val="1"/>
      <w:marLeft w:val="0"/>
      <w:marRight w:val="0"/>
      <w:marTop w:val="0"/>
      <w:marBottom w:val="0"/>
      <w:divBdr>
        <w:top w:val="none" w:sz="0" w:space="0" w:color="auto"/>
        <w:left w:val="none" w:sz="0" w:space="0" w:color="auto"/>
        <w:bottom w:val="none" w:sz="0" w:space="0" w:color="auto"/>
        <w:right w:val="none" w:sz="0" w:space="0" w:color="auto"/>
      </w:divBdr>
    </w:div>
    <w:div w:id="19509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,1684,714,110,489,</UserShare>
    <UserEdit xmlns="4fbc9bd2-95f2-4216-8ce4-0fe6c7b9ade8">,489,</UserEdit>
    <TypeFile xmlns="4fbc9bd2-95f2-4216-8ce4-0fe6c7b9ade8">4</TypeFile>
    <UserOwner xmlns="4fbc9bd2-95f2-4216-8ce4-0fe6c7b9ade8">489</UserOwner>
    <UserCreated xmlns="4fbc9bd2-95f2-4216-8ce4-0fe6c7b9ade8">489</UserCreated>
  </documentManagement>
</p:properties>
</file>

<file path=customXml/itemProps1.xml><?xml version="1.0" encoding="utf-8"?>
<ds:datastoreItem xmlns:ds="http://schemas.openxmlformats.org/officeDocument/2006/customXml" ds:itemID="{BDA3604C-FD60-410B-81D0-B50F737C75D9}">
  <ds:schemaRefs>
    <ds:schemaRef ds:uri="http://schemas.microsoft.com/sharepoint/v3/contenttype/forms"/>
  </ds:schemaRefs>
</ds:datastoreItem>
</file>

<file path=customXml/itemProps2.xml><?xml version="1.0" encoding="utf-8"?>
<ds:datastoreItem xmlns:ds="http://schemas.openxmlformats.org/officeDocument/2006/customXml" ds:itemID="{FFA86AA3-8997-4A31-8889-AC8BD241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4AE36-B5F2-463C-BA0A-23CB7BA3F382}">
  <ds:schemaRefs>
    <ds:schemaRef ds:uri="http://schemas.openxmlformats.org/officeDocument/2006/bibliography"/>
  </ds:schemaRefs>
</ds:datastoreItem>
</file>

<file path=customXml/itemProps4.xml><?xml version="1.0" encoding="utf-8"?>
<ds:datastoreItem xmlns:ds="http://schemas.openxmlformats.org/officeDocument/2006/customXml" ds:itemID="{87B223F8-698F-4F54-9634-2294B3872836}">
  <ds:schemaRefs>
    <ds:schemaRef ds:uri="http://schemas.microsoft.com/office/2006/metadata/properties"/>
    <ds:schemaRef ds:uri="http://schemas.microsoft.com/office/infopath/2007/PartnerControls"/>
    <ds:schemaRef ds:uri="4fbc9bd2-95f2-4216-8ce4-0fe6c7b9ade8"/>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HONG VAN 1213</cp:lastModifiedBy>
  <cp:revision>23</cp:revision>
  <cp:lastPrinted>2024-02-27T18:10:00Z</cp:lastPrinted>
  <dcterms:created xsi:type="dcterms:W3CDTF">2023-10-24T03:16:00Z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