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FD" w:rsidRDefault="00F20BD1" w:rsidP="00D673F8">
      <w:pPr>
        <w:jc w:val="both"/>
        <w:rPr>
          <w:b/>
        </w:rPr>
      </w:pPr>
      <w:r w:rsidRPr="00DE3D84">
        <w:rPr>
          <w:b/>
        </w:rPr>
        <w:t>TỔNG HỢP Ý KIẾN</w:t>
      </w:r>
      <w:r w:rsidR="00A064B2">
        <w:rPr>
          <w:b/>
        </w:rPr>
        <w:t xml:space="preserve"> GÓP Ý</w:t>
      </w:r>
    </w:p>
    <w:p w:rsidR="00A064B2" w:rsidRPr="00A064B2" w:rsidRDefault="00A064B2" w:rsidP="00D673F8">
      <w:pPr>
        <w:jc w:val="both"/>
        <w:rPr>
          <w:b/>
          <w:i/>
        </w:rPr>
      </w:pPr>
      <w:r w:rsidRPr="00A064B2">
        <w:rPr>
          <w:b/>
          <w:i/>
        </w:rPr>
        <w:t>(Theo văn bản xin ý kiến số 7879/BGTVT-VT)</w:t>
      </w:r>
    </w:p>
    <w:tbl>
      <w:tblPr>
        <w:tblStyle w:val="TableGrid"/>
        <w:tblW w:w="0" w:type="auto"/>
        <w:tblLook w:val="04A0" w:firstRow="1" w:lastRow="0" w:firstColumn="1" w:lastColumn="0" w:noHBand="0" w:noVBand="1"/>
      </w:tblPr>
      <w:tblGrid>
        <w:gridCol w:w="4929"/>
        <w:gridCol w:w="4929"/>
        <w:gridCol w:w="4930"/>
      </w:tblGrid>
      <w:tr w:rsidR="00F20BD1" w:rsidTr="00F20BD1">
        <w:tc>
          <w:tcPr>
            <w:tcW w:w="4929" w:type="dxa"/>
          </w:tcPr>
          <w:p w:rsidR="00F20BD1" w:rsidRPr="00DE3D84" w:rsidRDefault="00A064B2" w:rsidP="00D673F8">
            <w:pPr>
              <w:spacing w:line="288" w:lineRule="auto"/>
              <w:jc w:val="both"/>
              <w:rPr>
                <w:b/>
              </w:rPr>
            </w:pPr>
            <w:r>
              <w:rPr>
                <w:b/>
              </w:rPr>
              <w:t>TÊN ĐƠN VỊ</w:t>
            </w:r>
          </w:p>
        </w:tc>
        <w:tc>
          <w:tcPr>
            <w:tcW w:w="4929" w:type="dxa"/>
          </w:tcPr>
          <w:p w:rsidR="00F20BD1" w:rsidRPr="00DE3D84" w:rsidRDefault="00A064B2" w:rsidP="00D673F8">
            <w:pPr>
              <w:spacing w:line="288" w:lineRule="auto"/>
              <w:jc w:val="both"/>
              <w:rPr>
                <w:b/>
              </w:rPr>
            </w:pPr>
            <w:r>
              <w:rPr>
                <w:b/>
              </w:rPr>
              <w:t>Ý KIẾN GÓP Ý</w:t>
            </w:r>
          </w:p>
        </w:tc>
        <w:tc>
          <w:tcPr>
            <w:tcW w:w="4930" w:type="dxa"/>
          </w:tcPr>
          <w:p w:rsidR="00F20BD1" w:rsidRPr="00DE3D84" w:rsidRDefault="00A064B2" w:rsidP="00D673F8">
            <w:pPr>
              <w:spacing w:line="288" w:lineRule="auto"/>
              <w:jc w:val="both"/>
              <w:rPr>
                <w:b/>
              </w:rPr>
            </w:pPr>
            <w:r>
              <w:rPr>
                <w:b/>
              </w:rPr>
              <w:t>Ý KIẾN TIẾP THU GIẢI TRÌNH</w:t>
            </w:r>
          </w:p>
        </w:tc>
      </w:tr>
      <w:tr w:rsidR="00F20BD1" w:rsidTr="00D673F8">
        <w:trPr>
          <w:trHeight w:val="2827"/>
        </w:trPr>
        <w:tc>
          <w:tcPr>
            <w:tcW w:w="4929" w:type="dxa"/>
          </w:tcPr>
          <w:p w:rsidR="00F20BD1" w:rsidRPr="00A41193" w:rsidRDefault="00A064B2" w:rsidP="00D673F8">
            <w:pPr>
              <w:spacing w:line="288" w:lineRule="auto"/>
              <w:jc w:val="both"/>
              <w:rPr>
                <w:b/>
              </w:rPr>
            </w:pPr>
            <w:r>
              <w:rPr>
                <w:b/>
              </w:rPr>
              <w:t>Vụ Tổ chức cán bộ</w:t>
            </w:r>
          </w:p>
        </w:tc>
        <w:tc>
          <w:tcPr>
            <w:tcW w:w="4929" w:type="dxa"/>
          </w:tcPr>
          <w:p w:rsidR="00F20BD1" w:rsidRDefault="002414FF" w:rsidP="00D673F8">
            <w:pPr>
              <w:spacing w:line="288" w:lineRule="auto"/>
              <w:jc w:val="both"/>
            </w:pPr>
            <w:r>
              <w:t>K</w:t>
            </w:r>
            <w:r w:rsidR="00A064B2">
              <w:t>hoản 4 Điều 55</w:t>
            </w:r>
          </w:p>
          <w:p w:rsidR="00A064B2" w:rsidRDefault="002414FF" w:rsidP="00D673F8">
            <w:pPr>
              <w:spacing w:line="288" w:lineRule="auto"/>
              <w:jc w:val="both"/>
            </w:pPr>
            <w:r>
              <w:t>Đ</w:t>
            </w:r>
            <w:r w:rsidR="00A064B2">
              <w:t>ề nghị sửa cụm từ “cơ quan có thẩm quyền” thành “cơ quan đăng ký thuyền viên” để thống nhất với quy định tại khoản 4 Điều 49</w:t>
            </w:r>
            <w:r>
              <w:t>.</w:t>
            </w:r>
          </w:p>
        </w:tc>
        <w:tc>
          <w:tcPr>
            <w:tcW w:w="4930" w:type="dxa"/>
          </w:tcPr>
          <w:p w:rsidR="00F20BD1" w:rsidRDefault="00A064B2" w:rsidP="00D673F8">
            <w:pPr>
              <w:spacing w:line="288" w:lineRule="auto"/>
              <w:jc w:val="both"/>
            </w:pPr>
            <w:r>
              <w:t>Tiếp thu ý kiến</w:t>
            </w:r>
            <w:r w:rsidR="00FF4E71">
              <w:t xml:space="preserve"> và chỉnh sửa như sau:</w:t>
            </w:r>
          </w:p>
          <w:p w:rsidR="00A064B2" w:rsidRDefault="00FF4E71" w:rsidP="00D673F8">
            <w:pPr>
              <w:spacing w:line="288" w:lineRule="auto"/>
              <w:jc w:val="both"/>
            </w:pPr>
            <w:r>
              <w:rPr>
                <w:i/>
              </w:rPr>
              <w:t>“</w:t>
            </w:r>
            <w:r w:rsidR="00A064B2" w:rsidRPr="00A064B2">
              <w:rPr>
                <w:i/>
              </w:rPr>
              <w:t>4. C</w:t>
            </w:r>
            <w:r w:rsidR="00A064B2" w:rsidRPr="00A064B2">
              <w:rPr>
                <w:i/>
                <w:lang w:val="vi-VN"/>
              </w:rPr>
              <w:t xml:space="preserve">ơ quan </w:t>
            </w:r>
            <w:r w:rsidR="00A064B2" w:rsidRPr="00A064B2">
              <w:rPr>
                <w:i/>
              </w:rPr>
              <w:t xml:space="preserve">đăng ký thuyền viên </w:t>
            </w:r>
            <w:r w:rsidR="00A064B2" w:rsidRPr="00A064B2">
              <w:rPr>
                <w:i/>
                <w:lang w:val="nl-NL"/>
              </w:rPr>
              <w:t xml:space="preserve">phải thực hiện đúng thẩm quyền, thủ tục và thời hạn </w:t>
            </w:r>
            <w:r w:rsidR="00A064B2" w:rsidRPr="00A064B2">
              <w:rPr>
                <w:i/>
                <w:lang w:val="vi-VN"/>
              </w:rPr>
              <w:t xml:space="preserve">cấp, cấp lại </w:t>
            </w:r>
            <w:r w:rsidR="00A064B2" w:rsidRPr="00A064B2">
              <w:rPr>
                <w:i/>
              </w:rPr>
              <w:t>sổ thuyền viên</w:t>
            </w:r>
            <w:r w:rsidR="00A064B2" w:rsidRPr="00A064B2">
              <w:rPr>
                <w:i/>
                <w:lang w:val="nl-NL"/>
              </w:rPr>
              <w:t>; không yêu cầu nộp thêm bất cứ giấy tờ nào mà Thông tư này không quy định trong thành phần hồ sơ</w:t>
            </w:r>
            <w:r>
              <w:rPr>
                <w:i/>
                <w:lang w:val="nl-NL"/>
              </w:rPr>
              <w:t>”</w:t>
            </w:r>
          </w:p>
        </w:tc>
      </w:tr>
      <w:tr w:rsidR="00945FB4" w:rsidTr="00D673F8">
        <w:trPr>
          <w:trHeight w:val="2116"/>
        </w:trPr>
        <w:tc>
          <w:tcPr>
            <w:tcW w:w="4929" w:type="dxa"/>
          </w:tcPr>
          <w:p w:rsidR="00945FB4" w:rsidRPr="00A41193" w:rsidRDefault="00945FB4" w:rsidP="00D673F8">
            <w:pPr>
              <w:spacing w:line="288" w:lineRule="auto"/>
              <w:jc w:val="both"/>
              <w:rPr>
                <w:rFonts w:eastAsia="Calibri" w:cs="Times New Roman"/>
                <w:b/>
              </w:rPr>
            </w:pPr>
          </w:p>
        </w:tc>
        <w:tc>
          <w:tcPr>
            <w:tcW w:w="4929" w:type="dxa"/>
          </w:tcPr>
          <w:p w:rsidR="00945FB4" w:rsidRDefault="00A064B2" w:rsidP="00D673F8">
            <w:pPr>
              <w:spacing w:line="288" w:lineRule="auto"/>
              <w:jc w:val="both"/>
            </w:pPr>
            <w:r>
              <w:t>Đối với các nội dung sửa đổi, bổ sung tại Thông tư có liên quan đến thủ tục hành chính trên môi trường mạng, đề nghị rà soát, thống nhất với các từ chuyên ngành được quy định tại Luật Giao dịch điện tử</w:t>
            </w:r>
            <w:r w:rsidR="002414FF">
              <w:t>.</w:t>
            </w:r>
          </w:p>
        </w:tc>
        <w:tc>
          <w:tcPr>
            <w:tcW w:w="4930" w:type="dxa"/>
          </w:tcPr>
          <w:p w:rsidR="00945FB4" w:rsidRDefault="006654B9" w:rsidP="00D673F8">
            <w:pPr>
              <w:spacing w:line="288" w:lineRule="auto"/>
              <w:jc w:val="both"/>
            </w:pPr>
            <w:r>
              <w:t xml:space="preserve">Đã </w:t>
            </w:r>
            <w:r w:rsidR="00BA0FA4">
              <w:t xml:space="preserve">thực hiện </w:t>
            </w:r>
            <w:r>
              <w:t>triển khai rà soát</w:t>
            </w:r>
            <w:r w:rsidR="002414FF">
              <w:t>.</w:t>
            </w:r>
          </w:p>
        </w:tc>
      </w:tr>
      <w:tr w:rsidR="005151C7" w:rsidTr="00D673F8">
        <w:trPr>
          <w:trHeight w:val="1692"/>
        </w:trPr>
        <w:tc>
          <w:tcPr>
            <w:tcW w:w="4929" w:type="dxa"/>
          </w:tcPr>
          <w:p w:rsidR="005151C7" w:rsidRPr="00A41193" w:rsidRDefault="00937B7C" w:rsidP="00D673F8">
            <w:pPr>
              <w:spacing w:line="288" w:lineRule="auto"/>
              <w:jc w:val="both"/>
              <w:rPr>
                <w:b/>
              </w:rPr>
            </w:pPr>
            <w:r>
              <w:rPr>
                <w:b/>
              </w:rPr>
              <w:t>Vụ Tài chính</w:t>
            </w:r>
          </w:p>
        </w:tc>
        <w:tc>
          <w:tcPr>
            <w:tcW w:w="4929" w:type="dxa"/>
          </w:tcPr>
          <w:p w:rsidR="00937B7C" w:rsidRPr="00A870BE" w:rsidRDefault="00520E61" w:rsidP="00D673F8">
            <w:pPr>
              <w:spacing w:line="288" w:lineRule="auto"/>
              <w:jc w:val="both"/>
            </w:pPr>
            <w:r>
              <w:t>K</w:t>
            </w:r>
            <w:r w:rsidR="00937B7C" w:rsidRPr="00A870BE">
              <w:t xml:space="preserve">hoản 4 Điều 53 </w:t>
            </w:r>
          </w:p>
          <w:p w:rsidR="00937B7C" w:rsidRPr="00A870BE" w:rsidRDefault="00937B7C" w:rsidP="00D673F8">
            <w:pPr>
              <w:spacing w:line="288" w:lineRule="auto"/>
              <w:jc w:val="both"/>
            </w:pPr>
            <w:r w:rsidRPr="00A870BE">
              <w:t>Phí và lệ phí cấp Sổ thuyền viên thực hiện theo quy định pháp luật về phí, lệ phí và hướng dẫn của Bộ Tài chính</w:t>
            </w:r>
            <w:r w:rsidR="004249C7">
              <w:t>.</w:t>
            </w:r>
          </w:p>
        </w:tc>
        <w:tc>
          <w:tcPr>
            <w:tcW w:w="4930" w:type="dxa"/>
          </w:tcPr>
          <w:p w:rsidR="00937B7C" w:rsidRPr="00937B7C" w:rsidRDefault="00937B7C" w:rsidP="00D673F8">
            <w:pPr>
              <w:spacing w:line="288" w:lineRule="auto"/>
              <w:jc w:val="both"/>
            </w:pPr>
            <w:r w:rsidRPr="00937B7C">
              <w:t>Tiếp thu ý kiến</w:t>
            </w:r>
            <w:r w:rsidR="00FF4E71">
              <w:t xml:space="preserve"> và chỉnh sửa như sau:</w:t>
            </w:r>
          </w:p>
          <w:p w:rsidR="005151C7" w:rsidRPr="00FF4E71" w:rsidRDefault="00FF4E71" w:rsidP="00D673F8">
            <w:pPr>
              <w:spacing w:line="288" w:lineRule="auto"/>
              <w:jc w:val="both"/>
              <w:rPr>
                <w:i/>
              </w:rPr>
            </w:pPr>
            <w:r w:rsidRPr="00FF4E71">
              <w:rPr>
                <w:i/>
              </w:rPr>
              <w:t>“Phí và lệ phí cấp Sổ thuyền viên thực hiện theo quy định pháp luật về phí, lệ phí và hướng dẫn của Bộ Tài chính.”</w:t>
            </w:r>
          </w:p>
        </w:tc>
      </w:tr>
      <w:tr w:rsidR="005151C7" w:rsidTr="00D673F8">
        <w:trPr>
          <w:trHeight w:val="1687"/>
        </w:trPr>
        <w:tc>
          <w:tcPr>
            <w:tcW w:w="4929" w:type="dxa"/>
          </w:tcPr>
          <w:p w:rsidR="005151C7" w:rsidRPr="00A41193" w:rsidRDefault="005151C7" w:rsidP="00D673F8">
            <w:pPr>
              <w:spacing w:line="288" w:lineRule="auto"/>
              <w:jc w:val="both"/>
              <w:rPr>
                <w:b/>
              </w:rPr>
            </w:pPr>
          </w:p>
        </w:tc>
        <w:tc>
          <w:tcPr>
            <w:tcW w:w="4929" w:type="dxa"/>
          </w:tcPr>
          <w:p w:rsidR="00937B7C" w:rsidRPr="00A870BE" w:rsidRDefault="00520E61" w:rsidP="00D673F8">
            <w:pPr>
              <w:spacing w:line="288" w:lineRule="auto"/>
              <w:jc w:val="both"/>
            </w:pPr>
            <w:r>
              <w:t>K</w:t>
            </w:r>
            <w:r w:rsidR="00937B7C" w:rsidRPr="00A870BE">
              <w:t>hoản 5 Điều 54</w:t>
            </w:r>
          </w:p>
          <w:p w:rsidR="005151C7" w:rsidRPr="00A870BE" w:rsidRDefault="00937B7C" w:rsidP="00D673F8">
            <w:pPr>
              <w:spacing w:line="288" w:lineRule="auto"/>
              <w:jc w:val="both"/>
            </w:pPr>
            <w:r w:rsidRPr="00A870BE">
              <w:t>Phí và lệ phí cấp lại Sổ thuyền viên thực hiện theo quy định pháp luật về phí, lệ phí và hướng dẫn của Bộ Tài chính</w:t>
            </w:r>
            <w:r w:rsidR="004249C7">
              <w:t>.</w:t>
            </w:r>
          </w:p>
        </w:tc>
        <w:tc>
          <w:tcPr>
            <w:tcW w:w="4930" w:type="dxa"/>
          </w:tcPr>
          <w:p w:rsidR="00FF4E71" w:rsidRPr="00937B7C" w:rsidRDefault="00FF4E71" w:rsidP="00D673F8">
            <w:pPr>
              <w:spacing w:line="288" w:lineRule="auto"/>
              <w:jc w:val="both"/>
            </w:pPr>
            <w:r w:rsidRPr="00937B7C">
              <w:t>Tiếp thu ý kiến</w:t>
            </w:r>
            <w:r>
              <w:t xml:space="preserve"> và chỉnh sửa như sau:</w:t>
            </w:r>
          </w:p>
          <w:p w:rsidR="005151C7" w:rsidRPr="00FF4E71" w:rsidRDefault="00FF4E71" w:rsidP="00D673F8">
            <w:pPr>
              <w:spacing w:line="288" w:lineRule="auto"/>
              <w:jc w:val="both"/>
              <w:rPr>
                <w:i/>
              </w:rPr>
            </w:pPr>
            <w:r w:rsidRPr="00FF4E71">
              <w:rPr>
                <w:i/>
              </w:rPr>
              <w:t>“Phí và lệ phí cấp lại Sổ thuyền viên thực hiện theo quy định pháp luật về phí, lệ phí và hướng dẫn của Bộ Tài chính.”</w:t>
            </w:r>
          </w:p>
        </w:tc>
      </w:tr>
      <w:tr w:rsidR="005151C7" w:rsidTr="00F20BD1">
        <w:tc>
          <w:tcPr>
            <w:tcW w:w="4929" w:type="dxa"/>
          </w:tcPr>
          <w:p w:rsidR="005151C7" w:rsidRPr="00A41193" w:rsidRDefault="00937B7C" w:rsidP="00D673F8">
            <w:pPr>
              <w:spacing w:line="288" w:lineRule="auto"/>
              <w:jc w:val="both"/>
              <w:rPr>
                <w:b/>
              </w:rPr>
            </w:pPr>
            <w:r>
              <w:rPr>
                <w:b/>
              </w:rPr>
              <w:t>Văn phòng Bộ</w:t>
            </w:r>
          </w:p>
        </w:tc>
        <w:tc>
          <w:tcPr>
            <w:tcW w:w="4929" w:type="dxa"/>
          </w:tcPr>
          <w:p w:rsidR="00937B7C" w:rsidRPr="007F3531" w:rsidRDefault="00937B7C" w:rsidP="00D673F8">
            <w:pPr>
              <w:spacing w:line="288" w:lineRule="auto"/>
              <w:jc w:val="both"/>
            </w:pPr>
            <w:r w:rsidRPr="007F3531">
              <w:rPr>
                <w:b/>
              </w:rPr>
              <w:t>Đề nghị</w:t>
            </w:r>
            <w:r w:rsidRPr="007F3531">
              <w:t xml:space="preserve"> cơ quan soạn thảo nghiên cứu </w:t>
            </w:r>
            <w:r w:rsidRPr="007F3531">
              <w:lastRenderedPageBreak/>
              <w:t>quy định yêu cầu hồ sơ phù hợp với hình thức nộp hồ sơ qua dịch vụ công trực tuyến theo đúng yêu cầu tại khoản 1,2 Điều 13 Thông tư 01/2023:</w:t>
            </w:r>
          </w:p>
        </w:tc>
        <w:tc>
          <w:tcPr>
            <w:tcW w:w="4930" w:type="dxa"/>
          </w:tcPr>
          <w:p w:rsidR="005151C7" w:rsidRDefault="005151C7" w:rsidP="00D673F8">
            <w:pPr>
              <w:spacing w:line="288" w:lineRule="auto"/>
              <w:jc w:val="both"/>
            </w:pPr>
          </w:p>
        </w:tc>
      </w:tr>
      <w:tr w:rsidR="00F20BD1" w:rsidTr="00D673F8">
        <w:trPr>
          <w:trHeight w:val="7499"/>
        </w:trPr>
        <w:tc>
          <w:tcPr>
            <w:tcW w:w="4929" w:type="dxa"/>
          </w:tcPr>
          <w:p w:rsidR="00F20BD1" w:rsidRPr="00A41193" w:rsidRDefault="00F20BD1" w:rsidP="00D673F8">
            <w:pPr>
              <w:spacing w:line="288" w:lineRule="auto"/>
              <w:jc w:val="both"/>
              <w:rPr>
                <w:b/>
              </w:rPr>
            </w:pPr>
          </w:p>
        </w:tc>
        <w:tc>
          <w:tcPr>
            <w:tcW w:w="4929" w:type="dxa"/>
          </w:tcPr>
          <w:p w:rsidR="00937B7C" w:rsidRPr="007F3531" w:rsidRDefault="00520E61" w:rsidP="00D673F8">
            <w:pPr>
              <w:spacing w:line="288" w:lineRule="auto"/>
              <w:jc w:val="both"/>
              <w:rPr>
                <w:b/>
                <w:u w:val="single"/>
              </w:rPr>
            </w:pPr>
            <w:r>
              <w:rPr>
                <w:b/>
                <w:u w:val="single"/>
              </w:rPr>
              <w:t>Đ</w:t>
            </w:r>
            <w:r w:rsidR="00937B7C" w:rsidRPr="007F3531">
              <w:rPr>
                <w:b/>
                <w:u w:val="single"/>
              </w:rPr>
              <w:t>iểm b khoản 1 Điều 53</w:t>
            </w:r>
          </w:p>
          <w:p w:rsidR="00F20BD1" w:rsidRPr="007F3531" w:rsidRDefault="00164D8D" w:rsidP="00D673F8">
            <w:pPr>
              <w:spacing w:line="288" w:lineRule="auto"/>
              <w:jc w:val="both"/>
              <w:rPr>
                <w:i/>
              </w:rPr>
            </w:pPr>
            <w:r w:rsidRPr="007F3531">
              <w:rPr>
                <w:i/>
              </w:rPr>
              <w:t>b) Hai (</w:t>
            </w:r>
            <w:r w:rsidRPr="007F3531">
              <w:rPr>
                <w:i/>
                <w:lang w:val="fr-FR"/>
              </w:rPr>
              <w:t xml:space="preserve">02) ảnh màu, cỡ 4cm x 6cm, theo </w:t>
            </w:r>
            <w:r w:rsidRPr="007F3531">
              <w:rPr>
                <w:b/>
                <w:i/>
                <w:lang w:val="fr-FR"/>
              </w:rPr>
              <w:t xml:space="preserve">kiểu </w:t>
            </w:r>
            <w:r w:rsidRPr="007F3531">
              <w:rPr>
                <w:i/>
                <w:lang w:val="fr-FR"/>
              </w:rPr>
              <w:t xml:space="preserve">chụp căn cước công dân chụp trong vòng 06 tháng </w:t>
            </w:r>
            <w:r w:rsidRPr="007F3531">
              <w:rPr>
                <w:bCs/>
                <w:i/>
                <w:lang w:val="pt-BR"/>
              </w:rPr>
              <w:t>trước ngày nộp hồ sơ</w:t>
            </w:r>
          </w:p>
        </w:tc>
        <w:tc>
          <w:tcPr>
            <w:tcW w:w="4930" w:type="dxa"/>
          </w:tcPr>
          <w:p w:rsidR="005C58E9" w:rsidRDefault="005C58E9" w:rsidP="00D673F8">
            <w:pPr>
              <w:spacing w:line="288" w:lineRule="auto"/>
              <w:jc w:val="both"/>
            </w:pPr>
            <w:r>
              <w:t>Đề nghị giữ nguyên như dự thảo</w:t>
            </w:r>
            <w:r w:rsidR="00E24AAF">
              <w:t xml:space="preserve"> (quy định hiện nay tại Thông tư 23)</w:t>
            </w:r>
            <w:r>
              <w:t xml:space="preserve"> để đáp ứng yêu cầu của thực tế</w:t>
            </w:r>
            <w:r w:rsidR="00FF4E71">
              <w:t>.</w:t>
            </w:r>
          </w:p>
          <w:p w:rsidR="005C58E9" w:rsidRDefault="005C58E9" w:rsidP="00D673F8">
            <w:pPr>
              <w:spacing w:line="288" w:lineRule="auto"/>
              <w:jc w:val="both"/>
            </w:pPr>
            <w:r>
              <w:t>Theo quy định, sổ thuyền viên gồm 48 trang; để thực hiện in thông tin và cấp sổ thuyền viên, các cơ quan đăng ký thuyền viên đang sử dụng máy in kim đen trắng</w:t>
            </w:r>
            <w:r w:rsidR="00FF4E71">
              <w:t>,</w:t>
            </w:r>
            <w:r>
              <w:t xml:space="preserve"> do đó không thể triển khai in trực tiếp ảnh như các thủ tục</w:t>
            </w:r>
            <w:r w:rsidR="00FF4E71">
              <w:t xml:space="preserve"> hành chính</w:t>
            </w:r>
            <w:r>
              <w:t xml:space="preserve"> khác vào sổ mà phải qua công đoạn dán ảnh.</w:t>
            </w:r>
          </w:p>
          <w:p w:rsidR="005C58E9" w:rsidRDefault="005C58E9" w:rsidP="00D673F8">
            <w:pPr>
              <w:spacing w:line="288" w:lineRule="auto"/>
              <w:jc w:val="both"/>
            </w:pPr>
            <w:r>
              <w:t>Cục Hàng hải Việt Nam đã thực hiện khảo sát trên thị trường máy in để tìm loại máy in màu có thể in đối với dạng phôi sổ (dày tối thiểu 3mm) nhưng hiện chưa có loại máy nào đáp ứng</w:t>
            </w:r>
            <w:r w:rsidR="00FF4E71">
              <w:t xml:space="preserve"> yêu cầu</w:t>
            </w:r>
            <w:r>
              <w:t>.</w:t>
            </w:r>
          </w:p>
          <w:p w:rsidR="005C58E9" w:rsidRDefault="005C58E9" w:rsidP="00D673F8">
            <w:pPr>
              <w:spacing w:line="288" w:lineRule="auto"/>
              <w:jc w:val="both"/>
            </w:pPr>
            <w:r>
              <w:t xml:space="preserve">Việc quy định nộp </w:t>
            </w:r>
            <w:r w:rsidR="00520E61" w:rsidRPr="00520E61">
              <w:rPr>
                <w:i/>
              </w:rPr>
              <w:t>Hai</w:t>
            </w:r>
            <w:r w:rsidR="00520E61">
              <w:t xml:space="preserve"> (</w:t>
            </w:r>
            <w:r w:rsidRPr="005C58E9">
              <w:rPr>
                <w:i/>
                <w:lang w:val="fr-FR"/>
              </w:rPr>
              <w:t>02) ảnh màu, cỡ 4cm x 6cm</w:t>
            </w:r>
            <w:r>
              <w:rPr>
                <w:i/>
                <w:lang w:val="fr-FR"/>
              </w:rPr>
              <w:t xml:space="preserve"> là</w:t>
            </w:r>
            <w:r w:rsidRPr="005C58E9">
              <w:rPr>
                <w:lang w:val="fr-FR"/>
              </w:rPr>
              <w:t xml:space="preserve"> </w:t>
            </w:r>
            <w:r w:rsidR="00FF4E71">
              <w:rPr>
                <w:lang w:val="fr-FR"/>
              </w:rPr>
              <w:t>cần thiết</w:t>
            </w:r>
            <w:r w:rsidRPr="005C58E9">
              <w:rPr>
                <w:lang w:val="fr-FR"/>
              </w:rPr>
              <w:t xml:space="preserve"> và chưa có phương án thay thế khả thi</w:t>
            </w:r>
            <w:r w:rsidR="004901DE">
              <w:rPr>
                <w:lang w:val="fr-FR"/>
              </w:rPr>
              <w:t xml:space="preserve"> trong thời điểm hiện tại</w:t>
            </w:r>
            <w:r>
              <w:rPr>
                <w:lang w:val="fr-FR"/>
              </w:rPr>
              <w:t>.</w:t>
            </w:r>
          </w:p>
        </w:tc>
      </w:tr>
      <w:tr w:rsidR="00F20BD1" w:rsidTr="00D673F8">
        <w:trPr>
          <w:trHeight w:val="979"/>
        </w:trPr>
        <w:tc>
          <w:tcPr>
            <w:tcW w:w="4929" w:type="dxa"/>
          </w:tcPr>
          <w:p w:rsidR="00F20BD1" w:rsidRPr="00A41193" w:rsidRDefault="00F20BD1" w:rsidP="00D673F8">
            <w:pPr>
              <w:spacing w:line="288" w:lineRule="auto"/>
              <w:jc w:val="both"/>
              <w:rPr>
                <w:b/>
              </w:rPr>
            </w:pPr>
          </w:p>
        </w:tc>
        <w:tc>
          <w:tcPr>
            <w:tcW w:w="4929" w:type="dxa"/>
          </w:tcPr>
          <w:p w:rsidR="00F20BD1" w:rsidRPr="007F3531" w:rsidRDefault="00520E61" w:rsidP="00D673F8">
            <w:pPr>
              <w:spacing w:line="288" w:lineRule="auto"/>
              <w:jc w:val="both"/>
              <w:rPr>
                <w:b/>
                <w:u w:val="single"/>
              </w:rPr>
            </w:pPr>
            <w:r>
              <w:rPr>
                <w:b/>
                <w:u w:val="single"/>
              </w:rPr>
              <w:t>Đ</w:t>
            </w:r>
            <w:r w:rsidR="00164D8D" w:rsidRPr="007F3531">
              <w:rPr>
                <w:b/>
                <w:u w:val="single"/>
              </w:rPr>
              <w:t>iểm e khoản 1 Điều 53</w:t>
            </w:r>
          </w:p>
          <w:p w:rsidR="00164D8D" w:rsidRPr="005151C7" w:rsidRDefault="00164D8D" w:rsidP="00D673F8">
            <w:pPr>
              <w:spacing w:line="288" w:lineRule="auto"/>
              <w:jc w:val="both"/>
              <w:rPr>
                <w:i/>
              </w:rPr>
            </w:pPr>
            <w:r w:rsidRPr="00164D8D">
              <w:rPr>
                <w:i/>
              </w:rPr>
              <w:t>e</w:t>
            </w:r>
            <w:r w:rsidRPr="00164D8D">
              <w:rPr>
                <w:i/>
                <w:lang w:val="vi-VN"/>
              </w:rPr>
              <w:t xml:space="preserve">) </w:t>
            </w:r>
            <w:r w:rsidRPr="00164D8D">
              <w:rPr>
                <w:i/>
              </w:rPr>
              <w:t>V</w:t>
            </w:r>
            <w:r w:rsidRPr="00164D8D">
              <w:rPr>
                <w:i/>
                <w:lang w:val="vi-VN"/>
              </w:rPr>
              <w:t>ăn bản tiếp nhận thực tập của chủ tàu (đối với học viên thực tập).</w:t>
            </w:r>
          </w:p>
        </w:tc>
        <w:tc>
          <w:tcPr>
            <w:tcW w:w="4930" w:type="dxa"/>
          </w:tcPr>
          <w:p w:rsidR="00F20BD1" w:rsidRDefault="005C58E9" w:rsidP="00D673F8">
            <w:pPr>
              <w:spacing w:line="288" w:lineRule="auto"/>
              <w:jc w:val="both"/>
            </w:pPr>
            <w:r>
              <w:t>Tiếp thu và</w:t>
            </w:r>
            <w:r w:rsidR="004901DE">
              <w:t xml:space="preserve"> chỉnh</w:t>
            </w:r>
            <w:r>
              <w:t xml:space="preserve"> sửa</w:t>
            </w:r>
            <w:r w:rsidR="004901DE">
              <w:t xml:space="preserve"> như sau:</w:t>
            </w:r>
          </w:p>
          <w:p w:rsidR="005C58E9" w:rsidRPr="004901DE" w:rsidRDefault="004901DE" w:rsidP="00D673F8">
            <w:pPr>
              <w:spacing w:line="288" w:lineRule="auto"/>
              <w:jc w:val="both"/>
            </w:pPr>
            <w:r>
              <w:rPr>
                <w:i/>
              </w:rPr>
              <w:t>“</w:t>
            </w:r>
            <w:r w:rsidR="005C58E9" w:rsidRPr="005C58E9">
              <w:rPr>
                <w:i/>
              </w:rPr>
              <w:t>e</w:t>
            </w:r>
            <w:r w:rsidR="005C58E9" w:rsidRPr="005C58E9">
              <w:rPr>
                <w:i/>
                <w:lang w:val="vi-VN"/>
              </w:rPr>
              <w:t xml:space="preserve">) </w:t>
            </w:r>
            <w:r w:rsidR="005C58E9" w:rsidRPr="00520E61">
              <w:t xml:space="preserve">Bản gốc hoặc </w:t>
            </w:r>
            <w:r w:rsidR="005C58E9" w:rsidRPr="00520E61">
              <w:rPr>
                <w:lang w:val="pt-BR"/>
              </w:rPr>
              <w:t xml:space="preserve">Bản sao có chứng thực </w:t>
            </w:r>
            <w:r w:rsidR="005C58E9" w:rsidRPr="00520E61">
              <w:t xml:space="preserve">hoặc bản sao được cấp từ sổ gốc hoặc bản </w:t>
            </w:r>
            <w:r w:rsidR="005C58E9" w:rsidRPr="00520E61">
              <w:lastRenderedPageBreak/>
              <w:t>sao điện tử được cấp từ sổ gốc hoặc bản sao điện tử được chứng thực từ bản chính</w:t>
            </w:r>
            <w:r w:rsidR="005C58E9">
              <w:rPr>
                <w:b/>
                <w:i/>
              </w:rPr>
              <w:t xml:space="preserve"> </w:t>
            </w:r>
            <w:r w:rsidR="005C58E9">
              <w:rPr>
                <w:i/>
              </w:rPr>
              <w:t>v</w:t>
            </w:r>
            <w:r w:rsidR="005C58E9" w:rsidRPr="005C58E9">
              <w:rPr>
                <w:i/>
                <w:lang w:val="vi-VN"/>
              </w:rPr>
              <w:t>ăn bản tiếp nhận thực tập của chủ tàu (đối với học viên thực tập).</w:t>
            </w:r>
            <w:r>
              <w:rPr>
                <w:i/>
              </w:rPr>
              <w:t>”</w:t>
            </w:r>
          </w:p>
        </w:tc>
      </w:tr>
      <w:tr w:rsidR="00F20BD1" w:rsidTr="00D673F8">
        <w:trPr>
          <w:trHeight w:val="1262"/>
        </w:trPr>
        <w:tc>
          <w:tcPr>
            <w:tcW w:w="4929" w:type="dxa"/>
          </w:tcPr>
          <w:p w:rsidR="00F20BD1" w:rsidRPr="00A41193" w:rsidRDefault="00F20BD1" w:rsidP="00D673F8">
            <w:pPr>
              <w:spacing w:line="288" w:lineRule="auto"/>
              <w:jc w:val="both"/>
              <w:rPr>
                <w:b/>
              </w:rPr>
            </w:pPr>
          </w:p>
        </w:tc>
        <w:tc>
          <w:tcPr>
            <w:tcW w:w="4929" w:type="dxa"/>
          </w:tcPr>
          <w:p w:rsidR="00F20BD1" w:rsidRPr="007F3531" w:rsidRDefault="00520E61" w:rsidP="00D673F8">
            <w:pPr>
              <w:spacing w:line="288" w:lineRule="auto"/>
              <w:jc w:val="both"/>
              <w:rPr>
                <w:b/>
                <w:u w:val="single"/>
              </w:rPr>
            </w:pPr>
            <w:r>
              <w:rPr>
                <w:b/>
                <w:u w:val="single"/>
              </w:rPr>
              <w:t>Đ</w:t>
            </w:r>
            <w:r w:rsidR="00164D8D" w:rsidRPr="007F3531">
              <w:rPr>
                <w:b/>
                <w:u w:val="single"/>
              </w:rPr>
              <w:t>iểm b khoản 2 Điều 54</w:t>
            </w:r>
          </w:p>
          <w:p w:rsidR="00164D8D" w:rsidRDefault="00164D8D" w:rsidP="00D673F8">
            <w:pPr>
              <w:spacing w:line="288" w:lineRule="auto"/>
              <w:jc w:val="both"/>
            </w:pPr>
            <w:r w:rsidRPr="00164D8D">
              <w:t>b</w:t>
            </w:r>
            <w:r w:rsidRPr="00164D8D">
              <w:rPr>
                <w:lang w:val="vi-VN"/>
              </w:rPr>
              <w:t xml:space="preserve">) Sổ thuyền viên đã cấp (đối với trường hợp bị hỏng, hết số trang sử dụng hoặc </w:t>
            </w:r>
            <w:r w:rsidRPr="00164D8D">
              <w:rPr>
                <w:i/>
              </w:rPr>
              <w:t>thay đổi</w:t>
            </w:r>
            <w:r w:rsidRPr="00164D8D">
              <w:rPr>
                <w:lang w:val="vi-VN"/>
              </w:rPr>
              <w:t xml:space="preserve"> thông tin);</w:t>
            </w:r>
          </w:p>
        </w:tc>
        <w:tc>
          <w:tcPr>
            <w:tcW w:w="4930" w:type="dxa"/>
          </w:tcPr>
          <w:p w:rsidR="00F20BD1" w:rsidRDefault="005C58E9" w:rsidP="00D673F8">
            <w:pPr>
              <w:spacing w:line="288" w:lineRule="auto"/>
              <w:jc w:val="both"/>
            </w:pPr>
            <w:r>
              <w:t>Đề nghị giữ nguyên như dự thảo</w:t>
            </w:r>
            <w:r w:rsidR="004901DE">
              <w:t>, vì:</w:t>
            </w:r>
          </w:p>
          <w:p w:rsidR="005C58E9" w:rsidRDefault="00D029E3" w:rsidP="00D673F8">
            <w:pPr>
              <w:spacing w:line="288" w:lineRule="auto"/>
              <w:jc w:val="both"/>
            </w:pPr>
            <w:r>
              <w:t xml:space="preserve">Việc nộp Sổ thuyền viên đã qua sử dụng trước khi cấp mới để cán bộ thẩm định thực hiện </w:t>
            </w:r>
            <w:r w:rsidRPr="00D029E3">
              <w:rPr>
                <w:lang w:val="vi-VN"/>
              </w:rPr>
              <w:t xml:space="preserve">gạch chéo những trang còn trống, đục lỗ </w:t>
            </w:r>
            <w:r w:rsidRPr="00D029E3">
              <w:t>S</w:t>
            </w:r>
            <w:r w:rsidRPr="00D029E3">
              <w:rPr>
                <w:lang w:val="vi-VN"/>
              </w:rPr>
              <w:t>ổ thuyền viên và phô tô một bản để lưu hồ sơ</w:t>
            </w:r>
            <w:r>
              <w:t xml:space="preserve">. Sổ thuyền viên </w:t>
            </w:r>
            <w:r w:rsidR="004B3E28">
              <w:t>cũ</w:t>
            </w:r>
            <w:r>
              <w:t xml:space="preserve"> sau khi thực hiện </w:t>
            </w:r>
            <w:r w:rsidR="00BF3B3F">
              <w:t>quy trình như trên</w:t>
            </w:r>
            <w:r w:rsidR="004B3E28">
              <w:t xml:space="preserve"> thể hiện đã hết hiệu lực sử dụng,</w:t>
            </w:r>
            <w:r>
              <w:t xml:space="preserve"> sẽ được trả cho thuyền viên cùng </w:t>
            </w:r>
            <w:r w:rsidR="00520E61">
              <w:t>S</w:t>
            </w:r>
            <w:r>
              <w:t>ổ thuyền viên được cấp mới.</w:t>
            </w:r>
          </w:p>
          <w:p w:rsidR="00D029E3" w:rsidRDefault="00D029E3" w:rsidP="00D673F8">
            <w:pPr>
              <w:spacing w:line="288" w:lineRule="auto"/>
              <w:jc w:val="both"/>
            </w:pPr>
            <w:r>
              <w:t xml:space="preserve">Việc thực hiện </w:t>
            </w:r>
            <w:r w:rsidR="00BF3B3F">
              <w:t>quy trình</w:t>
            </w:r>
            <w:r>
              <w:t xml:space="preserve"> này nhằm đảm bảo quyền lợi cho thuyền viên trong việc ghi nhận thời gian đi biển (thâm niên công tác) trong </w:t>
            </w:r>
            <w:r w:rsidR="00520E61">
              <w:t>S</w:t>
            </w:r>
            <w:r>
              <w:t xml:space="preserve">ổ thuyền viên. </w:t>
            </w:r>
          </w:p>
          <w:p w:rsidR="001B1180" w:rsidRPr="001B1180" w:rsidRDefault="00BF3B3F" w:rsidP="00D673F8">
            <w:pPr>
              <w:spacing w:line="288" w:lineRule="auto"/>
              <w:jc w:val="both"/>
            </w:pPr>
            <w:r>
              <w:t xml:space="preserve">Đồng thời, ngăn </w:t>
            </w:r>
            <w:r w:rsidR="00821F4F">
              <w:t>ngừa</w:t>
            </w:r>
            <w:r w:rsidR="00D029E3">
              <w:t xml:space="preserve"> trường hợp</w:t>
            </w:r>
            <w:r>
              <w:t xml:space="preserve"> chủ tàu,</w:t>
            </w:r>
            <w:r w:rsidR="00D029E3">
              <w:t xml:space="preserve"> thuyền viên </w:t>
            </w:r>
            <w:r>
              <w:t>sử dụng</w:t>
            </w:r>
            <w:r w:rsidR="00D029E3">
              <w:t xml:space="preserve"> </w:t>
            </w:r>
            <w:r w:rsidR="00520E61">
              <w:t>S</w:t>
            </w:r>
            <w:r w:rsidR="00D029E3">
              <w:t xml:space="preserve">ổ thuyền viên đã hết hiệu lực để </w:t>
            </w:r>
            <w:r w:rsidR="00821F4F">
              <w:t>ghi</w:t>
            </w:r>
            <w:r>
              <w:t xml:space="preserve"> </w:t>
            </w:r>
            <w:r w:rsidR="001B1180">
              <w:t>việc bố trí chức danh</w:t>
            </w:r>
            <w:r>
              <w:t>, thời gian đi biển</w:t>
            </w:r>
            <w:r w:rsidR="001B1180">
              <w:t xml:space="preserve">. Các bản ghi xác nhận bố trí chức danh sau thời điểm </w:t>
            </w:r>
            <w:r w:rsidR="00520E61">
              <w:t>S</w:t>
            </w:r>
            <w:r w:rsidR="001B1180">
              <w:t xml:space="preserve">ổ thuyền viên hết hiệu lực sẽ không được tính vào thời gian đi biển của thuyền viên dẫn đến thiệt thòi khi thuyền viên thực </w:t>
            </w:r>
            <w:r w:rsidR="001B1180">
              <w:lastRenderedPageBreak/>
              <w:t xml:space="preserve">hiện cấp lại chứng chỉ chuyên môn hoặc </w:t>
            </w:r>
            <w:r w:rsidR="00520E61">
              <w:t>t</w:t>
            </w:r>
            <w:r w:rsidR="001B1180">
              <w:t>hi nâng hạng.</w:t>
            </w:r>
          </w:p>
        </w:tc>
      </w:tr>
      <w:tr w:rsidR="002B79A3" w:rsidTr="00F20BD1">
        <w:tc>
          <w:tcPr>
            <w:tcW w:w="4929" w:type="dxa"/>
          </w:tcPr>
          <w:p w:rsidR="002B79A3" w:rsidRPr="00A41193" w:rsidRDefault="002B79A3" w:rsidP="00D673F8">
            <w:pPr>
              <w:spacing w:line="288" w:lineRule="auto"/>
              <w:jc w:val="both"/>
              <w:rPr>
                <w:b/>
              </w:rPr>
            </w:pPr>
          </w:p>
        </w:tc>
        <w:tc>
          <w:tcPr>
            <w:tcW w:w="4929" w:type="dxa"/>
          </w:tcPr>
          <w:p w:rsidR="002B79A3" w:rsidRDefault="004C075D" w:rsidP="00D673F8">
            <w:pPr>
              <w:spacing w:line="288" w:lineRule="auto"/>
              <w:jc w:val="both"/>
            </w:pPr>
            <w:r w:rsidRPr="004C075D">
              <w:t>c</w:t>
            </w:r>
            <w:r w:rsidRPr="004C075D">
              <w:rPr>
                <w:lang w:val="vi-VN"/>
              </w:rPr>
              <w:t xml:space="preserve">) Giấy tờ có giá trị pháp lý chứng minh sự điều chỉnh đối với trường hợp </w:t>
            </w:r>
            <w:r w:rsidRPr="004C075D">
              <w:rPr>
                <w:i/>
              </w:rPr>
              <w:t>thay đổi</w:t>
            </w:r>
            <w:r w:rsidRPr="004C075D">
              <w:rPr>
                <w:lang w:val="vi-VN"/>
              </w:rPr>
              <w:t xml:space="preserve"> thông tin;</w:t>
            </w:r>
          </w:p>
        </w:tc>
        <w:tc>
          <w:tcPr>
            <w:tcW w:w="4930" w:type="dxa"/>
          </w:tcPr>
          <w:p w:rsidR="002B79A3" w:rsidRDefault="005C58E9" w:rsidP="00D673F8">
            <w:pPr>
              <w:spacing w:line="288" w:lineRule="auto"/>
              <w:jc w:val="both"/>
            </w:pPr>
            <w:r>
              <w:t>Tiếp thu và</w:t>
            </w:r>
            <w:r w:rsidR="004B3E28">
              <w:t xml:space="preserve"> chỉnh</w:t>
            </w:r>
            <w:r>
              <w:t xml:space="preserve"> sửa</w:t>
            </w:r>
            <w:r w:rsidR="004B3E28">
              <w:t xml:space="preserve"> như sau:</w:t>
            </w:r>
          </w:p>
          <w:p w:rsidR="00E1429C" w:rsidRPr="00E1429C" w:rsidRDefault="00252925" w:rsidP="00D673F8">
            <w:pPr>
              <w:spacing w:line="288" w:lineRule="auto"/>
              <w:jc w:val="both"/>
            </w:pPr>
            <w:r>
              <w:t xml:space="preserve"> </w:t>
            </w:r>
            <w:r w:rsidR="00E1429C">
              <w:t>“</w:t>
            </w:r>
            <w:r w:rsidR="00E1429C" w:rsidRPr="00CE0523">
              <w:t>c</w:t>
            </w:r>
            <w:r w:rsidR="00E1429C" w:rsidRPr="00CE0523">
              <w:rPr>
                <w:lang w:val="vi-VN"/>
              </w:rPr>
              <w:t>)</w:t>
            </w:r>
            <w:r w:rsidR="00E1429C">
              <w:t xml:space="preserve"> </w:t>
            </w:r>
            <w:r w:rsidR="00E1429C" w:rsidRPr="00520E61">
              <w:t xml:space="preserve">Bản gốc hoặc </w:t>
            </w:r>
            <w:r w:rsidR="00E1429C" w:rsidRPr="00520E61">
              <w:rPr>
                <w:lang w:val="pt-BR"/>
              </w:rPr>
              <w:t xml:space="preserve">Bản sao có chứng thực </w:t>
            </w:r>
            <w:r w:rsidR="00E1429C" w:rsidRPr="00520E61">
              <w:t>hoặc bản sao được cấp từ sổ gốc hoặc bản sao điện tử được cấp từ sổ gốc hoặc bản sao điện tử được chứng thực từ bản chính</w:t>
            </w:r>
            <w:r w:rsidR="00520E61">
              <w:t>,</w:t>
            </w:r>
            <w:r w:rsidR="00E1429C" w:rsidRPr="00595CC0">
              <w:rPr>
                <w:b/>
                <w:color w:val="E36C0A" w:themeColor="accent6" w:themeShade="BF"/>
              </w:rPr>
              <w:t xml:space="preserve"> </w:t>
            </w:r>
            <w:r w:rsidR="00E1429C" w:rsidRPr="00E1429C">
              <w:rPr>
                <w:i/>
              </w:rPr>
              <w:t>g</w:t>
            </w:r>
            <w:r w:rsidR="00E1429C" w:rsidRPr="00E1429C">
              <w:rPr>
                <w:i/>
                <w:lang w:val="vi-VN"/>
              </w:rPr>
              <w:t xml:space="preserve">iấy tờ có giá trị pháp lý chứng minh sự điều chỉnh đối với trường hợp </w:t>
            </w:r>
            <w:r w:rsidR="00E1429C" w:rsidRPr="00E1429C">
              <w:rPr>
                <w:i/>
              </w:rPr>
              <w:t>thay đổi</w:t>
            </w:r>
            <w:r w:rsidR="00E1429C" w:rsidRPr="00E1429C">
              <w:rPr>
                <w:i/>
                <w:lang w:val="vi-VN"/>
              </w:rPr>
              <w:t xml:space="preserve"> thông tin;</w:t>
            </w:r>
            <w:r w:rsidR="00E1429C">
              <w:rPr>
                <w:i/>
              </w:rPr>
              <w:t>”</w:t>
            </w:r>
          </w:p>
        </w:tc>
      </w:tr>
      <w:tr w:rsidR="002B79A3" w:rsidTr="00D673F8">
        <w:trPr>
          <w:trHeight w:val="6341"/>
        </w:trPr>
        <w:tc>
          <w:tcPr>
            <w:tcW w:w="4929" w:type="dxa"/>
          </w:tcPr>
          <w:p w:rsidR="002B79A3" w:rsidRPr="00A41193" w:rsidRDefault="002B79A3" w:rsidP="00D673F8">
            <w:pPr>
              <w:spacing w:line="288" w:lineRule="auto"/>
              <w:jc w:val="both"/>
              <w:rPr>
                <w:b/>
              </w:rPr>
            </w:pPr>
          </w:p>
        </w:tc>
        <w:tc>
          <w:tcPr>
            <w:tcW w:w="4929" w:type="dxa"/>
          </w:tcPr>
          <w:p w:rsidR="002B79A3" w:rsidRPr="002414FF" w:rsidRDefault="004C075D" w:rsidP="00D673F8">
            <w:pPr>
              <w:spacing w:line="288" w:lineRule="auto"/>
              <w:jc w:val="both"/>
            </w:pPr>
            <w:r w:rsidRPr="002414FF">
              <w:t>d)</w:t>
            </w:r>
            <w:r w:rsidR="00520E61">
              <w:t xml:space="preserve"> </w:t>
            </w:r>
            <w:r w:rsidRPr="002414FF">
              <w:t>Hai (</w:t>
            </w:r>
            <w:r w:rsidRPr="002414FF">
              <w:rPr>
                <w:lang w:val="fr-FR"/>
              </w:rPr>
              <w:t xml:space="preserve">02) ảnh màu, cỡ 4cm x 6cm, theo </w:t>
            </w:r>
            <w:r w:rsidRPr="002414FF">
              <w:rPr>
                <w:b/>
                <w:lang w:val="fr-FR"/>
              </w:rPr>
              <w:t xml:space="preserve">kiểu </w:t>
            </w:r>
            <w:r w:rsidRPr="002414FF">
              <w:rPr>
                <w:lang w:val="fr-FR"/>
              </w:rPr>
              <w:t xml:space="preserve">chụp căn cước công dân chụp trong vòng 06 tháng </w:t>
            </w:r>
            <w:r w:rsidRPr="002414FF">
              <w:rPr>
                <w:bCs/>
                <w:lang w:val="pt-BR"/>
              </w:rPr>
              <w:t>trước ngày nộp hồ sơ</w:t>
            </w:r>
            <w:r w:rsidR="002414FF" w:rsidRPr="002414FF">
              <w:rPr>
                <w:bCs/>
                <w:lang w:val="pt-BR"/>
              </w:rPr>
              <w:t>.</w:t>
            </w:r>
          </w:p>
        </w:tc>
        <w:tc>
          <w:tcPr>
            <w:tcW w:w="4930" w:type="dxa"/>
          </w:tcPr>
          <w:p w:rsidR="003B08A8" w:rsidRDefault="003B08A8" w:rsidP="00D673F8">
            <w:pPr>
              <w:spacing w:line="288" w:lineRule="auto"/>
              <w:jc w:val="both"/>
            </w:pPr>
            <w:r>
              <w:t>Đề nghị giữ nguyên như dự thảo</w:t>
            </w:r>
            <w:r w:rsidR="00E24AAF">
              <w:t xml:space="preserve"> (quy định hiện nay tại Thông tư 23) </w:t>
            </w:r>
            <w:r>
              <w:t>để đáp ứng yêu cầu của thực tế.</w:t>
            </w:r>
          </w:p>
          <w:p w:rsidR="003B08A8" w:rsidRDefault="003B08A8" w:rsidP="00D673F8">
            <w:pPr>
              <w:spacing w:line="288" w:lineRule="auto"/>
              <w:jc w:val="both"/>
            </w:pPr>
            <w:r>
              <w:t xml:space="preserve">Theo quy định, </w:t>
            </w:r>
            <w:r w:rsidR="00520E61">
              <w:t>S</w:t>
            </w:r>
            <w:r>
              <w:t xml:space="preserve">ổ thuyền viên gồm 48 trang; để thực hiện in thông tin và cấp </w:t>
            </w:r>
            <w:r w:rsidR="00520E61">
              <w:t>S</w:t>
            </w:r>
            <w:r>
              <w:t>ổ thuyền viên, các cơ quan đăng ký thuyền viên đang sử dụng máy in kim đen trắng, do đó không thể triển khai in trực tiếp ảnh như các thủ tục hành chính khác vào sổ mà phải qua công đoạn dán ảnh.</w:t>
            </w:r>
          </w:p>
          <w:p w:rsidR="003B08A8" w:rsidRDefault="003B08A8" w:rsidP="00D673F8">
            <w:pPr>
              <w:spacing w:line="288" w:lineRule="auto"/>
              <w:jc w:val="both"/>
            </w:pPr>
            <w:r>
              <w:t>Cục Hàng hải Việt Nam đã thực hiện khảo sát trên thị trường máy in để tìm loại máy in màu có thể in đối với dạng phôi sổ (dày tối thiểu 3mm) nhưng hiện chưa có loại máy nào đáp ứng yêu cầu.</w:t>
            </w:r>
          </w:p>
          <w:p w:rsidR="002B79A3" w:rsidRDefault="003B08A8" w:rsidP="00D673F8">
            <w:pPr>
              <w:spacing w:line="288" w:lineRule="auto"/>
              <w:jc w:val="both"/>
            </w:pPr>
            <w:r>
              <w:t xml:space="preserve">Việc quy định nộp </w:t>
            </w:r>
            <w:r w:rsidR="00D673F8" w:rsidRPr="00D673F8">
              <w:rPr>
                <w:i/>
              </w:rPr>
              <w:t>Hai (</w:t>
            </w:r>
            <w:r w:rsidRPr="00D673F8">
              <w:rPr>
                <w:i/>
                <w:lang w:val="fr-FR"/>
              </w:rPr>
              <w:t>02</w:t>
            </w:r>
            <w:r w:rsidRPr="005C58E9">
              <w:rPr>
                <w:i/>
                <w:lang w:val="fr-FR"/>
              </w:rPr>
              <w:t>) ảnh màu, cỡ 4cm x 6cm</w:t>
            </w:r>
            <w:r>
              <w:rPr>
                <w:i/>
                <w:lang w:val="fr-FR"/>
              </w:rPr>
              <w:t xml:space="preserve"> là</w:t>
            </w:r>
            <w:r w:rsidRPr="005C58E9">
              <w:rPr>
                <w:lang w:val="fr-FR"/>
              </w:rPr>
              <w:t xml:space="preserve"> </w:t>
            </w:r>
            <w:r>
              <w:rPr>
                <w:lang w:val="fr-FR"/>
              </w:rPr>
              <w:t>cần thiết</w:t>
            </w:r>
            <w:r w:rsidRPr="005C58E9">
              <w:rPr>
                <w:lang w:val="fr-FR"/>
              </w:rPr>
              <w:t xml:space="preserve"> và chưa có phương án thay thế khả thi</w:t>
            </w:r>
            <w:r>
              <w:rPr>
                <w:lang w:val="fr-FR"/>
              </w:rPr>
              <w:t xml:space="preserve"> trong thời điểm hiện tại.</w:t>
            </w:r>
          </w:p>
        </w:tc>
      </w:tr>
      <w:tr w:rsidR="002B79A3" w:rsidTr="00D673F8">
        <w:trPr>
          <w:trHeight w:val="9200"/>
        </w:trPr>
        <w:tc>
          <w:tcPr>
            <w:tcW w:w="4929" w:type="dxa"/>
          </w:tcPr>
          <w:p w:rsidR="002B79A3" w:rsidRPr="00A41193" w:rsidRDefault="002B79A3" w:rsidP="00D673F8">
            <w:pPr>
              <w:spacing w:line="288" w:lineRule="auto"/>
              <w:jc w:val="both"/>
              <w:rPr>
                <w:b/>
              </w:rPr>
            </w:pPr>
          </w:p>
        </w:tc>
        <w:tc>
          <w:tcPr>
            <w:tcW w:w="4929" w:type="dxa"/>
          </w:tcPr>
          <w:p w:rsidR="002B79A3" w:rsidRDefault="004C075D" w:rsidP="00D673F8">
            <w:pPr>
              <w:spacing w:line="288" w:lineRule="auto"/>
              <w:jc w:val="both"/>
              <w:rPr>
                <w:i/>
              </w:rPr>
            </w:pPr>
            <w:r w:rsidRPr="001E6D65">
              <w:rPr>
                <w:b/>
              </w:rPr>
              <w:t>Đề nghị</w:t>
            </w:r>
            <w:r>
              <w:t xml:space="preserve"> cơ quan soạn thảo xem xét bỏ thành phần hồ sơ: </w:t>
            </w:r>
            <w:r w:rsidRPr="004C075D">
              <w:rPr>
                <w:i/>
                <w:lang w:val="pt-BR"/>
              </w:rPr>
              <w:t>Bản sao có chứng thực hoặc bản sao kèm bản chính để đối chiếu</w:t>
            </w:r>
            <w:r w:rsidRPr="004C075D">
              <w:rPr>
                <w:i/>
              </w:rPr>
              <w:t xml:space="preserve"> hoặc bản sao điện tử được chứng thực từ bản chính </w:t>
            </w:r>
            <w:r w:rsidRPr="004C075D">
              <w:rPr>
                <w:i/>
                <w:lang w:val="vi-VN"/>
              </w:rPr>
              <w:t>Giấy chứng minh nhân dân</w:t>
            </w:r>
            <w:r w:rsidRPr="004C075D">
              <w:rPr>
                <w:i/>
              </w:rPr>
              <w:t xml:space="preserve"> hoặc </w:t>
            </w:r>
            <w:r w:rsidRPr="004C075D">
              <w:rPr>
                <w:i/>
                <w:lang w:val="vi-VN"/>
              </w:rPr>
              <w:t>Hộ chiếu</w:t>
            </w:r>
            <w:r w:rsidRPr="004C075D">
              <w:rPr>
                <w:i/>
              </w:rPr>
              <w:t xml:space="preserve"> đối với trường hợp không có căn cướ</w:t>
            </w:r>
            <w:r>
              <w:rPr>
                <w:i/>
              </w:rPr>
              <w:t>c công dân vì các thông tin cá nhân đã được kê khai tại mẫu</w:t>
            </w:r>
            <w:r w:rsidR="001403DF">
              <w:rPr>
                <w:i/>
              </w:rPr>
              <w:t>.</w:t>
            </w:r>
          </w:p>
          <w:p w:rsidR="004C075D" w:rsidRDefault="004C075D" w:rsidP="00D673F8">
            <w:pPr>
              <w:spacing w:line="288" w:lineRule="auto"/>
              <w:jc w:val="both"/>
            </w:pPr>
            <w:r>
              <w:rPr>
                <w:i/>
              </w:rPr>
              <w:t>đồng thời chỉ</w:t>
            </w:r>
            <w:r w:rsidR="001E6D65">
              <w:rPr>
                <w:i/>
              </w:rPr>
              <w:t xml:space="preserve"> yêu cầu nộp Bản sao có chứng thực hoặc bản sao kèm bản chính để đối chiếu hoặc bản sao điện tử được chứng thực từ bản chính Hộ chiếu (đối với thuyền viên là người nước ngoài</w:t>
            </w:r>
          </w:p>
        </w:tc>
        <w:tc>
          <w:tcPr>
            <w:tcW w:w="4930" w:type="dxa"/>
          </w:tcPr>
          <w:p w:rsidR="002B79A3" w:rsidRDefault="00BC5E70" w:rsidP="00D673F8">
            <w:pPr>
              <w:spacing w:line="288" w:lineRule="auto"/>
              <w:jc w:val="both"/>
            </w:pPr>
            <w:r>
              <w:t>Đề nghị giữ nguyên như dự thảo</w:t>
            </w:r>
            <w:r w:rsidR="00D673F8">
              <w:t>.</w:t>
            </w:r>
          </w:p>
          <w:p w:rsidR="001403DF" w:rsidRDefault="001403DF" w:rsidP="00D673F8">
            <w:pPr>
              <w:spacing w:line="288" w:lineRule="auto"/>
              <w:jc w:val="both"/>
            </w:pPr>
            <w:r>
              <w:t xml:space="preserve">Theo yêu cầu của Nghị quyết </w:t>
            </w:r>
            <w:r w:rsidR="00A870BE">
              <w:t>80/NQ-CP và Luật dân cư, Dự thảo đã không yêu cầu thành phần hồ sơ căn cước công dân đối với trường hợp thuyền viên có căn cước công dân.</w:t>
            </w:r>
          </w:p>
          <w:p w:rsidR="00252925" w:rsidRDefault="00252925" w:rsidP="00D673F8">
            <w:pPr>
              <w:spacing w:line="288" w:lineRule="auto"/>
              <w:jc w:val="both"/>
            </w:pPr>
            <w:r>
              <w:t>Thực tế, vẫn còn công dân sử dụng CMND 9 số (chưa đổi sang căn cước công dân)</w:t>
            </w:r>
          </w:p>
          <w:p w:rsidR="00BC5E70" w:rsidRDefault="006654B9" w:rsidP="00D673F8">
            <w:pPr>
              <w:spacing w:line="288" w:lineRule="auto"/>
              <w:jc w:val="both"/>
            </w:pPr>
            <w:r>
              <w:t>Hiện Cổng DVC Bộ GTVT</w:t>
            </w:r>
            <w:r w:rsidR="00252925">
              <w:t xml:space="preserve"> đã</w:t>
            </w:r>
            <w:r>
              <w:t xml:space="preserve"> có công cụ hỗ trợ tra cứu </w:t>
            </w:r>
            <w:r w:rsidR="001403DF">
              <w:t>CSDL dân cư. Để tra cứu được cần nhập thông tin mã định danh công dân (số căn cước công dân), việc tra cứu này không áp dụng</w:t>
            </w:r>
            <w:r w:rsidR="00252925">
              <w:t xml:space="preserve"> được</w:t>
            </w:r>
            <w:r w:rsidR="001403DF">
              <w:t xml:space="preserve"> cho chứng minh nhân dân </w:t>
            </w:r>
            <w:r w:rsidR="00D673F8">
              <w:t>0</w:t>
            </w:r>
            <w:r w:rsidR="001403DF">
              <w:t>9 số hoặc hộ chiếu.</w:t>
            </w:r>
          </w:p>
          <w:p w:rsidR="001403DF" w:rsidRDefault="00A870BE" w:rsidP="00D673F8">
            <w:pPr>
              <w:spacing w:line="288" w:lineRule="auto"/>
              <w:jc w:val="both"/>
            </w:pPr>
            <w:r w:rsidRPr="00A870BE">
              <w:t>Việc yêu cầu nộp bản chứng minh nhân dân khi thuyền viên sử dụng chứng minh nhân dân</w:t>
            </w:r>
            <w:r w:rsidR="004A3CFE">
              <w:t xml:space="preserve"> </w:t>
            </w:r>
            <w:r w:rsidR="00D673F8">
              <w:t>0</w:t>
            </w:r>
            <w:r w:rsidR="004A3CFE">
              <w:t>9 số (khi thuyền viên chưa có căn cước công dân)</w:t>
            </w:r>
            <w:r w:rsidRPr="00A870BE">
              <w:t xml:space="preserve"> làm thủ tục hành chính nhằm xác minh tính chính xác thông tin khai của thuyền viên, tránh xô lệch dữ liệu</w:t>
            </w:r>
            <w:r>
              <w:t xml:space="preserve"> cá nhân thuyền viên trong cơ sở dữ liệu quản lý thuyền viên.</w:t>
            </w:r>
            <w:r w:rsidR="004A3CFE">
              <w:t xml:space="preserve"> Việc bảo đảm tính chính xác thông tin nhằm</w:t>
            </w:r>
            <w:r w:rsidR="001403DF">
              <w:t xml:space="preserve"> thực hiện đề án 06, hướng tới hoàn thiện kết nối cơ sở dữ liệu thuyền viên với </w:t>
            </w:r>
            <w:r w:rsidR="00D673F8">
              <w:t>C</w:t>
            </w:r>
            <w:r w:rsidR="001403DF">
              <w:t xml:space="preserve">ơ sở </w:t>
            </w:r>
            <w:r w:rsidR="001403DF">
              <w:lastRenderedPageBreak/>
              <w:t xml:space="preserve">dữ liệu dùng chung của Bộ GTVT, </w:t>
            </w:r>
            <w:r w:rsidR="00D673F8">
              <w:t>C</w:t>
            </w:r>
            <w:r w:rsidR="001403DF">
              <w:t>ơ sở dữ liệu</w:t>
            </w:r>
            <w:r w:rsidR="001403DF" w:rsidRPr="001403DF">
              <w:t xml:space="preserve"> </w:t>
            </w:r>
            <w:r w:rsidR="001403DF">
              <w:t xml:space="preserve">CSDL quốc gia về dân cư; </w:t>
            </w:r>
          </w:p>
          <w:p w:rsidR="00A870BE" w:rsidRDefault="00A870BE" w:rsidP="00D673F8">
            <w:pPr>
              <w:spacing w:line="288" w:lineRule="auto"/>
              <w:jc w:val="both"/>
            </w:pPr>
            <w:r>
              <w:t xml:space="preserve">Do đó thành phần hồ sơ này rất quan trọng nhằm đảm bảo trong công tác quản lý, cập nhật, triển khai các nhiệm vụ được giao có liên quan đến </w:t>
            </w:r>
            <w:r w:rsidR="00D673F8">
              <w:t>C</w:t>
            </w:r>
            <w:r>
              <w:t>ơ sở dữ liệu của thuyền viên.</w:t>
            </w:r>
          </w:p>
        </w:tc>
      </w:tr>
      <w:tr w:rsidR="002B79A3" w:rsidTr="00F20BD1">
        <w:tc>
          <w:tcPr>
            <w:tcW w:w="4929" w:type="dxa"/>
          </w:tcPr>
          <w:p w:rsidR="002B79A3" w:rsidRPr="00A41193" w:rsidRDefault="002B79A3" w:rsidP="00D673F8">
            <w:pPr>
              <w:spacing w:line="288" w:lineRule="auto"/>
              <w:jc w:val="both"/>
              <w:rPr>
                <w:b/>
              </w:rPr>
            </w:pPr>
          </w:p>
        </w:tc>
        <w:tc>
          <w:tcPr>
            <w:tcW w:w="4929" w:type="dxa"/>
          </w:tcPr>
          <w:p w:rsidR="002B79A3" w:rsidRDefault="00222C6D" w:rsidP="00D673F8">
            <w:pPr>
              <w:spacing w:line="288" w:lineRule="auto"/>
              <w:jc w:val="both"/>
            </w:pPr>
            <w:r>
              <w:t xml:space="preserve">Điểm a khoản 2 Điều 53 </w:t>
            </w:r>
          </w:p>
          <w:p w:rsidR="00222C6D" w:rsidRDefault="00222C6D" w:rsidP="00D673F8">
            <w:pPr>
              <w:spacing w:line="288" w:lineRule="auto"/>
              <w:jc w:val="both"/>
            </w:pPr>
            <w:r w:rsidRPr="00222C6D">
              <w:rPr>
                <w:lang w:val="vi-VN"/>
              </w:rPr>
              <w:t xml:space="preserve">a) Trường hợp hồ sơ nộp trực tiếp, nếu hồ </w:t>
            </w:r>
            <w:r w:rsidRPr="00222C6D">
              <w:rPr>
                <w:lang w:val="vi-VN"/>
              </w:rPr>
              <w:lastRenderedPageBreak/>
              <w:t xml:space="preserve">sơ đầy đủ thì cấp giấy biên nhận hồ sơ và hẹn trả kết quả </w:t>
            </w:r>
            <w:r w:rsidRPr="00D673F8">
              <w:rPr>
                <w:i/>
                <w:lang w:val="vi-VN"/>
              </w:rPr>
              <w:t>theo thời hạn quy định</w:t>
            </w:r>
            <w:r w:rsidRPr="00D673F8">
              <w:rPr>
                <w:i/>
              </w:rPr>
              <w:t xml:space="preserve"> tại khoản 3 Điều này</w:t>
            </w:r>
            <w:r w:rsidRPr="00222C6D">
              <w:rPr>
                <w:lang w:val="vi-VN"/>
              </w:rPr>
              <w:t>; nếu hồ sơ không đầy đủ theo quy định thì trả lại ngay và hướng dẫn tổ chức, cá nhân hoàn thiện lại hồ sơ;</w:t>
            </w:r>
          </w:p>
        </w:tc>
        <w:tc>
          <w:tcPr>
            <w:tcW w:w="4930" w:type="dxa"/>
          </w:tcPr>
          <w:p w:rsidR="004A3CFE" w:rsidRDefault="00222C6D" w:rsidP="00D673F8">
            <w:pPr>
              <w:spacing w:line="288" w:lineRule="auto"/>
              <w:jc w:val="both"/>
            </w:pPr>
            <w:r>
              <w:lastRenderedPageBreak/>
              <w:t>Tiếp thu và chỉnh sửa</w:t>
            </w:r>
            <w:r w:rsidR="004A3CFE">
              <w:t>:</w:t>
            </w:r>
            <w:r>
              <w:t xml:space="preserve"> </w:t>
            </w:r>
          </w:p>
          <w:p w:rsidR="002B79A3" w:rsidRPr="004A3CFE" w:rsidRDefault="004A3CFE" w:rsidP="00D673F8">
            <w:pPr>
              <w:spacing w:line="288" w:lineRule="auto"/>
              <w:jc w:val="both"/>
              <w:rPr>
                <w:i/>
              </w:rPr>
            </w:pPr>
            <w:r w:rsidRPr="004A3CFE">
              <w:rPr>
                <w:i/>
              </w:rPr>
              <w:t>“</w:t>
            </w:r>
            <w:r w:rsidRPr="004A3CFE">
              <w:rPr>
                <w:i/>
                <w:lang w:val="vi-VN"/>
              </w:rPr>
              <w:t xml:space="preserve">a) </w:t>
            </w:r>
            <w:r w:rsidRPr="00D673F8">
              <w:rPr>
                <w:lang w:val="vi-VN"/>
              </w:rPr>
              <w:t xml:space="preserve">Trường hợp hồ sơ nộp trực tiếp, nếu </w:t>
            </w:r>
            <w:r w:rsidRPr="00D673F8">
              <w:rPr>
                <w:lang w:val="vi-VN"/>
              </w:rPr>
              <w:lastRenderedPageBreak/>
              <w:t xml:space="preserve">hồ sơ đầy đủ thì cấp giấy biên nhận hồ sơ và hẹn trả kết quả </w:t>
            </w:r>
            <w:r w:rsidRPr="00D673F8">
              <w:rPr>
                <w:i/>
                <w:lang w:val="vi-VN"/>
              </w:rPr>
              <w:t>theo thời hạn quy định</w:t>
            </w:r>
            <w:r w:rsidRPr="00D673F8">
              <w:rPr>
                <w:i/>
              </w:rPr>
              <w:t xml:space="preserve"> tại khoản 3 Điều này</w:t>
            </w:r>
            <w:r w:rsidRPr="00D673F8">
              <w:rPr>
                <w:i/>
                <w:lang w:val="vi-VN"/>
              </w:rPr>
              <w:t>;</w:t>
            </w:r>
            <w:r w:rsidRPr="00D673F8">
              <w:rPr>
                <w:lang w:val="vi-VN"/>
              </w:rPr>
              <w:t xml:space="preserve"> nếu hồ sơ không đầy đủ theo quy định thì trả lại ngay và hướng dẫn tổ chức, cá nhân hoàn thiện lại hồ sơ;</w:t>
            </w:r>
            <w:r w:rsidRPr="00D673F8">
              <w:t>”</w:t>
            </w:r>
          </w:p>
        </w:tc>
      </w:tr>
      <w:tr w:rsidR="002B79A3" w:rsidTr="00D673F8">
        <w:trPr>
          <w:trHeight w:val="533"/>
        </w:trPr>
        <w:tc>
          <w:tcPr>
            <w:tcW w:w="4929" w:type="dxa"/>
          </w:tcPr>
          <w:p w:rsidR="002B79A3" w:rsidRPr="00A41193" w:rsidRDefault="00A870BE" w:rsidP="00D673F8">
            <w:pPr>
              <w:spacing w:line="288" w:lineRule="auto"/>
              <w:jc w:val="both"/>
              <w:rPr>
                <w:b/>
              </w:rPr>
            </w:pPr>
            <w:r>
              <w:rPr>
                <w:b/>
              </w:rPr>
              <w:lastRenderedPageBreak/>
              <w:t xml:space="preserve">Vụ Khoa học công </w:t>
            </w:r>
            <w:bookmarkStart w:id="0" w:name="_GoBack"/>
            <w:bookmarkEnd w:id="0"/>
            <w:r>
              <w:rPr>
                <w:b/>
              </w:rPr>
              <w:t>nghệ và môi trường</w:t>
            </w:r>
          </w:p>
        </w:tc>
        <w:tc>
          <w:tcPr>
            <w:tcW w:w="4929" w:type="dxa"/>
          </w:tcPr>
          <w:p w:rsidR="002B79A3" w:rsidRDefault="00A870BE" w:rsidP="00D673F8">
            <w:pPr>
              <w:spacing w:line="288" w:lineRule="auto"/>
              <w:jc w:val="both"/>
            </w:pPr>
            <w:r>
              <w:t>Thống nhất với nội dung của dự thảo</w:t>
            </w:r>
          </w:p>
        </w:tc>
        <w:tc>
          <w:tcPr>
            <w:tcW w:w="4930" w:type="dxa"/>
          </w:tcPr>
          <w:p w:rsidR="002B79A3" w:rsidRDefault="002B79A3" w:rsidP="00D673F8">
            <w:pPr>
              <w:spacing w:line="288" w:lineRule="auto"/>
              <w:jc w:val="both"/>
            </w:pPr>
          </w:p>
        </w:tc>
      </w:tr>
      <w:tr w:rsidR="002B79A3" w:rsidTr="00D673F8">
        <w:trPr>
          <w:trHeight w:val="541"/>
        </w:trPr>
        <w:tc>
          <w:tcPr>
            <w:tcW w:w="4929" w:type="dxa"/>
          </w:tcPr>
          <w:p w:rsidR="002B79A3" w:rsidRPr="00A41193" w:rsidRDefault="00A870BE" w:rsidP="00D673F8">
            <w:pPr>
              <w:spacing w:line="288" w:lineRule="auto"/>
              <w:jc w:val="both"/>
              <w:rPr>
                <w:b/>
              </w:rPr>
            </w:pPr>
            <w:r>
              <w:rPr>
                <w:b/>
              </w:rPr>
              <w:t>Cục Đường thủy nội địa</w:t>
            </w:r>
          </w:p>
        </w:tc>
        <w:tc>
          <w:tcPr>
            <w:tcW w:w="4929" w:type="dxa"/>
          </w:tcPr>
          <w:p w:rsidR="002B79A3" w:rsidRDefault="00A870BE" w:rsidP="00D673F8">
            <w:pPr>
              <w:spacing w:line="288" w:lineRule="auto"/>
              <w:jc w:val="both"/>
            </w:pPr>
            <w:r w:rsidRPr="00A870BE">
              <w:t>Thống nhất với nội dung của dự thảo</w:t>
            </w:r>
          </w:p>
        </w:tc>
        <w:tc>
          <w:tcPr>
            <w:tcW w:w="4930" w:type="dxa"/>
          </w:tcPr>
          <w:p w:rsidR="002B79A3" w:rsidRDefault="002B79A3" w:rsidP="00D673F8">
            <w:pPr>
              <w:spacing w:line="288" w:lineRule="auto"/>
              <w:jc w:val="both"/>
            </w:pPr>
          </w:p>
        </w:tc>
      </w:tr>
    </w:tbl>
    <w:p w:rsidR="00F20BD1" w:rsidRDefault="00F20BD1" w:rsidP="00D673F8">
      <w:pPr>
        <w:jc w:val="both"/>
      </w:pPr>
    </w:p>
    <w:sectPr w:rsidR="00F20BD1" w:rsidSect="00D673F8">
      <w:pgSz w:w="16840" w:h="11907" w:orient="landscape" w:code="9"/>
      <w:pgMar w:top="1276" w:right="1134"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0C"/>
    <w:rsid w:val="000E51CF"/>
    <w:rsid w:val="001403DF"/>
    <w:rsid w:val="00164D8D"/>
    <w:rsid w:val="001B1180"/>
    <w:rsid w:val="001E6D65"/>
    <w:rsid w:val="00222C6D"/>
    <w:rsid w:val="002414FF"/>
    <w:rsid w:val="002511B5"/>
    <w:rsid w:val="00252925"/>
    <w:rsid w:val="00286F4D"/>
    <w:rsid w:val="002B79A3"/>
    <w:rsid w:val="003B08A8"/>
    <w:rsid w:val="004249C7"/>
    <w:rsid w:val="00427F84"/>
    <w:rsid w:val="00481A64"/>
    <w:rsid w:val="004901DE"/>
    <w:rsid w:val="004A3CFE"/>
    <w:rsid w:val="004B3E28"/>
    <w:rsid w:val="004C075D"/>
    <w:rsid w:val="004F4C64"/>
    <w:rsid w:val="004F5F90"/>
    <w:rsid w:val="004F642A"/>
    <w:rsid w:val="005151C7"/>
    <w:rsid w:val="00520E61"/>
    <w:rsid w:val="00535388"/>
    <w:rsid w:val="005C58E9"/>
    <w:rsid w:val="00662064"/>
    <w:rsid w:val="006654B9"/>
    <w:rsid w:val="007D2AF4"/>
    <w:rsid w:val="007E288A"/>
    <w:rsid w:val="007E56EA"/>
    <w:rsid w:val="007F3531"/>
    <w:rsid w:val="00821F4F"/>
    <w:rsid w:val="0082260C"/>
    <w:rsid w:val="008362FE"/>
    <w:rsid w:val="008852B0"/>
    <w:rsid w:val="00927DD6"/>
    <w:rsid w:val="00937B7C"/>
    <w:rsid w:val="00945FB4"/>
    <w:rsid w:val="00A064B2"/>
    <w:rsid w:val="00A41193"/>
    <w:rsid w:val="00A870BE"/>
    <w:rsid w:val="00BA0FA4"/>
    <w:rsid w:val="00BC5E70"/>
    <w:rsid w:val="00BD65FD"/>
    <w:rsid w:val="00BF3B3F"/>
    <w:rsid w:val="00D029E3"/>
    <w:rsid w:val="00D673F8"/>
    <w:rsid w:val="00D67A6B"/>
    <w:rsid w:val="00D81B2E"/>
    <w:rsid w:val="00DE3D84"/>
    <w:rsid w:val="00E1429C"/>
    <w:rsid w:val="00E20795"/>
    <w:rsid w:val="00E24AAF"/>
    <w:rsid w:val="00E76FC1"/>
    <w:rsid w:val="00F02F59"/>
    <w:rsid w:val="00F20BD1"/>
    <w:rsid w:val="00FC1B87"/>
    <w:rsid w:val="00FF4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FFED"/>
  <w15:docId w15:val="{E8F52DB1-6043-4E75-9DCE-6C51C4B5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54469-6D1F-4CF2-84DE-5657FE64C455}"/>
</file>

<file path=customXml/itemProps2.xml><?xml version="1.0" encoding="utf-8"?>
<ds:datastoreItem xmlns:ds="http://schemas.openxmlformats.org/officeDocument/2006/customXml" ds:itemID="{E3E80110-3D02-4BC9-980C-5D180F92DCBB}"/>
</file>

<file path=customXml/itemProps3.xml><?xml version="1.0" encoding="utf-8"?>
<ds:datastoreItem xmlns:ds="http://schemas.openxmlformats.org/officeDocument/2006/customXml" ds:itemID="{EB50EBD3-1180-4F51-88E2-0447B620203E}"/>
</file>

<file path=docProps/app.xml><?xml version="1.0" encoding="utf-8"?>
<Properties xmlns="http://schemas.openxmlformats.org/officeDocument/2006/extended-properties" xmlns:vt="http://schemas.openxmlformats.org/officeDocument/2006/docPropsVTypes">
  <Template>Normal</Template>
  <TotalTime>0</TotalTime>
  <Pages>8</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admin</cp:lastModifiedBy>
  <cp:revision>2</cp:revision>
  <cp:lastPrinted>2023-07-18T08:24:00Z</cp:lastPrinted>
  <dcterms:created xsi:type="dcterms:W3CDTF">2023-08-21T04:49:00Z</dcterms:created>
  <dcterms:modified xsi:type="dcterms:W3CDTF">2023-08-21T04:49:00Z</dcterms:modified>
</cp:coreProperties>
</file>