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72" w:type="dxa"/>
        <w:tblLook w:val="01E0" w:firstRow="1" w:lastRow="1" w:firstColumn="1" w:lastColumn="1" w:noHBand="0" w:noVBand="0"/>
      </w:tblPr>
      <w:tblGrid>
        <w:gridCol w:w="3960"/>
        <w:gridCol w:w="5760"/>
      </w:tblGrid>
      <w:tr w:rsidR="00E04B7F" w:rsidRPr="00E04B7F" w:rsidTr="008618DE">
        <w:trPr>
          <w:trHeight w:val="1087"/>
        </w:trPr>
        <w:tc>
          <w:tcPr>
            <w:tcW w:w="3960" w:type="dxa"/>
          </w:tcPr>
          <w:p w:rsidR="00C0461C" w:rsidRPr="00E04B7F" w:rsidRDefault="00C0461C" w:rsidP="008618DE">
            <w:pPr>
              <w:jc w:val="center"/>
              <w:rPr>
                <w:b/>
                <w:sz w:val="26"/>
                <w:szCs w:val="26"/>
              </w:rPr>
            </w:pPr>
            <w:r w:rsidRPr="00E04B7F">
              <w:rPr>
                <w:b/>
                <w:sz w:val="26"/>
                <w:szCs w:val="26"/>
              </w:rPr>
              <w:t>BỘ GIAO THÔNG VẬN TẢI</w:t>
            </w:r>
          </w:p>
          <w:p w:rsidR="00C0461C" w:rsidRPr="00E04B7F" w:rsidRDefault="006438B3" w:rsidP="008618DE">
            <w:pPr>
              <w:jc w:val="center"/>
              <w:rPr>
                <w:b/>
                <w:sz w:val="12"/>
                <w:szCs w:val="12"/>
              </w:rPr>
            </w:pPr>
            <w:r>
              <w:rPr>
                <w:b/>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724535</wp:posOffset>
                      </wp:positionH>
                      <wp:positionV relativeFrom="paragraph">
                        <wp:posOffset>62864</wp:posOffset>
                      </wp:positionV>
                      <wp:extent cx="8191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0FF771"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4.95pt" to="121.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l1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"/>
                  </w:pict>
                </mc:Fallback>
              </mc:AlternateContent>
            </w:r>
          </w:p>
          <w:p w:rsidR="00C0461C" w:rsidRPr="00E04B7F" w:rsidRDefault="00C0461C" w:rsidP="008618DE">
            <w:pPr>
              <w:spacing w:before="120"/>
            </w:pPr>
          </w:p>
          <w:p w:rsidR="00C0461C" w:rsidRPr="00E04B7F" w:rsidRDefault="00C0461C" w:rsidP="00335C09">
            <w:pPr>
              <w:jc w:val="center"/>
            </w:pPr>
            <w:r w:rsidRPr="00E04B7F">
              <w:t>Số</w:t>
            </w:r>
            <w:r w:rsidR="006C09F7" w:rsidRPr="00E04B7F">
              <w:t>:</w:t>
            </w:r>
            <w:r w:rsidRPr="00E04B7F">
              <w:t xml:space="preserve">            /</w:t>
            </w:r>
            <w:r w:rsidRPr="00E04B7F">
              <w:rPr>
                <w:sz w:val="26"/>
                <w:szCs w:val="26"/>
              </w:rPr>
              <w:t>20</w:t>
            </w:r>
            <w:r w:rsidR="00335C09" w:rsidRPr="00E04B7F">
              <w:rPr>
                <w:sz w:val="26"/>
                <w:szCs w:val="26"/>
              </w:rPr>
              <w:t>23</w:t>
            </w:r>
            <w:r w:rsidRPr="00E04B7F">
              <w:rPr>
                <w:sz w:val="26"/>
                <w:szCs w:val="26"/>
              </w:rPr>
              <w:t>/TT-BGTVT</w:t>
            </w:r>
          </w:p>
        </w:tc>
        <w:tc>
          <w:tcPr>
            <w:tcW w:w="5760" w:type="dxa"/>
          </w:tcPr>
          <w:p w:rsidR="00C0461C" w:rsidRPr="00E04B7F" w:rsidRDefault="00C0461C" w:rsidP="008618DE">
            <w:pPr>
              <w:ind w:left="-11" w:right="-100"/>
              <w:jc w:val="center"/>
              <w:rPr>
                <w:b/>
                <w:sz w:val="26"/>
                <w:szCs w:val="26"/>
              </w:rPr>
            </w:pPr>
            <w:r w:rsidRPr="00E04B7F">
              <w:rPr>
                <w:b/>
                <w:sz w:val="26"/>
                <w:szCs w:val="26"/>
              </w:rPr>
              <w:t>CỘNG HÒA XÃ HỘI CHỦ NGHĨA VIỆT NAM</w:t>
            </w:r>
          </w:p>
          <w:p w:rsidR="00C0461C" w:rsidRPr="00E04B7F" w:rsidRDefault="00C0461C" w:rsidP="008618DE">
            <w:pPr>
              <w:jc w:val="center"/>
              <w:rPr>
                <w:b/>
              </w:rPr>
            </w:pPr>
            <w:r w:rsidRPr="00E04B7F">
              <w:rPr>
                <w:b/>
              </w:rPr>
              <w:t>Độc lập – Tự do – Hạnh phúc</w:t>
            </w:r>
          </w:p>
          <w:p w:rsidR="00C0461C" w:rsidRPr="00E04B7F" w:rsidRDefault="006438B3" w:rsidP="008618DE">
            <w:pPr>
              <w:jc w:val="center"/>
              <w:rPr>
                <w:b/>
                <w:sz w:val="16"/>
                <w:szCs w:val="16"/>
              </w:rPr>
            </w:pPr>
            <w:r>
              <w:rPr>
                <w:b/>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733425</wp:posOffset>
                      </wp:positionH>
                      <wp:positionV relativeFrom="paragraph">
                        <wp:posOffset>62864</wp:posOffset>
                      </wp:positionV>
                      <wp:extent cx="205359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75F802"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75pt,4.95pt" to="219.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rZ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"/>
                  </w:pict>
                </mc:Fallback>
              </mc:AlternateContent>
            </w:r>
          </w:p>
          <w:p w:rsidR="00C0461C" w:rsidRPr="00E04B7F" w:rsidRDefault="00C0461C" w:rsidP="00335C09">
            <w:pPr>
              <w:spacing w:before="60"/>
              <w:jc w:val="center"/>
              <w:rPr>
                <w:i/>
              </w:rPr>
            </w:pPr>
            <w:r w:rsidRPr="00E04B7F">
              <w:rPr>
                <w:i/>
              </w:rPr>
              <w:t>Hà Nội, ngày        tháng       năm 20</w:t>
            </w:r>
            <w:r w:rsidR="00335C09" w:rsidRPr="00E04B7F">
              <w:rPr>
                <w:i/>
              </w:rPr>
              <w:t>23</w:t>
            </w:r>
          </w:p>
        </w:tc>
      </w:tr>
    </w:tbl>
    <w:p w:rsidR="00C0461C" w:rsidRPr="00E04B7F" w:rsidRDefault="006438B3" w:rsidP="00C0461C">
      <w:r>
        <w:rPr>
          <w:noProof/>
        </w:rPr>
        <mc:AlternateContent>
          <mc:Choice Requires="wps">
            <w:drawing>
              <wp:anchor distT="0" distB="0" distL="114300" distR="114300" simplePos="0" relativeHeight="251662336" behindDoc="0" locked="0" layoutInCell="1" allowOverlap="1">
                <wp:simplePos x="0" y="0"/>
                <wp:positionH relativeFrom="column">
                  <wp:posOffset>-718185</wp:posOffset>
                </wp:positionH>
                <wp:positionV relativeFrom="paragraph">
                  <wp:posOffset>146050</wp:posOffset>
                </wp:positionV>
                <wp:extent cx="1019175" cy="3429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7859EF" w:rsidRDefault="007859EF" w:rsidP="007859EF">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 o:spid="_x0000_s1026" style="position:absolute;margin-left:-56.55pt;margin-top:11.5pt;width:80.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" fillcolor="white [3201]" strokecolor="black [3200]" strokeweight="2pt">
                <v:path arrowok="t"/>
                <v:textbox>
                  <w:txbxContent>
                    <w:p w:rsidR="007859EF" w:rsidRDefault="007859EF" w:rsidP="007859EF">
                      <w:pPr>
                        <w:jc w:val="center"/>
                      </w:pPr>
                      <w:r>
                        <w:t>Dự thảo</w:t>
                      </w:r>
                    </w:p>
                  </w:txbxContent>
                </v:textbox>
              </v:rect>
            </w:pict>
          </mc:Fallback>
        </mc:AlternateContent>
      </w:r>
    </w:p>
    <w:p w:rsidR="00C0461C" w:rsidRDefault="00C0461C" w:rsidP="00C0461C">
      <w:pPr>
        <w:jc w:val="center"/>
        <w:rPr>
          <w:b/>
        </w:rPr>
      </w:pPr>
    </w:p>
    <w:p w:rsidR="00C97200" w:rsidRPr="00E04B7F" w:rsidRDefault="00C97200" w:rsidP="00C0461C">
      <w:pPr>
        <w:jc w:val="center"/>
        <w:rPr>
          <w:b/>
        </w:rPr>
      </w:pPr>
      <w:bookmarkStart w:id="0" w:name="_GoBack"/>
      <w:bookmarkEnd w:id="0"/>
    </w:p>
    <w:p w:rsidR="00C0461C" w:rsidRPr="00C97200" w:rsidRDefault="00C0461C" w:rsidP="00C97200">
      <w:pPr>
        <w:jc w:val="center"/>
        <w:rPr>
          <w:b/>
        </w:rPr>
      </w:pPr>
      <w:r w:rsidRPr="00C97200">
        <w:rPr>
          <w:b/>
        </w:rPr>
        <w:t>THÔNG TƯ</w:t>
      </w:r>
    </w:p>
    <w:p w:rsidR="001F6442" w:rsidRDefault="00C0461C" w:rsidP="00C97200">
      <w:pPr>
        <w:jc w:val="center"/>
        <w:rPr>
          <w:b/>
          <w:bCs/>
          <w:lang w:val="vi-VN"/>
        </w:rPr>
      </w:pPr>
      <w:r w:rsidRPr="00C97200">
        <w:rPr>
          <w:b/>
          <w:bCs/>
        </w:rPr>
        <w:t>S</w:t>
      </w:r>
      <w:r w:rsidRPr="00C97200">
        <w:rPr>
          <w:b/>
          <w:bCs/>
          <w:lang w:val="vi-VN"/>
        </w:rPr>
        <w:t xml:space="preserve">ửa đổi, bổ sung một số </w:t>
      </w:r>
      <w:r w:rsidR="00685932" w:rsidRPr="00C97200">
        <w:rPr>
          <w:b/>
          <w:bCs/>
        </w:rPr>
        <w:t>Đ</w:t>
      </w:r>
      <w:r w:rsidRPr="00C97200">
        <w:rPr>
          <w:b/>
          <w:bCs/>
          <w:lang w:val="vi-VN"/>
        </w:rPr>
        <w:t xml:space="preserve">iều của Thông tư 23/2017/TT-BGTVT ngày 28 tháng 07 năm 2017 </w:t>
      </w:r>
      <w:r w:rsidR="00685932" w:rsidRPr="00C97200">
        <w:rPr>
          <w:b/>
          <w:bCs/>
          <w:lang w:val="vi-VN"/>
        </w:rPr>
        <w:t>quy định chức danh, nhiệm vụ theo chức danh của thuyền viên và đăng ký thuyền viên làm việc trên tàu biển Việt Nam</w:t>
      </w:r>
    </w:p>
    <w:p w:rsidR="00C97200" w:rsidRPr="00C97200" w:rsidRDefault="00C97200" w:rsidP="00C97200">
      <w:pPr>
        <w:spacing w:before="120" w:after="120" w:line="288" w:lineRule="auto"/>
        <w:jc w:val="center"/>
      </w:pPr>
    </w:p>
    <w:p w:rsidR="00C0461C" w:rsidRPr="00C97200" w:rsidRDefault="00C0461C" w:rsidP="00C97200">
      <w:pPr>
        <w:spacing w:before="120" w:after="120" w:line="288" w:lineRule="auto"/>
        <w:ind w:firstLine="720"/>
        <w:jc w:val="both"/>
        <w:rPr>
          <w:i/>
        </w:rPr>
      </w:pPr>
      <w:r w:rsidRPr="00C97200">
        <w:rPr>
          <w:i/>
        </w:rPr>
        <w:t>Căn cứ Bộ luật Hàng hải Việt Nam ngày 25 tháng 11 năm 2015;</w:t>
      </w:r>
    </w:p>
    <w:p w:rsidR="00C0461C" w:rsidRPr="00C97200" w:rsidRDefault="00C0461C" w:rsidP="00C97200">
      <w:pPr>
        <w:spacing w:before="120" w:after="120" w:line="288" w:lineRule="auto"/>
        <w:ind w:firstLine="720"/>
        <w:jc w:val="both"/>
        <w:rPr>
          <w:i/>
        </w:rPr>
      </w:pPr>
      <w:r w:rsidRPr="00C97200">
        <w:rPr>
          <w:i/>
        </w:rPr>
        <w:t>Căn cứ Nghị định số 56/2022/NĐ-CP ngày 24 tháng 8 năm 2022 của Chính phủ quy định chức năng, nhiệm vụ, quyền hạn và cơ cấu tổ chức của Bộ Giao thông vận tải;</w:t>
      </w:r>
    </w:p>
    <w:p w:rsidR="00C0461C" w:rsidRPr="00C97200" w:rsidRDefault="00C0461C" w:rsidP="00C97200">
      <w:pPr>
        <w:spacing w:before="120" w:after="120" w:line="288" w:lineRule="auto"/>
        <w:ind w:firstLine="720"/>
        <w:jc w:val="both"/>
        <w:rPr>
          <w:i/>
        </w:rPr>
      </w:pPr>
      <w:r w:rsidRPr="00C97200">
        <w:rPr>
          <w:i/>
        </w:rPr>
        <w:t>Căn cứ Công ước quốc tế về tiêu chuẩn huấn luyện, cấp chứng chỉ và trực ca cho thuyền viên năm 1978 và các sửa đổi mà Việt Nam là thành viên;</w:t>
      </w:r>
    </w:p>
    <w:p w:rsidR="00C0461C" w:rsidRPr="00C97200" w:rsidRDefault="00C0461C" w:rsidP="00C97200">
      <w:pPr>
        <w:spacing w:before="120" w:after="120" w:line="288" w:lineRule="auto"/>
        <w:ind w:firstLine="720"/>
        <w:jc w:val="both"/>
        <w:rPr>
          <w:i/>
        </w:rPr>
      </w:pPr>
      <w:r w:rsidRPr="00C97200">
        <w:rPr>
          <w:i/>
        </w:rPr>
        <w:t>Theo đề nghị của Vụ trưởng Vụ Vận tải và Cục trưởng Cục Hàng hải Việt Nam;</w:t>
      </w:r>
    </w:p>
    <w:p w:rsidR="00C0461C" w:rsidRPr="00C97200" w:rsidRDefault="00C0461C" w:rsidP="00C97200">
      <w:pPr>
        <w:spacing w:before="120" w:after="120" w:line="288" w:lineRule="auto"/>
        <w:ind w:firstLine="720"/>
        <w:jc w:val="both"/>
        <w:rPr>
          <w:i/>
        </w:rPr>
      </w:pPr>
      <w:r w:rsidRPr="00C97200">
        <w:rPr>
          <w:i/>
        </w:rPr>
        <w:t xml:space="preserve">Bộ trưởng Bộ Giao thông vận tải ban hành Thông tư sửa đổi, bổ sung một số điều của Thông tư 23/2017/TT-BGTVT ngày 28 tháng 07 năm 2017 </w:t>
      </w:r>
      <w:r w:rsidR="00685932" w:rsidRPr="00C97200">
        <w:rPr>
          <w:i/>
        </w:rPr>
        <w:t>quy định chức danh, nhiệm vụ theo chức danh của thuyền viên và đăng ký thuyền viên làm việc trên tàu biển Việt Nam.</w:t>
      </w:r>
    </w:p>
    <w:p w:rsidR="00685932" w:rsidRPr="00C97200" w:rsidRDefault="00C0461C" w:rsidP="00C97200">
      <w:pPr>
        <w:spacing w:before="120" w:after="120" w:line="288" w:lineRule="auto"/>
        <w:ind w:firstLine="720"/>
        <w:jc w:val="both"/>
        <w:rPr>
          <w:b/>
          <w:bCs/>
        </w:rPr>
      </w:pPr>
      <w:r w:rsidRPr="00C97200">
        <w:rPr>
          <w:b/>
          <w:bCs/>
        </w:rPr>
        <w:t>Điều 1.</w:t>
      </w:r>
      <w:r w:rsidR="004D2496" w:rsidRPr="00C97200">
        <w:rPr>
          <w:b/>
          <w:bCs/>
        </w:rPr>
        <w:t xml:space="preserve"> </w:t>
      </w:r>
      <w:r w:rsidRPr="00C97200">
        <w:rPr>
          <w:b/>
          <w:bCs/>
        </w:rPr>
        <w:t xml:space="preserve">Sửa đổi, bổ sung một số </w:t>
      </w:r>
      <w:r w:rsidR="00685932" w:rsidRPr="00C97200">
        <w:rPr>
          <w:b/>
          <w:bCs/>
        </w:rPr>
        <w:t>Đ</w:t>
      </w:r>
      <w:r w:rsidRPr="00C97200">
        <w:rPr>
          <w:b/>
          <w:bCs/>
        </w:rPr>
        <w:t xml:space="preserve">iều của Thông tư 23/2017/TT-BGTVT ngày 28 tháng 07 năm 2017 </w:t>
      </w:r>
      <w:r w:rsidR="00685932" w:rsidRPr="00C97200">
        <w:rPr>
          <w:b/>
          <w:bCs/>
        </w:rPr>
        <w:t>quy định chức danh, nhiệm vụ theo chức danh của thuyền viên và đăng ký thuyền viên làm việc trên tàu biển Việt Nam.</w:t>
      </w:r>
    </w:p>
    <w:p w:rsidR="001F2D77" w:rsidRPr="00C97200" w:rsidRDefault="001F2D77" w:rsidP="00C97200">
      <w:pPr>
        <w:spacing w:before="120" w:after="120" w:line="288" w:lineRule="auto"/>
        <w:ind w:firstLine="720"/>
        <w:jc w:val="both"/>
        <w:rPr>
          <w:bCs/>
        </w:rPr>
      </w:pPr>
      <w:r w:rsidRPr="00C97200">
        <w:rPr>
          <w:bCs/>
        </w:rPr>
        <w:t>1. Sửa đổi</w:t>
      </w:r>
      <w:r w:rsidR="0068061B" w:rsidRPr="00C97200">
        <w:rPr>
          <w:bCs/>
        </w:rPr>
        <w:t>,</w:t>
      </w:r>
      <w:r w:rsidRPr="00C97200">
        <w:rPr>
          <w:bCs/>
        </w:rPr>
        <w:t xml:space="preserve"> bổ sung khoản 3 </w:t>
      </w:r>
      <w:r w:rsidRPr="00C97200">
        <w:rPr>
          <w:bCs/>
          <w:lang w:val="vi-VN"/>
        </w:rPr>
        <w:t>Điều 5</w:t>
      </w:r>
      <w:r w:rsidRPr="00C97200">
        <w:rPr>
          <w:bCs/>
        </w:rPr>
        <w:t>1 như sau:</w:t>
      </w:r>
    </w:p>
    <w:p w:rsidR="001F2D77" w:rsidRPr="00C97200" w:rsidRDefault="001F2D77" w:rsidP="00C97200">
      <w:pPr>
        <w:spacing w:before="120" w:after="120" w:line="288" w:lineRule="auto"/>
        <w:ind w:firstLine="720"/>
        <w:jc w:val="both"/>
        <w:rPr>
          <w:bCs/>
        </w:rPr>
      </w:pPr>
      <w:r w:rsidRPr="00C97200">
        <w:rPr>
          <w:bCs/>
        </w:rPr>
        <w:t>“3. Trách nhiệm của tổ chức cung ứng thuyền viên khi bố trí thuyền viên làm việc trên tàu biển</w:t>
      </w:r>
      <w:r w:rsidR="00B51115" w:rsidRPr="00C97200">
        <w:rPr>
          <w:bCs/>
        </w:rPr>
        <w:t xml:space="preserve"> </w:t>
      </w:r>
      <w:r w:rsidR="006C09F7" w:rsidRPr="00C97200">
        <w:rPr>
          <w:bCs/>
        </w:rPr>
        <w:t>của chủ tàu</w:t>
      </w:r>
      <w:r w:rsidRPr="00C97200">
        <w:rPr>
          <w:bCs/>
        </w:rPr>
        <w:t xml:space="preserve"> nước ngoài: </w:t>
      </w:r>
    </w:p>
    <w:p w:rsidR="001F2D77" w:rsidRPr="00C97200" w:rsidRDefault="001F2D77" w:rsidP="00C97200">
      <w:pPr>
        <w:spacing w:before="120" w:after="120" w:line="288" w:lineRule="auto"/>
        <w:ind w:firstLine="720"/>
        <w:jc w:val="both"/>
        <w:rPr>
          <w:bCs/>
        </w:rPr>
      </w:pPr>
      <w:r w:rsidRPr="00C97200">
        <w:rPr>
          <w:bCs/>
        </w:rPr>
        <w:t xml:space="preserve">a) </w:t>
      </w:r>
      <w:r w:rsidR="00A171FA" w:rsidRPr="00C97200">
        <w:rPr>
          <w:bCs/>
        </w:rPr>
        <w:t>X</w:t>
      </w:r>
      <w:r w:rsidRPr="00C97200">
        <w:rPr>
          <w:bCs/>
        </w:rPr>
        <w:t>ác nhận đầy đủ, chính xác việc bố trí chức danh thuyền viên trong Sổ thuyền viên và chịu trách nhiệm về việc xác nhận trong trường hợp chủ tàu có trụ sở ở ngoài lãnh thổ Việt Nam;</w:t>
      </w:r>
    </w:p>
    <w:p w:rsidR="001F2D77" w:rsidRPr="00C97200" w:rsidRDefault="001F2D77" w:rsidP="00C97200">
      <w:pPr>
        <w:spacing w:before="120" w:after="120" w:line="288" w:lineRule="auto"/>
        <w:ind w:firstLine="720"/>
        <w:jc w:val="both"/>
        <w:rPr>
          <w:bCs/>
        </w:rPr>
      </w:pPr>
      <w:r w:rsidRPr="00C97200">
        <w:rPr>
          <w:bCs/>
        </w:rPr>
        <w:t xml:space="preserve">b) Khai báo ngày xuống, rời tàu và chức danh thuyền viên do mình </w:t>
      </w:r>
      <w:r w:rsidR="00A171FA" w:rsidRPr="00C97200">
        <w:rPr>
          <w:bCs/>
        </w:rPr>
        <w:t>cung ứng</w:t>
      </w:r>
      <w:r w:rsidRPr="00C97200">
        <w:rPr>
          <w:bCs/>
        </w:rPr>
        <w:t xml:space="preserve"> làm việc trên tàu biển nước ngoài bằng phương thức điện tử vào Cơ sở dữ </w:t>
      </w:r>
      <w:r w:rsidRPr="00C97200">
        <w:rPr>
          <w:bCs/>
        </w:rPr>
        <w:lastRenderedPageBreak/>
        <w:t>liệu quản lý thuyền viên của Cục Hàng hải Việt Nam và chịu trách nhiệm về việc khai báo.”</w:t>
      </w:r>
    </w:p>
    <w:p w:rsidR="00C0461C" w:rsidRPr="00C97200" w:rsidRDefault="001F2D77" w:rsidP="00C97200">
      <w:pPr>
        <w:spacing w:before="120" w:after="120" w:line="288" w:lineRule="auto"/>
        <w:ind w:firstLine="720"/>
        <w:jc w:val="both"/>
        <w:rPr>
          <w:bCs/>
        </w:rPr>
      </w:pPr>
      <w:r w:rsidRPr="00C97200">
        <w:rPr>
          <w:bCs/>
        </w:rPr>
        <w:t>2</w:t>
      </w:r>
      <w:r w:rsidR="00C0461C" w:rsidRPr="00C97200">
        <w:rPr>
          <w:bCs/>
        </w:rPr>
        <w:t>. Sửa đổi</w:t>
      </w:r>
      <w:r w:rsidR="0068061B" w:rsidRPr="00C97200">
        <w:rPr>
          <w:bCs/>
        </w:rPr>
        <w:t>,</w:t>
      </w:r>
      <w:r w:rsidR="00C0461C" w:rsidRPr="00C97200">
        <w:rPr>
          <w:bCs/>
        </w:rPr>
        <w:t xml:space="preserve"> bổ sung </w:t>
      </w:r>
      <w:r w:rsidR="00C0461C" w:rsidRPr="00C97200">
        <w:rPr>
          <w:bCs/>
          <w:lang w:val="vi-VN"/>
        </w:rPr>
        <w:t>Điều 5</w:t>
      </w:r>
      <w:r w:rsidR="00C0461C" w:rsidRPr="00C97200">
        <w:rPr>
          <w:bCs/>
        </w:rPr>
        <w:t>3 như sau:</w:t>
      </w:r>
    </w:p>
    <w:p w:rsidR="00C0461C" w:rsidRPr="00C97200" w:rsidRDefault="00C0461C" w:rsidP="00C97200">
      <w:pPr>
        <w:spacing w:before="120" w:after="120" w:line="288" w:lineRule="auto"/>
        <w:ind w:firstLine="993"/>
        <w:jc w:val="both"/>
        <w:rPr>
          <w:bCs/>
        </w:rPr>
      </w:pPr>
      <w:r w:rsidRPr="00C97200">
        <w:rPr>
          <w:bCs/>
        </w:rPr>
        <w:t>“Điều 53. Thủ tục đăng ký và cấp Sổ thuyền viên</w:t>
      </w:r>
    </w:p>
    <w:p w:rsidR="00C0461C" w:rsidRPr="00C97200" w:rsidRDefault="00C0461C" w:rsidP="00C97200">
      <w:pPr>
        <w:spacing w:before="120" w:after="120" w:line="288" w:lineRule="auto"/>
        <w:ind w:firstLine="993"/>
        <w:jc w:val="both"/>
        <w:rPr>
          <w:bCs/>
        </w:rPr>
      </w:pPr>
      <w:r w:rsidRPr="00C97200">
        <w:rPr>
          <w:bCs/>
        </w:rPr>
        <w:t xml:space="preserve">1. Tổ chức, cá nhân nộp một (01) bộ hồ sơ đề nghị đăng ký và cấp Sổ thuyền viên trực tiếp hoặc gửi qua hệ thống bưu chính </w:t>
      </w:r>
      <w:r w:rsidR="0009257E" w:rsidRPr="00C97200">
        <w:rPr>
          <w:bCs/>
        </w:rPr>
        <w:t xml:space="preserve">hoặc </w:t>
      </w:r>
      <w:r w:rsidRPr="00C97200">
        <w:rPr>
          <w:bCs/>
        </w:rPr>
        <w:t>qua hệ thống dịch vụ công trực tuyến đến một trong các Cơ quan đăng ký thuyền viên. Hồ sơ bao gồm:</w:t>
      </w:r>
    </w:p>
    <w:p w:rsidR="00A15B81" w:rsidRPr="00C97200" w:rsidRDefault="00A15B81" w:rsidP="00C97200">
      <w:pPr>
        <w:spacing w:before="120" w:after="120" w:line="288" w:lineRule="auto"/>
        <w:ind w:firstLine="993"/>
        <w:jc w:val="both"/>
      </w:pPr>
      <w:r w:rsidRPr="00C97200">
        <w:t xml:space="preserve"> a) Tờ </w:t>
      </w:r>
      <w:r w:rsidRPr="00C97200">
        <w:rPr>
          <w:lang w:val="vi-VN"/>
        </w:rPr>
        <w:t xml:space="preserve">khai đề nghị cấp </w:t>
      </w:r>
      <w:r w:rsidRPr="00C97200">
        <w:t>S</w:t>
      </w:r>
      <w:r w:rsidRPr="00C97200">
        <w:rPr>
          <w:lang w:val="vi-VN"/>
        </w:rPr>
        <w:t>ổ thuyền viên</w:t>
      </w:r>
      <w:r w:rsidR="009752FB" w:rsidRPr="00C97200">
        <w:t xml:space="preserve"> </w:t>
      </w:r>
      <w:r w:rsidRPr="00C97200">
        <w:rPr>
          <w:lang w:val="vi-VN"/>
        </w:rPr>
        <w:t>theo mẫu tại Phụ lục II của Thông tư</w:t>
      </w:r>
      <w:r w:rsidRPr="00C97200">
        <w:t xml:space="preserve"> này;</w:t>
      </w:r>
    </w:p>
    <w:p w:rsidR="008044A2" w:rsidRPr="00C97200" w:rsidRDefault="00A15B81" w:rsidP="00C97200">
      <w:pPr>
        <w:spacing w:before="120" w:after="120" w:line="288" w:lineRule="auto"/>
        <w:ind w:firstLine="993"/>
        <w:jc w:val="both"/>
        <w:rPr>
          <w:bCs/>
          <w:lang w:val="pt-BR"/>
        </w:rPr>
      </w:pPr>
      <w:r w:rsidRPr="00C97200">
        <w:t>b</w:t>
      </w:r>
      <w:r w:rsidR="00B11634" w:rsidRPr="00C97200">
        <w:rPr>
          <w:lang w:val="vi-VN"/>
        </w:rPr>
        <w:t xml:space="preserve">) </w:t>
      </w:r>
      <w:r w:rsidR="008044A2" w:rsidRPr="00C97200">
        <w:t>Hai (</w:t>
      </w:r>
      <w:r w:rsidR="008044A2" w:rsidRPr="00C97200">
        <w:rPr>
          <w:lang w:val="fr-FR"/>
        </w:rPr>
        <w:t xml:space="preserve">02) ảnh màu, cỡ 4cm x 6cm, theo </w:t>
      </w:r>
      <w:r w:rsidR="00B51115" w:rsidRPr="00C97200">
        <w:rPr>
          <w:lang w:val="fr-FR"/>
        </w:rPr>
        <w:t>kiểu</w:t>
      </w:r>
      <w:r w:rsidR="008044A2" w:rsidRPr="00C97200">
        <w:rPr>
          <w:lang w:val="fr-FR"/>
        </w:rPr>
        <w:t xml:space="preserve"> chụp</w:t>
      </w:r>
      <w:r w:rsidR="00020C6E" w:rsidRPr="00C97200">
        <w:rPr>
          <w:lang w:val="fr-FR"/>
        </w:rPr>
        <w:t xml:space="preserve"> ảnh</w:t>
      </w:r>
      <w:r w:rsidR="008044A2" w:rsidRPr="00C97200">
        <w:rPr>
          <w:lang w:val="fr-FR"/>
        </w:rPr>
        <w:t xml:space="preserve"> căn cước công dân</w:t>
      </w:r>
      <w:r w:rsidR="00AC7819" w:rsidRPr="00C97200">
        <w:rPr>
          <w:lang w:val="fr-FR"/>
        </w:rPr>
        <w:t>,</w:t>
      </w:r>
      <w:r w:rsidR="008044A2" w:rsidRPr="00C97200">
        <w:rPr>
          <w:lang w:val="fr-FR"/>
        </w:rPr>
        <w:t xml:space="preserve"> chụp trong vòng 06 tháng </w:t>
      </w:r>
      <w:r w:rsidR="008044A2" w:rsidRPr="00C97200">
        <w:rPr>
          <w:bCs/>
          <w:lang w:val="pt-BR"/>
        </w:rPr>
        <w:t>trước ngày nộp hồ sơ;</w:t>
      </w:r>
    </w:p>
    <w:p w:rsidR="00C0461C" w:rsidRPr="00C97200" w:rsidRDefault="00A15B81" w:rsidP="00C97200">
      <w:pPr>
        <w:spacing w:before="120" w:after="120" w:line="288" w:lineRule="auto"/>
        <w:ind w:firstLine="993"/>
        <w:jc w:val="both"/>
        <w:rPr>
          <w:bCs/>
        </w:rPr>
      </w:pPr>
      <w:r w:rsidRPr="00C97200">
        <w:t>c</w:t>
      </w:r>
      <w:r w:rsidR="001F2D77" w:rsidRPr="00C97200">
        <w:rPr>
          <w:lang w:val="vi-VN"/>
        </w:rPr>
        <w:t xml:space="preserve">) </w:t>
      </w:r>
      <w:r w:rsidR="001F2D77" w:rsidRPr="00C97200">
        <w:rPr>
          <w:lang w:val="pt-BR"/>
        </w:rPr>
        <w:t>Bản sao có chứng thực hoặc bản sao kèm bản chính để đối chiếu</w:t>
      </w:r>
      <w:r w:rsidR="001F2D77" w:rsidRPr="00C97200">
        <w:rPr>
          <w:spacing w:val="-2"/>
        </w:rPr>
        <w:t xml:space="preserve"> hoặc </w:t>
      </w:r>
      <w:r w:rsidR="001F2D77" w:rsidRPr="00C97200">
        <w:t>bản sao điện tử được chứng thực từ bản chính</w:t>
      </w:r>
      <w:r w:rsidR="00B51115" w:rsidRPr="00C97200">
        <w:t xml:space="preserve"> </w:t>
      </w:r>
      <w:r w:rsidR="001F2D77" w:rsidRPr="00C97200">
        <w:rPr>
          <w:lang w:val="vi-VN"/>
        </w:rPr>
        <w:t>Giấy chứng minh nhân dân</w:t>
      </w:r>
      <w:r w:rsidR="001F2D77" w:rsidRPr="00C97200">
        <w:t xml:space="preserve"> hoặc</w:t>
      </w:r>
      <w:r w:rsidR="00B51115" w:rsidRPr="00C97200">
        <w:t xml:space="preserve"> </w:t>
      </w:r>
      <w:r w:rsidR="001F2D77" w:rsidRPr="00C97200">
        <w:rPr>
          <w:lang w:val="vi-VN"/>
        </w:rPr>
        <w:t>Hộ chiếu</w:t>
      </w:r>
      <w:r w:rsidR="00B51115" w:rsidRPr="00C97200">
        <w:t xml:space="preserve"> </w:t>
      </w:r>
      <w:r w:rsidR="001F2D77" w:rsidRPr="00C97200">
        <w:t>đối với trường hợp không có căn cước công dân</w:t>
      </w:r>
      <w:r w:rsidR="008044A2" w:rsidRPr="00C97200">
        <w:t>;</w:t>
      </w:r>
    </w:p>
    <w:p w:rsidR="00C0461C" w:rsidRPr="00C97200" w:rsidRDefault="00A15B81" w:rsidP="00C97200">
      <w:pPr>
        <w:spacing w:before="120" w:after="120" w:line="288" w:lineRule="auto"/>
        <w:ind w:firstLine="993"/>
        <w:jc w:val="both"/>
        <w:rPr>
          <w:bCs/>
        </w:rPr>
      </w:pPr>
      <w:r w:rsidRPr="00C97200">
        <w:rPr>
          <w:bCs/>
        </w:rPr>
        <w:t>d</w:t>
      </w:r>
      <w:r w:rsidR="00C0461C" w:rsidRPr="00C97200">
        <w:rPr>
          <w:bCs/>
        </w:rPr>
        <w:t>) Bản sao có chứng thực hoặc bản sao được cấp từ sổ gốc hoặc bản sao kèm bản chính để đối chiếu hoặc bản sao điện tử được cấp từ sổ gốc hoặc bản sao điện tử được chứng thực từ bản chính Giấy chứng nhận huấn luyện nghiệp vụ cơ bản;</w:t>
      </w:r>
    </w:p>
    <w:p w:rsidR="00C0461C" w:rsidRPr="00C97200" w:rsidRDefault="00AC7819" w:rsidP="00C97200">
      <w:pPr>
        <w:spacing w:before="120" w:after="120" w:line="288" w:lineRule="auto"/>
        <w:ind w:firstLine="993"/>
        <w:jc w:val="both"/>
        <w:rPr>
          <w:bCs/>
        </w:rPr>
      </w:pPr>
      <w:r w:rsidRPr="00C97200">
        <w:rPr>
          <w:bCs/>
        </w:rPr>
        <w:t>đ</w:t>
      </w:r>
      <w:r w:rsidR="00C0461C" w:rsidRPr="00C97200">
        <w:rPr>
          <w:bCs/>
        </w:rPr>
        <w:t>) Bản sao có chứng thực hoặc bản sao được cấp từ sổ gốc hoặc bản sao kèm bản chính để đối chiếu hoặc bản sao điện tử được cấp từ sổ gốc hoặc bản sao điện tử được chứng thực từ bản chính văn bằng, chứng chỉ chuyên môn phù hợp với chức danh đảm nhận đối với các chức danh không yêu cầu Giấy chứng nhận khả năng chuyên môn (đối với thuyền viên);</w:t>
      </w:r>
    </w:p>
    <w:p w:rsidR="00C0461C" w:rsidRPr="00C97200" w:rsidRDefault="00A15B81" w:rsidP="00C97200">
      <w:pPr>
        <w:spacing w:before="120" w:after="120" w:line="288" w:lineRule="auto"/>
        <w:ind w:firstLine="993"/>
        <w:jc w:val="both"/>
        <w:rPr>
          <w:bCs/>
        </w:rPr>
      </w:pPr>
      <w:r w:rsidRPr="00C97200">
        <w:rPr>
          <w:bCs/>
        </w:rPr>
        <w:t>e</w:t>
      </w:r>
      <w:r w:rsidR="00C0461C" w:rsidRPr="00C97200">
        <w:rPr>
          <w:bCs/>
        </w:rPr>
        <w:t xml:space="preserve">) </w:t>
      </w:r>
      <w:r w:rsidR="00B51115" w:rsidRPr="00C97200">
        <w:rPr>
          <w:bCs/>
        </w:rPr>
        <w:t xml:space="preserve">Bản gốc hoặc </w:t>
      </w:r>
      <w:r w:rsidR="00B51115" w:rsidRPr="00C97200">
        <w:rPr>
          <w:bCs/>
          <w:lang w:val="pt-BR"/>
        </w:rPr>
        <w:t xml:space="preserve">Bản sao có chứng thực </w:t>
      </w:r>
      <w:r w:rsidR="00B51115" w:rsidRPr="00C97200">
        <w:rPr>
          <w:bCs/>
        </w:rPr>
        <w:t>hoặc bản sao được cấp từ sổ gốc hoặc bản sao điện tử được cấp từ sổ gốc hoặc bản sao điện tử được chứng thực từ bản chính v</w:t>
      </w:r>
      <w:r w:rsidR="00C0461C" w:rsidRPr="00C97200">
        <w:rPr>
          <w:bCs/>
        </w:rPr>
        <w:t>ăn bản tiếp nhận thực tập của chủ tàu (đối với học viên thực tập)</w:t>
      </w:r>
      <w:r w:rsidRPr="00C97200">
        <w:rPr>
          <w:bCs/>
        </w:rPr>
        <w:t>;</w:t>
      </w:r>
    </w:p>
    <w:p w:rsidR="00C0461C" w:rsidRPr="00C97200" w:rsidRDefault="00C0461C" w:rsidP="00C97200">
      <w:pPr>
        <w:spacing w:before="120" w:after="120" w:line="288" w:lineRule="auto"/>
        <w:ind w:firstLine="993"/>
        <w:jc w:val="both"/>
        <w:rPr>
          <w:bCs/>
        </w:rPr>
      </w:pPr>
      <w:r w:rsidRPr="00C97200">
        <w:rPr>
          <w:bCs/>
        </w:rPr>
        <w:t>2. Cơ quan đăng ký thuyền viên tiếp nhận, kiểm tra hồ sơ và xử lý như sau:</w:t>
      </w:r>
    </w:p>
    <w:p w:rsidR="00C0461C" w:rsidRPr="00C97200" w:rsidRDefault="00C0461C" w:rsidP="00C97200">
      <w:pPr>
        <w:spacing w:before="120" w:after="120" w:line="288" w:lineRule="auto"/>
        <w:ind w:firstLine="993"/>
        <w:jc w:val="both"/>
        <w:rPr>
          <w:bCs/>
        </w:rPr>
      </w:pPr>
      <w:r w:rsidRPr="00C97200">
        <w:rPr>
          <w:bCs/>
        </w:rPr>
        <w:t xml:space="preserve">a) </w:t>
      </w:r>
      <w:r w:rsidR="00B51115" w:rsidRPr="00C97200">
        <w:rPr>
          <w:bCs/>
          <w:lang w:val="vi-VN"/>
        </w:rPr>
        <w:t>Trường hợp hồ sơ nộp trực tiếp, nếu hồ sơ đầy đủ thì cấp giấy biên nhận hồ sơ và hẹn trả kết quả theo thời hạn quy định</w:t>
      </w:r>
      <w:r w:rsidR="00B51115" w:rsidRPr="00C97200">
        <w:rPr>
          <w:bCs/>
        </w:rPr>
        <w:t xml:space="preserve"> tại khoản 3 Điều này</w:t>
      </w:r>
      <w:r w:rsidRPr="00C97200">
        <w:rPr>
          <w:bCs/>
        </w:rPr>
        <w:t>; nếu hồ sơ không đầy đủ theo quy định thì trả lại ngay và hướng dẫn tổ chức, cá nhân hoàn thiện lại hồ sơ;</w:t>
      </w:r>
    </w:p>
    <w:p w:rsidR="00C0461C" w:rsidRPr="00C97200" w:rsidRDefault="00C0461C" w:rsidP="00C97200">
      <w:pPr>
        <w:spacing w:before="120" w:after="120" w:line="288" w:lineRule="auto"/>
        <w:ind w:firstLine="993"/>
        <w:jc w:val="both"/>
        <w:rPr>
          <w:bCs/>
          <w:color w:val="000000" w:themeColor="text1"/>
        </w:rPr>
      </w:pPr>
      <w:r w:rsidRPr="00C97200">
        <w:rPr>
          <w:bCs/>
        </w:rPr>
        <w:t xml:space="preserve">b) Trường hợp nhận hồ sơ qua hệ thống bưu chính hoặc qua hệ thống dịch vụ công trực tuyến, </w:t>
      </w:r>
      <w:r w:rsidR="00020C6E" w:rsidRPr="00C97200">
        <w:rPr>
          <w:bCs/>
          <w:lang w:val="vi-VN"/>
        </w:rPr>
        <w:t xml:space="preserve">nếu hồ sơ không đầy đủ theo quy định, trong thời gian </w:t>
      </w:r>
      <w:r w:rsidR="00020C6E" w:rsidRPr="00C97200">
        <w:rPr>
          <w:bCs/>
          <w:lang w:val="vi-VN"/>
        </w:rPr>
        <w:lastRenderedPageBreak/>
        <w:t xml:space="preserve">chậm nhất hai (02) ngày làm việc kể từ ngày nhận được hồ sơ </w:t>
      </w:r>
      <w:r w:rsidR="00020C6E" w:rsidRPr="00C97200">
        <w:rPr>
          <w:bCs/>
          <w:color w:val="000000" w:themeColor="text1"/>
          <w:lang w:val="vi-VN"/>
        </w:rPr>
        <w:t>thì cơ quan đăng ký thuyền viên</w:t>
      </w:r>
      <w:r w:rsidR="00020C6E" w:rsidRPr="00C97200">
        <w:rPr>
          <w:bCs/>
          <w:color w:val="000000" w:themeColor="text1"/>
        </w:rPr>
        <w:t xml:space="preserve"> </w:t>
      </w:r>
      <w:r w:rsidR="00020C6E" w:rsidRPr="00C97200">
        <w:rPr>
          <w:bCs/>
          <w:color w:val="000000" w:themeColor="text1"/>
          <w:lang w:val="vi-VN"/>
        </w:rPr>
        <w:t>hướng dẫn tổ chức, cá nhân hoàn thiện lại hồ sơ</w:t>
      </w:r>
      <w:r w:rsidR="00020C6E" w:rsidRPr="00C97200">
        <w:rPr>
          <w:bCs/>
          <w:color w:val="000000" w:themeColor="text1"/>
        </w:rPr>
        <w:t xml:space="preserve"> (gửi bằng văn bản hoặc thông</w:t>
      </w:r>
      <w:r w:rsidR="009752FB" w:rsidRPr="00C97200">
        <w:rPr>
          <w:bCs/>
          <w:color w:val="000000" w:themeColor="text1"/>
        </w:rPr>
        <w:t xml:space="preserve"> qua</w:t>
      </w:r>
      <w:r w:rsidR="00020C6E" w:rsidRPr="00C97200">
        <w:rPr>
          <w:bCs/>
          <w:color w:val="000000" w:themeColor="text1"/>
        </w:rPr>
        <w:t xml:space="preserve"> tài khoản của tổ chức, cá nhân trên hệ thống dịch vụ công</w:t>
      </w:r>
      <w:r w:rsidR="009752FB" w:rsidRPr="00C97200">
        <w:rPr>
          <w:bCs/>
          <w:color w:val="000000" w:themeColor="text1"/>
        </w:rPr>
        <w:t xml:space="preserve"> trực tuyến</w:t>
      </w:r>
      <w:r w:rsidR="00020C6E" w:rsidRPr="00C97200">
        <w:rPr>
          <w:bCs/>
          <w:color w:val="000000" w:themeColor="text1"/>
        </w:rPr>
        <w:t>)</w:t>
      </w:r>
      <w:r w:rsidR="00020C6E" w:rsidRPr="00C97200">
        <w:rPr>
          <w:bCs/>
          <w:color w:val="000000" w:themeColor="text1"/>
          <w:lang w:val="vi-VN"/>
        </w:rPr>
        <w:t>.</w:t>
      </w:r>
    </w:p>
    <w:p w:rsidR="00C0461C" w:rsidRPr="00C97200" w:rsidRDefault="00C0461C" w:rsidP="00C97200">
      <w:pPr>
        <w:spacing w:before="120" w:after="120" w:line="288" w:lineRule="auto"/>
        <w:ind w:firstLine="993"/>
        <w:jc w:val="both"/>
        <w:rPr>
          <w:bCs/>
          <w:color w:val="000000" w:themeColor="text1"/>
        </w:rPr>
      </w:pPr>
      <w:r w:rsidRPr="00C97200">
        <w:rPr>
          <w:bCs/>
          <w:color w:val="000000" w:themeColor="text1"/>
        </w:rPr>
        <w:t xml:space="preserve">3. Trong thời hạn hai (02) ngày làm việc, kể từ ngày nhận đủ hồ sơ hợp lệ theo quy định, </w:t>
      </w:r>
      <w:r w:rsidR="0001237D" w:rsidRPr="00C97200">
        <w:rPr>
          <w:bCs/>
          <w:color w:val="000000" w:themeColor="text1"/>
        </w:rPr>
        <w:t>C</w:t>
      </w:r>
      <w:r w:rsidRPr="00C97200">
        <w:rPr>
          <w:bCs/>
          <w:color w:val="000000" w:themeColor="text1"/>
        </w:rPr>
        <w:t xml:space="preserve">ơ quan đăng ký thuyền viên thực hiện việc vào Sổ đăng ký thuyền viên và cấp Sổ thuyền viên theo mẫu tại Phụ lục I của Thông tư này. Trường hợp không cấp, </w:t>
      </w:r>
      <w:r w:rsidR="0001237D" w:rsidRPr="00C97200">
        <w:rPr>
          <w:bCs/>
          <w:color w:val="000000" w:themeColor="text1"/>
        </w:rPr>
        <w:t>C</w:t>
      </w:r>
      <w:r w:rsidRPr="00C97200">
        <w:rPr>
          <w:bCs/>
          <w:color w:val="000000" w:themeColor="text1"/>
        </w:rPr>
        <w:t>ơ quan đăng ký thuyền viên phải trả lời bằng văn bản trong thời hạn quy định tại khoản này và nêu rõ lý do.</w:t>
      </w:r>
    </w:p>
    <w:p w:rsidR="00C0461C" w:rsidRPr="00C97200" w:rsidRDefault="008044A2" w:rsidP="00C97200">
      <w:pPr>
        <w:spacing w:before="120" w:after="120" w:line="288" w:lineRule="auto"/>
        <w:ind w:firstLine="993"/>
        <w:jc w:val="both"/>
        <w:rPr>
          <w:bCs/>
          <w:color w:val="000000" w:themeColor="text1"/>
        </w:rPr>
      </w:pPr>
      <w:r w:rsidRPr="00C97200">
        <w:rPr>
          <w:bCs/>
          <w:color w:val="000000" w:themeColor="text1"/>
        </w:rPr>
        <w:t>4</w:t>
      </w:r>
      <w:r w:rsidR="00C0461C" w:rsidRPr="00C97200">
        <w:rPr>
          <w:bCs/>
          <w:color w:val="000000" w:themeColor="text1"/>
        </w:rPr>
        <w:t xml:space="preserve">. </w:t>
      </w:r>
      <w:r w:rsidR="00020C6E" w:rsidRPr="00C97200">
        <w:rPr>
          <w:bCs/>
          <w:color w:val="000000" w:themeColor="text1"/>
        </w:rPr>
        <w:t xml:space="preserve">Phí và </w:t>
      </w:r>
      <w:r w:rsidR="009752FB" w:rsidRPr="00C97200">
        <w:rPr>
          <w:bCs/>
          <w:color w:val="000000" w:themeColor="text1"/>
        </w:rPr>
        <w:t>l</w:t>
      </w:r>
      <w:r w:rsidR="00B51115" w:rsidRPr="00C97200">
        <w:rPr>
          <w:bCs/>
          <w:color w:val="000000" w:themeColor="text1"/>
        </w:rPr>
        <w:t>ệ phí cấp Sổ thuyền viên thực hiện theo quy định pháp luật về phí, lệ phí và hướng dẫn của Bộ Tài chính.</w:t>
      </w:r>
      <w:r w:rsidR="00C0461C" w:rsidRPr="00C97200">
        <w:rPr>
          <w:bCs/>
          <w:color w:val="000000" w:themeColor="text1"/>
        </w:rPr>
        <w:t>”</w:t>
      </w:r>
    </w:p>
    <w:p w:rsidR="00C0461C" w:rsidRPr="00C97200" w:rsidRDefault="0009257E" w:rsidP="00C97200">
      <w:pPr>
        <w:spacing w:before="120" w:after="120" w:line="288" w:lineRule="auto"/>
        <w:ind w:firstLine="720"/>
        <w:jc w:val="both"/>
        <w:rPr>
          <w:bCs/>
          <w:color w:val="000000" w:themeColor="text1"/>
        </w:rPr>
      </w:pPr>
      <w:r w:rsidRPr="00C97200">
        <w:rPr>
          <w:bCs/>
          <w:color w:val="000000" w:themeColor="text1"/>
        </w:rPr>
        <w:t>3</w:t>
      </w:r>
      <w:r w:rsidR="00C0461C" w:rsidRPr="00C97200">
        <w:rPr>
          <w:bCs/>
          <w:color w:val="000000" w:themeColor="text1"/>
        </w:rPr>
        <w:t xml:space="preserve">. Sửa đổi bổ sung </w:t>
      </w:r>
      <w:r w:rsidR="00C0461C" w:rsidRPr="00C97200">
        <w:rPr>
          <w:bCs/>
          <w:color w:val="000000" w:themeColor="text1"/>
          <w:lang w:val="vi-VN"/>
        </w:rPr>
        <w:t>Điều 5</w:t>
      </w:r>
      <w:r w:rsidR="00C0461C" w:rsidRPr="00C97200">
        <w:rPr>
          <w:bCs/>
          <w:color w:val="000000" w:themeColor="text1"/>
        </w:rPr>
        <w:t>4 như sau:</w:t>
      </w:r>
    </w:p>
    <w:p w:rsidR="00C0461C" w:rsidRPr="00C97200" w:rsidRDefault="00C0461C" w:rsidP="00C97200">
      <w:pPr>
        <w:spacing w:before="120" w:after="120" w:line="288" w:lineRule="auto"/>
        <w:ind w:firstLine="851"/>
        <w:jc w:val="both"/>
        <w:rPr>
          <w:bCs/>
          <w:color w:val="000000" w:themeColor="text1"/>
        </w:rPr>
      </w:pPr>
      <w:r w:rsidRPr="00C97200">
        <w:rPr>
          <w:bCs/>
          <w:color w:val="000000" w:themeColor="text1"/>
        </w:rPr>
        <w:t>“Điều 54. Thủ tục cấp lại Sổ thuyền viên</w:t>
      </w:r>
    </w:p>
    <w:p w:rsidR="00CC0720" w:rsidRPr="00C97200" w:rsidRDefault="00C0461C" w:rsidP="00C97200">
      <w:pPr>
        <w:spacing w:before="120" w:after="120" w:line="288" w:lineRule="auto"/>
        <w:ind w:firstLine="851"/>
        <w:jc w:val="both"/>
        <w:rPr>
          <w:color w:val="000000" w:themeColor="text1"/>
        </w:rPr>
      </w:pPr>
      <w:r w:rsidRPr="00C97200">
        <w:rPr>
          <w:bCs/>
          <w:color w:val="000000" w:themeColor="text1"/>
        </w:rPr>
        <w:t xml:space="preserve">1. </w:t>
      </w:r>
      <w:r w:rsidR="00CC0720" w:rsidRPr="00C97200">
        <w:rPr>
          <w:color w:val="000000" w:themeColor="text1"/>
          <w:lang w:val="vi-VN"/>
        </w:rPr>
        <w:t xml:space="preserve">Thuyền viên đã được cấp </w:t>
      </w:r>
      <w:r w:rsidR="00CC0720" w:rsidRPr="00C97200">
        <w:rPr>
          <w:color w:val="000000" w:themeColor="text1"/>
        </w:rPr>
        <w:t>S</w:t>
      </w:r>
      <w:r w:rsidR="00CC0720" w:rsidRPr="00C97200">
        <w:rPr>
          <w:color w:val="000000" w:themeColor="text1"/>
          <w:lang w:val="vi-VN"/>
        </w:rPr>
        <w:t xml:space="preserve">ổ thuyền viên sẽ được cấp lại </w:t>
      </w:r>
      <w:r w:rsidR="00CC0720" w:rsidRPr="00C97200">
        <w:rPr>
          <w:color w:val="000000" w:themeColor="text1"/>
        </w:rPr>
        <w:t>S</w:t>
      </w:r>
      <w:r w:rsidR="00CC0720" w:rsidRPr="00C97200">
        <w:rPr>
          <w:color w:val="000000" w:themeColor="text1"/>
          <w:lang w:val="vi-VN"/>
        </w:rPr>
        <w:t xml:space="preserve">ổ thuyền viên trong trường hợp bị mất, bị hỏng, bị hết số trang sử dụng, hoặc </w:t>
      </w:r>
      <w:r w:rsidR="00CC0720" w:rsidRPr="00C97200">
        <w:rPr>
          <w:color w:val="000000" w:themeColor="text1"/>
        </w:rPr>
        <w:t>thay đổi</w:t>
      </w:r>
      <w:r w:rsidR="00CC0720" w:rsidRPr="00C97200">
        <w:rPr>
          <w:color w:val="000000" w:themeColor="text1"/>
          <w:lang w:val="vi-VN"/>
        </w:rPr>
        <w:t xml:space="preserve"> thông tin</w:t>
      </w:r>
      <w:r w:rsidR="009752FB" w:rsidRPr="00C97200">
        <w:rPr>
          <w:color w:val="000000" w:themeColor="text1"/>
        </w:rPr>
        <w:t xml:space="preserve"> </w:t>
      </w:r>
      <w:r w:rsidR="00CC0720" w:rsidRPr="00C97200">
        <w:rPr>
          <w:color w:val="000000" w:themeColor="text1"/>
        </w:rPr>
        <w:t xml:space="preserve">cá nhân đã được ghi trong </w:t>
      </w:r>
      <w:r w:rsidR="009752FB" w:rsidRPr="00C97200">
        <w:rPr>
          <w:color w:val="000000" w:themeColor="text1"/>
        </w:rPr>
        <w:t>S</w:t>
      </w:r>
      <w:r w:rsidR="00CC0720" w:rsidRPr="00C97200">
        <w:rPr>
          <w:color w:val="000000" w:themeColor="text1"/>
        </w:rPr>
        <w:t>ổ thuyền viên</w:t>
      </w:r>
      <w:r w:rsidR="00CC0720" w:rsidRPr="00C97200">
        <w:rPr>
          <w:color w:val="000000" w:themeColor="text1"/>
          <w:lang w:val="vi-VN"/>
        </w:rPr>
        <w:t>.</w:t>
      </w:r>
    </w:p>
    <w:p w:rsidR="00C0461C" w:rsidRPr="00C97200" w:rsidRDefault="00C0461C" w:rsidP="00C97200">
      <w:pPr>
        <w:spacing w:before="120" w:after="120" w:line="288" w:lineRule="auto"/>
        <w:ind w:firstLine="851"/>
        <w:jc w:val="both"/>
        <w:rPr>
          <w:bCs/>
          <w:color w:val="000000" w:themeColor="text1"/>
        </w:rPr>
      </w:pPr>
      <w:r w:rsidRPr="00C97200">
        <w:rPr>
          <w:bCs/>
          <w:color w:val="000000" w:themeColor="text1"/>
        </w:rPr>
        <w:t xml:space="preserve">2. Tổ chức, cá nhân nộp một (01) bộ hồ sơ đề nghị cấp lại Sổ thuyền viên trực tiếp hoặc gửi qua hệ thống bưu chính hoặc qua hệ thống dịch vụ công trực tuyến đến một trong các </w:t>
      </w:r>
      <w:r w:rsidR="0001237D" w:rsidRPr="00C97200">
        <w:rPr>
          <w:bCs/>
          <w:color w:val="000000" w:themeColor="text1"/>
        </w:rPr>
        <w:t>C</w:t>
      </w:r>
      <w:r w:rsidRPr="00C97200">
        <w:rPr>
          <w:bCs/>
          <w:color w:val="000000" w:themeColor="text1"/>
        </w:rPr>
        <w:t>ơ quan đăng ký thuyền viên. Hồ sơ cấp lại Sổ thuyền viên bao gồm:</w:t>
      </w:r>
    </w:p>
    <w:p w:rsidR="009C03F1" w:rsidRPr="00C97200" w:rsidRDefault="009C03F1" w:rsidP="00C97200">
      <w:pPr>
        <w:spacing w:before="120" w:after="120" w:line="288" w:lineRule="auto"/>
        <w:ind w:firstLine="851"/>
        <w:jc w:val="both"/>
        <w:rPr>
          <w:color w:val="000000" w:themeColor="text1"/>
        </w:rPr>
      </w:pPr>
      <w:r w:rsidRPr="00C97200">
        <w:rPr>
          <w:color w:val="000000" w:themeColor="text1"/>
        </w:rPr>
        <w:t xml:space="preserve">a) Tờ </w:t>
      </w:r>
      <w:r w:rsidRPr="00C97200">
        <w:rPr>
          <w:color w:val="000000" w:themeColor="text1"/>
          <w:lang w:val="vi-VN"/>
        </w:rPr>
        <w:t>khai đề nghị cấp</w:t>
      </w:r>
      <w:r w:rsidRPr="00C97200">
        <w:rPr>
          <w:color w:val="000000" w:themeColor="text1"/>
        </w:rPr>
        <w:t xml:space="preserve"> lại</w:t>
      </w:r>
      <w:r w:rsidR="00020C6E" w:rsidRPr="00C97200">
        <w:rPr>
          <w:color w:val="000000" w:themeColor="text1"/>
        </w:rPr>
        <w:t xml:space="preserve"> </w:t>
      </w:r>
      <w:r w:rsidRPr="00C97200">
        <w:rPr>
          <w:color w:val="000000" w:themeColor="text1"/>
        </w:rPr>
        <w:t>S</w:t>
      </w:r>
      <w:r w:rsidRPr="00C97200">
        <w:rPr>
          <w:color w:val="000000" w:themeColor="text1"/>
          <w:lang w:val="vi-VN"/>
        </w:rPr>
        <w:t>ổ thuyền viên</w:t>
      </w:r>
      <w:r w:rsidR="00B51115" w:rsidRPr="00C97200">
        <w:rPr>
          <w:color w:val="000000" w:themeColor="text1"/>
        </w:rPr>
        <w:t xml:space="preserve"> </w:t>
      </w:r>
      <w:r w:rsidRPr="00C97200">
        <w:rPr>
          <w:color w:val="000000" w:themeColor="text1"/>
          <w:lang w:val="vi-VN"/>
        </w:rPr>
        <w:t>theo mẫu tại Phụ lục II của Thông tư</w:t>
      </w:r>
      <w:r w:rsidRPr="00C97200">
        <w:rPr>
          <w:color w:val="000000" w:themeColor="text1"/>
        </w:rPr>
        <w:t xml:space="preserve"> này</w:t>
      </w:r>
      <w:r w:rsidR="00A15B81" w:rsidRPr="00C97200">
        <w:rPr>
          <w:color w:val="000000" w:themeColor="text1"/>
        </w:rPr>
        <w:t>;</w:t>
      </w:r>
    </w:p>
    <w:p w:rsidR="00E0538F" w:rsidRPr="00C97200" w:rsidRDefault="00E0538F" w:rsidP="00C97200">
      <w:pPr>
        <w:spacing w:before="120" w:after="120" w:line="288" w:lineRule="auto"/>
        <w:ind w:firstLine="851"/>
        <w:jc w:val="both"/>
        <w:rPr>
          <w:color w:val="000000" w:themeColor="text1"/>
        </w:rPr>
      </w:pPr>
      <w:r w:rsidRPr="00C97200">
        <w:rPr>
          <w:color w:val="000000" w:themeColor="text1"/>
        </w:rPr>
        <w:t>b</w:t>
      </w:r>
      <w:r w:rsidRPr="00C97200">
        <w:rPr>
          <w:color w:val="000000" w:themeColor="text1"/>
          <w:lang w:val="vi-VN"/>
        </w:rPr>
        <w:t xml:space="preserve">) Sổ thuyền viên đã cấp (đối với trường hợp bị hỏng, hết số trang sử dụng hoặc </w:t>
      </w:r>
      <w:r w:rsidRPr="00C97200">
        <w:rPr>
          <w:color w:val="000000" w:themeColor="text1"/>
        </w:rPr>
        <w:t>thay đổi</w:t>
      </w:r>
      <w:r w:rsidRPr="00C97200">
        <w:rPr>
          <w:color w:val="000000" w:themeColor="text1"/>
          <w:lang w:val="vi-VN"/>
        </w:rPr>
        <w:t xml:space="preserve"> thông tin);</w:t>
      </w:r>
    </w:p>
    <w:p w:rsidR="00C0461C" w:rsidRPr="00C97200" w:rsidRDefault="00E0538F" w:rsidP="00C97200">
      <w:pPr>
        <w:spacing w:before="120" w:after="120" w:line="288" w:lineRule="auto"/>
        <w:ind w:firstLine="851"/>
        <w:jc w:val="both"/>
        <w:rPr>
          <w:bCs/>
          <w:color w:val="000000" w:themeColor="text1"/>
        </w:rPr>
      </w:pPr>
      <w:r w:rsidRPr="00C97200">
        <w:rPr>
          <w:bCs/>
          <w:color w:val="000000" w:themeColor="text1"/>
        </w:rPr>
        <w:t>c</w:t>
      </w:r>
      <w:r w:rsidR="00C0461C" w:rsidRPr="00C97200">
        <w:rPr>
          <w:bCs/>
          <w:color w:val="000000" w:themeColor="text1"/>
        </w:rPr>
        <w:t xml:space="preserve">) </w:t>
      </w:r>
      <w:r w:rsidR="00B51115" w:rsidRPr="00C97200">
        <w:rPr>
          <w:bCs/>
          <w:color w:val="000000" w:themeColor="text1"/>
        </w:rPr>
        <w:t>Bản gốc hoặc</w:t>
      </w:r>
      <w:r w:rsidR="00C45642" w:rsidRPr="00C97200">
        <w:rPr>
          <w:bCs/>
          <w:color w:val="000000" w:themeColor="text1"/>
        </w:rPr>
        <w:t xml:space="preserve"> </w:t>
      </w:r>
      <w:r w:rsidR="00C45642" w:rsidRPr="00C97200">
        <w:rPr>
          <w:bCs/>
          <w:color w:val="000000" w:themeColor="text1"/>
          <w:lang w:val="pt-BR"/>
        </w:rPr>
        <w:t>b</w:t>
      </w:r>
      <w:r w:rsidR="00B51115" w:rsidRPr="00C97200">
        <w:rPr>
          <w:bCs/>
          <w:color w:val="000000" w:themeColor="text1"/>
          <w:lang w:val="pt-BR"/>
        </w:rPr>
        <w:t xml:space="preserve">ản sao có chứng thực </w:t>
      </w:r>
      <w:r w:rsidR="00B51115" w:rsidRPr="00C97200">
        <w:rPr>
          <w:bCs/>
          <w:color w:val="000000" w:themeColor="text1"/>
        </w:rPr>
        <w:t>hoặc bản sao được cấp từ sổ gốc hoặc bản sao điện tử được cấp từ sổ gốc hoặc bản sao điện tử được chứng thực từ bản chính g</w:t>
      </w:r>
      <w:r w:rsidR="00C0461C" w:rsidRPr="00C97200">
        <w:rPr>
          <w:bCs/>
          <w:color w:val="000000" w:themeColor="text1"/>
        </w:rPr>
        <w:t>iấy tờ có giá trị pháp lý chứng minh sự điều chỉnh đối với trường hợp thay đổi thông tin;</w:t>
      </w:r>
    </w:p>
    <w:p w:rsidR="00CC0720" w:rsidRPr="00C97200" w:rsidRDefault="00A15B81" w:rsidP="00C97200">
      <w:pPr>
        <w:spacing w:before="120" w:after="120" w:line="288" w:lineRule="auto"/>
        <w:ind w:firstLine="851"/>
        <w:jc w:val="both"/>
        <w:rPr>
          <w:bCs/>
          <w:color w:val="000000" w:themeColor="text1"/>
          <w:lang w:val="pt-BR"/>
        </w:rPr>
      </w:pPr>
      <w:r w:rsidRPr="00C97200">
        <w:rPr>
          <w:color w:val="000000" w:themeColor="text1"/>
        </w:rPr>
        <w:t>d</w:t>
      </w:r>
      <w:r w:rsidR="0009257E" w:rsidRPr="00C97200">
        <w:rPr>
          <w:color w:val="000000" w:themeColor="text1"/>
          <w:lang w:val="vi-VN"/>
        </w:rPr>
        <w:t xml:space="preserve">) </w:t>
      </w:r>
      <w:r w:rsidR="008044A2" w:rsidRPr="00C97200">
        <w:rPr>
          <w:color w:val="000000" w:themeColor="text1"/>
        </w:rPr>
        <w:t>Hai (</w:t>
      </w:r>
      <w:r w:rsidR="008044A2" w:rsidRPr="00C97200">
        <w:rPr>
          <w:color w:val="000000" w:themeColor="text1"/>
          <w:lang w:val="fr-FR"/>
        </w:rPr>
        <w:t xml:space="preserve">02) ảnh màu, cỡ 4cm x 6cm, theo </w:t>
      </w:r>
      <w:r w:rsidR="00B51115" w:rsidRPr="00C97200">
        <w:rPr>
          <w:color w:val="000000" w:themeColor="text1"/>
          <w:lang w:val="fr-FR"/>
        </w:rPr>
        <w:t>kiểu</w:t>
      </w:r>
      <w:r w:rsidR="008044A2" w:rsidRPr="00C97200">
        <w:rPr>
          <w:color w:val="000000" w:themeColor="text1"/>
          <w:lang w:val="fr-FR"/>
        </w:rPr>
        <w:t xml:space="preserve"> chụp</w:t>
      </w:r>
      <w:r w:rsidR="00020C6E" w:rsidRPr="00C97200">
        <w:rPr>
          <w:color w:val="000000" w:themeColor="text1"/>
          <w:lang w:val="fr-FR"/>
        </w:rPr>
        <w:t xml:space="preserve"> ảnh</w:t>
      </w:r>
      <w:r w:rsidR="008044A2" w:rsidRPr="00C97200">
        <w:rPr>
          <w:color w:val="000000" w:themeColor="text1"/>
          <w:lang w:val="fr-FR"/>
        </w:rPr>
        <w:t xml:space="preserve"> căn cước công dân</w:t>
      </w:r>
      <w:r w:rsidR="00AC7819" w:rsidRPr="00C97200">
        <w:rPr>
          <w:color w:val="000000" w:themeColor="text1"/>
          <w:lang w:val="fr-FR"/>
        </w:rPr>
        <w:t>,</w:t>
      </w:r>
      <w:r w:rsidR="008044A2" w:rsidRPr="00C97200">
        <w:rPr>
          <w:color w:val="000000" w:themeColor="text1"/>
          <w:lang w:val="fr-FR"/>
        </w:rPr>
        <w:t xml:space="preserve"> chụp trong vòng 06 tháng </w:t>
      </w:r>
      <w:r w:rsidR="008044A2" w:rsidRPr="00C97200">
        <w:rPr>
          <w:bCs/>
          <w:color w:val="000000" w:themeColor="text1"/>
          <w:lang w:val="pt-BR"/>
        </w:rPr>
        <w:t>trước ngày nộp hồ sơ</w:t>
      </w:r>
      <w:r w:rsidRPr="00C97200">
        <w:rPr>
          <w:bCs/>
          <w:color w:val="000000" w:themeColor="text1"/>
          <w:lang w:val="pt-BR"/>
        </w:rPr>
        <w:t>;</w:t>
      </w:r>
    </w:p>
    <w:p w:rsidR="00C0461C" w:rsidRPr="00C97200" w:rsidRDefault="00C0461C" w:rsidP="00C97200">
      <w:pPr>
        <w:spacing w:before="120" w:after="120" w:line="288" w:lineRule="auto"/>
        <w:ind w:firstLine="851"/>
        <w:jc w:val="both"/>
        <w:rPr>
          <w:bCs/>
          <w:color w:val="000000" w:themeColor="text1"/>
        </w:rPr>
      </w:pPr>
      <w:r w:rsidRPr="00C97200">
        <w:rPr>
          <w:bCs/>
          <w:color w:val="000000" w:themeColor="text1"/>
        </w:rPr>
        <w:t>3. Cơ quan đăng ký thuyền viên tiếp nhận, kiểm tra hồ sơ và xử lý như sau:</w:t>
      </w:r>
    </w:p>
    <w:p w:rsidR="00C0461C" w:rsidRPr="00C97200" w:rsidRDefault="00C0461C" w:rsidP="00C97200">
      <w:pPr>
        <w:spacing w:before="120" w:after="120" w:line="288" w:lineRule="auto"/>
        <w:ind w:firstLine="851"/>
        <w:jc w:val="both"/>
        <w:rPr>
          <w:bCs/>
          <w:color w:val="000000" w:themeColor="text1"/>
        </w:rPr>
      </w:pPr>
      <w:r w:rsidRPr="00C97200">
        <w:rPr>
          <w:bCs/>
          <w:color w:val="000000" w:themeColor="text1"/>
        </w:rPr>
        <w:t xml:space="preserve">a) </w:t>
      </w:r>
      <w:r w:rsidR="00B51115" w:rsidRPr="00C97200">
        <w:rPr>
          <w:bCs/>
          <w:color w:val="000000" w:themeColor="text1"/>
          <w:lang w:val="vi-VN"/>
        </w:rPr>
        <w:t>Trường hợp hồ sơ nộp trực tiếp, nếu hồ sơ đầy đủ thì cấp giấy biên nhận hồ sơ và hẹn trả kết quả theo thời hạn quy định</w:t>
      </w:r>
      <w:r w:rsidR="00B51115" w:rsidRPr="00C97200">
        <w:rPr>
          <w:bCs/>
          <w:color w:val="000000" w:themeColor="text1"/>
        </w:rPr>
        <w:t xml:space="preserve"> tại khoản </w:t>
      </w:r>
      <w:r w:rsidR="006438B3" w:rsidRPr="00C97200">
        <w:rPr>
          <w:bCs/>
          <w:color w:val="000000" w:themeColor="text1"/>
        </w:rPr>
        <w:t>4</w:t>
      </w:r>
      <w:r w:rsidR="00B51115" w:rsidRPr="00C97200">
        <w:rPr>
          <w:bCs/>
          <w:color w:val="000000" w:themeColor="text1"/>
        </w:rPr>
        <w:t xml:space="preserve"> Điều này; </w:t>
      </w:r>
      <w:r w:rsidRPr="00C97200">
        <w:rPr>
          <w:bCs/>
          <w:color w:val="000000" w:themeColor="text1"/>
        </w:rPr>
        <w:t xml:space="preserve">nếu hồ sơ </w:t>
      </w:r>
      <w:r w:rsidRPr="00C97200">
        <w:rPr>
          <w:bCs/>
          <w:color w:val="000000" w:themeColor="text1"/>
        </w:rPr>
        <w:lastRenderedPageBreak/>
        <w:t>không đầy đủ theo quy định thì trả lại ngay và hướng dẫn tổ chức, cá nhân hoàn thiện lại hồ sơ;</w:t>
      </w:r>
    </w:p>
    <w:p w:rsidR="00020C6E" w:rsidRPr="00C97200" w:rsidRDefault="00C0461C" w:rsidP="00C97200">
      <w:pPr>
        <w:spacing w:before="120" w:after="120" w:line="288" w:lineRule="auto"/>
        <w:ind w:firstLine="851"/>
        <w:jc w:val="both"/>
        <w:rPr>
          <w:bCs/>
          <w:color w:val="000000" w:themeColor="text1"/>
        </w:rPr>
      </w:pPr>
      <w:r w:rsidRPr="00C97200">
        <w:rPr>
          <w:bCs/>
          <w:color w:val="000000" w:themeColor="text1"/>
        </w:rPr>
        <w:t xml:space="preserve">b) Trường hợp nhận hồ sơ nhận qua hệ thống bưu chính hoặc qua hệ thống dịch vụ công trực tuyến, </w:t>
      </w:r>
      <w:r w:rsidR="00020C6E" w:rsidRPr="00C97200">
        <w:rPr>
          <w:bCs/>
          <w:color w:val="000000" w:themeColor="text1"/>
          <w:lang w:val="vi-VN"/>
        </w:rPr>
        <w:t>nếu hồ sơ không đầy đủ theo quy định, trong thời gian chậm nhất hai (02) ngày làm việc kể từ ngày nhận được hồ sơ thì cơ quan đăng ký thuyền viên</w:t>
      </w:r>
      <w:r w:rsidR="006438B3" w:rsidRPr="00C97200">
        <w:rPr>
          <w:bCs/>
          <w:color w:val="000000" w:themeColor="text1"/>
        </w:rPr>
        <w:t xml:space="preserve"> </w:t>
      </w:r>
      <w:r w:rsidR="00020C6E" w:rsidRPr="00C97200">
        <w:rPr>
          <w:bCs/>
          <w:color w:val="000000" w:themeColor="text1"/>
          <w:lang w:val="vi-VN"/>
        </w:rPr>
        <w:t>hướng dẫn tổ chức, cá nhân hoàn thiện lại hồ sơ</w:t>
      </w:r>
      <w:r w:rsidR="00020C6E" w:rsidRPr="00C97200">
        <w:rPr>
          <w:bCs/>
          <w:color w:val="000000" w:themeColor="text1"/>
        </w:rPr>
        <w:t xml:space="preserve"> (gửi bằng văn bản hoặc thông</w:t>
      </w:r>
      <w:r w:rsidR="006438B3" w:rsidRPr="00C97200">
        <w:rPr>
          <w:bCs/>
          <w:color w:val="000000" w:themeColor="text1"/>
        </w:rPr>
        <w:t xml:space="preserve"> qua</w:t>
      </w:r>
      <w:r w:rsidR="00020C6E" w:rsidRPr="00C97200">
        <w:rPr>
          <w:bCs/>
          <w:color w:val="000000" w:themeColor="text1"/>
        </w:rPr>
        <w:t xml:space="preserve"> tài khoản của tổ chức, cá nhân trên hệ thống dịch vụ công</w:t>
      </w:r>
      <w:r w:rsidR="006438B3" w:rsidRPr="00C97200">
        <w:rPr>
          <w:bCs/>
          <w:color w:val="000000" w:themeColor="text1"/>
        </w:rPr>
        <w:t xml:space="preserve"> trực tuyến</w:t>
      </w:r>
      <w:r w:rsidR="00020C6E" w:rsidRPr="00C97200">
        <w:rPr>
          <w:bCs/>
          <w:color w:val="000000" w:themeColor="text1"/>
        </w:rPr>
        <w:t>)</w:t>
      </w:r>
      <w:r w:rsidR="00020C6E" w:rsidRPr="00C97200">
        <w:rPr>
          <w:bCs/>
          <w:color w:val="000000" w:themeColor="text1"/>
          <w:lang w:val="vi-VN"/>
        </w:rPr>
        <w:t>.</w:t>
      </w:r>
    </w:p>
    <w:p w:rsidR="00AE6D48" w:rsidRPr="00C97200" w:rsidRDefault="00C0461C" w:rsidP="00C97200">
      <w:pPr>
        <w:spacing w:before="120" w:after="120" w:line="288" w:lineRule="auto"/>
        <w:ind w:firstLine="851"/>
        <w:jc w:val="both"/>
        <w:rPr>
          <w:color w:val="000000" w:themeColor="text1"/>
          <w:lang w:val="vi-VN"/>
        </w:rPr>
      </w:pPr>
      <w:r w:rsidRPr="00C97200">
        <w:rPr>
          <w:bCs/>
          <w:color w:val="000000" w:themeColor="text1"/>
        </w:rPr>
        <w:t xml:space="preserve">4. Trong thời hạn hai (02) ngày làm việc, kể từ ngày nhận đủ hồ sơ hợp lệ theo quy định, </w:t>
      </w:r>
      <w:r w:rsidR="00C45642" w:rsidRPr="00C97200">
        <w:rPr>
          <w:bCs/>
          <w:color w:val="000000" w:themeColor="text1"/>
        </w:rPr>
        <w:t>C</w:t>
      </w:r>
      <w:r w:rsidRPr="00C97200">
        <w:rPr>
          <w:bCs/>
          <w:color w:val="000000" w:themeColor="text1"/>
        </w:rPr>
        <w:t xml:space="preserve">ơ quan đăng ký thuyền viên tiếp nhận hồ sơ có trách nhiệm thông báo việc cấp lại cho </w:t>
      </w:r>
      <w:r w:rsidR="00C45642" w:rsidRPr="00C97200">
        <w:rPr>
          <w:bCs/>
          <w:color w:val="000000" w:themeColor="text1"/>
        </w:rPr>
        <w:t>C</w:t>
      </w:r>
      <w:r w:rsidRPr="00C97200">
        <w:rPr>
          <w:bCs/>
          <w:color w:val="000000" w:themeColor="text1"/>
        </w:rPr>
        <w:t>ơ quan đã cấp Sổ thuyền viên trước đó</w:t>
      </w:r>
      <w:r w:rsidR="00AE6D48" w:rsidRPr="00C97200">
        <w:rPr>
          <w:color w:val="000000" w:themeColor="text1"/>
          <w:lang w:val="vi-VN"/>
        </w:rPr>
        <w:t xml:space="preserve"> thực hiện việc vào </w:t>
      </w:r>
      <w:r w:rsidR="00AE6D48" w:rsidRPr="00C97200">
        <w:rPr>
          <w:color w:val="000000" w:themeColor="text1"/>
        </w:rPr>
        <w:t>S</w:t>
      </w:r>
      <w:r w:rsidR="00AE6D48" w:rsidRPr="00C97200">
        <w:rPr>
          <w:color w:val="000000" w:themeColor="text1"/>
          <w:lang w:val="vi-VN"/>
        </w:rPr>
        <w:t xml:space="preserve">ổ đăng ký thuyền viên và cấp </w:t>
      </w:r>
      <w:r w:rsidR="00AE6D48" w:rsidRPr="00C97200">
        <w:rPr>
          <w:color w:val="000000" w:themeColor="text1"/>
        </w:rPr>
        <w:t>S</w:t>
      </w:r>
      <w:r w:rsidR="00AE6D48" w:rsidRPr="00C97200">
        <w:rPr>
          <w:color w:val="000000" w:themeColor="text1"/>
          <w:lang w:val="vi-VN"/>
        </w:rPr>
        <w:t>ổ thuyền viên theo mẫu quy định tại Phụ lục I của Thông tư này</w:t>
      </w:r>
      <w:r w:rsidR="00AE6D48" w:rsidRPr="00C97200">
        <w:rPr>
          <w:color w:val="000000" w:themeColor="text1"/>
        </w:rPr>
        <w:t xml:space="preserve">, </w:t>
      </w:r>
      <w:r w:rsidR="00AE6D48" w:rsidRPr="00C97200">
        <w:rPr>
          <w:color w:val="000000" w:themeColor="text1"/>
          <w:lang w:val="vi-VN"/>
        </w:rPr>
        <w:t xml:space="preserve">đồng thời trả lại </w:t>
      </w:r>
      <w:r w:rsidR="00AE6D48" w:rsidRPr="00C97200">
        <w:rPr>
          <w:color w:val="000000" w:themeColor="text1"/>
        </w:rPr>
        <w:t>S</w:t>
      </w:r>
      <w:r w:rsidR="00AE6D48" w:rsidRPr="00C97200">
        <w:rPr>
          <w:color w:val="000000" w:themeColor="text1"/>
          <w:lang w:val="vi-VN"/>
        </w:rPr>
        <w:t xml:space="preserve">ổ thuyền viên cũ (nếu có) cho thuyền viên tự bảo quản (sau khi đã gạch chéo những trang còn trống, đục lỗ </w:t>
      </w:r>
      <w:r w:rsidR="00AE6D48" w:rsidRPr="00C97200">
        <w:rPr>
          <w:color w:val="000000" w:themeColor="text1"/>
        </w:rPr>
        <w:t>S</w:t>
      </w:r>
      <w:r w:rsidR="00AE6D48" w:rsidRPr="00C97200">
        <w:rPr>
          <w:color w:val="000000" w:themeColor="text1"/>
          <w:lang w:val="vi-VN"/>
        </w:rPr>
        <w:t>ổ thuyền viên và phô tô một bản để lưu hồ sơ).</w:t>
      </w:r>
      <w:r w:rsidR="00C45642" w:rsidRPr="00C97200">
        <w:rPr>
          <w:color w:val="000000" w:themeColor="text1"/>
        </w:rPr>
        <w:t xml:space="preserve"> </w:t>
      </w:r>
      <w:r w:rsidR="00AE6D48" w:rsidRPr="00C97200">
        <w:rPr>
          <w:color w:val="000000" w:themeColor="text1"/>
          <w:lang w:val="vi-VN"/>
        </w:rPr>
        <w:t xml:space="preserve">Trường hợp không cấp lại </w:t>
      </w:r>
      <w:r w:rsidR="00AE6D48" w:rsidRPr="00C97200">
        <w:rPr>
          <w:color w:val="000000" w:themeColor="text1"/>
        </w:rPr>
        <w:t>S</w:t>
      </w:r>
      <w:r w:rsidR="00AE6D48" w:rsidRPr="00C97200">
        <w:rPr>
          <w:color w:val="000000" w:themeColor="text1"/>
          <w:lang w:val="vi-VN"/>
        </w:rPr>
        <w:t xml:space="preserve">ổ thuyền viên, </w:t>
      </w:r>
      <w:r w:rsidR="00C45642" w:rsidRPr="00C97200">
        <w:rPr>
          <w:color w:val="000000" w:themeColor="text1"/>
        </w:rPr>
        <w:t>C</w:t>
      </w:r>
      <w:r w:rsidR="00AE6D48" w:rsidRPr="00C97200">
        <w:rPr>
          <w:color w:val="000000" w:themeColor="text1"/>
          <w:lang w:val="vi-VN"/>
        </w:rPr>
        <w:t>ơ quan đăng ký thuyền viên phải trả lời bằng văn bản trong thời hạn quy định tại khoản này và nêu rõ lý do.</w:t>
      </w:r>
    </w:p>
    <w:p w:rsidR="00C0461C" w:rsidRPr="00C97200" w:rsidRDefault="008044A2" w:rsidP="00C97200">
      <w:pPr>
        <w:spacing w:before="120" w:after="120" w:line="288" w:lineRule="auto"/>
        <w:ind w:firstLine="851"/>
        <w:jc w:val="both"/>
        <w:rPr>
          <w:bCs/>
          <w:color w:val="000000" w:themeColor="text1"/>
        </w:rPr>
      </w:pPr>
      <w:r w:rsidRPr="00C97200">
        <w:rPr>
          <w:bCs/>
          <w:color w:val="000000" w:themeColor="text1"/>
        </w:rPr>
        <w:t>5</w:t>
      </w:r>
      <w:r w:rsidR="00C0461C" w:rsidRPr="00C97200">
        <w:rPr>
          <w:bCs/>
          <w:color w:val="000000" w:themeColor="text1"/>
        </w:rPr>
        <w:t xml:space="preserve">. </w:t>
      </w:r>
      <w:r w:rsidR="00020C6E" w:rsidRPr="00C97200">
        <w:rPr>
          <w:bCs/>
          <w:color w:val="000000" w:themeColor="text1"/>
        </w:rPr>
        <w:t>Phí và l</w:t>
      </w:r>
      <w:r w:rsidR="00B51115" w:rsidRPr="00C97200">
        <w:rPr>
          <w:bCs/>
          <w:color w:val="000000" w:themeColor="text1"/>
        </w:rPr>
        <w:t>ệ phí cấp lại Sổ thuyền viên thực hiện theo quy định pháp luật về phí, lệ phí và hướng dẫn của Bộ Tài chính</w:t>
      </w:r>
      <w:r w:rsidR="00C0461C" w:rsidRPr="00C97200">
        <w:rPr>
          <w:bCs/>
          <w:color w:val="000000" w:themeColor="text1"/>
        </w:rPr>
        <w:t>.”</w:t>
      </w:r>
    </w:p>
    <w:p w:rsidR="00B60863" w:rsidRPr="00C97200" w:rsidRDefault="00700606" w:rsidP="00C97200">
      <w:pPr>
        <w:spacing w:before="120" w:after="120" w:line="288" w:lineRule="auto"/>
        <w:ind w:firstLine="720"/>
        <w:jc w:val="both"/>
        <w:rPr>
          <w:bCs/>
          <w:color w:val="000000" w:themeColor="text1"/>
        </w:rPr>
      </w:pPr>
      <w:r w:rsidRPr="00C97200">
        <w:rPr>
          <w:bCs/>
          <w:color w:val="000000" w:themeColor="text1"/>
        </w:rPr>
        <w:t>4</w:t>
      </w:r>
      <w:r w:rsidR="00B60863" w:rsidRPr="00C97200">
        <w:rPr>
          <w:bCs/>
          <w:color w:val="000000" w:themeColor="text1"/>
        </w:rPr>
        <w:t xml:space="preserve">. </w:t>
      </w:r>
      <w:r w:rsidR="00CC0720" w:rsidRPr="00C97200">
        <w:rPr>
          <w:color w:val="000000" w:themeColor="text1"/>
        </w:rPr>
        <w:t>Sửa đổi tên Điều 55</w:t>
      </w:r>
      <w:r w:rsidR="008044A2" w:rsidRPr="00C97200">
        <w:rPr>
          <w:color w:val="000000" w:themeColor="text1"/>
        </w:rPr>
        <w:t>, sửa đổi khoản 1</w:t>
      </w:r>
      <w:r w:rsidR="00CC0720" w:rsidRPr="00C97200">
        <w:rPr>
          <w:color w:val="000000" w:themeColor="text1"/>
        </w:rPr>
        <w:t xml:space="preserve"> và </w:t>
      </w:r>
      <w:r w:rsidR="00AE6D48" w:rsidRPr="00C97200">
        <w:rPr>
          <w:bCs/>
          <w:color w:val="000000" w:themeColor="text1"/>
        </w:rPr>
        <w:t>b</w:t>
      </w:r>
      <w:r w:rsidR="00B60863" w:rsidRPr="00C97200">
        <w:rPr>
          <w:bCs/>
          <w:color w:val="000000" w:themeColor="text1"/>
        </w:rPr>
        <w:t>ổ sung</w:t>
      </w:r>
      <w:r w:rsidR="00EA640C" w:rsidRPr="00C97200">
        <w:rPr>
          <w:bCs/>
          <w:color w:val="000000" w:themeColor="text1"/>
        </w:rPr>
        <w:t xml:space="preserve"> khoản</w:t>
      </w:r>
      <w:r w:rsidR="006438B3" w:rsidRPr="00C97200">
        <w:rPr>
          <w:bCs/>
          <w:color w:val="000000" w:themeColor="text1"/>
        </w:rPr>
        <w:t xml:space="preserve"> </w:t>
      </w:r>
      <w:r w:rsidR="00EA640C" w:rsidRPr="00C97200">
        <w:rPr>
          <w:bCs/>
          <w:color w:val="000000" w:themeColor="text1"/>
        </w:rPr>
        <w:t>3, 4</w:t>
      </w:r>
      <w:r w:rsidR="006438B3" w:rsidRPr="00C97200">
        <w:rPr>
          <w:bCs/>
          <w:color w:val="000000" w:themeColor="text1"/>
        </w:rPr>
        <w:t xml:space="preserve"> </w:t>
      </w:r>
      <w:r w:rsidR="00B60863" w:rsidRPr="00C97200">
        <w:rPr>
          <w:bCs/>
          <w:color w:val="000000" w:themeColor="text1"/>
          <w:lang w:val="vi-VN"/>
        </w:rPr>
        <w:t>Điều 5</w:t>
      </w:r>
      <w:r w:rsidR="00B60863" w:rsidRPr="00C97200">
        <w:rPr>
          <w:bCs/>
          <w:color w:val="000000" w:themeColor="text1"/>
        </w:rPr>
        <w:t>5 như sau:</w:t>
      </w:r>
    </w:p>
    <w:p w:rsidR="00B60863" w:rsidRPr="00C97200" w:rsidRDefault="00B60863" w:rsidP="00C97200">
      <w:pPr>
        <w:spacing w:before="120" w:after="120" w:line="288" w:lineRule="auto"/>
        <w:ind w:firstLine="851"/>
        <w:jc w:val="both"/>
        <w:rPr>
          <w:bCs/>
          <w:color w:val="000000" w:themeColor="text1"/>
        </w:rPr>
      </w:pPr>
      <w:r w:rsidRPr="00C97200">
        <w:rPr>
          <w:bCs/>
          <w:color w:val="000000" w:themeColor="text1"/>
        </w:rPr>
        <w:t xml:space="preserve">“Điều 55. </w:t>
      </w:r>
      <w:r w:rsidR="00B51115" w:rsidRPr="00C97200">
        <w:rPr>
          <w:bCs/>
          <w:color w:val="000000" w:themeColor="text1"/>
        </w:rPr>
        <w:t>T</w:t>
      </w:r>
      <w:r w:rsidR="00B51115" w:rsidRPr="00C97200">
        <w:rPr>
          <w:bCs/>
          <w:color w:val="000000" w:themeColor="text1"/>
          <w:lang w:val="vi-VN"/>
        </w:rPr>
        <w:t xml:space="preserve">hu hồi </w:t>
      </w:r>
      <w:r w:rsidR="00B51115" w:rsidRPr="00C97200">
        <w:rPr>
          <w:bCs/>
          <w:color w:val="000000" w:themeColor="text1"/>
        </w:rPr>
        <w:t>sổ thuyền viên và trách nhiệm của các tổ chức, cá nhân thực hiện thủ tục hành chính</w:t>
      </w:r>
    </w:p>
    <w:p w:rsidR="008E3BB7" w:rsidRPr="00C97200" w:rsidRDefault="008E3BB7" w:rsidP="00C97200">
      <w:pPr>
        <w:spacing w:before="120" w:after="120" w:line="288" w:lineRule="auto"/>
        <w:ind w:firstLine="851"/>
        <w:jc w:val="both"/>
        <w:rPr>
          <w:bCs/>
          <w:color w:val="000000" w:themeColor="text1"/>
        </w:rPr>
      </w:pPr>
      <w:r w:rsidRPr="00C97200">
        <w:rPr>
          <w:bCs/>
          <w:color w:val="000000" w:themeColor="text1"/>
        </w:rPr>
        <w:t>1. Sổ thuyền viên đã cấp bị thu hồi</w:t>
      </w:r>
      <w:r w:rsidR="006438B3" w:rsidRPr="00C97200">
        <w:rPr>
          <w:bCs/>
          <w:color w:val="000000" w:themeColor="text1"/>
        </w:rPr>
        <w:t xml:space="preserve"> </w:t>
      </w:r>
      <w:r w:rsidR="00A15B81" w:rsidRPr="00C97200">
        <w:rPr>
          <w:bCs/>
          <w:color w:val="000000" w:themeColor="text1"/>
        </w:rPr>
        <w:t>và xử lý theo quy định của pháp luật</w:t>
      </w:r>
      <w:r w:rsidRPr="00C97200">
        <w:rPr>
          <w:bCs/>
          <w:color w:val="000000" w:themeColor="text1"/>
        </w:rPr>
        <w:t xml:space="preserve"> khi khai báo sai lệch thông tin hoặc sử dụng giấy tờ sửa chữa, giả mạo trong hồ sơ cấp Sổ thuyền viên</w:t>
      </w:r>
      <w:r w:rsidR="00A15B81" w:rsidRPr="00C97200">
        <w:rPr>
          <w:bCs/>
          <w:color w:val="000000" w:themeColor="text1"/>
        </w:rPr>
        <w:t>.</w:t>
      </w:r>
    </w:p>
    <w:p w:rsidR="00B60863" w:rsidRPr="00C97200" w:rsidRDefault="00EA640C" w:rsidP="00C97200">
      <w:pPr>
        <w:spacing w:before="120" w:after="120" w:line="288" w:lineRule="auto"/>
        <w:ind w:firstLine="851"/>
        <w:jc w:val="both"/>
        <w:rPr>
          <w:bCs/>
          <w:color w:val="000000" w:themeColor="text1"/>
        </w:rPr>
      </w:pPr>
      <w:r w:rsidRPr="00C97200">
        <w:rPr>
          <w:bCs/>
          <w:color w:val="000000" w:themeColor="text1"/>
        </w:rPr>
        <w:t>3</w:t>
      </w:r>
      <w:r w:rsidR="00B60863" w:rsidRPr="00C97200">
        <w:rPr>
          <w:bCs/>
          <w:color w:val="000000" w:themeColor="text1"/>
        </w:rPr>
        <w:t>.</w:t>
      </w:r>
      <w:r w:rsidR="006438B3" w:rsidRPr="00C97200">
        <w:rPr>
          <w:bCs/>
          <w:color w:val="000000" w:themeColor="text1"/>
        </w:rPr>
        <w:t xml:space="preserve"> </w:t>
      </w:r>
      <w:r w:rsidR="00B51115" w:rsidRPr="00C97200">
        <w:rPr>
          <w:bCs/>
          <w:color w:val="000000" w:themeColor="text1"/>
        </w:rPr>
        <w:t>Tổ chức,</w:t>
      </w:r>
      <w:r w:rsidR="006438B3" w:rsidRPr="00C97200">
        <w:rPr>
          <w:bCs/>
          <w:color w:val="000000" w:themeColor="text1"/>
        </w:rPr>
        <w:t xml:space="preserve"> </w:t>
      </w:r>
      <w:r w:rsidR="00B60863" w:rsidRPr="00C97200">
        <w:rPr>
          <w:bCs/>
          <w:color w:val="000000" w:themeColor="text1"/>
        </w:rPr>
        <w:t>cá nhân chịu trách nhiệm trước pháp luật về tính hợp lệ, hợp pháp của hồ sơ thực hiện thủ tục hành chính.</w:t>
      </w:r>
    </w:p>
    <w:p w:rsidR="00B60863" w:rsidRPr="00C97200" w:rsidRDefault="006438B3" w:rsidP="00C97200">
      <w:pPr>
        <w:spacing w:before="120" w:after="120" w:line="288" w:lineRule="auto"/>
        <w:ind w:firstLine="851"/>
        <w:jc w:val="both"/>
        <w:rPr>
          <w:bCs/>
          <w:color w:val="000000" w:themeColor="text1"/>
        </w:rPr>
      </w:pPr>
      <w:r w:rsidRPr="00C97200">
        <w:rPr>
          <w:color w:val="000000" w:themeColor="text1"/>
        </w:rPr>
        <w:t>4. C</w:t>
      </w:r>
      <w:r w:rsidRPr="00C97200">
        <w:rPr>
          <w:color w:val="000000" w:themeColor="text1"/>
          <w:lang w:val="vi-VN"/>
        </w:rPr>
        <w:t xml:space="preserve">ơ quan </w:t>
      </w:r>
      <w:r w:rsidRPr="00C97200">
        <w:rPr>
          <w:color w:val="000000" w:themeColor="text1"/>
        </w:rPr>
        <w:t xml:space="preserve">đăng ký thuyền viên </w:t>
      </w:r>
      <w:r w:rsidRPr="00C97200">
        <w:rPr>
          <w:color w:val="000000" w:themeColor="text1"/>
          <w:lang w:val="nl-NL"/>
        </w:rPr>
        <w:t xml:space="preserve">phải thực hiện đúng thẩm quyền, thủ tục và thời hạn </w:t>
      </w:r>
      <w:r w:rsidRPr="00C97200">
        <w:rPr>
          <w:color w:val="000000" w:themeColor="text1"/>
          <w:lang w:val="vi-VN"/>
        </w:rPr>
        <w:t xml:space="preserve">cấp, cấp lại </w:t>
      </w:r>
      <w:r w:rsidRPr="00C97200">
        <w:rPr>
          <w:color w:val="000000" w:themeColor="text1"/>
        </w:rPr>
        <w:t>sổ thuyền viên.</w:t>
      </w:r>
      <w:r w:rsidR="00EA640C" w:rsidRPr="00C97200">
        <w:rPr>
          <w:bCs/>
          <w:color w:val="000000" w:themeColor="text1"/>
        </w:rPr>
        <w:t>”</w:t>
      </w:r>
    </w:p>
    <w:p w:rsidR="00CC0720" w:rsidRPr="00C97200" w:rsidRDefault="00CC0720" w:rsidP="00C97200">
      <w:pPr>
        <w:tabs>
          <w:tab w:val="left" w:pos="4253"/>
        </w:tabs>
        <w:spacing w:before="120" w:after="120" w:line="288" w:lineRule="auto"/>
        <w:ind w:firstLine="709"/>
        <w:rPr>
          <w:color w:val="000000" w:themeColor="text1"/>
        </w:rPr>
      </w:pPr>
      <w:r w:rsidRPr="00C97200">
        <w:rPr>
          <w:bCs/>
          <w:color w:val="000000" w:themeColor="text1"/>
        </w:rPr>
        <w:t>5.</w:t>
      </w:r>
      <w:r w:rsidR="006438B3" w:rsidRPr="00C97200">
        <w:rPr>
          <w:bCs/>
          <w:color w:val="000000" w:themeColor="text1"/>
        </w:rPr>
        <w:t xml:space="preserve"> </w:t>
      </w:r>
      <w:r w:rsidRPr="00C97200">
        <w:rPr>
          <w:color w:val="000000" w:themeColor="text1"/>
        </w:rPr>
        <w:t>Sửa đổi, bổ sung khoản 3 Điều 56 như sau:</w:t>
      </w:r>
    </w:p>
    <w:p w:rsidR="00CC0720" w:rsidRPr="00C97200" w:rsidRDefault="00CC0720" w:rsidP="00C97200">
      <w:pPr>
        <w:tabs>
          <w:tab w:val="left" w:pos="4253"/>
        </w:tabs>
        <w:spacing w:before="120" w:after="120" w:line="288" w:lineRule="auto"/>
        <w:ind w:firstLine="851"/>
        <w:jc w:val="both"/>
        <w:rPr>
          <w:color w:val="000000" w:themeColor="text1"/>
        </w:rPr>
      </w:pPr>
      <w:r w:rsidRPr="00C97200">
        <w:rPr>
          <w:color w:val="000000" w:themeColor="text1"/>
        </w:rPr>
        <w:t>“3. Cơ quan đăng ký thuyền viên tổ chức in và c</w:t>
      </w:r>
      <w:r w:rsidR="00D17F56" w:rsidRPr="00C97200">
        <w:rPr>
          <w:color w:val="000000" w:themeColor="text1"/>
        </w:rPr>
        <w:t>ấ</w:t>
      </w:r>
      <w:r w:rsidRPr="00C97200">
        <w:rPr>
          <w:color w:val="000000" w:themeColor="text1"/>
        </w:rPr>
        <w:t>p Sổ thuyền viên theo quy định tại Thông tư này”.</w:t>
      </w:r>
    </w:p>
    <w:p w:rsidR="001F6442" w:rsidRPr="00C97200" w:rsidRDefault="00D17F56" w:rsidP="00C97200">
      <w:pPr>
        <w:spacing w:before="120" w:after="120" w:line="288" w:lineRule="auto"/>
        <w:ind w:firstLine="709"/>
        <w:jc w:val="both"/>
      </w:pPr>
      <w:r w:rsidRPr="00C97200">
        <w:rPr>
          <w:bCs/>
        </w:rPr>
        <w:lastRenderedPageBreak/>
        <w:t>6</w:t>
      </w:r>
      <w:r w:rsidR="001F6442" w:rsidRPr="00C97200">
        <w:rPr>
          <w:bCs/>
        </w:rPr>
        <w:t xml:space="preserve">. </w:t>
      </w:r>
      <w:r w:rsidRPr="00C97200">
        <w:rPr>
          <w:bCs/>
        </w:rPr>
        <w:t>Thay thế Phụ lục II ban hành kèm theo Thông tư số 23/2017/TT-BGTVT bằng Phụ lục II ban hành kèm theo Thông tư này.</w:t>
      </w:r>
    </w:p>
    <w:p w:rsidR="00B60863" w:rsidRPr="00C97200" w:rsidRDefault="00B60863" w:rsidP="00C97200">
      <w:pPr>
        <w:spacing w:before="120" w:after="120" w:line="288" w:lineRule="auto"/>
        <w:ind w:firstLine="851"/>
        <w:jc w:val="both"/>
        <w:rPr>
          <w:b/>
          <w:bCs/>
        </w:rPr>
      </w:pPr>
      <w:r w:rsidRPr="00C97200">
        <w:rPr>
          <w:b/>
          <w:bCs/>
        </w:rPr>
        <w:t>Điều 2. Hiệu lực thi hành</w:t>
      </w:r>
    </w:p>
    <w:p w:rsidR="00B60863" w:rsidRPr="00C97200" w:rsidRDefault="00B60863" w:rsidP="00C97200">
      <w:pPr>
        <w:spacing w:before="120" w:after="120" w:line="288" w:lineRule="auto"/>
        <w:ind w:firstLine="851"/>
        <w:jc w:val="both"/>
        <w:rPr>
          <w:bCs/>
        </w:rPr>
      </w:pPr>
      <w:r w:rsidRPr="00C97200">
        <w:rPr>
          <w:bCs/>
        </w:rPr>
        <w:t xml:space="preserve">1. Thông tư này có hiệu lực thi hành kể từ ngày </w:t>
      </w:r>
      <w:r w:rsidR="004D2496" w:rsidRPr="00C97200">
        <w:rPr>
          <w:bCs/>
        </w:rPr>
        <w:t xml:space="preserve"> </w:t>
      </w:r>
      <w:r w:rsidRPr="00C97200">
        <w:rPr>
          <w:bCs/>
        </w:rPr>
        <w:t xml:space="preserve"> tháng</w:t>
      </w:r>
      <w:r w:rsidR="00B51115" w:rsidRPr="00C97200">
        <w:rPr>
          <w:bCs/>
        </w:rPr>
        <w:t xml:space="preserve">   </w:t>
      </w:r>
      <w:r w:rsidRPr="00C97200">
        <w:rPr>
          <w:bCs/>
        </w:rPr>
        <w:t xml:space="preserve">năm </w:t>
      </w:r>
    </w:p>
    <w:p w:rsidR="00B60863" w:rsidRPr="00C97200" w:rsidRDefault="00B60863" w:rsidP="00C97200">
      <w:pPr>
        <w:spacing w:before="120" w:after="120" w:line="288" w:lineRule="auto"/>
        <w:ind w:firstLine="851"/>
        <w:jc w:val="both"/>
        <w:rPr>
          <w:b/>
          <w:bCs/>
        </w:rPr>
      </w:pPr>
      <w:r w:rsidRPr="00C97200">
        <w:rPr>
          <w:b/>
          <w:bCs/>
        </w:rPr>
        <w:t>Điều 3. Tổ chức thực hiện</w:t>
      </w:r>
    </w:p>
    <w:p w:rsidR="00B60863" w:rsidRPr="00C97200" w:rsidRDefault="00B60863" w:rsidP="00C97200">
      <w:pPr>
        <w:spacing w:before="120" w:after="120" w:line="288" w:lineRule="auto"/>
        <w:ind w:firstLine="851"/>
        <w:jc w:val="both"/>
        <w:rPr>
          <w:bCs/>
        </w:rPr>
      </w:pPr>
      <w:r w:rsidRPr="00C97200">
        <w:rPr>
          <w:bCs/>
        </w:rPr>
        <w:t>1. Cục Hàng hải Việt Nam có trách nhiệm chủ trì, phối hợp với các cơ quan liên quan tổ chức thực hiện Thông tư này.</w:t>
      </w:r>
    </w:p>
    <w:p w:rsidR="00B60863" w:rsidRPr="00C97200" w:rsidRDefault="00B60863" w:rsidP="00C97200">
      <w:pPr>
        <w:spacing w:before="120" w:after="120" w:line="288" w:lineRule="auto"/>
        <w:ind w:firstLine="851"/>
        <w:jc w:val="both"/>
        <w:rPr>
          <w:bCs/>
        </w:rPr>
      </w:pPr>
      <w:r w:rsidRPr="00C97200">
        <w:rPr>
          <w:bCs/>
        </w:rPr>
        <w:t>2. Chánh Văn phòng Bộ, Chánh Thanh tra Bộ, các Vụ trưởng, Cục trưởng Cục Hàng hải Việt Nam, Thủ trưởng các cơ quan, tổ chức và cá nhân có liên quan chịu trách nhiệm thi hành Thông tư này./.</w:t>
      </w:r>
    </w:p>
    <w:tbl>
      <w:tblPr>
        <w:tblW w:w="9356" w:type="dxa"/>
        <w:tblLook w:val="01E0" w:firstRow="1" w:lastRow="1" w:firstColumn="1" w:lastColumn="1" w:noHBand="0" w:noVBand="0"/>
      </w:tblPr>
      <w:tblGrid>
        <w:gridCol w:w="5279"/>
        <w:gridCol w:w="4077"/>
      </w:tblGrid>
      <w:tr w:rsidR="00335C09" w:rsidRPr="00E04B7F" w:rsidTr="008618DE">
        <w:trPr>
          <w:trHeight w:val="1079"/>
        </w:trPr>
        <w:tc>
          <w:tcPr>
            <w:tcW w:w="5279" w:type="dxa"/>
          </w:tcPr>
          <w:p w:rsidR="00335C09" w:rsidRPr="00E04B7F" w:rsidRDefault="00335C09" w:rsidP="008618DE">
            <w:pPr>
              <w:rPr>
                <w:sz w:val="22"/>
                <w:szCs w:val="22"/>
              </w:rPr>
            </w:pPr>
            <w:r w:rsidRPr="00E04B7F">
              <w:rPr>
                <w:b/>
                <w:bCs/>
              </w:rPr>
              <w:t> </w:t>
            </w:r>
            <w:r w:rsidRPr="00E04B7F">
              <w:rPr>
                <w:b/>
                <w:bCs/>
                <w:i/>
                <w:iCs/>
                <w:sz w:val="24"/>
                <w:szCs w:val="24"/>
              </w:rPr>
              <w:t>Nơi nhận:</w:t>
            </w:r>
            <w:r w:rsidRPr="00E04B7F">
              <w:rPr>
                <w:b/>
                <w:bCs/>
                <w:i/>
                <w:iCs/>
              </w:rPr>
              <w:br/>
            </w:r>
            <w:r w:rsidRPr="00E04B7F">
              <w:rPr>
                <w:sz w:val="22"/>
                <w:szCs w:val="22"/>
              </w:rPr>
              <w:t>- Như Điều</w:t>
            </w:r>
            <w:r w:rsidR="00F866BC" w:rsidRPr="00E04B7F">
              <w:rPr>
                <w:sz w:val="22"/>
                <w:szCs w:val="22"/>
              </w:rPr>
              <w:t xml:space="preserve"> 3</w:t>
            </w:r>
            <w:r w:rsidRPr="00E04B7F">
              <w:rPr>
                <w:sz w:val="22"/>
                <w:szCs w:val="22"/>
              </w:rPr>
              <w:t>;</w:t>
            </w:r>
          </w:p>
          <w:p w:rsidR="00335C09" w:rsidRPr="00E04B7F" w:rsidRDefault="00335C09" w:rsidP="008618DE">
            <w:pPr>
              <w:rPr>
                <w:sz w:val="22"/>
                <w:szCs w:val="22"/>
              </w:rPr>
            </w:pPr>
            <w:r w:rsidRPr="00E04B7F">
              <w:rPr>
                <w:sz w:val="22"/>
                <w:szCs w:val="22"/>
              </w:rPr>
              <w:t>- Văn phòng Chính phủ;</w:t>
            </w:r>
            <w:r w:rsidRPr="00E04B7F">
              <w:rPr>
                <w:sz w:val="22"/>
                <w:szCs w:val="22"/>
              </w:rPr>
              <w:br/>
              <w:t>- Các Bộ, cơ quan ngang Bộ, Cơ quan thuộc Chính phủ;</w:t>
            </w:r>
            <w:r w:rsidRPr="00E04B7F">
              <w:rPr>
                <w:sz w:val="22"/>
                <w:szCs w:val="22"/>
              </w:rPr>
              <w:br/>
              <w:t>- UBND các tỉnh, TP trực thuộc TW;</w:t>
            </w:r>
          </w:p>
          <w:p w:rsidR="00335C09" w:rsidRPr="00E04B7F" w:rsidRDefault="00335C09" w:rsidP="008618DE">
            <w:pPr>
              <w:rPr>
                <w:sz w:val="22"/>
                <w:szCs w:val="22"/>
              </w:rPr>
            </w:pPr>
            <w:r w:rsidRPr="00E04B7F">
              <w:rPr>
                <w:sz w:val="22"/>
                <w:szCs w:val="22"/>
              </w:rPr>
              <w:t>- Các Thứ trưởng Bộ GTVT;</w:t>
            </w:r>
            <w:r w:rsidRPr="00E04B7F">
              <w:rPr>
                <w:sz w:val="22"/>
                <w:szCs w:val="22"/>
              </w:rPr>
              <w:br/>
              <w:t>- Cục Kiểm tra văn bản QPPL (Bộ Tư pháp);</w:t>
            </w:r>
            <w:r w:rsidRPr="00E04B7F">
              <w:rPr>
                <w:sz w:val="22"/>
                <w:szCs w:val="22"/>
              </w:rPr>
              <w:br/>
              <w:t>- Công báo, Cổng TTĐT Chính phủ;</w:t>
            </w:r>
            <w:r w:rsidRPr="00E04B7F">
              <w:rPr>
                <w:sz w:val="22"/>
                <w:szCs w:val="22"/>
              </w:rPr>
              <w:br/>
              <w:t>- Cổng thông tin điện tử Bộ GTVT;</w:t>
            </w:r>
            <w:r w:rsidRPr="00E04B7F">
              <w:rPr>
                <w:sz w:val="22"/>
                <w:szCs w:val="22"/>
              </w:rPr>
              <w:br/>
              <w:t>- Báo Giao thông;</w:t>
            </w:r>
          </w:p>
          <w:p w:rsidR="00335C09" w:rsidRPr="00E04B7F" w:rsidRDefault="00335C09" w:rsidP="008618DE">
            <w:pPr>
              <w:rPr>
                <w:sz w:val="22"/>
                <w:szCs w:val="22"/>
              </w:rPr>
            </w:pPr>
            <w:r w:rsidRPr="00E04B7F">
              <w:rPr>
                <w:sz w:val="22"/>
                <w:szCs w:val="22"/>
              </w:rPr>
              <w:t>- Lưu: VT, Vụ VT (05b);</w:t>
            </w:r>
          </w:p>
        </w:tc>
        <w:tc>
          <w:tcPr>
            <w:tcW w:w="4077" w:type="dxa"/>
          </w:tcPr>
          <w:p w:rsidR="00335C09" w:rsidRPr="00E04B7F" w:rsidRDefault="00335C09" w:rsidP="008618DE">
            <w:pPr>
              <w:jc w:val="center"/>
              <w:rPr>
                <w:b/>
                <w:bCs/>
              </w:rPr>
            </w:pPr>
            <w:r w:rsidRPr="00E04B7F">
              <w:rPr>
                <w:b/>
                <w:bCs/>
              </w:rPr>
              <w:t>BỘ TRƯỞNG</w:t>
            </w:r>
          </w:p>
          <w:p w:rsidR="00335C09" w:rsidRPr="00E04B7F" w:rsidRDefault="00335C09" w:rsidP="008618DE">
            <w:pPr>
              <w:jc w:val="center"/>
              <w:rPr>
                <w:b/>
                <w:bCs/>
              </w:rPr>
            </w:pPr>
            <w:r w:rsidRPr="00E04B7F">
              <w:rPr>
                <w:b/>
                <w:bCs/>
              </w:rPr>
              <w:br/>
            </w:r>
          </w:p>
          <w:p w:rsidR="00335C09" w:rsidRPr="00E04B7F" w:rsidRDefault="00335C09" w:rsidP="008618DE">
            <w:pPr>
              <w:spacing w:after="120"/>
              <w:jc w:val="center"/>
              <w:rPr>
                <w:b/>
                <w:bCs/>
              </w:rPr>
            </w:pPr>
            <w:r w:rsidRPr="00E04B7F">
              <w:rPr>
                <w:b/>
                <w:bCs/>
              </w:rPr>
              <w:br/>
            </w:r>
          </w:p>
          <w:p w:rsidR="00335C09" w:rsidRPr="00E04B7F" w:rsidRDefault="00335C09" w:rsidP="008618DE">
            <w:pPr>
              <w:spacing w:after="120"/>
              <w:jc w:val="center"/>
              <w:rPr>
                <w:b/>
                <w:bCs/>
              </w:rPr>
            </w:pPr>
          </w:p>
          <w:p w:rsidR="00335C09" w:rsidRPr="00E04B7F" w:rsidRDefault="00335C09" w:rsidP="008618DE">
            <w:pPr>
              <w:spacing w:after="120"/>
              <w:jc w:val="center"/>
            </w:pPr>
          </w:p>
          <w:p w:rsidR="00335C09" w:rsidRPr="00E04B7F" w:rsidRDefault="00335C09" w:rsidP="008618DE">
            <w:pPr>
              <w:spacing w:after="120"/>
              <w:jc w:val="center"/>
              <w:rPr>
                <w:b/>
              </w:rPr>
            </w:pPr>
            <w:r w:rsidRPr="00E04B7F">
              <w:rPr>
                <w:b/>
              </w:rPr>
              <w:t>Nguyễn Văn Thắng</w:t>
            </w:r>
          </w:p>
        </w:tc>
      </w:tr>
    </w:tbl>
    <w:p w:rsidR="00335C09" w:rsidRPr="00E04B7F" w:rsidRDefault="00335C09" w:rsidP="00B60863">
      <w:pPr>
        <w:spacing w:after="120"/>
        <w:ind w:firstLine="851"/>
        <w:jc w:val="both"/>
        <w:rPr>
          <w:bCs/>
        </w:rPr>
      </w:pPr>
    </w:p>
    <w:sectPr w:rsidR="00335C09" w:rsidRPr="00E04B7F" w:rsidSect="007E288A">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1C"/>
    <w:rsid w:val="0001237D"/>
    <w:rsid w:val="00020C6E"/>
    <w:rsid w:val="00077C20"/>
    <w:rsid w:val="0009257E"/>
    <w:rsid w:val="000C06A5"/>
    <w:rsid w:val="000E48C2"/>
    <w:rsid w:val="001756AC"/>
    <w:rsid w:val="001F2D77"/>
    <w:rsid w:val="001F6442"/>
    <w:rsid w:val="002526CB"/>
    <w:rsid w:val="00253956"/>
    <w:rsid w:val="002A3F56"/>
    <w:rsid w:val="002A52E6"/>
    <w:rsid w:val="002B7F64"/>
    <w:rsid w:val="00335C09"/>
    <w:rsid w:val="003A1055"/>
    <w:rsid w:val="003B0B32"/>
    <w:rsid w:val="00427F84"/>
    <w:rsid w:val="004D2496"/>
    <w:rsid w:val="004F4C64"/>
    <w:rsid w:val="006438B3"/>
    <w:rsid w:val="0068061B"/>
    <w:rsid w:val="00685932"/>
    <w:rsid w:val="006C09F7"/>
    <w:rsid w:val="00700606"/>
    <w:rsid w:val="00721259"/>
    <w:rsid w:val="00724327"/>
    <w:rsid w:val="0073462E"/>
    <w:rsid w:val="007859EF"/>
    <w:rsid w:val="007E288A"/>
    <w:rsid w:val="008044A2"/>
    <w:rsid w:val="008362FE"/>
    <w:rsid w:val="008E3BB7"/>
    <w:rsid w:val="0091347F"/>
    <w:rsid w:val="00927DD6"/>
    <w:rsid w:val="009752FB"/>
    <w:rsid w:val="009C03F1"/>
    <w:rsid w:val="00A04F23"/>
    <w:rsid w:val="00A15B81"/>
    <w:rsid w:val="00A171FA"/>
    <w:rsid w:val="00A31DA7"/>
    <w:rsid w:val="00AC7819"/>
    <w:rsid w:val="00AE385B"/>
    <w:rsid w:val="00AE5AEA"/>
    <w:rsid w:val="00AE6D48"/>
    <w:rsid w:val="00B11634"/>
    <w:rsid w:val="00B51115"/>
    <w:rsid w:val="00B60863"/>
    <w:rsid w:val="00B77E4A"/>
    <w:rsid w:val="00BD65FD"/>
    <w:rsid w:val="00C0461C"/>
    <w:rsid w:val="00C44A7A"/>
    <w:rsid w:val="00C45642"/>
    <w:rsid w:val="00C97200"/>
    <w:rsid w:val="00CC0720"/>
    <w:rsid w:val="00CC596B"/>
    <w:rsid w:val="00D13582"/>
    <w:rsid w:val="00D17F56"/>
    <w:rsid w:val="00D67A6B"/>
    <w:rsid w:val="00E04B7F"/>
    <w:rsid w:val="00E0538F"/>
    <w:rsid w:val="00EA640C"/>
    <w:rsid w:val="00EB3FB4"/>
    <w:rsid w:val="00F663BA"/>
    <w:rsid w:val="00F866BC"/>
    <w:rsid w:val="00FB2AF9"/>
    <w:rsid w:val="00FB4F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C9C2"/>
  <w15:docId w15:val="{EC498C22-3646-401A-8123-CD94DCD0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61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9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B11C-197E-435F-9475-22FF10F3A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306FFF-08E3-4AB5-B9BF-EBA3AF01E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6142FC-678C-4CE3-B9A7-5439C697FD15}">
  <ds:schemaRefs>
    <ds:schemaRef ds:uri="http://schemas.microsoft.com/sharepoint/v3/contenttype/forms"/>
  </ds:schemaRefs>
</ds:datastoreItem>
</file>

<file path=customXml/itemProps4.xml><?xml version="1.0" encoding="utf-8"?>
<ds:datastoreItem xmlns:ds="http://schemas.openxmlformats.org/officeDocument/2006/customXml" ds:itemID="{1AC1A18D-DE45-4DCB-A1C7-CE06524A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Admin</cp:lastModifiedBy>
  <cp:revision>6</cp:revision>
  <cp:lastPrinted>2023-07-20T07:17:00Z</cp:lastPrinted>
  <dcterms:created xsi:type="dcterms:W3CDTF">2023-08-21T05:06:00Z</dcterms:created>
  <dcterms:modified xsi:type="dcterms:W3CDTF">2023-08-22T07:31:00Z</dcterms:modified>
</cp:coreProperties>
</file>