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0573" w14:textId="77777777" w:rsidR="0048454B" w:rsidRPr="0073779F" w:rsidRDefault="0048454B" w:rsidP="0048454B">
      <w:pPr>
        <w:pStyle w:val="Heading1"/>
        <w:spacing w:after="240" w:line="276" w:lineRule="auto"/>
        <w:rPr>
          <w:rFonts w:ascii="Times New Roman" w:hAnsi="Times New Roman" w:cs="Times New Roman"/>
          <w:b/>
          <w:bCs/>
          <w:sz w:val="28"/>
          <w:szCs w:val="28"/>
        </w:rPr>
      </w:pPr>
      <w:bookmarkStart w:id="0" w:name="_Toc138077679"/>
      <w:r w:rsidRPr="0073779F">
        <w:rPr>
          <w:rFonts w:ascii="Times New Roman" w:hAnsi="Times New Roman" w:cs="Times New Roman"/>
          <w:b/>
          <w:bCs/>
          <w:sz w:val="28"/>
          <w:szCs w:val="28"/>
        </w:rPr>
        <w:t>PHỤ LỤC I. CĂN CỨ XÂY DỰNG CHIẾN LƯỢC</w:t>
      </w:r>
      <w:bookmarkEnd w:id="0"/>
    </w:p>
    <w:p w14:paraId="7277F9B8" w14:textId="77777777" w:rsidR="0048454B" w:rsidRPr="008A7460" w:rsidRDefault="0048454B" w:rsidP="0048454B">
      <w:pPr>
        <w:pStyle w:val="Heading2"/>
      </w:pPr>
      <w:bookmarkStart w:id="1" w:name="_Toc138077680"/>
      <w:r w:rsidRPr="008A7460">
        <w:t xml:space="preserve">1. </w:t>
      </w:r>
      <w:bookmarkEnd w:id="1"/>
      <w:r>
        <w:t>Các văn bản chỉ đạo</w:t>
      </w:r>
    </w:p>
    <w:p w14:paraId="7FB40C17" w14:textId="77777777" w:rsidR="0048454B" w:rsidRPr="0026051B" w:rsidRDefault="0048454B" w:rsidP="0048454B">
      <w:pPr>
        <w:spacing w:before="240" w:line="276" w:lineRule="auto"/>
        <w:ind w:firstLine="567"/>
        <w:rPr>
          <w:iCs/>
          <w:lang w:val="nl-NL"/>
        </w:rPr>
      </w:pPr>
      <w:r>
        <w:t>-</w:t>
      </w:r>
      <w:r>
        <w:rPr>
          <w:b/>
        </w:rPr>
        <w:t xml:space="preserve"> </w:t>
      </w:r>
      <w:r w:rsidRPr="0026051B">
        <w:rPr>
          <w:iCs/>
          <w:lang w:val="nl-NL"/>
        </w:rPr>
        <w:t>Căn cứ Nghị quyết số 52-NQ/TW ngày 27 tháng 9 năm 2019 của Bộ Chính trị về một số chủ trương, chính sách chủ động tham gia cuộc Cách mạng công nghiệp lần thứ tư</w:t>
      </w:r>
      <w:r>
        <w:rPr>
          <w:iCs/>
          <w:lang w:val="nl-NL"/>
        </w:rPr>
        <w:t>, cụ thể Trung Ương Đảng đã thống nhất về việc “</w:t>
      </w:r>
      <w:r w:rsidRPr="003E5CF2">
        <w:rPr>
          <w:iCs/>
          <w:lang w:val="nl-NL"/>
        </w:rPr>
        <w:t>Xây dựng và triển khai Chiến lược quốc gia về phát triển các doanh nghiệp công nghệ, ưu tiên phát triển các doanh nghiệp công nghệ số, doanh nghiệp công nghệ cao thực hiện thiết kế, sáng tạo và sản xuất tại Việt Nam</w:t>
      </w:r>
      <w:r>
        <w:rPr>
          <w:iCs/>
          <w:lang w:val="nl-NL"/>
        </w:rPr>
        <w:t xml:space="preserve">”; </w:t>
      </w:r>
    </w:p>
    <w:p w14:paraId="3940BF20" w14:textId="77777777" w:rsidR="0048454B" w:rsidRDefault="0048454B" w:rsidP="0048454B">
      <w:pPr>
        <w:spacing w:before="240" w:line="276" w:lineRule="auto"/>
        <w:ind w:firstLine="567"/>
        <w:rPr>
          <w:iCs/>
          <w:spacing w:val="-1"/>
          <w:lang w:val="nl-NL"/>
        </w:rPr>
      </w:pPr>
      <w:r>
        <w:rPr>
          <w:iCs/>
          <w:lang w:val="nl-NL"/>
        </w:rPr>
        <w:t xml:space="preserve">- </w:t>
      </w:r>
      <w:r w:rsidRPr="008526CC">
        <w:rPr>
          <w:iCs/>
          <w:spacing w:val="-1"/>
          <w:lang w:val="nl-NL"/>
        </w:rPr>
        <w:t>Căn cứ Nghị quyết số 50/NQ-CP ngày 17 tháng 4 năm 2020 của Chính phủ ban hành Chương trình hành động của Chính phủ thực hiện Nghị quyết số 52-NQ/TW ngày 27/9/2019 của Bộ Chính trị về một số chủ trương, chính sách chủ động tham gia cuộc Cách mạng công nghiệp lần thứ tư</w:t>
      </w:r>
      <w:r>
        <w:rPr>
          <w:iCs/>
          <w:spacing w:val="-1"/>
          <w:lang w:val="nl-NL"/>
        </w:rPr>
        <w:t>;</w:t>
      </w:r>
    </w:p>
    <w:p w14:paraId="03F0F057" w14:textId="77777777" w:rsidR="0048454B" w:rsidRDefault="0048454B" w:rsidP="0048454B">
      <w:pPr>
        <w:spacing w:before="240" w:line="276" w:lineRule="auto"/>
        <w:ind w:firstLine="567"/>
      </w:pPr>
      <w:r>
        <w:t xml:space="preserve">- Nghị quyết số 29-NQ/TW ngày 17/11/2022 về tiếp tục đẩy mạnh công nghiệp hóa, hiện đại hóa đất nước đến năm 2030, tầm nhìn đến năm 2045 đã đề ra quan điểm “chuyển đổi số là phương thức mới có tính đột phá để rút ngắn quá trình công nghiệp hóa, hiện đại hóa”. </w:t>
      </w:r>
    </w:p>
    <w:p w14:paraId="4D40F88B" w14:textId="77777777" w:rsidR="0048454B" w:rsidRDefault="0048454B" w:rsidP="0048454B">
      <w:pPr>
        <w:spacing w:before="240" w:line="276" w:lineRule="auto"/>
        <w:ind w:firstLine="567"/>
        <w:rPr>
          <w:iCs/>
          <w:spacing w:val="-1"/>
          <w:lang w:val="nl-NL"/>
        </w:rPr>
      </w:pPr>
      <w:r>
        <w:t>- Nghị quyết số 01/NQ-CP ngày 06/01/2023 của Chính phủ đã đề ra nhiệm vụ xây dựng và ban hành Chiến lược quốc gia về ứng dụng và phát triển công nghệ chuỗi khối</w:t>
      </w:r>
      <w:r>
        <w:rPr>
          <w:iCs/>
          <w:spacing w:val="-1"/>
          <w:lang w:val="nl-NL"/>
        </w:rPr>
        <w:t>.</w:t>
      </w:r>
    </w:p>
    <w:p w14:paraId="508BDC83" w14:textId="77777777" w:rsidR="0048454B" w:rsidRPr="00742FED" w:rsidRDefault="0048454B" w:rsidP="0048454B">
      <w:pPr>
        <w:pStyle w:val="Heading2"/>
      </w:pPr>
      <w:bookmarkStart w:id="2" w:name="_Toc138077681"/>
      <w:r>
        <w:t xml:space="preserve">2. </w:t>
      </w:r>
      <w:r w:rsidRPr="00742FED">
        <w:t>Các văn bản, chính sách liên quan tới chuỗi khối</w:t>
      </w:r>
      <w:bookmarkEnd w:id="2"/>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9781"/>
      </w:tblGrid>
      <w:tr w:rsidR="0048454B" w:rsidRPr="00805D2C" w14:paraId="6CFA074C" w14:textId="77777777" w:rsidTr="005E6790">
        <w:trPr>
          <w:jc w:val="center"/>
        </w:trPr>
        <w:tc>
          <w:tcPr>
            <w:tcW w:w="562" w:type="dxa"/>
            <w:vAlign w:val="center"/>
          </w:tcPr>
          <w:p w14:paraId="20977CA3" w14:textId="77777777" w:rsidR="0048454B" w:rsidRPr="00805D2C" w:rsidRDefault="0048454B" w:rsidP="005E6790">
            <w:pPr>
              <w:spacing w:before="60" w:after="60"/>
              <w:rPr>
                <w:b/>
                <w:sz w:val="24"/>
                <w:szCs w:val="24"/>
              </w:rPr>
            </w:pPr>
            <w:r w:rsidRPr="00805D2C">
              <w:rPr>
                <w:b/>
                <w:sz w:val="24"/>
                <w:szCs w:val="24"/>
              </w:rPr>
              <w:t>TT</w:t>
            </w:r>
          </w:p>
        </w:tc>
        <w:tc>
          <w:tcPr>
            <w:tcW w:w="9781" w:type="dxa"/>
            <w:vAlign w:val="center"/>
          </w:tcPr>
          <w:p w14:paraId="6E953408" w14:textId="77777777" w:rsidR="0048454B" w:rsidRPr="00805D2C" w:rsidRDefault="0048454B" w:rsidP="005E6790">
            <w:pPr>
              <w:spacing w:before="60" w:after="60"/>
              <w:rPr>
                <w:b/>
                <w:sz w:val="24"/>
                <w:szCs w:val="24"/>
              </w:rPr>
            </w:pPr>
            <w:r w:rsidRPr="00805D2C">
              <w:rPr>
                <w:b/>
                <w:sz w:val="24"/>
                <w:szCs w:val="24"/>
              </w:rPr>
              <w:t>VĂN BẢN, CHÍNH SÁCH</w:t>
            </w:r>
            <w:r>
              <w:rPr>
                <w:b/>
                <w:sz w:val="24"/>
                <w:szCs w:val="24"/>
              </w:rPr>
              <w:t>, VÀ NỘI DUNG ĐỀ CẬP</w:t>
            </w:r>
          </w:p>
        </w:tc>
      </w:tr>
      <w:tr w:rsidR="0048454B" w:rsidRPr="00805D2C" w14:paraId="7D4E543B" w14:textId="77777777" w:rsidTr="005E6790">
        <w:trPr>
          <w:jc w:val="center"/>
        </w:trPr>
        <w:tc>
          <w:tcPr>
            <w:tcW w:w="562" w:type="dxa"/>
            <w:vAlign w:val="center"/>
          </w:tcPr>
          <w:p w14:paraId="4EF6DA22" w14:textId="77777777" w:rsidR="0048454B" w:rsidRPr="00EE6E1A" w:rsidRDefault="0048454B" w:rsidP="005E6790">
            <w:pPr>
              <w:spacing w:before="60" w:after="60"/>
              <w:jc w:val="center"/>
              <w:rPr>
                <w:sz w:val="24"/>
                <w:szCs w:val="24"/>
              </w:rPr>
            </w:pPr>
            <w:r>
              <w:rPr>
                <w:sz w:val="24"/>
                <w:szCs w:val="24"/>
              </w:rPr>
              <w:t>1</w:t>
            </w:r>
          </w:p>
        </w:tc>
        <w:tc>
          <w:tcPr>
            <w:tcW w:w="9781" w:type="dxa"/>
            <w:vAlign w:val="center"/>
          </w:tcPr>
          <w:p w14:paraId="6F1B1700" w14:textId="77777777" w:rsidR="0048454B" w:rsidRPr="00143672" w:rsidRDefault="0048454B" w:rsidP="005E6790">
            <w:pPr>
              <w:spacing w:before="60" w:after="60" w:line="240" w:lineRule="auto"/>
              <w:rPr>
                <w:sz w:val="24"/>
                <w:szCs w:val="24"/>
              </w:rPr>
            </w:pPr>
            <w:r w:rsidRPr="00805D2C">
              <w:rPr>
                <w:sz w:val="24"/>
                <w:szCs w:val="24"/>
              </w:rPr>
              <w:t>Nghị quyết số 31/2021/QH15 ngày 12/11/2021 về KH cơ cấu lại nền kinh tế giai đoạn 2021-2025</w:t>
            </w:r>
          </w:p>
        </w:tc>
      </w:tr>
      <w:tr w:rsidR="0048454B" w:rsidRPr="00805D2C" w14:paraId="60EF7D21" w14:textId="77777777" w:rsidTr="005E6790">
        <w:trPr>
          <w:jc w:val="center"/>
        </w:trPr>
        <w:tc>
          <w:tcPr>
            <w:tcW w:w="562" w:type="dxa"/>
            <w:vAlign w:val="center"/>
          </w:tcPr>
          <w:p w14:paraId="410257BD" w14:textId="77777777" w:rsidR="0048454B" w:rsidRDefault="0048454B" w:rsidP="005E6790">
            <w:pPr>
              <w:spacing w:before="60" w:after="60"/>
              <w:jc w:val="center"/>
              <w:rPr>
                <w:sz w:val="24"/>
                <w:szCs w:val="24"/>
              </w:rPr>
            </w:pPr>
          </w:p>
        </w:tc>
        <w:tc>
          <w:tcPr>
            <w:tcW w:w="9781" w:type="dxa"/>
            <w:vAlign w:val="center"/>
          </w:tcPr>
          <w:p w14:paraId="11ECD4B1" w14:textId="77777777" w:rsidR="0048454B" w:rsidRPr="00805D2C" w:rsidRDefault="0048454B" w:rsidP="005E6790">
            <w:pPr>
              <w:spacing w:before="60" w:after="60"/>
              <w:rPr>
                <w:sz w:val="24"/>
                <w:szCs w:val="24"/>
              </w:rPr>
            </w:pPr>
            <w:r w:rsidRPr="00805D2C">
              <w:rPr>
                <w:sz w:val="24"/>
                <w:szCs w:val="24"/>
              </w:rPr>
              <w:t>Cơ cấu lại các ngành dịch vụ:</w:t>
            </w:r>
          </w:p>
          <w:p w14:paraId="45A83469" w14:textId="77777777" w:rsidR="0048454B" w:rsidRPr="00805D2C" w:rsidRDefault="0048454B" w:rsidP="005E6790">
            <w:pPr>
              <w:spacing w:before="60" w:after="60"/>
              <w:rPr>
                <w:sz w:val="24"/>
                <w:szCs w:val="24"/>
              </w:rPr>
            </w:pPr>
            <w:r w:rsidRPr="00805D2C">
              <w:rPr>
                <w:color w:val="000000"/>
                <w:sz w:val="24"/>
                <w:szCs w:val="24"/>
                <w:shd w:val="clear" w:color="auto" w:fill="FFFFFF"/>
              </w:rPr>
              <w:t>Hình thành khung pháp luật về phát triển thị trường trao đổi tín chỉ các-bon, sàn giao dịch dựa trên công nghệ chuỗi khối (</w:t>
            </w:r>
            <w:r w:rsidRPr="007806E7">
              <w:rPr>
                <w:color w:val="000000"/>
                <w:sz w:val="24"/>
                <w:szCs w:val="24"/>
              </w:rPr>
              <w:t>blockchain</w:t>
            </w:r>
            <w:r w:rsidRPr="00805D2C">
              <w:rPr>
                <w:color w:val="000000"/>
                <w:sz w:val="24"/>
                <w:szCs w:val="24"/>
                <w:shd w:val="clear" w:color="auto" w:fill="FFFFFF"/>
              </w:rPr>
              <w:t>) để thúc đẩy phát triển dịch vụ sinh thái và thúc đẩy phục hồi các hệ sinh thái và đa dạng sinh học.</w:t>
            </w:r>
          </w:p>
        </w:tc>
      </w:tr>
      <w:tr w:rsidR="0048454B" w:rsidRPr="00805D2C" w14:paraId="3760A60A" w14:textId="77777777" w:rsidTr="005E6790">
        <w:trPr>
          <w:jc w:val="center"/>
        </w:trPr>
        <w:tc>
          <w:tcPr>
            <w:tcW w:w="562" w:type="dxa"/>
            <w:vAlign w:val="center"/>
          </w:tcPr>
          <w:p w14:paraId="5EA044C9" w14:textId="77777777" w:rsidR="0048454B" w:rsidRDefault="0048454B" w:rsidP="005E6790">
            <w:pPr>
              <w:spacing w:before="60" w:after="60"/>
              <w:jc w:val="center"/>
              <w:rPr>
                <w:sz w:val="24"/>
                <w:szCs w:val="24"/>
              </w:rPr>
            </w:pPr>
            <w:r>
              <w:rPr>
                <w:sz w:val="24"/>
                <w:szCs w:val="24"/>
              </w:rPr>
              <w:t>2</w:t>
            </w:r>
          </w:p>
        </w:tc>
        <w:tc>
          <w:tcPr>
            <w:tcW w:w="9781" w:type="dxa"/>
            <w:vAlign w:val="center"/>
          </w:tcPr>
          <w:p w14:paraId="457BBF24" w14:textId="77777777" w:rsidR="0048454B" w:rsidRPr="00805D2C" w:rsidRDefault="0048454B" w:rsidP="005E6790">
            <w:pPr>
              <w:spacing w:before="60" w:after="60"/>
              <w:rPr>
                <w:sz w:val="24"/>
                <w:szCs w:val="24"/>
              </w:rPr>
            </w:pPr>
            <w:r w:rsidRPr="002E414A">
              <w:rPr>
                <w:b/>
                <w:sz w:val="24"/>
                <w:szCs w:val="24"/>
              </w:rPr>
              <w:t>Quyết định số 1255/QĐ-TTg</w:t>
            </w:r>
            <w:r>
              <w:rPr>
                <w:sz w:val="24"/>
                <w:szCs w:val="24"/>
              </w:rPr>
              <w:t xml:space="preserve"> ngày 21/8/2017 phê duyệt </w:t>
            </w:r>
            <w:r w:rsidRPr="002E414A">
              <w:rPr>
                <w:sz w:val="24"/>
                <w:szCs w:val="24"/>
                <w:highlight w:val="cyan"/>
              </w:rPr>
              <w:t>Đề án hoàn thiện khung pháp lý để quản lý, xử lý đối với các loại tài sản ảo, tiền điện tử, tiền ảo</w:t>
            </w:r>
            <w:r>
              <w:rPr>
                <w:sz w:val="24"/>
                <w:szCs w:val="24"/>
              </w:rPr>
              <w:t>.</w:t>
            </w:r>
          </w:p>
        </w:tc>
      </w:tr>
      <w:tr w:rsidR="0048454B" w:rsidRPr="00805D2C" w14:paraId="6C5E10B0" w14:textId="77777777" w:rsidTr="005E6790">
        <w:trPr>
          <w:jc w:val="center"/>
        </w:trPr>
        <w:tc>
          <w:tcPr>
            <w:tcW w:w="562" w:type="dxa"/>
            <w:vAlign w:val="center"/>
          </w:tcPr>
          <w:p w14:paraId="11CE9EEF" w14:textId="77777777" w:rsidR="0048454B" w:rsidRDefault="0048454B" w:rsidP="005E6790">
            <w:pPr>
              <w:spacing w:before="60" w:after="60"/>
              <w:jc w:val="center"/>
              <w:rPr>
                <w:sz w:val="24"/>
                <w:szCs w:val="24"/>
              </w:rPr>
            </w:pPr>
          </w:p>
        </w:tc>
        <w:tc>
          <w:tcPr>
            <w:tcW w:w="9781" w:type="dxa"/>
            <w:vAlign w:val="center"/>
          </w:tcPr>
          <w:p w14:paraId="3EB3ED5F" w14:textId="77777777" w:rsidR="0048454B" w:rsidRPr="00CB369A" w:rsidRDefault="0048454B" w:rsidP="005E6790">
            <w:pPr>
              <w:spacing w:before="60" w:after="60"/>
              <w:rPr>
                <w:sz w:val="24"/>
                <w:szCs w:val="24"/>
              </w:rPr>
            </w:pPr>
            <w:r w:rsidRPr="00CB369A">
              <w:rPr>
                <w:sz w:val="24"/>
                <w:szCs w:val="24"/>
              </w:rPr>
              <w:t>Việc xây dựng và thực hiện Đề án phải hướng đến các mục tiêu sau đây:</w:t>
            </w:r>
          </w:p>
          <w:p w14:paraId="17A63858" w14:textId="77777777" w:rsidR="0048454B" w:rsidRPr="00CB369A" w:rsidRDefault="0048454B" w:rsidP="005E6790">
            <w:pPr>
              <w:spacing w:before="60" w:after="60"/>
              <w:ind w:firstLine="499"/>
              <w:rPr>
                <w:sz w:val="24"/>
                <w:szCs w:val="24"/>
              </w:rPr>
            </w:pPr>
            <w:r w:rsidRPr="00CB369A">
              <w:rPr>
                <w:sz w:val="24"/>
                <w:szCs w:val="24"/>
              </w:rPr>
              <w:t xml:space="preserve">a) Nghiên cứu, nhận diện đầy đủ, chính xác bản chất của tài sản ảo, tiền điện tử, tiền ảo theo </w:t>
            </w:r>
            <w:r w:rsidRPr="00CB369A">
              <w:rPr>
                <w:sz w:val="24"/>
                <w:szCs w:val="24"/>
              </w:rPr>
              <w:lastRenderedPageBreak/>
              <w:t>kinh nghiệm nước ngoài và thực tiễn Việt Nam; mối quan hệ với tài sản thực, tiền thực; vai trò của tài sản ảo, tiền điện tử, tiền ảo và tác động của tài sản ảo, tiền điện tử, tiền ảo tới pháp luật;</w:t>
            </w:r>
          </w:p>
          <w:p w14:paraId="5ECC51D9" w14:textId="77777777" w:rsidR="0048454B" w:rsidRPr="00CB369A" w:rsidRDefault="0048454B" w:rsidP="005E6790">
            <w:pPr>
              <w:spacing w:before="60" w:after="60"/>
              <w:ind w:firstLine="499"/>
              <w:rPr>
                <w:sz w:val="24"/>
                <w:szCs w:val="24"/>
              </w:rPr>
            </w:pPr>
            <w:r w:rsidRPr="00CB369A">
              <w:rPr>
                <w:sz w:val="24"/>
                <w:szCs w:val="24"/>
              </w:rPr>
              <w:t>b) Rà soát, đánh giá thực trạng khung pháp lý về tài sản ảo, tiền điện tử, tiền ảo của Việt Nam; kinh nghiệm điều chỉnh của nước ngoài và tác động tới hệ thống pháp luật liên quan của Việt Nam nhằm nhận diện và xác định thái độ của cơ quan nhà nước đối với các vấn đề pháp lý liên quan; đề xuất các nhiệm vụ, công việc cụ thể và những định hướng để xây dựng, hoàn thiện pháp luật về tài sản ảo, tiền điện tử, tiền ảo nhằm đảm bảo tương ứng với các rủi ro liên quan để kiểm soát, giảm thiểu các rủi ro này nhưng không được ảnh hưởng đến sáng tạo và khởi nghiệp sáng tạo, đảm bảo tính linh hoạt để phù hợp với sự thay đổi trong sự phát triển không ngừng của công nghệ thông tin, thương mại điện tử;</w:t>
            </w:r>
          </w:p>
          <w:p w14:paraId="5F6CCF6A" w14:textId="77777777" w:rsidR="0048454B" w:rsidRPr="00CB369A" w:rsidRDefault="0048454B" w:rsidP="005E6790">
            <w:pPr>
              <w:spacing w:before="60" w:after="60"/>
              <w:ind w:firstLine="499"/>
              <w:rPr>
                <w:sz w:val="24"/>
                <w:szCs w:val="24"/>
              </w:rPr>
            </w:pPr>
            <w:r w:rsidRPr="00CB369A">
              <w:rPr>
                <w:sz w:val="24"/>
                <w:szCs w:val="24"/>
              </w:rPr>
              <w:t>c) Phân công trách nhiệm, lộ trình thực hiện cho các Bộ, ngành liên quan để xử lý các vấn đề liên quan đặt ra.</w:t>
            </w:r>
          </w:p>
        </w:tc>
      </w:tr>
      <w:tr w:rsidR="0048454B" w:rsidRPr="00CB369A" w14:paraId="0505BA85" w14:textId="77777777" w:rsidTr="005E6790">
        <w:trPr>
          <w:jc w:val="center"/>
        </w:trPr>
        <w:tc>
          <w:tcPr>
            <w:tcW w:w="562" w:type="dxa"/>
            <w:vAlign w:val="center"/>
          </w:tcPr>
          <w:p w14:paraId="6FB32174" w14:textId="77777777" w:rsidR="0048454B" w:rsidRDefault="0048454B" w:rsidP="005E6790">
            <w:pPr>
              <w:spacing w:before="60" w:after="60"/>
              <w:jc w:val="center"/>
              <w:rPr>
                <w:sz w:val="24"/>
                <w:szCs w:val="24"/>
              </w:rPr>
            </w:pPr>
            <w:r>
              <w:rPr>
                <w:sz w:val="24"/>
                <w:szCs w:val="24"/>
              </w:rPr>
              <w:lastRenderedPageBreak/>
              <w:t>3</w:t>
            </w:r>
          </w:p>
        </w:tc>
        <w:tc>
          <w:tcPr>
            <w:tcW w:w="9781" w:type="dxa"/>
            <w:vAlign w:val="center"/>
          </w:tcPr>
          <w:p w14:paraId="4617402C" w14:textId="77777777" w:rsidR="0048454B" w:rsidRPr="00CB369A" w:rsidRDefault="0048454B" w:rsidP="005E6790">
            <w:pPr>
              <w:spacing w:before="60" w:after="60"/>
              <w:rPr>
                <w:sz w:val="24"/>
                <w:szCs w:val="24"/>
              </w:rPr>
            </w:pPr>
            <w:r w:rsidRPr="002E414A">
              <w:rPr>
                <w:b/>
                <w:sz w:val="24"/>
                <w:szCs w:val="24"/>
              </w:rPr>
              <w:t>Chỉ thị số 10/CT-TTg</w:t>
            </w:r>
            <w:r>
              <w:rPr>
                <w:sz w:val="24"/>
                <w:szCs w:val="24"/>
              </w:rPr>
              <w:t xml:space="preserve"> ngày 11/04/2018 về </w:t>
            </w:r>
            <w:r w:rsidRPr="002E414A">
              <w:rPr>
                <w:sz w:val="24"/>
                <w:szCs w:val="24"/>
                <w:highlight w:val="cyan"/>
              </w:rPr>
              <w:t>tăng cường quản lý các hoạt động liên quan tới Bitcoin và các loại tiền ảo tương tự khác</w:t>
            </w:r>
            <w:r>
              <w:rPr>
                <w:sz w:val="24"/>
                <w:szCs w:val="24"/>
              </w:rPr>
              <w:t>.</w:t>
            </w:r>
          </w:p>
        </w:tc>
      </w:tr>
      <w:tr w:rsidR="0048454B" w:rsidRPr="00CB369A" w14:paraId="55B3E43E" w14:textId="77777777" w:rsidTr="005E6790">
        <w:trPr>
          <w:jc w:val="center"/>
        </w:trPr>
        <w:tc>
          <w:tcPr>
            <w:tcW w:w="562" w:type="dxa"/>
            <w:vAlign w:val="center"/>
          </w:tcPr>
          <w:p w14:paraId="47D12E52" w14:textId="77777777" w:rsidR="0048454B" w:rsidRDefault="0048454B" w:rsidP="005E6790">
            <w:pPr>
              <w:spacing w:before="60" w:after="60"/>
              <w:jc w:val="center"/>
              <w:rPr>
                <w:sz w:val="24"/>
                <w:szCs w:val="24"/>
              </w:rPr>
            </w:pPr>
          </w:p>
        </w:tc>
        <w:tc>
          <w:tcPr>
            <w:tcW w:w="9781" w:type="dxa"/>
            <w:vAlign w:val="center"/>
          </w:tcPr>
          <w:p w14:paraId="3EEAEDDC" w14:textId="77777777" w:rsidR="0048454B" w:rsidRDefault="0048454B" w:rsidP="005E6790">
            <w:pPr>
              <w:spacing w:before="60" w:after="60"/>
              <w:rPr>
                <w:sz w:val="24"/>
                <w:szCs w:val="24"/>
              </w:rPr>
            </w:pPr>
            <w:r>
              <w:rPr>
                <w:sz w:val="24"/>
                <w:szCs w:val="24"/>
              </w:rPr>
              <w:t>Mục đích: đ</w:t>
            </w:r>
            <w:r w:rsidRPr="001D5E88">
              <w:rPr>
                <w:sz w:val="24"/>
                <w:szCs w:val="24"/>
              </w:rPr>
              <w:t xml:space="preserve">ể hạn chế những rủi ro, hệ lụy cho xã hội, kịp thời phát hiện, ngăn chặn, xử lý các hành vi vi phạm pháp luật, Thủ tướng Chính phủ yêu cầu các cơ quan tập trung thực hiện các nhiệm vụ </w:t>
            </w:r>
            <w:r>
              <w:rPr>
                <w:sz w:val="24"/>
                <w:szCs w:val="24"/>
              </w:rPr>
              <w:t>nhằm tăng cường quản lý các hoạt động liên quan tới Bitcoin và các loại tiền ảo tương tự khác.</w:t>
            </w:r>
          </w:p>
        </w:tc>
      </w:tr>
      <w:tr w:rsidR="0048454B" w:rsidRPr="00D76D06" w14:paraId="15E2E7EC" w14:textId="77777777" w:rsidTr="005E6790">
        <w:trPr>
          <w:jc w:val="center"/>
        </w:trPr>
        <w:tc>
          <w:tcPr>
            <w:tcW w:w="562" w:type="dxa"/>
            <w:vAlign w:val="center"/>
          </w:tcPr>
          <w:p w14:paraId="7147F7C3" w14:textId="77777777" w:rsidR="0048454B" w:rsidRPr="00EE6E1A" w:rsidRDefault="0048454B" w:rsidP="005E6790">
            <w:pPr>
              <w:spacing w:before="60" w:after="60"/>
              <w:jc w:val="center"/>
              <w:rPr>
                <w:sz w:val="24"/>
                <w:szCs w:val="24"/>
              </w:rPr>
            </w:pPr>
            <w:r>
              <w:rPr>
                <w:sz w:val="24"/>
                <w:szCs w:val="24"/>
              </w:rPr>
              <w:t>4</w:t>
            </w:r>
          </w:p>
        </w:tc>
        <w:tc>
          <w:tcPr>
            <w:tcW w:w="9781" w:type="dxa"/>
            <w:vAlign w:val="center"/>
          </w:tcPr>
          <w:p w14:paraId="70F8DA7D" w14:textId="77777777" w:rsidR="0048454B" w:rsidRPr="00350BB6" w:rsidRDefault="0048454B" w:rsidP="005E6790">
            <w:pPr>
              <w:spacing w:before="60" w:after="60" w:line="240" w:lineRule="auto"/>
              <w:rPr>
                <w:sz w:val="24"/>
                <w:szCs w:val="24"/>
              </w:rPr>
            </w:pPr>
            <w:r w:rsidRPr="00350BB6">
              <w:rPr>
                <w:sz w:val="24"/>
                <w:szCs w:val="24"/>
              </w:rPr>
              <w:t xml:space="preserve">Nghị quyết số 17/NQ-CP ngày 07/03/2019 </w:t>
            </w:r>
            <w:r w:rsidRPr="00350BB6">
              <w:rPr>
                <w:color w:val="000000"/>
                <w:sz w:val="24"/>
                <w:szCs w:val="24"/>
                <w:shd w:val="clear" w:color="auto" w:fill="FFFFFF"/>
              </w:rPr>
              <w:t>VỀ MỘT SỐ NHIỆM VỤ, GIẢI PHÁP TRỌNG TÂM PHÁT TRIỂN CHÍNH PHỦ ĐIỆN TỬ GIAI ĐOẠN 2019 - 2020, ĐỊNH HƯỚNG ĐẾN 2025</w:t>
            </w:r>
          </w:p>
        </w:tc>
      </w:tr>
      <w:tr w:rsidR="0048454B" w:rsidRPr="00D76D06" w14:paraId="7CDA03BE" w14:textId="77777777" w:rsidTr="005E6790">
        <w:trPr>
          <w:jc w:val="center"/>
        </w:trPr>
        <w:tc>
          <w:tcPr>
            <w:tcW w:w="562" w:type="dxa"/>
            <w:vAlign w:val="center"/>
          </w:tcPr>
          <w:p w14:paraId="3CE7FB9C" w14:textId="77777777" w:rsidR="0048454B" w:rsidRDefault="0048454B" w:rsidP="005E6790">
            <w:pPr>
              <w:spacing w:before="60" w:after="60"/>
              <w:jc w:val="center"/>
              <w:rPr>
                <w:sz w:val="24"/>
                <w:szCs w:val="24"/>
              </w:rPr>
            </w:pPr>
          </w:p>
        </w:tc>
        <w:tc>
          <w:tcPr>
            <w:tcW w:w="9781" w:type="dxa"/>
            <w:vAlign w:val="center"/>
          </w:tcPr>
          <w:p w14:paraId="2AAC7653" w14:textId="77777777" w:rsidR="0048454B" w:rsidRPr="00805D2C" w:rsidRDefault="0048454B" w:rsidP="005E6790">
            <w:pPr>
              <w:spacing w:before="60" w:after="60"/>
              <w:rPr>
                <w:sz w:val="24"/>
                <w:szCs w:val="24"/>
              </w:rPr>
            </w:pPr>
            <w:r w:rsidRPr="00805D2C">
              <w:rPr>
                <w:sz w:val="24"/>
                <w:szCs w:val="24"/>
              </w:rPr>
              <w:t xml:space="preserve">(+) Thể chế: </w:t>
            </w:r>
          </w:p>
          <w:p w14:paraId="35442226" w14:textId="77777777" w:rsidR="0048454B" w:rsidRPr="00D76D06" w:rsidRDefault="0048454B" w:rsidP="0048454B">
            <w:pPr>
              <w:pStyle w:val="ListParagraph"/>
              <w:numPr>
                <w:ilvl w:val="0"/>
                <w:numId w:val="1"/>
              </w:numPr>
              <w:spacing w:before="60" w:after="60" w:line="240" w:lineRule="auto"/>
              <w:rPr>
                <w:color w:val="000000"/>
                <w:sz w:val="24"/>
                <w:szCs w:val="24"/>
                <w:shd w:val="clear" w:color="auto" w:fill="FFFFFF"/>
              </w:rPr>
            </w:pPr>
            <w:r w:rsidRPr="00D76D06">
              <w:rPr>
                <w:color w:val="000000"/>
                <w:sz w:val="24"/>
                <w:szCs w:val="24"/>
                <w:shd w:val="clear" w:color="auto" w:fill="FFFFFF"/>
              </w:rPr>
              <w:t>Nghiên cứu, đề xuất xây dựng Luật Chính phủ điện tử, các nghị định, văn bản hướng dẫn bảo đảm hành lang pháp lý phát triển Chính phủ điện tử dựa trên dữ liệu mở, ứng dụng các công nghệ hiện đại như trí tuệ nhân tạo (AI), chuỗi khối (</w:t>
            </w:r>
            <w:r w:rsidRPr="007806E7">
              <w:rPr>
                <w:color w:val="000000"/>
                <w:sz w:val="24"/>
                <w:szCs w:val="24"/>
                <w:shd w:val="clear" w:color="auto" w:fill="FFFFFF"/>
              </w:rPr>
              <w:t>Blockchain</w:t>
            </w:r>
            <w:r w:rsidRPr="00D76D06">
              <w:rPr>
                <w:color w:val="000000"/>
                <w:sz w:val="24"/>
                <w:szCs w:val="24"/>
                <w:shd w:val="clear" w:color="auto" w:fill="FFFFFF"/>
              </w:rPr>
              <w:t>), Internet kết nối vạn vật (IoT), dữ liệu lớn (Big Data), giao diện lập trình ứng dụng mở (Open API)... trong giai đoạn 2021 - 2025.</w:t>
            </w:r>
          </w:p>
          <w:p w14:paraId="11DED709" w14:textId="77777777" w:rsidR="0048454B" w:rsidRPr="00805D2C" w:rsidRDefault="0048454B" w:rsidP="005E6790">
            <w:pPr>
              <w:spacing w:before="60" w:after="60"/>
              <w:rPr>
                <w:color w:val="000000"/>
                <w:sz w:val="24"/>
                <w:szCs w:val="24"/>
                <w:shd w:val="clear" w:color="auto" w:fill="FFFFFF"/>
              </w:rPr>
            </w:pPr>
            <w:r w:rsidRPr="00805D2C">
              <w:rPr>
                <w:color w:val="000000"/>
                <w:sz w:val="24"/>
                <w:szCs w:val="24"/>
                <w:shd w:val="clear" w:color="auto" w:fill="FFFFFF"/>
              </w:rPr>
              <w:t>(+) Bảo đảm nguồn lực:</w:t>
            </w:r>
          </w:p>
          <w:p w14:paraId="2CEC35D5" w14:textId="77777777" w:rsidR="0048454B" w:rsidRPr="00143672" w:rsidRDefault="0048454B" w:rsidP="0048454B">
            <w:pPr>
              <w:pStyle w:val="ListParagraph"/>
              <w:numPr>
                <w:ilvl w:val="0"/>
                <w:numId w:val="1"/>
              </w:numPr>
              <w:spacing w:before="60" w:after="60" w:line="240" w:lineRule="auto"/>
              <w:rPr>
                <w:sz w:val="24"/>
                <w:szCs w:val="24"/>
              </w:rPr>
            </w:pPr>
            <w:r w:rsidRPr="00143672">
              <w:rPr>
                <w:color w:val="000000"/>
                <w:sz w:val="24"/>
                <w:szCs w:val="24"/>
                <w:shd w:val="clear" w:color="auto" w:fill="FFFFFF"/>
              </w:rPr>
              <w:t>Tiếp tục triển khai Chương trình nghiên cứu khoa học, phát triển công nghệ, các giải pháp tích hợp, ứng dụng, sản phẩm công nghệ thông tin phục vụ xây dựng Chính phủ điện tử hướng tới nền kinh tế số, xã hội số dựa trên dữ liệu mở, ứng dụng các công nghệ mới như trí tuệ nhân tạo (AI), chuỗi khối (</w:t>
            </w:r>
            <w:r w:rsidRPr="00143672">
              <w:rPr>
                <w:color w:val="000000"/>
                <w:sz w:val="24"/>
                <w:szCs w:val="24"/>
                <w:highlight w:val="yellow"/>
                <w:shd w:val="clear" w:color="auto" w:fill="FFFFFF"/>
              </w:rPr>
              <w:t>Blockchain</w:t>
            </w:r>
            <w:r w:rsidRPr="00143672">
              <w:rPr>
                <w:color w:val="000000"/>
                <w:sz w:val="24"/>
                <w:szCs w:val="24"/>
                <w:shd w:val="clear" w:color="auto" w:fill="FFFFFF"/>
              </w:rPr>
              <w:t>), Internet kết nối vạn vật (IoT), dữ liệu lớn (Big Data), giao diện lập trình ứng dụng mở (Open API)... trong giai đoạn 2019 - 2020, định hướng đến 2025.</w:t>
            </w:r>
          </w:p>
        </w:tc>
      </w:tr>
      <w:tr w:rsidR="0048454B" w:rsidRPr="00D76D06" w14:paraId="6E9FA3DF" w14:textId="77777777" w:rsidTr="005E6790">
        <w:trPr>
          <w:jc w:val="center"/>
        </w:trPr>
        <w:tc>
          <w:tcPr>
            <w:tcW w:w="562" w:type="dxa"/>
            <w:vAlign w:val="center"/>
          </w:tcPr>
          <w:p w14:paraId="52CE8848" w14:textId="77777777" w:rsidR="0048454B" w:rsidRPr="00EE6E1A" w:rsidRDefault="0048454B" w:rsidP="005E6790">
            <w:pPr>
              <w:spacing w:before="60" w:after="60"/>
              <w:jc w:val="center"/>
              <w:rPr>
                <w:sz w:val="24"/>
                <w:szCs w:val="24"/>
              </w:rPr>
            </w:pPr>
            <w:r>
              <w:rPr>
                <w:sz w:val="24"/>
                <w:szCs w:val="24"/>
              </w:rPr>
              <w:t>5</w:t>
            </w:r>
          </w:p>
        </w:tc>
        <w:tc>
          <w:tcPr>
            <w:tcW w:w="9781" w:type="dxa"/>
            <w:vAlign w:val="center"/>
          </w:tcPr>
          <w:p w14:paraId="584F2086" w14:textId="77777777" w:rsidR="0048454B" w:rsidRPr="00350BB6" w:rsidRDefault="0048454B" w:rsidP="005E6790">
            <w:pPr>
              <w:spacing w:before="60" w:after="60" w:line="240" w:lineRule="auto"/>
              <w:rPr>
                <w:sz w:val="24"/>
                <w:szCs w:val="24"/>
              </w:rPr>
            </w:pPr>
            <w:r w:rsidRPr="00805D2C">
              <w:rPr>
                <w:sz w:val="24"/>
                <w:szCs w:val="24"/>
              </w:rPr>
              <w:t xml:space="preserve">Quyết định số 242/QĐ-TTg ngày 28/02/2019 </w:t>
            </w:r>
            <w:r w:rsidRPr="00805D2C">
              <w:rPr>
                <w:color w:val="000000"/>
                <w:sz w:val="24"/>
                <w:szCs w:val="24"/>
                <w:shd w:val="clear" w:color="auto" w:fill="FFFFFF"/>
              </w:rPr>
              <w:t>PHÊ DUYỆT ĐỀ ÁN “CƠ CẤU LẠI THỊ TRƯỜNG CHỨNG KHOÁN VÀ THỊ TRƯỜNG BẢO HIỂM ĐẾN NĂM 2020 VÀ ĐỊNH HƯỚNG ĐẾN NĂM 2025”</w:t>
            </w:r>
          </w:p>
        </w:tc>
      </w:tr>
      <w:tr w:rsidR="0048454B" w:rsidRPr="00D76D06" w14:paraId="345416E7" w14:textId="77777777" w:rsidTr="005E6790">
        <w:trPr>
          <w:jc w:val="center"/>
        </w:trPr>
        <w:tc>
          <w:tcPr>
            <w:tcW w:w="562" w:type="dxa"/>
            <w:vAlign w:val="center"/>
          </w:tcPr>
          <w:p w14:paraId="7D5E9121" w14:textId="77777777" w:rsidR="0048454B" w:rsidRDefault="0048454B" w:rsidP="005E6790">
            <w:pPr>
              <w:spacing w:before="60" w:after="60"/>
              <w:jc w:val="center"/>
              <w:rPr>
                <w:sz w:val="24"/>
                <w:szCs w:val="24"/>
              </w:rPr>
            </w:pPr>
          </w:p>
        </w:tc>
        <w:tc>
          <w:tcPr>
            <w:tcW w:w="9781" w:type="dxa"/>
            <w:vAlign w:val="center"/>
          </w:tcPr>
          <w:p w14:paraId="2FF28737" w14:textId="77777777" w:rsidR="0048454B" w:rsidRPr="00805D2C" w:rsidRDefault="0048454B" w:rsidP="005E6790">
            <w:pPr>
              <w:spacing w:before="60" w:after="60"/>
              <w:rPr>
                <w:sz w:val="24"/>
                <w:szCs w:val="24"/>
              </w:rPr>
            </w:pPr>
            <w:r w:rsidRPr="00805D2C">
              <w:rPr>
                <w:sz w:val="24"/>
                <w:szCs w:val="24"/>
              </w:rPr>
              <w:t>(+) Cơ cấu lại thị trường:</w:t>
            </w:r>
          </w:p>
          <w:p w14:paraId="063A15F0" w14:textId="77777777" w:rsidR="0048454B" w:rsidRPr="00D76D06" w:rsidRDefault="0048454B" w:rsidP="0048454B">
            <w:pPr>
              <w:pStyle w:val="ListParagraph"/>
              <w:numPr>
                <w:ilvl w:val="0"/>
                <w:numId w:val="1"/>
              </w:numPr>
              <w:spacing w:before="60" w:after="60" w:line="240" w:lineRule="auto"/>
              <w:rPr>
                <w:color w:val="000000"/>
                <w:sz w:val="24"/>
                <w:szCs w:val="24"/>
                <w:shd w:val="clear" w:color="auto" w:fill="FFFFFF"/>
              </w:rPr>
            </w:pPr>
            <w:r w:rsidRPr="00D76D06">
              <w:rPr>
                <w:color w:val="000000"/>
                <w:sz w:val="24"/>
                <w:szCs w:val="24"/>
                <w:shd w:val="clear" w:color="auto" w:fill="FFFFFF"/>
              </w:rPr>
              <w:t>Nghiên cứu khả năng từng bước áp dụng công nghệ chuỗi khối (</w:t>
            </w:r>
            <w:r w:rsidRPr="00D76D06">
              <w:rPr>
                <w:color w:val="000000"/>
                <w:sz w:val="24"/>
                <w:szCs w:val="24"/>
                <w:highlight w:val="yellow"/>
                <w:shd w:val="clear" w:color="auto" w:fill="FFFFFF"/>
              </w:rPr>
              <w:t>blockchain</w:t>
            </w:r>
            <w:r w:rsidRPr="00D76D06">
              <w:rPr>
                <w:color w:val="000000"/>
                <w:sz w:val="24"/>
                <w:szCs w:val="24"/>
                <w:shd w:val="clear" w:color="auto" w:fill="FFFFFF"/>
              </w:rPr>
              <w:t>) cho một số mảng thị trường hoặc một số công đoạn của quá trình giao dịch và thanh toán nhằm nâng cao hiệu quả, tính minh bạch, sự toàn vẹn của dữ liệu nhà đầu tư.</w:t>
            </w:r>
          </w:p>
          <w:p w14:paraId="7D683A34" w14:textId="77777777" w:rsidR="0048454B" w:rsidRPr="00805D2C" w:rsidRDefault="0048454B" w:rsidP="005E6790">
            <w:pPr>
              <w:spacing w:before="60" w:after="60"/>
              <w:rPr>
                <w:color w:val="000000"/>
                <w:sz w:val="24"/>
                <w:szCs w:val="24"/>
                <w:shd w:val="clear" w:color="auto" w:fill="FFFFFF"/>
              </w:rPr>
            </w:pPr>
            <w:r w:rsidRPr="00805D2C">
              <w:rPr>
                <w:color w:val="000000"/>
                <w:sz w:val="24"/>
                <w:szCs w:val="24"/>
                <w:shd w:val="clear" w:color="auto" w:fill="FFFFFF"/>
              </w:rPr>
              <w:lastRenderedPageBreak/>
              <w:t>(+) UBCKNN:</w:t>
            </w:r>
          </w:p>
          <w:p w14:paraId="228DC891" w14:textId="77777777" w:rsidR="0048454B" w:rsidRPr="00350BB6" w:rsidRDefault="0048454B" w:rsidP="0048454B">
            <w:pPr>
              <w:pStyle w:val="ListParagraph"/>
              <w:numPr>
                <w:ilvl w:val="0"/>
                <w:numId w:val="1"/>
              </w:numPr>
              <w:spacing w:before="60" w:after="60"/>
              <w:rPr>
                <w:sz w:val="24"/>
                <w:szCs w:val="24"/>
              </w:rPr>
            </w:pPr>
            <w:r w:rsidRPr="00350BB6">
              <w:rPr>
                <w:color w:val="000000"/>
                <w:sz w:val="24"/>
                <w:szCs w:val="24"/>
                <w:shd w:val="clear" w:color="auto" w:fill="FFFFFF"/>
              </w:rPr>
              <w:t>Nghiên cứu khả năng từng bước áp dụng công nghệ chuỗi khối (</w:t>
            </w:r>
            <w:r w:rsidRPr="00350BB6">
              <w:rPr>
                <w:color w:val="000000"/>
                <w:sz w:val="24"/>
                <w:szCs w:val="24"/>
                <w:highlight w:val="yellow"/>
                <w:shd w:val="clear" w:color="auto" w:fill="FFFFFF"/>
              </w:rPr>
              <w:t>blockchain</w:t>
            </w:r>
            <w:r w:rsidRPr="00350BB6">
              <w:rPr>
                <w:color w:val="000000"/>
                <w:sz w:val="24"/>
                <w:szCs w:val="24"/>
                <w:shd w:val="clear" w:color="auto" w:fill="FFFFFF"/>
              </w:rPr>
              <w:t>) cho một số mảng thị trường hoặc một số công đoạn của quá trình giao dịch và thanh toán nhằm nâng cao hiệu quả, tính minh bạch, sự toàn vẹn của dữ liệu nhà đầu tư.</w:t>
            </w:r>
          </w:p>
        </w:tc>
      </w:tr>
      <w:tr w:rsidR="0048454B" w:rsidRPr="00D76D06" w14:paraId="44404464" w14:textId="77777777" w:rsidTr="005E6790">
        <w:trPr>
          <w:jc w:val="center"/>
        </w:trPr>
        <w:tc>
          <w:tcPr>
            <w:tcW w:w="562" w:type="dxa"/>
            <w:vAlign w:val="center"/>
          </w:tcPr>
          <w:p w14:paraId="18FF668D" w14:textId="77777777" w:rsidR="0048454B" w:rsidRPr="00EE6E1A" w:rsidRDefault="0048454B" w:rsidP="005E6790">
            <w:pPr>
              <w:spacing w:before="60" w:after="60"/>
              <w:jc w:val="center"/>
              <w:rPr>
                <w:sz w:val="24"/>
                <w:szCs w:val="24"/>
              </w:rPr>
            </w:pPr>
            <w:r>
              <w:rPr>
                <w:sz w:val="24"/>
                <w:szCs w:val="24"/>
              </w:rPr>
              <w:lastRenderedPageBreak/>
              <w:t>6</w:t>
            </w:r>
          </w:p>
        </w:tc>
        <w:tc>
          <w:tcPr>
            <w:tcW w:w="9781" w:type="dxa"/>
            <w:vAlign w:val="center"/>
          </w:tcPr>
          <w:p w14:paraId="190DDF67" w14:textId="77777777" w:rsidR="0048454B" w:rsidRPr="002F316C" w:rsidRDefault="0048454B" w:rsidP="005E6790">
            <w:pPr>
              <w:spacing w:before="60" w:after="60" w:line="240" w:lineRule="auto"/>
              <w:rPr>
                <w:sz w:val="24"/>
                <w:szCs w:val="24"/>
              </w:rPr>
            </w:pPr>
            <w:r w:rsidRPr="002F316C">
              <w:rPr>
                <w:sz w:val="24"/>
                <w:szCs w:val="24"/>
              </w:rPr>
              <w:t xml:space="preserve">Quyết định 1268/QĐ-TTg ngày 02/10/2019 </w:t>
            </w:r>
            <w:r w:rsidRPr="002F316C">
              <w:rPr>
                <w:color w:val="000000"/>
                <w:sz w:val="24"/>
                <w:szCs w:val="24"/>
                <w:shd w:val="clear" w:color="auto" w:fill="FFFFFF"/>
              </w:rPr>
              <w:t>PHÊ DUYỆT ĐỀ ÁN HOÀN THIỆN PHÁP LUẬT VỀ HỢP ĐỒNG VÀ GIẢI QUYẾT TRANH CHẤP HỢP ĐỒNG BẰNG PHƯƠNG THỨC TRỌNG TÀI THƯƠNG MẠI, HÒA GIẢI THƯƠNG MẠI</w:t>
            </w:r>
          </w:p>
        </w:tc>
      </w:tr>
      <w:tr w:rsidR="0048454B" w:rsidRPr="00805D2C" w14:paraId="58C8C8D6" w14:textId="77777777" w:rsidTr="005E6790">
        <w:trPr>
          <w:jc w:val="center"/>
        </w:trPr>
        <w:tc>
          <w:tcPr>
            <w:tcW w:w="562" w:type="dxa"/>
            <w:vAlign w:val="center"/>
          </w:tcPr>
          <w:p w14:paraId="708C7F3A" w14:textId="77777777" w:rsidR="0048454B" w:rsidRDefault="0048454B" w:rsidP="005E6790">
            <w:pPr>
              <w:spacing w:before="60" w:after="60"/>
              <w:jc w:val="center"/>
              <w:rPr>
                <w:sz w:val="24"/>
                <w:szCs w:val="24"/>
              </w:rPr>
            </w:pPr>
          </w:p>
        </w:tc>
        <w:tc>
          <w:tcPr>
            <w:tcW w:w="9781" w:type="dxa"/>
            <w:vAlign w:val="center"/>
          </w:tcPr>
          <w:p w14:paraId="58F9B82C" w14:textId="77777777" w:rsidR="0048454B" w:rsidRPr="00805D2C" w:rsidRDefault="0048454B" w:rsidP="005E6790">
            <w:pPr>
              <w:spacing w:before="60" w:after="60"/>
              <w:rPr>
                <w:color w:val="000000"/>
                <w:sz w:val="24"/>
                <w:szCs w:val="24"/>
                <w:shd w:val="clear" w:color="auto" w:fill="FFFFFF"/>
              </w:rPr>
            </w:pPr>
            <w:r w:rsidRPr="00805D2C">
              <w:rPr>
                <w:color w:val="000000"/>
                <w:sz w:val="24"/>
                <w:szCs w:val="24"/>
                <w:shd w:val="clear" w:color="auto" w:fill="FFFFFF"/>
              </w:rPr>
              <w:t>Bộ Tư pháp:</w:t>
            </w:r>
          </w:p>
          <w:p w14:paraId="7F1B6398" w14:textId="77777777" w:rsidR="0048454B" w:rsidRPr="002F316C" w:rsidRDefault="0048454B" w:rsidP="0048454B">
            <w:pPr>
              <w:pStyle w:val="ListParagraph"/>
              <w:numPr>
                <w:ilvl w:val="0"/>
                <w:numId w:val="1"/>
              </w:numPr>
              <w:spacing w:before="60" w:after="60"/>
              <w:rPr>
                <w:sz w:val="24"/>
                <w:szCs w:val="24"/>
              </w:rPr>
            </w:pPr>
            <w:r w:rsidRPr="002F316C">
              <w:rPr>
                <w:color w:val="000000"/>
                <w:sz w:val="24"/>
                <w:szCs w:val="24"/>
                <w:shd w:val="clear" w:color="auto" w:fill="FFFFFF"/>
              </w:rPr>
              <w:t>Rà soát cụ thể, đánh giá các quy định của Bộ luật Dân sự về hợp đồng (bao gồm các quy định về hợp đồng liên quan đến mô hình kinh tế chia sẻ, hợp đồng liên quan công nghệ chuỗi khối (</w:t>
            </w:r>
            <w:r w:rsidRPr="002F316C">
              <w:rPr>
                <w:color w:val="000000"/>
                <w:sz w:val="24"/>
                <w:szCs w:val="24"/>
                <w:highlight w:val="yellow"/>
                <w:shd w:val="clear" w:color="auto" w:fill="FFFFFF"/>
              </w:rPr>
              <w:t>blockchain</w:t>
            </w:r>
            <w:r w:rsidRPr="002F316C">
              <w:rPr>
                <w:color w:val="000000"/>
                <w:sz w:val="24"/>
                <w:szCs w:val="24"/>
                <w:shd w:val="clear" w:color="auto" w:fill="FFFFFF"/>
              </w:rPr>
              <w:t>), hợp đồng trong bối cảnh cuộc Cách mạng công nghiệp lần thứ tư...); xác định quy định mang tính nguyên tắc chung, cần có hướng dẫn cụ thể và đề xuất cơ quan có thẩm quyền ban hành văn bản hướng dẫn</w:t>
            </w:r>
          </w:p>
        </w:tc>
      </w:tr>
      <w:tr w:rsidR="0048454B" w:rsidRPr="00805D2C" w14:paraId="10DDB3AE" w14:textId="77777777" w:rsidTr="005E6790">
        <w:trPr>
          <w:jc w:val="center"/>
        </w:trPr>
        <w:tc>
          <w:tcPr>
            <w:tcW w:w="562" w:type="dxa"/>
            <w:vAlign w:val="center"/>
          </w:tcPr>
          <w:p w14:paraId="29CD9515" w14:textId="77777777" w:rsidR="0048454B" w:rsidRPr="00EE6E1A" w:rsidRDefault="0048454B" w:rsidP="005E6790">
            <w:pPr>
              <w:spacing w:before="60" w:after="60"/>
              <w:jc w:val="center"/>
              <w:rPr>
                <w:sz w:val="24"/>
                <w:szCs w:val="24"/>
              </w:rPr>
            </w:pPr>
            <w:r>
              <w:rPr>
                <w:sz w:val="24"/>
                <w:szCs w:val="24"/>
              </w:rPr>
              <w:t>7</w:t>
            </w:r>
          </w:p>
        </w:tc>
        <w:tc>
          <w:tcPr>
            <w:tcW w:w="9781" w:type="dxa"/>
            <w:vAlign w:val="center"/>
          </w:tcPr>
          <w:p w14:paraId="4EDD0A37" w14:textId="77777777" w:rsidR="0048454B" w:rsidRPr="00805D2C" w:rsidRDefault="0048454B" w:rsidP="005E6790">
            <w:pPr>
              <w:spacing w:before="60" w:after="60"/>
              <w:rPr>
                <w:color w:val="000000"/>
                <w:sz w:val="24"/>
                <w:szCs w:val="24"/>
                <w:shd w:val="clear" w:color="auto" w:fill="FFFFFF"/>
              </w:rPr>
            </w:pPr>
            <w:r w:rsidRPr="00805D2C">
              <w:rPr>
                <w:sz w:val="24"/>
                <w:szCs w:val="24"/>
              </w:rPr>
              <w:t xml:space="preserve">Quyết định 645/QĐ-TTg ngày 15/5/2020 </w:t>
            </w:r>
            <w:r w:rsidRPr="00805D2C">
              <w:rPr>
                <w:color w:val="000000"/>
                <w:sz w:val="24"/>
                <w:szCs w:val="24"/>
                <w:shd w:val="clear" w:color="auto" w:fill="FFFFFF"/>
              </w:rPr>
              <w:t>PHÊ DUYỆT KẾ HOẠCH TỔNG THỂ PHÁT TRIỂN THƯƠNG MẠI ĐIỆN TỬ QUỐC GIA GIAI ĐOẠN 2021 - 2025</w:t>
            </w:r>
          </w:p>
        </w:tc>
      </w:tr>
      <w:tr w:rsidR="0048454B" w:rsidRPr="00805D2C" w14:paraId="4ED784E3" w14:textId="77777777" w:rsidTr="005E6790">
        <w:trPr>
          <w:jc w:val="center"/>
        </w:trPr>
        <w:tc>
          <w:tcPr>
            <w:tcW w:w="562" w:type="dxa"/>
            <w:vAlign w:val="center"/>
          </w:tcPr>
          <w:p w14:paraId="2442C991" w14:textId="77777777" w:rsidR="0048454B" w:rsidRDefault="0048454B" w:rsidP="005E6790">
            <w:pPr>
              <w:spacing w:before="60" w:after="60"/>
              <w:jc w:val="center"/>
              <w:rPr>
                <w:sz w:val="24"/>
                <w:szCs w:val="24"/>
              </w:rPr>
            </w:pPr>
          </w:p>
        </w:tc>
        <w:tc>
          <w:tcPr>
            <w:tcW w:w="9781" w:type="dxa"/>
            <w:vAlign w:val="center"/>
          </w:tcPr>
          <w:p w14:paraId="313B91B9" w14:textId="77777777" w:rsidR="0048454B" w:rsidRPr="00805D2C" w:rsidRDefault="0048454B" w:rsidP="005E6790">
            <w:pPr>
              <w:spacing w:before="60" w:after="60"/>
              <w:rPr>
                <w:color w:val="000000"/>
                <w:sz w:val="24"/>
                <w:szCs w:val="24"/>
                <w:shd w:val="clear" w:color="auto" w:fill="FFFFFF"/>
              </w:rPr>
            </w:pPr>
            <w:r>
              <w:rPr>
                <w:sz w:val="24"/>
                <w:szCs w:val="24"/>
              </w:rPr>
              <w:t>(+)</w:t>
            </w:r>
            <w:r w:rsidRPr="00805D2C">
              <w:rPr>
                <w:color w:val="000000"/>
                <w:sz w:val="24"/>
                <w:szCs w:val="24"/>
                <w:shd w:val="clear" w:color="auto" w:fill="FFFFFF"/>
              </w:rPr>
              <w:t xml:space="preserve"> Xây dựng và hỗ trợ doanh nghiệp áp dụng các giải pháp công nghệ số (công nghệ mã vạch, mã QR code, chip NFC, công nghệ </w:t>
            </w:r>
            <w:r w:rsidRPr="00D76D06">
              <w:rPr>
                <w:color w:val="000000"/>
                <w:sz w:val="24"/>
                <w:szCs w:val="24"/>
                <w:highlight w:val="yellow"/>
                <w:shd w:val="clear" w:color="auto" w:fill="FFFFFF"/>
              </w:rPr>
              <w:t>blockchain</w:t>
            </w:r>
            <w:r w:rsidRPr="00805D2C">
              <w:rPr>
                <w:color w:val="000000"/>
                <w:sz w:val="24"/>
                <w:szCs w:val="24"/>
                <w:shd w:val="clear" w:color="auto" w:fill="FFFFFF"/>
              </w:rPr>
              <w:t>...) để truy xuất nguồn gốc xuất xứ của sản phẩm, xây dựng thương hiệu trực tuyến và tiếp thị sản phẩm trên môi trường điện tử</w:t>
            </w:r>
          </w:p>
          <w:p w14:paraId="55523C13" w14:textId="77777777" w:rsidR="0048454B" w:rsidRDefault="0048454B" w:rsidP="005E6790">
            <w:pPr>
              <w:spacing w:before="60" w:after="60"/>
              <w:rPr>
                <w:sz w:val="24"/>
                <w:szCs w:val="24"/>
              </w:rPr>
            </w:pPr>
            <w:r w:rsidRPr="00805D2C">
              <w:rPr>
                <w:color w:val="000000"/>
                <w:sz w:val="24"/>
                <w:szCs w:val="24"/>
                <w:shd w:val="clear" w:color="auto" w:fill="FFFFFF"/>
              </w:rPr>
              <w:t xml:space="preserve">(+) Xây dựng và hỗ trợ doanh nghiệp áp dụng các giải pháp công nghệ (công nghệ mã vạch, QR code, chip NFC, công nghệ </w:t>
            </w:r>
            <w:r w:rsidRPr="00D76D06">
              <w:rPr>
                <w:color w:val="000000"/>
                <w:sz w:val="24"/>
                <w:szCs w:val="24"/>
                <w:highlight w:val="yellow"/>
                <w:shd w:val="clear" w:color="auto" w:fill="FFFFFF"/>
              </w:rPr>
              <w:t>blockchain</w:t>
            </w:r>
            <w:r w:rsidRPr="00805D2C">
              <w:rPr>
                <w:color w:val="000000"/>
                <w:sz w:val="24"/>
                <w:szCs w:val="24"/>
                <w:shd w:val="clear" w:color="auto" w:fill="FFFFFF"/>
              </w:rPr>
              <w:t>...) để truy xuất nguồn gốc xuất xứ của sản phẩm;</w:t>
            </w:r>
          </w:p>
        </w:tc>
      </w:tr>
      <w:tr w:rsidR="0048454B" w:rsidRPr="00D76D06" w14:paraId="2872D5F1" w14:textId="77777777" w:rsidTr="005E6790">
        <w:trPr>
          <w:jc w:val="center"/>
        </w:trPr>
        <w:tc>
          <w:tcPr>
            <w:tcW w:w="562" w:type="dxa"/>
            <w:vAlign w:val="center"/>
          </w:tcPr>
          <w:p w14:paraId="3D11C617" w14:textId="77777777" w:rsidR="0048454B" w:rsidRPr="00EE6E1A" w:rsidRDefault="0048454B" w:rsidP="005E6790">
            <w:pPr>
              <w:spacing w:before="60" w:after="60"/>
              <w:jc w:val="center"/>
              <w:rPr>
                <w:sz w:val="24"/>
                <w:szCs w:val="24"/>
              </w:rPr>
            </w:pPr>
            <w:r>
              <w:rPr>
                <w:sz w:val="24"/>
                <w:szCs w:val="24"/>
              </w:rPr>
              <w:t>8</w:t>
            </w:r>
          </w:p>
        </w:tc>
        <w:tc>
          <w:tcPr>
            <w:tcW w:w="9781" w:type="dxa"/>
            <w:vAlign w:val="center"/>
          </w:tcPr>
          <w:p w14:paraId="6DE94116" w14:textId="77777777" w:rsidR="0048454B" w:rsidRPr="00D76D06" w:rsidRDefault="0048454B" w:rsidP="005E6790">
            <w:pPr>
              <w:spacing w:before="60" w:after="60"/>
              <w:rPr>
                <w:color w:val="000000"/>
                <w:sz w:val="24"/>
                <w:szCs w:val="24"/>
                <w:shd w:val="clear" w:color="auto" w:fill="FFFFFF"/>
              </w:rPr>
            </w:pPr>
            <w:r w:rsidRPr="00805D2C">
              <w:rPr>
                <w:sz w:val="24"/>
                <w:szCs w:val="24"/>
              </w:rPr>
              <w:t xml:space="preserve">Quyết định số 749/QĐ-TTg ngày 03/6/2020 </w:t>
            </w:r>
            <w:r w:rsidRPr="00805D2C">
              <w:rPr>
                <w:color w:val="000000"/>
                <w:sz w:val="24"/>
                <w:szCs w:val="24"/>
                <w:shd w:val="clear" w:color="auto" w:fill="FFFFFF"/>
              </w:rPr>
              <w:t>PHÊ DUYỆT “CHƯƠNG TRÌNH CHUYỂN ĐỔI SỐ QUỐC GIA ĐẾN NĂM 2025, ĐỊNH HƯỚNG ĐẾN NĂM 2030”</w:t>
            </w:r>
          </w:p>
        </w:tc>
      </w:tr>
      <w:tr w:rsidR="0048454B" w:rsidRPr="00D76D06" w14:paraId="30583918" w14:textId="77777777" w:rsidTr="005E6790">
        <w:trPr>
          <w:jc w:val="center"/>
        </w:trPr>
        <w:tc>
          <w:tcPr>
            <w:tcW w:w="562" w:type="dxa"/>
            <w:vAlign w:val="center"/>
          </w:tcPr>
          <w:p w14:paraId="58863639" w14:textId="77777777" w:rsidR="0048454B" w:rsidRDefault="0048454B" w:rsidP="005E6790">
            <w:pPr>
              <w:spacing w:before="60" w:after="60"/>
              <w:jc w:val="center"/>
              <w:rPr>
                <w:sz w:val="24"/>
                <w:szCs w:val="24"/>
              </w:rPr>
            </w:pPr>
          </w:p>
        </w:tc>
        <w:tc>
          <w:tcPr>
            <w:tcW w:w="9781" w:type="dxa"/>
            <w:vAlign w:val="center"/>
          </w:tcPr>
          <w:p w14:paraId="2FDB00F9" w14:textId="77777777" w:rsidR="0048454B" w:rsidRPr="00805D2C" w:rsidRDefault="0048454B" w:rsidP="005E6790">
            <w:pPr>
              <w:spacing w:before="60" w:after="60"/>
              <w:rPr>
                <w:color w:val="000000"/>
                <w:sz w:val="24"/>
                <w:szCs w:val="24"/>
                <w:shd w:val="clear" w:color="auto" w:fill="FFFFFF"/>
              </w:rPr>
            </w:pPr>
            <w:r w:rsidRPr="00805D2C">
              <w:rPr>
                <w:sz w:val="24"/>
                <w:szCs w:val="24"/>
              </w:rPr>
              <w:t xml:space="preserve">(+) </w:t>
            </w:r>
            <w:r w:rsidRPr="00805D2C">
              <w:rPr>
                <w:color w:val="000000"/>
                <w:sz w:val="24"/>
                <w:szCs w:val="24"/>
                <w:shd w:val="clear" w:color="auto" w:fill="FFFFFF"/>
              </w:rPr>
              <w:t>Lựa chọn ưu tiên nghiên cứu một số công nghệ cốt lõi mà Việt Nam có thể đi tắt đón đầu cũng như có khả năng tạo bứt phá mạnh mẽ như trí tuệ nhân tạo (AI), chuỗi khối (</w:t>
            </w:r>
            <w:r w:rsidRPr="00D76D06">
              <w:rPr>
                <w:color w:val="000000"/>
                <w:sz w:val="24"/>
                <w:szCs w:val="24"/>
                <w:highlight w:val="yellow"/>
                <w:shd w:val="clear" w:color="auto" w:fill="FFFFFF"/>
              </w:rPr>
              <w:t>blockchain</w:t>
            </w:r>
            <w:r w:rsidRPr="00805D2C">
              <w:rPr>
                <w:color w:val="000000"/>
                <w:sz w:val="24"/>
                <w:szCs w:val="24"/>
                <w:shd w:val="clear" w:color="auto" w:fill="FFFFFF"/>
              </w:rPr>
              <w:t>) và thực tế ảo/thực tế tăng cường (VR/AR). </w:t>
            </w:r>
          </w:p>
          <w:p w14:paraId="7FC1293E" w14:textId="77777777" w:rsidR="0048454B" w:rsidRPr="00805D2C" w:rsidRDefault="0048454B" w:rsidP="005E6790">
            <w:pPr>
              <w:spacing w:before="60" w:after="60"/>
              <w:rPr>
                <w:sz w:val="24"/>
                <w:szCs w:val="24"/>
              </w:rPr>
            </w:pPr>
            <w:r w:rsidRPr="00805D2C">
              <w:rPr>
                <w:color w:val="000000"/>
                <w:sz w:val="24"/>
                <w:szCs w:val="24"/>
                <w:shd w:val="clear" w:color="auto" w:fill="FFFFFF"/>
              </w:rPr>
              <w:t>(+) Hàng năm tuyển sinh đào tạo, bổ sung cử nhân, kỹ sư chuyên ngành công nghệ thông tin. Điều chỉnh, bổ sung chương trình đào tạo ở bậc sau đại học, đại học và dạy nghề gắn với công nghệ số như trí tuệ nhân tạo (AI), khoa học dữ liệu, dữ liệu lớn (Big Data), điện toán đám mây (Cloud Computing), Internet vạn vật (IoT), thực tế ảo/thực tế tăng cường (VR/AR), chuỗi khối (</w:t>
            </w:r>
            <w:r w:rsidRPr="00D76D06">
              <w:rPr>
                <w:color w:val="000000"/>
                <w:sz w:val="24"/>
                <w:szCs w:val="24"/>
                <w:highlight w:val="yellow"/>
                <w:shd w:val="clear" w:color="auto" w:fill="FFFFFF"/>
              </w:rPr>
              <w:t>Blockchain</w:t>
            </w:r>
            <w:r w:rsidRPr="00805D2C">
              <w:rPr>
                <w:color w:val="000000"/>
                <w:sz w:val="24"/>
                <w:szCs w:val="24"/>
                <w:shd w:val="clear" w:color="auto" w:fill="FFFFFF"/>
              </w:rPr>
              <w:t>), in ba chiều (3D Printing).</w:t>
            </w:r>
          </w:p>
        </w:tc>
      </w:tr>
      <w:tr w:rsidR="0048454B" w:rsidRPr="00805D2C" w14:paraId="57C0A394" w14:textId="77777777" w:rsidTr="005E6790">
        <w:trPr>
          <w:jc w:val="center"/>
        </w:trPr>
        <w:tc>
          <w:tcPr>
            <w:tcW w:w="562" w:type="dxa"/>
            <w:vAlign w:val="center"/>
          </w:tcPr>
          <w:p w14:paraId="43931414" w14:textId="77777777" w:rsidR="0048454B" w:rsidRDefault="0048454B" w:rsidP="005E6790">
            <w:pPr>
              <w:spacing w:before="60" w:after="60"/>
              <w:jc w:val="center"/>
              <w:rPr>
                <w:sz w:val="24"/>
                <w:szCs w:val="24"/>
              </w:rPr>
            </w:pPr>
            <w:r>
              <w:rPr>
                <w:sz w:val="24"/>
                <w:szCs w:val="24"/>
              </w:rPr>
              <w:t>9</w:t>
            </w:r>
          </w:p>
        </w:tc>
        <w:tc>
          <w:tcPr>
            <w:tcW w:w="9781" w:type="dxa"/>
            <w:vAlign w:val="center"/>
          </w:tcPr>
          <w:p w14:paraId="7C760C3E" w14:textId="77777777" w:rsidR="0048454B" w:rsidRPr="00805D2C" w:rsidRDefault="0048454B" w:rsidP="005E6790">
            <w:pPr>
              <w:spacing w:before="60" w:after="60"/>
              <w:rPr>
                <w:sz w:val="24"/>
                <w:szCs w:val="24"/>
              </w:rPr>
            </w:pPr>
            <w:r w:rsidRPr="001D07DC">
              <w:rPr>
                <w:b/>
                <w:sz w:val="24"/>
                <w:szCs w:val="24"/>
              </w:rPr>
              <w:t>Quyết định số 2117/QĐ-TTg</w:t>
            </w:r>
            <w:r>
              <w:rPr>
                <w:sz w:val="24"/>
                <w:szCs w:val="24"/>
              </w:rPr>
              <w:t xml:space="preserve"> ngày 16/12/2020 ban hành </w:t>
            </w:r>
            <w:r w:rsidRPr="001D07DC">
              <w:rPr>
                <w:sz w:val="24"/>
                <w:szCs w:val="24"/>
                <w:highlight w:val="cyan"/>
              </w:rPr>
              <w:t>Danh mục công nghệ ưu tiên nghiên cứu, phát triển và ứng dụng để chủ động tham gia CMCN4.0</w:t>
            </w:r>
          </w:p>
        </w:tc>
      </w:tr>
      <w:tr w:rsidR="0048454B" w:rsidRPr="00805D2C" w14:paraId="16410E9C" w14:textId="77777777" w:rsidTr="005E6790">
        <w:trPr>
          <w:jc w:val="center"/>
        </w:trPr>
        <w:tc>
          <w:tcPr>
            <w:tcW w:w="562" w:type="dxa"/>
            <w:vAlign w:val="center"/>
          </w:tcPr>
          <w:p w14:paraId="145044C0" w14:textId="77777777" w:rsidR="0048454B" w:rsidRDefault="0048454B" w:rsidP="005E6790">
            <w:pPr>
              <w:spacing w:before="60" w:after="60"/>
              <w:jc w:val="center"/>
              <w:rPr>
                <w:sz w:val="24"/>
                <w:szCs w:val="24"/>
              </w:rPr>
            </w:pPr>
          </w:p>
        </w:tc>
        <w:tc>
          <w:tcPr>
            <w:tcW w:w="9781" w:type="dxa"/>
            <w:vAlign w:val="center"/>
          </w:tcPr>
          <w:p w14:paraId="666A4760" w14:textId="77777777" w:rsidR="0048454B" w:rsidRDefault="0048454B" w:rsidP="005E6790">
            <w:pPr>
              <w:spacing w:before="60" w:after="60"/>
              <w:rPr>
                <w:sz w:val="24"/>
                <w:szCs w:val="24"/>
              </w:rPr>
            </w:pPr>
            <w:r>
              <w:rPr>
                <w:sz w:val="24"/>
                <w:szCs w:val="24"/>
              </w:rPr>
              <w:t>Lĩnh vực công nghệ số (digital technologies): (+) Công nghệ chuỗi khối (Blockchain).</w:t>
            </w:r>
          </w:p>
        </w:tc>
      </w:tr>
      <w:tr w:rsidR="0048454B" w:rsidRPr="00805D2C" w14:paraId="32BB2CD4" w14:textId="77777777" w:rsidTr="005E6790">
        <w:trPr>
          <w:jc w:val="center"/>
        </w:trPr>
        <w:tc>
          <w:tcPr>
            <w:tcW w:w="562" w:type="dxa"/>
            <w:vAlign w:val="center"/>
          </w:tcPr>
          <w:p w14:paraId="58DA3D41" w14:textId="77777777" w:rsidR="0048454B" w:rsidRPr="00EE6E1A" w:rsidRDefault="0048454B" w:rsidP="005E6790">
            <w:pPr>
              <w:spacing w:before="60" w:after="60"/>
              <w:jc w:val="center"/>
              <w:rPr>
                <w:sz w:val="24"/>
                <w:szCs w:val="24"/>
              </w:rPr>
            </w:pPr>
            <w:r>
              <w:rPr>
                <w:sz w:val="24"/>
                <w:szCs w:val="24"/>
              </w:rPr>
              <w:t>10</w:t>
            </w:r>
          </w:p>
        </w:tc>
        <w:tc>
          <w:tcPr>
            <w:tcW w:w="9781" w:type="dxa"/>
            <w:vAlign w:val="center"/>
          </w:tcPr>
          <w:p w14:paraId="476CC480" w14:textId="77777777" w:rsidR="0048454B" w:rsidRPr="00805D2C" w:rsidRDefault="0048454B" w:rsidP="005E6790">
            <w:pPr>
              <w:spacing w:before="60" w:after="60"/>
              <w:rPr>
                <w:sz w:val="24"/>
                <w:szCs w:val="24"/>
              </w:rPr>
            </w:pPr>
            <w:r w:rsidRPr="00805D2C">
              <w:rPr>
                <w:sz w:val="24"/>
                <w:szCs w:val="24"/>
              </w:rPr>
              <w:t xml:space="preserve">Quyết định số 2200/QĐ-TTg ngày 22/12/2020 </w:t>
            </w:r>
            <w:r w:rsidRPr="00805D2C">
              <w:rPr>
                <w:color w:val="000000"/>
                <w:sz w:val="24"/>
                <w:szCs w:val="24"/>
                <w:shd w:val="clear" w:color="auto" w:fill="FFFFFF"/>
              </w:rPr>
              <w:t>PHÊ DUYỆT CHƯƠNG TRÌNH TRỌNG ĐIỂM QUỐC GIA PHÁT TRIỂN TOÁN HỌC GIAI ĐOẠN 2021 ĐẾN 2030</w:t>
            </w:r>
          </w:p>
        </w:tc>
      </w:tr>
      <w:tr w:rsidR="0048454B" w:rsidRPr="00805D2C" w14:paraId="62C96D6B" w14:textId="77777777" w:rsidTr="005E6790">
        <w:trPr>
          <w:jc w:val="center"/>
        </w:trPr>
        <w:tc>
          <w:tcPr>
            <w:tcW w:w="562" w:type="dxa"/>
            <w:vAlign w:val="center"/>
          </w:tcPr>
          <w:p w14:paraId="51B3A20C" w14:textId="77777777" w:rsidR="0048454B" w:rsidRDefault="0048454B" w:rsidP="005E6790">
            <w:pPr>
              <w:spacing w:before="60" w:after="60"/>
              <w:jc w:val="center"/>
              <w:rPr>
                <w:sz w:val="24"/>
                <w:szCs w:val="24"/>
              </w:rPr>
            </w:pPr>
          </w:p>
        </w:tc>
        <w:tc>
          <w:tcPr>
            <w:tcW w:w="9781" w:type="dxa"/>
            <w:vAlign w:val="center"/>
          </w:tcPr>
          <w:p w14:paraId="735C88D0" w14:textId="77777777" w:rsidR="0048454B" w:rsidRPr="00805D2C" w:rsidRDefault="0048454B" w:rsidP="005E6790">
            <w:pPr>
              <w:spacing w:before="60" w:after="60"/>
              <w:rPr>
                <w:sz w:val="24"/>
                <w:szCs w:val="24"/>
              </w:rPr>
            </w:pPr>
            <w:r w:rsidRPr="00805D2C">
              <w:rPr>
                <w:sz w:val="24"/>
                <w:szCs w:val="24"/>
              </w:rPr>
              <w:t>Chú trọng phát triển một số lĩnh vực có nhu cầu cao trong CMCN4.0:</w:t>
            </w:r>
          </w:p>
          <w:p w14:paraId="3FF98754" w14:textId="77777777" w:rsidR="0048454B" w:rsidRPr="000623C3" w:rsidRDefault="0048454B" w:rsidP="0048454B">
            <w:pPr>
              <w:pStyle w:val="ListParagraph"/>
              <w:numPr>
                <w:ilvl w:val="0"/>
                <w:numId w:val="1"/>
              </w:numPr>
              <w:spacing w:before="60" w:after="60"/>
              <w:rPr>
                <w:sz w:val="24"/>
                <w:szCs w:val="24"/>
              </w:rPr>
            </w:pPr>
            <w:r w:rsidRPr="000623C3">
              <w:rPr>
                <w:color w:val="000000"/>
                <w:sz w:val="24"/>
                <w:szCs w:val="24"/>
                <w:shd w:val="clear" w:color="auto" w:fill="FFFFFF"/>
              </w:rPr>
              <w:t>Tham gia đào tạo nhân tài, hỗ trợ nghiên cứu và phát triển các công nghệ cốt lõi của chuyển đổi số có hàm lượng Toán học cao như: trí tuệ nhân tạo (AI), chuỗi khối (</w:t>
            </w:r>
            <w:r w:rsidRPr="000623C3">
              <w:rPr>
                <w:color w:val="000000"/>
                <w:sz w:val="24"/>
                <w:szCs w:val="24"/>
                <w:highlight w:val="yellow"/>
                <w:shd w:val="clear" w:color="auto" w:fill="FFFFFF"/>
              </w:rPr>
              <w:t>blockchain</w:t>
            </w:r>
            <w:r w:rsidRPr="000623C3">
              <w:rPr>
                <w:color w:val="000000"/>
                <w:sz w:val="24"/>
                <w:szCs w:val="24"/>
                <w:shd w:val="clear" w:color="auto" w:fill="FFFFFF"/>
              </w:rPr>
              <w:t>), mật mã và an toàn thông tin, dữ liệu lớn, điện toán đám mây, vận trù học;</w:t>
            </w:r>
          </w:p>
        </w:tc>
      </w:tr>
      <w:tr w:rsidR="0048454B" w:rsidRPr="00805D2C" w14:paraId="370A76AA" w14:textId="77777777" w:rsidTr="005E6790">
        <w:trPr>
          <w:jc w:val="center"/>
        </w:trPr>
        <w:tc>
          <w:tcPr>
            <w:tcW w:w="562" w:type="dxa"/>
            <w:vAlign w:val="center"/>
          </w:tcPr>
          <w:p w14:paraId="64777BC8" w14:textId="77777777" w:rsidR="0048454B" w:rsidRPr="00EE6E1A" w:rsidRDefault="0048454B" w:rsidP="005E6790">
            <w:pPr>
              <w:spacing w:before="60" w:after="60"/>
              <w:jc w:val="center"/>
              <w:rPr>
                <w:sz w:val="24"/>
                <w:szCs w:val="24"/>
              </w:rPr>
            </w:pPr>
            <w:r>
              <w:rPr>
                <w:sz w:val="24"/>
                <w:szCs w:val="24"/>
              </w:rPr>
              <w:t>11</w:t>
            </w:r>
          </w:p>
        </w:tc>
        <w:tc>
          <w:tcPr>
            <w:tcW w:w="9781" w:type="dxa"/>
            <w:vAlign w:val="center"/>
          </w:tcPr>
          <w:p w14:paraId="56D4A6A9" w14:textId="77777777" w:rsidR="0048454B" w:rsidRPr="000623C3" w:rsidRDefault="0048454B" w:rsidP="005E6790">
            <w:pPr>
              <w:spacing w:before="60" w:after="60" w:line="240" w:lineRule="auto"/>
              <w:rPr>
                <w:sz w:val="24"/>
                <w:szCs w:val="24"/>
              </w:rPr>
            </w:pPr>
            <w:r w:rsidRPr="000623C3">
              <w:rPr>
                <w:sz w:val="24"/>
                <w:szCs w:val="24"/>
              </w:rPr>
              <w:t xml:space="preserve">Quyết định số 38/2020/QĐ-TTg ngà 30/12/2020 </w:t>
            </w:r>
            <w:r w:rsidRPr="000623C3">
              <w:rPr>
                <w:color w:val="000000"/>
                <w:sz w:val="24"/>
                <w:szCs w:val="24"/>
                <w:shd w:val="clear" w:color="auto" w:fill="FFFFFF"/>
              </w:rPr>
              <w:t>Tham gia đào tạo nhân tài, hỗ trợ nghiên cứu và phát triển các công nghệ cốt lõi của chuyển đổi số có hàm lượng Toán học cao như: trí tuệ nhân tạo (AI), chuỗi khối (blockchain), mật mã và an toàn thông tin, dữ liệu lớn, điện toán đám mây, vận trù học;</w:t>
            </w:r>
          </w:p>
        </w:tc>
      </w:tr>
      <w:tr w:rsidR="0048454B" w:rsidRPr="00805D2C" w14:paraId="123407B0" w14:textId="77777777" w:rsidTr="005E6790">
        <w:trPr>
          <w:jc w:val="center"/>
        </w:trPr>
        <w:tc>
          <w:tcPr>
            <w:tcW w:w="562" w:type="dxa"/>
            <w:vAlign w:val="center"/>
          </w:tcPr>
          <w:p w14:paraId="2777265C" w14:textId="77777777" w:rsidR="0048454B" w:rsidRDefault="0048454B" w:rsidP="005E6790">
            <w:pPr>
              <w:spacing w:before="60" w:after="60"/>
              <w:jc w:val="center"/>
              <w:rPr>
                <w:sz w:val="24"/>
                <w:szCs w:val="24"/>
              </w:rPr>
            </w:pPr>
          </w:p>
        </w:tc>
        <w:tc>
          <w:tcPr>
            <w:tcW w:w="9781" w:type="dxa"/>
            <w:vAlign w:val="center"/>
          </w:tcPr>
          <w:p w14:paraId="21075FA8" w14:textId="77777777" w:rsidR="0048454B" w:rsidRPr="00805D2C" w:rsidRDefault="0048454B" w:rsidP="005E6790">
            <w:pPr>
              <w:spacing w:before="60" w:after="60"/>
              <w:rPr>
                <w:sz w:val="24"/>
                <w:szCs w:val="24"/>
              </w:rPr>
            </w:pPr>
            <w:r w:rsidRPr="00805D2C">
              <w:rPr>
                <w:sz w:val="24"/>
                <w:szCs w:val="24"/>
              </w:rPr>
              <w:t>(+) Danh mục CNC được ưu tiên đầu tư phát triển:</w:t>
            </w:r>
          </w:p>
          <w:p w14:paraId="32ED6768" w14:textId="77777777" w:rsidR="0048454B" w:rsidRPr="00805D2C" w:rsidRDefault="0048454B" w:rsidP="0048454B">
            <w:pPr>
              <w:pStyle w:val="ListParagraph"/>
              <w:numPr>
                <w:ilvl w:val="0"/>
                <w:numId w:val="1"/>
              </w:numPr>
              <w:spacing w:before="60" w:after="60" w:line="240" w:lineRule="auto"/>
              <w:rPr>
                <w:sz w:val="24"/>
                <w:szCs w:val="24"/>
              </w:rPr>
            </w:pPr>
            <w:r w:rsidRPr="00805D2C">
              <w:rPr>
                <w:color w:val="000000"/>
                <w:sz w:val="24"/>
                <w:szCs w:val="24"/>
                <w:shd w:val="clear" w:color="auto" w:fill="FFFFFF"/>
              </w:rPr>
              <w:t>Công nghệ chuỗi khối (</w:t>
            </w:r>
            <w:r w:rsidRPr="00D76D06">
              <w:rPr>
                <w:color w:val="000000"/>
                <w:sz w:val="24"/>
                <w:szCs w:val="24"/>
                <w:highlight w:val="yellow"/>
                <w:shd w:val="clear" w:color="auto" w:fill="FFFFFF"/>
              </w:rPr>
              <w:t>Blockchain</w:t>
            </w:r>
            <w:r w:rsidRPr="00805D2C">
              <w:rPr>
                <w:color w:val="000000"/>
                <w:sz w:val="24"/>
                <w:szCs w:val="24"/>
                <w:shd w:val="clear" w:color="auto" w:fill="FFFFFF"/>
              </w:rPr>
              <w:t>).</w:t>
            </w:r>
          </w:p>
          <w:p w14:paraId="58A4BD2C" w14:textId="77777777" w:rsidR="0048454B" w:rsidRDefault="0048454B" w:rsidP="005E6790">
            <w:pPr>
              <w:spacing w:before="60" w:after="60"/>
              <w:rPr>
                <w:sz w:val="24"/>
                <w:szCs w:val="24"/>
              </w:rPr>
            </w:pPr>
            <w:r w:rsidRPr="00805D2C">
              <w:rPr>
                <w:sz w:val="24"/>
                <w:szCs w:val="24"/>
              </w:rPr>
              <w:t>(+) Danh mục sản phẩm CN</w:t>
            </w:r>
            <w:r>
              <w:rPr>
                <w:sz w:val="24"/>
                <w:szCs w:val="24"/>
              </w:rPr>
              <w:t>C được khuyến khích phát triển:</w:t>
            </w:r>
          </w:p>
          <w:p w14:paraId="42FA2A42" w14:textId="77777777" w:rsidR="0048454B" w:rsidRPr="000623C3" w:rsidRDefault="0048454B" w:rsidP="0048454B">
            <w:pPr>
              <w:pStyle w:val="ListParagraph"/>
              <w:numPr>
                <w:ilvl w:val="0"/>
                <w:numId w:val="1"/>
              </w:numPr>
              <w:spacing w:before="60" w:after="60"/>
              <w:rPr>
                <w:sz w:val="24"/>
                <w:szCs w:val="24"/>
              </w:rPr>
            </w:pPr>
            <w:r w:rsidRPr="000623C3">
              <w:rPr>
                <w:color w:val="000000"/>
                <w:sz w:val="24"/>
                <w:szCs w:val="24"/>
                <w:shd w:val="clear" w:color="auto" w:fill="FFFFFF"/>
              </w:rPr>
              <w:t>Thiết bị, phần mềm, giải pháp, dịch vụ công nghệ chuỗi khối (</w:t>
            </w:r>
            <w:r w:rsidRPr="000623C3">
              <w:rPr>
                <w:color w:val="000000"/>
                <w:sz w:val="24"/>
                <w:szCs w:val="24"/>
                <w:highlight w:val="yellow"/>
                <w:shd w:val="clear" w:color="auto" w:fill="FFFFFF"/>
              </w:rPr>
              <w:t>Blockchain</w:t>
            </w:r>
            <w:r w:rsidRPr="000623C3">
              <w:rPr>
                <w:color w:val="000000"/>
                <w:sz w:val="24"/>
                <w:szCs w:val="24"/>
                <w:shd w:val="clear" w:color="auto" w:fill="FFFFFF"/>
              </w:rPr>
              <w:t>).</w:t>
            </w:r>
          </w:p>
        </w:tc>
      </w:tr>
      <w:tr w:rsidR="0048454B" w:rsidRPr="00D76D06" w14:paraId="509C681F" w14:textId="77777777" w:rsidTr="005E6790">
        <w:trPr>
          <w:jc w:val="center"/>
        </w:trPr>
        <w:tc>
          <w:tcPr>
            <w:tcW w:w="562" w:type="dxa"/>
            <w:vAlign w:val="center"/>
          </w:tcPr>
          <w:p w14:paraId="71179904" w14:textId="77777777" w:rsidR="0048454B" w:rsidRPr="00EE6E1A" w:rsidRDefault="0048454B" w:rsidP="005E6790">
            <w:pPr>
              <w:spacing w:before="60" w:after="60"/>
              <w:jc w:val="center"/>
              <w:rPr>
                <w:sz w:val="24"/>
                <w:szCs w:val="24"/>
              </w:rPr>
            </w:pPr>
            <w:r>
              <w:rPr>
                <w:sz w:val="24"/>
                <w:szCs w:val="24"/>
              </w:rPr>
              <w:t>12</w:t>
            </w:r>
          </w:p>
        </w:tc>
        <w:tc>
          <w:tcPr>
            <w:tcW w:w="9781" w:type="dxa"/>
            <w:vAlign w:val="center"/>
          </w:tcPr>
          <w:p w14:paraId="3156237E" w14:textId="77777777" w:rsidR="0048454B" w:rsidRPr="000623C3" w:rsidRDefault="0048454B" w:rsidP="005E6790">
            <w:pPr>
              <w:spacing w:before="60" w:after="60" w:line="240" w:lineRule="auto"/>
              <w:rPr>
                <w:color w:val="000000"/>
                <w:sz w:val="24"/>
                <w:szCs w:val="24"/>
                <w:shd w:val="clear" w:color="auto" w:fill="FFFFFF"/>
              </w:rPr>
            </w:pPr>
            <w:r w:rsidRPr="000623C3">
              <w:rPr>
                <w:sz w:val="24"/>
                <w:szCs w:val="24"/>
              </w:rPr>
              <w:t xml:space="preserve">Quyết định số 2289/QĐ-TTg ngày 31/12/2020 </w:t>
            </w:r>
            <w:r w:rsidRPr="000623C3">
              <w:rPr>
                <w:color w:val="000000"/>
                <w:sz w:val="24"/>
                <w:szCs w:val="24"/>
                <w:shd w:val="clear" w:color="auto" w:fill="FFFFFF"/>
              </w:rPr>
              <w:t>BAN HÀNH CHIẾN LƯỢC QUỐC GIA VỀ CÁCH MẠNG CÔNG NGHIỆP LẦN THỨ TƯ ĐẾN NĂM 2030</w:t>
            </w:r>
          </w:p>
        </w:tc>
      </w:tr>
      <w:tr w:rsidR="0048454B" w:rsidRPr="00D76D06" w14:paraId="28714448" w14:textId="77777777" w:rsidTr="005E6790">
        <w:trPr>
          <w:jc w:val="center"/>
        </w:trPr>
        <w:tc>
          <w:tcPr>
            <w:tcW w:w="562" w:type="dxa"/>
            <w:vAlign w:val="center"/>
          </w:tcPr>
          <w:p w14:paraId="1B5354D1" w14:textId="77777777" w:rsidR="0048454B" w:rsidRDefault="0048454B" w:rsidP="005E6790">
            <w:pPr>
              <w:spacing w:before="60" w:after="60"/>
              <w:jc w:val="center"/>
              <w:rPr>
                <w:sz w:val="24"/>
                <w:szCs w:val="24"/>
              </w:rPr>
            </w:pPr>
          </w:p>
        </w:tc>
        <w:tc>
          <w:tcPr>
            <w:tcW w:w="9781" w:type="dxa"/>
            <w:vAlign w:val="center"/>
          </w:tcPr>
          <w:p w14:paraId="66E98A73" w14:textId="77777777" w:rsidR="0048454B" w:rsidRPr="00805D2C" w:rsidRDefault="0048454B" w:rsidP="005E6790">
            <w:pPr>
              <w:spacing w:before="60" w:after="60"/>
              <w:rPr>
                <w:color w:val="000000"/>
                <w:sz w:val="24"/>
                <w:szCs w:val="24"/>
                <w:shd w:val="clear" w:color="auto" w:fill="FFFFFF"/>
              </w:rPr>
            </w:pPr>
            <w:r w:rsidRPr="00805D2C">
              <w:rPr>
                <w:color w:val="000000"/>
                <w:sz w:val="24"/>
                <w:szCs w:val="24"/>
                <w:shd w:val="clear" w:color="auto" w:fill="FFFFFF"/>
              </w:rPr>
              <w:t>Giao NHNN:</w:t>
            </w:r>
            <w:r>
              <w:rPr>
                <w:color w:val="000000"/>
                <w:sz w:val="24"/>
                <w:szCs w:val="24"/>
                <w:shd w:val="clear" w:color="auto" w:fill="FFFFFF"/>
              </w:rPr>
              <w:t xml:space="preserve"> </w:t>
            </w:r>
            <w:r w:rsidRPr="00D76D06">
              <w:rPr>
                <w:color w:val="000000"/>
                <w:sz w:val="24"/>
                <w:szCs w:val="24"/>
                <w:shd w:val="clear" w:color="auto" w:fill="FFFFFF"/>
              </w:rPr>
              <w:t>Ban hành mới, sửa đổi theo thẩm quyền hoặc kiến nghị cơ quan có thẩm quyền ban hành mới, sửa đổi các quy định pháp luật cho phép các tổ chức tín dụng áp dụng các giải pháp nhận dạng khách hàng thông qua các phương thức điện tử (eKYC); tổ chức nghiên cứu, thử nghiệm dữ liệu lớn (Big Data), trí tuệ nhân tạo (AI), tự động hóa quy trình bằng Rô-bốt (Robotic Process Automation) và công nghệ Chuỗi khối (</w:t>
            </w:r>
            <w:r w:rsidRPr="00D76D06">
              <w:rPr>
                <w:color w:val="000000"/>
                <w:sz w:val="24"/>
                <w:szCs w:val="24"/>
                <w:highlight w:val="yellow"/>
                <w:shd w:val="clear" w:color="auto" w:fill="FFFFFF"/>
              </w:rPr>
              <w:t>Blockchain</w:t>
            </w:r>
            <w:r w:rsidRPr="00D76D06">
              <w:rPr>
                <w:color w:val="000000"/>
                <w:sz w:val="24"/>
                <w:szCs w:val="24"/>
                <w:shd w:val="clear" w:color="auto" w:fill="FFFFFF"/>
              </w:rPr>
              <w:t xml:space="preserve"> Technology) trong hoạt động ngân hàng.</w:t>
            </w:r>
          </w:p>
        </w:tc>
      </w:tr>
      <w:tr w:rsidR="0048454B" w:rsidRPr="00805D2C" w14:paraId="0071B3F5" w14:textId="77777777" w:rsidTr="005E6790">
        <w:trPr>
          <w:jc w:val="center"/>
        </w:trPr>
        <w:tc>
          <w:tcPr>
            <w:tcW w:w="562" w:type="dxa"/>
            <w:vAlign w:val="center"/>
          </w:tcPr>
          <w:p w14:paraId="1C554437" w14:textId="77777777" w:rsidR="0048454B" w:rsidRPr="00EE6E1A" w:rsidRDefault="0048454B" w:rsidP="005E6790">
            <w:pPr>
              <w:spacing w:before="60" w:after="60"/>
              <w:jc w:val="center"/>
              <w:rPr>
                <w:sz w:val="24"/>
                <w:szCs w:val="24"/>
              </w:rPr>
            </w:pPr>
            <w:r>
              <w:rPr>
                <w:sz w:val="24"/>
                <w:szCs w:val="24"/>
              </w:rPr>
              <w:t>13</w:t>
            </w:r>
          </w:p>
        </w:tc>
        <w:tc>
          <w:tcPr>
            <w:tcW w:w="9781" w:type="dxa"/>
            <w:vAlign w:val="center"/>
          </w:tcPr>
          <w:p w14:paraId="0E26C574" w14:textId="77777777" w:rsidR="0048454B" w:rsidRPr="00805D2C" w:rsidRDefault="0048454B" w:rsidP="005E6790">
            <w:pPr>
              <w:spacing w:before="60" w:after="60"/>
              <w:rPr>
                <w:sz w:val="24"/>
                <w:szCs w:val="24"/>
              </w:rPr>
            </w:pPr>
            <w:r w:rsidRPr="00805D2C">
              <w:rPr>
                <w:sz w:val="24"/>
                <w:szCs w:val="24"/>
              </w:rPr>
              <w:t xml:space="preserve">Quyết định số 127/QĐ-TTg ngày 26/01/2021 </w:t>
            </w:r>
            <w:r w:rsidRPr="00805D2C">
              <w:rPr>
                <w:color w:val="000000"/>
                <w:sz w:val="24"/>
                <w:szCs w:val="24"/>
                <w:shd w:val="clear" w:color="auto" w:fill="FFFFFF"/>
              </w:rPr>
              <w:t>BAN HÀNH CHIẾN LƯỢC QUỐC GIA VỀ NGHIÊN CỨU, PHÁT TRIỂN VÀ ỨNG DỤNG TRÍ TUỆ NHÂN TẠO ĐẾN NĂM 2030</w:t>
            </w:r>
          </w:p>
        </w:tc>
      </w:tr>
      <w:tr w:rsidR="0048454B" w:rsidRPr="00805D2C" w14:paraId="29DABC48" w14:textId="77777777" w:rsidTr="005E6790">
        <w:trPr>
          <w:jc w:val="center"/>
        </w:trPr>
        <w:tc>
          <w:tcPr>
            <w:tcW w:w="562" w:type="dxa"/>
            <w:vAlign w:val="center"/>
          </w:tcPr>
          <w:p w14:paraId="2511760D" w14:textId="77777777" w:rsidR="0048454B" w:rsidRDefault="0048454B" w:rsidP="005E6790">
            <w:pPr>
              <w:spacing w:before="60" w:after="60"/>
              <w:jc w:val="center"/>
              <w:rPr>
                <w:sz w:val="24"/>
                <w:szCs w:val="24"/>
              </w:rPr>
            </w:pPr>
          </w:p>
        </w:tc>
        <w:tc>
          <w:tcPr>
            <w:tcW w:w="9781" w:type="dxa"/>
            <w:vAlign w:val="center"/>
          </w:tcPr>
          <w:p w14:paraId="29EAA578" w14:textId="77777777" w:rsidR="0048454B" w:rsidRPr="00805D2C" w:rsidRDefault="0048454B" w:rsidP="005E6790">
            <w:pPr>
              <w:spacing w:before="60" w:after="60"/>
              <w:rPr>
                <w:color w:val="000000"/>
                <w:sz w:val="24"/>
                <w:szCs w:val="24"/>
                <w:shd w:val="clear" w:color="auto" w:fill="FFFFFF"/>
              </w:rPr>
            </w:pPr>
            <w:r w:rsidRPr="00805D2C">
              <w:rPr>
                <w:color w:val="000000"/>
                <w:sz w:val="24"/>
                <w:szCs w:val="24"/>
                <w:shd w:val="clear" w:color="auto" w:fill="FFFFFF"/>
              </w:rPr>
              <w:t xml:space="preserve">Hình thành các doanh nghiệp cung cấp giải pháp tích hợp dựa trên công nghệ TTNT, KHDL kết hợp với công nghệ </w:t>
            </w:r>
            <w:r w:rsidRPr="00D76D06">
              <w:rPr>
                <w:color w:val="000000"/>
                <w:sz w:val="24"/>
                <w:szCs w:val="24"/>
                <w:highlight w:val="yellow"/>
                <w:shd w:val="clear" w:color="auto" w:fill="FFFFFF"/>
              </w:rPr>
              <w:t>blockchain</w:t>
            </w:r>
            <w:r w:rsidRPr="00805D2C">
              <w:rPr>
                <w:color w:val="000000"/>
                <w:sz w:val="24"/>
                <w:szCs w:val="24"/>
                <w:shd w:val="clear" w:color="auto" w:fill="FFFFFF"/>
              </w:rPr>
              <w:t>, điện toán đám mây và Internet vạn vật; xây dựng cơ chế ưu đãi, triển khai công nghệ TTNT, KHDL thúc đẩy chuyển đổi số; xây dựng và cung cấp hạ tầng kỹ thuật, cung ứng dịch vụ TTNT, KHDL thúc đẩy chuyển đổi số, dịch vụ và ứng dụng TTNT hỗ trợ các doanh nghiệp trong nước tham gia sâu vào chuỗi cung ứng của thị trường toàn cầu, đáp ứng nhu cầu của các thị trường logistics, thương mại điện tử và kinh tế số.</w:t>
            </w:r>
          </w:p>
        </w:tc>
      </w:tr>
      <w:tr w:rsidR="0048454B" w:rsidRPr="00805D2C" w14:paraId="55126041" w14:textId="77777777" w:rsidTr="005E6790">
        <w:trPr>
          <w:jc w:val="center"/>
        </w:trPr>
        <w:tc>
          <w:tcPr>
            <w:tcW w:w="562" w:type="dxa"/>
            <w:vAlign w:val="center"/>
          </w:tcPr>
          <w:p w14:paraId="4775E385" w14:textId="77777777" w:rsidR="0048454B" w:rsidRPr="00EE6E1A" w:rsidRDefault="0048454B" w:rsidP="005E6790">
            <w:pPr>
              <w:spacing w:before="60" w:after="60"/>
              <w:jc w:val="center"/>
              <w:rPr>
                <w:sz w:val="24"/>
                <w:szCs w:val="24"/>
              </w:rPr>
            </w:pPr>
            <w:r>
              <w:rPr>
                <w:sz w:val="24"/>
                <w:szCs w:val="24"/>
              </w:rPr>
              <w:t>14</w:t>
            </w:r>
          </w:p>
        </w:tc>
        <w:tc>
          <w:tcPr>
            <w:tcW w:w="9781" w:type="dxa"/>
            <w:vAlign w:val="center"/>
          </w:tcPr>
          <w:p w14:paraId="10A640D8" w14:textId="77777777" w:rsidR="0048454B" w:rsidRPr="00805D2C" w:rsidRDefault="0048454B" w:rsidP="005E6790">
            <w:pPr>
              <w:spacing w:before="60" w:after="60"/>
              <w:rPr>
                <w:sz w:val="24"/>
                <w:szCs w:val="24"/>
              </w:rPr>
            </w:pPr>
            <w:r w:rsidRPr="000623C3">
              <w:rPr>
                <w:b/>
                <w:bCs/>
                <w:sz w:val="24"/>
                <w:szCs w:val="24"/>
              </w:rPr>
              <w:t>Quyết định số 942/QĐ-TTg</w:t>
            </w:r>
            <w:r w:rsidRPr="00805D2C">
              <w:rPr>
                <w:sz w:val="24"/>
                <w:szCs w:val="24"/>
              </w:rPr>
              <w:t xml:space="preserve"> ngày 15/6/2021 </w:t>
            </w:r>
            <w:r w:rsidRPr="00805D2C">
              <w:rPr>
                <w:color w:val="000000"/>
                <w:sz w:val="24"/>
                <w:szCs w:val="24"/>
                <w:shd w:val="clear" w:color="auto" w:fill="FFFFFF"/>
              </w:rPr>
              <w:t>PHÊ DUYỆT CHIẾN LƯỢC PHÁT TRIỂN CHÍNH PHỦ ĐIỆN TỬ HƯỚNG TỚI CHÍNH PHỦ SỐ GIAI ĐOẠN 2021 - 2025, ĐỊNH HƯỚNG ĐẾN NĂM 2030</w:t>
            </w:r>
          </w:p>
        </w:tc>
      </w:tr>
      <w:tr w:rsidR="0048454B" w:rsidRPr="00805D2C" w14:paraId="5EF3172A" w14:textId="77777777" w:rsidTr="005E6790">
        <w:trPr>
          <w:jc w:val="center"/>
        </w:trPr>
        <w:tc>
          <w:tcPr>
            <w:tcW w:w="562" w:type="dxa"/>
            <w:vAlign w:val="center"/>
          </w:tcPr>
          <w:p w14:paraId="3D0389E3" w14:textId="77777777" w:rsidR="0048454B" w:rsidRDefault="0048454B" w:rsidP="005E6790">
            <w:pPr>
              <w:spacing w:before="60" w:after="60"/>
              <w:jc w:val="center"/>
              <w:rPr>
                <w:sz w:val="24"/>
                <w:szCs w:val="24"/>
              </w:rPr>
            </w:pPr>
          </w:p>
        </w:tc>
        <w:tc>
          <w:tcPr>
            <w:tcW w:w="9781" w:type="dxa"/>
            <w:vAlign w:val="center"/>
          </w:tcPr>
          <w:p w14:paraId="4BCD8EFF" w14:textId="77777777" w:rsidR="0048454B" w:rsidRPr="00805D2C" w:rsidRDefault="0048454B" w:rsidP="005E6790">
            <w:pPr>
              <w:spacing w:before="60" w:after="60"/>
              <w:rPr>
                <w:sz w:val="24"/>
                <w:szCs w:val="24"/>
              </w:rPr>
            </w:pPr>
            <w:r w:rsidRPr="00805D2C">
              <w:rPr>
                <w:sz w:val="24"/>
                <w:szCs w:val="24"/>
              </w:rPr>
              <w:t>(+) Phát triển ứng dụng, dịch vụ số:</w:t>
            </w:r>
          </w:p>
          <w:p w14:paraId="27F3BC0F" w14:textId="77777777" w:rsidR="0048454B" w:rsidRPr="00D76D06" w:rsidRDefault="0048454B" w:rsidP="0048454B">
            <w:pPr>
              <w:pStyle w:val="ListParagraph"/>
              <w:numPr>
                <w:ilvl w:val="0"/>
                <w:numId w:val="1"/>
              </w:numPr>
              <w:spacing w:before="60" w:after="60" w:line="240" w:lineRule="auto"/>
              <w:rPr>
                <w:color w:val="000000"/>
                <w:sz w:val="24"/>
                <w:szCs w:val="24"/>
                <w:shd w:val="clear" w:color="auto" w:fill="FFFFFF"/>
              </w:rPr>
            </w:pPr>
            <w:r w:rsidRPr="00D76D06">
              <w:rPr>
                <w:color w:val="000000"/>
                <w:sz w:val="24"/>
                <w:szCs w:val="24"/>
                <w:shd w:val="clear" w:color="auto" w:fill="FFFFFF"/>
              </w:rPr>
              <w:t>Ứng dụng mạnh mẽ, hiệu quả các công nghệ số mới như điện toán đám mây (Cloud Computing), dữ liệu lớn (Big Data), di động (Mobility), Internet vạn vật (IoT), trí tuệ nhân tạo (AI), chuỗi khối (</w:t>
            </w:r>
            <w:r w:rsidRPr="00D76D06">
              <w:rPr>
                <w:color w:val="000000"/>
                <w:sz w:val="24"/>
                <w:szCs w:val="24"/>
                <w:highlight w:val="yellow"/>
                <w:shd w:val="clear" w:color="auto" w:fill="FFFFFF"/>
              </w:rPr>
              <w:t>Blockchain</w:t>
            </w:r>
            <w:r w:rsidRPr="00D76D06">
              <w:rPr>
                <w:color w:val="000000"/>
                <w:sz w:val="24"/>
                <w:szCs w:val="24"/>
                <w:shd w:val="clear" w:color="auto" w:fill="FFFFFF"/>
              </w:rPr>
              <w:t>), mạng xã hội,... trong xây dựng, triển khai các ứng dụng, dịch vụ Chính phủ số tại bộ, ngành, địa phương để tiết kiệm thời gian, chi phí xây dựng, vận hành các hệ thống thông tin và tự động h</w:t>
            </w:r>
            <w:r w:rsidRPr="00D76D06">
              <w:rPr>
                <w:color w:val="000000"/>
                <w:sz w:val="24"/>
                <w:szCs w:val="24"/>
                <w:shd w:val="clear" w:color="auto" w:fill="FFFFFF"/>
                <w:lang w:val="en-GB"/>
              </w:rPr>
              <w:t>óa</w:t>
            </w:r>
            <w:r w:rsidRPr="00D76D06">
              <w:rPr>
                <w:color w:val="000000"/>
                <w:sz w:val="24"/>
                <w:szCs w:val="24"/>
                <w:shd w:val="clear" w:color="auto" w:fill="FFFFFF"/>
              </w:rPr>
              <w:t>, thông minh h</w:t>
            </w:r>
            <w:r w:rsidRPr="00D76D06">
              <w:rPr>
                <w:color w:val="000000"/>
                <w:sz w:val="24"/>
                <w:szCs w:val="24"/>
                <w:shd w:val="clear" w:color="auto" w:fill="FFFFFF"/>
                <w:lang w:val="en-GB"/>
              </w:rPr>
              <w:t>óa</w:t>
            </w:r>
            <w:r w:rsidRPr="00D76D06">
              <w:rPr>
                <w:color w:val="000000"/>
                <w:sz w:val="24"/>
                <w:szCs w:val="24"/>
                <w:shd w:val="clear" w:color="auto" w:fill="FFFFFF"/>
              </w:rPr>
              <w:t>, tối ưu h</w:t>
            </w:r>
            <w:r w:rsidRPr="00D76D06">
              <w:rPr>
                <w:color w:val="000000"/>
                <w:sz w:val="24"/>
                <w:szCs w:val="24"/>
                <w:shd w:val="clear" w:color="auto" w:fill="FFFFFF"/>
                <w:lang w:val="en-GB"/>
              </w:rPr>
              <w:t>óa</w:t>
            </w:r>
            <w:r w:rsidRPr="00D76D06">
              <w:rPr>
                <w:color w:val="000000"/>
                <w:sz w:val="24"/>
                <w:szCs w:val="24"/>
                <w:shd w:val="clear" w:color="auto" w:fill="FFFFFF"/>
              </w:rPr>
              <w:t> các quy trình xử lý công việc.</w:t>
            </w:r>
          </w:p>
          <w:p w14:paraId="4C8242BF" w14:textId="77777777" w:rsidR="0048454B" w:rsidRDefault="0048454B" w:rsidP="005E6790">
            <w:pPr>
              <w:spacing w:before="60" w:after="60"/>
              <w:rPr>
                <w:color w:val="000000"/>
                <w:sz w:val="24"/>
                <w:szCs w:val="24"/>
                <w:shd w:val="clear" w:color="auto" w:fill="FFFFFF"/>
              </w:rPr>
            </w:pPr>
            <w:r w:rsidRPr="00805D2C">
              <w:rPr>
                <w:color w:val="000000"/>
                <w:sz w:val="24"/>
                <w:szCs w:val="24"/>
                <w:shd w:val="clear" w:color="auto" w:fill="FFFFFF"/>
              </w:rPr>
              <w:lastRenderedPageBreak/>
              <w:t>(+) Nghiên cứu, phát triển, làm chủ các công nghệ</w:t>
            </w:r>
            <w:r>
              <w:rPr>
                <w:color w:val="000000"/>
                <w:sz w:val="24"/>
                <w:szCs w:val="24"/>
                <w:shd w:val="clear" w:color="auto" w:fill="FFFFFF"/>
              </w:rPr>
              <w:t xml:space="preserve"> lõi:</w:t>
            </w:r>
          </w:p>
          <w:p w14:paraId="3C47752D" w14:textId="77777777" w:rsidR="0048454B" w:rsidRPr="00D76D06" w:rsidRDefault="0048454B" w:rsidP="0048454B">
            <w:pPr>
              <w:pStyle w:val="ListParagraph"/>
              <w:numPr>
                <w:ilvl w:val="0"/>
                <w:numId w:val="1"/>
              </w:numPr>
              <w:spacing w:before="60" w:after="60" w:line="240" w:lineRule="auto"/>
              <w:rPr>
                <w:color w:val="000000"/>
                <w:sz w:val="24"/>
                <w:szCs w:val="24"/>
                <w:shd w:val="clear" w:color="auto" w:fill="FFFFFF"/>
              </w:rPr>
            </w:pPr>
            <w:r w:rsidRPr="00805D2C">
              <w:rPr>
                <w:color w:val="000000"/>
                <w:sz w:val="24"/>
                <w:szCs w:val="24"/>
                <w:shd w:val="clear" w:color="auto" w:fill="FFFFFF"/>
              </w:rPr>
              <w:t>Lựa chọn ưu tiên, đẩy mạnh phong trào nghiên cứu một số công nghệ cốt lõi mà Việt Nam có lợi thế, có khả năng tạo bứt phá mạnh mẽ như QR code, trí tuệ nhân tạo (A</w:t>
            </w:r>
            <w:r w:rsidRPr="00805D2C">
              <w:rPr>
                <w:color w:val="000000"/>
                <w:sz w:val="24"/>
                <w:szCs w:val="24"/>
                <w:shd w:val="clear" w:color="auto" w:fill="FFFFFF"/>
                <w:lang w:val="en-GB"/>
              </w:rPr>
              <w:t>I</w:t>
            </w:r>
            <w:r w:rsidRPr="00805D2C">
              <w:rPr>
                <w:color w:val="000000"/>
                <w:sz w:val="24"/>
                <w:szCs w:val="24"/>
                <w:shd w:val="clear" w:color="auto" w:fill="FFFFFF"/>
              </w:rPr>
              <w:t>), chuỗi khối (</w:t>
            </w:r>
            <w:r w:rsidRPr="00D76D06">
              <w:rPr>
                <w:color w:val="000000"/>
                <w:sz w:val="24"/>
                <w:szCs w:val="24"/>
                <w:highlight w:val="yellow"/>
                <w:shd w:val="clear" w:color="auto" w:fill="FFFFFF"/>
              </w:rPr>
              <w:t>blockchain</w:t>
            </w:r>
            <w:r w:rsidRPr="00805D2C">
              <w:rPr>
                <w:color w:val="000000"/>
                <w:sz w:val="24"/>
                <w:szCs w:val="24"/>
                <w:shd w:val="clear" w:color="auto" w:fill="FFFFFF"/>
              </w:rPr>
              <w:t>) và thực tế ảo/thực tế tăng cường (VR/AR), dữ liệu lớn (Big Data) tạo điều kiện sớm triển khai các công nghệ số tiên tiến trong Chính phủ số. Thực hiện cơ chế đặt hàng, giao nhiệm vụ cho các doanh nghiệp công nghệ số nghiên cứu, phát triển các ứng dụng công nghệ mới cho Chính phủ số.</w:t>
            </w:r>
          </w:p>
          <w:p w14:paraId="1C670662" w14:textId="77777777" w:rsidR="0048454B" w:rsidRPr="00805D2C" w:rsidRDefault="0048454B" w:rsidP="0048454B">
            <w:pPr>
              <w:pStyle w:val="ListParagraph"/>
              <w:numPr>
                <w:ilvl w:val="0"/>
                <w:numId w:val="1"/>
              </w:numPr>
              <w:spacing w:before="60" w:after="60" w:line="240" w:lineRule="auto"/>
              <w:rPr>
                <w:color w:val="000000"/>
                <w:sz w:val="24"/>
                <w:szCs w:val="24"/>
                <w:shd w:val="clear" w:color="auto" w:fill="FFFFFF"/>
              </w:rPr>
            </w:pPr>
            <w:r w:rsidRPr="00805D2C">
              <w:rPr>
                <w:color w:val="000000"/>
                <w:sz w:val="24"/>
                <w:szCs w:val="24"/>
                <w:shd w:val="clear" w:color="auto" w:fill="FFFFFF"/>
              </w:rPr>
              <w:t>Nghiên cứu, xây dựng và thí điểm sử dụng tiền ảo dựa trên công nghệ chuỗi khối (</w:t>
            </w:r>
            <w:r w:rsidRPr="00D76D06">
              <w:rPr>
                <w:color w:val="000000"/>
                <w:sz w:val="24"/>
                <w:szCs w:val="24"/>
                <w:highlight w:val="yellow"/>
                <w:shd w:val="clear" w:color="auto" w:fill="FFFFFF"/>
              </w:rPr>
              <w:t>blockchain</w:t>
            </w:r>
            <w:r w:rsidRPr="00805D2C">
              <w:rPr>
                <w:color w:val="000000"/>
                <w:sz w:val="24"/>
                <w:szCs w:val="24"/>
                <w:shd w:val="clear" w:color="auto" w:fill="FFFFFF"/>
              </w:rPr>
              <w:t>).</w:t>
            </w:r>
          </w:p>
          <w:p w14:paraId="376C9892" w14:textId="77777777" w:rsidR="0048454B" w:rsidRPr="00805D2C" w:rsidRDefault="0048454B" w:rsidP="005E6790">
            <w:pPr>
              <w:spacing w:before="60" w:after="60"/>
              <w:rPr>
                <w:color w:val="000000"/>
                <w:sz w:val="24"/>
                <w:szCs w:val="24"/>
                <w:shd w:val="clear" w:color="auto" w:fill="FFFFFF"/>
              </w:rPr>
            </w:pPr>
            <w:r w:rsidRPr="00805D2C">
              <w:rPr>
                <w:color w:val="000000"/>
                <w:sz w:val="24"/>
                <w:szCs w:val="24"/>
                <w:shd w:val="clear" w:color="auto" w:fill="FFFFFF"/>
              </w:rPr>
              <w:t>(+) NHNN:</w:t>
            </w:r>
          </w:p>
          <w:p w14:paraId="5C25F101" w14:textId="77777777" w:rsidR="0048454B" w:rsidRPr="00D76D06" w:rsidRDefault="0048454B" w:rsidP="0048454B">
            <w:pPr>
              <w:pStyle w:val="ListParagraph"/>
              <w:numPr>
                <w:ilvl w:val="0"/>
                <w:numId w:val="1"/>
              </w:numPr>
              <w:spacing w:before="60" w:after="60" w:line="240" w:lineRule="auto"/>
              <w:rPr>
                <w:color w:val="000000"/>
                <w:sz w:val="24"/>
                <w:szCs w:val="24"/>
                <w:shd w:val="clear" w:color="auto" w:fill="FFFFFF"/>
              </w:rPr>
            </w:pPr>
            <w:r w:rsidRPr="00D76D06">
              <w:rPr>
                <w:color w:val="000000"/>
                <w:sz w:val="24"/>
                <w:szCs w:val="24"/>
              </w:rPr>
              <w:t>Nghiên cứu, xây dựng và thí điểm sử dụng tiền ảo dựa trên công nghệ chuỗi khối (</w:t>
            </w:r>
            <w:r w:rsidRPr="00D76D06">
              <w:rPr>
                <w:color w:val="000000"/>
                <w:sz w:val="24"/>
                <w:szCs w:val="24"/>
                <w:highlight w:val="yellow"/>
              </w:rPr>
              <w:t>blockchain</w:t>
            </w:r>
            <w:r w:rsidRPr="00D76D06">
              <w:rPr>
                <w:color w:val="000000"/>
                <w:sz w:val="24"/>
                <w:szCs w:val="24"/>
              </w:rPr>
              <w:t>)</w:t>
            </w:r>
          </w:p>
          <w:p w14:paraId="369B96A5" w14:textId="77777777" w:rsidR="0048454B" w:rsidRPr="00805D2C" w:rsidRDefault="0048454B" w:rsidP="005E6790">
            <w:pPr>
              <w:spacing w:before="60" w:after="60"/>
              <w:rPr>
                <w:color w:val="000000"/>
                <w:sz w:val="24"/>
                <w:szCs w:val="24"/>
                <w:shd w:val="clear" w:color="auto" w:fill="FFFFFF"/>
              </w:rPr>
            </w:pPr>
            <w:r w:rsidRPr="00805D2C">
              <w:rPr>
                <w:color w:val="000000"/>
                <w:sz w:val="24"/>
                <w:szCs w:val="24"/>
                <w:shd w:val="clear" w:color="auto" w:fill="FFFFFF"/>
              </w:rPr>
              <w:t>(+) BKHCN:</w:t>
            </w:r>
          </w:p>
          <w:p w14:paraId="09EF0545" w14:textId="77777777" w:rsidR="0048454B" w:rsidRPr="00D76D06" w:rsidRDefault="0048454B" w:rsidP="0048454B">
            <w:pPr>
              <w:pStyle w:val="ListParagraph"/>
              <w:numPr>
                <w:ilvl w:val="0"/>
                <w:numId w:val="1"/>
              </w:numPr>
              <w:spacing w:before="60" w:after="60" w:line="240" w:lineRule="auto"/>
              <w:rPr>
                <w:color w:val="000000"/>
                <w:sz w:val="24"/>
                <w:szCs w:val="24"/>
                <w:shd w:val="clear" w:color="auto" w:fill="FFFFFF"/>
              </w:rPr>
            </w:pPr>
            <w:r w:rsidRPr="00D76D06">
              <w:rPr>
                <w:color w:val="000000"/>
                <w:sz w:val="24"/>
                <w:szCs w:val="24"/>
                <w:shd w:val="clear" w:color="auto" w:fill="FFFFFF"/>
              </w:rPr>
              <w:t>Lựa chọn ưu tiên, đẩy mạnh phong trào nghiên cứu một số công nghệ cốt lõi mà Việt Nam có lợi thế, có thể đi tắt đón đầu cũng như có khả năng tạo bứt phá mạnh mẽ như trí tuệ nhân tạo (AI), chuỗi khối (</w:t>
            </w:r>
            <w:r w:rsidRPr="00D76D06">
              <w:rPr>
                <w:color w:val="000000"/>
                <w:sz w:val="24"/>
                <w:szCs w:val="24"/>
                <w:highlight w:val="yellow"/>
                <w:shd w:val="clear" w:color="auto" w:fill="FFFFFF"/>
              </w:rPr>
              <w:t>blockchain</w:t>
            </w:r>
            <w:r w:rsidRPr="00D76D06">
              <w:rPr>
                <w:color w:val="000000"/>
                <w:sz w:val="24"/>
                <w:szCs w:val="24"/>
                <w:shd w:val="clear" w:color="auto" w:fill="FFFFFF"/>
              </w:rPr>
              <w:t>) và thực tế ảo/thực tế tăng cường (VR/AR), dữ liệu lớn (Big Data) tạo điều kiện ứng dụng các công nghệ số tiên tiến trong triển khai Chính phủ số. Thực hiện cơ chế đặt hàng, giao nhiệm vụ cho các doanh nghiệp công nghệ số nghiên cứu, phát triển các ứng dụng công nghệ mới cho Chính phủ số</w:t>
            </w:r>
          </w:p>
          <w:p w14:paraId="31A9ECED" w14:textId="77777777" w:rsidR="0048454B" w:rsidRPr="00805D2C" w:rsidRDefault="0048454B" w:rsidP="005E6790">
            <w:pPr>
              <w:spacing w:before="60" w:after="60"/>
              <w:rPr>
                <w:sz w:val="24"/>
                <w:szCs w:val="24"/>
              </w:rPr>
            </w:pPr>
          </w:p>
        </w:tc>
      </w:tr>
      <w:tr w:rsidR="0048454B" w:rsidRPr="00D76D06" w14:paraId="43F8A5C9" w14:textId="77777777" w:rsidTr="005E6790">
        <w:trPr>
          <w:jc w:val="center"/>
        </w:trPr>
        <w:tc>
          <w:tcPr>
            <w:tcW w:w="562" w:type="dxa"/>
            <w:vAlign w:val="center"/>
          </w:tcPr>
          <w:p w14:paraId="2ECC82A5" w14:textId="77777777" w:rsidR="0048454B" w:rsidRPr="00EE6E1A" w:rsidRDefault="0048454B" w:rsidP="005E6790">
            <w:pPr>
              <w:spacing w:before="60" w:after="60"/>
              <w:jc w:val="center"/>
              <w:rPr>
                <w:sz w:val="24"/>
                <w:szCs w:val="24"/>
              </w:rPr>
            </w:pPr>
            <w:r>
              <w:rPr>
                <w:sz w:val="24"/>
                <w:szCs w:val="24"/>
              </w:rPr>
              <w:lastRenderedPageBreak/>
              <w:t>15</w:t>
            </w:r>
          </w:p>
        </w:tc>
        <w:tc>
          <w:tcPr>
            <w:tcW w:w="9781" w:type="dxa"/>
            <w:vAlign w:val="center"/>
          </w:tcPr>
          <w:p w14:paraId="76BCCC5B" w14:textId="77777777" w:rsidR="0048454B" w:rsidRPr="000623C3" w:rsidRDefault="0048454B" w:rsidP="005E6790">
            <w:pPr>
              <w:spacing w:before="60" w:after="60" w:line="240" w:lineRule="auto"/>
              <w:rPr>
                <w:sz w:val="24"/>
                <w:szCs w:val="24"/>
              </w:rPr>
            </w:pPr>
            <w:r w:rsidRPr="000623C3">
              <w:rPr>
                <w:b/>
                <w:sz w:val="24"/>
                <w:szCs w:val="24"/>
              </w:rPr>
              <w:t>Quyết định số 411/QĐ-TTg</w:t>
            </w:r>
            <w:r w:rsidRPr="000623C3">
              <w:rPr>
                <w:sz w:val="24"/>
                <w:szCs w:val="24"/>
              </w:rPr>
              <w:t xml:space="preserve"> ngày 31/3/2022 </w:t>
            </w:r>
            <w:r w:rsidRPr="000623C3">
              <w:rPr>
                <w:color w:val="000000"/>
                <w:sz w:val="24"/>
                <w:szCs w:val="24"/>
                <w:shd w:val="clear" w:color="auto" w:fill="FFFFFF"/>
              </w:rPr>
              <w:t>PHÊ DUYỆT CHIẾN LƯỢC QUỐC GIA PHÁT TRIỂN KINH TẾ SỐ VÀ XÃ HỘI SỐ ĐẾN NĂM 2025, ĐỊNH HƯỚNG ĐẾN NĂM 2030</w:t>
            </w:r>
          </w:p>
        </w:tc>
      </w:tr>
      <w:tr w:rsidR="0048454B" w:rsidRPr="00D76D06" w14:paraId="7D2A342D" w14:textId="77777777" w:rsidTr="005E6790">
        <w:trPr>
          <w:jc w:val="center"/>
        </w:trPr>
        <w:tc>
          <w:tcPr>
            <w:tcW w:w="562" w:type="dxa"/>
            <w:vAlign w:val="center"/>
          </w:tcPr>
          <w:p w14:paraId="34FCEB0F" w14:textId="77777777" w:rsidR="0048454B" w:rsidRDefault="0048454B" w:rsidP="005E6790">
            <w:pPr>
              <w:spacing w:before="60" w:after="60"/>
              <w:jc w:val="center"/>
              <w:rPr>
                <w:sz w:val="24"/>
                <w:szCs w:val="24"/>
              </w:rPr>
            </w:pPr>
          </w:p>
        </w:tc>
        <w:tc>
          <w:tcPr>
            <w:tcW w:w="9781" w:type="dxa"/>
            <w:vAlign w:val="center"/>
          </w:tcPr>
          <w:p w14:paraId="65D26C86" w14:textId="77777777" w:rsidR="0048454B" w:rsidRPr="00805D2C" w:rsidRDefault="0048454B" w:rsidP="005E6790">
            <w:pPr>
              <w:spacing w:before="60" w:after="60"/>
              <w:rPr>
                <w:sz w:val="24"/>
                <w:szCs w:val="24"/>
              </w:rPr>
            </w:pPr>
            <w:r w:rsidRPr="00805D2C">
              <w:rPr>
                <w:sz w:val="24"/>
                <w:szCs w:val="24"/>
              </w:rPr>
              <w:t xml:space="preserve">(+) Thanh toán số: </w:t>
            </w:r>
          </w:p>
          <w:p w14:paraId="549A34DC" w14:textId="77777777" w:rsidR="0048454B" w:rsidRPr="00D76D06" w:rsidRDefault="0048454B" w:rsidP="0048454B">
            <w:pPr>
              <w:pStyle w:val="ListParagraph"/>
              <w:numPr>
                <w:ilvl w:val="0"/>
                <w:numId w:val="1"/>
              </w:numPr>
              <w:spacing w:before="60" w:after="60" w:line="240" w:lineRule="auto"/>
              <w:rPr>
                <w:color w:val="000000"/>
                <w:sz w:val="24"/>
                <w:szCs w:val="24"/>
                <w:shd w:val="clear" w:color="auto" w:fill="FFFFFF"/>
              </w:rPr>
            </w:pPr>
            <w:r w:rsidRPr="00D76D06">
              <w:rPr>
                <w:color w:val="000000"/>
                <w:sz w:val="24"/>
                <w:szCs w:val="24"/>
                <w:shd w:val="clear" w:color="auto" w:fill="FFFFFF"/>
              </w:rPr>
              <w:t>Nghiên cứu, đề xuất cơ chế, chính sách về tiền kỹ thuật số dựa trên công nghệ chuỗi khối (</w:t>
            </w:r>
            <w:r w:rsidRPr="00D76D06">
              <w:rPr>
                <w:color w:val="000000"/>
                <w:sz w:val="24"/>
                <w:szCs w:val="24"/>
                <w:highlight w:val="yellow"/>
                <w:shd w:val="clear" w:color="auto" w:fill="FFFFFF"/>
              </w:rPr>
              <w:t>blockchain</w:t>
            </w:r>
            <w:r w:rsidRPr="00D76D06">
              <w:rPr>
                <w:color w:val="000000"/>
                <w:sz w:val="24"/>
                <w:szCs w:val="24"/>
                <w:shd w:val="clear" w:color="auto" w:fill="FFFFFF"/>
              </w:rPr>
              <w:t>).</w:t>
            </w:r>
          </w:p>
          <w:p w14:paraId="3AEAB024" w14:textId="77777777" w:rsidR="0048454B" w:rsidRPr="00805D2C" w:rsidRDefault="0048454B" w:rsidP="005E6790">
            <w:pPr>
              <w:spacing w:before="60" w:after="60"/>
              <w:rPr>
                <w:color w:val="000000"/>
                <w:sz w:val="24"/>
                <w:szCs w:val="24"/>
                <w:shd w:val="clear" w:color="auto" w:fill="FFFFFF"/>
              </w:rPr>
            </w:pPr>
            <w:r w:rsidRPr="00805D2C">
              <w:rPr>
                <w:color w:val="000000"/>
                <w:sz w:val="24"/>
                <w:szCs w:val="24"/>
                <w:shd w:val="clear" w:color="auto" w:fill="FFFFFF"/>
              </w:rPr>
              <w:t>(+) NHNN:</w:t>
            </w:r>
          </w:p>
          <w:p w14:paraId="58743536" w14:textId="77777777" w:rsidR="0048454B" w:rsidRPr="000623C3" w:rsidRDefault="0048454B" w:rsidP="0048454B">
            <w:pPr>
              <w:pStyle w:val="ListParagraph"/>
              <w:numPr>
                <w:ilvl w:val="0"/>
                <w:numId w:val="1"/>
              </w:numPr>
              <w:spacing w:before="60" w:after="60"/>
              <w:rPr>
                <w:sz w:val="24"/>
                <w:szCs w:val="24"/>
              </w:rPr>
            </w:pPr>
            <w:r w:rsidRPr="000623C3">
              <w:rPr>
                <w:color w:val="000000"/>
                <w:sz w:val="24"/>
                <w:szCs w:val="24"/>
                <w:shd w:val="clear" w:color="auto" w:fill="FFFFFF"/>
              </w:rPr>
              <w:t>Nghiên cứu, xây dựng và thí điểm sử dụng tiền kỹ thuật số dựa trên công nghệ chuỗi khối (</w:t>
            </w:r>
            <w:r w:rsidRPr="000623C3">
              <w:rPr>
                <w:color w:val="000000"/>
                <w:sz w:val="24"/>
                <w:szCs w:val="24"/>
                <w:highlight w:val="yellow"/>
                <w:shd w:val="clear" w:color="auto" w:fill="FFFFFF"/>
              </w:rPr>
              <w:t>blockchain</w:t>
            </w:r>
            <w:r w:rsidRPr="000623C3">
              <w:rPr>
                <w:color w:val="000000"/>
                <w:sz w:val="24"/>
                <w:szCs w:val="24"/>
                <w:shd w:val="clear" w:color="auto" w:fill="FFFFFF"/>
              </w:rPr>
              <w:t>)</w:t>
            </w:r>
          </w:p>
        </w:tc>
      </w:tr>
      <w:tr w:rsidR="0048454B" w:rsidRPr="00805D2C" w14:paraId="1DB8B46C" w14:textId="77777777" w:rsidTr="005E6790">
        <w:trPr>
          <w:jc w:val="center"/>
        </w:trPr>
        <w:tc>
          <w:tcPr>
            <w:tcW w:w="562" w:type="dxa"/>
            <w:vAlign w:val="center"/>
          </w:tcPr>
          <w:p w14:paraId="5720A133" w14:textId="77777777" w:rsidR="0048454B" w:rsidRPr="00EE6E1A" w:rsidRDefault="0048454B" w:rsidP="005E6790">
            <w:pPr>
              <w:spacing w:before="60" w:after="60"/>
              <w:jc w:val="center"/>
              <w:rPr>
                <w:sz w:val="24"/>
                <w:szCs w:val="24"/>
              </w:rPr>
            </w:pPr>
            <w:r>
              <w:rPr>
                <w:sz w:val="24"/>
                <w:szCs w:val="24"/>
              </w:rPr>
              <w:t>16</w:t>
            </w:r>
          </w:p>
        </w:tc>
        <w:tc>
          <w:tcPr>
            <w:tcW w:w="9781" w:type="dxa"/>
            <w:vAlign w:val="center"/>
          </w:tcPr>
          <w:p w14:paraId="19D50F4D" w14:textId="77777777" w:rsidR="0048454B" w:rsidRPr="00805D2C" w:rsidRDefault="0048454B" w:rsidP="005E6790">
            <w:pPr>
              <w:spacing w:before="60" w:after="60"/>
              <w:rPr>
                <w:sz w:val="24"/>
                <w:szCs w:val="24"/>
              </w:rPr>
            </w:pPr>
            <w:r w:rsidRPr="000623C3">
              <w:rPr>
                <w:b/>
                <w:bCs/>
                <w:sz w:val="24"/>
                <w:szCs w:val="24"/>
              </w:rPr>
              <w:t>Quyết định số 368/QĐ-TTg</w:t>
            </w:r>
            <w:r w:rsidRPr="00805D2C">
              <w:rPr>
                <w:sz w:val="24"/>
                <w:szCs w:val="24"/>
              </w:rPr>
              <w:t xml:space="preserve"> ngày 21/3/2022 về việc Phê duyệt Chiến lược Tài chính đến năm 2030</w:t>
            </w:r>
          </w:p>
        </w:tc>
      </w:tr>
      <w:tr w:rsidR="0048454B" w:rsidRPr="00805D2C" w14:paraId="36382098" w14:textId="77777777" w:rsidTr="005E6790">
        <w:trPr>
          <w:jc w:val="center"/>
        </w:trPr>
        <w:tc>
          <w:tcPr>
            <w:tcW w:w="562" w:type="dxa"/>
            <w:vAlign w:val="center"/>
          </w:tcPr>
          <w:p w14:paraId="51EE5698" w14:textId="77777777" w:rsidR="0048454B" w:rsidRDefault="0048454B" w:rsidP="005E6790">
            <w:pPr>
              <w:spacing w:before="60" w:after="60"/>
              <w:jc w:val="center"/>
              <w:rPr>
                <w:sz w:val="24"/>
                <w:szCs w:val="24"/>
              </w:rPr>
            </w:pPr>
          </w:p>
        </w:tc>
        <w:tc>
          <w:tcPr>
            <w:tcW w:w="9781" w:type="dxa"/>
            <w:vAlign w:val="center"/>
          </w:tcPr>
          <w:p w14:paraId="3F7CEA5F" w14:textId="77777777" w:rsidR="0048454B" w:rsidRPr="00805D2C" w:rsidRDefault="0048454B" w:rsidP="005E6790">
            <w:pPr>
              <w:spacing w:before="60" w:after="60"/>
              <w:rPr>
                <w:color w:val="000000"/>
                <w:sz w:val="24"/>
                <w:szCs w:val="24"/>
                <w:shd w:val="clear" w:color="auto" w:fill="FFFFFF"/>
              </w:rPr>
            </w:pPr>
            <w:r w:rsidRPr="00805D2C">
              <w:rPr>
                <w:color w:val="000000"/>
                <w:sz w:val="24"/>
                <w:szCs w:val="24"/>
                <w:shd w:val="clear" w:color="auto" w:fill="FFFFFF"/>
              </w:rPr>
              <w:t>Chủ động áp dụng các thành quả của cuộc Cách mạng công nghiệp 4.0 nghiên cứu ứng dụng một số công nghệ cốt lõi có khả năng tạo bứt phá mạnh mẽ như trí tuệ nhân tạo (AI), chuỗi khối (</w:t>
            </w:r>
            <w:r w:rsidRPr="00D76D06">
              <w:rPr>
                <w:color w:val="000000"/>
                <w:sz w:val="24"/>
                <w:szCs w:val="24"/>
                <w:highlight w:val="yellow"/>
                <w:shd w:val="clear" w:color="auto" w:fill="FFFFFF"/>
              </w:rPr>
              <w:t>blockchain</w:t>
            </w:r>
            <w:r w:rsidRPr="00805D2C">
              <w:rPr>
                <w:color w:val="000000"/>
                <w:sz w:val="24"/>
                <w:szCs w:val="24"/>
                <w:shd w:val="clear" w:color="auto" w:fill="FFFFFF"/>
              </w:rPr>
              <w:t>), dữ liệu lớn (Bigdata) và thực tế ảo/thực tế tăng cường (VR/AR), tạo điều kiện ứng dụng các công nghệ số tiên tiến trong triển khai tài chính điện tử hướng tới tài chính số. Xây dựng các nền tảng quản trị thông minh nhằm cung cấp các dịch vụ tài chính thông minh, tham gia tích cực vào sự phát triển của nền kinh tế số. Xây dựng tài chính điện tử và cơ bản thiết lập nền tảng tài chính số hiện đại, công khai, minh bạch dựa trên dữ liệu lớn, dữ liệu mở, hệ sinh thái tài chính số, đảm bảo tính hiệu quả và an toàn thông tin toàn diện.</w:t>
            </w:r>
          </w:p>
        </w:tc>
      </w:tr>
      <w:tr w:rsidR="0048454B" w:rsidRPr="00805D2C" w14:paraId="6D447BA9" w14:textId="77777777" w:rsidTr="005E6790">
        <w:trPr>
          <w:jc w:val="center"/>
        </w:trPr>
        <w:tc>
          <w:tcPr>
            <w:tcW w:w="562" w:type="dxa"/>
            <w:vAlign w:val="center"/>
          </w:tcPr>
          <w:p w14:paraId="22473825" w14:textId="77777777" w:rsidR="0048454B" w:rsidRPr="00EE6E1A" w:rsidRDefault="0048454B" w:rsidP="005E6790">
            <w:pPr>
              <w:spacing w:before="60" w:after="60"/>
              <w:jc w:val="center"/>
              <w:rPr>
                <w:sz w:val="24"/>
                <w:szCs w:val="24"/>
              </w:rPr>
            </w:pPr>
            <w:r>
              <w:rPr>
                <w:sz w:val="24"/>
                <w:szCs w:val="24"/>
              </w:rPr>
              <w:t>17</w:t>
            </w:r>
          </w:p>
        </w:tc>
        <w:tc>
          <w:tcPr>
            <w:tcW w:w="9781" w:type="dxa"/>
            <w:vAlign w:val="center"/>
          </w:tcPr>
          <w:p w14:paraId="21419D83" w14:textId="77777777" w:rsidR="0048454B" w:rsidRPr="00805D2C" w:rsidRDefault="0048454B" w:rsidP="005E6790">
            <w:pPr>
              <w:spacing w:before="60" w:after="60"/>
              <w:rPr>
                <w:sz w:val="24"/>
                <w:szCs w:val="24"/>
              </w:rPr>
            </w:pPr>
            <w:r w:rsidRPr="007806E7">
              <w:rPr>
                <w:b/>
                <w:sz w:val="24"/>
                <w:szCs w:val="24"/>
              </w:rPr>
              <w:t>Thông tư số 19/2021/TT-BTTTT</w:t>
            </w:r>
            <w:r w:rsidRPr="00805D2C">
              <w:rPr>
                <w:sz w:val="24"/>
                <w:szCs w:val="24"/>
              </w:rPr>
              <w:t xml:space="preserve"> ngày 03/12/2021 ban hành Danh mục </w:t>
            </w:r>
            <w:r>
              <w:rPr>
                <w:sz w:val="24"/>
                <w:szCs w:val="24"/>
              </w:rPr>
              <w:t xml:space="preserve">sản </w:t>
            </w:r>
            <w:r w:rsidRPr="00805D2C">
              <w:rPr>
                <w:sz w:val="24"/>
                <w:szCs w:val="24"/>
              </w:rPr>
              <w:t>phẩm CNTT trọng điểm</w:t>
            </w:r>
          </w:p>
        </w:tc>
      </w:tr>
      <w:tr w:rsidR="0048454B" w:rsidRPr="00805D2C" w14:paraId="4CC5F9F8" w14:textId="77777777" w:rsidTr="005E6790">
        <w:trPr>
          <w:jc w:val="center"/>
        </w:trPr>
        <w:tc>
          <w:tcPr>
            <w:tcW w:w="562" w:type="dxa"/>
            <w:vAlign w:val="center"/>
          </w:tcPr>
          <w:p w14:paraId="7748F0C3" w14:textId="77777777" w:rsidR="0048454B" w:rsidRDefault="0048454B" w:rsidP="005E6790">
            <w:pPr>
              <w:spacing w:before="60" w:after="60"/>
              <w:jc w:val="center"/>
              <w:rPr>
                <w:sz w:val="24"/>
                <w:szCs w:val="24"/>
              </w:rPr>
            </w:pPr>
          </w:p>
        </w:tc>
        <w:tc>
          <w:tcPr>
            <w:tcW w:w="9781" w:type="dxa"/>
            <w:vAlign w:val="center"/>
          </w:tcPr>
          <w:p w14:paraId="4449581C" w14:textId="77777777" w:rsidR="0048454B" w:rsidRPr="00805D2C" w:rsidRDefault="0048454B" w:rsidP="005E6790">
            <w:pPr>
              <w:spacing w:before="60" w:after="60"/>
              <w:rPr>
                <w:sz w:val="24"/>
                <w:szCs w:val="24"/>
              </w:rPr>
            </w:pPr>
            <w:r w:rsidRPr="00805D2C">
              <w:rPr>
                <w:sz w:val="24"/>
                <w:szCs w:val="24"/>
              </w:rPr>
              <w:t>“</w:t>
            </w:r>
            <w:r w:rsidRPr="00805D2C">
              <w:rPr>
                <w:color w:val="000000"/>
                <w:sz w:val="24"/>
                <w:szCs w:val="24"/>
                <w:shd w:val="clear" w:color="auto" w:fill="FFFFFF"/>
              </w:rPr>
              <w:t xml:space="preserve">Sản phẩm phần mềm ứng dụng công nghệ </w:t>
            </w:r>
            <w:r w:rsidRPr="00D76D06">
              <w:rPr>
                <w:color w:val="000000"/>
                <w:sz w:val="24"/>
                <w:szCs w:val="24"/>
                <w:highlight w:val="yellow"/>
                <w:shd w:val="clear" w:color="auto" w:fill="FFFFFF"/>
              </w:rPr>
              <w:t>blockchain</w:t>
            </w:r>
            <w:r w:rsidRPr="00805D2C">
              <w:rPr>
                <w:color w:val="000000"/>
                <w:sz w:val="24"/>
                <w:szCs w:val="24"/>
                <w:shd w:val="clear" w:color="auto" w:fill="FFFFFF"/>
              </w:rPr>
              <w:t>”</w:t>
            </w:r>
          </w:p>
        </w:tc>
      </w:tr>
      <w:tr w:rsidR="0048454B" w:rsidRPr="00805D2C" w14:paraId="41B4AC7D" w14:textId="77777777" w:rsidTr="005E6790">
        <w:trPr>
          <w:jc w:val="center"/>
        </w:trPr>
        <w:tc>
          <w:tcPr>
            <w:tcW w:w="562" w:type="dxa"/>
            <w:vAlign w:val="center"/>
          </w:tcPr>
          <w:p w14:paraId="62138A17" w14:textId="77777777" w:rsidR="0048454B" w:rsidRDefault="0048454B" w:rsidP="005E6790">
            <w:pPr>
              <w:spacing w:before="60" w:after="60"/>
              <w:jc w:val="center"/>
              <w:rPr>
                <w:sz w:val="24"/>
                <w:szCs w:val="24"/>
              </w:rPr>
            </w:pPr>
            <w:r>
              <w:rPr>
                <w:sz w:val="24"/>
                <w:szCs w:val="24"/>
              </w:rPr>
              <w:t>18</w:t>
            </w:r>
          </w:p>
        </w:tc>
        <w:tc>
          <w:tcPr>
            <w:tcW w:w="9781" w:type="dxa"/>
            <w:vAlign w:val="center"/>
          </w:tcPr>
          <w:p w14:paraId="22A57CE2" w14:textId="77777777" w:rsidR="0048454B" w:rsidRPr="00805D2C" w:rsidRDefault="0048454B" w:rsidP="005E6790">
            <w:pPr>
              <w:spacing w:before="60" w:after="60"/>
              <w:rPr>
                <w:sz w:val="24"/>
                <w:szCs w:val="24"/>
              </w:rPr>
            </w:pPr>
            <w:r>
              <w:rPr>
                <w:sz w:val="24"/>
                <w:szCs w:val="24"/>
              </w:rPr>
              <w:t>Chỉ thị số 02/CT-NHNN ngày 13/4/2018 về các biện pháp tăng cường kiểm soát các giao dịch, hoạt động liên quan tới tiền ảo.</w:t>
            </w:r>
          </w:p>
        </w:tc>
      </w:tr>
      <w:tr w:rsidR="0048454B" w:rsidRPr="00805D2C" w14:paraId="1B1E47D8" w14:textId="77777777" w:rsidTr="005E6790">
        <w:trPr>
          <w:jc w:val="center"/>
        </w:trPr>
        <w:tc>
          <w:tcPr>
            <w:tcW w:w="562" w:type="dxa"/>
            <w:vAlign w:val="center"/>
          </w:tcPr>
          <w:p w14:paraId="4B4A0EB4" w14:textId="77777777" w:rsidR="0048454B" w:rsidRDefault="0048454B" w:rsidP="005E6790">
            <w:pPr>
              <w:spacing w:before="60" w:after="60"/>
              <w:jc w:val="center"/>
              <w:rPr>
                <w:sz w:val="24"/>
                <w:szCs w:val="24"/>
              </w:rPr>
            </w:pPr>
          </w:p>
        </w:tc>
        <w:tc>
          <w:tcPr>
            <w:tcW w:w="9781" w:type="dxa"/>
            <w:vAlign w:val="center"/>
          </w:tcPr>
          <w:p w14:paraId="7322DA51" w14:textId="77777777" w:rsidR="0048454B" w:rsidRDefault="0048454B" w:rsidP="005E6790">
            <w:pPr>
              <w:spacing w:before="60" w:after="60"/>
              <w:rPr>
                <w:sz w:val="24"/>
                <w:szCs w:val="24"/>
              </w:rPr>
            </w:pPr>
            <w:r>
              <w:rPr>
                <w:sz w:val="24"/>
                <w:szCs w:val="24"/>
              </w:rPr>
              <w:t xml:space="preserve">Thực hiện Chỉ thị số 10/CT-TTg; </w:t>
            </w:r>
            <w:r w:rsidRPr="001D5E88">
              <w:rPr>
                <w:sz w:val="24"/>
                <w:szCs w:val="24"/>
              </w:rPr>
              <w:t>Thống đốc Ngân hàng Nhà nước yêu cầu các đơn vị tại trụ sở chính Ngân hàng Nhà nước Việt Nam, các Ngân hàng Nhà nước chi nhánh tỉnh, thành phố trực thuộc Trung ương; các tổ chức tín dụng, chi nhánh ngân hàng nước ngoài (sau đây gọi là tổ chức tín dụng); các tổ chức cung ứng dịch vụ trung gian thanh toán nghiêm túc thực hiện các biện pháp nhằm tăng cường kiểm soát, xử lý các giao dịch liên quan tới tiền ảo</w:t>
            </w:r>
            <w:r>
              <w:rPr>
                <w:rFonts w:ascii="Arial" w:hAnsi="Arial" w:cs="Arial"/>
                <w:color w:val="000000"/>
                <w:sz w:val="20"/>
                <w:szCs w:val="20"/>
                <w:shd w:val="clear" w:color="auto" w:fill="FFFFFF"/>
              </w:rPr>
              <w:t>.</w:t>
            </w:r>
          </w:p>
        </w:tc>
      </w:tr>
      <w:tr w:rsidR="0048454B" w:rsidRPr="00805D2C" w14:paraId="3FCA747A" w14:textId="77777777" w:rsidTr="005E6790">
        <w:trPr>
          <w:jc w:val="center"/>
        </w:trPr>
        <w:tc>
          <w:tcPr>
            <w:tcW w:w="562" w:type="dxa"/>
            <w:vAlign w:val="center"/>
          </w:tcPr>
          <w:p w14:paraId="73B6EB07" w14:textId="77777777" w:rsidR="0048454B" w:rsidRPr="00EE6E1A" w:rsidRDefault="0048454B" w:rsidP="005E6790">
            <w:pPr>
              <w:spacing w:before="60" w:after="60"/>
              <w:jc w:val="center"/>
              <w:rPr>
                <w:sz w:val="24"/>
                <w:szCs w:val="24"/>
              </w:rPr>
            </w:pPr>
            <w:r>
              <w:rPr>
                <w:sz w:val="24"/>
                <w:szCs w:val="24"/>
              </w:rPr>
              <w:t>19</w:t>
            </w:r>
          </w:p>
        </w:tc>
        <w:tc>
          <w:tcPr>
            <w:tcW w:w="9781" w:type="dxa"/>
            <w:vAlign w:val="center"/>
          </w:tcPr>
          <w:p w14:paraId="4B636946" w14:textId="77777777" w:rsidR="0048454B" w:rsidRPr="000623C3" w:rsidRDefault="0048454B" w:rsidP="005E6790">
            <w:pPr>
              <w:spacing w:before="60" w:after="60" w:line="240" w:lineRule="auto"/>
              <w:rPr>
                <w:sz w:val="24"/>
                <w:szCs w:val="24"/>
              </w:rPr>
            </w:pPr>
            <w:r w:rsidRPr="000623C3">
              <w:rPr>
                <w:sz w:val="24"/>
                <w:szCs w:val="24"/>
              </w:rPr>
              <w:t xml:space="preserve">Quyết định số 1992/QĐ-BCT ngày 20/8/2021 </w:t>
            </w:r>
            <w:r w:rsidRPr="000623C3">
              <w:rPr>
                <w:color w:val="000000"/>
                <w:sz w:val="24"/>
                <w:szCs w:val="24"/>
                <w:shd w:val="clear" w:color="auto" w:fill="FFFFFF"/>
              </w:rPr>
              <w:t>VỀ VIỆC PHÊ DUYỆT KHUNG CHƯƠNG TRÌNH PHÁT TRIỂN MỘT SỐ NGÀNH CÔNG NGHIỆP CÔNG NGHỆ CAO THUỘC CHƯƠNG TRÌNH QUỐC GIA PHÁT TRIỂN CÔNG NGHỆ CAO ĐẾN NĂM 2030</w:t>
            </w:r>
          </w:p>
        </w:tc>
      </w:tr>
      <w:tr w:rsidR="0048454B" w:rsidRPr="00805D2C" w14:paraId="1E6C07A8" w14:textId="77777777" w:rsidTr="005E6790">
        <w:trPr>
          <w:jc w:val="center"/>
        </w:trPr>
        <w:tc>
          <w:tcPr>
            <w:tcW w:w="562" w:type="dxa"/>
            <w:vAlign w:val="center"/>
          </w:tcPr>
          <w:p w14:paraId="54E34230" w14:textId="77777777" w:rsidR="0048454B" w:rsidRDefault="0048454B" w:rsidP="005E6790">
            <w:pPr>
              <w:spacing w:before="60" w:after="60"/>
              <w:jc w:val="center"/>
              <w:rPr>
                <w:sz w:val="24"/>
                <w:szCs w:val="24"/>
              </w:rPr>
            </w:pPr>
          </w:p>
        </w:tc>
        <w:tc>
          <w:tcPr>
            <w:tcW w:w="9781" w:type="dxa"/>
            <w:vAlign w:val="center"/>
          </w:tcPr>
          <w:p w14:paraId="2D6F0B6C" w14:textId="77777777" w:rsidR="0048454B" w:rsidRPr="00805D2C" w:rsidRDefault="0048454B" w:rsidP="005E6790">
            <w:pPr>
              <w:spacing w:before="60" w:after="60"/>
              <w:rPr>
                <w:sz w:val="24"/>
                <w:szCs w:val="24"/>
              </w:rPr>
            </w:pPr>
            <w:r w:rsidRPr="00805D2C">
              <w:rPr>
                <w:sz w:val="24"/>
                <w:szCs w:val="24"/>
              </w:rPr>
              <w:t>Ứng dụng CNC để phát triển các sản phẩm CNC:</w:t>
            </w:r>
          </w:p>
          <w:p w14:paraId="1815FBDD" w14:textId="77777777" w:rsidR="0048454B" w:rsidRPr="00805D2C" w:rsidRDefault="0048454B" w:rsidP="005E6790">
            <w:pPr>
              <w:spacing w:before="60" w:after="60"/>
              <w:rPr>
                <w:sz w:val="24"/>
                <w:szCs w:val="24"/>
              </w:rPr>
            </w:pPr>
            <w:r w:rsidRPr="00805D2C">
              <w:rPr>
                <w:color w:val="000000"/>
                <w:sz w:val="24"/>
                <w:szCs w:val="24"/>
                <w:shd w:val="clear" w:color="auto" w:fill="FFFFFF"/>
              </w:rPr>
              <w:t>ứng dụng công nghệ chuỗi khối (</w:t>
            </w:r>
            <w:r w:rsidRPr="00D76D06">
              <w:rPr>
                <w:color w:val="000000"/>
                <w:sz w:val="24"/>
                <w:szCs w:val="24"/>
                <w:highlight w:val="yellow"/>
                <w:shd w:val="clear" w:color="auto" w:fill="FFFFFF"/>
              </w:rPr>
              <w:t>Blockchain</w:t>
            </w:r>
            <w:r w:rsidRPr="00805D2C">
              <w:rPr>
                <w:color w:val="000000"/>
                <w:sz w:val="24"/>
                <w:szCs w:val="24"/>
                <w:shd w:val="clear" w:color="auto" w:fill="FFFFFF"/>
              </w:rPr>
              <w:t>) trong truy xuất nguồn gốc các sản phẩm sinh học và thực phẩm</w:t>
            </w:r>
          </w:p>
        </w:tc>
      </w:tr>
      <w:tr w:rsidR="0048454B" w:rsidRPr="00805D2C" w14:paraId="43076A10" w14:textId="77777777" w:rsidTr="005E6790">
        <w:trPr>
          <w:jc w:val="center"/>
        </w:trPr>
        <w:tc>
          <w:tcPr>
            <w:tcW w:w="562" w:type="dxa"/>
            <w:vAlign w:val="center"/>
          </w:tcPr>
          <w:p w14:paraId="316E7E9D" w14:textId="77777777" w:rsidR="0048454B" w:rsidRPr="00EE6E1A" w:rsidRDefault="0048454B" w:rsidP="005E6790">
            <w:pPr>
              <w:spacing w:before="60" w:after="60"/>
              <w:jc w:val="center"/>
              <w:rPr>
                <w:sz w:val="24"/>
                <w:szCs w:val="24"/>
              </w:rPr>
            </w:pPr>
            <w:r>
              <w:rPr>
                <w:sz w:val="24"/>
                <w:szCs w:val="24"/>
              </w:rPr>
              <w:t>20</w:t>
            </w:r>
          </w:p>
        </w:tc>
        <w:tc>
          <w:tcPr>
            <w:tcW w:w="9781" w:type="dxa"/>
            <w:vAlign w:val="center"/>
          </w:tcPr>
          <w:p w14:paraId="76FC2AEB" w14:textId="77777777" w:rsidR="0048454B" w:rsidRPr="000623C3" w:rsidRDefault="0048454B" w:rsidP="005E6790">
            <w:pPr>
              <w:spacing w:before="60" w:after="60" w:line="240" w:lineRule="auto"/>
              <w:rPr>
                <w:sz w:val="24"/>
                <w:szCs w:val="24"/>
              </w:rPr>
            </w:pPr>
            <w:r w:rsidRPr="000623C3">
              <w:rPr>
                <w:sz w:val="24"/>
                <w:szCs w:val="24"/>
              </w:rPr>
              <w:t xml:space="preserve">Quyết định số 2812/QĐ-BKHCN ngày 27/09/2018 </w:t>
            </w:r>
            <w:bookmarkStart w:id="3" w:name="loai_1_name"/>
            <w:r w:rsidRPr="000623C3">
              <w:rPr>
                <w:color w:val="000000"/>
                <w:sz w:val="24"/>
                <w:szCs w:val="24"/>
                <w:shd w:val="clear" w:color="auto" w:fill="FFFFFF"/>
              </w:rPr>
              <w:t>PHÊ DUYỆT CHƯƠNG TRÌNH KHOA HỌC VÀ CÔNG NGHỆ TRỌNG ĐIỂM CẤP QUỐC GIA GIAI ĐOẠN ĐẾN NĂM 2025: “HỖ TRỢ NGHIÊN CỨU, PHÁT TRIỂN VÀ ỨNG DỤNG CÔNG NGHỆ CỦA CÔNG NGHIỆP 4.0”</w:t>
            </w:r>
            <w:bookmarkEnd w:id="3"/>
          </w:p>
        </w:tc>
      </w:tr>
      <w:tr w:rsidR="0048454B" w:rsidRPr="00805D2C" w14:paraId="432A8F54" w14:textId="77777777" w:rsidTr="005E6790">
        <w:trPr>
          <w:jc w:val="center"/>
        </w:trPr>
        <w:tc>
          <w:tcPr>
            <w:tcW w:w="562" w:type="dxa"/>
            <w:vAlign w:val="center"/>
          </w:tcPr>
          <w:p w14:paraId="0E7CC8D9" w14:textId="77777777" w:rsidR="0048454B" w:rsidRDefault="0048454B" w:rsidP="005E6790">
            <w:pPr>
              <w:spacing w:before="60" w:after="60"/>
              <w:jc w:val="center"/>
              <w:rPr>
                <w:sz w:val="24"/>
                <w:szCs w:val="24"/>
              </w:rPr>
            </w:pPr>
          </w:p>
        </w:tc>
        <w:tc>
          <w:tcPr>
            <w:tcW w:w="9781" w:type="dxa"/>
            <w:vAlign w:val="center"/>
          </w:tcPr>
          <w:p w14:paraId="6431E8EC" w14:textId="77777777" w:rsidR="0048454B" w:rsidRPr="00805D2C" w:rsidRDefault="0048454B" w:rsidP="005E6790">
            <w:pPr>
              <w:spacing w:before="60" w:after="60"/>
              <w:rPr>
                <w:sz w:val="24"/>
                <w:szCs w:val="24"/>
              </w:rPr>
            </w:pPr>
            <w:r w:rsidRPr="00805D2C">
              <w:rPr>
                <w:sz w:val="24"/>
                <w:szCs w:val="24"/>
              </w:rPr>
              <w:t xml:space="preserve">Dự kiến sản phẩm: </w:t>
            </w:r>
          </w:p>
          <w:p w14:paraId="69C1997F" w14:textId="77777777" w:rsidR="0048454B" w:rsidRPr="000623C3" w:rsidRDefault="0048454B" w:rsidP="0048454B">
            <w:pPr>
              <w:pStyle w:val="ListParagraph"/>
              <w:numPr>
                <w:ilvl w:val="0"/>
                <w:numId w:val="1"/>
              </w:numPr>
              <w:spacing w:before="60" w:after="60"/>
              <w:rPr>
                <w:sz w:val="24"/>
                <w:szCs w:val="24"/>
              </w:rPr>
            </w:pPr>
            <w:r w:rsidRPr="000623C3">
              <w:rPr>
                <w:color w:val="000000"/>
                <w:sz w:val="24"/>
                <w:szCs w:val="24"/>
                <w:shd w:val="clear" w:color="auto" w:fill="FFFFFF"/>
              </w:rPr>
              <w:t>Có ít nhất 30 giải pháp công nghệ được hình thành từ các công nghệ chủ chốt như: Trí tuệ nhân tạo (Artificial Intelligence), Chuỗi khối (</w:t>
            </w:r>
            <w:r w:rsidRPr="000623C3">
              <w:rPr>
                <w:color w:val="000000"/>
                <w:sz w:val="24"/>
                <w:szCs w:val="24"/>
                <w:highlight w:val="yellow"/>
                <w:shd w:val="clear" w:color="auto" w:fill="FFFFFF"/>
              </w:rPr>
              <w:t>Blockchain</w:t>
            </w:r>
            <w:r w:rsidRPr="000623C3">
              <w:rPr>
                <w:color w:val="000000"/>
                <w:sz w:val="24"/>
                <w:szCs w:val="24"/>
                <w:shd w:val="clear" w:color="auto" w:fill="FFFFFF"/>
              </w:rPr>
              <w:t>), Phân tích dữ liệu lớn (Big data analytic), Internet kết nối vạn vật (Internet of Things), Thế hệ mạng di động thứ 5 (5</w:t>
            </w:r>
            <w:r w:rsidRPr="000623C3">
              <w:rPr>
                <w:color w:val="000000"/>
                <w:sz w:val="24"/>
                <w:szCs w:val="24"/>
                <w:shd w:val="clear" w:color="auto" w:fill="FFFFFF"/>
                <w:vertAlign w:val="superscript"/>
              </w:rPr>
              <w:t>th</w:t>
            </w:r>
            <w:r w:rsidRPr="000623C3">
              <w:rPr>
                <w:color w:val="000000"/>
                <w:sz w:val="24"/>
                <w:szCs w:val="24"/>
                <w:shd w:val="clear" w:color="auto" w:fill="FFFFFF"/>
              </w:rPr>
              <w:t> Generation), robot, điện toán đám mây (I-cloud)... được ứng dụng rộng rãi trong các lĩnh vực sản xuất - kinh doanh và dịch vụ như: y tế, du lịch, tài chính - ngân hàng, nông nghiệp, công nghiệp chế biến và chế tạo, giáo dục - đào tạo và dạy nghề, giao thông, xây dựng, thông tin - truyền thông, tài nguyên - môi trường, quốc phòng, an ninh...;</w:t>
            </w:r>
          </w:p>
        </w:tc>
      </w:tr>
    </w:tbl>
    <w:p w14:paraId="52C95C76" w14:textId="77777777" w:rsidR="0048454B" w:rsidRPr="00742FED" w:rsidRDefault="0048454B" w:rsidP="0048454B">
      <w:pPr>
        <w:spacing w:before="240" w:line="276" w:lineRule="auto"/>
        <w:rPr>
          <w:iCs/>
          <w:spacing w:val="-1"/>
          <w:lang w:val="nl-NL"/>
        </w:rPr>
      </w:pPr>
    </w:p>
    <w:p w14:paraId="11ECF7A2" w14:textId="77777777" w:rsidR="0048454B" w:rsidRDefault="0048454B" w:rsidP="0048454B">
      <w:pPr>
        <w:spacing w:after="160" w:line="276" w:lineRule="auto"/>
        <w:rPr>
          <w:rFonts w:eastAsiaTheme="majorEastAsia"/>
          <w:b/>
        </w:rPr>
      </w:pPr>
    </w:p>
    <w:p w14:paraId="5B6309FD" w14:textId="77777777" w:rsidR="008E1468" w:rsidRDefault="008E1468"/>
    <w:sectPr w:rsidR="008E1468" w:rsidSect="00D13B4B">
      <w:headerReference w:type="default" r:id="rId5"/>
      <w:footerReference w:type="default" r:id="rId6"/>
      <w:pgSz w:w="12240" w:h="15840"/>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84195"/>
      <w:docPartObj>
        <w:docPartGallery w:val="Page Numbers (Bottom of Page)"/>
        <w:docPartUnique/>
      </w:docPartObj>
    </w:sdtPr>
    <w:sdtEndPr>
      <w:rPr>
        <w:noProof/>
      </w:rPr>
    </w:sdtEndPr>
    <w:sdtContent>
      <w:p w14:paraId="04DDB8DD" w14:textId="77777777" w:rsidR="0040022E" w:rsidRDefault="004845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099E12" w14:textId="77777777" w:rsidR="0040022E" w:rsidRDefault="0048454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B062" w14:textId="77777777" w:rsidR="0040022E" w:rsidRDefault="0048454B">
    <w:pPr>
      <w:pStyle w:val="Header"/>
      <w:jc w:val="center"/>
    </w:pPr>
  </w:p>
  <w:p w14:paraId="424F71B9" w14:textId="77777777" w:rsidR="0040022E" w:rsidRDefault="00484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C5194"/>
    <w:multiLevelType w:val="hybridMultilevel"/>
    <w:tmpl w:val="AC76DBFE"/>
    <w:lvl w:ilvl="0" w:tplc="C86C82B4">
      <w:start w:val="3"/>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85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4B"/>
    <w:rsid w:val="004822DA"/>
    <w:rsid w:val="0048454B"/>
    <w:rsid w:val="007912E3"/>
    <w:rsid w:val="008E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D680"/>
  <w15:chartTrackingRefBased/>
  <w15:docId w15:val="{617673C9-2AD9-403D-A681-CF8D4380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4B"/>
    <w:pPr>
      <w:widowControl w:val="0"/>
      <w:spacing w:after="120" w:line="288" w:lineRule="auto"/>
      <w:jc w:val="both"/>
    </w:pPr>
    <w:rPr>
      <w:rFonts w:ascii="Times New Roman" w:eastAsia="Times New Roman" w:hAnsi="Times New Roman" w:cs="Times New Roman"/>
      <w:kern w:val="0"/>
      <w:sz w:val="28"/>
      <w:szCs w:val="28"/>
      <w14:ligatures w14:val="none"/>
    </w:rPr>
  </w:style>
  <w:style w:type="paragraph" w:styleId="Heading1">
    <w:name w:val="heading 1"/>
    <w:basedOn w:val="Normal"/>
    <w:next w:val="Normal"/>
    <w:link w:val="Heading1Char"/>
    <w:uiPriority w:val="9"/>
    <w:qFormat/>
    <w:rsid w:val="004845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48454B"/>
    <w:pPr>
      <w:spacing w:before="120" w:after="360" w:line="276" w:lineRule="auto"/>
      <w:outlineLvl w:val="1"/>
    </w:pPr>
    <w:rPr>
      <w:b/>
      <w:color w:val="000000"/>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4B"/>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48454B"/>
    <w:rPr>
      <w:rFonts w:ascii="Times New Roman" w:eastAsia="Times New Roman" w:hAnsi="Times New Roman" w:cs="Times New Roman"/>
      <w:b/>
      <w:color w:val="000000"/>
      <w:kern w:val="0"/>
      <w:sz w:val="28"/>
      <w:szCs w:val="26"/>
      <w:lang w:val="nl-NL"/>
      <w14:ligatures w14:val="none"/>
    </w:rPr>
  </w:style>
  <w:style w:type="paragraph" w:styleId="ListParagraph">
    <w:name w:val="List Paragraph"/>
    <w:aliases w:val="My checklist"/>
    <w:basedOn w:val="Normal"/>
    <w:link w:val="ListParagraphChar"/>
    <w:uiPriority w:val="34"/>
    <w:qFormat/>
    <w:rsid w:val="0048454B"/>
    <w:pPr>
      <w:ind w:left="720"/>
      <w:contextualSpacing/>
    </w:pPr>
  </w:style>
  <w:style w:type="character" w:customStyle="1" w:styleId="ListParagraphChar">
    <w:name w:val="List Paragraph Char"/>
    <w:aliases w:val="My checklist Char"/>
    <w:link w:val="ListParagraph"/>
    <w:uiPriority w:val="34"/>
    <w:locked/>
    <w:rsid w:val="0048454B"/>
    <w:rPr>
      <w:rFonts w:ascii="Times New Roman" w:eastAsia="Times New Roman" w:hAnsi="Times New Roman" w:cs="Times New Roman"/>
      <w:kern w:val="0"/>
      <w:sz w:val="28"/>
      <w:szCs w:val="28"/>
      <w14:ligatures w14:val="none"/>
    </w:rPr>
  </w:style>
  <w:style w:type="paragraph" w:styleId="Header">
    <w:name w:val="header"/>
    <w:basedOn w:val="Normal"/>
    <w:link w:val="HeaderChar"/>
    <w:uiPriority w:val="99"/>
    <w:unhideWhenUsed/>
    <w:rsid w:val="0048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54B"/>
    <w:rPr>
      <w:rFonts w:ascii="Times New Roman" w:eastAsia="Times New Roman" w:hAnsi="Times New Roman" w:cs="Times New Roman"/>
      <w:kern w:val="0"/>
      <w:sz w:val="28"/>
      <w:szCs w:val="28"/>
      <w14:ligatures w14:val="none"/>
    </w:rPr>
  </w:style>
  <w:style w:type="paragraph" w:styleId="Footer">
    <w:name w:val="footer"/>
    <w:basedOn w:val="Normal"/>
    <w:link w:val="FooterChar"/>
    <w:uiPriority w:val="99"/>
    <w:unhideWhenUsed/>
    <w:rsid w:val="0048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54B"/>
    <w:rPr>
      <w:rFonts w:ascii="Times New Roman" w:eastAsia="Times New Roman" w:hAnsi="Times New Roman" w:cs="Times New Roman"/>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2165</Words>
  <Characters>12346</Characters>
  <Application>Microsoft Office Word</Application>
  <DocSecurity>0</DocSecurity>
  <Lines>102</Lines>
  <Paragraphs>28</Paragraphs>
  <ScaleCrop>false</ScaleCrop>
  <Company>HOMELAND</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Quang-Hieu PHAM</dc:creator>
  <cp:keywords/>
  <dc:description/>
  <cp:lastModifiedBy>Quang-Hieu PHAM</cp:lastModifiedBy>
  <cp:revision>1</cp:revision>
  <dcterms:created xsi:type="dcterms:W3CDTF">2023-06-19T09:10:00Z</dcterms:created>
  <dcterms:modified xsi:type="dcterms:W3CDTF">2023-06-19T09:11:00Z</dcterms:modified>
</cp:coreProperties>
</file>