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4111"/>
        <w:gridCol w:w="5245"/>
      </w:tblGrid>
      <w:tr w:rsidR="00FF5423" w:rsidRPr="00FF5423" w:rsidTr="009F5D15">
        <w:tc>
          <w:tcPr>
            <w:tcW w:w="4111" w:type="dxa"/>
          </w:tcPr>
          <w:p w:rsidR="008343F5" w:rsidRPr="00FF5423" w:rsidRDefault="008343F5" w:rsidP="009F5D15">
            <w:pPr>
              <w:jc w:val="center"/>
            </w:pPr>
            <w:r w:rsidRPr="00FF5423">
              <w:t>CỤC ĐƯỜNG SẮT VIỆT NAM</w:t>
            </w:r>
          </w:p>
          <w:p w:rsidR="008343F5" w:rsidRPr="00FF5423" w:rsidRDefault="008343F5" w:rsidP="009F5D15">
            <w:pPr>
              <w:jc w:val="center"/>
              <w:rPr>
                <w:b/>
              </w:rPr>
            </w:pPr>
            <w:r w:rsidRPr="00FF5423">
              <w:rPr>
                <w:b/>
              </w:rPr>
              <w:t>PHÁP CHẾ - THANH TRA</w:t>
            </w:r>
          </w:p>
          <w:p w:rsidR="008343F5" w:rsidRPr="00FF5423" w:rsidRDefault="008343F5" w:rsidP="009F5D15">
            <w:pPr>
              <w:jc w:val="center"/>
              <w:rPr>
                <w:b/>
              </w:rPr>
            </w:pPr>
            <w:r w:rsidRPr="00FF5423">
              <w:rPr>
                <w:noProof/>
              </w:rPr>
              <mc:AlternateContent>
                <mc:Choice Requires="wps">
                  <w:drawing>
                    <wp:anchor distT="4294967295" distB="4294967295" distL="114300" distR="114300" simplePos="0" relativeHeight="251659264" behindDoc="0" locked="0" layoutInCell="1" allowOverlap="1" wp14:anchorId="7019039E" wp14:editId="0AACBCE3">
                      <wp:simplePos x="0" y="0"/>
                      <wp:positionH relativeFrom="column">
                        <wp:posOffset>514985</wp:posOffset>
                      </wp:positionH>
                      <wp:positionV relativeFrom="paragraph">
                        <wp:posOffset>15239</wp:posOffset>
                      </wp:positionV>
                      <wp:extent cx="14319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BA8E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5pt,1.2pt" to="1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3sGwIAADYEAAAOAAAAZHJzL2Uyb0RvYy54bWysU8GO2jAQvVfqP1i+QxI2U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"/>
                  </w:pict>
                </mc:Fallback>
              </mc:AlternateContent>
            </w:r>
          </w:p>
          <w:p w:rsidR="008343F5" w:rsidRPr="00FF5423" w:rsidRDefault="008343F5" w:rsidP="009F5D15">
            <w:pPr>
              <w:spacing w:after="120"/>
              <w:jc w:val="center"/>
              <w:rPr>
                <w:sz w:val="26"/>
                <w:szCs w:val="26"/>
              </w:rPr>
            </w:pPr>
            <w:r w:rsidRPr="00FF5423">
              <w:rPr>
                <w:sz w:val="26"/>
                <w:szCs w:val="26"/>
              </w:rPr>
              <w:t xml:space="preserve">Số: </w:t>
            </w:r>
            <w:r w:rsidR="0046295F">
              <w:rPr>
                <w:sz w:val="26"/>
                <w:szCs w:val="26"/>
              </w:rPr>
              <w:t xml:space="preserve">   </w:t>
            </w:r>
            <w:r w:rsidR="00E722A3">
              <w:rPr>
                <w:sz w:val="26"/>
                <w:szCs w:val="26"/>
              </w:rPr>
              <w:t>33</w:t>
            </w:r>
            <w:r w:rsidR="0046295F">
              <w:rPr>
                <w:sz w:val="26"/>
                <w:szCs w:val="26"/>
              </w:rPr>
              <w:t xml:space="preserve"> </w:t>
            </w:r>
            <w:r w:rsidRPr="00FF5423">
              <w:rPr>
                <w:sz w:val="26"/>
                <w:szCs w:val="26"/>
              </w:rPr>
              <w:t>/PC-TT</w:t>
            </w:r>
          </w:p>
          <w:p w:rsidR="008343F5" w:rsidRDefault="008343F5" w:rsidP="008343F5">
            <w:pPr>
              <w:jc w:val="both"/>
              <w:rPr>
                <w:spacing w:val="-2"/>
              </w:rPr>
            </w:pPr>
            <w:r w:rsidRPr="00FF5423">
              <w:t xml:space="preserve">V/v thẩm định </w:t>
            </w:r>
            <w:r w:rsidR="0046295F">
              <w:t>Hồ sơ trình</w:t>
            </w:r>
            <w:r w:rsidRPr="00FF5423">
              <w:t xml:space="preserve"> </w:t>
            </w:r>
            <w:bookmarkStart w:id="0" w:name="_Hlk129848289"/>
            <w:r w:rsidR="0046295F" w:rsidRPr="00A147D5">
              <w:rPr>
                <w:spacing w:val="-2"/>
              </w:rPr>
              <w:t>Thông tư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(thay thế Thông tư số 33/2018/TT-BGTVT ngày 15/5/2018 và các Thông tư sửa đổi, bổ sung Thông tư số 33/2018/TT-BGTVT ngày 15/5/2018)</w:t>
            </w:r>
            <w:bookmarkEnd w:id="0"/>
          </w:p>
          <w:p w:rsidR="0046295F" w:rsidRPr="00FF5423" w:rsidRDefault="0046295F" w:rsidP="008343F5">
            <w:pPr>
              <w:jc w:val="both"/>
              <w:rPr>
                <w:b/>
              </w:rPr>
            </w:pPr>
          </w:p>
        </w:tc>
        <w:tc>
          <w:tcPr>
            <w:tcW w:w="5245" w:type="dxa"/>
          </w:tcPr>
          <w:p w:rsidR="008343F5" w:rsidRPr="00FF5423" w:rsidRDefault="008343F5" w:rsidP="009F5D15">
            <w:pPr>
              <w:jc w:val="center"/>
              <w:rPr>
                <w:b/>
              </w:rPr>
            </w:pPr>
            <w:r w:rsidRPr="00FF5423">
              <w:rPr>
                <w:b/>
              </w:rPr>
              <w:t>CỘNG HÒA XÃ HỘI CHỦ NGHĨA VIỆT NAM</w:t>
            </w:r>
          </w:p>
          <w:p w:rsidR="008343F5" w:rsidRPr="00FF5423" w:rsidRDefault="008343F5" w:rsidP="009F5D15">
            <w:pPr>
              <w:jc w:val="center"/>
              <w:rPr>
                <w:b/>
                <w:sz w:val="26"/>
                <w:szCs w:val="26"/>
              </w:rPr>
            </w:pPr>
            <w:r w:rsidRPr="00FF5423">
              <w:rPr>
                <w:b/>
                <w:sz w:val="26"/>
                <w:szCs w:val="26"/>
              </w:rPr>
              <w:t>Độc lập - Tự do - Hạnh phúc</w:t>
            </w:r>
          </w:p>
          <w:p w:rsidR="008343F5" w:rsidRPr="00FF5423" w:rsidRDefault="008343F5" w:rsidP="009F5D15">
            <w:pPr>
              <w:jc w:val="center"/>
              <w:rPr>
                <w:b/>
                <w:sz w:val="26"/>
                <w:szCs w:val="26"/>
              </w:rPr>
            </w:pPr>
            <w:r w:rsidRPr="00FF5423">
              <w:rPr>
                <w:noProof/>
              </w:rPr>
              <mc:AlternateContent>
                <mc:Choice Requires="wps">
                  <w:drawing>
                    <wp:anchor distT="4294967295" distB="4294967295" distL="114300" distR="114300" simplePos="0" relativeHeight="251660288" behindDoc="0" locked="0" layoutInCell="1" allowOverlap="1" wp14:anchorId="1FD706F1" wp14:editId="1732010D">
                      <wp:simplePos x="0" y="0"/>
                      <wp:positionH relativeFrom="column">
                        <wp:posOffset>690880</wp:posOffset>
                      </wp:positionH>
                      <wp:positionV relativeFrom="paragraph">
                        <wp:posOffset>17780</wp:posOffset>
                      </wp:positionV>
                      <wp:extent cx="19138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F0B2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4pt" to="205.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zU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2RP8w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"/>
                  </w:pict>
                </mc:Fallback>
              </mc:AlternateContent>
            </w:r>
          </w:p>
          <w:p w:rsidR="008343F5" w:rsidRPr="00FF5423" w:rsidRDefault="008343F5" w:rsidP="00E722A3">
            <w:pPr>
              <w:jc w:val="center"/>
              <w:rPr>
                <w:b/>
                <w:sz w:val="26"/>
                <w:szCs w:val="26"/>
              </w:rPr>
            </w:pPr>
            <w:r w:rsidRPr="00FF5423">
              <w:rPr>
                <w:i/>
                <w:sz w:val="26"/>
                <w:szCs w:val="26"/>
              </w:rPr>
              <w:t xml:space="preserve">Hà Nội, ngày </w:t>
            </w:r>
            <w:r w:rsidR="00E722A3">
              <w:rPr>
                <w:i/>
                <w:sz w:val="26"/>
                <w:szCs w:val="26"/>
              </w:rPr>
              <w:t>22</w:t>
            </w:r>
            <w:r w:rsidR="00975EEF">
              <w:rPr>
                <w:i/>
                <w:sz w:val="26"/>
                <w:szCs w:val="26"/>
              </w:rPr>
              <w:t xml:space="preserve"> </w:t>
            </w:r>
            <w:r w:rsidRPr="00FF5423">
              <w:rPr>
                <w:i/>
                <w:sz w:val="26"/>
                <w:szCs w:val="26"/>
              </w:rPr>
              <w:t xml:space="preserve"> tháng 3 năm 2023</w:t>
            </w:r>
          </w:p>
        </w:tc>
      </w:tr>
    </w:tbl>
    <w:p w:rsidR="008343F5" w:rsidRPr="00FF5423" w:rsidRDefault="008343F5" w:rsidP="008343F5">
      <w:pPr>
        <w:rPr>
          <w:vanish/>
        </w:rPr>
      </w:pPr>
    </w:p>
    <w:tbl>
      <w:tblPr>
        <w:tblW w:w="8079" w:type="dxa"/>
        <w:tblInd w:w="534" w:type="dxa"/>
        <w:tblLook w:val="04A0" w:firstRow="1" w:lastRow="0" w:firstColumn="1" w:lastColumn="0" w:noHBand="0" w:noVBand="1"/>
      </w:tblPr>
      <w:tblGrid>
        <w:gridCol w:w="1560"/>
        <w:gridCol w:w="6519"/>
      </w:tblGrid>
      <w:tr w:rsidR="008343F5" w:rsidRPr="00FF5423" w:rsidTr="009F5D15">
        <w:tc>
          <w:tcPr>
            <w:tcW w:w="1560" w:type="dxa"/>
            <w:shd w:val="clear" w:color="auto" w:fill="auto"/>
          </w:tcPr>
          <w:p w:rsidR="008343F5" w:rsidRPr="00FF5423" w:rsidRDefault="008343F5" w:rsidP="0046295F">
            <w:pPr>
              <w:jc w:val="right"/>
              <w:rPr>
                <w:sz w:val="28"/>
                <w:szCs w:val="28"/>
              </w:rPr>
            </w:pPr>
            <w:r w:rsidRPr="00FF5423">
              <w:rPr>
                <w:sz w:val="28"/>
                <w:szCs w:val="28"/>
              </w:rPr>
              <w:t xml:space="preserve">Kính gửi:  </w:t>
            </w:r>
          </w:p>
        </w:tc>
        <w:tc>
          <w:tcPr>
            <w:tcW w:w="6519" w:type="dxa"/>
            <w:shd w:val="clear" w:color="auto" w:fill="auto"/>
          </w:tcPr>
          <w:p w:rsidR="008343F5" w:rsidRPr="00FF5423" w:rsidRDefault="008343F5" w:rsidP="0046295F">
            <w:pPr>
              <w:jc w:val="both"/>
              <w:rPr>
                <w:sz w:val="28"/>
                <w:szCs w:val="28"/>
              </w:rPr>
            </w:pPr>
            <w:r w:rsidRPr="00FF5423">
              <w:rPr>
                <w:sz w:val="28"/>
                <w:szCs w:val="28"/>
              </w:rPr>
              <w:t xml:space="preserve">Tổ soạn thảo xây dựng </w:t>
            </w:r>
            <w:r w:rsidR="0046295F" w:rsidRPr="0046295F">
              <w:rPr>
                <w:sz w:val="28"/>
                <w:szCs w:val="28"/>
              </w:rPr>
              <w:t>Thông tư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(thay thế Thông tư số 33/2018/TT-BGTVT ngày 15/5/2018 và các Thông tư sửa đổi, bổ sung Thông tư số 33/2018/TT-BGTVT ngày 15/5/2018)</w:t>
            </w:r>
            <w:r w:rsidR="00150BE2">
              <w:rPr>
                <w:sz w:val="28"/>
                <w:szCs w:val="28"/>
              </w:rPr>
              <w:t>;</w:t>
            </w:r>
          </w:p>
        </w:tc>
      </w:tr>
    </w:tbl>
    <w:p w:rsidR="00150BE2" w:rsidRDefault="00150BE2" w:rsidP="0046295F">
      <w:pPr>
        <w:spacing w:after="120"/>
        <w:ind w:firstLine="720"/>
        <w:jc w:val="both"/>
        <w:rPr>
          <w:sz w:val="28"/>
          <w:szCs w:val="28"/>
        </w:rPr>
      </w:pPr>
    </w:p>
    <w:p w:rsidR="008343F5" w:rsidRDefault="008343F5" w:rsidP="000728B1">
      <w:pPr>
        <w:spacing w:before="120"/>
        <w:ind w:firstLine="720"/>
        <w:jc w:val="both"/>
        <w:rPr>
          <w:sz w:val="28"/>
          <w:szCs w:val="28"/>
        </w:rPr>
      </w:pPr>
      <w:r w:rsidRPr="00FF5423">
        <w:rPr>
          <w:sz w:val="28"/>
          <w:szCs w:val="28"/>
        </w:rPr>
        <w:t xml:space="preserve">Thực hiện Luật Ban hành văn bản </w:t>
      </w:r>
      <w:r w:rsidR="001465E8" w:rsidRPr="00FF5423">
        <w:rPr>
          <w:sz w:val="28"/>
          <w:szCs w:val="28"/>
        </w:rPr>
        <w:t>quy phạm pháp luật (VB</w:t>
      </w:r>
      <w:r w:rsidRPr="00FF5423">
        <w:rPr>
          <w:sz w:val="28"/>
          <w:szCs w:val="28"/>
        </w:rPr>
        <w:t>QPPL</w:t>
      </w:r>
      <w:r w:rsidR="001465E8" w:rsidRPr="00FF5423">
        <w:rPr>
          <w:sz w:val="28"/>
          <w:szCs w:val="28"/>
        </w:rPr>
        <w:t>)</w:t>
      </w:r>
      <w:r w:rsidRPr="00FF5423">
        <w:rPr>
          <w:sz w:val="28"/>
          <w:szCs w:val="28"/>
        </w:rPr>
        <w:t xml:space="preserve"> và các văn bản hướng dẫn quy định về thẩm định dự thảo </w:t>
      </w:r>
      <w:r w:rsidR="001465E8" w:rsidRPr="00FF5423">
        <w:rPr>
          <w:sz w:val="28"/>
          <w:szCs w:val="28"/>
        </w:rPr>
        <w:t>VB</w:t>
      </w:r>
      <w:r w:rsidRPr="00FF5423">
        <w:rPr>
          <w:sz w:val="28"/>
          <w:szCs w:val="28"/>
        </w:rPr>
        <w:t xml:space="preserve">QPPL, </w:t>
      </w:r>
      <w:r w:rsidR="0046295F">
        <w:rPr>
          <w:sz w:val="28"/>
          <w:szCs w:val="28"/>
        </w:rPr>
        <w:t>p</w:t>
      </w:r>
      <w:r w:rsidRPr="00FF5423">
        <w:rPr>
          <w:sz w:val="28"/>
          <w:szCs w:val="28"/>
        </w:rPr>
        <w:t xml:space="preserve">hòng Pháp chế - Thanh tra thực hiện thẩm định </w:t>
      </w:r>
      <w:r w:rsidR="0046295F">
        <w:rPr>
          <w:sz w:val="28"/>
          <w:szCs w:val="28"/>
        </w:rPr>
        <w:t xml:space="preserve">Hồ sơ trình </w:t>
      </w:r>
      <w:r w:rsidR="0046295F" w:rsidRPr="0046295F">
        <w:rPr>
          <w:sz w:val="28"/>
          <w:szCs w:val="28"/>
        </w:rPr>
        <w:t>Thông tư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(thay thế Thông tư số 33/2018/TT-BGTVT ngày 15/5/2018 và các Thông tư sửa đổi, bổ sung Thông tư số 33/2018/TT-BGTVT ngày 15/5/2018)</w:t>
      </w:r>
      <w:r w:rsidR="0046295F">
        <w:rPr>
          <w:sz w:val="28"/>
          <w:szCs w:val="28"/>
        </w:rPr>
        <w:t xml:space="preserve"> – sau đây gọi là Hồ sơ trình Thông tư </w:t>
      </w:r>
      <w:r w:rsidRPr="00FF5423">
        <w:rPr>
          <w:sz w:val="28"/>
          <w:szCs w:val="28"/>
        </w:rPr>
        <w:t>như sau:</w:t>
      </w:r>
    </w:p>
    <w:p w:rsidR="008343F5" w:rsidRPr="00FF5423" w:rsidRDefault="008343F5" w:rsidP="000728B1">
      <w:pPr>
        <w:spacing w:before="120"/>
        <w:ind w:firstLine="720"/>
        <w:jc w:val="both"/>
        <w:rPr>
          <w:b/>
          <w:sz w:val="28"/>
          <w:szCs w:val="28"/>
        </w:rPr>
      </w:pPr>
      <w:r w:rsidRPr="00FF5423">
        <w:rPr>
          <w:b/>
          <w:sz w:val="28"/>
          <w:szCs w:val="28"/>
        </w:rPr>
        <w:t>1. Về hồ sơ trình</w:t>
      </w:r>
    </w:p>
    <w:p w:rsidR="008343F5" w:rsidRPr="00FF5423" w:rsidRDefault="008343F5" w:rsidP="000728B1">
      <w:pPr>
        <w:spacing w:before="120"/>
        <w:ind w:firstLine="720"/>
        <w:jc w:val="both"/>
        <w:rPr>
          <w:sz w:val="28"/>
          <w:szCs w:val="28"/>
        </w:rPr>
      </w:pPr>
      <w:r w:rsidRPr="00FF5423">
        <w:rPr>
          <w:sz w:val="28"/>
          <w:szCs w:val="28"/>
        </w:rPr>
        <w:t>Theo quy định tại khoản 2 Điều 2</w:t>
      </w:r>
      <w:r w:rsidR="00144D4C" w:rsidRPr="00FF5423">
        <w:rPr>
          <w:sz w:val="28"/>
          <w:szCs w:val="28"/>
        </w:rPr>
        <w:t>2</w:t>
      </w:r>
      <w:r w:rsidRPr="00FF5423">
        <w:rPr>
          <w:sz w:val="28"/>
          <w:szCs w:val="28"/>
        </w:rPr>
        <w:t xml:space="preserve"> Thông tư số 26/2022/TT-BGTVT ngày 20/10/2022 của Bộ GTVT quy định về ban hành văn bản quy phạm pháp luật của bộ giao thông vận tải, hồ sơ trình Bộ dự thảo Thông tư gồm: </w:t>
      </w:r>
    </w:p>
    <w:p w:rsidR="008343F5" w:rsidRPr="00FF5423" w:rsidRDefault="008343F5" w:rsidP="000728B1">
      <w:pPr>
        <w:spacing w:before="120"/>
        <w:ind w:firstLine="720"/>
        <w:jc w:val="both"/>
        <w:rPr>
          <w:sz w:val="28"/>
          <w:szCs w:val="28"/>
        </w:rPr>
      </w:pPr>
      <w:r w:rsidRPr="00FF5423">
        <w:rPr>
          <w:sz w:val="28"/>
          <w:szCs w:val="28"/>
        </w:rPr>
        <w:t>(1) Tờ trình Dự thảo Thông tư;</w:t>
      </w:r>
    </w:p>
    <w:p w:rsidR="008343F5" w:rsidRPr="00FF5423" w:rsidRDefault="008343F5" w:rsidP="000728B1">
      <w:pPr>
        <w:spacing w:before="120"/>
        <w:ind w:firstLine="720"/>
        <w:jc w:val="both"/>
        <w:rPr>
          <w:sz w:val="28"/>
          <w:szCs w:val="28"/>
        </w:rPr>
      </w:pPr>
      <w:r w:rsidRPr="00FF5423">
        <w:rPr>
          <w:sz w:val="28"/>
          <w:szCs w:val="28"/>
        </w:rPr>
        <w:t>(2)  Dự thảo văn bản;</w:t>
      </w:r>
    </w:p>
    <w:p w:rsidR="008343F5" w:rsidRPr="00FF5423" w:rsidRDefault="008343F5" w:rsidP="000728B1">
      <w:pPr>
        <w:spacing w:before="120"/>
        <w:ind w:firstLine="720"/>
        <w:jc w:val="both"/>
        <w:rPr>
          <w:sz w:val="28"/>
          <w:szCs w:val="28"/>
        </w:rPr>
      </w:pPr>
      <w:r w:rsidRPr="00FF5423">
        <w:rPr>
          <w:sz w:val="28"/>
          <w:szCs w:val="28"/>
        </w:rPr>
        <w:t>(3) Báo cáo đánh giá tác động của dự thảo; đánh giá thủ tục hành chính;</w:t>
      </w:r>
    </w:p>
    <w:p w:rsidR="008343F5" w:rsidRPr="00FF5423" w:rsidRDefault="008343F5" w:rsidP="000728B1">
      <w:pPr>
        <w:spacing w:before="120"/>
        <w:ind w:firstLine="720"/>
        <w:jc w:val="both"/>
        <w:rPr>
          <w:sz w:val="28"/>
          <w:szCs w:val="28"/>
        </w:rPr>
      </w:pPr>
      <w:r w:rsidRPr="00FF5423">
        <w:rPr>
          <w:sz w:val="28"/>
          <w:szCs w:val="28"/>
        </w:rPr>
        <w:lastRenderedPageBreak/>
        <w:t xml:space="preserve">(4) </w:t>
      </w:r>
      <w:r w:rsidR="00144D4C" w:rsidRPr="00FF5423">
        <w:rPr>
          <w:sz w:val="28"/>
          <w:szCs w:val="28"/>
        </w:rPr>
        <w:t>Bản t</w:t>
      </w:r>
      <w:r w:rsidRPr="00FF5423">
        <w:rPr>
          <w:sz w:val="28"/>
          <w:szCs w:val="28"/>
        </w:rPr>
        <w:t>ổng hợp ý kiến của các cơ quan, tổ chức, cá nhân và đối tượng chịu sự tác động của văn bản;</w:t>
      </w:r>
    </w:p>
    <w:p w:rsidR="00144D4C" w:rsidRPr="00FF5423" w:rsidRDefault="008343F5" w:rsidP="000728B1">
      <w:pPr>
        <w:spacing w:before="120"/>
        <w:ind w:firstLine="720"/>
        <w:jc w:val="both"/>
        <w:rPr>
          <w:sz w:val="28"/>
          <w:szCs w:val="28"/>
        </w:rPr>
      </w:pPr>
      <w:r w:rsidRPr="00FF5423">
        <w:rPr>
          <w:sz w:val="28"/>
          <w:szCs w:val="28"/>
        </w:rPr>
        <w:t>(5) Bảng so sánh với văn bản sửa đổi, bổ sung</w:t>
      </w:r>
      <w:r w:rsidR="00144D4C" w:rsidRPr="00FF5423">
        <w:rPr>
          <w:sz w:val="28"/>
          <w:szCs w:val="28"/>
        </w:rPr>
        <w:t>;</w:t>
      </w:r>
    </w:p>
    <w:p w:rsidR="008343F5" w:rsidRPr="00FF5423" w:rsidRDefault="00144D4C" w:rsidP="000728B1">
      <w:pPr>
        <w:spacing w:before="120"/>
        <w:ind w:firstLine="720"/>
        <w:jc w:val="both"/>
        <w:rPr>
          <w:sz w:val="28"/>
          <w:szCs w:val="28"/>
        </w:rPr>
      </w:pPr>
      <w:r w:rsidRPr="00FF5423">
        <w:rPr>
          <w:sz w:val="28"/>
          <w:szCs w:val="28"/>
        </w:rPr>
        <w:t>(6) Văn bản thẩm định của tổ chức pháp chế</w:t>
      </w:r>
      <w:r w:rsidR="008343F5" w:rsidRPr="00FF5423">
        <w:rPr>
          <w:sz w:val="28"/>
          <w:szCs w:val="28"/>
        </w:rPr>
        <w:t>.</w:t>
      </w:r>
    </w:p>
    <w:p w:rsidR="001465E8" w:rsidRPr="00FF5423" w:rsidRDefault="008343F5" w:rsidP="000728B1">
      <w:pPr>
        <w:spacing w:before="120"/>
        <w:ind w:firstLine="720"/>
        <w:jc w:val="both"/>
        <w:rPr>
          <w:sz w:val="28"/>
          <w:szCs w:val="28"/>
        </w:rPr>
      </w:pPr>
      <w:r w:rsidRPr="00FF5423">
        <w:rPr>
          <w:sz w:val="28"/>
          <w:szCs w:val="28"/>
        </w:rPr>
        <w:t xml:space="preserve">Tuy nhiên, hồ sơ gửi </w:t>
      </w:r>
      <w:r w:rsidR="00150BE2">
        <w:rPr>
          <w:sz w:val="28"/>
          <w:szCs w:val="28"/>
        </w:rPr>
        <w:t>p</w:t>
      </w:r>
      <w:r w:rsidRPr="00FF5423">
        <w:rPr>
          <w:sz w:val="28"/>
          <w:szCs w:val="28"/>
        </w:rPr>
        <w:t>hòng Pháp chế - Thanh tra để tổ chức thẩm định chưa đầy đủ các thành phần hồ sơ nêu trên</w:t>
      </w:r>
      <w:r w:rsidR="00144D4C" w:rsidRPr="00FF5423">
        <w:rPr>
          <w:sz w:val="28"/>
          <w:szCs w:val="28"/>
        </w:rPr>
        <w:t xml:space="preserve">, còn thiếu các thành phần hồ sơ gồm: </w:t>
      </w:r>
      <w:r w:rsidR="001465E8" w:rsidRPr="00FF5423">
        <w:rPr>
          <w:sz w:val="28"/>
          <w:szCs w:val="28"/>
        </w:rPr>
        <w:t xml:space="preserve">(1) </w:t>
      </w:r>
      <w:r w:rsidR="00144D4C" w:rsidRPr="00FF5423">
        <w:rPr>
          <w:sz w:val="28"/>
          <w:szCs w:val="28"/>
        </w:rPr>
        <w:t xml:space="preserve">Báo cáo đánh giá tác động của dự thảo; </w:t>
      </w:r>
      <w:r w:rsidR="001465E8" w:rsidRPr="00FF5423">
        <w:rPr>
          <w:sz w:val="28"/>
          <w:szCs w:val="28"/>
        </w:rPr>
        <w:t>(2) Đ</w:t>
      </w:r>
      <w:r w:rsidR="00144D4C" w:rsidRPr="00FF5423">
        <w:rPr>
          <w:sz w:val="28"/>
          <w:szCs w:val="28"/>
        </w:rPr>
        <w:t>ánh giá thủ tục hành chính</w:t>
      </w:r>
      <w:r w:rsidR="00A3184A">
        <w:rPr>
          <w:sz w:val="28"/>
          <w:szCs w:val="28"/>
        </w:rPr>
        <w:t xml:space="preserve">; (3) </w:t>
      </w:r>
      <w:r w:rsidR="00150BE2" w:rsidRPr="00FF5423">
        <w:rPr>
          <w:sz w:val="28"/>
          <w:szCs w:val="28"/>
        </w:rPr>
        <w:t>Bản tổng hợp ý kiến của các cơ quan, tổ chức, cá nhân và đối tượng chịu sự tác động của văn bản;</w:t>
      </w:r>
      <w:r w:rsidR="00150BE2">
        <w:rPr>
          <w:sz w:val="28"/>
          <w:szCs w:val="28"/>
        </w:rPr>
        <w:t xml:space="preserve"> (4) </w:t>
      </w:r>
      <w:r w:rsidR="00E33BD4" w:rsidRPr="00FF5423">
        <w:rPr>
          <w:sz w:val="28"/>
          <w:szCs w:val="28"/>
        </w:rPr>
        <w:t>Bảng so sánh với văn bản sửa đổi, bổ sung</w:t>
      </w:r>
      <w:r w:rsidR="001465E8" w:rsidRPr="00FF5423">
        <w:rPr>
          <w:sz w:val="28"/>
          <w:szCs w:val="28"/>
        </w:rPr>
        <w:t>.</w:t>
      </w:r>
      <w:r w:rsidR="00144D4C" w:rsidRPr="00FF5423">
        <w:rPr>
          <w:sz w:val="28"/>
          <w:szCs w:val="28"/>
        </w:rPr>
        <w:t xml:space="preserve"> </w:t>
      </w:r>
    </w:p>
    <w:p w:rsidR="00144D4C" w:rsidRPr="00FF5423" w:rsidRDefault="00144D4C" w:rsidP="000728B1">
      <w:pPr>
        <w:spacing w:before="120"/>
        <w:ind w:firstLine="720"/>
        <w:jc w:val="both"/>
        <w:rPr>
          <w:sz w:val="28"/>
          <w:szCs w:val="28"/>
        </w:rPr>
      </w:pPr>
      <w:r w:rsidRPr="00FF5423">
        <w:rPr>
          <w:b/>
          <w:sz w:val="28"/>
          <w:szCs w:val="28"/>
        </w:rPr>
        <w:t>Đề nghị:</w:t>
      </w:r>
      <w:r w:rsidRPr="00FF5423">
        <w:rPr>
          <w:sz w:val="28"/>
          <w:szCs w:val="28"/>
        </w:rPr>
        <w:t xml:space="preserve"> Tổ soạn thảo bổ sung các thành phần hồ sơ còn thiếu</w:t>
      </w:r>
      <w:r w:rsidR="001465E8" w:rsidRPr="00FF5423">
        <w:rPr>
          <w:sz w:val="28"/>
          <w:szCs w:val="28"/>
        </w:rPr>
        <w:t xml:space="preserve"> nêu trên.</w:t>
      </w:r>
    </w:p>
    <w:p w:rsidR="008343F5" w:rsidRPr="00FF5423" w:rsidRDefault="008343F5" w:rsidP="000728B1">
      <w:pPr>
        <w:spacing w:before="120"/>
        <w:ind w:firstLine="720"/>
        <w:jc w:val="both"/>
        <w:rPr>
          <w:b/>
          <w:sz w:val="28"/>
          <w:szCs w:val="28"/>
        </w:rPr>
      </w:pPr>
      <w:r w:rsidRPr="00FF5423">
        <w:rPr>
          <w:b/>
          <w:sz w:val="28"/>
          <w:szCs w:val="28"/>
        </w:rPr>
        <w:t>2. Ý kiến thẩm định từng nội dung</w:t>
      </w:r>
    </w:p>
    <w:p w:rsidR="008343F5" w:rsidRPr="00FF5423" w:rsidRDefault="008343F5" w:rsidP="000728B1">
      <w:pPr>
        <w:spacing w:before="120"/>
        <w:ind w:firstLine="720"/>
        <w:jc w:val="both"/>
        <w:rPr>
          <w:b/>
          <w:sz w:val="28"/>
          <w:szCs w:val="28"/>
        </w:rPr>
      </w:pPr>
      <w:r w:rsidRPr="00FF5423">
        <w:rPr>
          <w:b/>
          <w:i/>
          <w:sz w:val="28"/>
          <w:szCs w:val="28"/>
        </w:rPr>
        <w:t>2. 1. Về Tờ trình Bộ GTVT:</w:t>
      </w:r>
    </w:p>
    <w:p w:rsidR="0011571D" w:rsidRPr="00FF5423" w:rsidRDefault="008343F5" w:rsidP="000728B1">
      <w:pPr>
        <w:spacing w:before="120"/>
        <w:ind w:firstLine="720"/>
        <w:jc w:val="both"/>
        <w:rPr>
          <w:sz w:val="28"/>
          <w:szCs w:val="28"/>
        </w:rPr>
      </w:pPr>
      <w:r w:rsidRPr="00FF5423">
        <w:rPr>
          <w:sz w:val="28"/>
          <w:szCs w:val="28"/>
        </w:rPr>
        <w:t>Nội dung Tờ trình đã nêu rõ sự cần thiết ban hành; mục đích, quan điểm xây dựng</w:t>
      </w:r>
      <w:r w:rsidR="00EF1B77">
        <w:rPr>
          <w:sz w:val="28"/>
          <w:szCs w:val="28"/>
        </w:rPr>
        <w:t>, quá trình soạn thảo, nội dung chủ yếu của văn bản.</w:t>
      </w:r>
      <w:r w:rsidRPr="00FF5423">
        <w:rPr>
          <w:sz w:val="28"/>
          <w:szCs w:val="28"/>
        </w:rPr>
        <w:t xml:space="preserve"> </w:t>
      </w:r>
      <w:r w:rsidR="00EF1B77">
        <w:rPr>
          <w:sz w:val="28"/>
          <w:szCs w:val="28"/>
        </w:rPr>
        <w:t>T</w:t>
      </w:r>
      <w:r w:rsidRPr="00FF5423">
        <w:rPr>
          <w:sz w:val="28"/>
          <w:szCs w:val="28"/>
        </w:rPr>
        <w:t>uy nhiên</w:t>
      </w:r>
      <w:r w:rsidR="00EF1B77">
        <w:rPr>
          <w:sz w:val="28"/>
          <w:szCs w:val="28"/>
        </w:rPr>
        <w:t xml:space="preserve">, dự thảo Tờ trình chưa nêu rõ phạm vi điều chỉnh và đối tượng áp dụng </w:t>
      </w:r>
      <w:r w:rsidR="00756EA0">
        <w:rPr>
          <w:sz w:val="28"/>
          <w:szCs w:val="28"/>
        </w:rPr>
        <w:t>theo</w:t>
      </w:r>
      <w:r w:rsidR="00EF1B77">
        <w:rPr>
          <w:sz w:val="28"/>
          <w:szCs w:val="28"/>
        </w:rPr>
        <w:t xml:space="preserve"> quy định tại điểm a khoản 2 Điều 22 </w:t>
      </w:r>
      <w:r w:rsidR="00EF1B77" w:rsidRPr="00FF5423">
        <w:rPr>
          <w:sz w:val="28"/>
          <w:szCs w:val="28"/>
        </w:rPr>
        <w:t>Thông tư số 26/2022/TT-BGTVT ngày 20/10/2022 của Bộ GTVT</w:t>
      </w:r>
      <w:r w:rsidR="00EF1B77">
        <w:rPr>
          <w:sz w:val="28"/>
          <w:szCs w:val="28"/>
        </w:rPr>
        <w:t>.</w:t>
      </w:r>
    </w:p>
    <w:p w:rsidR="0011571D" w:rsidRPr="00FF5423" w:rsidRDefault="0011571D" w:rsidP="000728B1">
      <w:pPr>
        <w:spacing w:before="120"/>
        <w:ind w:firstLine="720"/>
        <w:jc w:val="both"/>
        <w:rPr>
          <w:sz w:val="28"/>
          <w:szCs w:val="28"/>
        </w:rPr>
      </w:pPr>
      <w:r w:rsidRPr="00FF5423">
        <w:rPr>
          <w:b/>
          <w:sz w:val="28"/>
          <w:szCs w:val="28"/>
        </w:rPr>
        <w:t xml:space="preserve">Đề nghị: </w:t>
      </w:r>
      <w:r w:rsidRPr="00FF5423">
        <w:rPr>
          <w:sz w:val="28"/>
          <w:szCs w:val="28"/>
        </w:rPr>
        <w:t>Tổ soạn thảo kết cấu lại các nội dung theo mẫu tờ trình</w:t>
      </w:r>
      <w:r w:rsidR="001465E8" w:rsidRPr="00FF5423">
        <w:rPr>
          <w:sz w:val="28"/>
          <w:szCs w:val="28"/>
        </w:rPr>
        <w:t>.</w:t>
      </w:r>
    </w:p>
    <w:p w:rsidR="008343F5" w:rsidRPr="00FF5423" w:rsidRDefault="008343F5" w:rsidP="000728B1">
      <w:pPr>
        <w:spacing w:before="120"/>
        <w:ind w:firstLine="720"/>
        <w:jc w:val="both"/>
        <w:rPr>
          <w:b/>
          <w:i/>
          <w:sz w:val="28"/>
          <w:szCs w:val="28"/>
        </w:rPr>
      </w:pPr>
      <w:r w:rsidRPr="00FF5423">
        <w:rPr>
          <w:b/>
          <w:i/>
          <w:sz w:val="28"/>
          <w:szCs w:val="28"/>
        </w:rPr>
        <w:t>2.2. Đối với dự thảo</w:t>
      </w:r>
    </w:p>
    <w:p w:rsidR="0011571D" w:rsidRPr="00FF5423" w:rsidRDefault="008343F5" w:rsidP="000728B1">
      <w:pPr>
        <w:widowControl w:val="0"/>
        <w:spacing w:before="120"/>
        <w:ind w:firstLine="720"/>
        <w:jc w:val="both"/>
        <w:rPr>
          <w:sz w:val="28"/>
          <w:szCs w:val="28"/>
        </w:rPr>
      </w:pPr>
      <w:r w:rsidRPr="00FF5423">
        <w:rPr>
          <w:i/>
          <w:sz w:val="28"/>
          <w:szCs w:val="28"/>
        </w:rPr>
        <w:t>a) Sự cần thiết ban hành:</w:t>
      </w:r>
      <w:r w:rsidRPr="00FF5423">
        <w:rPr>
          <w:sz w:val="28"/>
          <w:szCs w:val="28"/>
        </w:rPr>
        <w:t xml:space="preserve"> </w:t>
      </w:r>
    </w:p>
    <w:p w:rsidR="00EF1B77" w:rsidRDefault="00EF1B77" w:rsidP="000728B1">
      <w:pPr>
        <w:spacing w:before="120"/>
        <w:ind w:firstLine="720"/>
        <w:jc w:val="both"/>
        <w:rPr>
          <w:sz w:val="28"/>
          <w:szCs w:val="28"/>
          <w:lang w:val="nl-NL"/>
        </w:rPr>
      </w:pPr>
      <w:r w:rsidRPr="00123794">
        <w:rPr>
          <w:sz w:val="28"/>
          <w:szCs w:val="28"/>
          <w:lang w:val="nl-NL"/>
        </w:rPr>
        <w:t>Nhất trí với sự cần thiết xây dựng dự thảo Thông tư để phù hợp với thực tiễn, bảo đảm sự tuân thủ pháp luật,</w:t>
      </w:r>
      <w:r>
        <w:rPr>
          <w:sz w:val="28"/>
          <w:szCs w:val="28"/>
          <w:lang w:val="nl-NL"/>
        </w:rPr>
        <w:t xml:space="preserve"> phù hợp với chủ trương phân cấp, phân quyền của Đảng và Nhà nước, </w:t>
      </w:r>
      <w:r w:rsidRPr="00123794">
        <w:rPr>
          <w:sz w:val="28"/>
          <w:szCs w:val="28"/>
          <w:lang w:val="nl-NL"/>
        </w:rPr>
        <w:t xml:space="preserve">nâng cao hiệu lực, hiệu quả quản lý nhà nước trong việc đưa ra những chính sách pháp luật phù hợp với thực tiễn </w:t>
      </w:r>
      <w:r>
        <w:rPr>
          <w:sz w:val="28"/>
          <w:szCs w:val="28"/>
          <w:lang w:val="nl-NL"/>
        </w:rPr>
        <w:t xml:space="preserve">trong việc </w:t>
      </w:r>
      <w:r w:rsidRPr="0046295F">
        <w:rPr>
          <w:sz w:val="28"/>
          <w:szCs w:val="28"/>
        </w:rPr>
        <w:t>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r>
        <w:rPr>
          <w:sz w:val="28"/>
          <w:szCs w:val="28"/>
        </w:rPr>
        <w:t>.</w:t>
      </w:r>
    </w:p>
    <w:p w:rsidR="008343F5" w:rsidRPr="00FF5423" w:rsidRDefault="008343F5" w:rsidP="000728B1">
      <w:pPr>
        <w:spacing w:before="120"/>
        <w:ind w:firstLine="720"/>
        <w:jc w:val="both"/>
        <w:rPr>
          <w:i/>
          <w:sz w:val="28"/>
          <w:szCs w:val="28"/>
        </w:rPr>
      </w:pPr>
      <w:r w:rsidRPr="00FF5423">
        <w:rPr>
          <w:i/>
          <w:sz w:val="28"/>
          <w:szCs w:val="28"/>
        </w:rPr>
        <w:t xml:space="preserve">b) Sự phù hợp của nội dung dự thảo Thông tư với đường lối, chủ trương của Đảng, chính sách của Nhà nước; tính hợp hiến, tính hợp pháp, tính thống nhất của dự thảo nghị định với hệ thống pháp luật; tính tương thích với điều ước quốc tế có liên quan mà Cộng hòa xã hội chủ nghĩa Việt Nam là thành viên: </w:t>
      </w:r>
    </w:p>
    <w:p w:rsidR="00EF1B77" w:rsidRDefault="008343F5" w:rsidP="000728B1">
      <w:pPr>
        <w:spacing w:before="120"/>
        <w:ind w:firstLine="720"/>
        <w:jc w:val="both"/>
        <w:rPr>
          <w:sz w:val="28"/>
          <w:szCs w:val="28"/>
          <w:lang w:val="nl-NL"/>
        </w:rPr>
      </w:pPr>
      <w:r w:rsidRPr="00FF5423">
        <w:rPr>
          <w:sz w:val="28"/>
          <w:szCs w:val="28"/>
        </w:rPr>
        <w:t>- Về nội dung Dự thảo</w:t>
      </w:r>
      <w:r w:rsidR="001465E8" w:rsidRPr="00FF5423">
        <w:rPr>
          <w:sz w:val="28"/>
          <w:szCs w:val="28"/>
        </w:rPr>
        <w:t>: P</w:t>
      </w:r>
      <w:r w:rsidRPr="00FF5423">
        <w:rPr>
          <w:sz w:val="28"/>
          <w:szCs w:val="28"/>
        </w:rPr>
        <w:t xml:space="preserve">hù hợp với đường lối, chủ trương của Đảng và </w:t>
      </w:r>
      <w:r w:rsidR="001465E8" w:rsidRPr="00FF5423">
        <w:rPr>
          <w:sz w:val="28"/>
          <w:szCs w:val="28"/>
        </w:rPr>
        <w:t xml:space="preserve">chính sách, pháp luật của </w:t>
      </w:r>
      <w:r w:rsidRPr="00FF5423">
        <w:rPr>
          <w:sz w:val="28"/>
          <w:szCs w:val="28"/>
        </w:rPr>
        <w:t>Nhà nước</w:t>
      </w:r>
      <w:r w:rsidR="001465E8" w:rsidRPr="00FF5423">
        <w:rPr>
          <w:sz w:val="28"/>
          <w:szCs w:val="28"/>
        </w:rPr>
        <w:t>. D</w:t>
      </w:r>
      <w:r w:rsidRPr="00FF5423">
        <w:rPr>
          <w:sz w:val="28"/>
          <w:szCs w:val="28"/>
        </w:rPr>
        <w:t>ự thảo là cơ sở để thực hiện Chương trình tổng thể cải cách hành chính và đẩy mạnh phân cấp, phân quyền trong quản lý nhà nước</w:t>
      </w:r>
      <w:r w:rsidR="001465E8" w:rsidRPr="00FF5423">
        <w:rPr>
          <w:sz w:val="28"/>
          <w:szCs w:val="28"/>
        </w:rPr>
        <w:t xml:space="preserve"> về </w:t>
      </w:r>
      <w:r w:rsidR="00EF1B77" w:rsidRPr="0046295F">
        <w:rPr>
          <w:sz w:val="28"/>
          <w:szCs w:val="28"/>
        </w:rPr>
        <w:t>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r w:rsidR="00EF1B77">
        <w:rPr>
          <w:sz w:val="28"/>
          <w:szCs w:val="28"/>
        </w:rPr>
        <w:t>.</w:t>
      </w:r>
    </w:p>
    <w:p w:rsidR="008343F5" w:rsidRPr="00FF5423" w:rsidRDefault="008343F5" w:rsidP="000728B1">
      <w:pPr>
        <w:spacing w:before="120"/>
        <w:ind w:firstLine="720"/>
        <w:jc w:val="both"/>
        <w:rPr>
          <w:sz w:val="28"/>
          <w:szCs w:val="28"/>
        </w:rPr>
      </w:pPr>
    </w:p>
    <w:p w:rsidR="008343F5" w:rsidRPr="00FF5423" w:rsidRDefault="008343F5" w:rsidP="000728B1">
      <w:pPr>
        <w:spacing w:before="120"/>
        <w:ind w:firstLine="720"/>
        <w:jc w:val="both"/>
        <w:rPr>
          <w:sz w:val="28"/>
          <w:szCs w:val="28"/>
        </w:rPr>
      </w:pPr>
      <w:r w:rsidRPr="00FF5423">
        <w:rPr>
          <w:sz w:val="28"/>
          <w:szCs w:val="28"/>
        </w:rPr>
        <w:t xml:space="preserve">- Về tính hợp hiến, hợp pháp, tính thống nhất, đồng bộ của văn bản trong hệ thống pháp luật hiện hành: Dự thảo Thông tư được xây dựng tuân thủ quy trình của Luật Ban hành văn bản </w:t>
      </w:r>
      <w:r w:rsidR="00557BDA" w:rsidRPr="00FF5423">
        <w:rPr>
          <w:sz w:val="28"/>
          <w:szCs w:val="28"/>
        </w:rPr>
        <w:t xml:space="preserve">quy phạm pháp luật </w:t>
      </w:r>
      <w:r w:rsidRPr="00FF5423">
        <w:rPr>
          <w:sz w:val="28"/>
          <w:szCs w:val="28"/>
        </w:rPr>
        <w:t>năm 2015, Luật Sửa đổi, bổ sung một số điều của Luật Ban hành văn bản quy phạm pháp luật và các văn bản hướng dẫn không mâu thuẫn, chồng chéo với các quy định hiện hành.</w:t>
      </w:r>
    </w:p>
    <w:p w:rsidR="00EF1B77" w:rsidRPr="00123794" w:rsidRDefault="00EF1B77" w:rsidP="000728B1">
      <w:pPr>
        <w:spacing w:before="120"/>
        <w:ind w:firstLine="720"/>
        <w:jc w:val="both"/>
        <w:rPr>
          <w:sz w:val="28"/>
          <w:szCs w:val="28"/>
          <w:lang w:val="nl-NL"/>
        </w:rPr>
      </w:pPr>
      <w:r w:rsidRPr="00123794">
        <w:rPr>
          <w:sz w:val="28"/>
          <w:szCs w:val="28"/>
          <w:lang w:val="nl-NL"/>
        </w:rPr>
        <w:t xml:space="preserve">c) Tính khả thi của văn bản: Nội dung của dự thảo Thông tư phù hợp </w:t>
      </w:r>
      <w:r w:rsidR="00463840">
        <w:rPr>
          <w:sz w:val="28"/>
          <w:szCs w:val="28"/>
          <w:lang w:val="nl-NL"/>
        </w:rPr>
        <w:t xml:space="preserve">với </w:t>
      </w:r>
      <w:r>
        <w:rPr>
          <w:sz w:val="28"/>
          <w:szCs w:val="28"/>
          <w:lang w:val="nl-NL"/>
        </w:rPr>
        <w:t>hoạt động quản lý nhà nước của cơ quan quản lý nhà nước</w:t>
      </w:r>
      <w:r w:rsidR="00463840">
        <w:rPr>
          <w:sz w:val="28"/>
          <w:szCs w:val="28"/>
          <w:lang w:val="nl-NL"/>
        </w:rPr>
        <w:t xml:space="preserve">, </w:t>
      </w:r>
      <w:r w:rsidR="00463840" w:rsidRPr="00123794">
        <w:rPr>
          <w:sz w:val="28"/>
          <w:szCs w:val="28"/>
          <w:lang w:val="nl-NL"/>
        </w:rPr>
        <w:t>với yêu cầu thực tiễn quản lý của doanh nghiệp kinh doanh đường sắt</w:t>
      </w:r>
      <w:r w:rsidR="00463840">
        <w:rPr>
          <w:sz w:val="28"/>
          <w:szCs w:val="28"/>
          <w:lang w:val="nl-NL"/>
        </w:rPr>
        <w:t xml:space="preserve"> và người dân.</w:t>
      </w:r>
    </w:p>
    <w:p w:rsidR="00EF1B77" w:rsidRPr="00123794" w:rsidRDefault="00EF1B77" w:rsidP="000728B1">
      <w:pPr>
        <w:spacing w:before="120"/>
        <w:ind w:firstLine="720"/>
        <w:jc w:val="both"/>
        <w:rPr>
          <w:sz w:val="28"/>
          <w:szCs w:val="28"/>
          <w:lang w:val="nl-NL"/>
        </w:rPr>
      </w:pPr>
      <w:r w:rsidRPr="00123794">
        <w:rPr>
          <w:sz w:val="28"/>
          <w:szCs w:val="28"/>
          <w:lang w:val="nl-NL"/>
        </w:rPr>
        <w:t>d) Về ngôn ngữ, kỹ thuật và trình tự, thủ tục soạn thảo văn bản:</w:t>
      </w:r>
    </w:p>
    <w:p w:rsidR="00EF1B77" w:rsidRPr="00463840" w:rsidRDefault="00463840" w:rsidP="000728B1">
      <w:pPr>
        <w:spacing w:before="120"/>
        <w:ind w:firstLine="720"/>
        <w:jc w:val="both"/>
        <w:rPr>
          <w:sz w:val="28"/>
          <w:szCs w:val="28"/>
        </w:rPr>
      </w:pPr>
      <w:r>
        <w:rPr>
          <w:sz w:val="28"/>
          <w:szCs w:val="28"/>
        </w:rPr>
        <w:t xml:space="preserve">(1) Tại khoản 1 Điều 4, Điều 5 và Điều 6 của dự thảo: Đề nghị xem xét việc </w:t>
      </w:r>
      <w:r w:rsidR="003F384A">
        <w:rPr>
          <w:sz w:val="28"/>
          <w:szCs w:val="28"/>
        </w:rPr>
        <w:t xml:space="preserve">quy định </w:t>
      </w:r>
      <w:r>
        <w:rPr>
          <w:sz w:val="28"/>
          <w:szCs w:val="28"/>
        </w:rPr>
        <w:t xml:space="preserve">chức danh trưởng tàu khách và trưởng tàu hàng </w:t>
      </w:r>
      <w:r w:rsidR="003F384A">
        <w:rPr>
          <w:sz w:val="28"/>
          <w:szCs w:val="28"/>
        </w:rPr>
        <w:t xml:space="preserve">thành 02 Điều. </w:t>
      </w:r>
      <w:r>
        <w:rPr>
          <w:sz w:val="28"/>
          <w:szCs w:val="28"/>
        </w:rPr>
        <w:t>Lý do: tại điểm a khoản 1 Điều 35 Luật Đường sắt chỉ có quy định 01 chức danh duy nhất cho trưởng tàu và giao Bộ trưởng Bộ GTVT quy định tiêu chuẩn, nhiệm vụ, quyền hạn cho chức danh này</w:t>
      </w:r>
      <w:r w:rsidR="003F384A">
        <w:rPr>
          <w:sz w:val="28"/>
          <w:szCs w:val="28"/>
        </w:rPr>
        <w:t xml:space="preserve">. Luật Đường sắt không có quy định 02 </w:t>
      </w:r>
      <w:r>
        <w:rPr>
          <w:sz w:val="28"/>
          <w:szCs w:val="28"/>
        </w:rPr>
        <w:t xml:space="preserve">chức danh trưởng tàu khách và trưởng tàu hàng. Vì vậy, </w:t>
      </w:r>
      <w:r w:rsidR="003F384A">
        <w:rPr>
          <w:sz w:val="28"/>
          <w:szCs w:val="28"/>
        </w:rPr>
        <w:t xml:space="preserve">đề phù hợp với Luật Đường sắt </w:t>
      </w:r>
      <w:r>
        <w:rPr>
          <w:sz w:val="28"/>
          <w:szCs w:val="28"/>
        </w:rPr>
        <w:t>đề nghị Tổ soạn thảo nghiên cứu giữ nguyên như quy định tại Điều 4 của Thông tư số 33/2018/TT-BGTVT</w:t>
      </w:r>
      <w:r w:rsidR="00A20939">
        <w:rPr>
          <w:sz w:val="28"/>
          <w:szCs w:val="28"/>
        </w:rPr>
        <w:t xml:space="preserve"> cho phù hợp</w:t>
      </w:r>
      <w:r>
        <w:rPr>
          <w:sz w:val="28"/>
          <w:szCs w:val="28"/>
        </w:rPr>
        <w:t>.</w:t>
      </w:r>
    </w:p>
    <w:p w:rsidR="003F384A" w:rsidRDefault="003F384A" w:rsidP="000728B1">
      <w:pPr>
        <w:spacing w:before="120"/>
        <w:ind w:firstLine="567"/>
        <w:jc w:val="both"/>
        <w:rPr>
          <w:sz w:val="28"/>
          <w:szCs w:val="28"/>
        </w:rPr>
      </w:pPr>
      <w:r w:rsidRPr="003F384A">
        <w:rPr>
          <w:sz w:val="28"/>
          <w:szCs w:val="28"/>
        </w:rPr>
        <w:t>(2)</w:t>
      </w:r>
      <w:r>
        <w:rPr>
          <w:sz w:val="28"/>
          <w:szCs w:val="28"/>
        </w:rPr>
        <w:t xml:space="preserve"> Đề nghị sửa đổi, bổ sung khoản 2 Điều 20 như sau: </w:t>
      </w:r>
      <w:r w:rsidRPr="00BA00BC">
        <w:rPr>
          <w:i/>
          <w:sz w:val="28"/>
          <w:szCs w:val="28"/>
        </w:rPr>
        <w:t xml:space="preserve">“2. Tùy thuộc vào công nghệ vận hành, khối lượng tác nghiệp, doanh nghiệp sử dụng </w:t>
      </w:r>
      <w:r w:rsidRPr="00BA00BC">
        <w:rPr>
          <w:i/>
          <w:strike/>
          <w:sz w:val="28"/>
          <w:szCs w:val="28"/>
        </w:rPr>
        <w:t>lao động</w:t>
      </w:r>
      <w:r w:rsidRPr="00BA00BC">
        <w:rPr>
          <w:i/>
          <w:sz w:val="28"/>
          <w:szCs w:val="28"/>
        </w:rPr>
        <w:t xml:space="preserve"> </w:t>
      </w:r>
      <w:r w:rsidRPr="00BA00BC">
        <w:rPr>
          <w:b/>
          <w:i/>
          <w:sz w:val="28"/>
          <w:szCs w:val="28"/>
        </w:rPr>
        <w:t xml:space="preserve">các chức danh </w:t>
      </w:r>
      <w:r w:rsidRPr="00BA00BC">
        <w:rPr>
          <w:i/>
          <w:sz w:val="28"/>
          <w:szCs w:val="28"/>
        </w:rPr>
        <w:t>quy định tại Điều 4 Thông tư này bố trí số lượng chức danh nhân viên đường sắt trực tiếp phục vụ chạy tàu phù hợp</w:t>
      </w:r>
      <w:r w:rsidR="00D177DB" w:rsidRPr="00BA00BC">
        <w:rPr>
          <w:b/>
          <w:i/>
          <w:sz w:val="28"/>
          <w:szCs w:val="28"/>
        </w:rPr>
        <w:t>;</w:t>
      </w:r>
      <w:r w:rsidRPr="00BA00BC">
        <w:rPr>
          <w:i/>
          <w:sz w:val="28"/>
          <w:szCs w:val="28"/>
        </w:rPr>
        <w:t xml:space="preserve"> phân công nhiệm vụ cụ thể cho từng vị trí công tác thực hiện các nhiệm vụ, quyền hạn quy định tại mục 1 Chương II Thông tư này để đảm bảo an toàn chạy tàu”</w:t>
      </w:r>
      <w:r w:rsidR="00BA00BC" w:rsidRPr="00BA00BC">
        <w:rPr>
          <w:i/>
          <w:sz w:val="28"/>
          <w:szCs w:val="28"/>
        </w:rPr>
        <w:t>.</w:t>
      </w:r>
      <w:r w:rsidR="00BA00BC">
        <w:rPr>
          <w:sz w:val="28"/>
          <w:szCs w:val="28"/>
        </w:rPr>
        <w:t xml:space="preserve"> Lý do: Điều 4 của dự thảo quy định về các chức danh nh</w:t>
      </w:r>
      <w:r w:rsidR="00756EA0">
        <w:rPr>
          <w:sz w:val="28"/>
          <w:szCs w:val="28"/>
        </w:rPr>
        <w:t>â</w:t>
      </w:r>
      <w:r w:rsidR="00BA00BC">
        <w:rPr>
          <w:sz w:val="28"/>
          <w:szCs w:val="28"/>
        </w:rPr>
        <w:t>n viên đường sắt trực tiếp phục vụ chạy tảu.</w:t>
      </w:r>
    </w:p>
    <w:p w:rsidR="00BA00BC" w:rsidRDefault="00BA00BC" w:rsidP="000728B1">
      <w:pPr>
        <w:spacing w:before="120"/>
        <w:ind w:firstLine="567"/>
        <w:jc w:val="both"/>
        <w:rPr>
          <w:sz w:val="28"/>
          <w:szCs w:val="28"/>
        </w:rPr>
      </w:pPr>
      <w:r>
        <w:rPr>
          <w:sz w:val="28"/>
          <w:szCs w:val="28"/>
        </w:rPr>
        <w:t xml:space="preserve">(3) Đề nghị sửa đổi, bổ sung khoản 1 Điều 27 như sau: </w:t>
      </w:r>
      <w:r w:rsidRPr="00BA00BC">
        <w:rPr>
          <w:i/>
          <w:sz w:val="28"/>
          <w:szCs w:val="28"/>
        </w:rPr>
        <w:t>“1. Nội dung, chương trình đào tạo chuyên môn trình độ sơ cấp trở lên đối với các chức danh nhân viên trực tiếp phục vụ chạy tàu quy định tại các Điều 5</w:t>
      </w:r>
      <w:r>
        <w:rPr>
          <w:i/>
          <w:sz w:val="28"/>
          <w:szCs w:val="28"/>
        </w:rPr>
        <w:t>…</w:t>
      </w:r>
      <w:r w:rsidRPr="00BA00BC">
        <w:rPr>
          <w:i/>
          <w:sz w:val="28"/>
          <w:szCs w:val="28"/>
        </w:rPr>
        <w:t>Điều 16</w:t>
      </w:r>
      <w:r>
        <w:rPr>
          <w:i/>
          <w:sz w:val="28"/>
          <w:szCs w:val="28"/>
        </w:rPr>
        <w:t xml:space="preserve"> </w:t>
      </w:r>
      <w:r w:rsidRPr="00BA00BC">
        <w:rPr>
          <w:b/>
          <w:i/>
          <w:sz w:val="28"/>
          <w:szCs w:val="28"/>
        </w:rPr>
        <w:t>và các chức danh quy định tại Điều 21</w:t>
      </w:r>
      <w:r w:rsidR="00B311E1">
        <w:rPr>
          <w:b/>
          <w:i/>
          <w:sz w:val="28"/>
          <w:szCs w:val="28"/>
        </w:rPr>
        <w:t xml:space="preserve"> (hoặc Điều 22, Điều 23, Điều 24, Điều 25)</w:t>
      </w:r>
      <w:r w:rsidRPr="00BA00BC">
        <w:rPr>
          <w:b/>
          <w:i/>
          <w:sz w:val="28"/>
          <w:szCs w:val="28"/>
        </w:rPr>
        <w:t xml:space="preserve"> </w:t>
      </w:r>
      <w:r w:rsidRPr="00BA00BC">
        <w:rPr>
          <w:i/>
          <w:sz w:val="28"/>
          <w:szCs w:val="28"/>
        </w:rPr>
        <w:t>của Thông tư này thực hiện theo quy định của pháp luật về giáo dục nghề nghiệp và giáo dục đại học.”</w:t>
      </w:r>
      <w:r>
        <w:rPr>
          <w:sz w:val="28"/>
          <w:szCs w:val="28"/>
        </w:rPr>
        <w:t>. Lý do: Điều 21 quy định nhiều chức danh cho đường sắt đô thị</w:t>
      </w:r>
      <w:r w:rsidR="00756EA0">
        <w:rPr>
          <w:sz w:val="28"/>
          <w:szCs w:val="28"/>
        </w:rPr>
        <w:t>,</w:t>
      </w:r>
      <w:r w:rsidR="00B311E1">
        <w:rPr>
          <w:sz w:val="28"/>
          <w:szCs w:val="28"/>
        </w:rPr>
        <w:t xml:space="preserve"> do đó cần viện dẫn cụ thể cho phù hợp.</w:t>
      </w:r>
    </w:p>
    <w:p w:rsidR="00B311E1" w:rsidRPr="00B311E1" w:rsidRDefault="00B311E1" w:rsidP="000728B1">
      <w:pPr>
        <w:spacing w:before="120"/>
        <w:ind w:firstLine="567"/>
        <w:jc w:val="both"/>
        <w:rPr>
          <w:sz w:val="28"/>
          <w:szCs w:val="28"/>
        </w:rPr>
      </w:pPr>
      <w:r>
        <w:rPr>
          <w:sz w:val="28"/>
          <w:szCs w:val="28"/>
        </w:rPr>
        <w:t xml:space="preserve">(4) Đề nghị sửa đổi, bổ sung khoản 2 Điều 30 như sau: </w:t>
      </w:r>
      <w:r w:rsidRPr="00B311E1">
        <w:rPr>
          <w:i/>
          <w:sz w:val="28"/>
          <w:szCs w:val="28"/>
        </w:rPr>
        <w:t xml:space="preserve">“2. Ủy </w:t>
      </w:r>
      <w:r w:rsidRPr="00B311E1">
        <w:rPr>
          <w:b/>
          <w:i/>
          <w:sz w:val="28"/>
          <w:szCs w:val="28"/>
        </w:rPr>
        <w:t>ban</w:t>
      </w:r>
      <w:r w:rsidRPr="00B311E1">
        <w:rPr>
          <w:i/>
          <w:sz w:val="28"/>
          <w:szCs w:val="28"/>
        </w:rPr>
        <w:t xml:space="preserve"> nhân dân tỉnh, thành phố trực thuộc Trung ương có đường sắt chuyên dùng, đường sắt đô thị (sau đây gọi là Ủy </w:t>
      </w:r>
      <w:r w:rsidRPr="00B311E1">
        <w:rPr>
          <w:b/>
          <w:i/>
          <w:sz w:val="28"/>
          <w:szCs w:val="28"/>
        </w:rPr>
        <w:t>ban</w:t>
      </w:r>
      <w:r w:rsidRPr="00B311E1">
        <w:rPr>
          <w:i/>
          <w:sz w:val="28"/>
          <w:szCs w:val="28"/>
        </w:rPr>
        <w:t xml:space="preserve"> nhân dân</w:t>
      </w:r>
      <w:r>
        <w:rPr>
          <w:i/>
          <w:sz w:val="28"/>
          <w:szCs w:val="28"/>
        </w:rPr>
        <w:t xml:space="preserve"> </w:t>
      </w:r>
      <w:r w:rsidRPr="00B311E1">
        <w:rPr>
          <w:b/>
          <w:i/>
          <w:sz w:val="28"/>
          <w:szCs w:val="28"/>
        </w:rPr>
        <w:t>cấp tỉnh)</w:t>
      </w:r>
      <w:r w:rsidRPr="00B311E1">
        <w:rPr>
          <w:i/>
          <w:sz w:val="28"/>
          <w:szCs w:val="28"/>
        </w:rPr>
        <w:t xml:space="preserve"> tổ chức sát hạch cấp, cấp lại, thu hồi giấy phép lái tàu trên đường sắt chuyên dùng, đường sắt đô thị.</w:t>
      </w:r>
      <w:r>
        <w:rPr>
          <w:i/>
          <w:sz w:val="28"/>
          <w:szCs w:val="28"/>
        </w:rPr>
        <w:t xml:space="preserve">”. </w:t>
      </w:r>
      <w:r>
        <w:rPr>
          <w:sz w:val="28"/>
          <w:szCs w:val="28"/>
        </w:rPr>
        <w:t>Lý do: Cho phù hợp với Luật Tổ chức chính quyền địa phường về cấp đơn vị hành chính.</w:t>
      </w:r>
      <w:r>
        <w:rPr>
          <w:i/>
          <w:sz w:val="28"/>
          <w:szCs w:val="28"/>
        </w:rPr>
        <w:t xml:space="preserve"> </w:t>
      </w:r>
    </w:p>
    <w:p w:rsidR="00B311E1" w:rsidRDefault="00B311E1" w:rsidP="000728B1">
      <w:pPr>
        <w:spacing w:before="120"/>
        <w:ind w:firstLine="567"/>
        <w:jc w:val="both"/>
        <w:rPr>
          <w:sz w:val="28"/>
          <w:szCs w:val="28"/>
        </w:rPr>
      </w:pPr>
      <w:r>
        <w:rPr>
          <w:sz w:val="28"/>
          <w:szCs w:val="28"/>
        </w:rPr>
        <w:t>Đồng thời đề nghị sửa đổi, bổ sung cụm từ “Uỷ ban nhân dân cấp tỉnh” tại một số Điều trong dự thảo.</w:t>
      </w:r>
    </w:p>
    <w:p w:rsidR="00B311E1" w:rsidRDefault="00B311E1" w:rsidP="000728B1">
      <w:pPr>
        <w:spacing w:before="120"/>
        <w:ind w:firstLine="567"/>
        <w:jc w:val="both"/>
        <w:rPr>
          <w:sz w:val="28"/>
          <w:szCs w:val="28"/>
        </w:rPr>
      </w:pPr>
      <w:r>
        <w:rPr>
          <w:sz w:val="28"/>
          <w:szCs w:val="28"/>
        </w:rPr>
        <w:lastRenderedPageBreak/>
        <w:t xml:space="preserve">(5) Đề nghị sửa đổi, bổ sung khoản 1 Điều 37 như sau: </w:t>
      </w:r>
      <w:r>
        <w:rPr>
          <w:i/>
          <w:sz w:val="28"/>
          <w:szCs w:val="28"/>
        </w:rPr>
        <w:t>“</w:t>
      </w:r>
      <w:r w:rsidRPr="00B311E1">
        <w:rPr>
          <w:i/>
          <w:sz w:val="28"/>
          <w:szCs w:val="28"/>
        </w:rPr>
        <w:t xml:space="preserve">1. Có đủ điều kiện theo quy định tại </w:t>
      </w:r>
      <w:r w:rsidRPr="00B311E1">
        <w:rPr>
          <w:i/>
          <w:strike/>
          <w:sz w:val="28"/>
          <w:szCs w:val="28"/>
        </w:rPr>
        <w:t>mục a, mục b, mục c</w:t>
      </w:r>
      <w:r w:rsidRPr="00B311E1">
        <w:rPr>
          <w:i/>
          <w:sz w:val="28"/>
          <w:szCs w:val="28"/>
        </w:rPr>
        <w:t xml:space="preserve"> </w:t>
      </w:r>
      <w:r w:rsidRPr="00B311E1">
        <w:rPr>
          <w:b/>
          <w:i/>
          <w:sz w:val="28"/>
          <w:szCs w:val="28"/>
        </w:rPr>
        <w:t>điểm a, điểm b, điểm c</w:t>
      </w:r>
      <w:r>
        <w:rPr>
          <w:i/>
          <w:sz w:val="28"/>
          <w:szCs w:val="28"/>
        </w:rPr>
        <w:t xml:space="preserve"> k</w:t>
      </w:r>
      <w:r w:rsidRPr="00B311E1">
        <w:rPr>
          <w:i/>
          <w:sz w:val="28"/>
          <w:szCs w:val="28"/>
        </w:rPr>
        <w:t>hoản 1 Điều 29 của Thông tư này.</w:t>
      </w:r>
      <w:r>
        <w:rPr>
          <w:i/>
          <w:sz w:val="28"/>
          <w:szCs w:val="28"/>
        </w:rPr>
        <w:t>”</w:t>
      </w:r>
      <w:r>
        <w:rPr>
          <w:sz w:val="28"/>
          <w:szCs w:val="28"/>
        </w:rPr>
        <w:t>. Lý do: Cho phù hợp với kỹ thuật viện dẫn văn bản QPPL.</w:t>
      </w:r>
    </w:p>
    <w:p w:rsidR="00825BDB" w:rsidRDefault="00825BDB" w:rsidP="000728B1">
      <w:pPr>
        <w:spacing w:before="120"/>
        <w:ind w:firstLine="567"/>
        <w:jc w:val="both"/>
        <w:rPr>
          <w:sz w:val="28"/>
          <w:szCs w:val="28"/>
        </w:rPr>
      </w:pPr>
      <w:r>
        <w:rPr>
          <w:sz w:val="28"/>
          <w:szCs w:val="28"/>
        </w:rPr>
        <w:t>Khoản 1 Điều 52 của dự thảo đề nghị sửa đổi, bổ sung tương tự.</w:t>
      </w:r>
    </w:p>
    <w:p w:rsidR="00825BDB" w:rsidRDefault="00825BDB" w:rsidP="000728B1">
      <w:pPr>
        <w:spacing w:before="120"/>
        <w:ind w:firstLine="567"/>
        <w:jc w:val="both"/>
        <w:rPr>
          <w:sz w:val="28"/>
          <w:szCs w:val="28"/>
        </w:rPr>
      </w:pPr>
      <w:r>
        <w:rPr>
          <w:sz w:val="28"/>
          <w:szCs w:val="28"/>
        </w:rPr>
        <w:t xml:space="preserve">(6) Đề nghị sửa đổi, bổ sung khoản 3 Điều 38 như sau: </w:t>
      </w:r>
      <w:r w:rsidRPr="00825BDB">
        <w:rPr>
          <w:i/>
          <w:sz w:val="28"/>
          <w:szCs w:val="28"/>
        </w:rPr>
        <w:t xml:space="preserve">“3. </w:t>
      </w:r>
      <w:r w:rsidRPr="00825BDB">
        <w:rPr>
          <w:b/>
          <w:i/>
          <w:sz w:val="28"/>
          <w:szCs w:val="28"/>
        </w:rPr>
        <w:t>Nguyên tắc hoạt động:</w:t>
      </w:r>
      <w:r w:rsidRPr="00825BDB">
        <w:rPr>
          <w:i/>
          <w:sz w:val="28"/>
          <w:szCs w:val="28"/>
        </w:rPr>
        <w:t xml:space="preserve"> Hội đồng sát h</w:t>
      </w:r>
      <w:r>
        <w:rPr>
          <w:i/>
          <w:sz w:val="28"/>
          <w:szCs w:val="28"/>
        </w:rPr>
        <w:t>ạ</w:t>
      </w:r>
      <w:r w:rsidRPr="00825BDB">
        <w:rPr>
          <w:i/>
          <w:sz w:val="28"/>
          <w:szCs w:val="28"/>
        </w:rPr>
        <w:t>ch làm việc theo nguyên tắc … đã biểu quyết”.</w:t>
      </w:r>
      <w:r>
        <w:rPr>
          <w:sz w:val="28"/>
          <w:szCs w:val="28"/>
        </w:rPr>
        <w:t xml:space="preserve"> Lý do: Tại khoản 3 Điều 54 của dự thảo có viễn dẫn về nguyên tắc hoạt động của Hội đồng sát hạch.</w:t>
      </w:r>
    </w:p>
    <w:p w:rsidR="00825BDB" w:rsidRPr="00B311E1" w:rsidRDefault="00825BDB" w:rsidP="000728B1">
      <w:pPr>
        <w:spacing w:before="120"/>
        <w:ind w:firstLine="567"/>
        <w:jc w:val="both"/>
        <w:rPr>
          <w:sz w:val="28"/>
          <w:szCs w:val="28"/>
        </w:rPr>
      </w:pPr>
      <w:r>
        <w:rPr>
          <w:sz w:val="28"/>
          <w:szCs w:val="28"/>
        </w:rPr>
        <w:t xml:space="preserve">(7) </w:t>
      </w:r>
      <w:r w:rsidR="00CC42D5">
        <w:rPr>
          <w:sz w:val="28"/>
          <w:szCs w:val="28"/>
        </w:rPr>
        <w:t xml:space="preserve">Đề nghị thống nhất </w:t>
      </w:r>
      <w:r w:rsidR="00D74D42">
        <w:rPr>
          <w:sz w:val="28"/>
          <w:szCs w:val="28"/>
        </w:rPr>
        <w:t>02 cụm từ</w:t>
      </w:r>
      <w:r w:rsidR="00CC42D5">
        <w:rPr>
          <w:sz w:val="28"/>
          <w:szCs w:val="28"/>
        </w:rPr>
        <w:t xml:space="preserve">: “Thủ trưởng cơ quan nhà nước có thẩm quyền” và “Cơ quan nhà nước có thẩm quyền” được quy định tại khoản 1 Điều 38, khoản 1 Điều 39, </w:t>
      </w:r>
      <w:r>
        <w:rPr>
          <w:sz w:val="28"/>
          <w:szCs w:val="28"/>
        </w:rPr>
        <w:t>khoản 1 Điều 53</w:t>
      </w:r>
      <w:r w:rsidR="00CC42D5">
        <w:rPr>
          <w:sz w:val="28"/>
          <w:szCs w:val="28"/>
        </w:rPr>
        <w:t xml:space="preserve"> và khoản 1 Điều 54 của dự thảo.</w:t>
      </w:r>
      <w:r w:rsidR="00052EDD">
        <w:rPr>
          <w:sz w:val="28"/>
          <w:szCs w:val="28"/>
        </w:rPr>
        <w:t xml:space="preserve"> Lý do: Nội dung các quy định này là tương tự như nhau.</w:t>
      </w:r>
    </w:p>
    <w:p w:rsidR="00B311E1" w:rsidRDefault="00CC42D5" w:rsidP="000728B1">
      <w:pPr>
        <w:spacing w:before="120"/>
        <w:ind w:firstLine="567"/>
        <w:jc w:val="both"/>
        <w:rPr>
          <w:sz w:val="28"/>
          <w:szCs w:val="28"/>
        </w:rPr>
      </w:pPr>
      <w:r>
        <w:rPr>
          <w:sz w:val="28"/>
          <w:szCs w:val="28"/>
        </w:rPr>
        <w:t xml:space="preserve">(8) Tại khoản 4 Điều 54 đề nghị sửa đổi, bổ sung như sau: </w:t>
      </w:r>
      <w:r w:rsidRPr="00CC42D5">
        <w:rPr>
          <w:i/>
          <w:sz w:val="28"/>
          <w:szCs w:val="28"/>
        </w:rPr>
        <w:t xml:space="preserve">“4. Trách nhiệm, quyền hạn </w:t>
      </w:r>
      <w:r w:rsidRPr="00CC42D5">
        <w:rPr>
          <w:b/>
          <w:i/>
          <w:sz w:val="28"/>
          <w:szCs w:val="28"/>
        </w:rPr>
        <w:t>của hội đồng sát hạch</w:t>
      </w:r>
      <w:r w:rsidRPr="00CC42D5">
        <w:rPr>
          <w:i/>
          <w:sz w:val="28"/>
          <w:szCs w:val="28"/>
        </w:rPr>
        <w:t>:”</w:t>
      </w:r>
      <w:r>
        <w:rPr>
          <w:sz w:val="28"/>
          <w:szCs w:val="28"/>
        </w:rPr>
        <w:t>. Lý do: cho thống nhất với khoản 4 Điều 38.</w:t>
      </w:r>
    </w:p>
    <w:p w:rsidR="00CC42D5" w:rsidRDefault="00CC42D5" w:rsidP="000728B1">
      <w:pPr>
        <w:spacing w:before="120"/>
        <w:ind w:firstLine="567"/>
        <w:jc w:val="both"/>
        <w:rPr>
          <w:sz w:val="28"/>
          <w:szCs w:val="28"/>
        </w:rPr>
      </w:pPr>
      <w:bookmarkStart w:id="1" w:name="_GoBack"/>
      <w:r>
        <w:rPr>
          <w:sz w:val="28"/>
          <w:szCs w:val="28"/>
        </w:rPr>
        <w:t>(9) Tại Điều 68 của Dự thảo:</w:t>
      </w:r>
      <w:r w:rsidR="000B3E95">
        <w:rPr>
          <w:sz w:val="28"/>
          <w:szCs w:val="28"/>
        </w:rPr>
        <w:t xml:space="preserve"> Đề nghị Tổ soạn thảo nghiên cứu sửa đổi, bổ sung Điều này theo hướng giao cho cơ quan nhà nước có thẩm quyền xây dựng quy định tổ chức kỳ sát hạch giấy phép lái tàu cho từng loại hình đường sắt hoặc giao cho Hội đồng sát hạch, Tổ sát hạch quy định. Nếu không </w:t>
      </w:r>
      <w:r w:rsidR="009F5D15">
        <w:rPr>
          <w:sz w:val="28"/>
          <w:szCs w:val="28"/>
        </w:rPr>
        <w:t xml:space="preserve">giao cho cơ quan nhà nước hoặc Hội đồng, Tổ sát hạch thì </w:t>
      </w:r>
      <w:r w:rsidR="000B3E95">
        <w:rPr>
          <w:sz w:val="28"/>
          <w:szCs w:val="28"/>
        </w:rPr>
        <w:t xml:space="preserve">các nội dung của quy </w:t>
      </w:r>
      <w:r w:rsidR="009F5D15">
        <w:rPr>
          <w:sz w:val="28"/>
          <w:szCs w:val="28"/>
        </w:rPr>
        <w:t xml:space="preserve">trình </w:t>
      </w:r>
      <w:r w:rsidR="000B3E95">
        <w:rPr>
          <w:sz w:val="28"/>
          <w:szCs w:val="28"/>
        </w:rPr>
        <w:t xml:space="preserve">phải </w:t>
      </w:r>
      <w:r w:rsidR="00A20939">
        <w:rPr>
          <w:sz w:val="28"/>
          <w:szCs w:val="28"/>
        </w:rPr>
        <w:t xml:space="preserve">được </w:t>
      </w:r>
      <w:r w:rsidR="000B3E95">
        <w:rPr>
          <w:sz w:val="28"/>
          <w:szCs w:val="28"/>
        </w:rPr>
        <w:t xml:space="preserve">quy định </w:t>
      </w:r>
      <w:r w:rsidR="009F5D15">
        <w:rPr>
          <w:sz w:val="28"/>
          <w:szCs w:val="28"/>
        </w:rPr>
        <w:t xml:space="preserve">thành các điều </w:t>
      </w:r>
      <w:r w:rsidR="000B3E95">
        <w:rPr>
          <w:sz w:val="28"/>
          <w:szCs w:val="28"/>
        </w:rPr>
        <w:t>cụ thể vào Chương IX của dự thảo.</w:t>
      </w:r>
    </w:p>
    <w:p w:rsidR="000B3E95" w:rsidRDefault="000B3E95" w:rsidP="00A20939">
      <w:pPr>
        <w:spacing w:before="120"/>
        <w:ind w:firstLine="567"/>
        <w:jc w:val="both"/>
        <w:rPr>
          <w:sz w:val="28"/>
          <w:szCs w:val="28"/>
        </w:rPr>
      </w:pPr>
      <w:r>
        <w:rPr>
          <w:sz w:val="28"/>
          <w:szCs w:val="28"/>
        </w:rPr>
        <w:t xml:space="preserve">Lý do: </w:t>
      </w:r>
    </w:p>
    <w:p w:rsidR="000B3E95" w:rsidRDefault="000B3E95" w:rsidP="00A20939">
      <w:pPr>
        <w:spacing w:before="120"/>
        <w:ind w:firstLine="567"/>
        <w:jc w:val="both"/>
        <w:rPr>
          <w:sz w:val="28"/>
          <w:szCs w:val="28"/>
        </w:rPr>
      </w:pPr>
      <w:r>
        <w:rPr>
          <w:sz w:val="28"/>
          <w:szCs w:val="28"/>
        </w:rPr>
        <w:t>- Việc để 01 phụ lục có số lượng lớn và nhiều (56 trang) không phù hợp với kỹ thuật soạn thảo văn bản QPPL.</w:t>
      </w:r>
    </w:p>
    <w:p w:rsidR="000B3E95" w:rsidRPr="00CC42D5" w:rsidRDefault="000B3E95" w:rsidP="00A20939">
      <w:pPr>
        <w:spacing w:before="120"/>
        <w:ind w:firstLine="567"/>
        <w:jc w:val="both"/>
        <w:rPr>
          <w:sz w:val="28"/>
          <w:szCs w:val="28"/>
        </w:rPr>
      </w:pPr>
      <w:r>
        <w:rPr>
          <w:sz w:val="28"/>
          <w:szCs w:val="28"/>
        </w:rPr>
        <w:t xml:space="preserve">- </w:t>
      </w:r>
      <w:r w:rsidR="009F5D15">
        <w:rPr>
          <w:sz w:val="28"/>
          <w:szCs w:val="28"/>
        </w:rPr>
        <w:t>Quy trình tổ chức kỳ sát hạch giấy phép lái tàu chỉ là các bước để thực hiện việc sát hạch của Hội đồng sát hạch, Tổ sát hạch hoặc cơ quan nhà nước có thẩm quyền quy định là phù hợp.</w:t>
      </w:r>
      <w:bookmarkEnd w:id="1"/>
    </w:p>
    <w:p w:rsidR="008343F5" w:rsidRPr="00FF5423" w:rsidRDefault="008343F5" w:rsidP="00A20939">
      <w:pPr>
        <w:spacing w:before="120"/>
        <w:ind w:firstLine="720"/>
        <w:rPr>
          <w:b/>
          <w:sz w:val="28"/>
          <w:szCs w:val="28"/>
          <w:lang w:val="vi-VN"/>
        </w:rPr>
      </w:pPr>
      <w:r w:rsidRPr="00FF5423">
        <w:rPr>
          <w:b/>
          <w:sz w:val="28"/>
          <w:szCs w:val="28"/>
          <w:lang w:val="vi-VN"/>
        </w:rPr>
        <w:t>3. Kết luận</w:t>
      </w:r>
    </w:p>
    <w:p w:rsidR="000728B1" w:rsidRPr="00123794" w:rsidRDefault="000728B1" w:rsidP="00A20939">
      <w:pPr>
        <w:spacing w:before="120"/>
        <w:ind w:firstLine="720"/>
        <w:jc w:val="both"/>
        <w:rPr>
          <w:sz w:val="28"/>
          <w:szCs w:val="28"/>
          <w:lang w:val="vi-VN"/>
        </w:rPr>
      </w:pPr>
      <w:r w:rsidRPr="00123794">
        <w:rPr>
          <w:sz w:val="28"/>
          <w:szCs w:val="28"/>
          <w:lang w:val="vi-VN"/>
        </w:rPr>
        <w:t>Trên cơ sở ý kiến thẩm định từng nội dung trên</w:t>
      </w:r>
      <w:r>
        <w:rPr>
          <w:sz w:val="28"/>
          <w:szCs w:val="28"/>
        </w:rPr>
        <w:t xml:space="preserve"> đối với Hồ sơ trình dự thảo Thông tư, đ</w:t>
      </w:r>
      <w:r w:rsidRPr="00123794">
        <w:rPr>
          <w:sz w:val="28"/>
          <w:szCs w:val="28"/>
          <w:lang w:val="vi-VN"/>
        </w:rPr>
        <w:t>ề nghị Tổ soạn thảo tiếp thu các ý kiến thẩm định để chỉnh lý, hoàn thiện để trình lãnh đạo Cục xem xét, quyết định.</w:t>
      </w:r>
    </w:p>
    <w:p w:rsidR="000728B1" w:rsidRPr="00123794" w:rsidRDefault="000728B1" w:rsidP="00A20939">
      <w:pPr>
        <w:spacing w:before="120"/>
        <w:ind w:firstLine="720"/>
        <w:jc w:val="both"/>
        <w:rPr>
          <w:sz w:val="28"/>
          <w:szCs w:val="28"/>
          <w:lang w:val="vi-VN"/>
        </w:rPr>
      </w:pPr>
      <w:r w:rsidRPr="00123794">
        <w:rPr>
          <w:sz w:val="28"/>
          <w:szCs w:val="28"/>
          <w:lang w:val="vi-VN"/>
        </w:rPr>
        <w:t xml:space="preserve">Trên </w:t>
      </w:r>
      <w:r w:rsidRPr="00123794">
        <w:rPr>
          <w:rFonts w:hint="eastAsia"/>
          <w:sz w:val="28"/>
          <w:szCs w:val="28"/>
          <w:lang w:val="vi-VN"/>
        </w:rPr>
        <w:t>đ</w:t>
      </w:r>
      <w:r w:rsidRPr="00123794">
        <w:rPr>
          <w:sz w:val="28"/>
          <w:szCs w:val="28"/>
          <w:lang w:val="vi-VN"/>
        </w:rPr>
        <w:t xml:space="preserve">ây là ý kiến thẩm định của phòng Pháp chế - Thanh tra đối với </w:t>
      </w:r>
      <w:r>
        <w:rPr>
          <w:sz w:val="28"/>
          <w:szCs w:val="28"/>
        </w:rPr>
        <w:t xml:space="preserve">Hồ sơ trình </w:t>
      </w:r>
      <w:r w:rsidRPr="00123794">
        <w:rPr>
          <w:sz w:val="28"/>
          <w:szCs w:val="28"/>
          <w:lang w:val="vi-VN"/>
        </w:rPr>
        <w:t xml:space="preserve">dự thảo </w:t>
      </w:r>
      <w:r w:rsidRPr="00144B2E">
        <w:rPr>
          <w:sz w:val="28"/>
          <w:szCs w:val="28"/>
        </w:rPr>
        <w:t>Thông tư</w:t>
      </w:r>
      <w:r w:rsidRPr="00123794">
        <w:rPr>
          <w:sz w:val="28"/>
          <w:szCs w:val="28"/>
          <w:lang w:val="vi-VN"/>
        </w:rPr>
        <w:t xml:space="preserve">, xin gửi Tổ soạn thảo </w:t>
      </w:r>
      <w:r>
        <w:rPr>
          <w:sz w:val="28"/>
          <w:szCs w:val="28"/>
        </w:rPr>
        <w:t>để hoàn thiện</w:t>
      </w:r>
      <w:r w:rsidRPr="00123794">
        <w:rPr>
          <w:sz w:val="28"/>
          <w:szCs w:val="28"/>
          <w:lang w:val="vi-VN"/>
        </w:rPr>
        <w:t>./.</w:t>
      </w:r>
    </w:p>
    <w:p w:rsidR="008343F5" w:rsidRPr="00FF5423" w:rsidRDefault="008343F5" w:rsidP="008343F5">
      <w:pPr>
        <w:spacing w:before="120"/>
        <w:ind w:firstLine="680"/>
        <w:jc w:val="both"/>
        <w:rPr>
          <w:sz w:val="16"/>
          <w:szCs w:val="16"/>
          <w:lang w:val="nl-NL"/>
        </w:rPr>
      </w:pPr>
    </w:p>
    <w:tbl>
      <w:tblPr>
        <w:tblW w:w="9288" w:type="dxa"/>
        <w:tblInd w:w="250" w:type="dxa"/>
        <w:tblLook w:val="01E0" w:firstRow="1" w:lastRow="1" w:firstColumn="1" w:lastColumn="1" w:noHBand="0" w:noVBand="0"/>
      </w:tblPr>
      <w:tblGrid>
        <w:gridCol w:w="4788"/>
        <w:gridCol w:w="4500"/>
      </w:tblGrid>
      <w:tr w:rsidR="008343F5" w:rsidRPr="00FF5423" w:rsidTr="009F5D15">
        <w:tc>
          <w:tcPr>
            <w:tcW w:w="4788" w:type="dxa"/>
          </w:tcPr>
          <w:p w:rsidR="008343F5" w:rsidRPr="00FF5423" w:rsidRDefault="008343F5" w:rsidP="009F5D15">
            <w:pPr>
              <w:jc w:val="both"/>
              <w:rPr>
                <w:b/>
                <w:i/>
                <w:lang w:val="nl-NL"/>
              </w:rPr>
            </w:pPr>
            <w:r w:rsidRPr="00FF5423">
              <w:rPr>
                <w:b/>
                <w:i/>
                <w:lang w:val="nl-NL"/>
              </w:rPr>
              <w:t>Nơi nhận:</w:t>
            </w:r>
          </w:p>
          <w:p w:rsidR="008343F5" w:rsidRPr="00FF5423" w:rsidRDefault="008343F5" w:rsidP="009F5D15">
            <w:pPr>
              <w:jc w:val="both"/>
              <w:rPr>
                <w:lang w:val="nl-NL"/>
              </w:rPr>
            </w:pPr>
            <w:r w:rsidRPr="00FF5423">
              <w:rPr>
                <w:sz w:val="22"/>
                <w:szCs w:val="22"/>
                <w:lang w:val="nl-NL"/>
              </w:rPr>
              <w:t>- Như trên;</w:t>
            </w:r>
          </w:p>
          <w:p w:rsidR="008343F5" w:rsidRDefault="008343F5" w:rsidP="009F5D15">
            <w:pPr>
              <w:jc w:val="both"/>
              <w:rPr>
                <w:sz w:val="22"/>
                <w:szCs w:val="22"/>
                <w:lang w:val="nl-NL"/>
              </w:rPr>
            </w:pPr>
            <w:r w:rsidRPr="00FF5423">
              <w:rPr>
                <w:sz w:val="22"/>
                <w:szCs w:val="22"/>
                <w:lang w:val="nl-NL"/>
              </w:rPr>
              <w:t xml:space="preserve">- </w:t>
            </w:r>
            <w:r w:rsidR="00F82D5F" w:rsidRPr="00FF5423">
              <w:rPr>
                <w:sz w:val="22"/>
                <w:szCs w:val="22"/>
                <w:lang w:val="nl-NL"/>
              </w:rPr>
              <w:t>PCT Trần Thiện Cảnh</w:t>
            </w:r>
            <w:r w:rsidRPr="00FF5423">
              <w:rPr>
                <w:sz w:val="22"/>
                <w:szCs w:val="22"/>
                <w:lang w:val="nl-NL"/>
              </w:rPr>
              <w:t xml:space="preserve"> (để b/c);</w:t>
            </w:r>
          </w:p>
          <w:p w:rsidR="000728B1" w:rsidRPr="00FF5423" w:rsidRDefault="000728B1" w:rsidP="009F5D15">
            <w:pPr>
              <w:jc w:val="both"/>
              <w:rPr>
                <w:sz w:val="22"/>
                <w:szCs w:val="22"/>
                <w:lang w:val="nl-NL"/>
              </w:rPr>
            </w:pPr>
            <w:r>
              <w:rPr>
                <w:sz w:val="22"/>
                <w:szCs w:val="22"/>
                <w:lang w:val="nl-NL"/>
              </w:rPr>
              <w:t>- PCT Dương Hồng Anh (để b/c);</w:t>
            </w:r>
          </w:p>
          <w:p w:rsidR="008343F5" w:rsidRPr="00FF5423" w:rsidRDefault="008343F5" w:rsidP="009F5D15">
            <w:pPr>
              <w:jc w:val="both"/>
            </w:pPr>
            <w:r w:rsidRPr="00FF5423">
              <w:rPr>
                <w:sz w:val="22"/>
                <w:szCs w:val="22"/>
              </w:rPr>
              <w:t>- Lưu PCTT.</w:t>
            </w:r>
          </w:p>
        </w:tc>
        <w:tc>
          <w:tcPr>
            <w:tcW w:w="4500" w:type="dxa"/>
          </w:tcPr>
          <w:p w:rsidR="008343F5" w:rsidRPr="00FF5423" w:rsidRDefault="008343F5" w:rsidP="009F5D15">
            <w:pPr>
              <w:jc w:val="center"/>
              <w:rPr>
                <w:b/>
                <w:sz w:val="26"/>
                <w:szCs w:val="26"/>
              </w:rPr>
            </w:pPr>
            <w:r w:rsidRPr="00FF5423">
              <w:rPr>
                <w:b/>
                <w:sz w:val="26"/>
                <w:szCs w:val="26"/>
              </w:rPr>
              <w:t>TRƯỞNG PHÒNG</w:t>
            </w:r>
          </w:p>
          <w:p w:rsidR="008343F5" w:rsidRPr="00FF5423" w:rsidRDefault="008343F5" w:rsidP="009F5D15">
            <w:pPr>
              <w:jc w:val="center"/>
              <w:rPr>
                <w:b/>
                <w:sz w:val="26"/>
                <w:szCs w:val="26"/>
              </w:rPr>
            </w:pPr>
          </w:p>
          <w:p w:rsidR="008343F5" w:rsidRPr="00FF5423" w:rsidRDefault="008343F5" w:rsidP="009F5D15">
            <w:pPr>
              <w:jc w:val="center"/>
            </w:pPr>
          </w:p>
          <w:p w:rsidR="008343F5" w:rsidRPr="00FF5423" w:rsidRDefault="008343F5" w:rsidP="009F5D15">
            <w:pPr>
              <w:jc w:val="center"/>
            </w:pPr>
          </w:p>
          <w:p w:rsidR="008343F5" w:rsidRPr="00FF5423" w:rsidRDefault="008343F5" w:rsidP="009F5D15">
            <w:pPr>
              <w:rPr>
                <w:b/>
                <w:sz w:val="28"/>
                <w:szCs w:val="28"/>
              </w:rPr>
            </w:pPr>
          </w:p>
          <w:p w:rsidR="008343F5" w:rsidRPr="00FF5423" w:rsidRDefault="008343F5" w:rsidP="009F5D15">
            <w:pPr>
              <w:jc w:val="center"/>
              <w:rPr>
                <w:b/>
              </w:rPr>
            </w:pPr>
            <w:r w:rsidRPr="00FF5423">
              <w:rPr>
                <w:b/>
                <w:sz w:val="28"/>
                <w:szCs w:val="28"/>
              </w:rPr>
              <w:t>Nguyễn Song Hà</w:t>
            </w:r>
          </w:p>
        </w:tc>
      </w:tr>
    </w:tbl>
    <w:p w:rsidR="008343F5" w:rsidRPr="00FF5423" w:rsidRDefault="008343F5" w:rsidP="008343F5"/>
    <w:p w:rsidR="00974D73" w:rsidRPr="00FF5423" w:rsidRDefault="00974D73"/>
    <w:sectPr w:rsidR="00974D73" w:rsidRPr="00FF5423" w:rsidSect="009F5D15">
      <w:headerReference w:type="default" r:id="rId7"/>
      <w:footerReference w:type="default" r:id="rId8"/>
      <w:headerReference w:type="first" r:id="rId9"/>
      <w:pgSz w:w="11907" w:h="16840" w:code="9"/>
      <w:pgMar w:top="1134" w:right="1134" w:bottom="1134" w:left="1701"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C0" w:rsidRDefault="00145DC0">
      <w:r>
        <w:separator/>
      </w:r>
    </w:p>
  </w:endnote>
  <w:endnote w:type="continuationSeparator" w:id="0">
    <w:p w:rsidR="00145DC0" w:rsidRDefault="0014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15" w:rsidRDefault="009F5D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C0" w:rsidRDefault="00145DC0">
      <w:r>
        <w:separator/>
      </w:r>
    </w:p>
  </w:footnote>
  <w:footnote w:type="continuationSeparator" w:id="0">
    <w:p w:rsidR="00145DC0" w:rsidRDefault="00145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62141"/>
      <w:docPartObj>
        <w:docPartGallery w:val="Page Numbers (Top of Page)"/>
        <w:docPartUnique/>
      </w:docPartObj>
    </w:sdtPr>
    <w:sdtEndPr>
      <w:rPr>
        <w:noProof/>
      </w:rPr>
    </w:sdtEndPr>
    <w:sdtContent>
      <w:p w:rsidR="009F5D15" w:rsidRDefault="009F5D15">
        <w:pPr>
          <w:pStyle w:val="Header"/>
          <w:jc w:val="center"/>
        </w:pPr>
        <w:r>
          <w:fldChar w:fldCharType="begin"/>
        </w:r>
        <w:r>
          <w:instrText xml:space="preserve"> PAGE   \* MERGEFORMAT </w:instrText>
        </w:r>
        <w:r>
          <w:fldChar w:fldCharType="separate"/>
        </w:r>
        <w:r w:rsidR="00E722A3">
          <w:rPr>
            <w:noProof/>
          </w:rPr>
          <w:t>4</w:t>
        </w:r>
        <w:r>
          <w:rPr>
            <w:noProof/>
          </w:rPr>
          <w:fldChar w:fldCharType="end"/>
        </w:r>
      </w:p>
    </w:sdtContent>
  </w:sdt>
  <w:p w:rsidR="009F5D15" w:rsidRDefault="009F5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15" w:rsidRDefault="009F5D15">
    <w:pPr>
      <w:pStyle w:val="Header"/>
      <w:jc w:val="center"/>
    </w:pPr>
  </w:p>
  <w:p w:rsidR="009F5D15" w:rsidRDefault="009F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F5"/>
    <w:rsid w:val="00052EDD"/>
    <w:rsid w:val="0006269A"/>
    <w:rsid w:val="000728B1"/>
    <w:rsid w:val="000B3E95"/>
    <w:rsid w:val="0011571D"/>
    <w:rsid w:val="00144D4C"/>
    <w:rsid w:val="00145DC0"/>
    <w:rsid w:val="001465E8"/>
    <w:rsid w:val="00150BE2"/>
    <w:rsid w:val="003F384A"/>
    <w:rsid w:val="0046295F"/>
    <w:rsid w:val="00463840"/>
    <w:rsid w:val="00557BDA"/>
    <w:rsid w:val="005B596C"/>
    <w:rsid w:val="006C4883"/>
    <w:rsid w:val="00756EA0"/>
    <w:rsid w:val="00825BDB"/>
    <w:rsid w:val="008343F5"/>
    <w:rsid w:val="00974D73"/>
    <w:rsid w:val="00975EEF"/>
    <w:rsid w:val="009F5D15"/>
    <w:rsid w:val="00A20939"/>
    <w:rsid w:val="00A3184A"/>
    <w:rsid w:val="00AA32CE"/>
    <w:rsid w:val="00AF5F5B"/>
    <w:rsid w:val="00B311E1"/>
    <w:rsid w:val="00BA00BC"/>
    <w:rsid w:val="00CC42D5"/>
    <w:rsid w:val="00D177DB"/>
    <w:rsid w:val="00D24EEE"/>
    <w:rsid w:val="00D74D42"/>
    <w:rsid w:val="00DB6182"/>
    <w:rsid w:val="00E33BD4"/>
    <w:rsid w:val="00E36F62"/>
    <w:rsid w:val="00E722A3"/>
    <w:rsid w:val="00EA3368"/>
    <w:rsid w:val="00EC7BEB"/>
    <w:rsid w:val="00EF1B77"/>
    <w:rsid w:val="00F82D5F"/>
    <w:rsid w:val="00FC384C"/>
    <w:rsid w:val="00FD25FF"/>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Footer">
    <w:name w:val="footer"/>
    <w:basedOn w:val="Normal"/>
    <w:link w:val="FooterChar"/>
    <w:uiPriority w:val="99"/>
    <w:rsid w:val="008343F5"/>
    <w:pPr>
      <w:tabs>
        <w:tab w:val="center" w:pos="4680"/>
        <w:tab w:val="right" w:pos="9360"/>
      </w:tabs>
    </w:pPr>
  </w:style>
  <w:style w:type="character" w:customStyle="1" w:styleId="FooterChar">
    <w:name w:val="Footer Char"/>
    <w:basedOn w:val="DefaultParagraphFont"/>
    <w:link w:val="Footer"/>
    <w:uiPriority w:val="99"/>
    <w:rsid w:val="008343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43F5"/>
    <w:pPr>
      <w:tabs>
        <w:tab w:val="center" w:pos="4680"/>
        <w:tab w:val="right" w:pos="9360"/>
      </w:tabs>
    </w:pPr>
  </w:style>
  <w:style w:type="character" w:customStyle="1" w:styleId="HeaderChar">
    <w:name w:val="Header Char"/>
    <w:basedOn w:val="DefaultParagraphFont"/>
    <w:link w:val="Header"/>
    <w:uiPriority w:val="99"/>
    <w:rsid w:val="008343F5"/>
    <w:rPr>
      <w:rFonts w:ascii="Times New Roman" w:eastAsia="Times New Roman" w:hAnsi="Times New Roman" w:cs="Times New Roman"/>
      <w:sz w:val="24"/>
      <w:szCs w:val="24"/>
    </w:rPr>
  </w:style>
  <w:style w:type="paragraph" w:styleId="ListParagraph">
    <w:name w:val="List Paragraph"/>
    <w:basedOn w:val="Normal"/>
    <w:uiPriority w:val="34"/>
    <w:qFormat/>
    <w:rsid w:val="00150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Footer">
    <w:name w:val="footer"/>
    <w:basedOn w:val="Normal"/>
    <w:link w:val="FooterChar"/>
    <w:uiPriority w:val="99"/>
    <w:rsid w:val="008343F5"/>
    <w:pPr>
      <w:tabs>
        <w:tab w:val="center" w:pos="4680"/>
        <w:tab w:val="right" w:pos="9360"/>
      </w:tabs>
    </w:pPr>
  </w:style>
  <w:style w:type="character" w:customStyle="1" w:styleId="FooterChar">
    <w:name w:val="Footer Char"/>
    <w:basedOn w:val="DefaultParagraphFont"/>
    <w:link w:val="Footer"/>
    <w:uiPriority w:val="99"/>
    <w:rsid w:val="008343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43F5"/>
    <w:pPr>
      <w:tabs>
        <w:tab w:val="center" w:pos="4680"/>
        <w:tab w:val="right" w:pos="9360"/>
      </w:tabs>
    </w:pPr>
  </w:style>
  <w:style w:type="character" w:customStyle="1" w:styleId="HeaderChar">
    <w:name w:val="Header Char"/>
    <w:basedOn w:val="DefaultParagraphFont"/>
    <w:link w:val="Header"/>
    <w:uiPriority w:val="99"/>
    <w:rsid w:val="008343F5"/>
    <w:rPr>
      <w:rFonts w:ascii="Times New Roman" w:eastAsia="Times New Roman" w:hAnsi="Times New Roman" w:cs="Times New Roman"/>
      <w:sz w:val="24"/>
      <w:szCs w:val="24"/>
    </w:rPr>
  </w:style>
  <w:style w:type="paragraph" w:styleId="ListParagraph">
    <w:name w:val="List Paragraph"/>
    <w:basedOn w:val="Normal"/>
    <w:uiPriority w:val="34"/>
    <w:qFormat/>
    <w:rsid w:val="0015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40D2A1-4984-4CED-84E3-83006B458F8C}"/>
</file>

<file path=customXml/itemProps2.xml><?xml version="1.0" encoding="utf-8"?>
<ds:datastoreItem xmlns:ds="http://schemas.openxmlformats.org/officeDocument/2006/customXml" ds:itemID="{31B9D6B2-F197-4D47-B6CC-1FE6AD430262}"/>
</file>

<file path=customXml/itemProps3.xml><?xml version="1.0" encoding="utf-8"?>
<ds:datastoreItem xmlns:ds="http://schemas.openxmlformats.org/officeDocument/2006/customXml" ds:itemID="{ABFDA5A8-45C0-43DD-AA73-00BAB2CB488B}"/>
</file>

<file path=docProps/app.xml><?xml version="1.0" encoding="utf-8"?>
<Properties xmlns="http://schemas.openxmlformats.org/officeDocument/2006/extended-properties" xmlns:vt="http://schemas.openxmlformats.org/officeDocument/2006/docPropsVTypes">
  <Template>Normal</Template>
  <TotalTime>138</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9</cp:revision>
  <dcterms:created xsi:type="dcterms:W3CDTF">2023-03-22T01:56:00Z</dcterms:created>
  <dcterms:modified xsi:type="dcterms:W3CDTF">2023-03-23T09:15:00Z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