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40D9" w14:textId="77777777" w:rsidR="002B39EB" w:rsidRPr="009E27E0" w:rsidRDefault="002B39EB" w:rsidP="002B39EB">
      <w:pPr>
        <w:pStyle w:val="Heading3"/>
        <w:spacing w:before="0" w:line="276" w:lineRule="auto"/>
        <w:ind w:right="115"/>
        <w:jc w:val="center"/>
        <w:rPr>
          <w:rFonts w:ascii="Times New Roman" w:hAnsi="Times New Roman" w:cs="Times New Roman"/>
          <w:b/>
          <w:bCs/>
          <w:color w:val="auto"/>
        </w:rPr>
      </w:pPr>
      <w:r w:rsidRPr="009E27E0">
        <w:rPr>
          <w:rFonts w:ascii="Times New Roman" w:hAnsi="Times New Roman" w:cs="Times New Roman"/>
          <w:b/>
          <w:bCs/>
          <w:color w:val="auto"/>
        </w:rPr>
        <w:t>THAM LUẬN TẠI HỘI THẢO</w:t>
      </w:r>
    </w:p>
    <w:p w14:paraId="3ED8A797" w14:textId="77777777" w:rsidR="002B39EB" w:rsidRPr="009E27E0" w:rsidRDefault="002B39EB" w:rsidP="002B39EB">
      <w:pPr>
        <w:ind w:right="115"/>
        <w:jc w:val="center"/>
        <w:rPr>
          <w:b/>
          <w:sz w:val="24"/>
          <w:lang w:eastAsia="x-none"/>
        </w:rPr>
      </w:pPr>
      <w:r w:rsidRPr="009E27E0">
        <w:rPr>
          <w:b/>
          <w:sz w:val="24"/>
          <w:lang w:eastAsia="x-none"/>
        </w:rPr>
        <w:t>GÓP Ý DỰ THẢO LUẬT ĐẤU THẦU (SỬA ĐỔI)</w:t>
      </w:r>
    </w:p>
    <w:p w14:paraId="18A21A3C" w14:textId="77777777" w:rsidR="002B39EB" w:rsidRDefault="002B39EB" w:rsidP="002B39EB">
      <w:pPr>
        <w:ind w:right="115"/>
        <w:jc w:val="center"/>
        <w:rPr>
          <w:i/>
          <w:sz w:val="24"/>
          <w:lang w:eastAsia="x-none"/>
        </w:rPr>
      </w:pPr>
      <w:r w:rsidRPr="009E27E0">
        <w:rPr>
          <w:i/>
          <w:sz w:val="24"/>
          <w:lang w:eastAsia="x-none"/>
        </w:rPr>
        <w:t xml:space="preserve">TP. </w:t>
      </w:r>
      <w:proofErr w:type="spellStart"/>
      <w:r w:rsidRPr="009E27E0">
        <w:rPr>
          <w:i/>
          <w:sz w:val="24"/>
          <w:lang w:eastAsia="x-none"/>
        </w:rPr>
        <w:t>Hồ</w:t>
      </w:r>
      <w:proofErr w:type="spellEnd"/>
      <w:r w:rsidRPr="009E27E0">
        <w:rPr>
          <w:i/>
          <w:sz w:val="24"/>
          <w:lang w:eastAsia="x-none"/>
        </w:rPr>
        <w:t xml:space="preserve"> Chí Minh, </w:t>
      </w:r>
      <w:proofErr w:type="spellStart"/>
      <w:r w:rsidRPr="009E27E0">
        <w:rPr>
          <w:i/>
          <w:sz w:val="24"/>
          <w:lang w:eastAsia="x-none"/>
        </w:rPr>
        <w:t>ngày</w:t>
      </w:r>
      <w:proofErr w:type="spellEnd"/>
      <w:r w:rsidRPr="009E27E0">
        <w:rPr>
          <w:i/>
          <w:sz w:val="24"/>
          <w:lang w:eastAsia="x-none"/>
        </w:rPr>
        <w:t xml:space="preserve"> 14 </w:t>
      </w:r>
      <w:proofErr w:type="spellStart"/>
      <w:r w:rsidRPr="009E27E0">
        <w:rPr>
          <w:i/>
          <w:sz w:val="24"/>
          <w:lang w:eastAsia="x-none"/>
        </w:rPr>
        <w:t>tháng</w:t>
      </w:r>
      <w:proofErr w:type="spellEnd"/>
      <w:r w:rsidRPr="009E27E0">
        <w:rPr>
          <w:i/>
          <w:sz w:val="24"/>
          <w:lang w:eastAsia="x-none"/>
        </w:rPr>
        <w:t xml:space="preserve"> 4 </w:t>
      </w:r>
      <w:proofErr w:type="spellStart"/>
      <w:r w:rsidRPr="009E27E0">
        <w:rPr>
          <w:i/>
          <w:sz w:val="24"/>
          <w:lang w:eastAsia="x-none"/>
        </w:rPr>
        <w:t>năm</w:t>
      </w:r>
      <w:proofErr w:type="spellEnd"/>
      <w:r w:rsidRPr="009E27E0">
        <w:rPr>
          <w:i/>
          <w:sz w:val="24"/>
          <w:lang w:eastAsia="x-none"/>
        </w:rPr>
        <w:t xml:space="preserve"> 2023</w:t>
      </w:r>
    </w:p>
    <w:p w14:paraId="16AF960B" w14:textId="77777777" w:rsidR="002B39EB" w:rsidRPr="009E27E0" w:rsidRDefault="002B39EB" w:rsidP="002B39EB">
      <w:pPr>
        <w:ind w:right="115"/>
        <w:jc w:val="center"/>
        <w:rPr>
          <w:i/>
          <w:sz w:val="24"/>
          <w:lang w:eastAsia="x-none"/>
        </w:rPr>
      </w:pPr>
    </w:p>
    <w:p w14:paraId="08CE71C3" w14:textId="53051F70" w:rsidR="002B39EB" w:rsidRPr="002B39EB" w:rsidRDefault="002B39EB" w:rsidP="002B39EB">
      <w:pPr>
        <w:spacing w:line="360" w:lineRule="auto"/>
        <w:jc w:val="right"/>
        <w:rPr>
          <w:bCs/>
          <w:i/>
          <w:iCs/>
          <w:sz w:val="27"/>
          <w:szCs w:val="27"/>
        </w:rPr>
      </w:pPr>
      <w:r w:rsidRPr="002B39EB">
        <w:rPr>
          <w:bCs/>
          <w:i/>
          <w:iCs/>
          <w:sz w:val="27"/>
          <w:szCs w:val="27"/>
        </w:rPr>
        <w:t>Trần Ngọc Ánh</w:t>
      </w:r>
    </w:p>
    <w:p w14:paraId="702E0033" w14:textId="2FCA8EA1" w:rsidR="002B39EB" w:rsidRPr="002B39EB" w:rsidRDefault="002B39EB" w:rsidP="002B39EB">
      <w:pPr>
        <w:spacing w:line="360" w:lineRule="auto"/>
        <w:jc w:val="right"/>
        <w:rPr>
          <w:bCs/>
          <w:i/>
          <w:iCs/>
          <w:sz w:val="27"/>
          <w:szCs w:val="27"/>
        </w:rPr>
      </w:pPr>
      <w:proofErr w:type="spellStart"/>
      <w:r w:rsidRPr="002B39EB">
        <w:rPr>
          <w:bCs/>
          <w:i/>
          <w:iCs/>
          <w:sz w:val="27"/>
          <w:szCs w:val="27"/>
        </w:rPr>
        <w:t>Giám</w:t>
      </w:r>
      <w:proofErr w:type="spellEnd"/>
      <w:r w:rsidRPr="002B39EB">
        <w:rPr>
          <w:bCs/>
          <w:i/>
          <w:iCs/>
          <w:sz w:val="27"/>
          <w:szCs w:val="27"/>
        </w:rPr>
        <w:t xml:space="preserve"> </w:t>
      </w:r>
      <w:proofErr w:type="spellStart"/>
      <w:r w:rsidRPr="002B39EB">
        <w:rPr>
          <w:bCs/>
          <w:i/>
          <w:iCs/>
          <w:sz w:val="27"/>
          <w:szCs w:val="27"/>
        </w:rPr>
        <w:t>đốc</w:t>
      </w:r>
      <w:proofErr w:type="spellEnd"/>
      <w:r w:rsidRPr="002B39EB">
        <w:rPr>
          <w:bCs/>
          <w:i/>
          <w:iCs/>
          <w:sz w:val="27"/>
          <w:szCs w:val="27"/>
        </w:rPr>
        <w:t xml:space="preserve"> </w:t>
      </w:r>
      <w:proofErr w:type="spellStart"/>
      <w:r w:rsidRPr="002B39EB">
        <w:rPr>
          <w:bCs/>
          <w:i/>
          <w:iCs/>
          <w:sz w:val="27"/>
          <w:szCs w:val="27"/>
        </w:rPr>
        <w:t>đối</w:t>
      </w:r>
      <w:proofErr w:type="spellEnd"/>
      <w:r w:rsidRPr="002B39EB">
        <w:rPr>
          <w:bCs/>
          <w:i/>
          <w:iCs/>
          <w:sz w:val="27"/>
          <w:szCs w:val="27"/>
        </w:rPr>
        <w:t xml:space="preserve"> </w:t>
      </w:r>
      <w:proofErr w:type="spellStart"/>
      <w:r w:rsidRPr="002B39EB">
        <w:rPr>
          <w:bCs/>
          <w:i/>
          <w:iCs/>
          <w:sz w:val="27"/>
          <w:szCs w:val="27"/>
        </w:rPr>
        <w:t>ngoại</w:t>
      </w:r>
      <w:proofErr w:type="spellEnd"/>
      <w:r w:rsidRPr="002B39EB">
        <w:rPr>
          <w:bCs/>
          <w:i/>
          <w:iCs/>
          <w:sz w:val="27"/>
          <w:szCs w:val="27"/>
        </w:rPr>
        <w:t xml:space="preserve"> </w:t>
      </w:r>
      <w:proofErr w:type="spellStart"/>
      <w:r w:rsidRPr="002B39EB">
        <w:rPr>
          <w:bCs/>
          <w:i/>
          <w:iCs/>
          <w:sz w:val="27"/>
          <w:szCs w:val="27"/>
        </w:rPr>
        <w:t>của</w:t>
      </w:r>
      <w:proofErr w:type="spellEnd"/>
      <w:r w:rsidRPr="002B39EB">
        <w:rPr>
          <w:bCs/>
          <w:i/>
          <w:iCs/>
          <w:sz w:val="27"/>
          <w:szCs w:val="27"/>
        </w:rPr>
        <w:t xml:space="preserve"> </w:t>
      </w:r>
      <w:proofErr w:type="spellStart"/>
      <w:r w:rsidRPr="002B39EB">
        <w:rPr>
          <w:bCs/>
          <w:i/>
          <w:iCs/>
          <w:sz w:val="27"/>
          <w:szCs w:val="27"/>
        </w:rPr>
        <w:t>Tập</w:t>
      </w:r>
      <w:proofErr w:type="spellEnd"/>
      <w:r w:rsidRPr="002B39EB">
        <w:rPr>
          <w:bCs/>
          <w:i/>
          <w:iCs/>
          <w:sz w:val="27"/>
          <w:szCs w:val="27"/>
        </w:rPr>
        <w:t xml:space="preserve"> </w:t>
      </w:r>
      <w:proofErr w:type="spellStart"/>
      <w:r w:rsidRPr="002B39EB">
        <w:rPr>
          <w:bCs/>
          <w:i/>
          <w:iCs/>
          <w:sz w:val="27"/>
          <w:szCs w:val="27"/>
        </w:rPr>
        <w:t>đoàn</w:t>
      </w:r>
      <w:proofErr w:type="spellEnd"/>
      <w:r w:rsidRPr="002B39EB">
        <w:rPr>
          <w:bCs/>
          <w:i/>
          <w:iCs/>
          <w:sz w:val="27"/>
          <w:szCs w:val="27"/>
        </w:rPr>
        <w:t xml:space="preserve"> Abbott </w:t>
      </w:r>
    </w:p>
    <w:p w14:paraId="006EE3C2" w14:textId="77777777" w:rsidR="002B39EB" w:rsidRDefault="002B39EB" w:rsidP="00C61C16">
      <w:pPr>
        <w:spacing w:line="360" w:lineRule="auto"/>
        <w:jc w:val="both"/>
        <w:rPr>
          <w:b/>
          <w:sz w:val="27"/>
          <w:szCs w:val="27"/>
        </w:rPr>
      </w:pPr>
    </w:p>
    <w:p w14:paraId="690491B1" w14:textId="5B6D053D" w:rsidR="008C667C" w:rsidRPr="002B39EB" w:rsidRDefault="008C667C" w:rsidP="00C61C16">
      <w:pPr>
        <w:spacing w:line="360" w:lineRule="auto"/>
        <w:jc w:val="both"/>
        <w:rPr>
          <w:bCs/>
          <w:sz w:val="27"/>
          <w:szCs w:val="27"/>
        </w:rPr>
      </w:pPr>
      <w:proofErr w:type="spellStart"/>
      <w:r w:rsidRPr="002B39EB">
        <w:rPr>
          <w:bCs/>
          <w:sz w:val="27"/>
          <w:szCs w:val="27"/>
        </w:rPr>
        <w:t>Kính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thưa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các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Vị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chủ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tọa</w:t>
      </w:r>
      <w:proofErr w:type="spellEnd"/>
      <w:r w:rsidRPr="002B39EB">
        <w:rPr>
          <w:bCs/>
          <w:sz w:val="27"/>
          <w:szCs w:val="27"/>
        </w:rPr>
        <w:t xml:space="preserve">, </w:t>
      </w:r>
      <w:proofErr w:type="spellStart"/>
      <w:r w:rsidRPr="002B39EB">
        <w:rPr>
          <w:bCs/>
          <w:sz w:val="27"/>
          <w:szCs w:val="27"/>
        </w:rPr>
        <w:t>kính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thưa</w:t>
      </w:r>
      <w:proofErr w:type="spellEnd"/>
      <w:r w:rsidRPr="002B39EB">
        <w:rPr>
          <w:bCs/>
          <w:sz w:val="27"/>
          <w:szCs w:val="27"/>
        </w:rPr>
        <w:t xml:space="preserve"> Quý </w:t>
      </w:r>
      <w:proofErr w:type="spellStart"/>
      <w:r w:rsidRPr="002B39EB">
        <w:rPr>
          <w:bCs/>
          <w:sz w:val="27"/>
          <w:szCs w:val="27"/>
        </w:rPr>
        <w:t>Vị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và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các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bạn</w:t>
      </w:r>
      <w:proofErr w:type="spellEnd"/>
      <w:r w:rsidRPr="002B39EB">
        <w:rPr>
          <w:bCs/>
          <w:sz w:val="27"/>
          <w:szCs w:val="27"/>
        </w:rPr>
        <w:t xml:space="preserve">, </w:t>
      </w:r>
    </w:p>
    <w:p w14:paraId="03C3EDE6" w14:textId="54D95605" w:rsidR="00920250" w:rsidRPr="002B39EB" w:rsidRDefault="00920250" w:rsidP="00C61C16">
      <w:pPr>
        <w:spacing w:line="360" w:lineRule="auto"/>
        <w:jc w:val="both"/>
        <w:rPr>
          <w:bCs/>
          <w:sz w:val="27"/>
          <w:szCs w:val="27"/>
        </w:rPr>
      </w:pPr>
      <w:proofErr w:type="spellStart"/>
      <w:r w:rsidRPr="002B39EB">
        <w:rPr>
          <w:bCs/>
          <w:sz w:val="27"/>
          <w:szCs w:val="27"/>
        </w:rPr>
        <w:t>Em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tên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là</w:t>
      </w:r>
      <w:proofErr w:type="spellEnd"/>
      <w:r w:rsidRPr="002B39EB">
        <w:rPr>
          <w:bCs/>
          <w:sz w:val="27"/>
          <w:szCs w:val="27"/>
        </w:rPr>
        <w:t xml:space="preserve"> Trần Ngọc Ánh, </w:t>
      </w:r>
      <w:proofErr w:type="spellStart"/>
      <w:r w:rsidRPr="002B39EB">
        <w:rPr>
          <w:bCs/>
          <w:sz w:val="27"/>
          <w:szCs w:val="27"/>
        </w:rPr>
        <w:t>Giám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đốc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đối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ngoại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của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Tập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đoàn</w:t>
      </w:r>
      <w:proofErr w:type="spellEnd"/>
      <w:r w:rsidRPr="002B39EB">
        <w:rPr>
          <w:bCs/>
          <w:sz w:val="27"/>
          <w:szCs w:val="27"/>
        </w:rPr>
        <w:t xml:space="preserve"> Abbott </w:t>
      </w:r>
    </w:p>
    <w:p w14:paraId="30C5E7EB" w14:textId="4FA4F353" w:rsidR="00920250" w:rsidRPr="002B39EB" w:rsidRDefault="00920250" w:rsidP="00C61C16">
      <w:pPr>
        <w:spacing w:line="360" w:lineRule="auto"/>
        <w:jc w:val="both"/>
        <w:rPr>
          <w:bCs/>
          <w:sz w:val="27"/>
          <w:szCs w:val="27"/>
        </w:rPr>
      </w:pPr>
      <w:proofErr w:type="spellStart"/>
      <w:r w:rsidRPr="002B39EB">
        <w:rPr>
          <w:bCs/>
          <w:sz w:val="27"/>
          <w:szCs w:val="27"/>
        </w:rPr>
        <w:t>Em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xin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trình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bày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một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số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kinh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nghiệm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quốc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tế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về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mua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sắm</w:t>
      </w:r>
      <w:proofErr w:type="spellEnd"/>
      <w:r w:rsidRPr="002B39EB">
        <w:rPr>
          <w:bCs/>
          <w:sz w:val="27"/>
          <w:szCs w:val="27"/>
        </w:rPr>
        <w:t xml:space="preserve"> TBYT </w:t>
      </w:r>
      <w:proofErr w:type="spellStart"/>
      <w:r w:rsidRPr="002B39EB">
        <w:rPr>
          <w:bCs/>
          <w:sz w:val="27"/>
          <w:szCs w:val="27"/>
        </w:rPr>
        <w:t>như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sau</w:t>
      </w:r>
      <w:proofErr w:type="spellEnd"/>
      <w:r w:rsidRPr="002B39EB">
        <w:rPr>
          <w:bCs/>
          <w:sz w:val="27"/>
          <w:szCs w:val="27"/>
        </w:rPr>
        <w:t xml:space="preserve">: </w:t>
      </w:r>
    </w:p>
    <w:p w14:paraId="06179EB5" w14:textId="6ED2CD45" w:rsidR="00920250" w:rsidRPr="002B39EB" w:rsidRDefault="00920250" w:rsidP="00C61C16">
      <w:pPr>
        <w:spacing w:line="360" w:lineRule="auto"/>
        <w:jc w:val="both"/>
        <w:rPr>
          <w:bCs/>
          <w:sz w:val="27"/>
          <w:szCs w:val="27"/>
        </w:rPr>
      </w:pPr>
      <w:proofErr w:type="spellStart"/>
      <w:r w:rsidRPr="002B39EB">
        <w:rPr>
          <w:bCs/>
          <w:sz w:val="27"/>
          <w:szCs w:val="27"/>
        </w:rPr>
        <w:t>Em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tập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trung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vào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góp</w:t>
      </w:r>
      <w:proofErr w:type="spellEnd"/>
      <w:r w:rsidRPr="002B39EB">
        <w:rPr>
          <w:bCs/>
          <w:sz w:val="27"/>
          <w:szCs w:val="27"/>
        </w:rPr>
        <w:t xml:space="preserve"> ý </w:t>
      </w:r>
      <w:proofErr w:type="spellStart"/>
      <w:r w:rsidRPr="002B39EB">
        <w:rPr>
          <w:bCs/>
          <w:sz w:val="27"/>
          <w:szCs w:val="27"/>
        </w:rPr>
        <w:t>cho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Điều</w:t>
      </w:r>
      <w:proofErr w:type="spellEnd"/>
      <w:r w:rsidRPr="002B39EB">
        <w:rPr>
          <w:bCs/>
          <w:sz w:val="27"/>
          <w:szCs w:val="27"/>
        </w:rPr>
        <w:t xml:space="preserve"> 53 </w:t>
      </w:r>
      <w:proofErr w:type="spellStart"/>
      <w:r w:rsidRPr="002B39EB">
        <w:rPr>
          <w:bCs/>
          <w:sz w:val="27"/>
          <w:szCs w:val="27"/>
        </w:rPr>
        <w:t>của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bản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thảo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Luật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Đấu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thầu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sửa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đổi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về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mua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sắm</w:t>
      </w:r>
      <w:proofErr w:type="spellEnd"/>
      <w:r w:rsidRPr="002B39EB">
        <w:rPr>
          <w:bCs/>
          <w:sz w:val="27"/>
          <w:szCs w:val="27"/>
        </w:rPr>
        <w:t xml:space="preserve"> </w:t>
      </w:r>
      <w:proofErr w:type="spellStart"/>
      <w:r w:rsidRPr="002B39EB">
        <w:rPr>
          <w:bCs/>
          <w:sz w:val="27"/>
          <w:szCs w:val="27"/>
        </w:rPr>
        <w:t>tập</w:t>
      </w:r>
      <w:proofErr w:type="spellEnd"/>
      <w:r w:rsidRPr="002B39EB">
        <w:rPr>
          <w:bCs/>
          <w:sz w:val="27"/>
          <w:szCs w:val="27"/>
        </w:rPr>
        <w:t xml:space="preserve"> trung TBYT. </w:t>
      </w:r>
    </w:p>
    <w:p w14:paraId="090D92B1" w14:textId="62AC0EE6" w:rsidR="00B00CFD" w:rsidRPr="00856154" w:rsidRDefault="00B00CFD" w:rsidP="0092025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56154">
        <w:rPr>
          <w:b/>
          <w:sz w:val="27"/>
          <w:szCs w:val="27"/>
        </w:rPr>
        <w:t>Bản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chất</w:t>
      </w:r>
      <w:proofErr w:type="spellEnd"/>
      <w:r w:rsidR="003A11B3" w:rsidRPr="00856154">
        <w:rPr>
          <w:b/>
          <w:sz w:val="27"/>
          <w:szCs w:val="27"/>
        </w:rPr>
        <w:t xml:space="preserve"> </w:t>
      </w:r>
      <w:proofErr w:type="spellStart"/>
      <w:r w:rsidR="003A11B3" w:rsidRPr="00856154">
        <w:rPr>
          <w:b/>
          <w:sz w:val="27"/>
          <w:szCs w:val="27"/>
        </w:rPr>
        <w:t>của</w:t>
      </w:r>
      <w:proofErr w:type="spellEnd"/>
      <w:r w:rsidR="003A11B3"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thiết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bị</w:t>
      </w:r>
      <w:proofErr w:type="spellEnd"/>
      <w:r w:rsidRPr="00856154">
        <w:rPr>
          <w:b/>
          <w:sz w:val="27"/>
          <w:szCs w:val="27"/>
        </w:rPr>
        <w:t xml:space="preserve"> y </w:t>
      </w:r>
      <w:proofErr w:type="spellStart"/>
      <w:r w:rsidRPr="00856154">
        <w:rPr>
          <w:b/>
          <w:sz w:val="27"/>
          <w:szCs w:val="27"/>
        </w:rPr>
        <w:t>tế</w:t>
      </w:r>
      <w:proofErr w:type="spellEnd"/>
    </w:p>
    <w:p w14:paraId="23E7B4ED" w14:textId="1CE92073" w:rsidR="00B00CFD" w:rsidRPr="00856154" w:rsidRDefault="00B00CFD" w:rsidP="00C61C16">
      <w:pPr>
        <w:spacing w:line="360" w:lineRule="auto"/>
        <w:jc w:val="both"/>
        <w:rPr>
          <w:sz w:val="27"/>
          <w:szCs w:val="27"/>
        </w:rPr>
      </w:pPr>
      <w:r w:rsidRPr="00856154">
        <w:rPr>
          <w:sz w:val="27"/>
          <w:szCs w:val="27"/>
          <w:lang w:val="vi-VN"/>
        </w:rPr>
        <w:t>T</w:t>
      </w:r>
      <w:proofErr w:type="spellStart"/>
      <w:r w:rsidRPr="00856154">
        <w:rPr>
          <w:sz w:val="27"/>
          <w:szCs w:val="27"/>
        </w:rPr>
        <w:t>hiết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bị</w:t>
      </w:r>
      <w:proofErr w:type="spellEnd"/>
      <w:r w:rsidRPr="00856154">
        <w:rPr>
          <w:sz w:val="27"/>
          <w:szCs w:val="27"/>
        </w:rPr>
        <w:t xml:space="preserve"> y </w:t>
      </w:r>
      <w:proofErr w:type="spellStart"/>
      <w:r w:rsidRPr="00856154">
        <w:rPr>
          <w:sz w:val="27"/>
          <w:szCs w:val="27"/>
        </w:rPr>
        <w:t>tế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không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giống</w:t>
      </w:r>
      <w:proofErr w:type="spellEnd"/>
      <w:r w:rsidR="00EA1DDD"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như</w:t>
      </w:r>
      <w:proofErr w:type="spellEnd"/>
      <w:r w:rsidR="00EA1DDD"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thuốc</w:t>
      </w:r>
      <w:proofErr w:type="spellEnd"/>
      <w:r w:rsidR="00EA1DDD"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là</w:t>
      </w:r>
      <w:proofErr w:type="spellEnd"/>
      <w:r w:rsidR="00EA1DDD"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có</w:t>
      </w:r>
      <w:proofErr w:type="spellEnd"/>
      <w:r w:rsidR="00EA1DDD" w:rsidRPr="00856154">
        <w:rPr>
          <w:sz w:val="27"/>
          <w:szCs w:val="27"/>
        </w:rPr>
        <w:t xml:space="preserve"> 2 </w:t>
      </w:r>
      <w:proofErr w:type="spellStart"/>
      <w:r w:rsidR="00EA1DDD" w:rsidRPr="00856154">
        <w:rPr>
          <w:sz w:val="27"/>
          <w:szCs w:val="27"/>
        </w:rPr>
        <w:t>loại</w:t>
      </w:r>
      <w:proofErr w:type="spellEnd"/>
      <w:r w:rsidR="00EA1DDD"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chính</w:t>
      </w:r>
      <w:proofErr w:type="spellEnd"/>
      <w:r w:rsidR="00EA1DDD" w:rsidRPr="00856154">
        <w:rPr>
          <w:sz w:val="27"/>
          <w:szCs w:val="27"/>
        </w:rPr>
        <w:t xml:space="preserve">, </w:t>
      </w:r>
      <w:proofErr w:type="spellStart"/>
      <w:r w:rsidR="00EA1DDD" w:rsidRPr="00856154">
        <w:rPr>
          <w:sz w:val="27"/>
          <w:szCs w:val="27"/>
        </w:rPr>
        <w:t>thuốc</w:t>
      </w:r>
      <w:proofErr w:type="spellEnd"/>
      <w:r w:rsidR="00EA1DDD"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bản</w:t>
      </w:r>
      <w:proofErr w:type="spellEnd"/>
      <w:r w:rsidR="00EA1DDD"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quyền</w:t>
      </w:r>
      <w:proofErr w:type="spellEnd"/>
      <w:r w:rsidR="00EA1DDD"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và</w:t>
      </w:r>
      <w:proofErr w:type="spellEnd"/>
      <w:r w:rsidR="00EA1DDD"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thuốc</w:t>
      </w:r>
      <w:proofErr w:type="spellEnd"/>
      <w:r w:rsidR="00EA1DDD" w:rsidRPr="00856154">
        <w:rPr>
          <w:sz w:val="27"/>
          <w:szCs w:val="27"/>
        </w:rPr>
        <w:t xml:space="preserve"> generics. </w:t>
      </w:r>
      <w:r w:rsidRPr="00856154">
        <w:rPr>
          <w:sz w:val="27"/>
          <w:szCs w:val="27"/>
          <w:lang w:val="vi-VN"/>
        </w:rPr>
        <w:t>Mà,</w:t>
      </w:r>
      <w:r w:rsidRPr="00856154">
        <w:rPr>
          <w:sz w:val="27"/>
          <w:szCs w:val="27"/>
        </w:rPr>
        <w:t xml:space="preserve"> </w:t>
      </w:r>
      <w:proofErr w:type="spellStart"/>
      <w:r w:rsidR="00EA1DDD" w:rsidRPr="00856154">
        <w:rPr>
          <w:sz w:val="27"/>
          <w:szCs w:val="27"/>
        </w:rPr>
        <w:t>giống</w:t>
      </w:r>
      <w:proofErr w:type="spellEnd"/>
      <w:r w:rsidR="00EA1DDD"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 xml:space="preserve">như </w:t>
      </w:r>
      <w:proofErr w:type="spellStart"/>
      <w:r w:rsidRPr="00856154">
        <w:rPr>
          <w:sz w:val="27"/>
          <w:szCs w:val="27"/>
        </w:rPr>
        <w:t>điện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thoại</w:t>
      </w:r>
      <w:proofErr w:type="spellEnd"/>
      <w:r w:rsidRPr="00856154">
        <w:rPr>
          <w:sz w:val="27"/>
          <w:szCs w:val="27"/>
        </w:rPr>
        <w:t xml:space="preserve"> di </w:t>
      </w:r>
      <w:proofErr w:type="spellStart"/>
      <w:r w:rsidRPr="00856154">
        <w:rPr>
          <w:sz w:val="27"/>
          <w:szCs w:val="27"/>
        </w:rPr>
        <w:t>động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hoặc</w:t>
      </w:r>
      <w:proofErr w:type="spellEnd"/>
      <w:r w:rsidRPr="00856154">
        <w:rPr>
          <w:sz w:val="27"/>
          <w:szCs w:val="27"/>
        </w:rPr>
        <w:t xml:space="preserve"> ô </w:t>
      </w:r>
      <w:proofErr w:type="spellStart"/>
      <w:r w:rsidRPr="00856154">
        <w:rPr>
          <w:sz w:val="27"/>
          <w:szCs w:val="27"/>
        </w:rPr>
        <w:t>tô</w:t>
      </w:r>
      <w:proofErr w:type="spellEnd"/>
      <w:r w:rsidRPr="00856154">
        <w:rPr>
          <w:sz w:val="27"/>
          <w:szCs w:val="27"/>
        </w:rPr>
        <w:t xml:space="preserve">, </w:t>
      </w:r>
      <w:r w:rsidR="003A11B3" w:rsidRPr="00856154">
        <w:rPr>
          <w:sz w:val="27"/>
          <w:szCs w:val="27"/>
        </w:rPr>
        <w:t xml:space="preserve">TBYT </w:t>
      </w:r>
      <w:proofErr w:type="spellStart"/>
      <w:r w:rsidRPr="00856154">
        <w:rPr>
          <w:sz w:val="27"/>
          <w:szCs w:val="27"/>
        </w:rPr>
        <w:t>có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những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mẫu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cũ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hơn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</w:t>
      </w:r>
      <w:proofErr w:type="spellEnd"/>
      <w:r w:rsidRPr="00856154">
        <w:rPr>
          <w:sz w:val="27"/>
          <w:szCs w:val="27"/>
          <w:lang w:val="vi-VN"/>
        </w:rPr>
        <w:t>ững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mẫu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hơn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với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bộ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tính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năng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chất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lượng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hiệu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suất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nhau</w:t>
      </w:r>
      <w:proofErr w:type="spellEnd"/>
      <w:r w:rsidRPr="00856154">
        <w:rPr>
          <w:sz w:val="27"/>
          <w:szCs w:val="27"/>
        </w:rPr>
        <w:t xml:space="preserve">. Các </w:t>
      </w:r>
      <w:proofErr w:type="spellStart"/>
      <w:r w:rsidRPr="00856154">
        <w:rPr>
          <w:sz w:val="27"/>
          <w:szCs w:val="27"/>
        </w:rPr>
        <w:t>công</w:t>
      </w:r>
      <w:proofErr w:type="spellEnd"/>
      <w:r w:rsidRPr="00856154">
        <w:rPr>
          <w:sz w:val="27"/>
          <w:szCs w:val="27"/>
        </w:rPr>
        <w:t xml:space="preserve"> ty </w:t>
      </w:r>
      <w:proofErr w:type="spellStart"/>
      <w:r w:rsidRPr="00856154">
        <w:rPr>
          <w:sz w:val="27"/>
          <w:szCs w:val="27"/>
        </w:rPr>
        <w:t>cạnh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tranh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 xml:space="preserve">bằng </w:t>
      </w:r>
      <w:proofErr w:type="spellStart"/>
      <w:r w:rsidRPr="00856154">
        <w:rPr>
          <w:sz w:val="27"/>
          <w:szCs w:val="27"/>
        </w:rPr>
        <w:t>kết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hợp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lượng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hiệu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suất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cả</w:t>
      </w:r>
      <w:proofErr w:type="spellEnd"/>
      <w:r w:rsidRPr="00856154">
        <w:rPr>
          <w:sz w:val="27"/>
          <w:szCs w:val="27"/>
          <w:lang w:val="vi-VN"/>
        </w:rPr>
        <w:t>,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hỗ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kỹ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thuật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lâm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sàng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để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quản</w:t>
      </w:r>
      <w:proofErr w:type="spellEnd"/>
      <w:r w:rsidRPr="00856154">
        <w:rPr>
          <w:sz w:val="27"/>
          <w:szCs w:val="27"/>
        </w:rPr>
        <w:t xml:space="preserve"> lý </w:t>
      </w:r>
      <w:proofErr w:type="spellStart"/>
      <w:r w:rsidRPr="00856154">
        <w:rPr>
          <w:sz w:val="27"/>
          <w:szCs w:val="27"/>
        </w:rPr>
        <w:t>sử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dụng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công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nghệ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hiệu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quả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trong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A933EA" w:rsidRPr="00856154">
        <w:rPr>
          <w:sz w:val="27"/>
          <w:szCs w:val="27"/>
        </w:rPr>
        <w:t>kết</w:t>
      </w:r>
      <w:proofErr w:type="spellEnd"/>
      <w:r w:rsidR="00A933EA" w:rsidRPr="00856154">
        <w:rPr>
          <w:sz w:val="27"/>
          <w:szCs w:val="27"/>
        </w:rPr>
        <w:t xml:space="preserve"> </w:t>
      </w:r>
      <w:proofErr w:type="spellStart"/>
      <w:r w:rsidR="00A933EA" w:rsidRPr="00856154">
        <w:rPr>
          <w:sz w:val="27"/>
          <w:szCs w:val="27"/>
        </w:rPr>
        <w:t>quả</w:t>
      </w:r>
      <w:proofErr w:type="spellEnd"/>
      <w:r w:rsidR="00A933EA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chăm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sóc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bệnh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nhân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hoặc</w:t>
      </w:r>
      <w:proofErr w:type="spellEnd"/>
      <w:r w:rsidRPr="00856154">
        <w:rPr>
          <w:sz w:val="27"/>
          <w:szCs w:val="27"/>
        </w:rPr>
        <w:t xml:space="preserve"> </w:t>
      </w:r>
      <w:r w:rsidR="00A933EA" w:rsidRPr="00856154">
        <w:rPr>
          <w:sz w:val="27"/>
          <w:szCs w:val="27"/>
        </w:rPr>
        <w:t xml:space="preserve">can </w:t>
      </w:r>
      <w:proofErr w:type="spellStart"/>
      <w:r w:rsidR="00A933EA" w:rsidRPr="00856154">
        <w:rPr>
          <w:sz w:val="27"/>
          <w:szCs w:val="27"/>
        </w:rPr>
        <w:t>thiệp</w:t>
      </w:r>
      <w:proofErr w:type="spellEnd"/>
      <w:r w:rsidR="00A933EA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lâm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sàng</w:t>
      </w:r>
      <w:proofErr w:type="spellEnd"/>
      <w:r w:rsidRPr="00856154">
        <w:rPr>
          <w:sz w:val="27"/>
          <w:szCs w:val="27"/>
        </w:rPr>
        <w:t>.</w:t>
      </w:r>
    </w:p>
    <w:p w14:paraId="7E823D45" w14:textId="44DFBD1B" w:rsidR="00237CDE" w:rsidRPr="00856154" w:rsidRDefault="00237CDE" w:rsidP="0092025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7"/>
          <w:szCs w:val="27"/>
        </w:rPr>
      </w:pPr>
      <w:r w:rsidRPr="00856154">
        <w:rPr>
          <w:b/>
          <w:sz w:val="27"/>
          <w:szCs w:val="27"/>
        </w:rPr>
        <w:t xml:space="preserve">Đạt </w:t>
      </w:r>
      <w:proofErr w:type="spellStart"/>
      <w:r w:rsidRPr="00856154">
        <w:rPr>
          <w:b/>
          <w:sz w:val="27"/>
          <w:szCs w:val="27"/>
        </w:rPr>
        <w:t>được</w:t>
      </w:r>
      <w:proofErr w:type="spellEnd"/>
      <w:r w:rsidRPr="00856154">
        <w:rPr>
          <w:b/>
          <w:sz w:val="27"/>
          <w:szCs w:val="27"/>
        </w:rPr>
        <w:t xml:space="preserve"> '</w:t>
      </w:r>
      <w:proofErr w:type="spellStart"/>
      <w:r w:rsidRPr="00856154">
        <w:rPr>
          <w:b/>
          <w:sz w:val="27"/>
          <w:szCs w:val="27"/>
        </w:rPr>
        <w:t>Giá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trị</w:t>
      </w:r>
      <w:proofErr w:type="spellEnd"/>
      <w:r w:rsidRPr="00856154">
        <w:rPr>
          <w:b/>
          <w:sz w:val="27"/>
          <w:szCs w:val="27"/>
        </w:rPr>
        <w:t xml:space="preserve">' </w:t>
      </w:r>
      <w:proofErr w:type="spellStart"/>
      <w:r w:rsidRPr="00856154">
        <w:rPr>
          <w:b/>
          <w:sz w:val="27"/>
          <w:szCs w:val="27"/>
        </w:rPr>
        <w:t>từ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khác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biệt</w:t>
      </w:r>
      <w:proofErr w:type="spellEnd"/>
    </w:p>
    <w:p w14:paraId="7876949B" w14:textId="37F384DC" w:rsidR="006A0CDC" w:rsidRPr="00856154" w:rsidRDefault="006A0CDC" w:rsidP="00C61C16">
      <w:pPr>
        <w:spacing w:line="360" w:lineRule="auto"/>
        <w:jc w:val="both"/>
        <w:rPr>
          <w:sz w:val="27"/>
          <w:szCs w:val="27"/>
        </w:rPr>
      </w:pPr>
      <w:r w:rsidRPr="00856154">
        <w:rPr>
          <w:sz w:val="27"/>
          <w:szCs w:val="27"/>
          <w:lang w:val="vi-VN"/>
        </w:rPr>
        <w:t>T</w:t>
      </w:r>
      <w:proofErr w:type="spellStart"/>
      <w:r w:rsidRPr="00856154">
        <w:rPr>
          <w:sz w:val="27"/>
          <w:szCs w:val="27"/>
        </w:rPr>
        <w:t>hách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đối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hệ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thống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chăm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sóc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khỏe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xác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định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đổi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nào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là</w:t>
      </w:r>
      <w:proofErr w:type="spellEnd"/>
      <w:r w:rsidRPr="00856154">
        <w:rPr>
          <w:sz w:val="27"/>
          <w:szCs w:val="27"/>
        </w:rPr>
        <w:t xml:space="preserve"> "</w:t>
      </w:r>
      <w:proofErr w:type="spellStart"/>
      <w:r w:rsidRPr="00856154">
        <w:rPr>
          <w:sz w:val="27"/>
          <w:szCs w:val="27"/>
        </w:rPr>
        <w:t>quan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trọng</w:t>
      </w:r>
      <w:proofErr w:type="spellEnd"/>
      <w:r w:rsidRPr="00856154">
        <w:rPr>
          <w:sz w:val="27"/>
          <w:szCs w:val="27"/>
        </w:rPr>
        <w:t xml:space="preserve">"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trả</w:t>
      </w:r>
      <w:proofErr w:type="spellEnd"/>
      <w:r w:rsidR="006E3A0E" w:rsidRPr="00856154">
        <w:rPr>
          <w:sz w:val="27"/>
          <w:szCs w:val="27"/>
        </w:rPr>
        <w:t xml:space="preserve"> </w:t>
      </w:r>
      <w:proofErr w:type="spellStart"/>
      <w:r w:rsidR="006E3A0E" w:rsidRPr="00856154">
        <w:rPr>
          <w:sz w:val="27"/>
          <w:szCs w:val="27"/>
        </w:rPr>
        <w:t>thêm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những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đổi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387EE3" w:rsidRPr="00856154">
        <w:rPr>
          <w:sz w:val="27"/>
          <w:szCs w:val="27"/>
        </w:rPr>
        <w:t>này</w:t>
      </w:r>
      <w:proofErr w:type="spellEnd"/>
      <w:r w:rsidR="00387EE3" w:rsidRPr="00856154">
        <w:rPr>
          <w:sz w:val="27"/>
          <w:szCs w:val="27"/>
        </w:rPr>
        <w:t xml:space="preserve"> </w:t>
      </w:r>
      <w:proofErr w:type="spellStart"/>
      <w:r w:rsidR="00387EE3" w:rsidRPr="00856154">
        <w:rPr>
          <w:sz w:val="27"/>
          <w:szCs w:val="27"/>
        </w:rPr>
        <w:t>là</w:t>
      </w:r>
      <w:proofErr w:type="spellEnd"/>
      <w:r w:rsidR="00387EE3" w:rsidRPr="00856154">
        <w:rPr>
          <w:sz w:val="27"/>
          <w:szCs w:val="27"/>
        </w:rPr>
        <w:t xml:space="preserve"> bao </w:t>
      </w:r>
      <w:proofErr w:type="spellStart"/>
      <w:r w:rsidR="00387EE3" w:rsidRPr="00856154">
        <w:rPr>
          <w:sz w:val="27"/>
          <w:szCs w:val="27"/>
        </w:rPr>
        <w:t>nhiêu</w:t>
      </w:r>
      <w:proofErr w:type="spellEnd"/>
      <w:r w:rsidRPr="00856154">
        <w:rPr>
          <w:sz w:val="27"/>
          <w:szCs w:val="27"/>
        </w:rPr>
        <w:t xml:space="preserve">. </w:t>
      </w:r>
      <w:proofErr w:type="spellStart"/>
      <w:r w:rsidR="003A11B3" w:rsidRPr="00856154">
        <w:rPr>
          <w:sz w:val="27"/>
          <w:szCs w:val="27"/>
        </w:rPr>
        <w:t>Không</w:t>
      </w:r>
      <w:proofErr w:type="spellEnd"/>
      <w:r w:rsidR="003A11B3" w:rsidRPr="00856154">
        <w:rPr>
          <w:sz w:val="27"/>
          <w:szCs w:val="27"/>
        </w:rPr>
        <w:t xml:space="preserve"> </w:t>
      </w:r>
      <w:proofErr w:type="spellStart"/>
      <w:r w:rsidR="003A11B3" w:rsidRPr="00856154">
        <w:rPr>
          <w:sz w:val="27"/>
          <w:szCs w:val="27"/>
        </w:rPr>
        <w:t>thể</w:t>
      </w:r>
      <w:proofErr w:type="spellEnd"/>
      <w:r w:rsidR="003A11B3" w:rsidRPr="00856154">
        <w:rPr>
          <w:sz w:val="27"/>
          <w:szCs w:val="27"/>
        </w:rPr>
        <w:t xml:space="preserve"> chi </w:t>
      </w:r>
      <w:proofErr w:type="spellStart"/>
      <w:r w:rsidR="003A11B3" w:rsidRPr="00856154">
        <w:rPr>
          <w:sz w:val="27"/>
          <w:szCs w:val="27"/>
        </w:rPr>
        <w:t>trả</w:t>
      </w:r>
      <w:proofErr w:type="spellEnd"/>
      <w:r w:rsidR="003A11B3" w:rsidRPr="00856154">
        <w:rPr>
          <w:sz w:val="27"/>
          <w:szCs w:val="27"/>
        </w:rPr>
        <w:t xml:space="preserve"> </w:t>
      </w:r>
      <w:proofErr w:type="spellStart"/>
      <w:r w:rsidR="003A11B3" w:rsidRPr="00856154">
        <w:rPr>
          <w:sz w:val="27"/>
          <w:szCs w:val="27"/>
        </w:rPr>
        <w:t>cùng</w:t>
      </w:r>
      <w:proofErr w:type="spellEnd"/>
      <w:r w:rsidR="003A11B3" w:rsidRPr="00856154">
        <w:rPr>
          <w:sz w:val="27"/>
          <w:szCs w:val="27"/>
        </w:rPr>
        <w:t xml:space="preserve"> </w:t>
      </w:r>
      <w:r w:rsidR="00303BEF" w:rsidRPr="00856154">
        <w:rPr>
          <w:sz w:val="27"/>
          <w:szCs w:val="27"/>
        </w:rPr>
        <w:t xml:space="preserve">1 </w:t>
      </w:r>
      <w:proofErr w:type="spellStart"/>
      <w:r w:rsidR="00303BEF" w:rsidRPr="00856154">
        <w:rPr>
          <w:sz w:val="27"/>
          <w:szCs w:val="27"/>
        </w:rPr>
        <w:t>mức</w:t>
      </w:r>
      <w:proofErr w:type="spellEnd"/>
      <w:r w:rsidR="00303BEF" w:rsidRPr="00856154">
        <w:rPr>
          <w:sz w:val="27"/>
          <w:szCs w:val="27"/>
        </w:rPr>
        <w:t xml:space="preserve"> </w:t>
      </w:r>
      <w:proofErr w:type="spellStart"/>
      <w:r w:rsidR="00641E07" w:rsidRPr="00856154">
        <w:rPr>
          <w:sz w:val="27"/>
          <w:szCs w:val="27"/>
        </w:rPr>
        <w:t>giá</w:t>
      </w:r>
      <w:proofErr w:type="spellEnd"/>
      <w:r w:rsidR="00641E07" w:rsidRPr="00856154">
        <w:rPr>
          <w:sz w:val="27"/>
          <w:szCs w:val="27"/>
        </w:rPr>
        <w:t xml:space="preserve"> </w:t>
      </w:r>
      <w:proofErr w:type="spellStart"/>
      <w:r w:rsidR="00303BEF" w:rsidRPr="00856154">
        <w:rPr>
          <w:sz w:val="27"/>
          <w:szCs w:val="27"/>
        </w:rPr>
        <w:t>cho</w:t>
      </w:r>
      <w:proofErr w:type="spellEnd"/>
      <w:r w:rsidR="00303BEF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sản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phẩm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không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tạo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chất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lượng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thấp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hoặc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303BEF" w:rsidRPr="00856154">
        <w:rPr>
          <w:sz w:val="27"/>
          <w:szCs w:val="27"/>
        </w:rPr>
        <w:t>sản</w:t>
      </w:r>
      <w:proofErr w:type="spellEnd"/>
      <w:r w:rsidR="00303BEF" w:rsidRPr="00856154">
        <w:rPr>
          <w:sz w:val="27"/>
          <w:szCs w:val="27"/>
        </w:rPr>
        <w:t xml:space="preserve"> </w:t>
      </w:r>
      <w:proofErr w:type="spellStart"/>
      <w:r w:rsidR="00303BEF" w:rsidRPr="00856154">
        <w:rPr>
          <w:sz w:val="27"/>
          <w:szCs w:val="27"/>
        </w:rPr>
        <w:t>phẩm</w:t>
      </w:r>
      <w:proofErr w:type="spellEnd"/>
      <w:r w:rsidR="00303BEF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sao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chép</w:t>
      </w:r>
      <w:proofErr w:type="spellEnd"/>
      <w:r w:rsidRPr="00856154">
        <w:rPr>
          <w:sz w:val="27"/>
          <w:szCs w:val="27"/>
          <w:lang w:val="vi-VN"/>
        </w:rPr>
        <w:t xml:space="preserve"> </w:t>
      </w:r>
      <w:proofErr w:type="spellStart"/>
      <w:r w:rsidR="003A11B3" w:rsidRPr="00856154">
        <w:rPr>
          <w:sz w:val="27"/>
          <w:szCs w:val="27"/>
        </w:rPr>
        <w:t>cùng</w:t>
      </w:r>
      <w:proofErr w:type="spellEnd"/>
      <w:r w:rsidR="003A11B3" w:rsidRPr="00856154">
        <w:rPr>
          <w:sz w:val="27"/>
          <w:szCs w:val="27"/>
        </w:rPr>
        <w:t xml:space="preserve"> 1 </w:t>
      </w:r>
      <w:proofErr w:type="spellStart"/>
      <w:r w:rsidR="003A11B3" w:rsidRPr="00856154">
        <w:rPr>
          <w:sz w:val="27"/>
          <w:szCs w:val="27"/>
        </w:rPr>
        <w:t>mức</w:t>
      </w:r>
      <w:proofErr w:type="spellEnd"/>
      <w:r w:rsidR="003A11B3" w:rsidRPr="00856154">
        <w:rPr>
          <w:sz w:val="27"/>
          <w:szCs w:val="27"/>
        </w:rPr>
        <w:t xml:space="preserve"> </w:t>
      </w:r>
      <w:proofErr w:type="spellStart"/>
      <w:r w:rsidR="003A11B3" w:rsidRPr="00856154">
        <w:rPr>
          <w:sz w:val="27"/>
          <w:szCs w:val="27"/>
        </w:rPr>
        <w:t>giá</w:t>
      </w:r>
      <w:proofErr w:type="spellEnd"/>
      <w:r w:rsidR="003A11B3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tương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những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sản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phẩm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 xml:space="preserve">được </w:t>
      </w:r>
      <w:proofErr w:type="spellStart"/>
      <w:r w:rsidRPr="00856154">
        <w:rPr>
          <w:sz w:val="27"/>
          <w:szCs w:val="27"/>
        </w:rPr>
        <w:t>đầu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tư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kể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về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kỹ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thuật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nghiên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cứu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lâm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sàng</w:t>
      </w:r>
      <w:proofErr w:type="spellEnd"/>
      <w:r w:rsidRPr="00856154">
        <w:rPr>
          <w:sz w:val="27"/>
          <w:szCs w:val="27"/>
        </w:rPr>
        <w:t xml:space="preserve">. </w:t>
      </w:r>
    </w:p>
    <w:p w14:paraId="0B0B1C13" w14:textId="691F48B1" w:rsidR="00511321" w:rsidRPr="00856154" w:rsidRDefault="00511321" w:rsidP="0092025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56154">
        <w:rPr>
          <w:b/>
          <w:sz w:val="27"/>
          <w:szCs w:val="27"/>
        </w:rPr>
        <w:t>Tầm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quan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trọng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của</w:t>
      </w:r>
      <w:proofErr w:type="spellEnd"/>
      <w:r w:rsidRPr="00856154">
        <w:rPr>
          <w:b/>
          <w:sz w:val="27"/>
          <w:szCs w:val="27"/>
        </w:rPr>
        <w:t xml:space="preserve"> </w:t>
      </w:r>
      <w:r w:rsidRPr="00856154">
        <w:rPr>
          <w:b/>
          <w:sz w:val="27"/>
          <w:szCs w:val="27"/>
          <w:lang w:val="vi-VN"/>
        </w:rPr>
        <w:t xml:space="preserve">việc </w:t>
      </w:r>
      <w:proofErr w:type="spellStart"/>
      <w:r w:rsidRPr="00856154">
        <w:rPr>
          <w:b/>
          <w:sz w:val="27"/>
          <w:szCs w:val="27"/>
        </w:rPr>
        <w:t>đổi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mới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thiết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bị</w:t>
      </w:r>
      <w:proofErr w:type="spellEnd"/>
      <w:r w:rsidRPr="00856154">
        <w:rPr>
          <w:b/>
          <w:sz w:val="27"/>
          <w:szCs w:val="27"/>
        </w:rPr>
        <w:t xml:space="preserve"> y </w:t>
      </w:r>
      <w:proofErr w:type="spellStart"/>
      <w:r w:rsidRPr="00856154">
        <w:rPr>
          <w:b/>
          <w:sz w:val="27"/>
          <w:szCs w:val="27"/>
        </w:rPr>
        <w:t>tế</w:t>
      </w:r>
      <w:proofErr w:type="spellEnd"/>
      <w:r w:rsidRPr="00856154">
        <w:rPr>
          <w:b/>
          <w:sz w:val="27"/>
          <w:szCs w:val="27"/>
        </w:rPr>
        <w:t xml:space="preserve">: Trường </w:t>
      </w:r>
      <w:proofErr w:type="spellStart"/>
      <w:r w:rsidRPr="00856154">
        <w:rPr>
          <w:b/>
          <w:sz w:val="27"/>
          <w:szCs w:val="27"/>
        </w:rPr>
        <w:t>hợp</w:t>
      </w:r>
      <w:proofErr w:type="spellEnd"/>
      <w:r w:rsidRPr="00856154">
        <w:rPr>
          <w:b/>
          <w:sz w:val="27"/>
          <w:szCs w:val="27"/>
        </w:rPr>
        <w:t xml:space="preserve"> Stent </w:t>
      </w:r>
      <w:proofErr w:type="spellStart"/>
      <w:r w:rsidRPr="00856154">
        <w:rPr>
          <w:b/>
          <w:sz w:val="27"/>
          <w:szCs w:val="27"/>
        </w:rPr>
        <w:t>mạch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vành</w:t>
      </w:r>
      <w:proofErr w:type="spellEnd"/>
    </w:p>
    <w:p w14:paraId="0549AC3F" w14:textId="143CC012" w:rsidR="00511321" w:rsidRPr="00856154" w:rsidRDefault="00511321" w:rsidP="00C61C16">
      <w:pPr>
        <w:spacing w:line="360" w:lineRule="auto"/>
        <w:jc w:val="both"/>
        <w:rPr>
          <w:sz w:val="27"/>
          <w:szCs w:val="27"/>
        </w:rPr>
      </w:pPr>
      <w:proofErr w:type="spellStart"/>
      <w:r w:rsidRPr="00856154">
        <w:rPr>
          <w:sz w:val="27"/>
          <w:szCs w:val="27"/>
        </w:rPr>
        <w:t>Bệnh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động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phát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triển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động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tổn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thương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tắc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nghẽn</w:t>
      </w:r>
      <w:proofErr w:type="spellEnd"/>
      <w:r w:rsidRPr="00856154">
        <w:rPr>
          <w:sz w:val="27"/>
          <w:szCs w:val="27"/>
        </w:rPr>
        <w:t xml:space="preserve">. Các </w:t>
      </w:r>
      <w:proofErr w:type="spellStart"/>
      <w:r w:rsidRPr="00856154">
        <w:rPr>
          <w:sz w:val="27"/>
          <w:szCs w:val="27"/>
        </w:rPr>
        <w:t>ống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nhỏ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mở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rộng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gọi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là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dùng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để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điều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động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hẹp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hoặc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suy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yếu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trong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thể</w:t>
      </w:r>
      <w:proofErr w:type="spellEnd"/>
      <w:r w:rsidRPr="00856154">
        <w:rPr>
          <w:sz w:val="27"/>
          <w:szCs w:val="27"/>
        </w:rPr>
        <w:t xml:space="preserve">. </w:t>
      </w:r>
      <w:r w:rsidR="003579DC" w:rsidRPr="00856154">
        <w:rPr>
          <w:sz w:val="27"/>
          <w:szCs w:val="27"/>
        </w:rPr>
        <w:t xml:space="preserve">Stent </w:t>
      </w:r>
      <w:proofErr w:type="spellStart"/>
      <w:r w:rsidR="003579DC" w:rsidRPr="00856154">
        <w:rPr>
          <w:sz w:val="27"/>
          <w:szCs w:val="27"/>
        </w:rPr>
        <w:t>t</w:t>
      </w:r>
      <w:r w:rsidRPr="00856154">
        <w:rPr>
          <w:sz w:val="27"/>
          <w:szCs w:val="27"/>
        </w:rPr>
        <w:t>hường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làm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bằng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lưới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kim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loại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cấy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động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hẹp</w:t>
      </w:r>
      <w:proofErr w:type="spellEnd"/>
      <w:r w:rsidRPr="00856154">
        <w:rPr>
          <w:sz w:val="27"/>
          <w:szCs w:val="27"/>
        </w:rPr>
        <w:t>.</w:t>
      </w:r>
    </w:p>
    <w:p w14:paraId="19914A20" w14:textId="79A12556" w:rsidR="00511321" w:rsidRPr="00856154" w:rsidRDefault="00511321" w:rsidP="00C61C16">
      <w:pPr>
        <w:spacing w:line="360" w:lineRule="auto"/>
        <w:jc w:val="both"/>
        <w:rPr>
          <w:sz w:val="27"/>
          <w:szCs w:val="27"/>
        </w:rPr>
      </w:pPr>
      <w:proofErr w:type="spellStart"/>
      <w:r w:rsidRPr="00856154">
        <w:rPr>
          <w:sz w:val="27"/>
          <w:szCs w:val="27"/>
        </w:rPr>
        <w:lastRenderedPageBreak/>
        <w:t>Đôi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khi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cục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máu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đông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thể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hình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thành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trong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gây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hẹp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hoặc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thậm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tắc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nghẽn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hoàn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toàn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gây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hậu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quả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vong</w:t>
      </w:r>
      <w:proofErr w:type="spellEnd"/>
      <w:r w:rsidRPr="00856154">
        <w:rPr>
          <w:sz w:val="27"/>
          <w:szCs w:val="27"/>
        </w:rPr>
        <w:t xml:space="preserve">. Các </w:t>
      </w:r>
      <w:proofErr w:type="spellStart"/>
      <w:r w:rsidRPr="00856154">
        <w:rPr>
          <w:sz w:val="27"/>
          <w:szCs w:val="27"/>
        </w:rPr>
        <w:t>biến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chứng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khác</w:t>
      </w:r>
      <w:proofErr w:type="spellEnd"/>
      <w:r w:rsidRPr="00856154">
        <w:rPr>
          <w:sz w:val="27"/>
          <w:szCs w:val="27"/>
        </w:rPr>
        <w:t xml:space="preserve"> bao </w:t>
      </w:r>
      <w:proofErr w:type="spellStart"/>
      <w:r w:rsidRPr="00856154">
        <w:rPr>
          <w:sz w:val="27"/>
          <w:szCs w:val="27"/>
        </w:rPr>
        <w:t>gồm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tổn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thương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thành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máu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mô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sẹo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trong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vực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đặt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dẫn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đến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tái</w:t>
      </w:r>
      <w:proofErr w:type="spellEnd"/>
      <w:r w:rsidRPr="00856154">
        <w:rPr>
          <w:sz w:val="27"/>
          <w:szCs w:val="27"/>
          <w:lang w:val="vi-VN"/>
        </w:rPr>
        <w:t xml:space="preserve"> hẹp</w:t>
      </w:r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 xml:space="preserve">sau nhiều </w:t>
      </w:r>
      <w:proofErr w:type="spellStart"/>
      <w:r w:rsidRPr="00856154">
        <w:rPr>
          <w:sz w:val="27"/>
          <w:szCs w:val="27"/>
        </w:rPr>
        <w:t>tháng</w:t>
      </w:r>
      <w:proofErr w:type="spellEnd"/>
      <w:r w:rsidRPr="00856154">
        <w:rPr>
          <w:sz w:val="27"/>
          <w:szCs w:val="27"/>
        </w:rPr>
        <w:t xml:space="preserve"> (</w:t>
      </w:r>
      <w:proofErr w:type="spellStart"/>
      <w:r w:rsidRPr="00856154">
        <w:rPr>
          <w:sz w:val="27"/>
          <w:szCs w:val="27"/>
        </w:rPr>
        <w:t>tái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hẹp</w:t>
      </w:r>
      <w:proofErr w:type="spellEnd"/>
      <w:r w:rsidRPr="00856154">
        <w:rPr>
          <w:sz w:val="27"/>
          <w:szCs w:val="27"/>
        </w:rPr>
        <w:t xml:space="preserve">). </w:t>
      </w:r>
      <w:proofErr w:type="spellStart"/>
      <w:r w:rsidRPr="00856154">
        <w:rPr>
          <w:sz w:val="27"/>
          <w:szCs w:val="27"/>
        </w:rPr>
        <w:t>Nhiều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thập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kỷ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nghiên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cứu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giúp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doanh nghiệp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hiểu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5F47E5"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5F47E5" w:rsidRPr="00856154">
        <w:rPr>
          <w:sz w:val="27"/>
          <w:szCs w:val="27"/>
        </w:rPr>
        <w:t>hiệu</w:t>
      </w:r>
      <w:proofErr w:type="spellEnd"/>
      <w:r w:rsidR="005F47E5" w:rsidRPr="00856154">
        <w:rPr>
          <w:sz w:val="27"/>
          <w:szCs w:val="27"/>
        </w:rPr>
        <w:t xml:space="preserve"> </w:t>
      </w:r>
      <w:proofErr w:type="spellStart"/>
      <w:r w:rsidR="005F47E5" w:rsidRPr="00856154">
        <w:rPr>
          <w:sz w:val="27"/>
          <w:szCs w:val="27"/>
        </w:rPr>
        <w:t>quả</w:t>
      </w:r>
      <w:proofErr w:type="spellEnd"/>
      <w:r w:rsidR="005F47E5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của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có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thể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giúp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thiểu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những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rủi ro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này</w:t>
      </w:r>
      <w:proofErr w:type="spellEnd"/>
      <w:r w:rsidRPr="00856154">
        <w:rPr>
          <w:sz w:val="27"/>
          <w:szCs w:val="27"/>
        </w:rPr>
        <w:t>.</w:t>
      </w:r>
    </w:p>
    <w:p w14:paraId="6378061B" w14:textId="77777777" w:rsidR="00A6184E" w:rsidRPr="00856154" w:rsidRDefault="00511321" w:rsidP="00C61C16">
      <w:pPr>
        <w:spacing w:line="360" w:lineRule="auto"/>
        <w:jc w:val="both"/>
        <w:rPr>
          <w:sz w:val="27"/>
          <w:szCs w:val="27"/>
        </w:rPr>
      </w:pPr>
      <w:r w:rsidRPr="00856154">
        <w:rPr>
          <w:sz w:val="27"/>
          <w:szCs w:val="27"/>
        </w:rPr>
        <w:t xml:space="preserve">Các chu </w:t>
      </w:r>
      <w:proofErr w:type="spellStart"/>
      <w:r w:rsidRPr="00856154">
        <w:rPr>
          <w:sz w:val="27"/>
          <w:szCs w:val="27"/>
        </w:rPr>
        <w:t>kỳ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tiến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liên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tục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ngắn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phát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triển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từ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kim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loại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trần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thành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rửa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thuốc</w:t>
      </w:r>
      <w:proofErr w:type="spellEnd"/>
      <w:r w:rsidRPr="00856154">
        <w:rPr>
          <w:sz w:val="27"/>
          <w:szCs w:val="27"/>
        </w:rPr>
        <w:t xml:space="preserve"> (DES). </w:t>
      </w:r>
      <w:proofErr w:type="spellStart"/>
      <w:r w:rsidRPr="00856154">
        <w:rPr>
          <w:sz w:val="27"/>
          <w:szCs w:val="27"/>
        </w:rPr>
        <w:t>Vì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vậy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không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loại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trên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trường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đều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giống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nhau</w:t>
      </w:r>
      <w:proofErr w:type="spellEnd"/>
      <w:r w:rsidRPr="00856154">
        <w:rPr>
          <w:sz w:val="27"/>
          <w:szCs w:val="27"/>
        </w:rPr>
        <w:t xml:space="preserve"> v</w:t>
      </w:r>
      <w:r w:rsidRPr="00856154">
        <w:rPr>
          <w:sz w:val="27"/>
          <w:szCs w:val="27"/>
          <w:lang w:val="vi-VN"/>
        </w:rPr>
        <w:t>ì</w:t>
      </w:r>
      <w:r w:rsidR="00DC4B09" w:rsidRPr="00856154">
        <w:rPr>
          <w:sz w:val="27"/>
          <w:szCs w:val="27"/>
        </w:rPr>
        <w:t xml:space="preserve"> </w:t>
      </w:r>
      <w:proofErr w:type="spellStart"/>
      <w:r w:rsidR="00DC4B09" w:rsidRPr="00856154">
        <w:rPr>
          <w:sz w:val="27"/>
          <w:szCs w:val="27"/>
        </w:rPr>
        <w:t>chúng</w:t>
      </w:r>
      <w:proofErr w:type="spellEnd"/>
      <w:r w:rsidR="00DC4B09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đặc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tính</w:t>
      </w:r>
      <w:proofErr w:type="spellEnd"/>
      <w:r w:rsidRPr="00856154">
        <w:rPr>
          <w:sz w:val="27"/>
          <w:szCs w:val="27"/>
        </w:rPr>
        <w:t xml:space="preserve"> an </w:t>
      </w:r>
      <w:proofErr w:type="spellStart"/>
      <w:r w:rsidRPr="00856154">
        <w:rPr>
          <w:sz w:val="27"/>
          <w:szCs w:val="27"/>
        </w:rPr>
        <w:t>toàn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hiệu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suất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nhau</w:t>
      </w:r>
      <w:proofErr w:type="spellEnd"/>
      <w:r w:rsidRPr="00856154">
        <w:rPr>
          <w:sz w:val="27"/>
          <w:szCs w:val="27"/>
        </w:rPr>
        <w:t xml:space="preserve">. </w:t>
      </w:r>
      <w:proofErr w:type="spellStart"/>
      <w:r w:rsidR="0025784E" w:rsidRPr="00856154">
        <w:rPr>
          <w:sz w:val="27"/>
          <w:szCs w:val="27"/>
        </w:rPr>
        <w:t>Đối</w:t>
      </w:r>
      <w:proofErr w:type="spellEnd"/>
      <w:r w:rsidR="0025784E" w:rsidRPr="00856154">
        <w:rPr>
          <w:sz w:val="27"/>
          <w:szCs w:val="27"/>
        </w:rPr>
        <w:t xml:space="preserve"> </w:t>
      </w:r>
      <w:proofErr w:type="spellStart"/>
      <w:r w:rsidR="0025784E" w:rsidRPr="00856154">
        <w:rPr>
          <w:sz w:val="27"/>
          <w:szCs w:val="27"/>
        </w:rPr>
        <w:t>với</w:t>
      </w:r>
      <w:proofErr w:type="spellEnd"/>
      <w:r w:rsidR="0025784E" w:rsidRPr="00856154">
        <w:rPr>
          <w:sz w:val="27"/>
          <w:szCs w:val="27"/>
        </w:rPr>
        <w:t xml:space="preserve"> stent </w:t>
      </w:r>
      <w:proofErr w:type="spellStart"/>
      <w:r w:rsidR="0025784E" w:rsidRPr="00856154">
        <w:rPr>
          <w:sz w:val="27"/>
          <w:szCs w:val="27"/>
        </w:rPr>
        <w:t>kim</w:t>
      </w:r>
      <w:proofErr w:type="spellEnd"/>
      <w:r w:rsidR="0025784E" w:rsidRPr="00856154">
        <w:rPr>
          <w:sz w:val="27"/>
          <w:szCs w:val="27"/>
        </w:rPr>
        <w:t xml:space="preserve"> </w:t>
      </w:r>
      <w:proofErr w:type="spellStart"/>
      <w:r w:rsidR="0025784E" w:rsidRPr="00856154">
        <w:rPr>
          <w:sz w:val="27"/>
          <w:szCs w:val="27"/>
        </w:rPr>
        <w:t>loại</w:t>
      </w:r>
      <w:proofErr w:type="spellEnd"/>
      <w:r w:rsidR="0025784E" w:rsidRPr="00856154">
        <w:rPr>
          <w:sz w:val="27"/>
          <w:szCs w:val="27"/>
        </w:rPr>
        <w:t xml:space="preserve"> </w:t>
      </w:r>
      <w:proofErr w:type="spellStart"/>
      <w:r w:rsidR="0025784E" w:rsidRPr="00856154">
        <w:rPr>
          <w:sz w:val="27"/>
          <w:szCs w:val="27"/>
        </w:rPr>
        <w:t>trần</w:t>
      </w:r>
      <w:proofErr w:type="spellEnd"/>
      <w:r w:rsidR="0025784E" w:rsidRPr="00856154">
        <w:rPr>
          <w:sz w:val="27"/>
          <w:szCs w:val="27"/>
        </w:rPr>
        <w:t xml:space="preserve">, </w:t>
      </w:r>
      <w:proofErr w:type="spellStart"/>
      <w:r w:rsidR="0025784E" w:rsidRPr="00856154">
        <w:rPr>
          <w:sz w:val="27"/>
          <w:szCs w:val="27"/>
        </w:rPr>
        <w:t>các</w:t>
      </w:r>
      <w:proofErr w:type="spellEnd"/>
      <w:r w:rsidR="0025784E" w:rsidRPr="00856154">
        <w:rPr>
          <w:sz w:val="27"/>
          <w:szCs w:val="27"/>
        </w:rPr>
        <w:t xml:space="preserve"> </w:t>
      </w:r>
      <w:proofErr w:type="spellStart"/>
      <w:r w:rsidR="0025784E" w:rsidRPr="00856154">
        <w:rPr>
          <w:sz w:val="27"/>
          <w:szCs w:val="27"/>
        </w:rPr>
        <w:t>b</w:t>
      </w:r>
      <w:r w:rsidRPr="00856154">
        <w:rPr>
          <w:sz w:val="27"/>
          <w:szCs w:val="27"/>
        </w:rPr>
        <w:t>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sĩ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kê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đơn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thuốc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làm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loãng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máu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loại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thuốc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để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nguy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hẹp</w:t>
      </w:r>
      <w:proofErr w:type="spellEnd"/>
      <w:r w:rsidRPr="00856154">
        <w:rPr>
          <w:sz w:val="27"/>
          <w:szCs w:val="27"/>
          <w:lang w:val="vi-VN"/>
        </w:rPr>
        <w:t xml:space="preserve"> sớm</w:t>
      </w:r>
      <w:r w:rsidRPr="00856154">
        <w:rPr>
          <w:sz w:val="27"/>
          <w:szCs w:val="27"/>
        </w:rPr>
        <w:t xml:space="preserve">. </w:t>
      </w:r>
    </w:p>
    <w:p w14:paraId="170EE7B4" w14:textId="17168AA7" w:rsidR="00A6184E" w:rsidRPr="00856154" w:rsidRDefault="00511321" w:rsidP="00A6184E">
      <w:pPr>
        <w:spacing w:line="360" w:lineRule="auto"/>
        <w:jc w:val="both"/>
        <w:rPr>
          <w:sz w:val="27"/>
          <w:szCs w:val="27"/>
        </w:rPr>
      </w:pPr>
      <w:r w:rsidRPr="00856154">
        <w:rPr>
          <w:sz w:val="27"/>
          <w:szCs w:val="27"/>
          <w:lang w:val="vi-VN"/>
        </w:rPr>
        <w:t>S</w:t>
      </w:r>
      <w:r w:rsidRPr="00856154">
        <w:rPr>
          <w:sz w:val="27"/>
          <w:szCs w:val="27"/>
        </w:rPr>
        <w:t xml:space="preserve">tent </w:t>
      </w:r>
      <w:proofErr w:type="spellStart"/>
      <w:r w:rsidRPr="00856154">
        <w:rPr>
          <w:sz w:val="27"/>
          <w:szCs w:val="27"/>
        </w:rPr>
        <w:t>thế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hệ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sau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là</w:t>
      </w:r>
      <w:proofErr w:type="spellEnd"/>
      <w:r w:rsidRPr="00856154">
        <w:rPr>
          <w:sz w:val="27"/>
          <w:szCs w:val="27"/>
        </w:rPr>
        <w:t xml:space="preserve"> “</w:t>
      </w:r>
      <w:proofErr w:type="spellStart"/>
      <w:r w:rsidRPr="00856154">
        <w:rPr>
          <w:sz w:val="27"/>
          <w:szCs w:val="27"/>
        </w:rPr>
        <w:t>rửa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thuốc</w:t>
      </w:r>
      <w:proofErr w:type="spellEnd"/>
      <w:r w:rsidRPr="00856154">
        <w:rPr>
          <w:sz w:val="27"/>
          <w:szCs w:val="27"/>
        </w:rPr>
        <w:t>”</w:t>
      </w:r>
      <w:r w:rsidR="0025784E" w:rsidRPr="00856154">
        <w:rPr>
          <w:sz w:val="27"/>
          <w:szCs w:val="27"/>
        </w:rPr>
        <w:t xml:space="preserve">. </w:t>
      </w:r>
      <w:proofErr w:type="spellStart"/>
      <w:r w:rsidRPr="00856154">
        <w:rPr>
          <w:sz w:val="27"/>
          <w:szCs w:val="27"/>
        </w:rPr>
        <w:t>Bằng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phóng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thuốc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trực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tiếp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tổn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thương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của</w:t>
      </w:r>
      <w:proofErr w:type="spellEnd"/>
      <w:r w:rsidRPr="00856154">
        <w:rPr>
          <w:sz w:val="27"/>
          <w:szCs w:val="27"/>
        </w:rPr>
        <w:t xml:space="preserve"> stent, stent </w:t>
      </w:r>
      <w:proofErr w:type="spellStart"/>
      <w:r w:rsidRPr="00856154">
        <w:rPr>
          <w:sz w:val="27"/>
          <w:szCs w:val="27"/>
        </w:rPr>
        <w:t>rửa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thuốc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làm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lượng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thuốc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chống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hẹp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bệnh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nhân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dùng</w:t>
      </w:r>
      <w:proofErr w:type="spellEnd"/>
      <w:r w:rsidRPr="00856154">
        <w:rPr>
          <w:sz w:val="27"/>
          <w:szCs w:val="27"/>
        </w:rPr>
        <w:t xml:space="preserve"> so </w:t>
      </w:r>
      <w:proofErr w:type="spellStart"/>
      <w:r w:rsidRPr="00856154">
        <w:rPr>
          <w:sz w:val="27"/>
          <w:szCs w:val="27"/>
        </w:rPr>
        <w:t>với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kim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loại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trần</w:t>
      </w:r>
      <w:proofErr w:type="spellEnd"/>
      <w:r w:rsidRPr="00856154">
        <w:rPr>
          <w:sz w:val="27"/>
          <w:szCs w:val="27"/>
        </w:rPr>
        <w:t xml:space="preserve">. </w:t>
      </w:r>
      <w:proofErr w:type="spellStart"/>
      <w:r w:rsidRPr="00856154">
        <w:rPr>
          <w:sz w:val="27"/>
          <w:szCs w:val="27"/>
        </w:rPr>
        <w:t>Có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số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mẫu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rửa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thuốc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những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điểm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biệt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chính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về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tính</w:t>
      </w:r>
      <w:proofErr w:type="spellEnd"/>
      <w:r w:rsidRPr="00856154">
        <w:rPr>
          <w:sz w:val="27"/>
          <w:szCs w:val="27"/>
        </w:rPr>
        <w:t xml:space="preserve"> an </w:t>
      </w:r>
      <w:proofErr w:type="spellStart"/>
      <w:r w:rsidRPr="00856154">
        <w:rPr>
          <w:sz w:val="27"/>
          <w:szCs w:val="27"/>
        </w:rPr>
        <w:t>toàn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hiệu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suất</w:t>
      </w:r>
      <w:proofErr w:type="spellEnd"/>
      <w:r w:rsidRPr="00856154">
        <w:rPr>
          <w:sz w:val="27"/>
          <w:szCs w:val="27"/>
        </w:rPr>
        <w:t xml:space="preserve">. </w:t>
      </w:r>
    </w:p>
    <w:p w14:paraId="0C446918" w14:textId="4EAECC1E" w:rsidR="00511321" w:rsidRPr="00856154" w:rsidRDefault="00511321" w:rsidP="00C61C16">
      <w:pPr>
        <w:spacing w:line="360" w:lineRule="auto"/>
        <w:jc w:val="both"/>
        <w:rPr>
          <w:sz w:val="27"/>
          <w:szCs w:val="27"/>
        </w:rPr>
      </w:pPr>
      <w:r w:rsidRPr="00856154">
        <w:rPr>
          <w:sz w:val="27"/>
          <w:szCs w:val="27"/>
        </w:rPr>
        <w:t xml:space="preserve">Các </w:t>
      </w:r>
      <w:proofErr w:type="spellStart"/>
      <w:r w:rsidRPr="00856154">
        <w:rPr>
          <w:sz w:val="27"/>
          <w:szCs w:val="27"/>
        </w:rPr>
        <w:t>phân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tích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nhau</w:t>
      </w:r>
      <w:proofErr w:type="spellEnd"/>
      <w:r w:rsidRPr="00856154">
        <w:rPr>
          <w:sz w:val="27"/>
          <w:szCs w:val="27"/>
          <w:lang w:val="vi-VN"/>
        </w:rPr>
        <w:t xml:space="preserve"> trên thế giới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chứng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minh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 xml:space="preserve">được </w:t>
      </w:r>
      <w:proofErr w:type="spellStart"/>
      <w:r w:rsidRPr="00856154">
        <w:rPr>
          <w:sz w:val="27"/>
          <w:szCs w:val="27"/>
        </w:rPr>
        <w:t>thế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hệ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mới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nhất</w:t>
      </w:r>
      <w:proofErr w:type="spellEnd"/>
      <w:r w:rsidRPr="00856154">
        <w:rPr>
          <w:sz w:val="27"/>
          <w:szCs w:val="27"/>
          <w:lang w:val="vi-VN"/>
        </w:rPr>
        <w:t xml:space="preserve"> đã có </w:t>
      </w:r>
      <w:proofErr w:type="spellStart"/>
      <w:r w:rsidRPr="00856154">
        <w:rPr>
          <w:sz w:val="27"/>
          <w:szCs w:val="27"/>
        </w:rPr>
        <w:t>cải</w:t>
      </w:r>
      <w:proofErr w:type="spellEnd"/>
      <w:r w:rsidRPr="00856154">
        <w:rPr>
          <w:sz w:val="27"/>
          <w:szCs w:val="27"/>
        </w:rPr>
        <w:t xml:space="preserve"> t</w:t>
      </w:r>
      <w:r w:rsidRPr="00856154">
        <w:rPr>
          <w:sz w:val="27"/>
          <w:szCs w:val="27"/>
          <w:lang w:val="vi-VN"/>
        </w:rPr>
        <w:t>iến về</w:t>
      </w:r>
      <w:r w:rsidRPr="00856154">
        <w:rPr>
          <w:sz w:val="27"/>
          <w:szCs w:val="27"/>
        </w:rPr>
        <w:t xml:space="preserve"> an </w:t>
      </w:r>
      <w:proofErr w:type="spellStart"/>
      <w:r w:rsidRPr="00856154">
        <w:rPr>
          <w:sz w:val="27"/>
          <w:szCs w:val="27"/>
        </w:rPr>
        <w:t>toàn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hiệu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suấ</w:t>
      </w:r>
      <w:proofErr w:type="spellEnd"/>
      <w:r w:rsidRPr="00856154">
        <w:rPr>
          <w:sz w:val="27"/>
          <w:szCs w:val="27"/>
          <w:lang w:val="vi-VN"/>
        </w:rPr>
        <w:t>t.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dụ</w:t>
      </w:r>
      <w:proofErr w:type="spellEnd"/>
      <w:r w:rsidRPr="00856154">
        <w:rPr>
          <w:sz w:val="27"/>
          <w:szCs w:val="27"/>
        </w:rPr>
        <w:t>, SCAAR Registry</w:t>
      </w:r>
      <w:r w:rsidRPr="00856154">
        <w:rPr>
          <w:sz w:val="27"/>
          <w:szCs w:val="27"/>
          <w:vertAlign w:val="superscript"/>
        </w:rPr>
        <w:t>1</w:t>
      </w:r>
      <w:r w:rsidRPr="00856154">
        <w:rPr>
          <w:sz w:val="27"/>
          <w:szCs w:val="27"/>
        </w:rPr>
        <w:t xml:space="preserve"> (</w:t>
      </w:r>
      <w:proofErr w:type="spellStart"/>
      <w:r w:rsidRPr="00856154">
        <w:rPr>
          <w:sz w:val="27"/>
          <w:szCs w:val="27"/>
        </w:rPr>
        <w:t>Thụy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Điển</w:t>
      </w:r>
      <w:proofErr w:type="spellEnd"/>
      <w:r w:rsidRPr="00856154">
        <w:rPr>
          <w:sz w:val="27"/>
          <w:szCs w:val="27"/>
          <w:lang w:val="vi-VN"/>
        </w:rPr>
        <w:t>)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thập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quả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trong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hơn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thập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kỷ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 xml:space="preserve">đã </w:t>
      </w:r>
      <w:proofErr w:type="spellStart"/>
      <w:r w:rsidRPr="00856154">
        <w:rPr>
          <w:sz w:val="27"/>
          <w:szCs w:val="27"/>
        </w:rPr>
        <w:t>cho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thấy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nguy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hẹp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huyết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khối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trong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giảm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kể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ở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hệ</w:t>
      </w:r>
      <w:proofErr w:type="spellEnd"/>
      <w:r w:rsidRPr="00856154">
        <w:rPr>
          <w:sz w:val="27"/>
          <w:szCs w:val="27"/>
        </w:rPr>
        <w:t xml:space="preserve"> stent </w:t>
      </w:r>
      <w:proofErr w:type="spellStart"/>
      <w:r w:rsidRPr="00856154">
        <w:rPr>
          <w:sz w:val="27"/>
          <w:szCs w:val="27"/>
        </w:rPr>
        <w:t>rửa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thuốc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tiếp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theo</w:t>
      </w:r>
      <w:r w:rsidR="004E1897" w:rsidRPr="00856154">
        <w:rPr>
          <w:sz w:val="27"/>
          <w:szCs w:val="27"/>
        </w:rPr>
        <w:t>.</w:t>
      </w:r>
      <w:proofErr w:type="spellEnd"/>
      <w:r w:rsidR="004E1897" w:rsidRPr="00856154">
        <w:rPr>
          <w:sz w:val="27"/>
          <w:szCs w:val="27"/>
        </w:rPr>
        <w:t xml:space="preserve"> </w:t>
      </w:r>
    </w:p>
    <w:p w14:paraId="60A7AAEC" w14:textId="1CB9E1A8" w:rsidR="00D043F5" w:rsidRPr="00856154" w:rsidRDefault="00D043F5" w:rsidP="0092025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7"/>
          <w:szCs w:val="27"/>
        </w:rPr>
      </w:pPr>
      <w:r w:rsidRPr="00856154">
        <w:rPr>
          <w:b/>
          <w:bCs/>
          <w:sz w:val="27"/>
          <w:szCs w:val="27"/>
        </w:rPr>
        <w:t xml:space="preserve">Phương </w:t>
      </w:r>
      <w:proofErr w:type="spellStart"/>
      <w:r w:rsidRPr="00856154">
        <w:rPr>
          <w:b/>
          <w:bCs/>
          <w:sz w:val="27"/>
          <w:szCs w:val="27"/>
        </w:rPr>
        <w:t>pháp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tiếp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cận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dựa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trên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</w:p>
    <w:p w14:paraId="54E8EF1B" w14:textId="3866D27C" w:rsidR="00912068" w:rsidRPr="00856154" w:rsidRDefault="00912068" w:rsidP="00A6184E">
      <w:pPr>
        <w:spacing w:line="360" w:lineRule="auto"/>
        <w:jc w:val="both"/>
        <w:rPr>
          <w:sz w:val="27"/>
          <w:szCs w:val="27"/>
        </w:rPr>
      </w:pPr>
      <w:r w:rsidRPr="00856154">
        <w:rPr>
          <w:sz w:val="27"/>
          <w:szCs w:val="27"/>
        </w:rPr>
        <w:t xml:space="preserve">Logic </w:t>
      </w:r>
      <w:proofErr w:type="spellStart"/>
      <w:r w:rsidRPr="00856154">
        <w:rPr>
          <w:sz w:val="27"/>
          <w:szCs w:val="27"/>
        </w:rPr>
        <w:t>của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phương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pháp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tiếp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cận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dựa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rất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đơn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giản</w:t>
      </w:r>
      <w:proofErr w:type="spellEnd"/>
      <w:r w:rsidRPr="00856154">
        <w:rPr>
          <w:sz w:val="27"/>
          <w:szCs w:val="27"/>
        </w:rPr>
        <w:t xml:space="preserve">. </w:t>
      </w:r>
      <w:r w:rsidRPr="00856154">
        <w:rPr>
          <w:sz w:val="27"/>
          <w:szCs w:val="27"/>
          <w:lang w:val="vi-VN"/>
        </w:rPr>
        <w:t>C</w:t>
      </w:r>
      <w:proofErr w:type="spellStart"/>
      <w:r w:rsidRPr="00856154">
        <w:rPr>
          <w:sz w:val="27"/>
          <w:szCs w:val="27"/>
        </w:rPr>
        <w:t>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tiến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sản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phẩm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sẽ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 xml:space="preserve">giúp cải thiện </w:t>
      </w:r>
      <w:proofErr w:type="spellStart"/>
      <w:r w:rsidRPr="00856154">
        <w:rPr>
          <w:sz w:val="27"/>
          <w:szCs w:val="27"/>
        </w:rPr>
        <w:t>kết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qu</w:t>
      </w:r>
      <w:proofErr w:type="spellEnd"/>
      <w:r w:rsidRPr="00856154">
        <w:rPr>
          <w:sz w:val="27"/>
          <w:szCs w:val="27"/>
          <w:lang w:val="vi-VN"/>
        </w:rPr>
        <w:t>ả của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bệnh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nhân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hoặc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thiện</w:t>
      </w:r>
      <w:proofErr w:type="spellEnd"/>
      <w:r w:rsidRPr="00856154">
        <w:rPr>
          <w:sz w:val="27"/>
          <w:szCs w:val="27"/>
        </w:rPr>
        <w:t xml:space="preserve"> chi </w:t>
      </w:r>
      <w:proofErr w:type="spellStart"/>
      <w:r w:rsidRPr="00856154">
        <w:rPr>
          <w:sz w:val="27"/>
          <w:szCs w:val="27"/>
        </w:rPr>
        <w:t>phí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để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đạt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quả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đó</w:t>
      </w:r>
      <w:proofErr w:type="spellEnd"/>
      <w:r w:rsidR="00A6184E" w:rsidRPr="00856154">
        <w:rPr>
          <w:sz w:val="27"/>
          <w:szCs w:val="27"/>
        </w:rPr>
        <w:t xml:space="preserve">. </w:t>
      </w:r>
      <w:proofErr w:type="spellStart"/>
      <w:r w:rsidR="00A6184E" w:rsidRPr="00856154">
        <w:rPr>
          <w:sz w:val="27"/>
          <w:szCs w:val="27"/>
        </w:rPr>
        <w:t>Ông</w:t>
      </w:r>
      <w:proofErr w:type="spellEnd"/>
      <w:r w:rsidR="00A6184E" w:rsidRPr="00856154">
        <w:rPr>
          <w:sz w:val="27"/>
          <w:szCs w:val="27"/>
        </w:rPr>
        <w:t xml:space="preserve"> Michael Porter, </w:t>
      </w:r>
      <w:proofErr w:type="spellStart"/>
      <w:r w:rsidR="00A6184E" w:rsidRPr="00856154">
        <w:rPr>
          <w:sz w:val="27"/>
          <w:szCs w:val="27"/>
        </w:rPr>
        <w:t>G</w:t>
      </w:r>
      <w:r w:rsidRPr="00856154">
        <w:rPr>
          <w:sz w:val="27"/>
          <w:szCs w:val="27"/>
        </w:rPr>
        <w:t>iáo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sư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của</w:t>
      </w:r>
      <w:proofErr w:type="spellEnd"/>
      <w:r w:rsidRPr="00856154">
        <w:rPr>
          <w:sz w:val="27"/>
          <w:szCs w:val="27"/>
        </w:rPr>
        <w:t xml:space="preserve"> Trường Kinh </w:t>
      </w:r>
      <w:proofErr w:type="spellStart"/>
      <w:r w:rsidRPr="00856154">
        <w:rPr>
          <w:sz w:val="27"/>
          <w:szCs w:val="27"/>
        </w:rPr>
        <w:t>doanh</w:t>
      </w:r>
      <w:proofErr w:type="spellEnd"/>
      <w:r w:rsidRPr="00856154">
        <w:rPr>
          <w:sz w:val="27"/>
          <w:szCs w:val="27"/>
        </w:rPr>
        <w:t xml:space="preserve"> Harvard, </w:t>
      </w:r>
      <w:proofErr w:type="spellStart"/>
      <w:r w:rsidRPr="00856154">
        <w:rPr>
          <w:sz w:val="27"/>
          <w:szCs w:val="27"/>
        </w:rPr>
        <w:t>định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nghĩa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như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sau</w:t>
      </w:r>
      <w:proofErr w:type="spellEnd"/>
      <w:r w:rsidRPr="00856154">
        <w:rPr>
          <w:sz w:val="27"/>
          <w:szCs w:val="27"/>
        </w:rPr>
        <w:t>:</w:t>
      </w:r>
    </w:p>
    <w:p w14:paraId="66DCC721" w14:textId="77777777" w:rsidR="00912068" w:rsidRPr="00856154" w:rsidRDefault="00912068" w:rsidP="00C61C16">
      <w:pPr>
        <w:spacing w:line="360" w:lineRule="auto"/>
        <w:jc w:val="both"/>
        <w:rPr>
          <w:b/>
          <w:bCs/>
          <w:sz w:val="27"/>
          <w:szCs w:val="27"/>
        </w:rPr>
      </w:pP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= </w:t>
      </w:r>
      <w:proofErr w:type="spellStart"/>
      <w:r w:rsidRPr="00856154">
        <w:rPr>
          <w:b/>
          <w:bCs/>
          <w:sz w:val="27"/>
          <w:szCs w:val="27"/>
        </w:rPr>
        <w:t>kết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sức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khỏe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của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bệnh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nhân</w:t>
      </w:r>
      <w:proofErr w:type="spellEnd"/>
      <w:r w:rsidRPr="00856154">
        <w:rPr>
          <w:b/>
          <w:bCs/>
          <w:sz w:val="27"/>
          <w:szCs w:val="27"/>
        </w:rPr>
        <w:t>/</w:t>
      </w:r>
      <w:proofErr w:type="spellStart"/>
      <w:r w:rsidRPr="00856154">
        <w:rPr>
          <w:b/>
          <w:bCs/>
          <w:sz w:val="27"/>
          <w:szCs w:val="27"/>
        </w:rPr>
        <w:t>mỗi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đô</w:t>
      </w:r>
      <w:proofErr w:type="spellEnd"/>
      <w:r w:rsidRPr="00856154">
        <w:rPr>
          <w:b/>
          <w:bCs/>
          <w:sz w:val="27"/>
          <w:szCs w:val="27"/>
          <w:lang w:val="vi-VN"/>
        </w:rPr>
        <w:t xml:space="preserve"> la</w:t>
      </w:r>
      <w:r w:rsidRPr="00856154">
        <w:rPr>
          <w:b/>
          <w:bCs/>
          <w:sz w:val="27"/>
          <w:szCs w:val="27"/>
        </w:rPr>
        <w:t xml:space="preserve"> chi </w:t>
      </w:r>
      <w:proofErr w:type="spellStart"/>
      <w:r w:rsidRPr="00856154">
        <w:rPr>
          <w:b/>
          <w:bCs/>
          <w:sz w:val="27"/>
          <w:szCs w:val="27"/>
        </w:rPr>
        <w:t>tiêu</w:t>
      </w:r>
      <w:proofErr w:type="spellEnd"/>
    </w:p>
    <w:p w14:paraId="111089DB" w14:textId="3495E21F" w:rsidR="008A04D5" w:rsidRPr="008A04D5" w:rsidRDefault="008A04D5" w:rsidP="008A04D5">
      <w:pPr>
        <w:numPr>
          <w:ilvl w:val="0"/>
          <w:numId w:val="1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Giá</w:t>
      </w:r>
      <w:proofErr w:type="spellEnd"/>
      <w:r w:rsidR="00A6184E" w:rsidRPr="00856154">
        <w:rPr>
          <w:b/>
          <w:sz w:val="27"/>
          <w:szCs w:val="27"/>
        </w:rPr>
        <w:t xml:space="preserve"> TBYT </w:t>
      </w:r>
      <w:proofErr w:type="spellStart"/>
      <w:r w:rsidR="00A6184E" w:rsidRPr="00856154">
        <w:rPr>
          <w:b/>
          <w:sz w:val="27"/>
          <w:szCs w:val="27"/>
        </w:rPr>
        <w:t>còn</w:t>
      </w:r>
      <w:proofErr w:type="spellEnd"/>
      <w:r w:rsidRPr="008A04D5">
        <w:rPr>
          <w:b/>
          <w:sz w:val="27"/>
          <w:szCs w:val="27"/>
        </w:rPr>
        <w:t xml:space="preserve"> bao </w:t>
      </w:r>
      <w:proofErr w:type="spellStart"/>
      <w:r w:rsidRPr="008A04D5">
        <w:rPr>
          <w:b/>
          <w:sz w:val="27"/>
          <w:szCs w:val="27"/>
        </w:rPr>
        <w:t>gồm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="00A6184E" w:rsidRPr="00856154">
        <w:rPr>
          <w:b/>
          <w:sz w:val="27"/>
          <w:szCs w:val="27"/>
        </w:rPr>
        <w:t>các</w:t>
      </w:r>
      <w:proofErr w:type="spellEnd"/>
      <w:r w:rsidR="00A6184E" w:rsidRPr="00856154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dịch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vụ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gia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tăng</w:t>
      </w:r>
      <w:proofErr w:type="spellEnd"/>
    </w:p>
    <w:p w14:paraId="42854457" w14:textId="77777777" w:rsidR="008A04D5" w:rsidRPr="008A04D5" w:rsidRDefault="008A04D5" w:rsidP="008A04D5">
      <w:pPr>
        <w:numPr>
          <w:ilvl w:val="2"/>
          <w:numId w:val="1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Có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đào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tạo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cho</w:t>
      </w:r>
      <w:proofErr w:type="spellEnd"/>
      <w:r w:rsidRPr="008A04D5">
        <w:rPr>
          <w:b/>
          <w:sz w:val="27"/>
          <w:szCs w:val="27"/>
        </w:rPr>
        <w:t xml:space="preserve"> y </w:t>
      </w:r>
      <w:proofErr w:type="spellStart"/>
      <w:r w:rsidRPr="008A04D5">
        <w:rPr>
          <w:b/>
          <w:sz w:val="27"/>
          <w:szCs w:val="27"/>
        </w:rPr>
        <w:t>bác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sĩ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và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luôn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có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đội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ngũ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kỹ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sư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để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phục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vụ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bảo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trì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bảo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dưỡng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khắc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phục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sự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cố</w:t>
      </w:r>
      <w:proofErr w:type="spellEnd"/>
      <w:r w:rsidRPr="008A04D5">
        <w:rPr>
          <w:b/>
          <w:sz w:val="27"/>
          <w:szCs w:val="27"/>
        </w:rPr>
        <w:t xml:space="preserve"> </w:t>
      </w:r>
    </w:p>
    <w:p w14:paraId="0D9B96C6" w14:textId="77777777" w:rsidR="008A04D5" w:rsidRPr="008A04D5" w:rsidRDefault="008A04D5" w:rsidP="008A04D5">
      <w:pPr>
        <w:numPr>
          <w:ilvl w:val="2"/>
          <w:numId w:val="1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Đối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với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các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sản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phẩm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cấy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ghép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tim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mạch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luôn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yêu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cầu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phải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có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sự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hỗ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trợ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từ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nhân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viên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của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hãng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sản</w:t>
      </w:r>
      <w:proofErr w:type="spellEnd"/>
      <w:r w:rsidRPr="008A04D5">
        <w:rPr>
          <w:b/>
          <w:sz w:val="27"/>
          <w:szCs w:val="27"/>
        </w:rPr>
        <w:t xml:space="preserve"> xuất </w:t>
      </w:r>
      <w:proofErr w:type="spellStart"/>
      <w:r w:rsidRPr="008A04D5">
        <w:rPr>
          <w:b/>
          <w:sz w:val="27"/>
          <w:szCs w:val="27"/>
        </w:rPr>
        <w:t>trong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cấy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ghép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và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hỗ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trợ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kỹ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thuật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trong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suốt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vòng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đời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của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thiết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bị</w:t>
      </w:r>
      <w:proofErr w:type="spellEnd"/>
      <w:r w:rsidRPr="008A04D5">
        <w:rPr>
          <w:b/>
          <w:sz w:val="27"/>
          <w:szCs w:val="27"/>
        </w:rPr>
        <w:t xml:space="preserve"> </w:t>
      </w:r>
    </w:p>
    <w:p w14:paraId="24F3E340" w14:textId="1BE74560" w:rsidR="008A04D5" w:rsidRPr="008A04D5" w:rsidRDefault="008A04D5" w:rsidP="008A04D5">
      <w:pPr>
        <w:numPr>
          <w:ilvl w:val="1"/>
          <w:numId w:val="1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lastRenderedPageBreak/>
        <w:t>Giá</w:t>
      </w:r>
      <w:proofErr w:type="spellEnd"/>
      <w:r w:rsidRPr="008A04D5">
        <w:rPr>
          <w:b/>
          <w:sz w:val="27"/>
          <w:szCs w:val="27"/>
        </w:rPr>
        <w:t xml:space="preserve"> bao </w:t>
      </w:r>
      <w:proofErr w:type="spellStart"/>
      <w:r w:rsidRPr="008A04D5">
        <w:rPr>
          <w:b/>
          <w:sz w:val="27"/>
          <w:szCs w:val="27"/>
        </w:rPr>
        <w:t>gồm</w:t>
      </w:r>
      <w:proofErr w:type="spellEnd"/>
      <w:r w:rsidRPr="008A04D5">
        <w:rPr>
          <w:b/>
          <w:sz w:val="27"/>
          <w:szCs w:val="27"/>
        </w:rPr>
        <w:t xml:space="preserve"> chi </w:t>
      </w:r>
      <w:proofErr w:type="spellStart"/>
      <w:r w:rsidRPr="008A04D5">
        <w:rPr>
          <w:b/>
          <w:sz w:val="27"/>
          <w:szCs w:val="27"/>
        </w:rPr>
        <w:t>phí</w:t>
      </w:r>
      <w:proofErr w:type="spellEnd"/>
      <w:r w:rsidRPr="008A04D5">
        <w:rPr>
          <w:b/>
          <w:sz w:val="27"/>
          <w:szCs w:val="27"/>
        </w:rPr>
        <w:t xml:space="preserve"> </w:t>
      </w:r>
      <w:r w:rsidR="00A6184E" w:rsidRPr="00856154">
        <w:rPr>
          <w:b/>
          <w:sz w:val="27"/>
          <w:szCs w:val="27"/>
        </w:rPr>
        <w:t xml:space="preserve">NC </w:t>
      </w:r>
      <w:proofErr w:type="spellStart"/>
      <w:r w:rsidR="00A6184E" w:rsidRPr="00856154">
        <w:rPr>
          <w:b/>
          <w:sz w:val="27"/>
          <w:szCs w:val="27"/>
        </w:rPr>
        <w:t>và</w:t>
      </w:r>
      <w:proofErr w:type="spellEnd"/>
      <w:r w:rsidR="00A6184E" w:rsidRPr="00856154">
        <w:rPr>
          <w:b/>
          <w:sz w:val="27"/>
          <w:szCs w:val="27"/>
        </w:rPr>
        <w:t xml:space="preserve"> </w:t>
      </w:r>
      <w:proofErr w:type="spellStart"/>
      <w:r w:rsidR="00A6184E" w:rsidRPr="00856154">
        <w:rPr>
          <w:b/>
          <w:sz w:val="27"/>
          <w:szCs w:val="27"/>
        </w:rPr>
        <w:t>Phát</w:t>
      </w:r>
      <w:proofErr w:type="spellEnd"/>
      <w:r w:rsidR="00A6184E" w:rsidRPr="00856154">
        <w:rPr>
          <w:b/>
          <w:sz w:val="27"/>
          <w:szCs w:val="27"/>
        </w:rPr>
        <w:t xml:space="preserve"> </w:t>
      </w:r>
      <w:proofErr w:type="spellStart"/>
      <w:r w:rsidR="00A6184E" w:rsidRPr="00856154">
        <w:rPr>
          <w:b/>
          <w:sz w:val="27"/>
          <w:szCs w:val="27"/>
        </w:rPr>
        <w:t>triển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đầu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tư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="00A6184E" w:rsidRPr="00856154">
        <w:rPr>
          <w:b/>
          <w:sz w:val="27"/>
          <w:szCs w:val="27"/>
        </w:rPr>
        <w:t>cải</w:t>
      </w:r>
      <w:proofErr w:type="spellEnd"/>
      <w:r w:rsidR="00A6184E" w:rsidRPr="00856154">
        <w:rPr>
          <w:b/>
          <w:sz w:val="27"/>
          <w:szCs w:val="27"/>
        </w:rPr>
        <w:t xml:space="preserve"> </w:t>
      </w:r>
      <w:proofErr w:type="spellStart"/>
      <w:r w:rsidR="00A6184E" w:rsidRPr="00856154">
        <w:rPr>
          <w:b/>
          <w:sz w:val="27"/>
          <w:szCs w:val="27"/>
        </w:rPr>
        <w:t>tiến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liên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tục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nhằm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nâng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cao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hiệu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quả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điều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trị</w:t>
      </w:r>
      <w:proofErr w:type="spellEnd"/>
    </w:p>
    <w:p w14:paraId="3B61E65E" w14:textId="77777777" w:rsidR="008A04D5" w:rsidRPr="008A04D5" w:rsidRDefault="008A04D5" w:rsidP="008A04D5">
      <w:pPr>
        <w:numPr>
          <w:ilvl w:val="0"/>
          <w:numId w:val="2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Ví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dụ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đối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với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các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sản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phẩm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cấy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ghép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tim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mạch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thì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công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nghệ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theo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dõi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từ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xa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tăng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sự</w:t>
      </w:r>
      <w:proofErr w:type="spellEnd"/>
      <w:r w:rsidRPr="008A04D5">
        <w:rPr>
          <w:b/>
          <w:sz w:val="27"/>
          <w:szCs w:val="27"/>
        </w:rPr>
        <w:t xml:space="preserve"> an </w:t>
      </w:r>
      <w:proofErr w:type="spellStart"/>
      <w:r w:rsidRPr="008A04D5">
        <w:rPr>
          <w:b/>
          <w:sz w:val="27"/>
          <w:szCs w:val="27"/>
        </w:rPr>
        <w:t>toàn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bệnh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nhân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giảm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số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lần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phải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đến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thăm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khám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tại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cơ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sở</w:t>
      </w:r>
      <w:proofErr w:type="spellEnd"/>
      <w:r w:rsidRPr="008A04D5">
        <w:rPr>
          <w:b/>
          <w:sz w:val="27"/>
          <w:szCs w:val="27"/>
        </w:rPr>
        <w:t xml:space="preserve"> y </w:t>
      </w:r>
      <w:proofErr w:type="spellStart"/>
      <w:r w:rsidRPr="008A04D5">
        <w:rPr>
          <w:b/>
          <w:sz w:val="27"/>
          <w:szCs w:val="27"/>
        </w:rPr>
        <w:t>tế</w:t>
      </w:r>
      <w:proofErr w:type="spellEnd"/>
    </w:p>
    <w:p w14:paraId="35CF6F01" w14:textId="77777777" w:rsidR="008A04D5" w:rsidRPr="008A04D5" w:rsidRDefault="008A04D5" w:rsidP="008A04D5">
      <w:pPr>
        <w:numPr>
          <w:ilvl w:val="0"/>
          <w:numId w:val="2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Đối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với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các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phẫu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thuật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chỉnh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hình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thì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các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thiết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bị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cấy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ghép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công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nghệ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cao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sẽ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có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dòng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đời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sản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phẩm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dài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hơn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nên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sẽ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giảm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số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lần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phải</w:t>
      </w:r>
      <w:proofErr w:type="spellEnd"/>
      <w:r w:rsidRPr="008A04D5">
        <w:rPr>
          <w:b/>
          <w:sz w:val="27"/>
          <w:szCs w:val="27"/>
        </w:rPr>
        <w:t xml:space="preserve"> can </w:t>
      </w:r>
      <w:proofErr w:type="spellStart"/>
      <w:r w:rsidRPr="008A04D5">
        <w:rPr>
          <w:b/>
          <w:sz w:val="27"/>
          <w:szCs w:val="27"/>
        </w:rPr>
        <w:t>thiệp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giúp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giảm</w:t>
      </w:r>
      <w:proofErr w:type="spellEnd"/>
      <w:r w:rsidRPr="008A04D5">
        <w:rPr>
          <w:b/>
          <w:sz w:val="27"/>
          <w:szCs w:val="27"/>
        </w:rPr>
        <w:t xml:space="preserve"> chi </w:t>
      </w:r>
      <w:proofErr w:type="spellStart"/>
      <w:r w:rsidRPr="008A04D5">
        <w:rPr>
          <w:b/>
          <w:sz w:val="27"/>
          <w:szCs w:val="27"/>
        </w:rPr>
        <w:t>phí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điều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trị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và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tăng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chất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lượng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sống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của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bệnh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nhân</w:t>
      </w:r>
      <w:proofErr w:type="spellEnd"/>
      <w:r w:rsidRPr="008A04D5">
        <w:rPr>
          <w:b/>
          <w:sz w:val="27"/>
          <w:szCs w:val="27"/>
        </w:rPr>
        <w:t xml:space="preserve"> </w:t>
      </w:r>
    </w:p>
    <w:p w14:paraId="4DE79DF1" w14:textId="0047030E" w:rsidR="008A04D5" w:rsidRPr="008A04D5" w:rsidRDefault="00A6184E" w:rsidP="008A04D5">
      <w:pPr>
        <w:numPr>
          <w:ilvl w:val="0"/>
          <w:numId w:val="2"/>
        </w:numPr>
        <w:spacing w:line="360" w:lineRule="auto"/>
        <w:jc w:val="both"/>
        <w:rPr>
          <w:b/>
          <w:sz w:val="27"/>
          <w:szCs w:val="27"/>
        </w:rPr>
      </w:pPr>
      <w:r w:rsidRPr="00856154">
        <w:rPr>
          <w:b/>
          <w:sz w:val="27"/>
          <w:szCs w:val="27"/>
        </w:rPr>
        <w:t xml:space="preserve">Việt </w:t>
      </w:r>
      <w:proofErr w:type="spellStart"/>
      <w:r w:rsidRPr="00856154">
        <w:rPr>
          <w:b/>
          <w:sz w:val="27"/>
          <w:szCs w:val="27"/>
        </w:rPr>
        <w:t>nam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có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thể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</w:t>
      </w:r>
      <w:r w:rsidR="008A04D5" w:rsidRPr="008A04D5">
        <w:rPr>
          <w:b/>
          <w:sz w:val="27"/>
          <w:szCs w:val="27"/>
        </w:rPr>
        <w:t>hí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điểm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xây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dựng</w:t>
      </w:r>
      <w:proofErr w:type="spellEnd"/>
      <w:r w:rsidR="008A04D5" w:rsidRPr="008A04D5">
        <w:rPr>
          <w:b/>
          <w:sz w:val="27"/>
          <w:szCs w:val="27"/>
        </w:rPr>
        <w:t xml:space="preserve"> 1 </w:t>
      </w:r>
      <w:proofErr w:type="spellStart"/>
      <w:r w:rsidR="008A04D5" w:rsidRPr="008A04D5">
        <w:rPr>
          <w:b/>
          <w:sz w:val="27"/>
          <w:szCs w:val="27"/>
        </w:rPr>
        <w:t>cơ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sở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dữ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liệu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để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thu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thập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bằng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chứng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thực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tế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của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các</w:t>
      </w:r>
      <w:proofErr w:type="spellEnd"/>
      <w:r w:rsidR="008A04D5" w:rsidRPr="008A04D5">
        <w:rPr>
          <w:b/>
          <w:sz w:val="27"/>
          <w:szCs w:val="27"/>
        </w:rPr>
        <w:t xml:space="preserve"> TTBYT </w:t>
      </w:r>
      <w:proofErr w:type="spellStart"/>
      <w:r w:rsidR="008A04D5" w:rsidRPr="008A04D5">
        <w:rPr>
          <w:b/>
          <w:sz w:val="27"/>
          <w:szCs w:val="27"/>
        </w:rPr>
        <w:t>khác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nhau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tại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các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bệnh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viện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trong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suốt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quá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trình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vận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hành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và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vòng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đời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của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sản</w:t>
      </w:r>
      <w:proofErr w:type="spellEnd"/>
      <w:r w:rsidR="008A04D5" w:rsidRPr="008A04D5">
        <w:rPr>
          <w:b/>
          <w:sz w:val="27"/>
          <w:szCs w:val="27"/>
        </w:rPr>
        <w:t xml:space="preserve"> </w:t>
      </w:r>
      <w:proofErr w:type="spellStart"/>
      <w:r w:rsidR="008A04D5" w:rsidRPr="008A04D5">
        <w:rPr>
          <w:b/>
          <w:sz w:val="27"/>
          <w:szCs w:val="27"/>
        </w:rPr>
        <w:t>phẩm</w:t>
      </w:r>
      <w:proofErr w:type="spellEnd"/>
      <w:r w:rsidR="008A04D5" w:rsidRPr="008A04D5">
        <w:rPr>
          <w:b/>
          <w:sz w:val="27"/>
          <w:szCs w:val="27"/>
        </w:rPr>
        <w:t xml:space="preserve"> </w:t>
      </w:r>
    </w:p>
    <w:p w14:paraId="105AEB16" w14:textId="21839C4A" w:rsidR="008A04D5" w:rsidRPr="008A04D5" w:rsidRDefault="008A04D5" w:rsidP="00A6184E">
      <w:pPr>
        <w:numPr>
          <w:ilvl w:val="0"/>
          <w:numId w:val="2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Ví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dụ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xây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dựng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một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bộ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tiêu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chí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đánh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giá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chất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lượng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của</w:t>
      </w:r>
      <w:proofErr w:type="spellEnd"/>
      <w:r w:rsidRPr="008A04D5">
        <w:rPr>
          <w:b/>
          <w:sz w:val="27"/>
          <w:szCs w:val="27"/>
        </w:rPr>
        <w:t xml:space="preserve"> TTBYT </w:t>
      </w:r>
      <w:proofErr w:type="spellStart"/>
      <w:r w:rsidRPr="008A04D5">
        <w:rPr>
          <w:b/>
          <w:sz w:val="27"/>
          <w:szCs w:val="27"/>
        </w:rPr>
        <w:t>đối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với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các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thông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số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quan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trọng</w:t>
      </w:r>
      <w:proofErr w:type="spellEnd"/>
      <w:r w:rsidR="00A6184E" w:rsidRPr="00856154">
        <w:rPr>
          <w:b/>
          <w:sz w:val="27"/>
          <w:szCs w:val="27"/>
        </w:rPr>
        <w:t xml:space="preserve">. Các </w:t>
      </w:r>
      <w:proofErr w:type="spellStart"/>
      <w:r w:rsidR="00A6184E" w:rsidRPr="00856154">
        <w:rPr>
          <w:b/>
          <w:sz w:val="27"/>
          <w:szCs w:val="27"/>
        </w:rPr>
        <w:t>thông</w:t>
      </w:r>
      <w:proofErr w:type="spellEnd"/>
      <w:r w:rsidR="00A6184E" w:rsidRPr="00856154">
        <w:rPr>
          <w:b/>
          <w:sz w:val="27"/>
          <w:szCs w:val="27"/>
        </w:rPr>
        <w:t xml:space="preserve"> </w:t>
      </w:r>
      <w:proofErr w:type="spellStart"/>
      <w:r w:rsidR="00A6184E" w:rsidRPr="00856154">
        <w:rPr>
          <w:b/>
          <w:sz w:val="27"/>
          <w:szCs w:val="27"/>
        </w:rPr>
        <w:t>số</w:t>
      </w:r>
      <w:proofErr w:type="spellEnd"/>
      <w:r w:rsidR="00A6184E" w:rsidRPr="00856154">
        <w:rPr>
          <w:b/>
          <w:sz w:val="27"/>
          <w:szCs w:val="27"/>
        </w:rPr>
        <w:t xml:space="preserve"> </w:t>
      </w:r>
      <w:proofErr w:type="spellStart"/>
      <w:r w:rsidR="00A6184E" w:rsidRPr="00856154">
        <w:rPr>
          <w:b/>
          <w:sz w:val="27"/>
          <w:szCs w:val="27"/>
        </w:rPr>
        <w:t>t</w:t>
      </w:r>
      <w:r w:rsidRPr="008A04D5">
        <w:rPr>
          <w:b/>
          <w:sz w:val="27"/>
          <w:szCs w:val="27"/>
        </w:rPr>
        <w:t>hu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thập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="00A6184E" w:rsidRPr="00856154">
        <w:rPr>
          <w:b/>
          <w:sz w:val="27"/>
          <w:szCs w:val="27"/>
        </w:rPr>
        <w:t>có</w:t>
      </w:r>
      <w:proofErr w:type="spellEnd"/>
      <w:r w:rsidR="00A6184E" w:rsidRPr="00856154">
        <w:rPr>
          <w:b/>
          <w:sz w:val="27"/>
          <w:szCs w:val="27"/>
        </w:rPr>
        <w:t xml:space="preserve"> </w:t>
      </w:r>
      <w:proofErr w:type="spellStart"/>
      <w:r w:rsidR="00A6184E" w:rsidRPr="00856154">
        <w:rPr>
          <w:b/>
          <w:sz w:val="27"/>
          <w:szCs w:val="27"/>
        </w:rPr>
        <w:t>thể</w:t>
      </w:r>
      <w:proofErr w:type="spellEnd"/>
      <w:r w:rsidR="00A6184E" w:rsidRPr="00856154">
        <w:rPr>
          <w:b/>
          <w:sz w:val="27"/>
          <w:szCs w:val="27"/>
        </w:rPr>
        <w:t xml:space="preserve"> bao </w:t>
      </w:r>
      <w:proofErr w:type="spellStart"/>
      <w:r w:rsidR="00A6184E" w:rsidRPr="00856154">
        <w:rPr>
          <w:b/>
          <w:sz w:val="27"/>
          <w:szCs w:val="27"/>
        </w:rPr>
        <w:t>gồm</w:t>
      </w:r>
      <w:proofErr w:type="spellEnd"/>
      <w:r w:rsidR="00A6184E" w:rsidRPr="00856154">
        <w:rPr>
          <w:b/>
          <w:sz w:val="27"/>
          <w:szCs w:val="27"/>
        </w:rPr>
        <w:t xml:space="preserve">: </w:t>
      </w:r>
    </w:p>
    <w:p w14:paraId="269E66FA" w14:textId="77777777" w:rsidR="008A04D5" w:rsidRPr="008A04D5" w:rsidRDefault="008A04D5" w:rsidP="00A6184E">
      <w:pPr>
        <w:numPr>
          <w:ilvl w:val="0"/>
          <w:numId w:val="5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Tính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năng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vận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hành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đáp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ứng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nhu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cầu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của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bệnh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viện</w:t>
      </w:r>
      <w:proofErr w:type="spellEnd"/>
      <w:r w:rsidRPr="008A04D5">
        <w:rPr>
          <w:b/>
          <w:sz w:val="27"/>
          <w:szCs w:val="27"/>
        </w:rPr>
        <w:t xml:space="preserve"> </w:t>
      </w:r>
    </w:p>
    <w:p w14:paraId="25E1390C" w14:textId="0C853950" w:rsidR="008A04D5" w:rsidRPr="008A04D5" w:rsidRDefault="008A04D5" w:rsidP="00A6184E">
      <w:pPr>
        <w:numPr>
          <w:ilvl w:val="0"/>
          <w:numId w:val="5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Tính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ổn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định</w:t>
      </w:r>
      <w:proofErr w:type="spellEnd"/>
      <w:r w:rsidRPr="008A04D5">
        <w:rPr>
          <w:b/>
          <w:sz w:val="27"/>
          <w:szCs w:val="27"/>
        </w:rPr>
        <w:t xml:space="preserve"> </w:t>
      </w:r>
    </w:p>
    <w:p w14:paraId="4C564BFD" w14:textId="77777777" w:rsidR="008A04D5" w:rsidRPr="008A04D5" w:rsidRDefault="008A04D5" w:rsidP="00A6184E">
      <w:pPr>
        <w:numPr>
          <w:ilvl w:val="0"/>
          <w:numId w:val="5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Chất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lượng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dịch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vụ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bảo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hành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bảo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trì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có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hoạt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động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đào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tạo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chuyển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giao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công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nghệ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các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kỹ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thuật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viên</w:t>
      </w:r>
      <w:proofErr w:type="spellEnd"/>
      <w:r w:rsidRPr="008A04D5">
        <w:rPr>
          <w:b/>
          <w:sz w:val="27"/>
          <w:szCs w:val="27"/>
        </w:rPr>
        <w:t xml:space="preserve"> </w:t>
      </w:r>
    </w:p>
    <w:p w14:paraId="25ADFF74" w14:textId="77777777" w:rsidR="008A04D5" w:rsidRPr="008A04D5" w:rsidRDefault="008A04D5" w:rsidP="00A6184E">
      <w:pPr>
        <w:numPr>
          <w:ilvl w:val="0"/>
          <w:numId w:val="5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Thiết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bị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có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vòng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đời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dài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độ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bền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cao</w:t>
      </w:r>
      <w:proofErr w:type="spellEnd"/>
      <w:r w:rsidRPr="008A04D5">
        <w:rPr>
          <w:b/>
          <w:sz w:val="27"/>
          <w:szCs w:val="27"/>
        </w:rPr>
        <w:t xml:space="preserve">  </w:t>
      </w:r>
    </w:p>
    <w:p w14:paraId="1F2DD71D" w14:textId="77777777" w:rsidR="008A04D5" w:rsidRPr="008A04D5" w:rsidRDefault="008A04D5" w:rsidP="00A6184E">
      <w:pPr>
        <w:numPr>
          <w:ilvl w:val="0"/>
          <w:numId w:val="5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A04D5">
        <w:rPr>
          <w:b/>
          <w:sz w:val="27"/>
          <w:szCs w:val="27"/>
        </w:rPr>
        <w:t>Đóng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góp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vào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việc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giảm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thời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gian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nằm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viện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tăng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chất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lượng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khám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chữa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bệnh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giảm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nguy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cơ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tái</w:t>
      </w:r>
      <w:proofErr w:type="spellEnd"/>
      <w:r w:rsidRPr="008A04D5">
        <w:rPr>
          <w:b/>
          <w:sz w:val="27"/>
          <w:szCs w:val="27"/>
        </w:rPr>
        <w:t xml:space="preserve"> nhập </w:t>
      </w:r>
      <w:proofErr w:type="spellStart"/>
      <w:r w:rsidRPr="008A04D5">
        <w:rPr>
          <w:b/>
          <w:sz w:val="27"/>
          <w:szCs w:val="27"/>
        </w:rPr>
        <w:t>viện</w:t>
      </w:r>
      <w:proofErr w:type="spellEnd"/>
      <w:r w:rsidRPr="008A04D5">
        <w:rPr>
          <w:b/>
          <w:sz w:val="27"/>
          <w:szCs w:val="27"/>
        </w:rPr>
        <w:t xml:space="preserve">, </w:t>
      </w:r>
      <w:proofErr w:type="spellStart"/>
      <w:r w:rsidRPr="008A04D5">
        <w:rPr>
          <w:b/>
          <w:sz w:val="27"/>
          <w:szCs w:val="27"/>
        </w:rPr>
        <w:t>giảm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nguy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cơ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biến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chứng</w:t>
      </w:r>
      <w:proofErr w:type="spellEnd"/>
      <w:r w:rsidRPr="008A04D5">
        <w:rPr>
          <w:b/>
          <w:sz w:val="27"/>
          <w:szCs w:val="27"/>
        </w:rPr>
        <w:t xml:space="preserve"> </w:t>
      </w:r>
      <w:proofErr w:type="spellStart"/>
      <w:r w:rsidRPr="008A04D5">
        <w:rPr>
          <w:b/>
          <w:sz w:val="27"/>
          <w:szCs w:val="27"/>
        </w:rPr>
        <w:t>sau</w:t>
      </w:r>
      <w:proofErr w:type="spellEnd"/>
      <w:r w:rsidRPr="008A04D5">
        <w:rPr>
          <w:b/>
          <w:sz w:val="27"/>
          <w:szCs w:val="27"/>
        </w:rPr>
        <w:t xml:space="preserve"> can </w:t>
      </w:r>
      <w:proofErr w:type="spellStart"/>
      <w:r w:rsidRPr="008A04D5">
        <w:rPr>
          <w:b/>
          <w:sz w:val="27"/>
          <w:szCs w:val="27"/>
        </w:rPr>
        <w:t>thiệp</w:t>
      </w:r>
      <w:proofErr w:type="spellEnd"/>
      <w:r w:rsidRPr="008A04D5">
        <w:rPr>
          <w:b/>
          <w:sz w:val="27"/>
          <w:szCs w:val="27"/>
        </w:rPr>
        <w:t xml:space="preserve">. </w:t>
      </w:r>
    </w:p>
    <w:p w14:paraId="1885AB40" w14:textId="0187B74C" w:rsidR="008A04D5" w:rsidRPr="00856154" w:rsidRDefault="00920250" w:rsidP="0092025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7"/>
          <w:szCs w:val="27"/>
        </w:rPr>
      </w:pPr>
      <w:proofErr w:type="spellStart"/>
      <w:r w:rsidRPr="00856154">
        <w:rPr>
          <w:b/>
          <w:sz w:val="27"/>
          <w:szCs w:val="27"/>
        </w:rPr>
        <w:t>Số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liệu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tại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Mỹ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và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Tổ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chức</w:t>
      </w:r>
      <w:proofErr w:type="spellEnd"/>
      <w:r w:rsidRPr="00856154">
        <w:rPr>
          <w:b/>
          <w:sz w:val="27"/>
          <w:szCs w:val="27"/>
        </w:rPr>
        <w:t xml:space="preserve"> Y </w:t>
      </w:r>
      <w:proofErr w:type="spellStart"/>
      <w:r w:rsidRPr="00856154">
        <w:rPr>
          <w:b/>
          <w:sz w:val="27"/>
          <w:szCs w:val="27"/>
        </w:rPr>
        <w:t>tế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thế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giới</w:t>
      </w:r>
      <w:proofErr w:type="spellEnd"/>
      <w:r w:rsidRPr="00856154">
        <w:rPr>
          <w:b/>
          <w:sz w:val="27"/>
          <w:szCs w:val="27"/>
        </w:rPr>
        <w:t xml:space="preserve"> </w:t>
      </w:r>
    </w:p>
    <w:p w14:paraId="18153AB7" w14:textId="52F55A5C" w:rsidR="0049770E" w:rsidRPr="00856154" w:rsidRDefault="0049770E" w:rsidP="00C61C16">
      <w:pPr>
        <w:spacing w:line="360" w:lineRule="auto"/>
        <w:jc w:val="both"/>
        <w:rPr>
          <w:sz w:val="27"/>
          <w:szCs w:val="27"/>
        </w:rPr>
      </w:pPr>
      <w:proofErr w:type="spellStart"/>
      <w:r w:rsidRPr="00856154">
        <w:rPr>
          <w:sz w:val="27"/>
          <w:szCs w:val="27"/>
        </w:rPr>
        <w:t>Nhiều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nghiên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cứu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chứng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minh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rằng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quả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điều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trị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lượng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kém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dẫn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đến</w:t>
      </w:r>
      <w:proofErr w:type="spellEnd"/>
      <w:r w:rsidRPr="00856154">
        <w:rPr>
          <w:sz w:val="27"/>
          <w:szCs w:val="27"/>
        </w:rPr>
        <w:t xml:space="preserve"> chi </w:t>
      </w:r>
      <w:proofErr w:type="spellStart"/>
      <w:r w:rsidRPr="00856154">
        <w:rPr>
          <w:sz w:val="27"/>
          <w:szCs w:val="27"/>
        </w:rPr>
        <w:t>phí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chăm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sóc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khỏe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cao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hơn</w:t>
      </w:r>
      <w:proofErr w:type="spellEnd"/>
      <w:r w:rsidRPr="00856154">
        <w:rPr>
          <w:sz w:val="27"/>
          <w:szCs w:val="27"/>
        </w:rPr>
        <w:t xml:space="preserve">. </w:t>
      </w:r>
      <w:proofErr w:type="spellStart"/>
      <w:r w:rsidRPr="00856154">
        <w:rPr>
          <w:sz w:val="27"/>
          <w:szCs w:val="27"/>
        </w:rPr>
        <w:t>Ví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dụ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một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nghiên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cứu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tài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bởi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Hiệp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hội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thống kê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ước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tính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rằng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sai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sót</w:t>
      </w:r>
      <w:proofErr w:type="spellEnd"/>
      <w:r w:rsidRPr="00856154">
        <w:rPr>
          <w:sz w:val="27"/>
          <w:szCs w:val="27"/>
        </w:rPr>
        <w:t xml:space="preserve"> y </w:t>
      </w:r>
      <w:proofErr w:type="spellStart"/>
      <w:r w:rsidRPr="00856154">
        <w:rPr>
          <w:sz w:val="27"/>
          <w:szCs w:val="27"/>
        </w:rPr>
        <w:t>tế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gây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thiệt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cho</w:t>
      </w:r>
      <w:proofErr w:type="spellEnd"/>
      <w:r w:rsidRPr="00856154">
        <w:rPr>
          <w:sz w:val="27"/>
          <w:szCs w:val="27"/>
        </w:rPr>
        <w:t xml:space="preserve"> Hoa </w:t>
      </w:r>
      <w:proofErr w:type="spellStart"/>
      <w:r w:rsidRPr="00856154">
        <w:rPr>
          <w:sz w:val="27"/>
          <w:szCs w:val="27"/>
        </w:rPr>
        <w:t>Kỳ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khoảng</w:t>
      </w:r>
      <w:proofErr w:type="spellEnd"/>
      <w:r w:rsidRPr="00856154">
        <w:rPr>
          <w:sz w:val="27"/>
          <w:szCs w:val="27"/>
        </w:rPr>
        <w:t xml:space="preserve"> 19</w:t>
      </w:r>
      <w:r w:rsidRPr="00856154">
        <w:rPr>
          <w:sz w:val="27"/>
          <w:szCs w:val="27"/>
          <w:lang w:val="vi-VN"/>
        </w:rPr>
        <w:t>.</w:t>
      </w:r>
      <w:r w:rsidRPr="00856154">
        <w:rPr>
          <w:sz w:val="27"/>
          <w:szCs w:val="27"/>
        </w:rPr>
        <w:t xml:space="preserve">5 </w:t>
      </w:r>
      <w:proofErr w:type="spellStart"/>
      <w:r w:rsidRPr="00856154">
        <w:rPr>
          <w:sz w:val="27"/>
          <w:szCs w:val="27"/>
        </w:rPr>
        <w:t>tỷ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đô</w:t>
      </w:r>
      <w:proofErr w:type="spellEnd"/>
      <w:r w:rsidRPr="00856154">
        <w:rPr>
          <w:sz w:val="27"/>
          <w:szCs w:val="27"/>
        </w:rPr>
        <w:t xml:space="preserve"> la </w:t>
      </w:r>
      <w:proofErr w:type="spellStart"/>
      <w:r w:rsidRPr="00856154">
        <w:rPr>
          <w:sz w:val="27"/>
          <w:szCs w:val="27"/>
        </w:rPr>
        <w:t>hàng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năm</w:t>
      </w:r>
      <w:proofErr w:type="spellEnd"/>
      <w:r w:rsidRPr="00856154">
        <w:rPr>
          <w:sz w:val="27"/>
          <w:szCs w:val="27"/>
        </w:rPr>
        <w:t xml:space="preserve">; </w:t>
      </w:r>
      <w:proofErr w:type="spellStart"/>
      <w:r w:rsidR="00920250" w:rsidRPr="00856154">
        <w:rPr>
          <w:sz w:val="27"/>
          <w:szCs w:val="27"/>
        </w:rPr>
        <w:t>trong</w:t>
      </w:r>
      <w:proofErr w:type="spellEnd"/>
      <w:r w:rsidR="00920250" w:rsidRPr="00856154">
        <w:rPr>
          <w:sz w:val="27"/>
          <w:szCs w:val="27"/>
        </w:rPr>
        <w:t xml:space="preserve"> </w:t>
      </w:r>
      <w:proofErr w:type="spellStart"/>
      <w:r w:rsidR="00920250" w:rsidRPr="00856154">
        <w:rPr>
          <w:sz w:val="27"/>
          <w:szCs w:val="27"/>
        </w:rPr>
        <w:t>đó</w:t>
      </w:r>
      <w:proofErr w:type="spellEnd"/>
      <w:r w:rsidR="00920250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khoảng</w:t>
      </w:r>
      <w:proofErr w:type="spellEnd"/>
      <w:r w:rsidRPr="00856154">
        <w:rPr>
          <w:sz w:val="27"/>
          <w:szCs w:val="27"/>
        </w:rPr>
        <w:t xml:space="preserve"> 87% </w:t>
      </w:r>
      <w:proofErr w:type="spellStart"/>
      <w:r w:rsidRPr="00856154">
        <w:rPr>
          <w:sz w:val="27"/>
          <w:szCs w:val="27"/>
        </w:rPr>
        <w:t>liên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quan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trực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tiếp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đến</w:t>
      </w:r>
      <w:proofErr w:type="spellEnd"/>
      <w:r w:rsidRPr="00856154">
        <w:rPr>
          <w:sz w:val="27"/>
          <w:szCs w:val="27"/>
        </w:rPr>
        <w:t xml:space="preserve"> chi </w:t>
      </w:r>
      <w:proofErr w:type="spellStart"/>
      <w:r w:rsidRPr="00856154">
        <w:rPr>
          <w:sz w:val="27"/>
          <w:szCs w:val="27"/>
        </w:rPr>
        <w:t>phí</w:t>
      </w:r>
      <w:proofErr w:type="spellEnd"/>
      <w:r w:rsidRPr="00856154">
        <w:rPr>
          <w:sz w:val="27"/>
          <w:szCs w:val="27"/>
        </w:rPr>
        <w:t xml:space="preserve"> y </w:t>
      </w:r>
      <w:proofErr w:type="spellStart"/>
      <w:r w:rsidRPr="00856154">
        <w:rPr>
          <w:sz w:val="27"/>
          <w:szCs w:val="27"/>
        </w:rPr>
        <w:t>tế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bổ</w:t>
      </w:r>
      <w:proofErr w:type="spellEnd"/>
      <w:r w:rsidRPr="00856154">
        <w:rPr>
          <w:sz w:val="27"/>
          <w:szCs w:val="27"/>
        </w:rPr>
        <w:t xml:space="preserve"> sung, bao </w:t>
      </w:r>
      <w:proofErr w:type="spellStart"/>
      <w:r w:rsidRPr="00856154">
        <w:rPr>
          <w:sz w:val="27"/>
          <w:szCs w:val="27"/>
        </w:rPr>
        <w:t>gồm</w:t>
      </w:r>
      <w:proofErr w:type="spellEnd"/>
      <w:r w:rsidRPr="00856154">
        <w:rPr>
          <w:sz w:val="27"/>
          <w:szCs w:val="27"/>
        </w:rPr>
        <w:t xml:space="preserve">: </w:t>
      </w:r>
      <w:proofErr w:type="spellStart"/>
      <w:r w:rsidRPr="00856154">
        <w:rPr>
          <w:sz w:val="27"/>
          <w:szCs w:val="27"/>
        </w:rPr>
        <w:t>dịch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vụ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phụ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trợ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thuốc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kê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đơn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thêm</w:t>
      </w:r>
      <w:proofErr w:type="spellEnd"/>
      <w:r w:rsidRPr="00856154">
        <w:rPr>
          <w:sz w:val="27"/>
          <w:szCs w:val="27"/>
        </w:rPr>
        <w:t xml:space="preserve">, </w:t>
      </w:r>
      <w:r w:rsidR="00A6184E" w:rsidRPr="00856154">
        <w:rPr>
          <w:sz w:val="27"/>
          <w:szCs w:val="27"/>
        </w:rPr>
        <w:t xml:space="preserve">chi </w:t>
      </w:r>
      <w:proofErr w:type="spellStart"/>
      <w:r w:rsidR="00A6184E" w:rsidRPr="00856154">
        <w:rPr>
          <w:sz w:val="27"/>
          <w:szCs w:val="27"/>
        </w:rPr>
        <w:t>phí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chăm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sóc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bệnh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nhân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nội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trú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ngoại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trú</w:t>
      </w:r>
      <w:proofErr w:type="spellEnd"/>
      <w:r w:rsidRPr="00856154">
        <w:rPr>
          <w:sz w:val="27"/>
          <w:szCs w:val="27"/>
        </w:rPr>
        <w:t>.</w:t>
      </w:r>
    </w:p>
    <w:p w14:paraId="436555F7" w14:textId="0EA6FF5D" w:rsidR="00AD7FA5" w:rsidRPr="00856154" w:rsidRDefault="00AD7FA5" w:rsidP="00C61C16">
      <w:pPr>
        <w:spacing w:line="360" w:lineRule="auto"/>
        <w:jc w:val="both"/>
        <w:rPr>
          <w:sz w:val="27"/>
          <w:szCs w:val="27"/>
        </w:rPr>
      </w:pPr>
      <w:r w:rsidRPr="00856154">
        <w:rPr>
          <w:b/>
          <w:bCs/>
          <w:sz w:val="27"/>
          <w:szCs w:val="27"/>
        </w:rPr>
        <w:t xml:space="preserve">Theo </w:t>
      </w:r>
      <w:proofErr w:type="spellStart"/>
      <w:r w:rsidRPr="00856154">
        <w:rPr>
          <w:b/>
          <w:bCs/>
          <w:sz w:val="27"/>
          <w:szCs w:val="27"/>
        </w:rPr>
        <w:t>một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báo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chung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gần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đây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của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Tổ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chức</w:t>
      </w:r>
      <w:proofErr w:type="spellEnd"/>
      <w:r w:rsidRPr="00856154">
        <w:rPr>
          <w:b/>
          <w:bCs/>
          <w:sz w:val="27"/>
          <w:szCs w:val="27"/>
        </w:rPr>
        <w:t xml:space="preserve"> Y </w:t>
      </w:r>
      <w:proofErr w:type="spellStart"/>
      <w:r w:rsidRPr="00856154">
        <w:rPr>
          <w:b/>
          <w:bCs/>
          <w:sz w:val="27"/>
          <w:szCs w:val="27"/>
        </w:rPr>
        <w:t>tế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Thế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giới</w:t>
      </w:r>
      <w:proofErr w:type="spellEnd"/>
      <w:r w:rsidRPr="00856154">
        <w:rPr>
          <w:b/>
          <w:bCs/>
          <w:sz w:val="27"/>
          <w:szCs w:val="27"/>
        </w:rPr>
        <w:t xml:space="preserve">, OECD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Ngân </w:t>
      </w:r>
      <w:proofErr w:type="spellStart"/>
      <w:r w:rsidRPr="00856154">
        <w:rPr>
          <w:b/>
          <w:bCs/>
          <w:sz w:val="27"/>
          <w:szCs w:val="27"/>
        </w:rPr>
        <w:t>hàng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Thế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giới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chẩn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đoán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không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chính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xác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điều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không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đúng</w:t>
      </w:r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gây</w:t>
      </w:r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mất khả năng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lâu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dài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suy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năng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suất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ước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tính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hàng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nghìn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tỷ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đô</w:t>
      </w:r>
      <w:proofErr w:type="spellEnd"/>
      <w:r w:rsidRPr="00856154">
        <w:rPr>
          <w:sz w:val="27"/>
          <w:szCs w:val="27"/>
        </w:rPr>
        <w:t xml:space="preserve"> la </w:t>
      </w:r>
      <w:proofErr w:type="spellStart"/>
      <w:r w:rsidRPr="00856154">
        <w:rPr>
          <w:sz w:val="27"/>
          <w:szCs w:val="27"/>
        </w:rPr>
        <w:t>trên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toàn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cầu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mỗi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năm</w:t>
      </w:r>
      <w:proofErr w:type="spellEnd"/>
      <w:r w:rsidRPr="00856154">
        <w:rPr>
          <w:sz w:val="27"/>
          <w:szCs w:val="27"/>
        </w:rPr>
        <w:t xml:space="preserve">. Các </w:t>
      </w:r>
      <w:proofErr w:type="spellStart"/>
      <w:r w:rsidRPr="00856154">
        <w:rPr>
          <w:sz w:val="27"/>
          <w:szCs w:val="27"/>
        </w:rPr>
        <w:t>nước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</w:t>
      </w:r>
      <w:proofErr w:type="spellEnd"/>
      <w:r w:rsidRPr="00856154">
        <w:rPr>
          <w:sz w:val="27"/>
          <w:szCs w:val="27"/>
        </w:rPr>
        <w:t xml:space="preserve"> nhập </w:t>
      </w:r>
      <w:proofErr w:type="spellStart"/>
      <w:r w:rsidRPr="00856154">
        <w:rPr>
          <w:sz w:val="27"/>
          <w:szCs w:val="27"/>
        </w:rPr>
        <w:t>trung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bình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ảnh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hưởng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nhiều</w:t>
      </w:r>
      <w:proofErr w:type="spellEnd"/>
      <w:r w:rsidRPr="00856154">
        <w:rPr>
          <w:sz w:val="27"/>
          <w:szCs w:val="27"/>
        </w:rPr>
        <w:t xml:space="preserve"> nhất</w:t>
      </w:r>
      <w:r w:rsidRPr="00856154">
        <w:rPr>
          <w:sz w:val="27"/>
          <w:szCs w:val="27"/>
          <w:vertAlign w:val="superscript"/>
        </w:rPr>
        <w:t>4</w:t>
      </w:r>
      <w:r w:rsidRPr="00856154">
        <w:rPr>
          <w:sz w:val="27"/>
          <w:szCs w:val="27"/>
        </w:rPr>
        <w:t xml:space="preserve">. </w:t>
      </w:r>
      <w:proofErr w:type="spellStart"/>
      <w:r w:rsidRPr="00856154">
        <w:rPr>
          <w:sz w:val="27"/>
          <w:szCs w:val="27"/>
        </w:rPr>
        <w:t>Tổ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chức</w:t>
      </w:r>
      <w:proofErr w:type="spellEnd"/>
      <w:r w:rsidRPr="00856154">
        <w:rPr>
          <w:sz w:val="27"/>
          <w:szCs w:val="27"/>
        </w:rPr>
        <w:t xml:space="preserve"> Y </w:t>
      </w:r>
      <w:proofErr w:type="spellStart"/>
      <w:r w:rsidRPr="00856154">
        <w:rPr>
          <w:sz w:val="27"/>
          <w:szCs w:val="27"/>
        </w:rPr>
        <w:t>tế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khuyến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cân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lastRenderedPageBreak/>
        <w:t>bằng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giữa</w:t>
      </w:r>
      <w:proofErr w:type="spellEnd"/>
      <w:r w:rsidRPr="00856154">
        <w:rPr>
          <w:sz w:val="27"/>
          <w:szCs w:val="27"/>
        </w:rPr>
        <w:t xml:space="preserve"> bao </w:t>
      </w:r>
      <w:proofErr w:type="spellStart"/>
      <w:r w:rsidRPr="00856154">
        <w:rPr>
          <w:sz w:val="27"/>
          <w:szCs w:val="27"/>
        </w:rPr>
        <w:t>phủ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khỏe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toàn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dân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công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bằng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chất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lượng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an </w:t>
      </w:r>
      <w:proofErr w:type="spellStart"/>
      <w:r w:rsidRPr="00856154">
        <w:rPr>
          <w:sz w:val="27"/>
          <w:szCs w:val="27"/>
        </w:rPr>
        <w:t>toàn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để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mua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pháp</w:t>
      </w:r>
      <w:proofErr w:type="spellEnd"/>
      <w:r w:rsidRPr="00856154">
        <w:rPr>
          <w:sz w:val="27"/>
          <w:szCs w:val="27"/>
        </w:rPr>
        <w:t xml:space="preserve"> y </w:t>
      </w:r>
      <w:proofErr w:type="spellStart"/>
      <w:r w:rsidRPr="00856154">
        <w:rPr>
          <w:sz w:val="27"/>
          <w:szCs w:val="27"/>
        </w:rPr>
        <w:t>tế</w:t>
      </w:r>
      <w:proofErr w:type="spellEnd"/>
      <w:r w:rsidRPr="00856154">
        <w:rPr>
          <w:sz w:val="27"/>
          <w:szCs w:val="27"/>
        </w:rPr>
        <w:t xml:space="preserve"> an </w:t>
      </w:r>
      <w:proofErr w:type="spellStart"/>
      <w:r w:rsidRPr="00856154">
        <w:rPr>
          <w:sz w:val="27"/>
          <w:szCs w:val="27"/>
        </w:rPr>
        <w:t>toàn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hiệu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quả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đáp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ứng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cầu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của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người</w:t>
      </w:r>
      <w:proofErr w:type="spellEnd"/>
      <w:r w:rsidRPr="00856154">
        <w:rPr>
          <w:sz w:val="27"/>
          <w:szCs w:val="27"/>
        </w:rPr>
        <w:t xml:space="preserve"> dân</w:t>
      </w:r>
      <w:r w:rsidRPr="00856154">
        <w:rPr>
          <w:sz w:val="27"/>
          <w:szCs w:val="27"/>
          <w:vertAlign w:val="superscript"/>
        </w:rPr>
        <w:t>5</w:t>
      </w:r>
      <w:r w:rsidRPr="00856154">
        <w:rPr>
          <w:sz w:val="27"/>
          <w:szCs w:val="27"/>
        </w:rPr>
        <w:t>.</w:t>
      </w:r>
    </w:p>
    <w:p w14:paraId="5F48F9D2" w14:textId="52BB68EA" w:rsidR="003A11B3" w:rsidRPr="00856154" w:rsidRDefault="003A11B3" w:rsidP="0092025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7"/>
          <w:szCs w:val="27"/>
        </w:rPr>
      </w:pPr>
      <w:r w:rsidRPr="00856154">
        <w:rPr>
          <w:b/>
          <w:bCs/>
          <w:sz w:val="27"/>
          <w:szCs w:val="27"/>
        </w:rPr>
        <w:t xml:space="preserve">Kinh </w:t>
      </w:r>
      <w:proofErr w:type="spellStart"/>
      <w:r w:rsidRPr="00856154">
        <w:rPr>
          <w:b/>
          <w:bCs/>
          <w:sz w:val="27"/>
          <w:szCs w:val="27"/>
        </w:rPr>
        <w:t>nghiệm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của</w:t>
      </w:r>
      <w:proofErr w:type="spellEnd"/>
      <w:r w:rsidRPr="00856154">
        <w:rPr>
          <w:b/>
          <w:bCs/>
          <w:sz w:val="27"/>
          <w:szCs w:val="27"/>
        </w:rPr>
        <w:t xml:space="preserve"> Nhật </w:t>
      </w:r>
      <w:proofErr w:type="spellStart"/>
      <w:r w:rsidRPr="00856154">
        <w:rPr>
          <w:b/>
          <w:bCs/>
          <w:sz w:val="27"/>
          <w:szCs w:val="27"/>
        </w:rPr>
        <w:t>Bản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</w:p>
    <w:p w14:paraId="7F3A3A11" w14:textId="17998838" w:rsidR="00A6184E" w:rsidRPr="00856154" w:rsidRDefault="004C1C3A" w:rsidP="00A6184E">
      <w:pPr>
        <w:spacing w:line="360" w:lineRule="auto"/>
        <w:jc w:val="both"/>
        <w:rPr>
          <w:sz w:val="27"/>
          <w:szCs w:val="27"/>
          <w:lang w:val="vi-VN"/>
        </w:rPr>
      </w:pPr>
      <w:proofErr w:type="spellStart"/>
      <w:r w:rsidRPr="00856154">
        <w:rPr>
          <w:sz w:val="27"/>
          <w:szCs w:val="27"/>
        </w:rPr>
        <w:t>Từ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góc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độ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mức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thanh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toán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bảo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hiểm</w:t>
      </w:r>
      <w:proofErr w:type="spellEnd"/>
      <w:r w:rsidR="00A6184E" w:rsidRPr="00856154">
        <w:rPr>
          <w:sz w:val="27"/>
          <w:szCs w:val="27"/>
        </w:rPr>
        <w:t xml:space="preserve"> y </w:t>
      </w:r>
      <w:proofErr w:type="spellStart"/>
      <w:r w:rsidR="00A6184E" w:rsidRPr="00856154">
        <w:rPr>
          <w:sz w:val="27"/>
          <w:szCs w:val="27"/>
        </w:rPr>
        <w:t>tế</w:t>
      </w:r>
      <w:proofErr w:type="spellEnd"/>
      <w:r w:rsidRPr="00856154">
        <w:rPr>
          <w:sz w:val="27"/>
          <w:szCs w:val="27"/>
        </w:rPr>
        <w:t xml:space="preserve">, Nhật </w:t>
      </w:r>
      <w:proofErr w:type="spellStart"/>
      <w:r w:rsidRPr="00856154">
        <w:rPr>
          <w:sz w:val="27"/>
          <w:szCs w:val="27"/>
        </w:rPr>
        <w:t>Bản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hệ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thống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hữu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ích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để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phân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biệt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bị</w:t>
      </w:r>
      <w:proofErr w:type="spellEnd"/>
      <w:r w:rsidR="00A6184E" w:rsidRPr="00856154">
        <w:rPr>
          <w:sz w:val="27"/>
          <w:szCs w:val="27"/>
        </w:rPr>
        <w:t xml:space="preserve"> y </w:t>
      </w:r>
      <w:proofErr w:type="spellStart"/>
      <w:r w:rsidR="00A6184E" w:rsidRPr="00856154">
        <w:rPr>
          <w:sz w:val="27"/>
          <w:szCs w:val="27"/>
        </w:rPr>
        <w:t>tế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khác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nhau</w:t>
      </w:r>
      <w:proofErr w:type="spellEnd"/>
      <w:r w:rsidRPr="00856154">
        <w:rPr>
          <w:sz w:val="27"/>
          <w:szCs w:val="27"/>
        </w:rPr>
        <w:t xml:space="preserve">. </w:t>
      </w:r>
      <w:proofErr w:type="spellStart"/>
      <w:r w:rsidRPr="00856154">
        <w:rPr>
          <w:sz w:val="27"/>
          <w:szCs w:val="27"/>
        </w:rPr>
        <w:t>Họ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thành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khoảng</w:t>
      </w:r>
      <w:proofErr w:type="spellEnd"/>
      <w:r w:rsidRPr="00856154">
        <w:rPr>
          <w:sz w:val="27"/>
          <w:szCs w:val="27"/>
        </w:rPr>
        <w:t xml:space="preserve"> 800 "</w:t>
      </w:r>
      <w:proofErr w:type="spellStart"/>
      <w:r w:rsidRPr="00856154">
        <w:rPr>
          <w:sz w:val="27"/>
          <w:szCs w:val="27"/>
        </w:rPr>
        <w:t>danh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mục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năng</w:t>
      </w:r>
      <w:proofErr w:type="spellEnd"/>
      <w:r w:rsidRPr="00856154">
        <w:rPr>
          <w:sz w:val="27"/>
          <w:szCs w:val="27"/>
        </w:rPr>
        <w:t xml:space="preserve">", </w:t>
      </w:r>
      <w:proofErr w:type="spellStart"/>
      <w:r w:rsidRPr="00856154">
        <w:rPr>
          <w:sz w:val="27"/>
          <w:szCs w:val="27"/>
        </w:rPr>
        <w:t>mỗi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danh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mục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được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lập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theo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các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quy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cách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chất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lượng</w:t>
      </w:r>
      <w:proofErr w:type="spellEnd"/>
      <w:r w:rsidR="00A6184E" w:rsidRPr="00856154">
        <w:rPr>
          <w:sz w:val="27"/>
          <w:szCs w:val="27"/>
        </w:rPr>
        <w:t xml:space="preserve">, </w:t>
      </w:r>
      <w:proofErr w:type="spellStart"/>
      <w:r w:rsidR="00A6184E" w:rsidRPr="00856154">
        <w:rPr>
          <w:sz w:val="27"/>
          <w:szCs w:val="27"/>
        </w:rPr>
        <w:t>chức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năng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và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ích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lâm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sàng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cụ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thể</w:t>
      </w:r>
      <w:proofErr w:type="spellEnd"/>
      <w:r w:rsidRPr="00856154">
        <w:rPr>
          <w:sz w:val="27"/>
          <w:szCs w:val="27"/>
        </w:rPr>
        <w:t xml:space="preserve">. Theo </w:t>
      </w:r>
      <w:proofErr w:type="spellStart"/>
      <w:r w:rsidRPr="00856154">
        <w:rPr>
          <w:sz w:val="27"/>
          <w:szCs w:val="27"/>
        </w:rPr>
        <w:t>mô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hình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này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máy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tạo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nhịp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sau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tổ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thành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nhiều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nhóm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nhau</w:t>
      </w:r>
      <w:proofErr w:type="spellEnd"/>
      <w:r w:rsidRPr="00856154">
        <w:rPr>
          <w:sz w:val="27"/>
          <w:szCs w:val="27"/>
        </w:rPr>
        <w:t xml:space="preserve">. Các </w:t>
      </w:r>
      <w:proofErr w:type="spellStart"/>
      <w:r w:rsidRPr="00856154">
        <w:rPr>
          <w:sz w:val="27"/>
          <w:szCs w:val="27"/>
        </w:rPr>
        <w:t>sản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phẩm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trong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 xml:space="preserve">một </w:t>
      </w:r>
      <w:proofErr w:type="spellStart"/>
      <w:r w:rsidRPr="00856154">
        <w:rPr>
          <w:sz w:val="27"/>
          <w:szCs w:val="27"/>
        </w:rPr>
        <w:t>danh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mục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năng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bồi hoàn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theo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cùng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các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thiết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bị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có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tính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năng</w:t>
      </w:r>
      <w:proofErr w:type="spellEnd"/>
      <w:r w:rsidR="00A6184E" w:rsidRPr="00856154">
        <w:rPr>
          <w:sz w:val="27"/>
          <w:szCs w:val="27"/>
        </w:rPr>
        <w:t xml:space="preserve">, </w:t>
      </w:r>
      <w:proofErr w:type="spellStart"/>
      <w:r w:rsidR="00A6184E" w:rsidRPr="00856154">
        <w:rPr>
          <w:sz w:val="27"/>
          <w:szCs w:val="27"/>
        </w:rPr>
        <w:t>tiện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ích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cao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hơn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sẽ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có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mức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thanh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toán</w:t>
      </w:r>
      <w:proofErr w:type="spellEnd"/>
      <w:r w:rsidR="00A6184E" w:rsidRPr="00856154">
        <w:rPr>
          <w:sz w:val="27"/>
          <w:szCs w:val="27"/>
        </w:rPr>
        <w:t xml:space="preserve"> BHYT </w:t>
      </w:r>
      <w:proofErr w:type="spellStart"/>
      <w:r w:rsidR="00A6184E" w:rsidRPr="00856154">
        <w:rPr>
          <w:sz w:val="27"/>
          <w:szCs w:val="27"/>
        </w:rPr>
        <w:t>cao</w:t>
      </w:r>
      <w:proofErr w:type="spellEnd"/>
      <w:r w:rsidR="00A6184E" w:rsidRPr="00856154">
        <w:rPr>
          <w:sz w:val="27"/>
          <w:szCs w:val="27"/>
        </w:rPr>
        <w:t xml:space="preserve"> </w:t>
      </w:r>
      <w:proofErr w:type="spellStart"/>
      <w:r w:rsidR="00A6184E" w:rsidRPr="00856154">
        <w:rPr>
          <w:sz w:val="27"/>
          <w:szCs w:val="27"/>
        </w:rPr>
        <w:t>hơn</w:t>
      </w:r>
      <w:proofErr w:type="spellEnd"/>
      <w:r w:rsidR="00A6184E" w:rsidRPr="00856154">
        <w:rPr>
          <w:sz w:val="27"/>
          <w:szCs w:val="27"/>
        </w:rPr>
        <w:t xml:space="preserve">. </w:t>
      </w:r>
    </w:p>
    <w:p w14:paraId="51B4E5CF" w14:textId="17AE98B3" w:rsidR="007F7C04" w:rsidRPr="00856154" w:rsidRDefault="007F7C04" w:rsidP="0092025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sz w:val="27"/>
          <w:szCs w:val="27"/>
          <w:lang w:val="vi-VN"/>
        </w:rPr>
      </w:pPr>
      <w:r w:rsidRPr="00856154">
        <w:rPr>
          <w:b/>
          <w:sz w:val="27"/>
          <w:szCs w:val="27"/>
          <w:lang w:val="vi-VN"/>
        </w:rPr>
        <w:t xml:space="preserve">Tính điểm giá trị trong </w:t>
      </w:r>
      <w:proofErr w:type="spellStart"/>
      <w:r w:rsidR="00854ED6" w:rsidRPr="00856154">
        <w:rPr>
          <w:b/>
          <w:sz w:val="27"/>
          <w:szCs w:val="27"/>
        </w:rPr>
        <w:t>chấm</w:t>
      </w:r>
      <w:proofErr w:type="spellEnd"/>
      <w:r w:rsidR="00854ED6" w:rsidRPr="00856154">
        <w:rPr>
          <w:b/>
          <w:sz w:val="27"/>
          <w:szCs w:val="27"/>
        </w:rPr>
        <w:t xml:space="preserve"> </w:t>
      </w:r>
      <w:r w:rsidRPr="00856154">
        <w:rPr>
          <w:b/>
          <w:sz w:val="27"/>
          <w:szCs w:val="27"/>
          <w:lang w:val="vi-VN"/>
        </w:rPr>
        <w:t xml:space="preserve">thầu </w:t>
      </w:r>
    </w:p>
    <w:p w14:paraId="4B4D8447" w14:textId="4DF44D30" w:rsidR="00E160DF" w:rsidRPr="00856154" w:rsidRDefault="00E160DF" w:rsidP="00C61C16">
      <w:pPr>
        <w:spacing w:line="360" w:lineRule="auto"/>
        <w:jc w:val="both"/>
        <w:rPr>
          <w:sz w:val="27"/>
          <w:szCs w:val="27"/>
        </w:rPr>
      </w:pPr>
      <w:proofErr w:type="spellStart"/>
      <w:r w:rsidRPr="00856154">
        <w:rPr>
          <w:sz w:val="27"/>
          <w:szCs w:val="27"/>
        </w:rPr>
        <w:t>Ví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dụ</w:t>
      </w:r>
      <w:proofErr w:type="spellEnd"/>
      <w:r w:rsidRPr="00856154">
        <w:rPr>
          <w:sz w:val="27"/>
          <w:szCs w:val="27"/>
        </w:rPr>
        <w:t xml:space="preserve">: Ngân </w:t>
      </w:r>
      <w:proofErr w:type="spellStart"/>
      <w:r w:rsidRPr="00856154">
        <w:rPr>
          <w:sz w:val="27"/>
          <w:szCs w:val="27"/>
        </w:rPr>
        <w:t>hàng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tiến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hành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nghiên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cứu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lớn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về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cung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ứng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dựa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920250" w:rsidRPr="00856154">
        <w:rPr>
          <w:sz w:val="27"/>
          <w:szCs w:val="27"/>
        </w:rPr>
        <w:t>tại</w:t>
      </w:r>
      <w:proofErr w:type="spellEnd"/>
      <w:r w:rsidR="00920250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hơn</w:t>
      </w:r>
      <w:proofErr w:type="spellEnd"/>
      <w:r w:rsidRPr="00856154">
        <w:rPr>
          <w:sz w:val="27"/>
          <w:szCs w:val="27"/>
        </w:rPr>
        <w:t xml:space="preserve"> 100 </w:t>
      </w:r>
      <w:proofErr w:type="spellStart"/>
      <w:r w:rsidRPr="00856154">
        <w:rPr>
          <w:sz w:val="27"/>
          <w:szCs w:val="27"/>
        </w:rPr>
        <w:t>quốc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gia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ra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chính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năm</w:t>
      </w:r>
      <w:proofErr w:type="spellEnd"/>
      <w:r w:rsidRPr="00856154">
        <w:rPr>
          <w:sz w:val="27"/>
          <w:szCs w:val="27"/>
        </w:rPr>
        <w:t xml:space="preserve"> 2016 </w:t>
      </w:r>
      <w:proofErr w:type="spellStart"/>
      <w:r w:rsidRPr="00856154">
        <w:rPr>
          <w:sz w:val="27"/>
          <w:szCs w:val="27"/>
        </w:rPr>
        <w:t>để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quản</w:t>
      </w:r>
      <w:proofErr w:type="spellEnd"/>
      <w:r w:rsidRPr="00856154">
        <w:rPr>
          <w:sz w:val="27"/>
          <w:szCs w:val="27"/>
        </w:rPr>
        <w:t xml:space="preserve"> lý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dự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án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dụng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vốn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của</w:t>
      </w:r>
      <w:proofErr w:type="spellEnd"/>
      <w:r w:rsidRPr="00856154">
        <w:rPr>
          <w:sz w:val="27"/>
          <w:szCs w:val="27"/>
        </w:rPr>
        <w:t xml:space="preserve"> Ngân </w:t>
      </w:r>
      <w:proofErr w:type="spellStart"/>
      <w:r w:rsidRPr="00856154">
        <w:rPr>
          <w:sz w:val="27"/>
          <w:szCs w:val="27"/>
        </w:rPr>
        <w:t>hàng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giới</w:t>
      </w:r>
      <w:proofErr w:type="spellEnd"/>
      <w:r w:rsidRPr="00856154">
        <w:rPr>
          <w:sz w:val="27"/>
          <w:szCs w:val="27"/>
        </w:rPr>
        <w:t xml:space="preserve">. </w:t>
      </w:r>
    </w:p>
    <w:p w14:paraId="58259F73" w14:textId="7F820569" w:rsidR="00EF743B" w:rsidRPr="00856154" w:rsidRDefault="00EF743B" w:rsidP="00C61C16">
      <w:pPr>
        <w:spacing w:line="360" w:lineRule="auto"/>
        <w:jc w:val="both"/>
        <w:rPr>
          <w:b/>
          <w:bCs/>
          <w:sz w:val="27"/>
          <w:szCs w:val="27"/>
        </w:rPr>
      </w:pPr>
      <w:r w:rsidRPr="00856154">
        <w:rPr>
          <w:b/>
          <w:bCs/>
          <w:sz w:val="27"/>
          <w:szCs w:val="27"/>
        </w:rPr>
        <w:t xml:space="preserve">Liên </w:t>
      </w:r>
      <w:proofErr w:type="spellStart"/>
      <w:r w:rsidRPr="00856154">
        <w:rPr>
          <w:b/>
          <w:bCs/>
          <w:sz w:val="27"/>
          <w:szCs w:val="27"/>
        </w:rPr>
        <w:t>quan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đến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việc</w:t>
      </w:r>
      <w:proofErr w:type="spellEnd"/>
      <w:r w:rsidR="00854ED6" w:rsidRPr="00856154">
        <w:rPr>
          <w:b/>
          <w:bCs/>
          <w:sz w:val="27"/>
          <w:szCs w:val="27"/>
        </w:rPr>
        <w:t xml:space="preserve"> </w:t>
      </w:r>
      <w:proofErr w:type="spellStart"/>
      <w:r w:rsidR="00854ED6" w:rsidRPr="00856154">
        <w:rPr>
          <w:b/>
          <w:bCs/>
          <w:sz w:val="27"/>
          <w:szCs w:val="27"/>
        </w:rPr>
        <w:t>ký</w:t>
      </w:r>
      <w:proofErr w:type="spellEnd"/>
      <w:r w:rsidR="00854ED6" w:rsidRPr="00856154">
        <w:rPr>
          <w:b/>
          <w:bCs/>
          <w:sz w:val="27"/>
          <w:szCs w:val="27"/>
        </w:rPr>
        <w:t xml:space="preserve"> </w:t>
      </w:r>
      <w:proofErr w:type="spellStart"/>
      <w:r w:rsidR="00854ED6" w:rsidRPr="00856154">
        <w:rPr>
          <w:b/>
          <w:bCs/>
          <w:sz w:val="27"/>
          <w:szCs w:val="27"/>
        </w:rPr>
        <w:t>kết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hợp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đồng</w:t>
      </w:r>
      <w:proofErr w:type="spellEnd"/>
      <w:r w:rsidRPr="00856154">
        <w:rPr>
          <w:b/>
          <w:bCs/>
          <w:sz w:val="27"/>
          <w:szCs w:val="27"/>
        </w:rPr>
        <w:t xml:space="preserve">, Ngân </w:t>
      </w:r>
      <w:proofErr w:type="spellStart"/>
      <w:r w:rsidRPr="00856154">
        <w:rPr>
          <w:b/>
          <w:bCs/>
          <w:sz w:val="27"/>
          <w:szCs w:val="27"/>
        </w:rPr>
        <w:t>hàng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Thế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giới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khuyến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nghị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nguyên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tắc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chính</w:t>
      </w:r>
      <w:proofErr w:type="spellEnd"/>
      <w:r w:rsidRPr="00856154">
        <w:rPr>
          <w:b/>
          <w:bCs/>
          <w:sz w:val="27"/>
          <w:szCs w:val="27"/>
        </w:rPr>
        <w:t xml:space="preserve">, bao </w:t>
      </w:r>
      <w:proofErr w:type="spellStart"/>
      <w:r w:rsidRPr="00856154">
        <w:rPr>
          <w:b/>
          <w:bCs/>
          <w:sz w:val="27"/>
          <w:szCs w:val="27"/>
        </w:rPr>
        <w:t>gồm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dụng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số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kỹ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thuật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thiên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phù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hợp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với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mục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đích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dụng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phù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hợp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tiêu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đánh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r w:rsidRPr="00856154">
        <w:rPr>
          <w:b/>
          <w:bCs/>
          <w:sz w:val="27"/>
          <w:szCs w:val="27"/>
          <w:lang w:val="vi-VN"/>
        </w:rPr>
        <w:t>g</w:t>
      </w:r>
      <w:proofErr w:type="spellStart"/>
      <w:r w:rsidRPr="00856154">
        <w:rPr>
          <w:b/>
          <w:bCs/>
          <w:sz w:val="27"/>
          <w:szCs w:val="27"/>
        </w:rPr>
        <w:t>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đồng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tiền</w:t>
      </w:r>
      <w:proofErr w:type="spellEnd"/>
      <w:r w:rsidRPr="00856154">
        <w:rPr>
          <w:b/>
          <w:bCs/>
          <w:sz w:val="27"/>
          <w:szCs w:val="27"/>
        </w:rPr>
        <w:t xml:space="preserve"> (</w:t>
      </w:r>
      <w:proofErr w:type="spellStart"/>
      <w:r w:rsidRPr="00856154">
        <w:rPr>
          <w:b/>
          <w:bCs/>
          <w:sz w:val="27"/>
          <w:szCs w:val="27"/>
        </w:rPr>
        <w:t>VfM</w:t>
      </w:r>
      <w:proofErr w:type="spellEnd"/>
      <w:r w:rsidRPr="00856154">
        <w:rPr>
          <w:b/>
          <w:bCs/>
          <w:sz w:val="27"/>
          <w:szCs w:val="27"/>
        </w:rPr>
        <w:t xml:space="preserve">). Trong </w:t>
      </w:r>
      <w:proofErr w:type="spellStart"/>
      <w:r w:rsidR="00920250" w:rsidRPr="00856154">
        <w:rPr>
          <w:b/>
          <w:bCs/>
          <w:sz w:val="27"/>
          <w:szCs w:val="27"/>
        </w:rPr>
        <w:t>đó</w:t>
      </w:r>
      <w:proofErr w:type="spellEnd"/>
      <w:r w:rsidR="00920250"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đồng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tiền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được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xác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định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như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sau</w:t>
      </w:r>
      <w:proofErr w:type="spellEnd"/>
      <w:r w:rsidRPr="00856154">
        <w:rPr>
          <w:b/>
          <w:bCs/>
          <w:sz w:val="27"/>
          <w:szCs w:val="27"/>
        </w:rPr>
        <w:t>:</w:t>
      </w:r>
    </w:p>
    <w:p w14:paraId="0C72B0AA" w14:textId="0DB806FA" w:rsidR="00EF743B" w:rsidRPr="00856154" w:rsidRDefault="00EF743B" w:rsidP="00C61C16">
      <w:pPr>
        <w:spacing w:line="360" w:lineRule="auto"/>
        <w:jc w:val="both"/>
        <w:rPr>
          <w:b/>
          <w:bCs/>
          <w:sz w:val="27"/>
          <w:szCs w:val="27"/>
        </w:rPr>
      </w:pPr>
      <w:r w:rsidRPr="00856154">
        <w:rPr>
          <w:b/>
          <w:bCs/>
          <w:sz w:val="27"/>
          <w:szCs w:val="27"/>
        </w:rPr>
        <w:t xml:space="preserve">"Nguyên </w:t>
      </w:r>
      <w:proofErr w:type="spellStart"/>
      <w:r w:rsidRPr="00856154">
        <w:rPr>
          <w:b/>
          <w:bCs/>
          <w:sz w:val="27"/>
          <w:szCs w:val="27"/>
        </w:rPr>
        <w:t>tắc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đồng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tiền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có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nghĩa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dụng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hiệu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quả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="00864B89" w:rsidRPr="00856154">
        <w:rPr>
          <w:b/>
          <w:bCs/>
          <w:sz w:val="27"/>
          <w:szCs w:val="27"/>
        </w:rPr>
        <w:t>tính</w:t>
      </w:r>
      <w:proofErr w:type="spellEnd"/>
      <w:r w:rsidR="00864B89" w:rsidRPr="00856154">
        <w:rPr>
          <w:b/>
          <w:bCs/>
          <w:sz w:val="27"/>
          <w:szCs w:val="27"/>
        </w:rPr>
        <w:t xml:space="preserve"> </w:t>
      </w:r>
      <w:r w:rsidRPr="00856154">
        <w:rPr>
          <w:b/>
          <w:bCs/>
          <w:sz w:val="27"/>
          <w:szCs w:val="27"/>
          <w:lang w:val="vi-VN"/>
        </w:rPr>
        <w:t>hữu ích</w:t>
      </w:r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="00864B89" w:rsidRPr="00856154">
        <w:rPr>
          <w:b/>
          <w:bCs/>
          <w:sz w:val="27"/>
          <w:szCs w:val="27"/>
        </w:rPr>
        <w:t>tính</w:t>
      </w:r>
      <w:proofErr w:type="spellEnd"/>
      <w:r w:rsidR="00864B89"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kinh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tế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nguồn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lực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đòi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hỏi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phải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đánh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chi </w:t>
      </w:r>
      <w:proofErr w:type="spellStart"/>
      <w:r w:rsidRPr="00856154">
        <w:rPr>
          <w:b/>
          <w:bCs/>
          <w:sz w:val="27"/>
          <w:szCs w:val="27"/>
        </w:rPr>
        <w:t>phí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lợi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ích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liên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quan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cùng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với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đánh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rủi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ro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thuộc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tính</w:t>
      </w:r>
      <w:proofErr w:type="spellEnd"/>
      <w:r w:rsidRPr="00856154">
        <w:rPr>
          <w:b/>
          <w:bCs/>
          <w:sz w:val="27"/>
          <w:szCs w:val="27"/>
        </w:rPr>
        <w:t xml:space="preserve"> phi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/ </w:t>
      </w:r>
      <w:proofErr w:type="spellStart"/>
      <w:r w:rsidRPr="00856154">
        <w:rPr>
          <w:b/>
          <w:bCs/>
          <w:sz w:val="27"/>
          <w:szCs w:val="27"/>
        </w:rPr>
        <w:t>hoặc</w:t>
      </w:r>
      <w:proofErr w:type="spellEnd"/>
      <w:r w:rsidRPr="00856154">
        <w:rPr>
          <w:b/>
          <w:bCs/>
          <w:sz w:val="27"/>
          <w:szCs w:val="27"/>
        </w:rPr>
        <w:t xml:space="preserve"> chi </w:t>
      </w:r>
      <w:proofErr w:type="spellStart"/>
      <w:r w:rsidRPr="00856154">
        <w:rPr>
          <w:b/>
          <w:bCs/>
          <w:sz w:val="27"/>
          <w:szCs w:val="27"/>
        </w:rPr>
        <w:t>phí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vòng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đời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nếu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thích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hợp</w:t>
      </w:r>
      <w:proofErr w:type="spellEnd"/>
      <w:r w:rsidRPr="00856154">
        <w:rPr>
          <w:b/>
          <w:bCs/>
          <w:sz w:val="27"/>
          <w:szCs w:val="27"/>
        </w:rPr>
        <w:t xml:space="preserve">. </w:t>
      </w:r>
      <w:r w:rsidRPr="00856154">
        <w:rPr>
          <w:b/>
          <w:bCs/>
          <w:sz w:val="27"/>
          <w:szCs w:val="27"/>
          <w:lang w:val="vi-VN"/>
        </w:rPr>
        <w:t xml:space="preserve">Chỉ riêng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r w:rsidRPr="00856154">
        <w:rPr>
          <w:b/>
          <w:bCs/>
          <w:sz w:val="27"/>
          <w:szCs w:val="27"/>
          <w:lang w:val="vi-VN"/>
        </w:rPr>
        <w:t>không</w:t>
      </w:r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đại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diện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đồng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tiền</w:t>
      </w:r>
      <w:proofErr w:type="spellEnd"/>
      <w:r w:rsidRPr="00856154">
        <w:rPr>
          <w:b/>
          <w:bCs/>
          <w:sz w:val="27"/>
          <w:szCs w:val="27"/>
        </w:rPr>
        <w:t>"</w:t>
      </w:r>
      <w:r w:rsidR="00920250" w:rsidRPr="00856154">
        <w:rPr>
          <w:b/>
          <w:bCs/>
          <w:sz w:val="27"/>
          <w:szCs w:val="27"/>
        </w:rPr>
        <w:t xml:space="preserve">. </w:t>
      </w:r>
    </w:p>
    <w:p w14:paraId="6519F2E8" w14:textId="4550577A" w:rsidR="00EF743B" w:rsidRPr="00856154" w:rsidRDefault="00EF743B" w:rsidP="00C61C16">
      <w:pPr>
        <w:spacing w:line="360" w:lineRule="auto"/>
        <w:jc w:val="both"/>
        <w:rPr>
          <w:b/>
          <w:bCs/>
          <w:sz w:val="27"/>
          <w:szCs w:val="27"/>
        </w:rPr>
      </w:pPr>
      <w:proofErr w:type="spellStart"/>
      <w:r w:rsidRPr="00856154">
        <w:rPr>
          <w:b/>
          <w:bCs/>
          <w:sz w:val="27"/>
          <w:szCs w:val="27"/>
        </w:rPr>
        <w:t>Đối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với</w:t>
      </w:r>
      <w:proofErr w:type="spellEnd"/>
      <w:r w:rsidRPr="00856154">
        <w:rPr>
          <w:b/>
          <w:bCs/>
          <w:sz w:val="27"/>
          <w:szCs w:val="27"/>
        </w:rPr>
        <w:t xml:space="preserve"> Ngân </w:t>
      </w:r>
      <w:proofErr w:type="spellStart"/>
      <w:r w:rsidRPr="00856154">
        <w:rPr>
          <w:b/>
          <w:bCs/>
          <w:sz w:val="27"/>
          <w:szCs w:val="27"/>
        </w:rPr>
        <w:t>hàng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Thế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giới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chất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lượng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một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yếu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tố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quan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trọng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được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xem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xét</w:t>
      </w:r>
      <w:proofErr w:type="spellEnd"/>
      <w:r w:rsidRPr="00856154">
        <w:rPr>
          <w:b/>
          <w:bCs/>
          <w:sz w:val="27"/>
          <w:szCs w:val="27"/>
        </w:rPr>
        <w:t xml:space="preserve">, do </w:t>
      </w:r>
      <w:proofErr w:type="spellStart"/>
      <w:r w:rsidRPr="00856154">
        <w:rPr>
          <w:b/>
          <w:bCs/>
          <w:sz w:val="27"/>
          <w:szCs w:val="27"/>
        </w:rPr>
        <w:t>tác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động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lớn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đến</w:t>
      </w:r>
      <w:proofErr w:type="spellEnd"/>
      <w:r w:rsidRPr="00856154">
        <w:rPr>
          <w:b/>
          <w:bCs/>
          <w:sz w:val="27"/>
          <w:szCs w:val="27"/>
        </w:rPr>
        <w:t xml:space="preserve"> chi </w:t>
      </w:r>
      <w:proofErr w:type="spellStart"/>
      <w:r w:rsidRPr="00856154">
        <w:rPr>
          <w:b/>
          <w:bCs/>
          <w:sz w:val="27"/>
          <w:szCs w:val="27"/>
        </w:rPr>
        <w:t>phí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tổng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thể</w:t>
      </w:r>
      <w:proofErr w:type="spellEnd"/>
      <w:r w:rsidRPr="00856154">
        <w:rPr>
          <w:b/>
          <w:bCs/>
          <w:sz w:val="27"/>
          <w:szCs w:val="27"/>
        </w:rPr>
        <w:t xml:space="preserve"> (</w:t>
      </w:r>
      <w:proofErr w:type="spellStart"/>
      <w:r w:rsidRPr="00856154">
        <w:rPr>
          <w:b/>
          <w:bCs/>
          <w:sz w:val="27"/>
          <w:szCs w:val="27"/>
        </w:rPr>
        <w:t>ví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dụ</w:t>
      </w:r>
      <w:proofErr w:type="spellEnd"/>
      <w:r w:rsidRPr="00856154">
        <w:rPr>
          <w:b/>
          <w:bCs/>
          <w:sz w:val="27"/>
          <w:szCs w:val="27"/>
        </w:rPr>
        <w:t xml:space="preserve">: </w:t>
      </w:r>
      <w:proofErr w:type="spellStart"/>
      <w:r w:rsidRPr="00856154">
        <w:rPr>
          <w:b/>
          <w:bCs/>
          <w:sz w:val="27"/>
          <w:szCs w:val="27"/>
        </w:rPr>
        <w:t>sửa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chữa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bảo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trì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tuổi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thọ</w:t>
      </w:r>
      <w:proofErr w:type="spellEnd"/>
      <w:r w:rsidRPr="00856154">
        <w:rPr>
          <w:b/>
          <w:bCs/>
          <w:sz w:val="27"/>
          <w:szCs w:val="27"/>
        </w:rPr>
        <w:t xml:space="preserve">). Ngân </w:t>
      </w:r>
      <w:proofErr w:type="spellStart"/>
      <w:r w:rsidRPr="00856154">
        <w:rPr>
          <w:b/>
          <w:bCs/>
          <w:sz w:val="27"/>
          <w:szCs w:val="27"/>
        </w:rPr>
        <w:t>hàng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Thế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giới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khuyến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khích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đánh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năng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lực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chức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năng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kỹ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thuật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nhau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tạo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ra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thông</w:t>
      </w:r>
      <w:proofErr w:type="spellEnd"/>
      <w:r w:rsidRPr="00856154">
        <w:rPr>
          <w:b/>
          <w:bCs/>
          <w:sz w:val="27"/>
          <w:szCs w:val="27"/>
        </w:rPr>
        <w:t xml:space="preserve"> qua </w:t>
      </w:r>
      <w:proofErr w:type="spellStart"/>
      <w:r w:rsidRPr="00856154">
        <w:rPr>
          <w:b/>
          <w:bCs/>
          <w:sz w:val="27"/>
          <w:szCs w:val="27"/>
        </w:rPr>
        <w:t>hiệu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chất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lượng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dịch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vụ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cũng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như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chất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lượng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hỗ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trợ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bảo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trì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đào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tạo</w:t>
      </w:r>
      <w:proofErr w:type="spellEnd"/>
      <w:r w:rsidRPr="00856154">
        <w:rPr>
          <w:b/>
          <w:bCs/>
          <w:sz w:val="27"/>
          <w:szCs w:val="27"/>
        </w:rPr>
        <w:t xml:space="preserve">. </w:t>
      </w:r>
      <w:proofErr w:type="spellStart"/>
      <w:r w:rsidRPr="00856154">
        <w:rPr>
          <w:b/>
          <w:bCs/>
          <w:sz w:val="27"/>
          <w:szCs w:val="27"/>
        </w:rPr>
        <w:t>Tất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số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kỹ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thuật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này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phải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được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xếp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hạng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để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chọn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Hồ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dự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thầu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có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lợi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nhất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nên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phân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bổ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tỷ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trọng</w:t>
      </w:r>
      <w:proofErr w:type="spellEnd"/>
      <w:r w:rsidRPr="00856154">
        <w:rPr>
          <w:b/>
          <w:bCs/>
          <w:sz w:val="27"/>
          <w:szCs w:val="27"/>
        </w:rPr>
        <w:t xml:space="preserve"> 50-70% </w:t>
      </w:r>
      <w:proofErr w:type="spellStart"/>
      <w:r w:rsidRPr="00856154">
        <w:rPr>
          <w:b/>
          <w:bCs/>
          <w:sz w:val="27"/>
          <w:szCs w:val="27"/>
        </w:rPr>
        <w:t>cho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tiêu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chất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lượng</w:t>
      </w:r>
      <w:proofErr w:type="spellEnd"/>
      <w:r w:rsidRPr="00856154">
        <w:rPr>
          <w:b/>
          <w:bCs/>
          <w:sz w:val="27"/>
          <w:szCs w:val="27"/>
        </w:rPr>
        <w:t xml:space="preserve">. </w:t>
      </w:r>
    </w:p>
    <w:p w14:paraId="25FA267E" w14:textId="169F9310" w:rsidR="00EF743B" w:rsidRPr="00856154" w:rsidRDefault="00EF743B" w:rsidP="00C61C16">
      <w:pPr>
        <w:spacing w:line="360" w:lineRule="auto"/>
        <w:jc w:val="both"/>
        <w:rPr>
          <w:sz w:val="27"/>
          <w:szCs w:val="27"/>
        </w:rPr>
      </w:pPr>
      <w:r w:rsidRPr="00856154">
        <w:rPr>
          <w:sz w:val="27"/>
          <w:szCs w:val="27"/>
        </w:rPr>
        <w:lastRenderedPageBreak/>
        <w:t xml:space="preserve">Liên </w:t>
      </w:r>
      <w:proofErr w:type="spellStart"/>
      <w:r w:rsidRPr="00856154">
        <w:rPr>
          <w:sz w:val="27"/>
          <w:szCs w:val="27"/>
        </w:rPr>
        <w:t>minh</w:t>
      </w:r>
      <w:proofErr w:type="spellEnd"/>
      <w:r w:rsidRPr="00856154">
        <w:rPr>
          <w:sz w:val="27"/>
          <w:szCs w:val="27"/>
        </w:rPr>
        <w:t xml:space="preserve"> Châu </w:t>
      </w:r>
      <w:proofErr w:type="spellStart"/>
      <w:r w:rsidRPr="00856154">
        <w:rPr>
          <w:sz w:val="27"/>
          <w:szCs w:val="27"/>
        </w:rPr>
        <w:t>Âu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cũng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thông</w:t>
      </w:r>
      <w:proofErr w:type="spellEnd"/>
      <w:r w:rsidRPr="00856154">
        <w:rPr>
          <w:sz w:val="27"/>
          <w:szCs w:val="27"/>
        </w:rPr>
        <w:t xml:space="preserve"> qua </w:t>
      </w:r>
      <w:proofErr w:type="spellStart"/>
      <w:r w:rsidRPr="00856154">
        <w:rPr>
          <w:sz w:val="27"/>
          <w:szCs w:val="27"/>
        </w:rPr>
        <w:t>một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854ED6" w:rsidRPr="00856154">
        <w:rPr>
          <w:sz w:val="27"/>
          <w:szCs w:val="27"/>
        </w:rPr>
        <w:t>quy</w:t>
      </w:r>
      <w:proofErr w:type="spellEnd"/>
      <w:r w:rsidR="00854ED6" w:rsidRPr="00856154">
        <w:rPr>
          <w:sz w:val="27"/>
          <w:szCs w:val="27"/>
        </w:rPr>
        <w:t xml:space="preserve"> </w:t>
      </w:r>
      <w:proofErr w:type="spellStart"/>
      <w:r w:rsidR="00854ED6" w:rsidRPr="00856154">
        <w:rPr>
          <w:sz w:val="27"/>
          <w:szCs w:val="27"/>
        </w:rPr>
        <w:t>định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tương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tự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trong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kêu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gọi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Đấu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thầu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về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kinh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tế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nhất</w:t>
      </w:r>
      <w:proofErr w:type="spellEnd"/>
      <w:r w:rsidRPr="00856154">
        <w:rPr>
          <w:sz w:val="27"/>
          <w:szCs w:val="27"/>
        </w:rPr>
        <w:t xml:space="preserve"> (</w:t>
      </w:r>
      <w:r w:rsidR="00E551B1" w:rsidRPr="00856154">
        <w:rPr>
          <w:sz w:val="27"/>
          <w:szCs w:val="27"/>
        </w:rPr>
        <w:t>MEAT</w:t>
      </w:r>
      <w:r w:rsidRPr="00856154">
        <w:rPr>
          <w:sz w:val="27"/>
          <w:szCs w:val="27"/>
        </w:rPr>
        <w:t xml:space="preserve">). </w:t>
      </w:r>
      <w:r w:rsidR="004018D6" w:rsidRPr="00856154">
        <w:rPr>
          <w:sz w:val="27"/>
          <w:szCs w:val="27"/>
        </w:rPr>
        <w:t xml:space="preserve">Quy </w:t>
      </w:r>
      <w:proofErr w:type="spellStart"/>
      <w:r w:rsidR="004018D6" w:rsidRPr="00856154">
        <w:rPr>
          <w:sz w:val="27"/>
          <w:szCs w:val="27"/>
        </w:rPr>
        <w:t>định</w:t>
      </w:r>
      <w:proofErr w:type="spellEnd"/>
      <w:r w:rsidR="004018D6" w:rsidRPr="00856154">
        <w:rPr>
          <w:sz w:val="27"/>
          <w:szCs w:val="27"/>
        </w:rPr>
        <w:t xml:space="preserve"> </w:t>
      </w:r>
      <w:proofErr w:type="spellStart"/>
      <w:r w:rsidR="004018D6" w:rsidRPr="00856154">
        <w:rPr>
          <w:sz w:val="27"/>
          <w:szCs w:val="27"/>
        </w:rPr>
        <w:t>này</w:t>
      </w:r>
      <w:proofErr w:type="spellEnd"/>
      <w:r w:rsidR="004018D6" w:rsidRPr="00856154">
        <w:rPr>
          <w:sz w:val="27"/>
          <w:szCs w:val="27"/>
        </w:rPr>
        <w:t xml:space="preserve"> </w:t>
      </w:r>
      <w:proofErr w:type="spellStart"/>
      <w:r w:rsidR="004018D6" w:rsidRPr="00856154">
        <w:rPr>
          <w:sz w:val="27"/>
          <w:szCs w:val="27"/>
        </w:rPr>
        <w:t>đưa</w:t>
      </w:r>
      <w:proofErr w:type="spellEnd"/>
      <w:r w:rsidR="004018D6" w:rsidRPr="00856154">
        <w:rPr>
          <w:sz w:val="27"/>
          <w:szCs w:val="27"/>
        </w:rPr>
        <w:t xml:space="preserve"> </w:t>
      </w:r>
      <w:proofErr w:type="spellStart"/>
      <w:r w:rsidR="004018D6" w:rsidRPr="00856154">
        <w:rPr>
          <w:sz w:val="27"/>
          <w:szCs w:val="27"/>
        </w:rPr>
        <w:t>ra</w:t>
      </w:r>
      <w:proofErr w:type="spellEnd"/>
      <w:r w:rsidR="004018D6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tiêu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trọng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số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tương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tự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để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tối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hóa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trị</w:t>
      </w:r>
      <w:proofErr w:type="spellEnd"/>
      <w:r w:rsidR="00C61C16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hệ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thống</w:t>
      </w:r>
      <w:proofErr w:type="spellEnd"/>
      <w:r w:rsidRPr="00856154">
        <w:rPr>
          <w:sz w:val="27"/>
          <w:szCs w:val="27"/>
        </w:rPr>
        <w:t xml:space="preserve"> </w:t>
      </w:r>
      <w:r w:rsidR="009A74CA" w:rsidRPr="00856154">
        <w:rPr>
          <w:sz w:val="27"/>
          <w:szCs w:val="27"/>
        </w:rPr>
        <w:t xml:space="preserve">y </w:t>
      </w:r>
      <w:proofErr w:type="spellStart"/>
      <w:r w:rsidR="009A74CA" w:rsidRPr="00856154">
        <w:rPr>
          <w:sz w:val="27"/>
          <w:szCs w:val="27"/>
        </w:rPr>
        <w:t>tế</w:t>
      </w:r>
      <w:proofErr w:type="spellEnd"/>
      <w:r w:rsidR="009A74CA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bệnh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nhân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thay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vì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tìm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kiếm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thấp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nhất</w:t>
      </w:r>
      <w:proofErr w:type="spellEnd"/>
      <w:r w:rsidRPr="00856154">
        <w:rPr>
          <w:sz w:val="27"/>
          <w:szCs w:val="27"/>
        </w:rPr>
        <w:t>.</w:t>
      </w:r>
    </w:p>
    <w:p w14:paraId="38BAEB35" w14:textId="77777777" w:rsidR="008E32CF" w:rsidRPr="00856154" w:rsidRDefault="008E32CF" w:rsidP="00C61C16">
      <w:pPr>
        <w:spacing w:line="360" w:lineRule="auto"/>
        <w:jc w:val="both"/>
        <w:rPr>
          <w:b/>
          <w:bCs/>
          <w:sz w:val="27"/>
          <w:szCs w:val="27"/>
        </w:rPr>
      </w:pPr>
    </w:p>
    <w:p w14:paraId="511A106C" w14:textId="3638B66B" w:rsidR="007F7C04" w:rsidRPr="00856154" w:rsidRDefault="00EF743B" w:rsidP="00C61C16">
      <w:pPr>
        <w:spacing w:line="360" w:lineRule="auto"/>
        <w:jc w:val="both"/>
        <w:rPr>
          <w:b/>
          <w:bCs/>
          <w:sz w:val="27"/>
          <w:szCs w:val="27"/>
        </w:rPr>
      </w:pPr>
      <w:r w:rsidRPr="00856154">
        <w:rPr>
          <w:b/>
          <w:bCs/>
          <w:sz w:val="27"/>
          <w:szCs w:val="27"/>
        </w:rPr>
        <w:t xml:space="preserve">Kinh </w:t>
      </w:r>
      <w:proofErr w:type="spellStart"/>
      <w:r w:rsidRPr="00856154">
        <w:rPr>
          <w:b/>
          <w:bCs/>
          <w:sz w:val="27"/>
          <w:szCs w:val="27"/>
        </w:rPr>
        <w:t>nghiệm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của</w:t>
      </w:r>
      <w:proofErr w:type="spellEnd"/>
      <w:r w:rsidRPr="00856154">
        <w:rPr>
          <w:b/>
          <w:bCs/>
          <w:sz w:val="27"/>
          <w:szCs w:val="27"/>
        </w:rPr>
        <w:t xml:space="preserve"> Canada </w:t>
      </w:r>
    </w:p>
    <w:p w14:paraId="7A56F58C" w14:textId="7DFF18FC" w:rsidR="009D2390" w:rsidRPr="00856154" w:rsidRDefault="009D2390" w:rsidP="00C61C16">
      <w:pPr>
        <w:spacing w:line="360" w:lineRule="auto"/>
        <w:jc w:val="both"/>
        <w:rPr>
          <w:b/>
          <w:bCs/>
          <w:sz w:val="27"/>
          <w:szCs w:val="27"/>
        </w:rPr>
      </w:pPr>
      <w:r w:rsidRPr="00856154">
        <w:rPr>
          <w:b/>
          <w:bCs/>
          <w:sz w:val="27"/>
          <w:szCs w:val="27"/>
        </w:rPr>
        <w:t xml:space="preserve">Sau </w:t>
      </w:r>
      <w:proofErr w:type="spellStart"/>
      <w:r w:rsidRPr="00856154">
        <w:rPr>
          <w:b/>
          <w:bCs/>
          <w:sz w:val="27"/>
          <w:szCs w:val="27"/>
        </w:rPr>
        <w:t>nhiều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thập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kỷ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đấu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thầu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tập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trung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kiểm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soát</w:t>
      </w:r>
      <w:proofErr w:type="spellEnd"/>
      <w:r w:rsidRPr="00856154">
        <w:rPr>
          <w:b/>
          <w:bCs/>
          <w:sz w:val="27"/>
          <w:szCs w:val="27"/>
        </w:rPr>
        <w:t xml:space="preserve"> chi </w:t>
      </w:r>
      <w:proofErr w:type="spellStart"/>
      <w:r w:rsidRPr="00856154">
        <w:rPr>
          <w:b/>
          <w:bCs/>
          <w:sz w:val="27"/>
          <w:szCs w:val="27"/>
        </w:rPr>
        <w:t>phí</w:t>
      </w:r>
      <w:proofErr w:type="spellEnd"/>
      <w:r w:rsidRPr="00856154">
        <w:rPr>
          <w:b/>
          <w:bCs/>
          <w:sz w:val="27"/>
          <w:szCs w:val="27"/>
        </w:rPr>
        <w:t xml:space="preserve">, Canada </w:t>
      </w:r>
      <w:proofErr w:type="spellStart"/>
      <w:r w:rsidRPr="00856154">
        <w:rPr>
          <w:b/>
          <w:bCs/>
          <w:sz w:val="27"/>
          <w:szCs w:val="27"/>
        </w:rPr>
        <w:t>đã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để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lại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những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hậu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mong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muốn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r w:rsidRPr="00856154">
        <w:rPr>
          <w:b/>
          <w:bCs/>
          <w:sz w:val="27"/>
          <w:szCs w:val="27"/>
          <w:lang w:val="vi-VN"/>
        </w:rPr>
        <w:t>đáng chú ý</w:t>
      </w:r>
      <w:r w:rsidRPr="00856154">
        <w:rPr>
          <w:b/>
          <w:bCs/>
          <w:sz w:val="27"/>
          <w:szCs w:val="27"/>
        </w:rPr>
        <w:t xml:space="preserve">: (1) </w:t>
      </w:r>
      <w:proofErr w:type="spellStart"/>
      <w:r w:rsidRPr="00856154">
        <w:rPr>
          <w:b/>
          <w:bCs/>
          <w:sz w:val="27"/>
          <w:szCs w:val="27"/>
        </w:rPr>
        <w:t>chậm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áp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dụng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đổi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mới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tạo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ra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khoảng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="008E32CF" w:rsidRPr="00856154">
        <w:rPr>
          <w:b/>
          <w:bCs/>
          <w:sz w:val="27"/>
          <w:szCs w:val="27"/>
        </w:rPr>
        <w:t>chất</w:t>
      </w:r>
      <w:proofErr w:type="spellEnd"/>
      <w:r w:rsidR="008E32CF" w:rsidRPr="00856154">
        <w:rPr>
          <w:b/>
          <w:bCs/>
          <w:sz w:val="27"/>
          <w:szCs w:val="27"/>
        </w:rPr>
        <w:t xml:space="preserve"> </w:t>
      </w:r>
      <w:proofErr w:type="spellStart"/>
      <w:r w:rsidR="008E32CF" w:rsidRPr="00856154">
        <w:rPr>
          <w:b/>
          <w:bCs/>
          <w:sz w:val="27"/>
          <w:szCs w:val="27"/>
        </w:rPr>
        <w:t>lượng</w:t>
      </w:r>
      <w:proofErr w:type="spellEnd"/>
      <w:r w:rsidR="008E32CF"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giữa</w:t>
      </w:r>
      <w:proofErr w:type="spellEnd"/>
      <w:r w:rsidRPr="00856154">
        <w:rPr>
          <w:b/>
          <w:bCs/>
          <w:sz w:val="27"/>
          <w:szCs w:val="27"/>
        </w:rPr>
        <w:t xml:space="preserve"> Canada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nước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đồng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cấp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khác</w:t>
      </w:r>
      <w:proofErr w:type="spellEnd"/>
      <w:r w:rsidRPr="00856154">
        <w:rPr>
          <w:b/>
          <w:bCs/>
          <w:sz w:val="27"/>
          <w:szCs w:val="27"/>
        </w:rPr>
        <w:t>; (2</w:t>
      </w:r>
      <w:r w:rsidRPr="00856154">
        <w:rPr>
          <w:b/>
          <w:bCs/>
          <w:sz w:val="27"/>
          <w:szCs w:val="27"/>
          <w:lang w:val="vi-VN"/>
        </w:rPr>
        <w:t>)</w:t>
      </w:r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số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lượng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lớn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doanh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nghiệp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vừa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nhỏ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chuyển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đến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Mỹ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hoặc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thất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bại</w:t>
      </w:r>
      <w:proofErr w:type="spellEnd"/>
      <w:r w:rsidRPr="00856154">
        <w:rPr>
          <w:b/>
          <w:bCs/>
          <w:sz w:val="27"/>
          <w:szCs w:val="27"/>
        </w:rPr>
        <w:t xml:space="preserve"> do </w:t>
      </w:r>
      <w:proofErr w:type="spellStart"/>
      <w:r w:rsidRPr="00856154">
        <w:rPr>
          <w:b/>
          <w:bCs/>
          <w:sz w:val="27"/>
          <w:szCs w:val="27"/>
        </w:rPr>
        <w:t>không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thể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thành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về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mặt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thương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mại</w:t>
      </w:r>
      <w:proofErr w:type="spellEnd"/>
      <w:r w:rsidRPr="00856154">
        <w:rPr>
          <w:b/>
          <w:bCs/>
          <w:sz w:val="27"/>
          <w:szCs w:val="27"/>
        </w:rPr>
        <w:t xml:space="preserve"> ở Canada; (3) </w:t>
      </w:r>
      <w:proofErr w:type="spellStart"/>
      <w:r w:rsidRPr="00856154">
        <w:rPr>
          <w:b/>
          <w:bCs/>
          <w:sz w:val="27"/>
          <w:szCs w:val="27"/>
        </w:rPr>
        <w:t>khó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khăn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trong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việc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hút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đầu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tư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vốn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lĩnh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vực</w:t>
      </w:r>
      <w:proofErr w:type="spellEnd"/>
      <w:r w:rsidRPr="00856154">
        <w:rPr>
          <w:b/>
          <w:bCs/>
          <w:sz w:val="27"/>
          <w:szCs w:val="27"/>
        </w:rPr>
        <w:t xml:space="preserve"> khoa </w:t>
      </w:r>
      <w:proofErr w:type="spellStart"/>
      <w:r w:rsidRPr="00856154">
        <w:rPr>
          <w:b/>
          <w:bCs/>
          <w:sz w:val="27"/>
          <w:szCs w:val="27"/>
        </w:rPr>
        <w:t>học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đời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sống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hệ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thống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chăm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sóc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sức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khỏe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đang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mất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dần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hiệu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suất</w:t>
      </w:r>
      <w:proofErr w:type="spellEnd"/>
      <w:r w:rsidRPr="00856154">
        <w:rPr>
          <w:b/>
          <w:bCs/>
          <w:sz w:val="27"/>
          <w:szCs w:val="27"/>
        </w:rPr>
        <w:t xml:space="preserve"> do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thay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đổi</w:t>
      </w:r>
      <w:proofErr w:type="spellEnd"/>
      <w:r w:rsidRPr="00856154">
        <w:rPr>
          <w:b/>
          <w:bCs/>
          <w:sz w:val="27"/>
          <w:szCs w:val="27"/>
          <w:lang w:val="vi-VN"/>
        </w:rPr>
        <w:t xml:space="preserve"> về</w:t>
      </w:r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chất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lượng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cao</w:t>
      </w:r>
      <w:proofErr w:type="spellEnd"/>
      <w:r w:rsidRPr="00856154">
        <w:rPr>
          <w:b/>
          <w:bCs/>
          <w:sz w:val="27"/>
          <w:szCs w:val="27"/>
        </w:rPr>
        <w:t xml:space="preserve">. </w:t>
      </w:r>
      <w:proofErr w:type="spellStart"/>
      <w:r w:rsidRPr="00856154">
        <w:rPr>
          <w:b/>
          <w:bCs/>
          <w:sz w:val="27"/>
          <w:szCs w:val="27"/>
        </w:rPr>
        <w:t>Những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vấn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đề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này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khiến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chính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phủ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phải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xem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xét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lại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="009A74CA" w:rsidRPr="00856154">
        <w:rPr>
          <w:b/>
          <w:bCs/>
          <w:sz w:val="27"/>
          <w:szCs w:val="27"/>
        </w:rPr>
        <w:t>các</w:t>
      </w:r>
      <w:proofErr w:type="spellEnd"/>
      <w:r w:rsidR="009A74CA" w:rsidRPr="00856154">
        <w:rPr>
          <w:b/>
          <w:bCs/>
          <w:sz w:val="27"/>
          <w:szCs w:val="27"/>
        </w:rPr>
        <w:t xml:space="preserve"> </w:t>
      </w:r>
      <w:proofErr w:type="spellStart"/>
      <w:r w:rsidR="009A74CA" w:rsidRPr="00856154">
        <w:rPr>
          <w:b/>
          <w:bCs/>
          <w:sz w:val="27"/>
          <w:szCs w:val="27"/>
        </w:rPr>
        <w:t>chính</w:t>
      </w:r>
      <w:proofErr w:type="spellEnd"/>
      <w:r w:rsidR="009A74CA" w:rsidRPr="00856154">
        <w:rPr>
          <w:b/>
          <w:bCs/>
          <w:sz w:val="27"/>
          <w:szCs w:val="27"/>
        </w:rPr>
        <w:t xml:space="preserve"> </w:t>
      </w:r>
      <w:proofErr w:type="spellStart"/>
      <w:r w:rsidR="009A74CA" w:rsidRPr="00856154">
        <w:rPr>
          <w:b/>
          <w:bCs/>
          <w:sz w:val="27"/>
          <w:szCs w:val="27"/>
        </w:rPr>
        <w:t>sách</w:t>
      </w:r>
      <w:proofErr w:type="spellEnd"/>
      <w:r w:rsidR="009A74CA" w:rsidRPr="00856154">
        <w:rPr>
          <w:b/>
          <w:bCs/>
          <w:sz w:val="27"/>
          <w:szCs w:val="27"/>
        </w:rPr>
        <w:t xml:space="preserve"> </w:t>
      </w:r>
      <w:proofErr w:type="spellStart"/>
      <w:r w:rsidR="009A74CA" w:rsidRPr="00856154">
        <w:rPr>
          <w:b/>
          <w:bCs/>
          <w:sz w:val="27"/>
          <w:szCs w:val="27"/>
        </w:rPr>
        <w:t>mua</w:t>
      </w:r>
      <w:proofErr w:type="spellEnd"/>
      <w:r w:rsidR="009A74CA" w:rsidRPr="00856154">
        <w:rPr>
          <w:b/>
          <w:bCs/>
          <w:sz w:val="27"/>
          <w:szCs w:val="27"/>
        </w:rPr>
        <w:t xml:space="preserve"> </w:t>
      </w:r>
      <w:proofErr w:type="spellStart"/>
      <w:r w:rsidR="009A74CA" w:rsidRPr="00856154">
        <w:rPr>
          <w:b/>
          <w:bCs/>
          <w:sz w:val="27"/>
          <w:szCs w:val="27"/>
        </w:rPr>
        <w:t>sắm</w:t>
      </w:r>
      <w:proofErr w:type="spellEnd"/>
      <w:r w:rsidRPr="00856154">
        <w:rPr>
          <w:b/>
          <w:bCs/>
          <w:sz w:val="27"/>
          <w:szCs w:val="27"/>
        </w:rPr>
        <w:t>.</w:t>
      </w:r>
    </w:p>
    <w:p w14:paraId="7229228D" w14:textId="6C0DEF09" w:rsidR="009D2390" w:rsidRPr="00856154" w:rsidRDefault="009D2390" w:rsidP="00C61C16">
      <w:pPr>
        <w:spacing w:line="360" w:lineRule="auto"/>
        <w:jc w:val="both"/>
        <w:rPr>
          <w:sz w:val="27"/>
          <w:szCs w:val="27"/>
        </w:rPr>
      </w:pPr>
      <w:proofErr w:type="spellStart"/>
      <w:r w:rsidRPr="00856154">
        <w:rPr>
          <w:sz w:val="27"/>
          <w:szCs w:val="27"/>
        </w:rPr>
        <w:t>Chính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phủ</w:t>
      </w:r>
      <w:proofErr w:type="spellEnd"/>
      <w:r w:rsidRPr="00856154">
        <w:rPr>
          <w:sz w:val="27"/>
          <w:szCs w:val="27"/>
        </w:rPr>
        <w:t xml:space="preserve"> Ontario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dẫn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đầu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cuộc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chuyển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đổi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chính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cung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ứng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triệt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để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chậm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nhưng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chắc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 xml:space="preserve">nhằm </w:t>
      </w:r>
      <w:proofErr w:type="spellStart"/>
      <w:r w:rsidRPr="00856154">
        <w:rPr>
          <w:sz w:val="27"/>
          <w:szCs w:val="27"/>
        </w:rPr>
        <w:t>thay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đổi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hoạt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động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cung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ứng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chăm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sóc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khỏe</w:t>
      </w:r>
      <w:proofErr w:type="spellEnd"/>
      <w:r w:rsidRPr="00856154">
        <w:rPr>
          <w:sz w:val="27"/>
          <w:szCs w:val="27"/>
        </w:rPr>
        <w:t xml:space="preserve"> ở Canada. </w:t>
      </w:r>
    </w:p>
    <w:p w14:paraId="3B2FD3CA" w14:textId="77777777" w:rsidR="009D2390" w:rsidRPr="00856154" w:rsidRDefault="009D2390" w:rsidP="00C61C16">
      <w:pPr>
        <w:spacing w:line="360" w:lineRule="auto"/>
        <w:jc w:val="both"/>
        <w:rPr>
          <w:b/>
          <w:sz w:val="27"/>
          <w:szCs w:val="27"/>
        </w:rPr>
      </w:pPr>
      <w:proofErr w:type="spellStart"/>
      <w:r w:rsidRPr="00856154">
        <w:rPr>
          <w:b/>
          <w:sz w:val="27"/>
          <w:szCs w:val="27"/>
        </w:rPr>
        <w:t>Tạo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ra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giá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trị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sức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khỏe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và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kinh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tế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thông</w:t>
      </w:r>
      <w:proofErr w:type="spellEnd"/>
      <w:r w:rsidRPr="00856154">
        <w:rPr>
          <w:b/>
          <w:sz w:val="27"/>
          <w:szCs w:val="27"/>
        </w:rPr>
        <w:t xml:space="preserve"> qua </w:t>
      </w:r>
      <w:proofErr w:type="spellStart"/>
      <w:r w:rsidRPr="00856154">
        <w:rPr>
          <w:b/>
          <w:sz w:val="27"/>
          <w:szCs w:val="27"/>
        </w:rPr>
        <w:t>cung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ứng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tại</w:t>
      </w:r>
      <w:proofErr w:type="spellEnd"/>
      <w:r w:rsidRPr="00856154">
        <w:rPr>
          <w:b/>
          <w:sz w:val="27"/>
          <w:szCs w:val="27"/>
        </w:rPr>
        <w:t xml:space="preserve"> Trung </w:t>
      </w:r>
      <w:proofErr w:type="spellStart"/>
      <w:r w:rsidRPr="00856154">
        <w:rPr>
          <w:b/>
          <w:sz w:val="27"/>
          <w:szCs w:val="27"/>
        </w:rPr>
        <w:t>tâm</w:t>
      </w:r>
      <w:proofErr w:type="spellEnd"/>
      <w:r w:rsidRPr="00856154">
        <w:rPr>
          <w:b/>
          <w:sz w:val="27"/>
          <w:szCs w:val="27"/>
        </w:rPr>
        <w:t xml:space="preserve"> y </w:t>
      </w:r>
      <w:proofErr w:type="spellStart"/>
      <w:r w:rsidRPr="00856154">
        <w:rPr>
          <w:b/>
          <w:sz w:val="27"/>
          <w:szCs w:val="27"/>
        </w:rPr>
        <w:t>tế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khu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vực</w:t>
      </w:r>
      <w:proofErr w:type="spellEnd"/>
      <w:r w:rsidRPr="00856154">
        <w:rPr>
          <w:b/>
          <w:sz w:val="27"/>
          <w:szCs w:val="27"/>
        </w:rPr>
        <w:t xml:space="preserve"> Southlake</w:t>
      </w:r>
    </w:p>
    <w:p w14:paraId="35998D33" w14:textId="4BA98298" w:rsidR="009D2390" w:rsidRPr="00856154" w:rsidRDefault="009D2390" w:rsidP="00C61C16">
      <w:pPr>
        <w:spacing w:line="360" w:lineRule="auto"/>
        <w:rPr>
          <w:sz w:val="27"/>
          <w:szCs w:val="27"/>
        </w:rPr>
      </w:pPr>
      <w:r w:rsidRPr="00856154">
        <w:rPr>
          <w:sz w:val="27"/>
          <w:szCs w:val="27"/>
        </w:rPr>
        <w:t xml:space="preserve">Southlake </w:t>
      </w:r>
      <w:proofErr w:type="spellStart"/>
      <w:r w:rsidRPr="00856154">
        <w:rPr>
          <w:sz w:val="27"/>
          <w:szCs w:val="27"/>
        </w:rPr>
        <w:t>là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một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trung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tâm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dịch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vụ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mạch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từ</w:t>
      </w:r>
      <w:proofErr w:type="spellEnd"/>
      <w:r w:rsidRPr="00856154">
        <w:rPr>
          <w:sz w:val="27"/>
          <w:szCs w:val="27"/>
        </w:rPr>
        <w:t xml:space="preserve"> Toronto, Ontario </w:t>
      </w:r>
      <w:proofErr w:type="spellStart"/>
      <w:r w:rsidRPr="00856154">
        <w:rPr>
          <w:sz w:val="27"/>
          <w:szCs w:val="27"/>
        </w:rPr>
        <w:t>về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phía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bắc</w:t>
      </w:r>
      <w:proofErr w:type="spellEnd"/>
      <w:r w:rsidRPr="00856154">
        <w:rPr>
          <w:sz w:val="27"/>
          <w:szCs w:val="27"/>
        </w:rPr>
        <w:t xml:space="preserve">. </w:t>
      </w:r>
      <w:proofErr w:type="spellStart"/>
      <w:r w:rsidRPr="00856154">
        <w:rPr>
          <w:sz w:val="27"/>
          <w:szCs w:val="27"/>
        </w:rPr>
        <w:t>Với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hơn</w:t>
      </w:r>
      <w:proofErr w:type="spellEnd"/>
      <w:r w:rsidRPr="00856154">
        <w:rPr>
          <w:sz w:val="27"/>
          <w:szCs w:val="27"/>
        </w:rPr>
        <w:t xml:space="preserve"> 4.000 </w:t>
      </w:r>
      <w:proofErr w:type="spellStart"/>
      <w:r w:rsidRPr="00856154">
        <w:rPr>
          <w:sz w:val="27"/>
          <w:szCs w:val="27"/>
        </w:rPr>
        <w:t>nhân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viên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thực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hiện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hơn</w:t>
      </w:r>
      <w:proofErr w:type="spellEnd"/>
      <w:r w:rsidRPr="00856154">
        <w:rPr>
          <w:sz w:val="27"/>
          <w:szCs w:val="27"/>
        </w:rPr>
        <w:t xml:space="preserve"> 40.000 ca </w:t>
      </w:r>
      <w:proofErr w:type="spellStart"/>
      <w:r w:rsidRPr="00856154">
        <w:rPr>
          <w:sz w:val="27"/>
          <w:szCs w:val="27"/>
        </w:rPr>
        <w:t>phẫu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thuật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mỗi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năm</w:t>
      </w:r>
      <w:proofErr w:type="spellEnd"/>
      <w:r w:rsidRPr="00856154">
        <w:rPr>
          <w:sz w:val="27"/>
          <w:szCs w:val="27"/>
        </w:rPr>
        <w:t xml:space="preserve">. </w:t>
      </w:r>
      <w:proofErr w:type="spellStart"/>
      <w:r w:rsidRPr="00856154">
        <w:rPr>
          <w:sz w:val="27"/>
          <w:szCs w:val="27"/>
        </w:rPr>
        <w:t>Nhóm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3A11B3" w:rsidRPr="00856154">
        <w:rPr>
          <w:sz w:val="27"/>
          <w:szCs w:val="27"/>
        </w:rPr>
        <w:t>các</w:t>
      </w:r>
      <w:proofErr w:type="spellEnd"/>
      <w:r w:rsidR="003A11B3" w:rsidRPr="00856154">
        <w:rPr>
          <w:sz w:val="27"/>
          <w:szCs w:val="27"/>
        </w:rPr>
        <w:t xml:space="preserve"> </w:t>
      </w:r>
      <w:proofErr w:type="spellStart"/>
      <w:r w:rsidR="003A11B3" w:rsidRPr="00856154">
        <w:rPr>
          <w:sz w:val="27"/>
          <w:szCs w:val="27"/>
        </w:rPr>
        <w:t>nhà</w:t>
      </w:r>
      <w:proofErr w:type="spellEnd"/>
      <w:r w:rsidR="003A11B3" w:rsidRPr="00856154">
        <w:rPr>
          <w:sz w:val="27"/>
          <w:szCs w:val="27"/>
        </w:rPr>
        <w:t xml:space="preserve"> </w:t>
      </w:r>
      <w:proofErr w:type="spellStart"/>
      <w:r w:rsidR="003A11B3" w:rsidRPr="00856154">
        <w:rPr>
          <w:sz w:val="27"/>
          <w:szCs w:val="27"/>
        </w:rPr>
        <w:t>phân</w:t>
      </w:r>
      <w:proofErr w:type="spellEnd"/>
      <w:r w:rsidR="003A11B3" w:rsidRPr="00856154">
        <w:rPr>
          <w:sz w:val="27"/>
          <w:szCs w:val="27"/>
        </w:rPr>
        <w:t xml:space="preserve"> </w:t>
      </w:r>
      <w:proofErr w:type="spellStart"/>
      <w:r w:rsidR="003A11B3" w:rsidRPr="00856154">
        <w:rPr>
          <w:sz w:val="27"/>
          <w:szCs w:val="27"/>
        </w:rPr>
        <w:t>phối</w:t>
      </w:r>
      <w:proofErr w:type="spellEnd"/>
      <w:r w:rsidR="003A11B3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xác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định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mục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tiêu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cung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ứng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không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chỉ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bị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cần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thiết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còn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thiện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về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trị</w:t>
      </w:r>
      <w:proofErr w:type="spellEnd"/>
      <w:r w:rsidRPr="00856154">
        <w:rPr>
          <w:sz w:val="27"/>
          <w:szCs w:val="27"/>
        </w:rPr>
        <w:t xml:space="preserve"> ở </w:t>
      </w:r>
      <w:proofErr w:type="spellStart"/>
      <w:r w:rsidRPr="00856154">
        <w:rPr>
          <w:sz w:val="27"/>
          <w:szCs w:val="27"/>
        </w:rPr>
        <w:t>bất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8E32CF" w:rsidRPr="00856154">
        <w:rPr>
          <w:sz w:val="27"/>
          <w:szCs w:val="27"/>
        </w:rPr>
        <w:t>giai</w:t>
      </w:r>
      <w:proofErr w:type="spellEnd"/>
      <w:r w:rsidR="008E32CF" w:rsidRPr="00856154">
        <w:rPr>
          <w:sz w:val="27"/>
          <w:szCs w:val="27"/>
        </w:rPr>
        <w:t xml:space="preserve"> </w:t>
      </w:r>
      <w:proofErr w:type="spellStart"/>
      <w:r w:rsidR="008E32CF" w:rsidRPr="00856154">
        <w:rPr>
          <w:sz w:val="27"/>
          <w:szCs w:val="27"/>
        </w:rPr>
        <w:t>đoạn</w:t>
      </w:r>
      <w:proofErr w:type="spellEnd"/>
      <w:r w:rsidR="008E32CF" w:rsidRPr="00856154">
        <w:rPr>
          <w:sz w:val="27"/>
          <w:szCs w:val="27"/>
        </w:rPr>
        <w:t xml:space="preserve"> </w:t>
      </w:r>
      <w:proofErr w:type="spellStart"/>
      <w:r w:rsidR="008E32CF" w:rsidRPr="00856154">
        <w:rPr>
          <w:sz w:val="27"/>
          <w:szCs w:val="27"/>
        </w:rPr>
        <w:t>nào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trong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chuỗi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từ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đăng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ký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đến</w:t>
      </w:r>
      <w:proofErr w:type="spellEnd"/>
      <w:r w:rsidRPr="00856154">
        <w:rPr>
          <w:sz w:val="27"/>
          <w:szCs w:val="27"/>
        </w:rPr>
        <w:t xml:space="preserve"> nhập </w:t>
      </w:r>
      <w:proofErr w:type="spellStart"/>
      <w:r w:rsidRPr="00856154">
        <w:rPr>
          <w:sz w:val="27"/>
          <w:szCs w:val="27"/>
        </w:rPr>
        <w:t>viện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trước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phẫu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thuật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cấy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ghép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phục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hồi</w:t>
      </w:r>
      <w:proofErr w:type="spellEnd"/>
      <w:r w:rsidRPr="00856154">
        <w:rPr>
          <w:sz w:val="27"/>
          <w:szCs w:val="27"/>
        </w:rPr>
        <w:t xml:space="preserve">, xuất </w:t>
      </w:r>
      <w:proofErr w:type="spellStart"/>
      <w:r w:rsidRPr="00856154">
        <w:rPr>
          <w:sz w:val="27"/>
          <w:szCs w:val="27"/>
        </w:rPr>
        <w:t>viện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theo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dõi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nghiên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cứu</w:t>
      </w:r>
      <w:proofErr w:type="spellEnd"/>
      <w:r w:rsidRPr="00856154">
        <w:rPr>
          <w:sz w:val="27"/>
          <w:szCs w:val="27"/>
        </w:rPr>
        <w:t xml:space="preserve">. </w:t>
      </w:r>
    </w:p>
    <w:p w14:paraId="3E1DBA71" w14:textId="375FD4F7" w:rsidR="009D2390" w:rsidRPr="00856154" w:rsidRDefault="008C667C" w:rsidP="00CA7455">
      <w:pPr>
        <w:spacing w:line="360" w:lineRule="auto"/>
        <w:jc w:val="both"/>
        <w:rPr>
          <w:sz w:val="27"/>
          <w:szCs w:val="27"/>
        </w:rPr>
      </w:pPr>
      <w:r w:rsidRPr="00856154">
        <w:rPr>
          <w:sz w:val="27"/>
          <w:szCs w:val="27"/>
        </w:rPr>
        <w:t>05</w:t>
      </w:r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nhu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cầu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đầu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tiên</w:t>
      </w:r>
      <w:proofErr w:type="spellEnd"/>
      <w:r w:rsidR="009D2390" w:rsidRPr="00856154">
        <w:rPr>
          <w:sz w:val="27"/>
          <w:szCs w:val="27"/>
        </w:rPr>
        <w:t xml:space="preserve"> bao </w:t>
      </w:r>
      <w:proofErr w:type="spellStart"/>
      <w:r w:rsidR="009D2390" w:rsidRPr="00856154">
        <w:rPr>
          <w:sz w:val="27"/>
          <w:szCs w:val="27"/>
        </w:rPr>
        <w:t>gồm</w:t>
      </w:r>
      <w:proofErr w:type="spellEnd"/>
      <w:r w:rsidR="009D2390" w:rsidRPr="00856154">
        <w:rPr>
          <w:sz w:val="27"/>
          <w:szCs w:val="27"/>
        </w:rPr>
        <w:t xml:space="preserve">: </w:t>
      </w:r>
      <w:proofErr w:type="spellStart"/>
      <w:r w:rsidR="009D2390" w:rsidRPr="00856154">
        <w:rPr>
          <w:sz w:val="27"/>
          <w:szCs w:val="27"/>
        </w:rPr>
        <w:t>giảm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biến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chứng</w:t>
      </w:r>
      <w:proofErr w:type="spellEnd"/>
      <w:r w:rsidR="009D2390" w:rsidRPr="00856154">
        <w:rPr>
          <w:sz w:val="27"/>
          <w:szCs w:val="27"/>
        </w:rPr>
        <w:t xml:space="preserve">, </w:t>
      </w:r>
      <w:proofErr w:type="spellStart"/>
      <w:r w:rsidR="009D2390" w:rsidRPr="00856154">
        <w:rPr>
          <w:sz w:val="27"/>
          <w:szCs w:val="27"/>
        </w:rPr>
        <w:t>cải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thiện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hiệu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quả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thủ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thuật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và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kết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quả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tốt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hơn</w:t>
      </w:r>
      <w:proofErr w:type="spellEnd"/>
      <w:r w:rsidR="009D2390" w:rsidRPr="00856154">
        <w:rPr>
          <w:sz w:val="27"/>
          <w:szCs w:val="27"/>
        </w:rPr>
        <w:t xml:space="preserve">, </w:t>
      </w:r>
      <w:proofErr w:type="spellStart"/>
      <w:r w:rsidR="009D2390" w:rsidRPr="00856154">
        <w:rPr>
          <w:sz w:val="27"/>
          <w:szCs w:val="27"/>
        </w:rPr>
        <w:t>tỷ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lệ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tái</w:t>
      </w:r>
      <w:proofErr w:type="spellEnd"/>
      <w:r w:rsidR="009D2390" w:rsidRPr="00856154">
        <w:rPr>
          <w:sz w:val="27"/>
          <w:szCs w:val="27"/>
        </w:rPr>
        <w:t xml:space="preserve"> nhập </w:t>
      </w:r>
      <w:proofErr w:type="spellStart"/>
      <w:r w:rsidR="009D2390" w:rsidRPr="00856154">
        <w:rPr>
          <w:sz w:val="27"/>
          <w:szCs w:val="27"/>
        </w:rPr>
        <w:t>viện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thấp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hơn</w:t>
      </w:r>
      <w:proofErr w:type="spellEnd"/>
      <w:r w:rsidR="009D2390" w:rsidRPr="00856154">
        <w:rPr>
          <w:sz w:val="27"/>
          <w:szCs w:val="27"/>
        </w:rPr>
        <w:t xml:space="preserve">, </w:t>
      </w:r>
      <w:proofErr w:type="spellStart"/>
      <w:r w:rsidR="009D2390" w:rsidRPr="00856154">
        <w:rPr>
          <w:sz w:val="27"/>
          <w:szCs w:val="27"/>
        </w:rPr>
        <w:t>giá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trị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đồng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tiền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và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sự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sẵn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có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của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công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nghệ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tốt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nhất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hiện</w:t>
      </w:r>
      <w:proofErr w:type="spellEnd"/>
      <w:r w:rsidR="009D2390" w:rsidRPr="00856154">
        <w:rPr>
          <w:sz w:val="27"/>
          <w:szCs w:val="27"/>
        </w:rPr>
        <w:t xml:space="preserve"> </w:t>
      </w:r>
      <w:proofErr w:type="spellStart"/>
      <w:r w:rsidR="009D2390" w:rsidRPr="00856154">
        <w:rPr>
          <w:sz w:val="27"/>
          <w:szCs w:val="27"/>
        </w:rPr>
        <w:t>có</w:t>
      </w:r>
      <w:proofErr w:type="spellEnd"/>
      <w:r w:rsidR="009D2390" w:rsidRPr="00856154">
        <w:rPr>
          <w:sz w:val="27"/>
          <w:szCs w:val="27"/>
        </w:rPr>
        <w:t xml:space="preserve">. </w:t>
      </w:r>
    </w:p>
    <w:p w14:paraId="60733650" w14:textId="39245398" w:rsidR="009D2390" w:rsidRPr="00856154" w:rsidRDefault="009D2390" w:rsidP="00C61C16">
      <w:pPr>
        <w:spacing w:line="360" w:lineRule="auto"/>
        <w:jc w:val="both"/>
        <w:rPr>
          <w:sz w:val="27"/>
          <w:szCs w:val="27"/>
        </w:rPr>
      </w:pPr>
      <w:proofErr w:type="spellStart"/>
      <w:r w:rsidRPr="00856154">
        <w:rPr>
          <w:b/>
          <w:bCs/>
          <w:sz w:val="27"/>
          <w:szCs w:val="27"/>
        </w:rPr>
        <w:t>Dự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án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này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rất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thành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trở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thành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mô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hình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bệnh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viện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khác</w:t>
      </w:r>
      <w:proofErr w:type="spellEnd"/>
      <w:r w:rsidRPr="00856154">
        <w:rPr>
          <w:b/>
          <w:bCs/>
          <w:sz w:val="27"/>
          <w:szCs w:val="27"/>
        </w:rPr>
        <w:t xml:space="preserve"> ở Canada, </w:t>
      </w:r>
      <w:proofErr w:type="spellStart"/>
      <w:r w:rsidRPr="00856154">
        <w:rPr>
          <w:b/>
          <w:bCs/>
          <w:sz w:val="27"/>
          <w:szCs w:val="27"/>
        </w:rPr>
        <w:t>giúp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tiết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kiệm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trung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bình</w:t>
      </w:r>
      <w:proofErr w:type="spellEnd"/>
      <w:r w:rsidRPr="00856154">
        <w:rPr>
          <w:b/>
          <w:bCs/>
          <w:sz w:val="27"/>
          <w:szCs w:val="27"/>
        </w:rPr>
        <w:t xml:space="preserve"> 35%, </w:t>
      </w:r>
      <w:proofErr w:type="spellStart"/>
      <w:r w:rsidRPr="00856154">
        <w:rPr>
          <w:b/>
          <w:bCs/>
          <w:sz w:val="27"/>
          <w:szCs w:val="27"/>
        </w:rPr>
        <w:t>ít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nhất</w:t>
      </w:r>
      <w:proofErr w:type="spellEnd"/>
      <w:r w:rsidRPr="00856154">
        <w:rPr>
          <w:b/>
          <w:bCs/>
          <w:sz w:val="27"/>
          <w:szCs w:val="27"/>
        </w:rPr>
        <w:t xml:space="preserve"> 4%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bổ</w:t>
      </w:r>
      <w:proofErr w:type="spellEnd"/>
      <w:r w:rsidRPr="00856154">
        <w:rPr>
          <w:b/>
          <w:bCs/>
          <w:sz w:val="27"/>
          <w:szCs w:val="27"/>
        </w:rPr>
        <w:t xml:space="preserve"> sung (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tăng</w:t>
      </w:r>
      <w:proofErr w:type="spellEnd"/>
      <w:r w:rsidRPr="00856154">
        <w:rPr>
          <w:b/>
          <w:bCs/>
          <w:sz w:val="27"/>
          <w:szCs w:val="27"/>
        </w:rPr>
        <w:t xml:space="preserve">, bao </w:t>
      </w:r>
      <w:proofErr w:type="spellStart"/>
      <w:r w:rsidRPr="00856154">
        <w:rPr>
          <w:b/>
          <w:bCs/>
          <w:sz w:val="27"/>
          <w:szCs w:val="27"/>
        </w:rPr>
        <w:t>gồm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tư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vấn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cải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thiện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hiệu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suất</w:t>
      </w:r>
      <w:proofErr w:type="spellEnd"/>
      <w:r w:rsidRPr="00856154">
        <w:rPr>
          <w:b/>
          <w:bCs/>
          <w:sz w:val="27"/>
          <w:szCs w:val="27"/>
        </w:rPr>
        <w:t xml:space="preserve">)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khuôn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khổ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trách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nhiệm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giải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trình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mới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với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bảo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đảm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cụ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thể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về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kết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của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bệnh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nhân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liên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quan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đến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mục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tiêu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hiệu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suất</w:t>
      </w:r>
      <w:proofErr w:type="spellEnd"/>
      <w:r w:rsidRPr="00856154">
        <w:rPr>
          <w:b/>
          <w:bCs/>
          <w:sz w:val="27"/>
          <w:szCs w:val="27"/>
        </w:rPr>
        <w:t xml:space="preserve"> (</w:t>
      </w:r>
      <w:proofErr w:type="spellStart"/>
      <w:r w:rsidRPr="00856154">
        <w:rPr>
          <w:b/>
          <w:bCs/>
          <w:sz w:val="27"/>
          <w:szCs w:val="27"/>
        </w:rPr>
        <w:t>ví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dụ</w:t>
      </w:r>
      <w:proofErr w:type="spellEnd"/>
      <w:r w:rsidRPr="00856154">
        <w:rPr>
          <w:b/>
          <w:bCs/>
          <w:sz w:val="27"/>
          <w:szCs w:val="27"/>
        </w:rPr>
        <w:t xml:space="preserve">: </w:t>
      </w:r>
      <w:proofErr w:type="spellStart"/>
      <w:r w:rsidRPr="00856154">
        <w:rPr>
          <w:b/>
          <w:bCs/>
          <w:sz w:val="27"/>
          <w:szCs w:val="27"/>
        </w:rPr>
        <w:t>tỷ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lệ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tái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phát</w:t>
      </w:r>
      <w:proofErr w:type="spellEnd"/>
      <w:r w:rsidRPr="00856154">
        <w:rPr>
          <w:b/>
          <w:bCs/>
          <w:sz w:val="27"/>
          <w:szCs w:val="27"/>
        </w:rPr>
        <w:t>).</w:t>
      </w:r>
      <w:r w:rsidRPr="00856154">
        <w:rPr>
          <w:sz w:val="27"/>
          <w:szCs w:val="27"/>
        </w:rPr>
        <w:t xml:space="preserve"> </w:t>
      </w:r>
    </w:p>
    <w:p w14:paraId="72902A5A" w14:textId="77777777" w:rsidR="007F7C04" w:rsidRPr="00856154" w:rsidRDefault="007F7C04" w:rsidP="00C61C16">
      <w:pPr>
        <w:spacing w:line="360" w:lineRule="auto"/>
        <w:jc w:val="both"/>
        <w:rPr>
          <w:b/>
          <w:sz w:val="27"/>
          <w:szCs w:val="27"/>
        </w:rPr>
      </w:pPr>
      <w:r w:rsidRPr="00856154">
        <w:rPr>
          <w:b/>
          <w:sz w:val="27"/>
          <w:szCs w:val="27"/>
        </w:rPr>
        <w:t xml:space="preserve">Kinh </w:t>
      </w:r>
      <w:proofErr w:type="spellStart"/>
      <w:r w:rsidRPr="00856154">
        <w:rPr>
          <w:b/>
          <w:sz w:val="27"/>
          <w:szCs w:val="27"/>
        </w:rPr>
        <w:t>nghiệm</w:t>
      </w:r>
      <w:proofErr w:type="spellEnd"/>
      <w:r w:rsidRPr="00856154">
        <w:rPr>
          <w:b/>
          <w:sz w:val="27"/>
          <w:szCs w:val="27"/>
        </w:rPr>
        <w:t xml:space="preserve"> Châu </w:t>
      </w:r>
      <w:proofErr w:type="spellStart"/>
      <w:r w:rsidRPr="00856154">
        <w:rPr>
          <w:b/>
          <w:sz w:val="27"/>
          <w:szCs w:val="27"/>
        </w:rPr>
        <w:t>Âu</w:t>
      </w:r>
      <w:proofErr w:type="spellEnd"/>
    </w:p>
    <w:p w14:paraId="29618D03" w14:textId="663B64A8" w:rsidR="007F7C04" w:rsidRPr="00856154" w:rsidRDefault="00CA7455" w:rsidP="00C61C16">
      <w:pPr>
        <w:spacing w:line="360" w:lineRule="auto"/>
        <w:jc w:val="both"/>
        <w:rPr>
          <w:sz w:val="27"/>
          <w:szCs w:val="27"/>
        </w:rPr>
      </w:pPr>
      <w:proofErr w:type="spellStart"/>
      <w:r w:rsidRPr="00856154">
        <w:rPr>
          <w:sz w:val="27"/>
          <w:szCs w:val="27"/>
        </w:rPr>
        <w:lastRenderedPageBreak/>
        <w:t>K</w:t>
      </w:r>
      <w:r w:rsidR="007F7C04" w:rsidRPr="00856154">
        <w:rPr>
          <w:sz w:val="27"/>
          <w:szCs w:val="27"/>
        </w:rPr>
        <w:t>ể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từ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năm</w:t>
      </w:r>
      <w:proofErr w:type="spellEnd"/>
      <w:r w:rsidR="007F7C04" w:rsidRPr="00856154">
        <w:rPr>
          <w:sz w:val="27"/>
          <w:szCs w:val="27"/>
        </w:rPr>
        <w:t xml:space="preserve"> 2014, EU </w:t>
      </w:r>
      <w:proofErr w:type="spellStart"/>
      <w:r w:rsidR="007F7C04" w:rsidRPr="00856154">
        <w:rPr>
          <w:sz w:val="27"/>
          <w:szCs w:val="27"/>
        </w:rPr>
        <w:t>đã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khuyến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khích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các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mô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hình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cung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ứng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đấu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thầu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có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lợi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nhất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về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kinh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tế</w:t>
      </w:r>
      <w:proofErr w:type="spellEnd"/>
      <w:r w:rsidR="007F7C04" w:rsidRPr="00856154">
        <w:rPr>
          <w:sz w:val="27"/>
          <w:szCs w:val="27"/>
        </w:rPr>
        <w:t xml:space="preserve"> (MEAT). </w:t>
      </w:r>
      <w:proofErr w:type="spellStart"/>
      <w:r w:rsidR="007F7C04" w:rsidRPr="00856154">
        <w:rPr>
          <w:sz w:val="27"/>
          <w:szCs w:val="27"/>
        </w:rPr>
        <w:t>Cách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tiếp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cận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này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đảm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bảo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rằng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đấu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thầu</w:t>
      </w:r>
      <w:proofErr w:type="spellEnd"/>
      <w:r w:rsidR="007F7C04" w:rsidRPr="00856154">
        <w:rPr>
          <w:sz w:val="27"/>
          <w:szCs w:val="27"/>
        </w:rPr>
        <w:t xml:space="preserve"> </w:t>
      </w:r>
      <w:r w:rsidR="007F7C04" w:rsidRPr="00856154">
        <w:rPr>
          <w:sz w:val="27"/>
          <w:szCs w:val="27"/>
          <w:lang w:val="vi-VN"/>
        </w:rPr>
        <w:t>tính</w:t>
      </w:r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đến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cách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tiếp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cận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hiệu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quả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về</w:t>
      </w:r>
      <w:proofErr w:type="spellEnd"/>
      <w:r w:rsidR="007F7C04" w:rsidRPr="00856154">
        <w:rPr>
          <w:sz w:val="27"/>
          <w:szCs w:val="27"/>
        </w:rPr>
        <w:t xml:space="preserve"> chi </w:t>
      </w:r>
      <w:proofErr w:type="spellStart"/>
      <w:r w:rsidR="007F7C04" w:rsidRPr="00856154">
        <w:rPr>
          <w:sz w:val="27"/>
          <w:szCs w:val="27"/>
        </w:rPr>
        <w:t>phí</w:t>
      </w:r>
      <w:proofErr w:type="spellEnd"/>
      <w:r w:rsidR="007F7C04" w:rsidRPr="00856154">
        <w:rPr>
          <w:sz w:val="27"/>
          <w:szCs w:val="27"/>
        </w:rPr>
        <w:t xml:space="preserve">, </w:t>
      </w:r>
      <w:proofErr w:type="spellStart"/>
      <w:r w:rsidR="007F7C04" w:rsidRPr="00856154">
        <w:rPr>
          <w:sz w:val="27"/>
          <w:szCs w:val="27"/>
        </w:rPr>
        <w:t>như</w:t>
      </w:r>
      <w:proofErr w:type="spellEnd"/>
      <w:r w:rsidR="007F7C04" w:rsidRPr="00856154">
        <w:rPr>
          <w:sz w:val="27"/>
          <w:szCs w:val="27"/>
        </w:rPr>
        <w:t xml:space="preserve"> chi </w:t>
      </w:r>
      <w:proofErr w:type="spellStart"/>
      <w:r w:rsidR="007F7C04" w:rsidRPr="00856154">
        <w:rPr>
          <w:sz w:val="27"/>
          <w:szCs w:val="27"/>
        </w:rPr>
        <w:t>phí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vòng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đời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và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các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tiêu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chí</w:t>
      </w:r>
      <w:proofErr w:type="spellEnd"/>
      <w:r w:rsidR="007F7C04" w:rsidRPr="00856154">
        <w:rPr>
          <w:sz w:val="27"/>
          <w:szCs w:val="27"/>
        </w:rPr>
        <w:t xml:space="preserve"> phi </w:t>
      </w:r>
      <w:proofErr w:type="spellStart"/>
      <w:r w:rsidR="007F7C04" w:rsidRPr="00856154">
        <w:rPr>
          <w:sz w:val="27"/>
          <w:szCs w:val="27"/>
        </w:rPr>
        <w:t>giá</w:t>
      </w:r>
      <w:proofErr w:type="spellEnd"/>
      <w:r w:rsidR="007F7C04" w:rsidRPr="00856154">
        <w:rPr>
          <w:sz w:val="27"/>
          <w:szCs w:val="27"/>
        </w:rPr>
        <w:t>,</w:t>
      </w:r>
      <w:r w:rsidR="007F7C04" w:rsidRPr="00856154">
        <w:rPr>
          <w:sz w:val="27"/>
          <w:szCs w:val="27"/>
          <w:lang w:val="vi-VN"/>
        </w:rPr>
        <w:t xml:space="preserve"> như</w:t>
      </w:r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chất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lượng</w:t>
      </w:r>
      <w:proofErr w:type="spellEnd"/>
      <w:r w:rsidR="007F7C04" w:rsidRPr="00856154">
        <w:rPr>
          <w:sz w:val="27"/>
          <w:szCs w:val="27"/>
        </w:rPr>
        <w:t xml:space="preserve">, </w:t>
      </w:r>
      <w:proofErr w:type="spellStart"/>
      <w:r w:rsidR="007F7C04" w:rsidRPr="00856154">
        <w:rPr>
          <w:sz w:val="27"/>
          <w:szCs w:val="27"/>
        </w:rPr>
        <w:t>thành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tích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kỹ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thuật</w:t>
      </w:r>
      <w:proofErr w:type="spellEnd"/>
      <w:r w:rsidR="007F7C04" w:rsidRPr="00856154">
        <w:rPr>
          <w:sz w:val="27"/>
          <w:szCs w:val="27"/>
        </w:rPr>
        <w:t xml:space="preserve">, </w:t>
      </w:r>
      <w:proofErr w:type="spellStart"/>
      <w:r w:rsidR="007F7C04" w:rsidRPr="00856154">
        <w:rPr>
          <w:sz w:val="27"/>
          <w:szCs w:val="27"/>
        </w:rPr>
        <w:t>đặc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điểm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thẩm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mỹ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và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chức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năng</w:t>
      </w:r>
      <w:proofErr w:type="spellEnd"/>
      <w:r w:rsidR="007F7C04" w:rsidRPr="00856154">
        <w:rPr>
          <w:sz w:val="27"/>
          <w:szCs w:val="27"/>
        </w:rPr>
        <w:t xml:space="preserve">, </w:t>
      </w:r>
      <w:proofErr w:type="spellStart"/>
      <w:r w:rsidR="007F7C04" w:rsidRPr="00856154">
        <w:rPr>
          <w:sz w:val="27"/>
          <w:szCs w:val="27"/>
        </w:rPr>
        <w:t>khả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năng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tiếp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cận</w:t>
      </w:r>
      <w:proofErr w:type="spellEnd"/>
      <w:r w:rsidR="007F7C04" w:rsidRPr="00856154">
        <w:rPr>
          <w:sz w:val="27"/>
          <w:szCs w:val="27"/>
        </w:rPr>
        <w:t xml:space="preserve">, </w:t>
      </w:r>
      <w:proofErr w:type="spellStart"/>
      <w:r w:rsidR="007F7C04" w:rsidRPr="00856154">
        <w:rPr>
          <w:sz w:val="27"/>
          <w:szCs w:val="27"/>
        </w:rPr>
        <w:t>thiết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kế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tối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ưu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cho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tất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cả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người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dùng</w:t>
      </w:r>
      <w:proofErr w:type="spellEnd"/>
      <w:r w:rsidR="007F7C04" w:rsidRPr="00856154">
        <w:rPr>
          <w:sz w:val="27"/>
          <w:szCs w:val="27"/>
        </w:rPr>
        <w:t xml:space="preserve">, </w:t>
      </w:r>
      <w:proofErr w:type="spellStart"/>
      <w:r w:rsidR="007F7C04" w:rsidRPr="00856154">
        <w:rPr>
          <w:sz w:val="27"/>
          <w:szCs w:val="27"/>
        </w:rPr>
        <w:t>và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độ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cải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tiến</w:t>
      </w:r>
      <w:proofErr w:type="spellEnd"/>
      <w:r w:rsidR="007F7C04" w:rsidRPr="00856154">
        <w:rPr>
          <w:sz w:val="27"/>
          <w:szCs w:val="27"/>
        </w:rPr>
        <w:t xml:space="preserve">. </w:t>
      </w:r>
      <w:proofErr w:type="spellStart"/>
      <w:r w:rsidR="007F7C04" w:rsidRPr="00856154">
        <w:rPr>
          <w:sz w:val="27"/>
          <w:szCs w:val="27"/>
        </w:rPr>
        <w:t>Tiêu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chí</w:t>
      </w:r>
      <w:proofErr w:type="spellEnd"/>
      <w:r w:rsidR="007F7C04" w:rsidRPr="00856154">
        <w:rPr>
          <w:sz w:val="27"/>
          <w:szCs w:val="27"/>
        </w:rPr>
        <w:t xml:space="preserve"> </w:t>
      </w:r>
      <w:r w:rsidR="007F7C04" w:rsidRPr="00856154">
        <w:rPr>
          <w:sz w:val="27"/>
          <w:szCs w:val="27"/>
          <w:lang w:val="vi-VN"/>
        </w:rPr>
        <w:t>MEAT</w:t>
      </w:r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xác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định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cụ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thể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rằng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các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cơ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quan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có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thẩm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quyền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ký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hợp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đồng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không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được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chỉ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sử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dụng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giá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cả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hoặc</w:t>
      </w:r>
      <w:proofErr w:type="spellEnd"/>
      <w:r w:rsidR="007F7C04" w:rsidRPr="00856154">
        <w:rPr>
          <w:sz w:val="27"/>
          <w:szCs w:val="27"/>
        </w:rPr>
        <w:t xml:space="preserve"> chi </w:t>
      </w:r>
      <w:proofErr w:type="spellStart"/>
      <w:r w:rsidR="007F7C04" w:rsidRPr="00856154">
        <w:rPr>
          <w:sz w:val="27"/>
          <w:szCs w:val="27"/>
        </w:rPr>
        <w:t>phí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làm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tiêu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chí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trao</w:t>
      </w:r>
      <w:proofErr w:type="spellEnd"/>
      <w:r w:rsidR="007F7C04" w:rsidRPr="00856154">
        <w:rPr>
          <w:sz w:val="27"/>
          <w:szCs w:val="27"/>
        </w:rPr>
        <w:t xml:space="preserve"> </w:t>
      </w:r>
      <w:r w:rsidR="007F7C04" w:rsidRPr="00856154">
        <w:rPr>
          <w:sz w:val="27"/>
          <w:szCs w:val="27"/>
          <w:lang w:val="vi-VN"/>
        </w:rPr>
        <w:t>thầu</w:t>
      </w:r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duy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nhất</w:t>
      </w:r>
      <w:proofErr w:type="spellEnd"/>
      <w:r w:rsidR="007F7C04" w:rsidRPr="00856154">
        <w:rPr>
          <w:sz w:val="27"/>
          <w:szCs w:val="27"/>
        </w:rPr>
        <w:t xml:space="preserve">. Liên </w:t>
      </w:r>
      <w:proofErr w:type="spellStart"/>
      <w:r w:rsidR="007F7C04" w:rsidRPr="00856154">
        <w:rPr>
          <w:sz w:val="27"/>
          <w:szCs w:val="27"/>
        </w:rPr>
        <w:t>minh</w:t>
      </w:r>
      <w:proofErr w:type="spellEnd"/>
      <w:r w:rsidR="007F7C04" w:rsidRPr="00856154">
        <w:rPr>
          <w:sz w:val="27"/>
          <w:szCs w:val="27"/>
        </w:rPr>
        <w:t xml:space="preserve"> Châu </w:t>
      </w:r>
      <w:proofErr w:type="spellStart"/>
      <w:r w:rsidR="007F7C04" w:rsidRPr="00856154">
        <w:rPr>
          <w:sz w:val="27"/>
          <w:szCs w:val="27"/>
        </w:rPr>
        <w:t>Âu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khuyến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nghị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8C667C" w:rsidRPr="00856154">
        <w:rPr>
          <w:sz w:val="27"/>
          <w:szCs w:val="27"/>
        </w:rPr>
        <w:t>yếu</w:t>
      </w:r>
      <w:proofErr w:type="spellEnd"/>
      <w:r w:rsidR="008C667C" w:rsidRPr="00856154">
        <w:rPr>
          <w:sz w:val="27"/>
          <w:szCs w:val="27"/>
        </w:rPr>
        <w:t xml:space="preserve"> </w:t>
      </w:r>
      <w:proofErr w:type="spellStart"/>
      <w:r w:rsidR="008C667C" w:rsidRPr="00856154">
        <w:rPr>
          <w:sz w:val="27"/>
          <w:szCs w:val="27"/>
        </w:rPr>
        <w:t>tố</w:t>
      </w:r>
      <w:proofErr w:type="spellEnd"/>
      <w:r w:rsidR="008C667C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giá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không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quá</w:t>
      </w:r>
      <w:proofErr w:type="spellEnd"/>
      <w:r w:rsidR="007F7C04" w:rsidRPr="00856154">
        <w:rPr>
          <w:sz w:val="27"/>
          <w:szCs w:val="27"/>
        </w:rPr>
        <w:t xml:space="preserve"> 40% </w:t>
      </w:r>
      <w:proofErr w:type="spellStart"/>
      <w:r w:rsidR="007F7C04" w:rsidRPr="00856154">
        <w:rPr>
          <w:sz w:val="27"/>
          <w:szCs w:val="27"/>
        </w:rPr>
        <w:t>tổng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số</w:t>
      </w:r>
      <w:proofErr w:type="spellEnd"/>
      <w:r w:rsidR="007F7C04" w:rsidRPr="00856154">
        <w:rPr>
          <w:sz w:val="27"/>
          <w:szCs w:val="27"/>
        </w:rPr>
        <w:t xml:space="preserve"> </w:t>
      </w:r>
      <w:proofErr w:type="spellStart"/>
      <w:r w:rsidR="007F7C04" w:rsidRPr="00856154">
        <w:rPr>
          <w:sz w:val="27"/>
          <w:szCs w:val="27"/>
        </w:rPr>
        <w:t>điểm</w:t>
      </w:r>
      <w:proofErr w:type="spellEnd"/>
      <w:r w:rsidR="007F7C04" w:rsidRPr="00856154">
        <w:rPr>
          <w:sz w:val="27"/>
          <w:szCs w:val="27"/>
        </w:rPr>
        <w:t>.</w:t>
      </w:r>
    </w:p>
    <w:p w14:paraId="451FA1A6" w14:textId="0A6C99D5" w:rsidR="009D2390" w:rsidRPr="00856154" w:rsidRDefault="009D2390" w:rsidP="00C61C16">
      <w:pPr>
        <w:spacing w:line="360" w:lineRule="auto"/>
        <w:jc w:val="both"/>
        <w:rPr>
          <w:b/>
          <w:bCs/>
          <w:sz w:val="27"/>
          <w:szCs w:val="27"/>
        </w:rPr>
      </w:pPr>
      <w:r w:rsidRPr="00856154">
        <w:rPr>
          <w:b/>
          <w:bCs/>
          <w:sz w:val="27"/>
          <w:szCs w:val="27"/>
        </w:rPr>
        <w:t xml:space="preserve">Kinh </w:t>
      </w:r>
      <w:proofErr w:type="spellStart"/>
      <w:r w:rsidRPr="00856154">
        <w:rPr>
          <w:b/>
          <w:bCs/>
          <w:sz w:val="27"/>
          <w:szCs w:val="27"/>
        </w:rPr>
        <w:t>nghiệm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của</w:t>
      </w:r>
      <w:proofErr w:type="spellEnd"/>
      <w:r w:rsidRPr="00856154">
        <w:rPr>
          <w:b/>
          <w:bCs/>
          <w:sz w:val="27"/>
          <w:szCs w:val="27"/>
        </w:rPr>
        <w:t xml:space="preserve"> Tây Ban </w:t>
      </w:r>
      <w:proofErr w:type="spellStart"/>
      <w:r w:rsidRPr="00856154">
        <w:rPr>
          <w:b/>
          <w:bCs/>
          <w:sz w:val="27"/>
          <w:szCs w:val="27"/>
        </w:rPr>
        <w:t>Nha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</w:p>
    <w:p w14:paraId="6ABF1526" w14:textId="5084189F" w:rsidR="009D2390" w:rsidRPr="00856154" w:rsidRDefault="009D2390" w:rsidP="00C61C16">
      <w:pPr>
        <w:spacing w:line="360" w:lineRule="auto"/>
        <w:jc w:val="both"/>
        <w:rPr>
          <w:sz w:val="27"/>
          <w:szCs w:val="27"/>
        </w:rPr>
      </w:pPr>
      <w:proofErr w:type="spellStart"/>
      <w:r w:rsidRPr="00856154">
        <w:rPr>
          <w:sz w:val="27"/>
          <w:szCs w:val="27"/>
        </w:rPr>
        <w:t>Có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lẽ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ví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dụ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ấn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tượng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nhất</w:t>
      </w:r>
      <w:proofErr w:type="spellEnd"/>
      <w:r w:rsidRPr="00856154">
        <w:rPr>
          <w:sz w:val="27"/>
          <w:szCs w:val="27"/>
        </w:rPr>
        <w:t xml:space="preserve"> ở </w:t>
      </w:r>
      <w:proofErr w:type="spellStart"/>
      <w:r w:rsidRPr="00856154">
        <w:rPr>
          <w:sz w:val="27"/>
          <w:szCs w:val="27"/>
        </w:rPr>
        <w:t>châu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Âu</w:t>
      </w:r>
      <w:proofErr w:type="spellEnd"/>
      <w:r w:rsidRPr="00856154">
        <w:rPr>
          <w:sz w:val="27"/>
          <w:szCs w:val="27"/>
        </w:rPr>
        <w:t xml:space="preserve"> </w:t>
      </w:r>
      <w:r w:rsidRPr="00856154">
        <w:rPr>
          <w:sz w:val="27"/>
          <w:szCs w:val="27"/>
          <w:lang w:val="vi-VN"/>
        </w:rPr>
        <w:t>là</w:t>
      </w:r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từ</w:t>
      </w:r>
      <w:proofErr w:type="spellEnd"/>
      <w:r w:rsidRPr="00856154">
        <w:rPr>
          <w:sz w:val="27"/>
          <w:szCs w:val="27"/>
        </w:rPr>
        <w:t xml:space="preserve"> Tây Ban </w:t>
      </w:r>
      <w:proofErr w:type="spellStart"/>
      <w:r w:rsidRPr="00856154">
        <w:rPr>
          <w:sz w:val="27"/>
          <w:szCs w:val="27"/>
        </w:rPr>
        <w:t>Nha</w:t>
      </w:r>
      <w:proofErr w:type="spellEnd"/>
      <w:r w:rsidRPr="00856154">
        <w:rPr>
          <w:sz w:val="27"/>
          <w:szCs w:val="27"/>
        </w:rPr>
        <w:t xml:space="preserve">, </w:t>
      </w:r>
      <w:proofErr w:type="spellStart"/>
      <w:r w:rsidRPr="00856154">
        <w:rPr>
          <w:sz w:val="27"/>
          <w:szCs w:val="27"/>
        </w:rPr>
        <w:t>nơi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các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mô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hình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chăm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sóc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sức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khỏe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dựa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trên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giá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trị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đã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được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chấp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nhận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tham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gia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vào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hoạt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động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cung</w:t>
      </w:r>
      <w:proofErr w:type="spellEnd"/>
      <w:r w:rsidRPr="00856154">
        <w:rPr>
          <w:sz w:val="27"/>
          <w:szCs w:val="27"/>
        </w:rPr>
        <w:t xml:space="preserve"> </w:t>
      </w:r>
      <w:proofErr w:type="spellStart"/>
      <w:r w:rsidRPr="00856154">
        <w:rPr>
          <w:sz w:val="27"/>
          <w:szCs w:val="27"/>
        </w:rPr>
        <w:t>ứng</w:t>
      </w:r>
      <w:proofErr w:type="spellEnd"/>
      <w:r w:rsidRPr="00856154">
        <w:rPr>
          <w:sz w:val="27"/>
          <w:szCs w:val="27"/>
        </w:rPr>
        <w:t xml:space="preserve">. </w:t>
      </w:r>
    </w:p>
    <w:p w14:paraId="4169E2B9" w14:textId="77777777" w:rsidR="009D2390" w:rsidRPr="00856154" w:rsidRDefault="009D2390" w:rsidP="00C61C16">
      <w:pPr>
        <w:spacing w:line="360" w:lineRule="auto"/>
        <w:jc w:val="both"/>
        <w:rPr>
          <w:b/>
          <w:sz w:val="27"/>
          <w:szCs w:val="27"/>
        </w:rPr>
      </w:pPr>
      <w:proofErr w:type="spellStart"/>
      <w:r w:rsidRPr="00856154">
        <w:rPr>
          <w:b/>
          <w:sz w:val="27"/>
          <w:szCs w:val="27"/>
        </w:rPr>
        <w:t>Cải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thiện</w:t>
      </w:r>
      <w:proofErr w:type="spellEnd"/>
      <w:r w:rsidRPr="00856154">
        <w:rPr>
          <w:b/>
          <w:sz w:val="27"/>
          <w:szCs w:val="27"/>
        </w:rPr>
        <w:t xml:space="preserve"> Hiệu </w:t>
      </w:r>
      <w:proofErr w:type="spellStart"/>
      <w:r w:rsidRPr="00856154">
        <w:rPr>
          <w:b/>
          <w:sz w:val="27"/>
          <w:szCs w:val="27"/>
        </w:rPr>
        <w:t>quả</w:t>
      </w:r>
      <w:proofErr w:type="spellEnd"/>
      <w:r w:rsidRPr="00856154">
        <w:rPr>
          <w:b/>
          <w:sz w:val="27"/>
          <w:szCs w:val="27"/>
        </w:rPr>
        <w:t xml:space="preserve"> </w:t>
      </w:r>
      <w:r w:rsidRPr="00856154">
        <w:rPr>
          <w:b/>
          <w:sz w:val="27"/>
          <w:szCs w:val="27"/>
          <w:lang w:val="vi-VN"/>
        </w:rPr>
        <w:t xml:space="preserve">của </w:t>
      </w:r>
      <w:proofErr w:type="spellStart"/>
      <w:r w:rsidRPr="00856154">
        <w:rPr>
          <w:b/>
          <w:sz w:val="27"/>
          <w:szCs w:val="27"/>
        </w:rPr>
        <w:t>Bệnh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viện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và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Kết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quả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của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Bệnh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nhân</w:t>
      </w:r>
      <w:proofErr w:type="spellEnd"/>
      <w:r w:rsidRPr="00856154">
        <w:rPr>
          <w:b/>
          <w:sz w:val="27"/>
          <w:szCs w:val="27"/>
        </w:rPr>
        <w:t xml:space="preserve"> </w:t>
      </w:r>
      <w:r w:rsidRPr="00856154">
        <w:rPr>
          <w:b/>
          <w:sz w:val="27"/>
          <w:szCs w:val="27"/>
          <w:lang w:val="vi-VN"/>
        </w:rPr>
        <w:t>t</w:t>
      </w:r>
      <w:proofErr w:type="spellStart"/>
      <w:r w:rsidRPr="00856154">
        <w:rPr>
          <w:b/>
          <w:sz w:val="27"/>
          <w:szCs w:val="27"/>
        </w:rPr>
        <w:t>hông</w:t>
      </w:r>
      <w:proofErr w:type="spellEnd"/>
      <w:r w:rsidRPr="00856154">
        <w:rPr>
          <w:b/>
          <w:sz w:val="27"/>
          <w:szCs w:val="27"/>
        </w:rPr>
        <w:t xml:space="preserve"> qua Cung </w:t>
      </w:r>
      <w:proofErr w:type="spellStart"/>
      <w:r w:rsidRPr="00856154">
        <w:rPr>
          <w:b/>
          <w:sz w:val="27"/>
          <w:szCs w:val="27"/>
        </w:rPr>
        <w:t>ứng</w:t>
      </w:r>
      <w:proofErr w:type="spellEnd"/>
      <w:r w:rsidRPr="00856154">
        <w:rPr>
          <w:b/>
          <w:sz w:val="27"/>
          <w:szCs w:val="27"/>
        </w:rPr>
        <w:t xml:space="preserve"> </w:t>
      </w:r>
      <w:r w:rsidRPr="00856154">
        <w:rPr>
          <w:b/>
          <w:sz w:val="27"/>
          <w:szCs w:val="27"/>
          <w:lang w:val="vi-VN"/>
        </w:rPr>
        <w:t>d</w:t>
      </w:r>
      <w:proofErr w:type="spellStart"/>
      <w:r w:rsidRPr="00856154">
        <w:rPr>
          <w:b/>
          <w:sz w:val="27"/>
          <w:szCs w:val="27"/>
        </w:rPr>
        <w:t>ựa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trên</w:t>
      </w:r>
      <w:proofErr w:type="spellEnd"/>
      <w:r w:rsidRPr="00856154">
        <w:rPr>
          <w:b/>
          <w:sz w:val="27"/>
          <w:szCs w:val="27"/>
        </w:rPr>
        <w:t xml:space="preserve"> </w:t>
      </w:r>
      <w:r w:rsidRPr="00856154">
        <w:rPr>
          <w:b/>
          <w:sz w:val="27"/>
          <w:szCs w:val="27"/>
          <w:lang w:val="vi-VN"/>
        </w:rPr>
        <w:t>g</w:t>
      </w:r>
      <w:proofErr w:type="spellStart"/>
      <w:r w:rsidRPr="00856154">
        <w:rPr>
          <w:b/>
          <w:sz w:val="27"/>
          <w:szCs w:val="27"/>
        </w:rPr>
        <w:t>iá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trị</w:t>
      </w:r>
      <w:proofErr w:type="spellEnd"/>
      <w:r w:rsidRPr="00856154">
        <w:rPr>
          <w:b/>
          <w:sz w:val="27"/>
          <w:szCs w:val="27"/>
        </w:rPr>
        <w:t xml:space="preserve"> ở Catalonia</w:t>
      </w:r>
    </w:p>
    <w:p w14:paraId="22898ED4" w14:textId="21177B66" w:rsidR="009D2390" w:rsidRPr="00856154" w:rsidRDefault="009D2390" w:rsidP="00C61C16">
      <w:pPr>
        <w:spacing w:line="360" w:lineRule="auto"/>
        <w:jc w:val="both"/>
        <w:rPr>
          <w:b/>
          <w:sz w:val="27"/>
          <w:szCs w:val="27"/>
        </w:rPr>
      </w:pPr>
      <w:r w:rsidRPr="00856154">
        <w:rPr>
          <w:b/>
          <w:sz w:val="27"/>
          <w:szCs w:val="27"/>
        </w:rPr>
        <w:t xml:space="preserve">Sant Pau </w:t>
      </w:r>
      <w:proofErr w:type="spellStart"/>
      <w:r w:rsidRPr="00856154">
        <w:rPr>
          <w:b/>
          <w:sz w:val="27"/>
          <w:szCs w:val="27"/>
        </w:rPr>
        <w:t>là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một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bệnh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viện</w:t>
      </w:r>
      <w:proofErr w:type="spellEnd"/>
      <w:r w:rsidRPr="00856154">
        <w:rPr>
          <w:b/>
          <w:sz w:val="27"/>
          <w:szCs w:val="27"/>
        </w:rPr>
        <w:t xml:space="preserve"> </w:t>
      </w:r>
      <w:r w:rsidRPr="00856154">
        <w:rPr>
          <w:b/>
          <w:sz w:val="27"/>
          <w:szCs w:val="27"/>
          <w:lang w:val="vi-VN"/>
        </w:rPr>
        <w:t>hỗn hợp</w:t>
      </w:r>
      <w:r w:rsidRPr="00856154">
        <w:rPr>
          <w:b/>
          <w:sz w:val="27"/>
          <w:szCs w:val="27"/>
        </w:rPr>
        <w:t xml:space="preserve">, 540 </w:t>
      </w:r>
      <w:proofErr w:type="spellStart"/>
      <w:r w:rsidRPr="00856154">
        <w:rPr>
          <w:b/>
          <w:sz w:val="27"/>
          <w:szCs w:val="27"/>
        </w:rPr>
        <w:t>giường</w:t>
      </w:r>
      <w:proofErr w:type="spellEnd"/>
      <w:r w:rsidRPr="00856154">
        <w:rPr>
          <w:b/>
          <w:sz w:val="27"/>
          <w:szCs w:val="27"/>
        </w:rPr>
        <w:t xml:space="preserve">, </w:t>
      </w:r>
      <w:proofErr w:type="spellStart"/>
      <w:r w:rsidRPr="00856154">
        <w:rPr>
          <w:b/>
          <w:sz w:val="27"/>
          <w:szCs w:val="27"/>
        </w:rPr>
        <w:t>cung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cấp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dịch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vụ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cho</w:t>
      </w:r>
      <w:proofErr w:type="spellEnd"/>
      <w:r w:rsidRPr="00856154">
        <w:rPr>
          <w:b/>
          <w:sz w:val="27"/>
          <w:szCs w:val="27"/>
        </w:rPr>
        <w:t xml:space="preserve"> 25% </w:t>
      </w:r>
      <w:proofErr w:type="spellStart"/>
      <w:r w:rsidRPr="00856154">
        <w:rPr>
          <w:b/>
          <w:sz w:val="27"/>
          <w:szCs w:val="27"/>
        </w:rPr>
        <w:t>dân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số</w:t>
      </w:r>
      <w:proofErr w:type="spellEnd"/>
      <w:r w:rsidRPr="00856154">
        <w:rPr>
          <w:b/>
          <w:sz w:val="27"/>
          <w:szCs w:val="27"/>
        </w:rPr>
        <w:t xml:space="preserve"> Barcelona; 14% </w:t>
      </w:r>
      <w:proofErr w:type="spellStart"/>
      <w:r w:rsidRPr="00856154">
        <w:rPr>
          <w:b/>
          <w:sz w:val="27"/>
          <w:szCs w:val="27"/>
        </w:rPr>
        <w:t>bệnh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nhân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từ</w:t>
      </w:r>
      <w:proofErr w:type="spellEnd"/>
      <w:r w:rsidRPr="00856154">
        <w:rPr>
          <w:b/>
          <w:sz w:val="27"/>
          <w:szCs w:val="27"/>
        </w:rPr>
        <w:t xml:space="preserve"> 75 </w:t>
      </w:r>
      <w:proofErr w:type="spellStart"/>
      <w:r w:rsidRPr="00856154">
        <w:rPr>
          <w:b/>
          <w:sz w:val="27"/>
          <w:szCs w:val="27"/>
        </w:rPr>
        <w:t>tuổi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trở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lên</w:t>
      </w:r>
      <w:proofErr w:type="spellEnd"/>
      <w:r w:rsidRPr="00856154">
        <w:rPr>
          <w:b/>
          <w:sz w:val="27"/>
          <w:szCs w:val="27"/>
        </w:rPr>
        <w:t>.</w:t>
      </w:r>
      <w:r w:rsidRPr="00856154">
        <w:rPr>
          <w:b/>
          <w:sz w:val="27"/>
          <w:szCs w:val="27"/>
          <w:lang w:val="vi-VN"/>
        </w:rPr>
        <w:t xml:space="preserve"> Khoa</w:t>
      </w:r>
      <w:r w:rsidRPr="00856154">
        <w:rPr>
          <w:b/>
          <w:sz w:val="27"/>
          <w:szCs w:val="27"/>
        </w:rPr>
        <w:t xml:space="preserve"> </w:t>
      </w:r>
      <w:r w:rsidRPr="00856154">
        <w:rPr>
          <w:b/>
          <w:sz w:val="27"/>
          <w:szCs w:val="27"/>
          <w:lang w:val="vi-VN"/>
        </w:rPr>
        <w:t>tim mạch</w:t>
      </w:r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nằm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trong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số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bảy</w:t>
      </w:r>
      <w:proofErr w:type="spellEnd"/>
      <w:r w:rsidRPr="00856154">
        <w:rPr>
          <w:b/>
          <w:sz w:val="27"/>
          <w:szCs w:val="27"/>
        </w:rPr>
        <w:t xml:space="preserve"> </w:t>
      </w:r>
      <w:r w:rsidRPr="00856154">
        <w:rPr>
          <w:b/>
          <w:sz w:val="27"/>
          <w:szCs w:val="27"/>
          <w:lang w:val="vi-VN"/>
        </w:rPr>
        <w:t xml:space="preserve">khoa </w:t>
      </w:r>
      <w:proofErr w:type="spellStart"/>
      <w:r w:rsidRPr="00856154">
        <w:rPr>
          <w:b/>
          <w:sz w:val="27"/>
          <w:szCs w:val="27"/>
        </w:rPr>
        <w:t>có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khối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lượng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hoạt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động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cao</w:t>
      </w:r>
      <w:proofErr w:type="spellEnd"/>
      <w:r w:rsidRPr="00856154">
        <w:rPr>
          <w:b/>
          <w:sz w:val="27"/>
          <w:szCs w:val="27"/>
        </w:rPr>
        <w:t xml:space="preserve"> </w:t>
      </w:r>
      <w:proofErr w:type="spellStart"/>
      <w:r w:rsidRPr="00856154">
        <w:rPr>
          <w:b/>
          <w:sz w:val="27"/>
          <w:szCs w:val="27"/>
        </w:rPr>
        <w:t>nhất</w:t>
      </w:r>
      <w:proofErr w:type="spellEnd"/>
      <w:r w:rsidRPr="00856154">
        <w:rPr>
          <w:b/>
          <w:sz w:val="27"/>
          <w:szCs w:val="27"/>
        </w:rPr>
        <w:t xml:space="preserve"> ở Tây Ban </w:t>
      </w:r>
      <w:proofErr w:type="spellStart"/>
      <w:r w:rsidRPr="00856154">
        <w:rPr>
          <w:b/>
          <w:sz w:val="27"/>
          <w:szCs w:val="27"/>
        </w:rPr>
        <w:t>Nha</w:t>
      </w:r>
      <w:proofErr w:type="spellEnd"/>
      <w:r w:rsidRPr="00856154">
        <w:rPr>
          <w:b/>
          <w:sz w:val="27"/>
          <w:szCs w:val="27"/>
        </w:rPr>
        <w:t xml:space="preserve">. </w:t>
      </w:r>
    </w:p>
    <w:p w14:paraId="24A7C98B" w14:textId="4AD8543A" w:rsidR="009D2390" w:rsidRPr="008A04D5" w:rsidRDefault="009D2390" w:rsidP="00C61C16">
      <w:pPr>
        <w:spacing w:line="360" w:lineRule="auto"/>
        <w:jc w:val="both"/>
        <w:rPr>
          <w:b/>
          <w:bCs/>
          <w:sz w:val="27"/>
          <w:szCs w:val="27"/>
        </w:rPr>
      </w:pPr>
      <w:r w:rsidRPr="00856154">
        <w:rPr>
          <w:b/>
          <w:bCs/>
          <w:sz w:val="27"/>
          <w:szCs w:val="27"/>
        </w:rPr>
        <w:t xml:space="preserve">Sau </w:t>
      </w:r>
      <w:proofErr w:type="spellStart"/>
      <w:r w:rsidRPr="00856154">
        <w:rPr>
          <w:b/>
          <w:bCs/>
          <w:sz w:val="27"/>
          <w:szCs w:val="27"/>
        </w:rPr>
        <w:t>hai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năm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triển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khai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kết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đạt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được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vượt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mong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đợi</w:t>
      </w:r>
      <w:proofErr w:type="spellEnd"/>
      <w:r w:rsidRPr="00856154">
        <w:rPr>
          <w:b/>
          <w:bCs/>
          <w:sz w:val="27"/>
          <w:szCs w:val="27"/>
        </w:rPr>
        <w:t xml:space="preserve">: </w:t>
      </w:r>
      <w:proofErr w:type="spellStart"/>
      <w:r w:rsidRPr="00856154">
        <w:rPr>
          <w:b/>
          <w:bCs/>
          <w:sz w:val="27"/>
          <w:szCs w:val="27"/>
        </w:rPr>
        <w:t>tỷ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lệ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báo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động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đỏ</w:t>
      </w:r>
      <w:proofErr w:type="spellEnd"/>
      <w:r w:rsidR="00CA7455" w:rsidRPr="00856154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="00CA7455" w:rsidRPr="00856154">
        <w:rPr>
          <w:b/>
          <w:bCs/>
          <w:sz w:val="27"/>
          <w:szCs w:val="27"/>
        </w:rPr>
        <w:t>giảm</w:t>
      </w:r>
      <w:r w:rsidRPr="00856154">
        <w:rPr>
          <w:b/>
          <w:bCs/>
          <w:sz w:val="27"/>
          <w:szCs w:val="27"/>
        </w:rPr>
        <w:t>,</w:t>
      </w:r>
      <w:r w:rsidR="00CA7455" w:rsidRPr="00856154">
        <w:rPr>
          <w:b/>
          <w:bCs/>
          <w:sz w:val="27"/>
          <w:szCs w:val="27"/>
        </w:rPr>
        <w:t>tốc</w:t>
      </w:r>
      <w:proofErr w:type="spellEnd"/>
      <w:proofErr w:type="gramEnd"/>
      <w:r w:rsidR="00CA7455" w:rsidRPr="00856154">
        <w:rPr>
          <w:b/>
          <w:bCs/>
          <w:sz w:val="27"/>
          <w:szCs w:val="27"/>
        </w:rPr>
        <w:t xml:space="preserve"> </w:t>
      </w:r>
      <w:proofErr w:type="spellStart"/>
      <w:r w:rsidR="00CA7455" w:rsidRPr="00856154">
        <w:rPr>
          <w:b/>
          <w:bCs/>
          <w:sz w:val="27"/>
          <w:szCs w:val="27"/>
        </w:rPr>
        <w:t>đ</w:t>
      </w:r>
      <w:r w:rsidRPr="00856154">
        <w:rPr>
          <w:b/>
          <w:bCs/>
          <w:sz w:val="27"/>
          <w:szCs w:val="27"/>
        </w:rPr>
        <w:t>điều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nội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viện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="003A11B3" w:rsidRPr="00856154">
        <w:rPr>
          <w:b/>
          <w:bCs/>
          <w:sz w:val="27"/>
          <w:szCs w:val="27"/>
        </w:rPr>
        <w:t>tăng</w:t>
      </w:r>
      <w:proofErr w:type="spellEnd"/>
      <w:r w:rsidR="003A11B3" w:rsidRPr="00856154">
        <w:rPr>
          <w:b/>
          <w:bCs/>
          <w:sz w:val="27"/>
          <w:szCs w:val="27"/>
        </w:rPr>
        <w:t xml:space="preserve"> </w:t>
      </w:r>
      <w:r w:rsidRPr="00856154">
        <w:rPr>
          <w:b/>
          <w:bCs/>
          <w:sz w:val="27"/>
          <w:szCs w:val="27"/>
        </w:rPr>
        <w:t xml:space="preserve">4 </w:t>
      </w:r>
      <w:proofErr w:type="spellStart"/>
      <w:r w:rsidRPr="00856154">
        <w:rPr>
          <w:b/>
          <w:bCs/>
          <w:sz w:val="27"/>
          <w:szCs w:val="27"/>
        </w:rPr>
        <w:t>lần</w:t>
      </w:r>
      <w:proofErr w:type="spellEnd"/>
      <w:r w:rsidRPr="00856154">
        <w:rPr>
          <w:b/>
          <w:bCs/>
          <w:sz w:val="27"/>
          <w:szCs w:val="27"/>
        </w:rPr>
        <w:t xml:space="preserve">; </w:t>
      </w:r>
      <w:proofErr w:type="spellStart"/>
      <w:r w:rsidRPr="00856154">
        <w:rPr>
          <w:b/>
          <w:bCs/>
          <w:sz w:val="27"/>
          <w:szCs w:val="27"/>
        </w:rPr>
        <w:t>quan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trọng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hơn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việc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số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lần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đến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bệnh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viện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r w:rsidRPr="00856154">
        <w:rPr>
          <w:b/>
          <w:bCs/>
          <w:sz w:val="27"/>
          <w:szCs w:val="27"/>
          <w:lang w:val="vi-VN"/>
        </w:rPr>
        <w:t>giảm</w:t>
      </w:r>
      <w:r w:rsidRPr="00856154">
        <w:rPr>
          <w:b/>
          <w:bCs/>
          <w:sz w:val="27"/>
          <w:szCs w:val="27"/>
        </w:rPr>
        <w:t xml:space="preserve"> </w:t>
      </w:r>
      <w:proofErr w:type="spellStart"/>
      <w:r w:rsidR="003A11B3" w:rsidRPr="00856154">
        <w:rPr>
          <w:b/>
          <w:bCs/>
          <w:sz w:val="27"/>
          <w:szCs w:val="27"/>
        </w:rPr>
        <w:t>hơn</w:t>
      </w:r>
      <w:proofErr w:type="spellEnd"/>
      <w:r w:rsidR="003A11B3" w:rsidRPr="00856154">
        <w:rPr>
          <w:b/>
          <w:bCs/>
          <w:sz w:val="27"/>
          <w:szCs w:val="27"/>
        </w:rPr>
        <w:t xml:space="preserve"> 2 </w:t>
      </w:r>
      <w:proofErr w:type="spellStart"/>
      <w:r w:rsidR="003A11B3" w:rsidRPr="00856154">
        <w:rPr>
          <w:b/>
          <w:bCs/>
          <w:sz w:val="27"/>
          <w:szCs w:val="27"/>
        </w:rPr>
        <w:t>lần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góp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phần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giảm</w:t>
      </w:r>
      <w:proofErr w:type="spellEnd"/>
      <w:r w:rsidRPr="00856154">
        <w:rPr>
          <w:b/>
          <w:bCs/>
          <w:sz w:val="27"/>
          <w:szCs w:val="27"/>
        </w:rPr>
        <w:t xml:space="preserve"> chi </w:t>
      </w:r>
      <w:proofErr w:type="spellStart"/>
      <w:r w:rsidRPr="00856154">
        <w:rPr>
          <w:b/>
          <w:bCs/>
          <w:sz w:val="27"/>
          <w:szCs w:val="27"/>
        </w:rPr>
        <w:t>phí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chăm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sóc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sức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khỏe</w:t>
      </w:r>
      <w:proofErr w:type="spellEnd"/>
      <w:r w:rsidRPr="00856154">
        <w:rPr>
          <w:b/>
          <w:bCs/>
          <w:sz w:val="27"/>
          <w:szCs w:val="27"/>
        </w:rPr>
        <w:t xml:space="preserve">. 100% </w:t>
      </w:r>
      <w:proofErr w:type="spellStart"/>
      <w:r w:rsidRPr="00856154">
        <w:rPr>
          <w:b/>
          <w:bCs/>
          <w:sz w:val="27"/>
          <w:szCs w:val="27"/>
        </w:rPr>
        <w:t>cấy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ghép</w:t>
      </w:r>
      <w:proofErr w:type="spellEnd"/>
      <w:r w:rsidRPr="00856154">
        <w:rPr>
          <w:b/>
          <w:bCs/>
          <w:sz w:val="27"/>
          <w:szCs w:val="27"/>
        </w:rPr>
        <w:t xml:space="preserve"> LV </w:t>
      </w:r>
      <w:proofErr w:type="spellStart"/>
      <w:r w:rsidRPr="00856154">
        <w:rPr>
          <w:b/>
          <w:bCs/>
          <w:sz w:val="27"/>
          <w:szCs w:val="27"/>
        </w:rPr>
        <w:t>thành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hầu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như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nhiễm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trùng</w:t>
      </w:r>
      <w:proofErr w:type="spellEnd"/>
      <w:r w:rsidRPr="00856154">
        <w:rPr>
          <w:b/>
          <w:bCs/>
          <w:sz w:val="27"/>
          <w:szCs w:val="27"/>
        </w:rPr>
        <w:t xml:space="preserve"> (</w:t>
      </w:r>
      <w:proofErr w:type="spellStart"/>
      <w:r w:rsidRPr="00856154">
        <w:rPr>
          <w:b/>
          <w:bCs/>
          <w:sz w:val="27"/>
          <w:szCs w:val="27"/>
        </w:rPr>
        <w:t>dưới</w:t>
      </w:r>
      <w:proofErr w:type="spellEnd"/>
      <w:r w:rsidRPr="00856154">
        <w:rPr>
          <w:b/>
          <w:bCs/>
          <w:sz w:val="27"/>
          <w:szCs w:val="27"/>
        </w:rPr>
        <w:t xml:space="preserve"> 1%); </w:t>
      </w:r>
      <w:r w:rsidRPr="00856154">
        <w:rPr>
          <w:b/>
          <w:bCs/>
          <w:sz w:val="27"/>
          <w:szCs w:val="27"/>
          <w:lang w:val="vi-VN"/>
        </w:rPr>
        <w:t>tất cả</w:t>
      </w:r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đều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góp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phần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làm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giảm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tổng</w:t>
      </w:r>
      <w:proofErr w:type="spellEnd"/>
      <w:r w:rsidRPr="00856154">
        <w:rPr>
          <w:b/>
          <w:bCs/>
          <w:sz w:val="27"/>
          <w:szCs w:val="27"/>
        </w:rPr>
        <w:t xml:space="preserve"> chi </w:t>
      </w:r>
      <w:proofErr w:type="spellStart"/>
      <w:r w:rsidRPr="00856154">
        <w:rPr>
          <w:b/>
          <w:bCs/>
          <w:sz w:val="27"/>
          <w:szCs w:val="27"/>
        </w:rPr>
        <w:t>phí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chăm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sóc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sức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khỏe</w:t>
      </w:r>
      <w:proofErr w:type="spellEnd"/>
      <w:r w:rsidRPr="00856154">
        <w:rPr>
          <w:b/>
          <w:bCs/>
          <w:sz w:val="27"/>
          <w:szCs w:val="27"/>
        </w:rPr>
        <w:t xml:space="preserve">. </w:t>
      </w:r>
      <w:r w:rsidRPr="00856154">
        <w:rPr>
          <w:b/>
          <w:bCs/>
          <w:sz w:val="27"/>
          <w:szCs w:val="27"/>
          <w:lang w:val="vi-VN"/>
        </w:rPr>
        <w:t>K</w:t>
      </w:r>
      <w:proofErr w:type="spellStart"/>
      <w:r w:rsidRPr="00856154">
        <w:rPr>
          <w:b/>
          <w:bCs/>
          <w:sz w:val="27"/>
          <w:szCs w:val="27"/>
        </w:rPr>
        <w:t>ết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này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sẽ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thể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r w:rsidRPr="00856154">
        <w:rPr>
          <w:b/>
          <w:bCs/>
          <w:sz w:val="27"/>
          <w:szCs w:val="27"/>
          <w:lang w:val="vi-VN"/>
        </w:rPr>
        <w:t>đạt</w:t>
      </w:r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được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nếu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có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sự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hợp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chặt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chẽ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giữa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quan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quản</w:t>
      </w:r>
      <w:proofErr w:type="spellEnd"/>
      <w:r w:rsidRPr="00856154">
        <w:rPr>
          <w:b/>
          <w:bCs/>
          <w:sz w:val="27"/>
          <w:szCs w:val="27"/>
        </w:rPr>
        <w:t xml:space="preserve"> lý </w:t>
      </w:r>
      <w:proofErr w:type="spellStart"/>
      <w:r w:rsidRPr="00856154">
        <w:rPr>
          <w:b/>
          <w:bCs/>
          <w:sz w:val="27"/>
          <w:szCs w:val="27"/>
        </w:rPr>
        <w:t>đấu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thầu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cung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cấp</w:t>
      </w:r>
      <w:proofErr w:type="spellEnd"/>
      <w:r w:rsidRPr="00856154">
        <w:rPr>
          <w:b/>
          <w:bCs/>
          <w:sz w:val="27"/>
          <w:szCs w:val="27"/>
        </w:rPr>
        <w:t xml:space="preserve">. </w:t>
      </w:r>
      <w:r w:rsidRPr="00856154">
        <w:rPr>
          <w:b/>
          <w:bCs/>
          <w:sz w:val="27"/>
          <w:szCs w:val="27"/>
          <w:lang w:val="vi-VN"/>
        </w:rPr>
        <w:t>T</w:t>
      </w:r>
      <w:proofErr w:type="spellStart"/>
      <w:r w:rsidRPr="00856154">
        <w:rPr>
          <w:b/>
          <w:bCs/>
          <w:sz w:val="27"/>
          <w:szCs w:val="27"/>
        </w:rPr>
        <w:t>hành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táo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bạo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của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dự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án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cung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ứng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này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động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đến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bệnh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viện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lân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cận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trên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toàn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châu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Âu</w:t>
      </w:r>
      <w:proofErr w:type="spellEnd"/>
      <w:r w:rsidRPr="00856154">
        <w:rPr>
          <w:b/>
          <w:bCs/>
          <w:sz w:val="27"/>
          <w:szCs w:val="27"/>
        </w:rPr>
        <w:t xml:space="preserve">. </w:t>
      </w:r>
      <w:proofErr w:type="spellStart"/>
      <w:r w:rsidRPr="00856154">
        <w:rPr>
          <w:b/>
          <w:bCs/>
          <w:sz w:val="27"/>
          <w:szCs w:val="27"/>
        </w:rPr>
        <w:t>Nó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thúc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đẩy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các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dự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án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cung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ứng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dựa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trên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giá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trị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khác</w:t>
      </w:r>
      <w:proofErr w:type="spellEnd"/>
      <w:r w:rsidRPr="00856154">
        <w:rPr>
          <w:b/>
          <w:bCs/>
          <w:sz w:val="27"/>
          <w:szCs w:val="27"/>
        </w:rPr>
        <w:t xml:space="preserve"> (</w:t>
      </w:r>
      <w:proofErr w:type="spellStart"/>
      <w:r w:rsidRPr="00856154">
        <w:rPr>
          <w:b/>
          <w:bCs/>
          <w:sz w:val="27"/>
          <w:szCs w:val="27"/>
        </w:rPr>
        <w:t>máy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tạo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nhịp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tim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TAVR)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được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công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nhận</w:t>
      </w:r>
      <w:proofErr w:type="spellEnd"/>
      <w:r w:rsidRPr="00856154">
        <w:rPr>
          <w:b/>
          <w:bCs/>
          <w:sz w:val="27"/>
          <w:szCs w:val="27"/>
        </w:rPr>
        <w:t xml:space="preserve">. </w:t>
      </w:r>
      <w:proofErr w:type="spellStart"/>
      <w:r w:rsidRPr="00856154">
        <w:rPr>
          <w:b/>
          <w:bCs/>
          <w:sz w:val="27"/>
          <w:szCs w:val="27"/>
        </w:rPr>
        <w:t>Dự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án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này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đã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giành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được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giải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thưởng</w:t>
      </w:r>
      <w:proofErr w:type="spellEnd"/>
      <w:r w:rsidRPr="00856154">
        <w:rPr>
          <w:b/>
          <w:bCs/>
          <w:sz w:val="27"/>
          <w:szCs w:val="27"/>
        </w:rPr>
        <w:t xml:space="preserve"> ở Tây Ban </w:t>
      </w:r>
      <w:proofErr w:type="spellStart"/>
      <w:r w:rsidRPr="00856154">
        <w:rPr>
          <w:b/>
          <w:bCs/>
          <w:sz w:val="27"/>
          <w:szCs w:val="27"/>
        </w:rPr>
        <w:t>Nha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và</w:t>
      </w:r>
      <w:proofErr w:type="spellEnd"/>
      <w:r w:rsidRPr="00856154">
        <w:rPr>
          <w:b/>
          <w:bCs/>
          <w:sz w:val="27"/>
          <w:szCs w:val="27"/>
        </w:rPr>
        <w:t xml:space="preserve"> ở Châu </w:t>
      </w:r>
      <w:proofErr w:type="spellStart"/>
      <w:r w:rsidRPr="00856154">
        <w:rPr>
          <w:b/>
          <w:bCs/>
          <w:sz w:val="27"/>
          <w:szCs w:val="27"/>
        </w:rPr>
        <w:t>Âu</w:t>
      </w:r>
      <w:proofErr w:type="spellEnd"/>
      <w:r w:rsidRPr="00856154">
        <w:rPr>
          <w:b/>
          <w:bCs/>
          <w:sz w:val="27"/>
          <w:szCs w:val="27"/>
        </w:rPr>
        <w:t xml:space="preserve"> (</w:t>
      </w:r>
      <w:proofErr w:type="spellStart"/>
      <w:r w:rsidRPr="00856154">
        <w:rPr>
          <w:b/>
          <w:bCs/>
          <w:sz w:val="27"/>
          <w:szCs w:val="27"/>
        </w:rPr>
        <w:t>Giải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Nhì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tại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Giải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thưởng</w:t>
      </w:r>
      <w:proofErr w:type="spellEnd"/>
      <w:r w:rsidRPr="00856154">
        <w:rPr>
          <w:b/>
          <w:bCs/>
          <w:sz w:val="27"/>
          <w:szCs w:val="27"/>
        </w:rPr>
        <w:t xml:space="preserve"> Kinh </w:t>
      </w:r>
      <w:proofErr w:type="spellStart"/>
      <w:r w:rsidRPr="00856154">
        <w:rPr>
          <w:b/>
          <w:bCs/>
          <w:sz w:val="27"/>
          <w:szCs w:val="27"/>
        </w:rPr>
        <w:t>tế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r w:rsidRPr="00856154">
        <w:rPr>
          <w:b/>
          <w:bCs/>
          <w:sz w:val="27"/>
          <w:szCs w:val="27"/>
          <w:lang w:val="vi-VN"/>
        </w:rPr>
        <w:t>b</w:t>
      </w:r>
      <w:proofErr w:type="spellStart"/>
      <w:r w:rsidRPr="00856154">
        <w:rPr>
          <w:b/>
          <w:bCs/>
          <w:sz w:val="27"/>
          <w:szCs w:val="27"/>
        </w:rPr>
        <w:t>ạc</w:t>
      </w:r>
      <w:proofErr w:type="spellEnd"/>
      <w:r w:rsidRPr="00856154">
        <w:rPr>
          <w:b/>
          <w:bCs/>
          <w:sz w:val="27"/>
          <w:szCs w:val="27"/>
        </w:rPr>
        <w:t xml:space="preserve">, </w:t>
      </w:r>
      <w:proofErr w:type="spellStart"/>
      <w:r w:rsidRPr="00856154">
        <w:rPr>
          <w:b/>
          <w:bCs/>
          <w:sz w:val="27"/>
          <w:szCs w:val="27"/>
        </w:rPr>
        <w:t>công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nhận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sự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đổi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mới</w:t>
      </w:r>
      <w:proofErr w:type="spellEnd"/>
      <w:r w:rsidRPr="00856154">
        <w:rPr>
          <w:b/>
          <w:bCs/>
          <w:sz w:val="27"/>
          <w:szCs w:val="27"/>
        </w:rPr>
        <w:t xml:space="preserve"> </w:t>
      </w:r>
      <w:proofErr w:type="spellStart"/>
      <w:r w:rsidRPr="00856154">
        <w:rPr>
          <w:b/>
          <w:bCs/>
          <w:sz w:val="27"/>
          <w:szCs w:val="27"/>
        </w:rPr>
        <w:t>trong</w:t>
      </w:r>
      <w:proofErr w:type="spellEnd"/>
      <w:r w:rsidRPr="00856154">
        <w:rPr>
          <w:b/>
          <w:bCs/>
          <w:sz w:val="27"/>
          <w:szCs w:val="27"/>
        </w:rPr>
        <w:t xml:space="preserve"> EU).</w:t>
      </w:r>
    </w:p>
    <w:p w14:paraId="11E987B6" w14:textId="47080AE3" w:rsidR="009D2390" w:rsidRPr="00C61C16" w:rsidRDefault="009D2390" w:rsidP="00C61C16">
      <w:pPr>
        <w:spacing w:line="360" w:lineRule="auto"/>
        <w:rPr>
          <w:sz w:val="27"/>
          <w:szCs w:val="27"/>
        </w:rPr>
      </w:pPr>
    </w:p>
    <w:p w14:paraId="1A968208" w14:textId="77777777" w:rsidR="009D2390" w:rsidRPr="00C61C16" w:rsidRDefault="009D2390" w:rsidP="00C61C16">
      <w:pPr>
        <w:spacing w:line="360" w:lineRule="auto"/>
        <w:rPr>
          <w:sz w:val="27"/>
          <w:szCs w:val="27"/>
        </w:rPr>
      </w:pPr>
    </w:p>
    <w:sectPr w:rsidR="009D2390" w:rsidRPr="00C61C16" w:rsidSect="00C61C16">
      <w:pgSz w:w="12240" w:h="15840"/>
      <w:pgMar w:top="1260" w:right="99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98A"/>
    <w:multiLevelType w:val="hybridMultilevel"/>
    <w:tmpl w:val="4822B54A"/>
    <w:lvl w:ilvl="0" w:tplc="6D164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C56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C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B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81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01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8D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E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2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420F0D"/>
    <w:multiLevelType w:val="hybridMultilevel"/>
    <w:tmpl w:val="3C169CC8"/>
    <w:lvl w:ilvl="0" w:tplc="246461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298F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0A1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B6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C3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89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623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028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204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F82978"/>
    <w:multiLevelType w:val="hybridMultilevel"/>
    <w:tmpl w:val="3E5CBCD6"/>
    <w:lvl w:ilvl="0" w:tplc="CC8A8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C07B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E16B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C4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E88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60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83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CB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46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51C7D"/>
    <w:multiLevelType w:val="hybridMultilevel"/>
    <w:tmpl w:val="400A47B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Calibri" w:hAnsi="Calibri" w:hint="default"/>
      </w:rPr>
    </w:lvl>
  </w:abstractNum>
  <w:abstractNum w:abstractNumId="4" w15:restartNumberingAfterBreak="0">
    <w:nsid w:val="703A220E"/>
    <w:multiLevelType w:val="hybridMultilevel"/>
    <w:tmpl w:val="518CFFB4"/>
    <w:lvl w:ilvl="0" w:tplc="3A368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4AB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5EC1B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D6B0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969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53A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32E0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2A2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88077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DC3736D"/>
    <w:multiLevelType w:val="hybridMultilevel"/>
    <w:tmpl w:val="DA04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62051">
    <w:abstractNumId w:val="2"/>
  </w:num>
  <w:num w:numId="2" w16cid:durableId="1434976797">
    <w:abstractNumId w:val="4"/>
  </w:num>
  <w:num w:numId="3" w16cid:durableId="1739282798">
    <w:abstractNumId w:val="0"/>
  </w:num>
  <w:num w:numId="4" w16cid:durableId="1694577274">
    <w:abstractNumId w:val="1"/>
  </w:num>
  <w:num w:numId="5" w16cid:durableId="615332633">
    <w:abstractNumId w:val="3"/>
  </w:num>
  <w:num w:numId="6" w16cid:durableId="1713267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90"/>
    <w:rsid w:val="000A6D21"/>
    <w:rsid w:val="00237CDE"/>
    <w:rsid w:val="00254536"/>
    <w:rsid w:val="0025784E"/>
    <w:rsid w:val="002B39EB"/>
    <w:rsid w:val="002E08A7"/>
    <w:rsid w:val="00303BEF"/>
    <w:rsid w:val="003579DC"/>
    <w:rsid w:val="00387EE3"/>
    <w:rsid w:val="003A11B3"/>
    <w:rsid w:val="003E1678"/>
    <w:rsid w:val="004018D6"/>
    <w:rsid w:val="00424A98"/>
    <w:rsid w:val="0049770E"/>
    <w:rsid w:val="004C1C3A"/>
    <w:rsid w:val="004E1897"/>
    <w:rsid w:val="00511321"/>
    <w:rsid w:val="005D0E73"/>
    <w:rsid w:val="005F47E5"/>
    <w:rsid w:val="00641E07"/>
    <w:rsid w:val="006A0CDC"/>
    <w:rsid w:val="006E3A0E"/>
    <w:rsid w:val="007F7C04"/>
    <w:rsid w:val="00854ED6"/>
    <w:rsid w:val="00856154"/>
    <w:rsid w:val="00864B89"/>
    <w:rsid w:val="008A04D5"/>
    <w:rsid w:val="008C667C"/>
    <w:rsid w:val="008E32CF"/>
    <w:rsid w:val="00912068"/>
    <w:rsid w:val="00920250"/>
    <w:rsid w:val="00936C25"/>
    <w:rsid w:val="00940986"/>
    <w:rsid w:val="00952C01"/>
    <w:rsid w:val="009A74CA"/>
    <w:rsid w:val="009B2239"/>
    <w:rsid w:val="009C511F"/>
    <w:rsid w:val="009D2390"/>
    <w:rsid w:val="00A30B48"/>
    <w:rsid w:val="00A6184E"/>
    <w:rsid w:val="00A933EA"/>
    <w:rsid w:val="00AC1991"/>
    <w:rsid w:val="00AC1A6B"/>
    <w:rsid w:val="00AD7FA5"/>
    <w:rsid w:val="00B00984"/>
    <w:rsid w:val="00B00CFD"/>
    <w:rsid w:val="00B95E7F"/>
    <w:rsid w:val="00C218F8"/>
    <w:rsid w:val="00C61C16"/>
    <w:rsid w:val="00CA7455"/>
    <w:rsid w:val="00CF7C33"/>
    <w:rsid w:val="00D043F5"/>
    <w:rsid w:val="00DC4B09"/>
    <w:rsid w:val="00E160DF"/>
    <w:rsid w:val="00E41C7D"/>
    <w:rsid w:val="00E551B1"/>
    <w:rsid w:val="00EA1DDD"/>
    <w:rsid w:val="00EF743B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936E"/>
  <w15:chartTrackingRefBased/>
  <w15:docId w15:val="{61F1DDFA-E414-45B8-95FA-CCFCC065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90"/>
    <w:pPr>
      <w:spacing w:after="0" w:line="240" w:lineRule="auto"/>
    </w:pPr>
    <w:rPr>
      <w:rFonts w:ascii="Times New Roman" w:eastAsia="Batang" w:hAnsi="Times New Roman" w:cs="Times New Roman"/>
      <w:sz w:val="26"/>
      <w:szCs w:val="24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13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2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39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3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6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6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3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01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69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206">
          <w:marLeft w:val="274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365 Apps for Enterprise 2008 - CAGI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Ngoc Anh</dc:creator>
  <cp:keywords/>
  <dc:description/>
  <cp:lastModifiedBy>Anh Truong</cp:lastModifiedBy>
  <cp:revision>3</cp:revision>
  <dcterms:created xsi:type="dcterms:W3CDTF">2023-04-14T11:37:00Z</dcterms:created>
  <dcterms:modified xsi:type="dcterms:W3CDTF">2023-04-17T06:54:00Z</dcterms:modified>
</cp:coreProperties>
</file>