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BFF9" w14:textId="77777777" w:rsidR="00DC3B77" w:rsidRPr="00423202" w:rsidRDefault="00DC3B77" w:rsidP="00DC3B77">
      <w:pPr>
        <w:widowControl/>
        <w:spacing w:line="276" w:lineRule="auto"/>
        <w:ind w:left="720" w:right="-279" w:hanging="720"/>
        <w:jc w:val="center"/>
        <w:rPr>
          <w:rFonts w:ascii="Times New Roman" w:eastAsia="Times New Roman" w:hAnsi="Times New Roman" w:cs="Times New Roman"/>
          <w:b/>
          <w:bCs/>
          <w:color w:val="auto"/>
          <w:sz w:val="28"/>
          <w:szCs w:val="28"/>
          <w:lang w:val="en-US" w:eastAsia="en-US"/>
        </w:rPr>
      </w:pPr>
      <w:r w:rsidRPr="00423202">
        <w:rPr>
          <w:rFonts w:ascii="Times New Roman" w:eastAsia="Times New Roman" w:hAnsi="Times New Roman" w:cs="Times New Roman"/>
          <w:b/>
          <w:bCs/>
          <w:color w:val="auto"/>
          <w:sz w:val="28"/>
          <w:szCs w:val="28"/>
          <w:lang w:val="en-US" w:eastAsia="en-US"/>
        </w:rPr>
        <w:t>HỘI THẢO DOANH NGHIỆP GÓP Ý DỰ THẢO LUẬT NHÀ Ở (SỬA ĐỔI)</w:t>
      </w:r>
    </w:p>
    <w:p w14:paraId="35C67638" w14:textId="77777777" w:rsidR="00DC3B77" w:rsidRPr="00423202" w:rsidRDefault="00DC3B77" w:rsidP="00DC3B77">
      <w:pPr>
        <w:widowControl/>
        <w:spacing w:line="276" w:lineRule="auto"/>
        <w:ind w:left="720" w:right="-279" w:hanging="720"/>
        <w:jc w:val="center"/>
        <w:rPr>
          <w:rFonts w:ascii="Times New Roman" w:eastAsia="Times New Roman" w:hAnsi="Times New Roman" w:cs="Times New Roman"/>
          <w:b/>
          <w:bCs/>
          <w:color w:val="auto"/>
          <w:sz w:val="28"/>
          <w:szCs w:val="28"/>
          <w:lang w:val="en-US" w:eastAsia="en-US"/>
        </w:rPr>
      </w:pPr>
      <w:r w:rsidRPr="00423202">
        <w:rPr>
          <w:rFonts w:ascii="Times New Roman" w:eastAsia="Times New Roman" w:hAnsi="Times New Roman" w:cs="Times New Roman"/>
          <w:b/>
          <w:bCs/>
          <w:color w:val="auto"/>
          <w:sz w:val="28"/>
          <w:szCs w:val="28"/>
          <w:lang w:val="en-US" w:eastAsia="en-US"/>
        </w:rPr>
        <w:t>VÀ DỰ THẢO LUẬT KINH DOANH BẤT ĐỘNG SẢN (SỬA ĐỔI)</w:t>
      </w:r>
    </w:p>
    <w:p w14:paraId="19B2161E" w14:textId="77777777" w:rsidR="00DC3B77" w:rsidRPr="00423202" w:rsidRDefault="00DC3B77" w:rsidP="00DC3B77">
      <w:pPr>
        <w:widowControl/>
        <w:spacing w:before="240" w:line="276" w:lineRule="auto"/>
        <w:ind w:left="720" w:right="-279" w:hanging="720"/>
        <w:jc w:val="center"/>
        <w:rPr>
          <w:rFonts w:ascii="Times New Roman" w:eastAsia="Times New Roman" w:hAnsi="Times New Roman" w:cs="Times New Roman"/>
          <w:b/>
          <w:bCs/>
          <w:color w:val="auto"/>
          <w:sz w:val="28"/>
          <w:szCs w:val="28"/>
          <w:lang w:val="en-US" w:eastAsia="en-US"/>
        </w:rPr>
      </w:pPr>
      <w:r w:rsidRPr="00423202">
        <w:rPr>
          <w:rFonts w:ascii="Times New Roman" w:eastAsia="Times New Roman" w:hAnsi="Times New Roman" w:cs="Times New Roman"/>
          <w:b/>
          <w:bCs/>
          <w:color w:val="auto"/>
          <w:sz w:val="28"/>
          <w:szCs w:val="28"/>
          <w:lang w:val="en-US" w:eastAsia="en-US"/>
        </w:rPr>
        <w:t xml:space="preserve">GÓP Ý DỰ THẢO LUẬT KINH DOANH BẤT ĐỘNG SẢN (SỬA ĐỔI) </w:t>
      </w:r>
    </w:p>
    <w:p w14:paraId="60073338" w14:textId="77777777" w:rsidR="00DC3B77" w:rsidRPr="00423202" w:rsidRDefault="00DC3B77" w:rsidP="00DC3B77">
      <w:pPr>
        <w:widowControl/>
        <w:spacing w:after="120" w:line="276" w:lineRule="auto"/>
        <w:ind w:left="720" w:right="-279" w:hanging="720"/>
        <w:jc w:val="center"/>
        <w:rPr>
          <w:rFonts w:ascii="Times New Roman" w:eastAsia="Times New Roman" w:hAnsi="Times New Roman" w:cs="Times New Roman"/>
          <w:b/>
          <w:bCs/>
          <w:color w:val="auto"/>
          <w:sz w:val="28"/>
          <w:szCs w:val="28"/>
          <w:lang w:val="en-US" w:eastAsia="en-US"/>
        </w:rPr>
      </w:pPr>
      <w:r w:rsidRPr="00423202">
        <w:rPr>
          <w:rFonts w:ascii="Times New Roman" w:eastAsia="Times New Roman" w:hAnsi="Times New Roman" w:cs="Times New Roman"/>
          <w:b/>
          <w:bCs/>
          <w:color w:val="auto"/>
          <w:sz w:val="28"/>
          <w:szCs w:val="28"/>
          <w:lang w:val="en-US" w:eastAsia="en-US"/>
        </w:rPr>
        <w:t>VÀ DỰ THẢO LUẬT NHÀ Ở (SỬA ĐỔI)</w:t>
      </w:r>
    </w:p>
    <w:p w14:paraId="0F44DFA3" w14:textId="77777777" w:rsidR="00DC3B77" w:rsidRPr="00423202" w:rsidRDefault="00DC3B77" w:rsidP="00DC3B77">
      <w:pPr>
        <w:widowControl/>
        <w:spacing w:line="276" w:lineRule="auto"/>
        <w:ind w:left="720" w:right="-279" w:hanging="720"/>
        <w:jc w:val="right"/>
        <w:rPr>
          <w:rFonts w:ascii="Times New Roman" w:eastAsia="Times New Roman" w:hAnsi="Times New Roman" w:cs="Times New Roman"/>
          <w:i/>
          <w:iCs/>
          <w:color w:val="auto"/>
          <w:sz w:val="28"/>
          <w:szCs w:val="28"/>
          <w:lang w:val="en-US" w:eastAsia="en-US"/>
        </w:rPr>
      </w:pPr>
      <w:r w:rsidRPr="00423202">
        <w:rPr>
          <w:rFonts w:ascii="Times New Roman" w:eastAsia="Times New Roman" w:hAnsi="Times New Roman" w:cs="Times New Roman"/>
          <w:i/>
          <w:iCs/>
          <w:color w:val="auto"/>
          <w:sz w:val="28"/>
          <w:szCs w:val="28"/>
          <w:lang w:val="en-US" w:eastAsia="en-US"/>
        </w:rPr>
        <w:t xml:space="preserve">Nguyễn </w:t>
      </w:r>
      <w:r>
        <w:rPr>
          <w:rFonts w:ascii="Times New Roman" w:eastAsia="Times New Roman" w:hAnsi="Times New Roman" w:cs="Times New Roman"/>
          <w:i/>
          <w:iCs/>
          <w:color w:val="auto"/>
          <w:sz w:val="28"/>
          <w:szCs w:val="28"/>
          <w:lang w:val="en-US" w:eastAsia="en-US"/>
        </w:rPr>
        <w:t>Văn Đỉnh</w:t>
      </w:r>
    </w:p>
    <w:p w14:paraId="3524EC10" w14:textId="6480E94B" w:rsidR="00DC3B77" w:rsidRPr="00DC3B77" w:rsidRDefault="00DC3B77" w:rsidP="00DC3B77">
      <w:pPr>
        <w:widowControl/>
        <w:spacing w:after="120" w:line="276" w:lineRule="auto"/>
        <w:ind w:left="720" w:right="-279" w:hanging="720"/>
        <w:jc w:val="right"/>
        <w:rPr>
          <w:rFonts w:ascii="Times New Roman" w:eastAsia="Times New Roman" w:hAnsi="Times New Roman" w:cs="Times New Roman"/>
          <w:i/>
          <w:iCs/>
          <w:color w:val="auto"/>
          <w:sz w:val="28"/>
          <w:szCs w:val="28"/>
          <w:lang w:val="en-US" w:eastAsia="en-US"/>
        </w:rPr>
      </w:pPr>
      <w:r>
        <w:rPr>
          <w:rFonts w:ascii="Times New Roman" w:eastAsia="Times New Roman" w:hAnsi="Times New Roman" w:cs="Times New Roman"/>
          <w:i/>
          <w:iCs/>
          <w:color w:val="auto"/>
          <w:sz w:val="28"/>
          <w:szCs w:val="28"/>
          <w:lang w:val="en-US" w:eastAsia="en-US"/>
        </w:rPr>
        <w:t>Chuyên gia độc lập trong lĩnh vực đất đai, xây dựng, bất động sản</w:t>
      </w:r>
    </w:p>
    <w:p w14:paraId="461F37DC" w14:textId="2B3AA727" w:rsidR="00D121FB" w:rsidRPr="002C1709" w:rsidRDefault="00D121FB" w:rsidP="00D121FB">
      <w:pPr>
        <w:spacing w:after="60" w:line="360" w:lineRule="exact"/>
        <w:ind w:firstLine="397"/>
        <w:jc w:val="both"/>
        <w:rPr>
          <w:rFonts w:ascii="Times New Roman" w:hAnsi="Times New Roman" w:cs="Times New Roman"/>
          <w:b/>
          <w:color w:val="auto"/>
          <w:sz w:val="26"/>
          <w:szCs w:val="26"/>
        </w:rPr>
      </w:pPr>
      <w:r w:rsidRPr="002C1709">
        <w:rPr>
          <w:rFonts w:ascii="Times New Roman" w:hAnsi="Times New Roman" w:cs="Times New Roman"/>
          <w:b/>
          <w:bCs/>
          <w:color w:val="auto"/>
          <w:sz w:val="26"/>
          <w:szCs w:val="26"/>
          <w:lang w:val="en-US"/>
        </w:rPr>
        <w:t>A. VỀ GÓP Ý CHUNG</w:t>
      </w:r>
    </w:p>
    <w:p w14:paraId="558556A6" w14:textId="227AFA69" w:rsidR="000D41CB" w:rsidRPr="002C1709" w:rsidRDefault="000D41CB" w:rsidP="000D41CB">
      <w:pPr>
        <w:spacing w:after="60" w:line="360" w:lineRule="exact"/>
        <w:ind w:firstLine="397"/>
        <w:jc w:val="both"/>
        <w:rPr>
          <w:rFonts w:ascii="Times New Roman" w:hAnsi="Times New Roman" w:cs="Times New Roman"/>
          <w:b/>
          <w:color w:val="auto"/>
          <w:sz w:val="26"/>
          <w:szCs w:val="26"/>
          <w:lang w:val="zu-ZA"/>
        </w:rPr>
      </w:pPr>
      <w:r w:rsidRPr="002C1709">
        <w:rPr>
          <w:rFonts w:ascii="Times New Roman" w:hAnsi="Times New Roman" w:cs="Times New Roman"/>
          <w:b/>
          <w:color w:val="auto"/>
          <w:sz w:val="26"/>
          <w:szCs w:val="26"/>
          <w:lang w:val="zu-ZA"/>
        </w:rPr>
        <w:t xml:space="preserve">1. Về </w:t>
      </w:r>
      <w:r>
        <w:rPr>
          <w:rFonts w:ascii="Times New Roman" w:hAnsi="Times New Roman" w:cs="Times New Roman"/>
          <w:b/>
          <w:color w:val="auto"/>
          <w:sz w:val="26"/>
          <w:szCs w:val="26"/>
          <w:lang w:val="zu-ZA"/>
        </w:rPr>
        <w:t xml:space="preserve">sự cần thiết của việc ban hành </w:t>
      </w:r>
      <w:r w:rsidRPr="000D41CB">
        <w:rPr>
          <w:rFonts w:ascii="Times New Roman" w:hAnsi="Times New Roman" w:cs="Times New Roman"/>
          <w:b/>
          <w:color w:val="auto"/>
          <w:sz w:val="26"/>
          <w:szCs w:val="26"/>
          <w:lang w:val="zu-ZA"/>
        </w:rPr>
        <w:t>Luật Kinh doanh bất động sản</w:t>
      </w:r>
    </w:p>
    <w:p w14:paraId="03438F62" w14:textId="574B9DAF" w:rsidR="007D46D3" w:rsidRDefault="007D46D3" w:rsidP="00D121FB">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Trong hệ thống pháp luật Việt Nam cũng như hầu hết các quốc gia, </w:t>
      </w:r>
      <w:r w:rsidRPr="007D46D3">
        <w:rPr>
          <w:rFonts w:ascii="Times New Roman" w:hAnsi="Times New Roman" w:cs="Times New Roman"/>
          <w:color w:val="auto"/>
          <w:sz w:val="26"/>
          <w:szCs w:val="26"/>
          <w:lang w:val="en-US"/>
        </w:rPr>
        <w:t xml:space="preserve">Bộ luật </w:t>
      </w:r>
      <w:r>
        <w:rPr>
          <w:rFonts w:ascii="Times New Roman" w:hAnsi="Times New Roman" w:cs="Times New Roman"/>
          <w:color w:val="auto"/>
          <w:sz w:val="26"/>
          <w:szCs w:val="26"/>
          <w:lang w:val="en-US"/>
        </w:rPr>
        <w:t xml:space="preserve">dân sự </w:t>
      </w:r>
      <w:r w:rsidRPr="007D46D3">
        <w:rPr>
          <w:rFonts w:ascii="Times New Roman" w:hAnsi="Times New Roman" w:cs="Times New Roman"/>
          <w:color w:val="auto"/>
          <w:sz w:val="26"/>
          <w:szCs w:val="26"/>
          <w:lang w:val="en-US"/>
        </w:rPr>
        <w:t>là luật chung điều chỉnh các quan hệ dân sự</w:t>
      </w:r>
      <w:r>
        <w:rPr>
          <w:rFonts w:ascii="Times New Roman" w:hAnsi="Times New Roman" w:cs="Times New Roman"/>
          <w:color w:val="auto"/>
          <w:sz w:val="26"/>
          <w:szCs w:val="26"/>
          <w:lang w:val="en-US"/>
        </w:rPr>
        <w:t xml:space="preserve"> (là các quan hệ </w:t>
      </w:r>
      <w:r w:rsidRPr="007D46D3">
        <w:rPr>
          <w:rFonts w:ascii="Times New Roman" w:hAnsi="Times New Roman" w:cs="Times New Roman"/>
          <w:color w:val="auto"/>
          <w:sz w:val="26"/>
          <w:szCs w:val="26"/>
          <w:lang w:val="en-US"/>
        </w:rPr>
        <w:t>nhân thân và tài sản được hình thành trên cơ sở bình đẳng, tự do ý chí, độc lập về tài sản và tự chịu trách nhiệm</w:t>
      </w:r>
      <w:r>
        <w:rPr>
          <w:rFonts w:ascii="Times New Roman" w:hAnsi="Times New Roman" w:cs="Times New Roman"/>
          <w:color w:val="auto"/>
          <w:sz w:val="26"/>
          <w:szCs w:val="26"/>
          <w:lang w:val="en-US"/>
        </w:rPr>
        <w:t>).</w:t>
      </w:r>
      <w:r w:rsidRPr="007D46D3">
        <w:rPr>
          <w:rFonts w:ascii="Times New Roman" w:hAnsi="Times New Roman" w:cs="Times New Roman"/>
          <w:color w:val="auto"/>
          <w:sz w:val="26"/>
          <w:szCs w:val="26"/>
          <w:lang w:val="en-US"/>
        </w:rPr>
        <w:t xml:space="preserve"> Bộ luật </w:t>
      </w:r>
      <w:r>
        <w:rPr>
          <w:rFonts w:ascii="Times New Roman" w:hAnsi="Times New Roman" w:cs="Times New Roman"/>
          <w:color w:val="auto"/>
          <w:sz w:val="26"/>
          <w:szCs w:val="26"/>
          <w:lang w:val="en-US"/>
        </w:rPr>
        <w:t xml:space="preserve">dân sự đã có các quy định khung về giao dịch dân sự, hợp đồng dân sự, trong đó có </w:t>
      </w:r>
      <w:r w:rsidR="00CB1AD3">
        <w:rPr>
          <w:rFonts w:ascii="Times New Roman" w:hAnsi="Times New Roman" w:cs="Times New Roman"/>
          <w:color w:val="auto"/>
          <w:sz w:val="26"/>
          <w:szCs w:val="26"/>
          <w:lang w:val="en-US"/>
        </w:rPr>
        <w:t>h</w:t>
      </w:r>
      <w:r w:rsidRPr="007D46D3">
        <w:rPr>
          <w:rFonts w:ascii="Times New Roman" w:hAnsi="Times New Roman" w:cs="Times New Roman"/>
          <w:color w:val="auto"/>
          <w:sz w:val="26"/>
          <w:szCs w:val="26"/>
          <w:lang w:val="en-US"/>
        </w:rPr>
        <w:t>ợp đồng mua bán tài sản</w:t>
      </w:r>
      <w:r>
        <w:rPr>
          <w:rStyle w:val="FootnoteReference"/>
          <w:rFonts w:ascii="Times New Roman" w:hAnsi="Times New Roman" w:cs="Times New Roman"/>
          <w:color w:val="auto"/>
          <w:sz w:val="26"/>
          <w:szCs w:val="26"/>
          <w:lang w:val="en-US"/>
        </w:rPr>
        <w:footnoteReference w:id="1"/>
      </w:r>
      <w:r>
        <w:rPr>
          <w:rFonts w:ascii="Times New Roman" w:hAnsi="Times New Roman" w:cs="Times New Roman"/>
          <w:color w:val="auto"/>
          <w:sz w:val="26"/>
          <w:szCs w:val="26"/>
          <w:lang w:val="en-US"/>
        </w:rPr>
        <w:t xml:space="preserve">, </w:t>
      </w:r>
      <w:r w:rsidR="00CB1AD3">
        <w:rPr>
          <w:rFonts w:ascii="Times New Roman" w:hAnsi="Times New Roman" w:cs="Times New Roman"/>
          <w:color w:val="auto"/>
          <w:sz w:val="26"/>
          <w:szCs w:val="26"/>
          <w:lang w:val="en-US"/>
        </w:rPr>
        <w:t>h</w:t>
      </w:r>
      <w:r w:rsidRPr="007D46D3">
        <w:rPr>
          <w:rFonts w:ascii="Times New Roman" w:hAnsi="Times New Roman" w:cs="Times New Roman"/>
          <w:color w:val="auto"/>
          <w:sz w:val="26"/>
          <w:szCs w:val="26"/>
          <w:lang w:val="en-US"/>
        </w:rPr>
        <w:t xml:space="preserve">ợp đồng </w:t>
      </w:r>
      <w:r w:rsidR="0046032C">
        <w:rPr>
          <w:rFonts w:ascii="Times New Roman" w:hAnsi="Times New Roman" w:cs="Times New Roman"/>
          <w:color w:val="auto"/>
          <w:sz w:val="26"/>
          <w:szCs w:val="26"/>
          <w:lang w:val="en-US"/>
        </w:rPr>
        <w:t>thuê</w:t>
      </w:r>
      <w:r w:rsidRPr="007D46D3">
        <w:rPr>
          <w:rFonts w:ascii="Times New Roman" w:hAnsi="Times New Roman" w:cs="Times New Roman"/>
          <w:color w:val="auto"/>
          <w:sz w:val="26"/>
          <w:szCs w:val="26"/>
          <w:lang w:val="en-US"/>
        </w:rPr>
        <w:t xml:space="preserve"> tài sản</w:t>
      </w:r>
      <w:r>
        <w:rPr>
          <w:rStyle w:val="FootnoteReference"/>
          <w:rFonts w:ascii="Times New Roman" w:hAnsi="Times New Roman" w:cs="Times New Roman"/>
          <w:color w:val="auto"/>
          <w:sz w:val="26"/>
          <w:szCs w:val="26"/>
          <w:lang w:val="en-US"/>
        </w:rPr>
        <w:footnoteReference w:id="2"/>
      </w:r>
      <w:r>
        <w:rPr>
          <w:rFonts w:ascii="Times New Roman" w:hAnsi="Times New Roman" w:cs="Times New Roman"/>
          <w:color w:val="auto"/>
          <w:sz w:val="26"/>
          <w:szCs w:val="26"/>
          <w:lang w:val="en-US"/>
        </w:rPr>
        <w:t xml:space="preserve">, </w:t>
      </w:r>
      <w:r w:rsidR="00CB1AD3">
        <w:rPr>
          <w:rFonts w:ascii="Times New Roman" w:hAnsi="Times New Roman" w:cs="Times New Roman"/>
          <w:color w:val="auto"/>
          <w:sz w:val="26"/>
          <w:szCs w:val="26"/>
          <w:lang w:val="en-US"/>
        </w:rPr>
        <w:t>các loại h</w:t>
      </w:r>
      <w:r w:rsidR="00CB1AD3" w:rsidRPr="00CB1AD3">
        <w:rPr>
          <w:rFonts w:ascii="Times New Roman" w:hAnsi="Times New Roman" w:cs="Times New Roman"/>
          <w:color w:val="auto"/>
          <w:sz w:val="26"/>
          <w:szCs w:val="26"/>
          <w:lang w:val="en-US"/>
        </w:rPr>
        <w:t>ợp đồng dịch vụ</w:t>
      </w:r>
      <w:r w:rsidR="009915E5">
        <w:rPr>
          <w:rStyle w:val="FootnoteReference"/>
          <w:rFonts w:ascii="Times New Roman" w:hAnsi="Times New Roman" w:cs="Times New Roman"/>
          <w:color w:val="auto"/>
          <w:sz w:val="26"/>
          <w:szCs w:val="26"/>
          <w:lang w:val="en-US"/>
        </w:rPr>
        <w:footnoteReference w:id="3"/>
      </w:r>
      <w:r w:rsidR="00CB1AD3">
        <w:rPr>
          <w:rFonts w:ascii="Times New Roman" w:hAnsi="Times New Roman" w:cs="Times New Roman"/>
          <w:color w:val="auto"/>
          <w:sz w:val="26"/>
          <w:szCs w:val="26"/>
          <w:lang w:val="en-US"/>
        </w:rPr>
        <w:t>...</w:t>
      </w:r>
    </w:p>
    <w:p w14:paraId="567E6D63" w14:textId="3CFD13C2" w:rsidR="0085307A" w:rsidRDefault="0085307A" w:rsidP="00D121FB">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Ngoài ra, các h</w:t>
      </w:r>
      <w:r w:rsidRPr="0085307A">
        <w:rPr>
          <w:rFonts w:ascii="Times New Roman" w:hAnsi="Times New Roman" w:cs="Times New Roman"/>
          <w:color w:val="auto"/>
          <w:sz w:val="26"/>
          <w:szCs w:val="26"/>
          <w:lang w:val="en-US"/>
        </w:rPr>
        <w:t>oạt động thương mại là hoạt động nhằm mục đích sinh lợi, bao gồm mua bán hàng hoá, cung ứng dịch</w:t>
      </w:r>
      <w:r>
        <w:rPr>
          <w:rFonts w:ascii="Times New Roman" w:hAnsi="Times New Roman" w:cs="Times New Roman"/>
          <w:color w:val="auto"/>
          <w:sz w:val="26"/>
          <w:szCs w:val="26"/>
          <w:lang w:val="en-US"/>
        </w:rPr>
        <w:t xml:space="preserve"> vụ còn được quy định chi tiết, cụ thể bởi Luật Thương mạ</w:t>
      </w:r>
      <w:r w:rsidR="0046032C">
        <w:rPr>
          <w:rFonts w:ascii="Times New Roman" w:hAnsi="Times New Roman" w:cs="Times New Roman"/>
          <w:color w:val="auto"/>
          <w:sz w:val="26"/>
          <w:szCs w:val="26"/>
          <w:lang w:val="en-US"/>
        </w:rPr>
        <w:t>i.</w:t>
      </w:r>
      <w:r w:rsidR="0046032C" w:rsidRPr="0046032C">
        <w:rPr>
          <w:rFonts w:ascii="Times New Roman" w:hAnsi="Times New Roman" w:cs="Times New Roman"/>
          <w:color w:val="auto"/>
          <w:sz w:val="26"/>
          <w:szCs w:val="26"/>
          <w:lang w:val="en-US"/>
        </w:rPr>
        <w:t xml:space="preserve"> </w:t>
      </w:r>
      <w:r w:rsidR="0046032C">
        <w:rPr>
          <w:rFonts w:ascii="Times New Roman" w:hAnsi="Times New Roman" w:cs="Times New Roman"/>
          <w:color w:val="auto"/>
          <w:sz w:val="26"/>
          <w:szCs w:val="26"/>
          <w:lang w:val="en-US"/>
        </w:rPr>
        <w:t xml:space="preserve">Luật Thương mại có quy định chi tiết, cụ thể về </w:t>
      </w:r>
      <w:r w:rsidR="0046032C" w:rsidRPr="0046032C">
        <w:rPr>
          <w:rFonts w:ascii="Times New Roman" w:hAnsi="Times New Roman" w:cs="Times New Roman"/>
          <w:color w:val="auto"/>
          <w:sz w:val="26"/>
          <w:szCs w:val="26"/>
          <w:lang w:val="en-US"/>
        </w:rPr>
        <w:t>hợp đồng mua bán hàng hoá</w:t>
      </w:r>
      <w:r w:rsidR="0046032C">
        <w:rPr>
          <w:rStyle w:val="FootnoteReference"/>
          <w:rFonts w:ascii="Times New Roman" w:hAnsi="Times New Roman" w:cs="Times New Roman"/>
          <w:color w:val="auto"/>
          <w:sz w:val="26"/>
          <w:szCs w:val="26"/>
          <w:lang w:val="en-US"/>
        </w:rPr>
        <w:footnoteReference w:id="4"/>
      </w:r>
      <w:r w:rsidR="000A2AC5">
        <w:rPr>
          <w:rFonts w:ascii="Times New Roman" w:hAnsi="Times New Roman" w:cs="Times New Roman"/>
          <w:color w:val="auto"/>
          <w:sz w:val="26"/>
          <w:szCs w:val="26"/>
          <w:lang w:val="en-US"/>
        </w:rPr>
        <w:t xml:space="preserve">, </w:t>
      </w:r>
      <w:r w:rsidR="000A2AC5" w:rsidRPr="000A2AC5">
        <w:rPr>
          <w:rFonts w:ascii="Times New Roman" w:hAnsi="Times New Roman" w:cs="Times New Roman"/>
          <w:color w:val="auto"/>
          <w:sz w:val="26"/>
          <w:szCs w:val="26"/>
          <w:lang w:val="en-US"/>
        </w:rPr>
        <w:t xml:space="preserve">hợp đồng </w:t>
      </w:r>
      <w:r w:rsidR="000A2AC5">
        <w:rPr>
          <w:rFonts w:ascii="Times New Roman" w:hAnsi="Times New Roman" w:cs="Times New Roman"/>
          <w:color w:val="auto"/>
          <w:sz w:val="26"/>
          <w:szCs w:val="26"/>
          <w:lang w:val="en-US"/>
        </w:rPr>
        <w:t xml:space="preserve">cung ứng </w:t>
      </w:r>
      <w:r w:rsidR="000A2AC5" w:rsidRPr="000A2AC5">
        <w:rPr>
          <w:rFonts w:ascii="Times New Roman" w:hAnsi="Times New Roman" w:cs="Times New Roman"/>
          <w:color w:val="auto"/>
          <w:sz w:val="26"/>
          <w:szCs w:val="26"/>
          <w:lang w:val="en-US"/>
        </w:rPr>
        <w:t>dịch vụ</w:t>
      </w:r>
      <w:r w:rsidR="000A2AC5">
        <w:rPr>
          <w:rStyle w:val="FootnoteReference"/>
          <w:rFonts w:ascii="Times New Roman" w:hAnsi="Times New Roman" w:cs="Times New Roman"/>
          <w:color w:val="auto"/>
          <w:sz w:val="26"/>
          <w:szCs w:val="26"/>
          <w:lang w:val="en-US"/>
        </w:rPr>
        <w:footnoteReference w:id="5"/>
      </w:r>
      <w:r w:rsidR="00711FD8">
        <w:rPr>
          <w:rFonts w:ascii="Times New Roman" w:hAnsi="Times New Roman" w:cs="Times New Roman"/>
          <w:color w:val="auto"/>
          <w:sz w:val="26"/>
          <w:szCs w:val="26"/>
          <w:lang w:val="en-US"/>
        </w:rPr>
        <w:t>, các hoạt động xúc tiến thương mại</w:t>
      </w:r>
      <w:r w:rsidR="00711FD8">
        <w:rPr>
          <w:rStyle w:val="FootnoteReference"/>
          <w:rFonts w:ascii="Times New Roman" w:hAnsi="Times New Roman" w:cs="Times New Roman"/>
          <w:color w:val="auto"/>
          <w:sz w:val="26"/>
          <w:szCs w:val="26"/>
          <w:lang w:val="en-US"/>
        </w:rPr>
        <w:footnoteReference w:id="6"/>
      </w:r>
      <w:r w:rsidR="00711FD8">
        <w:rPr>
          <w:rFonts w:ascii="Times New Roman" w:hAnsi="Times New Roman" w:cs="Times New Roman"/>
          <w:color w:val="auto"/>
          <w:sz w:val="26"/>
          <w:szCs w:val="26"/>
          <w:lang w:val="en-US"/>
        </w:rPr>
        <w:t>, trung gian thương mại</w:t>
      </w:r>
      <w:r w:rsidR="00711FD8">
        <w:rPr>
          <w:rStyle w:val="FootnoteReference"/>
          <w:rFonts w:ascii="Times New Roman" w:hAnsi="Times New Roman" w:cs="Times New Roman"/>
          <w:color w:val="auto"/>
          <w:sz w:val="26"/>
          <w:szCs w:val="26"/>
          <w:lang w:val="en-US"/>
        </w:rPr>
        <w:footnoteReference w:id="7"/>
      </w:r>
      <w:r w:rsidR="00711FD8">
        <w:rPr>
          <w:rFonts w:ascii="Times New Roman" w:hAnsi="Times New Roman" w:cs="Times New Roman"/>
          <w:color w:val="auto"/>
          <w:sz w:val="26"/>
          <w:szCs w:val="26"/>
          <w:lang w:val="en-US"/>
        </w:rPr>
        <w:t>.</w:t>
      </w:r>
    </w:p>
    <w:p w14:paraId="18F7A537" w14:textId="13C90C6F" w:rsidR="0046032C" w:rsidRDefault="000D41CB" w:rsidP="00D121FB">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Theo quy định của Bộ luật dân sự, t</w:t>
      </w:r>
      <w:r w:rsidRPr="000D41CB">
        <w:rPr>
          <w:rFonts w:ascii="Times New Roman" w:hAnsi="Times New Roman" w:cs="Times New Roman"/>
          <w:color w:val="auto"/>
          <w:sz w:val="26"/>
          <w:szCs w:val="26"/>
          <w:lang w:val="en-US"/>
        </w:rPr>
        <w:t>ài sản bao gồm bất động sản và động sản</w:t>
      </w:r>
      <w:r w:rsidR="007D46D3">
        <w:rPr>
          <w:rStyle w:val="FootnoteReference"/>
          <w:rFonts w:ascii="Times New Roman" w:hAnsi="Times New Roman" w:cs="Times New Roman"/>
          <w:color w:val="auto"/>
          <w:sz w:val="26"/>
          <w:szCs w:val="26"/>
          <w:lang w:val="en-US"/>
        </w:rPr>
        <w:footnoteReference w:id="8"/>
      </w:r>
      <w:r>
        <w:rPr>
          <w:rFonts w:ascii="Times New Roman" w:hAnsi="Times New Roman" w:cs="Times New Roman"/>
          <w:color w:val="auto"/>
          <w:sz w:val="26"/>
          <w:szCs w:val="26"/>
          <w:lang w:val="en-US"/>
        </w:rPr>
        <w:t>.</w:t>
      </w:r>
      <w:r w:rsidR="007D46D3">
        <w:rPr>
          <w:rFonts w:ascii="Times New Roman" w:hAnsi="Times New Roman" w:cs="Times New Roman"/>
          <w:color w:val="auto"/>
          <w:sz w:val="26"/>
          <w:szCs w:val="26"/>
          <w:lang w:val="en-US"/>
        </w:rPr>
        <w:t xml:space="preserve"> </w:t>
      </w:r>
      <w:r w:rsidR="0046032C">
        <w:rPr>
          <w:rFonts w:ascii="Times New Roman" w:hAnsi="Times New Roman" w:cs="Times New Roman"/>
          <w:color w:val="auto"/>
          <w:sz w:val="26"/>
          <w:szCs w:val="26"/>
          <w:lang w:val="en-US"/>
        </w:rPr>
        <w:t xml:space="preserve">Như vậy các loại </w:t>
      </w:r>
      <w:r w:rsidR="0046032C" w:rsidRPr="0046032C">
        <w:rPr>
          <w:rFonts w:ascii="Times New Roman" w:hAnsi="Times New Roman" w:cs="Times New Roman"/>
          <w:color w:val="auto"/>
          <w:sz w:val="26"/>
          <w:szCs w:val="26"/>
          <w:lang w:val="en-US"/>
        </w:rPr>
        <w:t xml:space="preserve">hợp đồng mua bán </w:t>
      </w:r>
      <w:r w:rsidR="0046032C">
        <w:rPr>
          <w:rFonts w:ascii="Times New Roman" w:hAnsi="Times New Roman" w:cs="Times New Roman"/>
          <w:color w:val="auto"/>
          <w:sz w:val="26"/>
          <w:szCs w:val="26"/>
          <w:lang w:val="en-US"/>
        </w:rPr>
        <w:t>bất động sản</w:t>
      </w:r>
      <w:r w:rsidR="0046032C" w:rsidRPr="0046032C">
        <w:rPr>
          <w:rFonts w:ascii="Times New Roman" w:hAnsi="Times New Roman" w:cs="Times New Roman"/>
          <w:color w:val="auto"/>
          <w:sz w:val="26"/>
          <w:szCs w:val="26"/>
          <w:lang w:val="en-US"/>
        </w:rPr>
        <w:t xml:space="preserve">, hợp đồng </w:t>
      </w:r>
      <w:r w:rsidR="0046032C">
        <w:rPr>
          <w:rFonts w:ascii="Times New Roman" w:hAnsi="Times New Roman" w:cs="Times New Roman"/>
          <w:color w:val="auto"/>
          <w:sz w:val="26"/>
          <w:szCs w:val="26"/>
          <w:lang w:val="en-US"/>
        </w:rPr>
        <w:t>thuê</w:t>
      </w:r>
      <w:r w:rsidR="0046032C" w:rsidRPr="0046032C">
        <w:rPr>
          <w:rFonts w:ascii="Times New Roman" w:hAnsi="Times New Roman" w:cs="Times New Roman"/>
          <w:color w:val="auto"/>
          <w:sz w:val="26"/>
          <w:szCs w:val="26"/>
          <w:lang w:val="en-US"/>
        </w:rPr>
        <w:t xml:space="preserve"> </w:t>
      </w:r>
      <w:r w:rsidR="0046032C">
        <w:rPr>
          <w:rFonts w:ascii="Times New Roman" w:hAnsi="Times New Roman" w:cs="Times New Roman"/>
          <w:color w:val="auto"/>
          <w:sz w:val="26"/>
          <w:szCs w:val="26"/>
          <w:lang w:val="en-US"/>
        </w:rPr>
        <w:t xml:space="preserve">bất động sản hoàn toàn có thể áp dụng các quy định của </w:t>
      </w:r>
      <w:r w:rsidR="0046032C" w:rsidRPr="0046032C">
        <w:rPr>
          <w:rFonts w:ascii="Times New Roman" w:hAnsi="Times New Roman" w:cs="Times New Roman"/>
          <w:color w:val="auto"/>
          <w:sz w:val="26"/>
          <w:szCs w:val="26"/>
          <w:lang w:val="en-US"/>
        </w:rPr>
        <w:t>hợp đồng mua bán tài sả</w:t>
      </w:r>
      <w:r w:rsidR="0046032C">
        <w:rPr>
          <w:rFonts w:ascii="Times New Roman" w:hAnsi="Times New Roman" w:cs="Times New Roman"/>
          <w:color w:val="auto"/>
          <w:sz w:val="26"/>
          <w:szCs w:val="26"/>
          <w:lang w:val="en-US"/>
        </w:rPr>
        <w:t>n</w:t>
      </w:r>
      <w:r w:rsidR="0046032C" w:rsidRPr="0046032C">
        <w:rPr>
          <w:rFonts w:ascii="Times New Roman" w:hAnsi="Times New Roman" w:cs="Times New Roman"/>
          <w:color w:val="auto"/>
          <w:sz w:val="26"/>
          <w:szCs w:val="26"/>
          <w:lang w:val="en-US"/>
        </w:rPr>
        <w:t>, hợp đồng thuê tài sản</w:t>
      </w:r>
      <w:r w:rsidR="0046032C">
        <w:rPr>
          <w:rFonts w:ascii="Times New Roman" w:hAnsi="Times New Roman" w:cs="Times New Roman"/>
          <w:color w:val="auto"/>
          <w:sz w:val="26"/>
          <w:szCs w:val="26"/>
          <w:lang w:val="en-US"/>
        </w:rPr>
        <w:t xml:space="preserve"> theo Bộ luật dân sự</w:t>
      </w:r>
      <w:r w:rsidR="00D221B1">
        <w:rPr>
          <w:rFonts w:ascii="Times New Roman" w:hAnsi="Times New Roman" w:cs="Times New Roman"/>
          <w:color w:val="auto"/>
          <w:sz w:val="26"/>
          <w:szCs w:val="26"/>
          <w:lang w:val="en-US"/>
        </w:rPr>
        <w:t xml:space="preserve">; các quy định của </w:t>
      </w:r>
      <w:r w:rsidR="00D221B1" w:rsidRPr="0046032C">
        <w:rPr>
          <w:rFonts w:ascii="Times New Roman" w:hAnsi="Times New Roman" w:cs="Times New Roman"/>
          <w:color w:val="auto"/>
          <w:sz w:val="26"/>
          <w:szCs w:val="26"/>
          <w:lang w:val="en-US"/>
        </w:rPr>
        <w:t>hợp đồng mua bán hàng hoá</w:t>
      </w:r>
      <w:r w:rsidR="00D221B1">
        <w:rPr>
          <w:rFonts w:ascii="Times New Roman" w:hAnsi="Times New Roman" w:cs="Times New Roman"/>
          <w:color w:val="auto"/>
          <w:sz w:val="26"/>
          <w:szCs w:val="26"/>
          <w:lang w:val="en-US"/>
        </w:rPr>
        <w:t xml:space="preserve"> theo Luật Thương mại. Trong khi đó, </w:t>
      </w:r>
      <w:r w:rsidR="00D221B1" w:rsidRPr="0046032C">
        <w:rPr>
          <w:rFonts w:ascii="Times New Roman" w:hAnsi="Times New Roman" w:cs="Times New Roman"/>
          <w:color w:val="auto"/>
          <w:sz w:val="26"/>
          <w:szCs w:val="26"/>
          <w:lang w:val="en-US"/>
        </w:rPr>
        <w:t>các loại hợp đồng dịch vụ</w:t>
      </w:r>
      <w:r w:rsidR="00D221B1">
        <w:rPr>
          <w:rFonts w:ascii="Times New Roman" w:hAnsi="Times New Roman" w:cs="Times New Roman"/>
          <w:color w:val="auto"/>
          <w:sz w:val="26"/>
          <w:szCs w:val="26"/>
          <w:lang w:val="en-US"/>
        </w:rPr>
        <w:t xml:space="preserve"> bất động sản có thể áp dụng quy định về h</w:t>
      </w:r>
      <w:r w:rsidR="00D221B1" w:rsidRPr="00CB1AD3">
        <w:rPr>
          <w:rFonts w:ascii="Times New Roman" w:hAnsi="Times New Roman" w:cs="Times New Roman"/>
          <w:color w:val="auto"/>
          <w:sz w:val="26"/>
          <w:szCs w:val="26"/>
          <w:lang w:val="en-US"/>
        </w:rPr>
        <w:t>ợp đồng dịch vụ</w:t>
      </w:r>
      <w:r w:rsidR="00D221B1">
        <w:rPr>
          <w:rFonts w:ascii="Times New Roman" w:hAnsi="Times New Roman" w:cs="Times New Roman"/>
          <w:color w:val="auto"/>
          <w:sz w:val="26"/>
          <w:szCs w:val="26"/>
          <w:lang w:val="en-US"/>
        </w:rPr>
        <w:t xml:space="preserve"> của Bộ luật dân sự; các quy định của </w:t>
      </w:r>
      <w:r w:rsidR="00D221B1" w:rsidRPr="00D221B1">
        <w:rPr>
          <w:rFonts w:ascii="Times New Roman" w:hAnsi="Times New Roman" w:cs="Times New Roman"/>
          <w:color w:val="auto"/>
          <w:sz w:val="26"/>
          <w:szCs w:val="26"/>
          <w:lang w:val="en-US"/>
        </w:rPr>
        <w:t>hợp đồng cung ứng dịch vụ, các hoạt động xúc tiến thương mạ</w:t>
      </w:r>
      <w:r w:rsidR="00D221B1">
        <w:rPr>
          <w:rFonts w:ascii="Times New Roman" w:hAnsi="Times New Roman" w:cs="Times New Roman"/>
          <w:color w:val="auto"/>
          <w:sz w:val="26"/>
          <w:szCs w:val="26"/>
          <w:lang w:val="en-US"/>
        </w:rPr>
        <w:t>i</w:t>
      </w:r>
      <w:r w:rsidR="00D221B1" w:rsidRPr="00D221B1">
        <w:rPr>
          <w:rFonts w:ascii="Times New Roman" w:hAnsi="Times New Roman" w:cs="Times New Roman"/>
          <w:color w:val="auto"/>
          <w:sz w:val="26"/>
          <w:szCs w:val="26"/>
          <w:lang w:val="en-US"/>
        </w:rPr>
        <w:t xml:space="preserve">, trung gian thương mại </w:t>
      </w:r>
      <w:r w:rsidR="00D221B1">
        <w:rPr>
          <w:rFonts w:ascii="Times New Roman" w:hAnsi="Times New Roman" w:cs="Times New Roman"/>
          <w:color w:val="auto"/>
          <w:sz w:val="26"/>
          <w:szCs w:val="26"/>
          <w:lang w:val="en-US"/>
        </w:rPr>
        <w:t>theo Luật Thương mại.</w:t>
      </w:r>
    </w:p>
    <w:p w14:paraId="6E9F7BF9" w14:textId="39E397F7" w:rsidR="000D41CB" w:rsidRDefault="007D46D3" w:rsidP="00D121FB">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Hệ thống pháp luật của nước ta có </w:t>
      </w:r>
      <w:r w:rsidR="0085307A">
        <w:rPr>
          <w:rFonts w:ascii="Times New Roman" w:hAnsi="Times New Roman" w:cs="Times New Roman"/>
          <w:color w:val="auto"/>
          <w:sz w:val="26"/>
          <w:szCs w:val="26"/>
          <w:lang w:val="en-US"/>
        </w:rPr>
        <w:t>l</w:t>
      </w:r>
      <w:r w:rsidRPr="002C1709">
        <w:rPr>
          <w:rFonts w:ascii="Times New Roman" w:hAnsi="Times New Roman" w:cs="Times New Roman"/>
          <w:color w:val="auto"/>
          <w:sz w:val="26"/>
          <w:szCs w:val="26"/>
          <w:lang w:val="en-US"/>
        </w:rPr>
        <w:t xml:space="preserve">uật </w:t>
      </w:r>
      <w:r>
        <w:rPr>
          <w:rFonts w:ascii="Times New Roman" w:hAnsi="Times New Roman" w:cs="Times New Roman"/>
          <w:color w:val="auto"/>
          <w:sz w:val="26"/>
          <w:szCs w:val="26"/>
          <w:lang w:val="en-US"/>
        </w:rPr>
        <w:t>riêng điều chỉnh hoạt động k</w:t>
      </w:r>
      <w:r w:rsidRPr="002C1709">
        <w:rPr>
          <w:rFonts w:ascii="Times New Roman" w:hAnsi="Times New Roman" w:cs="Times New Roman"/>
          <w:color w:val="auto"/>
          <w:sz w:val="26"/>
          <w:szCs w:val="26"/>
          <w:lang w:val="en-US"/>
        </w:rPr>
        <w:t xml:space="preserve">inh doanh </w:t>
      </w:r>
      <w:r>
        <w:rPr>
          <w:rFonts w:ascii="Times New Roman" w:hAnsi="Times New Roman" w:cs="Times New Roman"/>
          <w:color w:val="auto"/>
          <w:sz w:val="26"/>
          <w:szCs w:val="26"/>
          <w:lang w:val="en-US"/>
        </w:rPr>
        <w:t xml:space="preserve">tài sản là </w:t>
      </w:r>
      <w:r w:rsidRPr="002C1709">
        <w:rPr>
          <w:rFonts w:ascii="Times New Roman" w:hAnsi="Times New Roman" w:cs="Times New Roman"/>
          <w:color w:val="auto"/>
          <w:sz w:val="26"/>
          <w:szCs w:val="26"/>
          <w:lang w:val="en-US"/>
        </w:rPr>
        <w:t>bất động sản</w:t>
      </w:r>
      <w:r>
        <w:rPr>
          <w:rFonts w:ascii="Times New Roman" w:hAnsi="Times New Roman" w:cs="Times New Roman"/>
          <w:color w:val="auto"/>
          <w:sz w:val="26"/>
          <w:szCs w:val="26"/>
          <w:lang w:val="en-US"/>
        </w:rPr>
        <w:t xml:space="preserve"> nhưng không có luật riêng điều chỉnh về hoạt động k</w:t>
      </w:r>
      <w:r w:rsidRPr="002C1709">
        <w:rPr>
          <w:rFonts w:ascii="Times New Roman" w:hAnsi="Times New Roman" w:cs="Times New Roman"/>
          <w:color w:val="auto"/>
          <w:sz w:val="26"/>
          <w:szCs w:val="26"/>
          <w:lang w:val="en-US"/>
        </w:rPr>
        <w:t xml:space="preserve">inh doanh </w:t>
      </w:r>
      <w:r>
        <w:rPr>
          <w:rFonts w:ascii="Times New Roman" w:hAnsi="Times New Roman" w:cs="Times New Roman"/>
          <w:color w:val="auto"/>
          <w:sz w:val="26"/>
          <w:szCs w:val="26"/>
          <w:lang w:val="en-US"/>
        </w:rPr>
        <w:t>tài sản là</w:t>
      </w:r>
      <w:r w:rsidRPr="002C1709">
        <w:rPr>
          <w:rFonts w:ascii="Times New Roman" w:hAnsi="Times New Roman" w:cs="Times New Roman"/>
          <w:color w:val="auto"/>
          <w:sz w:val="26"/>
          <w:szCs w:val="26"/>
          <w:lang w:val="en-US"/>
        </w:rPr>
        <w:t xml:space="preserve"> động sản</w:t>
      </w:r>
      <w:r>
        <w:rPr>
          <w:rFonts w:ascii="Times New Roman" w:hAnsi="Times New Roman" w:cs="Times New Roman"/>
          <w:color w:val="auto"/>
          <w:sz w:val="26"/>
          <w:szCs w:val="26"/>
          <w:lang w:val="en-US"/>
        </w:rPr>
        <w:t>. Vậy có cần thiết phải xây dựng luật riêng điều chỉnh về hoạt động k</w:t>
      </w:r>
      <w:r w:rsidRPr="002C1709">
        <w:rPr>
          <w:rFonts w:ascii="Times New Roman" w:hAnsi="Times New Roman" w:cs="Times New Roman"/>
          <w:color w:val="auto"/>
          <w:sz w:val="26"/>
          <w:szCs w:val="26"/>
          <w:lang w:val="en-US"/>
        </w:rPr>
        <w:t xml:space="preserve">inh doanh </w:t>
      </w:r>
      <w:r>
        <w:rPr>
          <w:rFonts w:ascii="Times New Roman" w:hAnsi="Times New Roman" w:cs="Times New Roman"/>
          <w:color w:val="auto"/>
          <w:sz w:val="26"/>
          <w:szCs w:val="26"/>
          <w:lang w:val="en-US"/>
        </w:rPr>
        <w:t xml:space="preserve">các loại </w:t>
      </w:r>
      <w:r w:rsidRPr="002C1709">
        <w:rPr>
          <w:rFonts w:ascii="Times New Roman" w:hAnsi="Times New Roman" w:cs="Times New Roman"/>
          <w:color w:val="auto"/>
          <w:sz w:val="26"/>
          <w:szCs w:val="26"/>
          <w:lang w:val="en-US"/>
        </w:rPr>
        <w:t>động sản</w:t>
      </w:r>
      <w:r>
        <w:rPr>
          <w:rFonts w:ascii="Times New Roman" w:hAnsi="Times New Roman" w:cs="Times New Roman"/>
          <w:color w:val="auto"/>
          <w:sz w:val="26"/>
          <w:szCs w:val="26"/>
          <w:lang w:val="en-US"/>
        </w:rPr>
        <w:t xml:space="preserve"> không?</w:t>
      </w:r>
    </w:p>
    <w:p w14:paraId="67A0D3F6" w14:textId="4C54C71E" w:rsidR="007D46D3" w:rsidRDefault="007D46D3" w:rsidP="00D121FB">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Có </w:t>
      </w:r>
      <w:r w:rsidR="007F69D6">
        <w:rPr>
          <w:rFonts w:ascii="Times New Roman" w:hAnsi="Times New Roman" w:cs="Times New Roman"/>
          <w:color w:val="auto"/>
          <w:sz w:val="26"/>
          <w:szCs w:val="26"/>
          <w:lang w:val="en-US"/>
        </w:rPr>
        <w:t>quan điểm cho</w:t>
      </w:r>
      <w:r>
        <w:rPr>
          <w:rFonts w:ascii="Times New Roman" w:hAnsi="Times New Roman" w:cs="Times New Roman"/>
          <w:color w:val="auto"/>
          <w:sz w:val="26"/>
          <w:szCs w:val="26"/>
          <w:lang w:val="en-US"/>
        </w:rPr>
        <w:t xml:space="preserve"> rằng </w:t>
      </w:r>
      <w:r w:rsidRPr="000D41CB">
        <w:rPr>
          <w:rFonts w:ascii="Times New Roman" w:hAnsi="Times New Roman" w:cs="Times New Roman"/>
          <w:color w:val="auto"/>
          <w:sz w:val="26"/>
          <w:szCs w:val="26"/>
          <w:lang w:val="en-US"/>
        </w:rPr>
        <w:t>bất động sản</w:t>
      </w:r>
      <w:r>
        <w:rPr>
          <w:rFonts w:ascii="Times New Roman" w:hAnsi="Times New Roman" w:cs="Times New Roman"/>
          <w:color w:val="auto"/>
          <w:sz w:val="26"/>
          <w:szCs w:val="26"/>
          <w:lang w:val="en-US"/>
        </w:rPr>
        <w:t xml:space="preserve"> là tài sản có giá trị lớn, quan trọng nên cần </w:t>
      </w:r>
      <w:r w:rsidR="0069504E">
        <w:rPr>
          <w:rFonts w:ascii="Times New Roman" w:hAnsi="Times New Roman" w:cs="Times New Roman"/>
          <w:color w:val="auto"/>
          <w:sz w:val="26"/>
          <w:szCs w:val="26"/>
          <w:lang w:val="en-US"/>
        </w:rPr>
        <w:t xml:space="preserve">phải có </w:t>
      </w:r>
      <w:r>
        <w:rPr>
          <w:rFonts w:ascii="Times New Roman" w:hAnsi="Times New Roman" w:cs="Times New Roman"/>
          <w:color w:val="auto"/>
          <w:sz w:val="26"/>
          <w:szCs w:val="26"/>
          <w:lang w:val="en-US"/>
        </w:rPr>
        <w:t xml:space="preserve">luật riêng để điều chỉnh. Nhưng một số loại </w:t>
      </w:r>
      <w:r w:rsidR="0085307A" w:rsidRPr="000D41CB">
        <w:rPr>
          <w:rFonts w:ascii="Times New Roman" w:hAnsi="Times New Roman" w:cs="Times New Roman"/>
          <w:color w:val="auto"/>
          <w:sz w:val="26"/>
          <w:szCs w:val="26"/>
          <w:lang w:val="en-US"/>
        </w:rPr>
        <w:t>động sản</w:t>
      </w:r>
      <w:r w:rsidR="0085307A">
        <w:rPr>
          <w:rFonts w:ascii="Times New Roman" w:hAnsi="Times New Roman" w:cs="Times New Roman"/>
          <w:color w:val="auto"/>
          <w:sz w:val="26"/>
          <w:szCs w:val="26"/>
          <w:lang w:val="en-US"/>
        </w:rPr>
        <w:t xml:space="preserve"> cũng có giá trị rất lớn như ô tô, </w:t>
      </w:r>
      <w:r w:rsidR="0085307A" w:rsidRPr="0085307A">
        <w:rPr>
          <w:rFonts w:ascii="Times New Roman" w:hAnsi="Times New Roman" w:cs="Times New Roman"/>
          <w:color w:val="auto"/>
          <w:sz w:val="26"/>
          <w:szCs w:val="26"/>
          <w:lang w:val="en-US"/>
        </w:rPr>
        <w:t>tàu bay</w:t>
      </w:r>
      <w:r w:rsidR="0085307A">
        <w:rPr>
          <w:rFonts w:ascii="Times New Roman" w:hAnsi="Times New Roman" w:cs="Times New Roman"/>
          <w:color w:val="auto"/>
          <w:sz w:val="26"/>
          <w:szCs w:val="26"/>
          <w:lang w:val="en-US"/>
        </w:rPr>
        <w:t xml:space="preserve">, tàu biển... thì hiện không có quy định riêng điều chỉnh về hoạt động kinh doanh của chúng mà chỉ được quy định chung trong Bộ luật dân sự, Luật Thương mại và rải rác </w:t>
      </w:r>
      <w:r w:rsidR="0085307A">
        <w:rPr>
          <w:rFonts w:ascii="Times New Roman" w:hAnsi="Times New Roman" w:cs="Times New Roman"/>
          <w:color w:val="auto"/>
          <w:sz w:val="26"/>
          <w:szCs w:val="26"/>
          <w:lang w:val="en-US"/>
        </w:rPr>
        <w:lastRenderedPageBreak/>
        <w:t>trong các luật chuyên ngành có quy định về các tài sản này (Luật Giao thông đường bộ, L</w:t>
      </w:r>
      <w:r w:rsidR="0085307A" w:rsidRPr="0085307A">
        <w:rPr>
          <w:rFonts w:ascii="Times New Roman" w:hAnsi="Times New Roman" w:cs="Times New Roman"/>
          <w:color w:val="auto"/>
          <w:sz w:val="26"/>
          <w:szCs w:val="26"/>
          <w:lang w:val="en-US"/>
        </w:rPr>
        <w:t>uật hàng không dân dụng</w:t>
      </w:r>
      <w:r w:rsidR="0085307A">
        <w:rPr>
          <w:rFonts w:ascii="Times New Roman" w:hAnsi="Times New Roman" w:cs="Times New Roman"/>
          <w:color w:val="auto"/>
          <w:sz w:val="26"/>
          <w:szCs w:val="26"/>
          <w:lang w:val="en-US"/>
        </w:rPr>
        <w:t>, Bộ luật hàng hải...)</w:t>
      </w:r>
    </w:p>
    <w:p w14:paraId="5A471353" w14:textId="6AC5D03B" w:rsidR="003E5B4F" w:rsidRDefault="0085307A" w:rsidP="003E5B4F">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Vậy về mặt logic nếu đã có </w:t>
      </w:r>
      <w:r w:rsidRPr="0085307A">
        <w:rPr>
          <w:rFonts w:ascii="Times New Roman" w:hAnsi="Times New Roman" w:cs="Times New Roman"/>
          <w:color w:val="auto"/>
          <w:sz w:val="26"/>
          <w:szCs w:val="26"/>
          <w:lang w:val="en-US"/>
        </w:rPr>
        <w:t>Luật Kinh doanh bất động sản</w:t>
      </w:r>
      <w:r>
        <w:rPr>
          <w:rFonts w:ascii="Times New Roman" w:hAnsi="Times New Roman" w:cs="Times New Roman"/>
          <w:color w:val="auto"/>
          <w:sz w:val="26"/>
          <w:szCs w:val="26"/>
          <w:lang w:val="en-US"/>
        </w:rPr>
        <w:t xml:space="preserve"> thì cũng cần phải xây dựng các </w:t>
      </w:r>
      <w:r w:rsidR="003E5B4F">
        <w:rPr>
          <w:rFonts w:ascii="Times New Roman" w:hAnsi="Times New Roman" w:cs="Times New Roman"/>
          <w:color w:val="auto"/>
          <w:sz w:val="26"/>
          <w:szCs w:val="26"/>
          <w:lang w:val="en-US"/>
        </w:rPr>
        <w:t>luật riêng điều chỉnh về hoạt động k</w:t>
      </w:r>
      <w:r w:rsidR="003E5B4F" w:rsidRPr="002C1709">
        <w:rPr>
          <w:rFonts w:ascii="Times New Roman" w:hAnsi="Times New Roman" w:cs="Times New Roman"/>
          <w:color w:val="auto"/>
          <w:sz w:val="26"/>
          <w:szCs w:val="26"/>
          <w:lang w:val="en-US"/>
        </w:rPr>
        <w:t xml:space="preserve">inh doanh </w:t>
      </w:r>
      <w:r w:rsidR="003E5B4F">
        <w:rPr>
          <w:rFonts w:ascii="Times New Roman" w:hAnsi="Times New Roman" w:cs="Times New Roman"/>
          <w:color w:val="auto"/>
          <w:sz w:val="26"/>
          <w:szCs w:val="26"/>
          <w:lang w:val="en-US"/>
        </w:rPr>
        <w:t>các loại</w:t>
      </w:r>
      <w:r w:rsidR="003E5B4F" w:rsidRPr="002C1709">
        <w:rPr>
          <w:rFonts w:ascii="Times New Roman" w:hAnsi="Times New Roman" w:cs="Times New Roman"/>
          <w:color w:val="auto"/>
          <w:sz w:val="26"/>
          <w:szCs w:val="26"/>
          <w:lang w:val="en-US"/>
        </w:rPr>
        <w:t xml:space="preserve"> động sản</w:t>
      </w:r>
      <w:r w:rsidR="003E5B4F">
        <w:rPr>
          <w:rFonts w:ascii="Times New Roman" w:hAnsi="Times New Roman" w:cs="Times New Roman"/>
          <w:color w:val="auto"/>
          <w:sz w:val="26"/>
          <w:szCs w:val="26"/>
          <w:lang w:val="en-US"/>
        </w:rPr>
        <w:t xml:space="preserve"> có giá trị lớn, quan trọng? Việc ban hành </w:t>
      </w:r>
      <w:r w:rsidR="003E5B4F" w:rsidRPr="003E5B4F">
        <w:rPr>
          <w:rFonts w:ascii="Times New Roman" w:hAnsi="Times New Roman" w:cs="Times New Roman"/>
          <w:color w:val="auto"/>
          <w:sz w:val="26"/>
          <w:szCs w:val="26"/>
          <w:lang w:val="en-US"/>
        </w:rPr>
        <w:t>Luật Kinh doanh bất động sản</w:t>
      </w:r>
      <w:r w:rsidR="003E5B4F">
        <w:rPr>
          <w:rFonts w:ascii="Times New Roman" w:hAnsi="Times New Roman" w:cs="Times New Roman"/>
          <w:color w:val="auto"/>
          <w:sz w:val="26"/>
          <w:szCs w:val="26"/>
          <w:lang w:val="en-US"/>
        </w:rPr>
        <w:t xml:space="preserve"> dẫn đến hoạt động kinh doanh mua bán nhà ở, kinh doanh quyền sử dụng đất... bị điều chỉnh bởi một hệ thống các luật đồ sộ với nhiều tầng nấc, gây xung đột, chồng chéo, vướng mắc trong triển khai thực hiện. Mặt khác, phạm vi điều chỉnh của </w:t>
      </w:r>
      <w:r w:rsidR="003E5B4F" w:rsidRPr="0085307A">
        <w:rPr>
          <w:rFonts w:ascii="Times New Roman" w:hAnsi="Times New Roman" w:cs="Times New Roman"/>
          <w:color w:val="auto"/>
          <w:sz w:val="26"/>
          <w:szCs w:val="26"/>
          <w:lang w:val="en-US"/>
        </w:rPr>
        <w:t>Luật Kinh doanh bất động sản</w:t>
      </w:r>
      <w:r w:rsidR="003E5B4F">
        <w:rPr>
          <w:rFonts w:ascii="Times New Roman" w:hAnsi="Times New Roman" w:cs="Times New Roman"/>
          <w:color w:val="auto"/>
          <w:sz w:val="26"/>
          <w:szCs w:val="26"/>
          <w:lang w:val="en-US"/>
        </w:rPr>
        <w:t xml:space="preserve"> có chồng lấn với các luật khác: Luật Đầu tư (về thủ tục đầu tư, thủ tục chuyển nhượng dự án...), Luật Nhà ở (các quy định về bất động sản dạng nhà ở), Luật Đất đai (các quy định về kinh doanh quyền sử dụng đất), </w:t>
      </w:r>
      <w:r w:rsidR="003E5B4F" w:rsidRPr="007D46D3">
        <w:rPr>
          <w:rFonts w:ascii="Times New Roman" w:hAnsi="Times New Roman" w:cs="Times New Roman"/>
          <w:color w:val="auto"/>
          <w:sz w:val="26"/>
          <w:szCs w:val="26"/>
          <w:lang w:val="en-US"/>
        </w:rPr>
        <w:t xml:space="preserve">Bộ luật </w:t>
      </w:r>
      <w:r w:rsidR="003E5B4F">
        <w:rPr>
          <w:rFonts w:ascii="Times New Roman" w:hAnsi="Times New Roman" w:cs="Times New Roman"/>
          <w:color w:val="auto"/>
          <w:sz w:val="26"/>
          <w:szCs w:val="26"/>
          <w:lang w:val="en-US"/>
        </w:rPr>
        <w:t>dân sự, Luật Thương mại...</w:t>
      </w:r>
    </w:p>
    <w:p w14:paraId="41D264A4" w14:textId="65D194F0" w:rsidR="004570C3" w:rsidRDefault="004570C3" w:rsidP="003E5B4F">
      <w:pPr>
        <w:spacing w:after="60" w:line="360" w:lineRule="exact"/>
        <w:ind w:firstLine="397"/>
        <w:jc w:val="both"/>
        <w:rPr>
          <w:rFonts w:ascii="Times New Roman" w:hAnsi="Times New Roman" w:cs="Times New Roman"/>
          <w:color w:val="auto"/>
          <w:sz w:val="26"/>
          <w:szCs w:val="26"/>
          <w:lang w:val="en-US"/>
        </w:rPr>
      </w:pPr>
      <w:r w:rsidRPr="00F51989">
        <w:rPr>
          <w:rFonts w:ascii="Times New Roman" w:hAnsi="Times New Roman" w:cs="Times New Roman"/>
          <w:color w:val="auto"/>
          <w:sz w:val="26"/>
          <w:szCs w:val="26"/>
          <w:lang w:val="en-US"/>
        </w:rPr>
        <w:t xml:space="preserve">Mặt khác, </w:t>
      </w:r>
      <w:r w:rsidR="000A6EDA" w:rsidRPr="00F51989">
        <w:rPr>
          <w:rFonts w:ascii="Times New Roman" w:hAnsi="Times New Roman" w:cs="Times New Roman"/>
          <w:color w:val="auto"/>
          <w:sz w:val="26"/>
          <w:szCs w:val="26"/>
          <w:lang w:val="en-US"/>
        </w:rPr>
        <w:t xml:space="preserve">theo Điều 107 Bộ luật dân sự thì phạm vi bất động sản rất rộng, ngoài đất đai, nhà, công trình xây dựng gắn liền với đất thì còn có: tài sản khác gắn liền với đất đai, nhà, công trình xây dựng; tài sản khác theo quy định của pháp luật. Theo đó, một số loại cây lâu năm, </w:t>
      </w:r>
      <w:r w:rsidR="00F51989" w:rsidRPr="00F51989">
        <w:rPr>
          <w:rFonts w:ascii="Times New Roman" w:hAnsi="Times New Roman" w:cs="Times New Roman"/>
          <w:color w:val="auto"/>
          <w:sz w:val="26"/>
          <w:szCs w:val="26"/>
          <w:lang w:val="en-US"/>
        </w:rPr>
        <w:t xml:space="preserve">một số loại </w:t>
      </w:r>
      <w:r w:rsidR="000A6EDA" w:rsidRPr="00F51989">
        <w:rPr>
          <w:rFonts w:ascii="Times New Roman" w:hAnsi="Times New Roman" w:cs="Times New Roman"/>
          <w:color w:val="auto"/>
          <w:sz w:val="26"/>
          <w:szCs w:val="26"/>
          <w:lang w:val="en-US"/>
        </w:rPr>
        <w:t xml:space="preserve">rừng... cũng được coi là </w:t>
      </w:r>
      <w:r w:rsidR="00F51989" w:rsidRPr="00F51989">
        <w:rPr>
          <w:rFonts w:ascii="Times New Roman" w:hAnsi="Times New Roman" w:cs="Times New Roman"/>
          <w:color w:val="auto"/>
          <w:sz w:val="26"/>
          <w:szCs w:val="26"/>
          <w:lang w:val="en-US"/>
        </w:rPr>
        <w:t xml:space="preserve">bất động sản. Nhưng </w:t>
      </w:r>
      <w:r w:rsidRPr="00F51989">
        <w:rPr>
          <w:rFonts w:ascii="Times New Roman" w:hAnsi="Times New Roman" w:cs="Times New Roman"/>
          <w:color w:val="auto"/>
          <w:sz w:val="26"/>
          <w:szCs w:val="26"/>
          <w:lang w:val="en-US"/>
        </w:rPr>
        <w:t xml:space="preserve">Luật Kinh doanh bất động sản chỉ điều chỉnh </w:t>
      </w:r>
      <w:r w:rsidR="00F51989" w:rsidRPr="00F51989">
        <w:rPr>
          <w:rFonts w:ascii="Times New Roman" w:hAnsi="Times New Roman" w:cs="Times New Roman"/>
          <w:color w:val="auto"/>
          <w:sz w:val="26"/>
          <w:szCs w:val="26"/>
          <w:lang w:val="en-US"/>
        </w:rPr>
        <w:t xml:space="preserve">hoạt động kinh doanh </w:t>
      </w:r>
      <w:r w:rsidRPr="00F51989">
        <w:rPr>
          <w:rFonts w:ascii="Times New Roman" w:hAnsi="Times New Roman" w:cs="Times New Roman"/>
          <w:color w:val="auto"/>
          <w:sz w:val="26"/>
          <w:szCs w:val="26"/>
          <w:lang w:val="en-US"/>
        </w:rPr>
        <w:t xml:space="preserve">một số loại </w:t>
      </w:r>
      <w:r w:rsidR="00F51989" w:rsidRPr="00F51989">
        <w:rPr>
          <w:rFonts w:ascii="Times New Roman" w:hAnsi="Times New Roman" w:cs="Times New Roman"/>
          <w:color w:val="auto"/>
          <w:sz w:val="26"/>
          <w:szCs w:val="26"/>
          <w:lang w:val="en-US"/>
        </w:rPr>
        <w:t xml:space="preserve">bất động sản nhất định gồm nhà, công trình xây dựng, quyền sử dụng đất. Như vậy, </w:t>
      </w:r>
      <w:r w:rsidRPr="00F51989">
        <w:rPr>
          <w:rFonts w:ascii="Times New Roman" w:hAnsi="Times New Roman" w:cs="Times New Roman"/>
          <w:color w:val="auto"/>
          <w:sz w:val="26"/>
          <w:szCs w:val="26"/>
          <w:lang w:val="en-US"/>
        </w:rPr>
        <w:t xml:space="preserve">tên gọi </w:t>
      </w:r>
      <w:r w:rsidR="00F51989" w:rsidRPr="00F51989">
        <w:rPr>
          <w:rFonts w:ascii="Times New Roman" w:hAnsi="Times New Roman" w:cs="Times New Roman"/>
          <w:color w:val="auto"/>
          <w:sz w:val="26"/>
          <w:szCs w:val="26"/>
          <w:lang w:val="en-US"/>
        </w:rPr>
        <w:t xml:space="preserve">của luật </w:t>
      </w:r>
      <w:r w:rsidRPr="00F51989">
        <w:rPr>
          <w:rFonts w:ascii="Times New Roman" w:hAnsi="Times New Roman" w:cs="Times New Roman"/>
          <w:color w:val="auto"/>
          <w:sz w:val="26"/>
          <w:szCs w:val="26"/>
          <w:lang w:val="en-US"/>
        </w:rPr>
        <w:t>không thống nhất với phạm vi điều chỉnh (phạm vi điều chỉnh hẹp hơn), không đảm bảo tính chặt chẽ, khoa học</w:t>
      </w:r>
      <w:r w:rsidR="00F51989" w:rsidRPr="00F51989">
        <w:rPr>
          <w:rFonts w:ascii="Times New Roman" w:hAnsi="Times New Roman" w:cs="Times New Roman"/>
          <w:color w:val="auto"/>
          <w:sz w:val="26"/>
          <w:szCs w:val="26"/>
          <w:lang w:val="en-US"/>
        </w:rPr>
        <w:t>.</w:t>
      </w:r>
    </w:p>
    <w:p w14:paraId="69470939" w14:textId="5BC143BF" w:rsidR="003E5B4F" w:rsidRDefault="003E5B4F" w:rsidP="003E5B4F">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Do vậy, kiến nghị cơ quan soạn thảo, cơ quan thẩm tra dự án </w:t>
      </w:r>
      <w:r w:rsidRPr="003E5B4F">
        <w:rPr>
          <w:rFonts w:ascii="Times New Roman" w:hAnsi="Times New Roman" w:cs="Times New Roman"/>
          <w:color w:val="auto"/>
          <w:sz w:val="26"/>
          <w:szCs w:val="26"/>
          <w:lang w:val="en-US"/>
        </w:rPr>
        <w:t>Luật Kinh doanh bất động sản (sửa đổ</w:t>
      </w:r>
      <w:r>
        <w:rPr>
          <w:rFonts w:ascii="Times New Roman" w:hAnsi="Times New Roman" w:cs="Times New Roman"/>
          <w:color w:val="auto"/>
          <w:sz w:val="26"/>
          <w:szCs w:val="26"/>
          <w:lang w:val="en-US"/>
        </w:rPr>
        <w:t xml:space="preserve">i) xem xét, đánh giá </w:t>
      </w:r>
      <w:r w:rsidRPr="003E5B4F">
        <w:rPr>
          <w:rFonts w:ascii="Times New Roman" w:hAnsi="Times New Roman" w:cs="Times New Roman"/>
          <w:color w:val="auto"/>
          <w:sz w:val="26"/>
          <w:szCs w:val="26"/>
          <w:lang w:val="en-US"/>
        </w:rPr>
        <w:t xml:space="preserve">sự cần thiết của việc </w:t>
      </w:r>
      <w:r>
        <w:rPr>
          <w:rFonts w:ascii="Times New Roman" w:hAnsi="Times New Roman" w:cs="Times New Roman"/>
          <w:color w:val="auto"/>
          <w:sz w:val="26"/>
          <w:szCs w:val="26"/>
          <w:lang w:val="en-US"/>
        </w:rPr>
        <w:t xml:space="preserve">xây dựng, </w:t>
      </w:r>
      <w:r w:rsidRPr="003E5B4F">
        <w:rPr>
          <w:rFonts w:ascii="Times New Roman" w:hAnsi="Times New Roman" w:cs="Times New Roman"/>
          <w:color w:val="auto"/>
          <w:sz w:val="26"/>
          <w:szCs w:val="26"/>
          <w:lang w:val="en-US"/>
        </w:rPr>
        <w:t>ban hành Luật Kinh doanh bất động sản</w:t>
      </w:r>
      <w:r>
        <w:rPr>
          <w:rFonts w:ascii="Times New Roman" w:hAnsi="Times New Roman" w:cs="Times New Roman"/>
          <w:color w:val="auto"/>
          <w:sz w:val="26"/>
          <w:szCs w:val="26"/>
          <w:lang w:val="en-US"/>
        </w:rPr>
        <w:t>.</w:t>
      </w:r>
    </w:p>
    <w:p w14:paraId="4F521B17" w14:textId="49A3E13C" w:rsidR="003E5B4F" w:rsidRPr="002C1709" w:rsidRDefault="003E5B4F" w:rsidP="003E5B4F">
      <w:pPr>
        <w:spacing w:after="60" w:line="360" w:lineRule="exact"/>
        <w:ind w:firstLine="397"/>
        <w:jc w:val="both"/>
        <w:rPr>
          <w:rFonts w:ascii="Times New Roman" w:hAnsi="Times New Roman" w:cs="Times New Roman"/>
          <w:b/>
          <w:color w:val="auto"/>
          <w:sz w:val="26"/>
          <w:szCs w:val="26"/>
          <w:lang w:val="zu-ZA"/>
        </w:rPr>
      </w:pPr>
      <w:r>
        <w:rPr>
          <w:rFonts w:ascii="Times New Roman" w:hAnsi="Times New Roman" w:cs="Times New Roman"/>
          <w:b/>
          <w:color w:val="auto"/>
          <w:sz w:val="26"/>
          <w:szCs w:val="26"/>
          <w:lang w:val="zu-ZA"/>
        </w:rPr>
        <w:t>2</w:t>
      </w:r>
      <w:r w:rsidRPr="002C1709">
        <w:rPr>
          <w:rFonts w:ascii="Times New Roman" w:hAnsi="Times New Roman" w:cs="Times New Roman"/>
          <w:b/>
          <w:color w:val="auto"/>
          <w:sz w:val="26"/>
          <w:szCs w:val="26"/>
          <w:lang w:val="zu-ZA"/>
        </w:rPr>
        <w:t xml:space="preserve">. Về </w:t>
      </w:r>
      <w:r>
        <w:rPr>
          <w:rFonts w:ascii="Times New Roman" w:hAnsi="Times New Roman" w:cs="Times New Roman"/>
          <w:b/>
          <w:color w:val="auto"/>
          <w:sz w:val="26"/>
          <w:szCs w:val="26"/>
          <w:lang w:val="zu-ZA"/>
        </w:rPr>
        <w:t xml:space="preserve">sự cần thiết </w:t>
      </w:r>
      <w:r w:rsidR="00F128C6">
        <w:rPr>
          <w:rFonts w:ascii="Times New Roman" w:hAnsi="Times New Roman" w:cs="Times New Roman"/>
          <w:b/>
          <w:color w:val="auto"/>
          <w:sz w:val="26"/>
          <w:szCs w:val="26"/>
          <w:lang w:val="zu-ZA"/>
        </w:rPr>
        <w:t>phải</w:t>
      </w:r>
      <w:r>
        <w:rPr>
          <w:rFonts w:ascii="Times New Roman" w:hAnsi="Times New Roman" w:cs="Times New Roman"/>
          <w:b/>
          <w:color w:val="auto"/>
          <w:sz w:val="26"/>
          <w:szCs w:val="26"/>
          <w:lang w:val="zu-ZA"/>
        </w:rPr>
        <w:t xml:space="preserve"> sửa đổi toàn diện </w:t>
      </w:r>
      <w:r w:rsidRPr="000D41CB">
        <w:rPr>
          <w:rFonts w:ascii="Times New Roman" w:hAnsi="Times New Roman" w:cs="Times New Roman"/>
          <w:b/>
          <w:color w:val="auto"/>
          <w:sz w:val="26"/>
          <w:szCs w:val="26"/>
          <w:lang w:val="zu-ZA"/>
        </w:rPr>
        <w:t>Luật Kinh doanh bất động sản</w:t>
      </w:r>
    </w:p>
    <w:p w14:paraId="36AEC665" w14:textId="1461196D" w:rsidR="00D121FB" w:rsidRPr="002C1709" w:rsidRDefault="00D121FB"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Luật Kinh doanh bất động sản năm 2014 được Quốc hội thông qua ngày 25/11/2014, có hiệu lực từ ngày 01/7/2015</w:t>
      </w:r>
      <w:r w:rsidR="00D221B1">
        <w:rPr>
          <w:rFonts w:ascii="Times New Roman" w:hAnsi="Times New Roman" w:cs="Times New Roman"/>
          <w:color w:val="auto"/>
          <w:sz w:val="26"/>
          <w:szCs w:val="26"/>
          <w:lang w:val="en-US"/>
        </w:rPr>
        <w:t>, thay thế</w:t>
      </w:r>
      <w:r w:rsidR="00D221B1" w:rsidRPr="00D221B1">
        <w:t xml:space="preserve"> </w:t>
      </w:r>
      <w:r w:rsidR="00D221B1" w:rsidRPr="00D221B1">
        <w:rPr>
          <w:rFonts w:ascii="Times New Roman" w:hAnsi="Times New Roman" w:cs="Times New Roman"/>
          <w:color w:val="auto"/>
          <w:sz w:val="26"/>
          <w:szCs w:val="26"/>
          <w:lang w:val="en-US"/>
        </w:rPr>
        <w:t>Luật Kinh doanh bất động sản năm 2006</w:t>
      </w:r>
      <w:r w:rsidRPr="002C1709">
        <w:rPr>
          <w:rFonts w:ascii="Times New Roman" w:hAnsi="Times New Roman" w:cs="Times New Roman"/>
          <w:color w:val="auto"/>
          <w:sz w:val="26"/>
          <w:szCs w:val="26"/>
          <w:lang w:val="en-US"/>
        </w:rPr>
        <w:t xml:space="preserve">, đến nay mới triển khai thực hiện được hơn 7 năm. Qua nghiên cứu tổng kết, đánh giá thi hành Luật Kinh doanh bất động sản năm 2014, các tồn tại, hạn chế, vướng mắc trong </w:t>
      </w:r>
      <w:r w:rsidRPr="002C1709">
        <w:rPr>
          <w:rFonts w:ascii="Times New Roman" w:hAnsi="Times New Roman" w:cs="Times New Roman"/>
          <w:bCs/>
          <w:color w:val="auto"/>
          <w:sz w:val="26"/>
          <w:szCs w:val="26"/>
          <w:lang w:val="en-US"/>
        </w:rPr>
        <w:t xml:space="preserve">dự thảo Tờ trình của Bộ Xây dựng và nội dung dự thảo Luật Kinh doanh bất động sản sửa đổi, tôi nhận thấy dự thảo Luật Kinh doanh bất động sản sửa đổi không có nhiều điểm mới nổi bật, quá trình thi hành </w:t>
      </w:r>
      <w:r w:rsidRPr="002C1709">
        <w:rPr>
          <w:rFonts w:ascii="Times New Roman" w:hAnsi="Times New Roman" w:cs="Times New Roman"/>
          <w:color w:val="auto"/>
          <w:sz w:val="26"/>
          <w:szCs w:val="26"/>
          <w:lang w:val="en-US"/>
        </w:rPr>
        <w:t>Luật Kinh doanh bất động sản năm 2014 chưa phát sinh nhiều bất cập đến mức phải sửa đổi toàn diện (ban hành Luật Kinh doanh bất động sản mới thay thế Luật hiệ</w:t>
      </w:r>
      <w:r w:rsidR="003E5B4F">
        <w:rPr>
          <w:rFonts w:ascii="Times New Roman" w:hAnsi="Times New Roman" w:cs="Times New Roman"/>
          <w:color w:val="auto"/>
          <w:sz w:val="26"/>
          <w:szCs w:val="26"/>
          <w:lang w:val="en-US"/>
        </w:rPr>
        <w:t>n hành).</w:t>
      </w:r>
    </w:p>
    <w:p w14:paraId="76BE7B25" w14:textId="77777777" w:rsidR="00D65D84" w:rsidRDefault="00D121FB"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 xml:space="preserve">Do vậy, tôi đề xuất </w:t>
      </w:r>
      <w:r w:rsidRPr="002C1709">
        <w:rPr>
          <w:rFonts w:ascii="Times New Roman" w:hAnsi="Times New Roman" w:cs="Times New Roman"/>
          <w:b/>
          <w:color w:val="auto"/>
          <w:sz w:val="26"/>
          <w:szCs w:val="26"/>
          <w:lang w:val="en-US"/>
        </w:rPr>
        <w:t xml:space="preserve">không xây dựng </w:t>
      </w:r>
      <w:r w:rsidRPr="002C1709">
        <w:rPr>
          <w:rFonts w:ascii="Times New Roman" w:hAnsi="Times New Roman" w:cs="Times New Roman"/>
          <w:b/>
          <w:bCs/>
          <w:color w:val="auto"/>
          <w:sz w:val="26"/>
          <w:szCs w:val="26"/>
          <w:lang w:val="en-US"/>
        </w:rPr>
        <w:t>Luật để thay thế</w:t>
      </w:r>
      <w:r w:rsidRPr="002C1709">
        <w:rPr>
          <w:rFonts w:ascii="Times New Roman" w:hAnsi="Times New Roman" w:cs="Times New Roman"/>
          <w:b/>
          <w:color w:val="auto"/>
          <w:sz w:val="26"/>
          <w:szCs w:val="26"/>
          <w:lang w:val="en-US"/>
        </w:rPr>
        <w:t xml:space="preserve"> Luật Kinh doanh bất động sản năm 2014</w:t>
      </w:r>
      <w:r w:rsidRPr="002C1709">
        <w:rPr>
          <w:rFonts w:ascii="Times New Roman" w:hAnsi="Times New Roman" w:cs="Times New Roman"/>
          <w:color w:val="auto"/>
          <w:sz w:val="26"/>
          <w:szCs w:val="26"/>
          <w:lang w:val="en-US"/>
        </w:rPr>
        <w:t xml:space="preserve">. Nếu cần thiết, đề nghị </w:t>
      </w:r>
      <w:r w:rsidRPr="002C1709">
        <w:rPr>
          <w:rFonts w:ascii="Times New Roman" w:hAnsi="Times New Roman" w:cs="Times New Roman"/>
          <w:bCs/>
          <w:color w:val="auto"/>
          <w:sz w:val="26"/>
          <w:szCs w:val="26"/>
          <w:lang w:val="en-US"/>
        </w:rPr>
        <w:t xml:space="preserve">Bộ Xây dựng xác định các nội dung cần thiết phải sửa đổi, bổ sung để </w:t>
      </w:r>
      <w:r w:rsidRPr="002C1709">
        <w:rPr>
          <w:rFonts w:ascii="Times New Roman" w:hAnsi="Times New Roman" w:cs="Times New Roman"/>
          <w:b/>
          <w:bCs/>
          <w:color w:val="auto"/>
          <w:sz w:val="26"/>
          <w:szCs w:val="26"/>
          <w:lang w:val="en-US"/>
        </w:rPr>
        <w:t xml:space="preserve">xây dựng Luật sửa đổi, bổ sung một số điều của </w:t>
      </w:r>
      <w:r w:rsidRPr="002C1709">
        <w:rPr>
          <w:rFonts w:ascii="Times New Roman" w:hAnsi="Times New Roman" w:cs="Times New Roman"/>
          <w:b/>
          <w:color w:val="auto"/>
          <w:sz w:val="26"/>
          <w:szCs w:val="26"/>
          <w:lang w:val="en-US"/>
        </w:rPr>
        <w:t xml:space="preserve">Luật Kinh doanh bất động sản </w:t>
      </w:r>
      <w:r w:rsidRPr="002C1709">
        <w:rPr>
          <w:rFonts w:ascii="Times New Roman" w:hAnsi="Times New Roman" w:cs="Times New Roman"/>
          <w:color w:val="auto"/>
          <w:sz w:val="26"/>
          <w:szCs w:val="26"/>
          <w:lang w:val="en-US"/>
        </w:rPr>
        <w:t xml:space="preserve">(tương tự như </w:t>
      </w:r>
      <w:r w:rsidRPr="002C1709">
        <w:rPr>
          <w:rFonts w:ascii="Times New Roman" w:hAnsi="Times New Roman" w:cs="Times New Roman"/>
          <w:bCs/>
          <w:color w:val="auto"/>
          <w:sz w:val="26"/>
          <w:szCs w:val="26"/>
          <w:lang w:val="en-US"/>
        </w:rPr>
        <w:t xml:space="preserve">Luật sửa đổi, bổ sung một số điều của </w:t>
      </w:r>
      <w:r w:rsidRPr="002C1709">
        <w:rPr>
          <w:rFonts w:ascii="Times New Roman" w:hAnsi="Times New Roman" w:cs="Times New Roman"/>
          <w:color w:val="auto"/>
          <w:sz w:val="26"/>
          <w:szCs w:val="26"/>
          <w:lang w:val="en-US"/>
        </w:rPr>
        <w:t>Luật Xây dự</w:t>
      </w:r>
      <w:r w:rsidR="00D65D84">
        <w:rPr>
          <w:rFonts w:ascii="Times New Roman" w:hAnsi="Times New Roman" w:cs="Times New Roman"/>
          <w:color w:val="auto"/>
          <w:sz w:val="26"/>
          <w:szCs w:val="26"/>
          <w:lang w:val="en-US"/>
        </w:rPr>
        <w:t>ng).</w:t>
      </w:r>
    </w:p>
    <w:p w14:paraId="3C6C4301" w14:textId="77777777" w:rsidR="00D1158E" w:rsidRDefault="00D121FB"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 xml:space="preserve">Cần nhấn mạnh rằng việc liên tục ban hành các đạo luật mới thay thế luật cũ khi mới triển khai thực hiện được </w:t>
      </w:r>
      <w:r w:rsidR="00D1158E">
        <w:rPr>
          <w:rFonts w:ascii="Times New Roman" w:hAnsi="Times New Roman" w:cs="Times New Roman"/>
          <w:color w:val="auto"/>
          <w:sz w:val="26"/>
          <w:szCs w:val="26"/>
          <w:lang w:val="en-US"/>
        </w:rPr>
        <w:t xml:space="preserve">một </w:t>
      </w:r>
      <w:r w:rsidRPr="002C1709">
        <w:rPr>
          <w:rFonts w:ascii="Times New Roman" w:hAnsi="Times New Roman" w:cs="Times New Roman"/>
          <w:color w:val="auto"/>
          <w:sz w:val="26"/>
          <w:szCs w:val="26"/>
          <w:lang w:val="en-US"/>
        </w:rPr>
        <w:t xml:space="preserve">vài năm là nguyên nhân gây ra sự xáo trộn, giảm tính ổn định của hệ thống pháp luật, khiến người dân và doanh nghiệp gặp nhiều khó khăn trong </w:t>
      </w:r>
      <w:r w:rsidRPr="002C1709">
        <w:rPr>
          <w:rFonts w:ascii="Times New Roman" w:hAnsi="Times New Roman" w:cs="Times New Roman"/>
          <w:color w:val="auto"/>
          <w:sz w:val="26"/>
          <w:szCs w:val="26"/>
          <w:lang w:val="en-US"/>
        </w:rPr>
        <w:lastRenderedPageBreak/>
        <w:t>thực hiện, tuân thủ pháp luậ</w:t>
      </w:r>
      <w:r w:rsidR="003E5B4F">
        <w:rPr>
          <w:rFonts w:ascii="Times New Roman" w:hAnsi="Times New Roman" w:cs="Times New Roman"/>
          <w:color w:val="auto"/>
          <w:sz w:val="26"/>
          <w:szCs w:val="26"/>
          <w:lang w:val="en-US"/>
        </w:rPr>
        <w:t>t và khiến các nhà đầu tư, đặc biệt nhà đầu tư nước ngoài, ngần ngại khi quyết định bỏ vốn đầu tư.</w:t>
      </w:r>
    </w:p>
    <w:p w14:paraId="69FDD181" w14:textId="5BF9BE1B" w:rsidR="00D121FB" w:rsidRDefault="00D65D84" w:rsidP="00D121FB">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Thực tế thì</w:t>
      </w:r>
      <w:r w:rsidR="00154A13">
        <w:rPr>
          <w:rFonts w:ascii="Times New Roman" w:hAnsi="Times New Roman" w:cs="Times New Roman"/>
          <w:color w:val="auto"/>
          <w:sz w:val="26"/>
          <w:szCs w:val="26"/>
          <w:lang w:val="en-US"/>
        </w:rPr>
        <w:t xml:space="preserve"> các đạo luật quan trọng có liên quan đến việc sử dụng đất, các hoạt động đầu tư tạo lập, kinh doanh bất động sản (gồm Luật Đất đai, Luật Nhà ở, Luật Kinh doanh bất động sản, Luật Đầu tư, Luật Xây dựng...) chỉ có “tuổi thọ” rất ngắn, chỉ 8-10 năm (cá biệt có Luật Đầu tư năm 2014 chỉ có “tuổi thọ” 6 năm), gây ra sự kém ổn định</w:t>
      </w:r>
      <w:r w:rsidR="00D1158E">
        <w:rPr>
          <w:rFonts w:ascii="Times New Roman" w:hAnsi="Times New Roman" w:cs="Times New Roman"/>
          <w:color w:val="auto"/>
          <w:sz w:val="26"/>
          <w:szCs w:val="26"/>
          <w:lang w:val="en-US"/>
        </w:rPr>
        <w:t>, kém hấp dẫn</w:t>
      </w:r>
      <w:r w:rsidR="00154A13">
        <w:rPr>
          <w:rFonts w:ascii="Times New Roman" w:hAnsi="Times New Roman" w:cs="Times New Roman"/>
          <w:color w:val="auto"/>
          <w:sz w:val="26"/>
          <w:szCs w:val="26"/>
          <w:lang w:val="en-US"/>
        </w:rPr>
        <w:t xml:space="preserve"> trong môi trường đầu tư, kinh doanh.</w:t>
      </w:r>
    </w:p>
    <w:p w14:paraId="1154E14C" w14:textId="2DB6C56C" w:rsidR="00123BBE" w:rsidRPr="002C1709" w:rsidRDefault="00123BBE" w:rsidP="00123BBE">
      <w:pPr>
        <w:spacing w:after="60" w:line="360" w:lineRule="exact"/>
        <w:ind w:firstLine="397"/>
        <w:jc w:val="both"/>
        <w:rPr>
          <w:rFonts w:ascii="Times New Roman" w:hAnsi="Times New Roman" w:cs="Times New Roman"/>
          <w:b/>
          <w:color w:val="auto"/>
          <w:sz w:val="26"/>
          <w:szCs w:val="26"/>
          <w:lang w:val="zu-ZA"/>
        </w:rPr>
      </w:pPr>
      <w:r>
        <w:rPr>
          <w:rFonts w:ascii="Times New Roman" w:hAnsi="Times New Roman" w:cs="Times New Roman"/>
          <w:b/>
          <w:color w:val="auto"/>
          <w:sz w:val="26"/>
          <w:szCs w:val="26"/>
          <w:lang w:val="zu-ZA"/>
        </w:rPr>
        <w:t>3</w:t>
      </w:r>
      <w:r w:rsidRPr="002C1709">
        <w:rPr>
          <w:rFonts w:ascii="Times New Roman" w:hAnsi="Times New Roman" w:cs="Times New Roman"/>
          <w:b/>
          <w:color w:val="auto"/>
          <w:sz w:val="26"/>
          <w:szCs w:val="26"/>
          <w:lang w:val="zu-ZA"/>
        </w:rPr>
        <w:t xml:space="preserve">. Về </w:t>
      </w:r>
      <w:r w:rsidR="005B4980">
        <w:rPr>
          <w:rFonts w:ascii="Times New Roman" w:hAnsi="Times New Roman" w:cs="Times New Roman"/>
          <w:b/>
          <w:color w:val="auto"/>
          <w:sz w:val="26"/>
          <w:szCs w:val="26"/>
          <w:lang w:val="zu-ZA"/>
        </w:rPr>
        <w:t>các thuật ngữ pháp lý, tính khoa học, chặt chẽ của dự án</w:t>
      </w:r>
      <w:r>
        <w:rPr>
          <w:rFonts w:ascii="Times New Roman" w:hAnsi="Times New Roman" w:cs="Times New Roman"/>
          <w:b/>
          <w:color w:val="auto"/>
          <w:sz w:val="26"/>
          <w:szCs w:val="26"/>
          <w:lang w:val="zu-ZA"/>
        </w:rPr>
        <w:t xml:space="preserve"> </w:t>
      </w:r>
      <w:r w:rsidRPr="000D41CB">
        <w:rPr>
          <w:rFonts w:ascii="Times New Roman" w:hAnsi="Times New Roman" w:cs="Times New Roman"/>
          <w:b/>
          <w:color w:val="auto"/>
          <w:sz w:val="26"/>
          <w:szCs w:val="26"/>
          <w:lang w:val="zu-ZA"/>
        </w:rPr>
        <w:t>Luật Kinh doanh bất động sản</w:t>
      </w:r>
      <w:r w:rsidR="005B4980">
        <w:rPr>
          <w:rFonts w:ascii="Times New Roman" w:hAnsi="Times New Roman" w:cs="Times New Roman"/>
          <w:b/>
          <w:color w:val="auto"/>
          <w:sz w:val="26"/>
          <w:szCs w:val="26"/>
          <w:lang w:val="zu-ZA"/>
        </w:rPr>
        <w:t xml:space="preserve"> (sửa đổi)</w:t>
      </w:r>
    </w:p>
    <w:p w14:paraId="112A845F" w14:textId="3EA44D39" w:rsidR="005B4980" w:rsidRDefault="005B4980" w:rsidP="005B4980">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Dự thảo có sự không thống nhất về các </w:t>
      </w:r>
      <w:r w:rsidRPr="005B4980">
        <w:rPr>
          <w:rFonts w:ascii="Times New Roman" w:hAnsi="Times New Roman" w:cs="Times New Roman"/>
          <w:color w:val="auto"/>
          <w:sz w:val="26"/>
          <w:szCs w:val="26"/>
          <w:lang w:val="en-US"/>
        </w:rPr>
        <w:t>thuật ngữ pháp lý</w:t>
      </w:r>
      <w:r>
        <w:rPr>
          <w:rFonts w:ascii="Times New Roman" w:hAnsi="Times New Roman" w:cs="Times New Roman"/>
          <w:color w:val="auto"/>
          <w:sz w:val="26"/>
          <w:szCs w:val="26"/>
          <w:lang w:val="en-US"/>
        </w:rPr>
        <w:t xml:space="preserve">, điển hình là các thuật ngữ </w:t>
      </w:r>
      <w:r w:rsidRPr="005B4980">
        <w:rPr>
          <w:rFonts w:ascii="Times New Roman" w:hAnsi="Times New Roman" w:cs="Times New Roman"/>
          <w:color w:val="auto"/>
          <w:sz w:val="26"/>
          <w:szCs w:val="26"/>
          <w:lang w:val="en-US"/>
        </w:rPr>
        <w:t>“dự án bất động sản”</w:t>
      </w:r>
      <w:r>
        <w:rPr>
          <w:rFonts w:ascii="Times New Roman" w:hAnsi="Times New Roman" w:cs="Times New Roman"/>
          <w:color w:val="auto"/>
          <w:sz w:val="26"/>
          <w:szCs w:val="26"/>
          <w:lang w:val="en-US"/>
        </w:rPr>
        <w:t xml:space="preserve"> (được sử dụng 11</w:t>
      </w:r>
      <w:r w:rsidR="00111530">
        <w:rPr>
          <w:rFonts w:ascii="Times New Roman" w:hAnsi="Times New Roman" w:cs="Times New Roman"/>
          <w:color w:val="auto"/>
          <w:sz w:val="26"/>
          <w:szCs w:val="26"/>
          <w:lang w:val="en-US"/>
        </w:rPr>
        <w:t>2</w:t>
      </w:r>
      <w:r>
        <w:rPr>
          <w:rFonts w:ascii="Times New Roman" w:hAnsi="Times New Roman" w:cs="Times New Roman"/>
          <w:color w:val="auto"/>
          <w:sz w:val="26"/>
          <w:szCs w:val="26"/>
          <w:lang w:val="en-US"/>
        </w:rPr>
        <w:t xml:space="preserve"> lần rải rác trong toàn bộ các chương)</w:t>
      </w:r>
      <w:r w:rsidRPr="005B4980">
        <w:rPr>
          <w:rFonts w:ascii="Times New Roman" w:hAnsi="Times New Roman" w:cs="Times New Roman"/>
          <w:color w:val="auto"/>
          <w:sz w:val="26"/>
          <w:szCs w:val="26"/>
          <w:lang w:val="en-US"/>
        </w:rPr>
        <w:t>, “dự án kinh doanh bất động sản”</w:t>
      </w:r>
      <w:r>
        <w:rPr>
          <w:rFonts w:ascii="Times New Roman" w:hAnsi="Times New Roman" w:cs="Times New Roman"/>
          <w:color w:val="auto"/>
          <w:sz w:val="26"/>
          <w:szCs w:val="26"/>
          <w:lang w:val="en-US"/>
        </w:rPr>
        <w:t xml:space="preserve"> (được sử dụng </w:t>
      </w:r>
      <w:r w:rsidR="00111530">
        <w:rPr>
          <w:rFonts w:ascii="Times New Roman" w:hAnsi="Times New Roman" w:cs="Times New Roman"/>
          <w:color w:val="auto"/>
          <w:sz w:val="26"/>
          <w:szCs w:val="26"/>
          <w:lang w:val="en-US"/>
        </w:rPr>
        <w:t>4</w:t>
      </w:r>
      <w:r>
        <w:rPr>
          <w:rFonts w:ascii="Times New Roman" w:hAnsi="Times New Roman" w:cs="Times New Roman"/>
          <w:color w:val="auto"/>
          <w:sz w:val="26"/>
          <w:szCs w:val="26"/>
          <w:lang w:val="en-US"/>
        </w:rPr>
        <w:t xml:space="preserve"> lần, gồm </w:t>
      </w:r>
      <w:r w:rsidRPr="005B4980">
        <w:rPr>
          <w:rFonts w:ascii="Times New Roman" w:hAnsi="Times New Roman" w:cs="Times New Roman"/>
          <w:color w:val="auto"/>
          <w:sz w:val="26"/>
          <w:szCs w:val="26"/>
          <w:lang w:val="en-US"/>
        </w:rPr>
        <w:t>Điều 18</w:t>
      </w:r>
      <w:r>
        <w:rPr>
          <w:rFonts w:ascii="Times New Roman" w:hAnsi="Times New Roman" w:cs="Times New Roman"/>
          <w:color w:val="auto"/>
          <w:sz w:val="26"/>
          <w:szCs w:val="26"/>
          <w:lang w:val="en-US"/>
        </w:rPr>
        <w:t xml:space="preserve"> quy định t</w:t>
      </w:r>
      <w:r w:rsidRPr="005B4980">
        <w:rPr>
          <w:rFonts w:ascii="Times New Roman" w:hAnsi="Times New Roman" w:cs="Times New Roman"/>
          <w:color w:val="auto"/>
          <w:sz w:val="26"/>
          <w:szCs w:val="26"/>
          <w:lang w:val="en-US"/>
        </w:rPr>
        <w:t>rách nhiệm của chủ đầu tư dự án kinh doanh bất động sản</w:t>
      </w:r>
      <w:r>
        <w:rPr>
          <w:rFonts w:ascii="Times New Roman" w:hAnsi="Times New Roman" w:cs="Times New Roman"/>
          <w:color w:val="auto"/>
          <w:sz w:val="26"/>
          <w:szCs w:val="26"/>
          <w:lang w:val="en-US"/>
        </w:rPr>
        <w:t>).</w:t>
      </w:r>
    </w:p>
    <w:p w14:paraId="080F7CFA" w14:textId="7BCA7273" w:rsidR="005B4980" w:rsidRDefault="005B4980" w:rsidP="005B4980">
      <w:pPr>
        <w:spacing w:after="60" w:line="360" w:lineRule="exact"/>
        <w:ind w:firstLine="397"/>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Tại </w:t>
      </w:r>
      <w:r w:rsidRPr="005B4980">
        <w:rPr>
          <w:rFonts w:ascii="Times New Roman" w:hAnsi="Times New Roman" w:cs="Times New Roman"/>
          <w:color w:val="auto"/>
          <w:sz w:val="26"/>
          <w:szCs w:val="26"/>
          <w:lang w:val="en-US"/>
        </w:rPr>
        <w:t>Điề</w:t>
      </w:r>
      <w:r>
        <w:rPr>
          <w:rFonts w:ascii="Times New Roman" w:hAnsi="Times New Roman" w:cs="Times New Roman"/>
          <w:color w:val="auto"/>
          <w:sz w:val="26"/>
          <w:szCs w:val="26"/>
          <w:lang w:val="en-US"/>
        </w:rPr>
        <w:t>u 3 dự thảo luật đã giải thích khái niệm “</w:t>
      </w:r>
      <w:r w:rsidRPr="005B4980">
        <w:rPr>
          <w:rFonts w:ascii="Times New Roman" w:hAnsi="Times New Roman" w:cs="Times New Roman"/>
          <w:color w:val="auto"/>
          <w:sz w:val="26"/>
          <w:szCs w:val="26"/>
          <w:lang w:val="en-US"/>
        </w:rPr>
        <w:t>Dự án bất động sản</w:t>
      </w:r>
      <w:r>
        <w:rPr>
          <w:rFonts w:ascii="Times New Roman" w:hAnsi="Times New Roman" w:cs="Times New Roman"/>
          <w:color w:val="auto"/>
          <w:sz w:val="26"/>
          <w:szCs w:val="26"/>
          <w:lang w:val="en-US"/>
        </w:rPr>
        <w:t>” như sau:</w:t>
      </w:r>
    </w:p>
    <w:p w14:paraId="3F8F2B2C" w14:textId="2C6C6B46" w:rsidR="005B4980" w:rsidRPr="005B4980" w:rsidRDefault="005B4980" w:rsidP="005B4980">
      <w:pPr>
        <w:spacing w:after="60" w:line="360" w:lineRule="exact"/>
        <w:ind w:firstLine="397"/>
        <w:jc w:val="both"/>
        <w:rPr>
          <w:rFonts w:ascii="Times New Roman" w:hAnsi="Times New Roman" w:cs="Times New Roman"/>
          <w:i/>
          <w:color w:val="auto"/>
          <w:sz w:val="26"/>
          <w:szCs w:val="26"/>
          <w:lang w:val="en-US"/>
        </w:rPr>
      </w:pPr>
      <w:r>
        <w:rPr>
          <w:rFonts w:ascii="Times New Roman" w:hAnsi="Times New Roman" w:cs="Times New Roman"/>
          <w:color w:val="auto"/>
          <w:sz w:val="26"/>
          <w:szCs w:val="26"/>
          <w:lang w:val="en-US"/>
        </w:rPr>
        <w:t>“</w:t>
      </w:r>
      <w:r w:rsidRPr="005B4980">
        <w:rPr>
          <w:rFonts w:ascii="Times New Roman" w:hAnsi="Times New Roman" w:cs="Times New Roman"/>
          <w:color w:val="auto"/>
          <w:sz w:val="26"/>
          <w:szCs w:val="26"/>
          <w:lang w:val="en-US"/>
        </w:rPr>
        <w:t xml:space="preserve">2. </w:t>
      </w:r>
      <w:r w:rsidRPr="005B4980">
        <w:rPr>
          <w:rFonts w:ascii="Times New Roman" w:hAnsi="Times New Roman" w:cs="Times New Roman"/>
          <w:b/>
          <w:i/>
          <w:color w:val="auto"/>
          <w:sz w:val="26"/>
          <w:szCs w:val="26"/>
          <w:lang w:val="en-US"/>
        </w:rPr>
        <w:t>Dự án bất động sản</w:t>
      </w:r>
      <w:r w:rsidRPr="005B4980">
        <w:rPr>
          <w:rFonts w:ascii="Times New Roman" w:hAnsi="Times New Roman" w:cs="Times New Roman"/>
          <w:i/>
          <w:color w:val="auto"/>
          <w:sz w:val="26"/>
          <w:szCs w:val="26"/>
          <w:lang w:val="en-US"/>
        </w:rPr>
        <w:t xml:space="preserve"> là dự án có sử dụng đất được cơ quan nhà nước có thẩm quyền chấp thuận theo quy định pháp luật để </w:t>
      </w:r>
      <w:r w:rsidRPr="005B4980">
        <w:rPr>
          <w:rFonts w:ascii="Times New Roman" w:hAnsi="Times New Roman" w:cs="Times New Roman"/>
          <w:b/>
          <w:i/>
          <w:color w:val="auto"/>
          <w:sz w:val="26"/>
          <w:szCs w:val="26"/>
          <w:lang w:val="en-US"/>
        </w:rPr>
        <w:t>đầu tư xây dựng các loại nhà ở, công trình xây dựng</w:t>
      </w:r>
      <w:r w:rsidRPr="005B4980">
        <w:rPr>
          <w:rFonts w:ascii="Times New Roman" w:hAnsi="Times New Roman" w:cs="Times New Roman"/>
          <w:i/>
          <w:color w:val="auto"/>
          <w:sz w:val="26"/>
          <w:szCs w:val="26"/>
          <w:lang w:val="en-US"/>
        </w:rPr>
        <w:t xml:space="preserve">, hạ tầng kỹ thuật, bao gồm: </w:t>
      </w:r>
    </w:p>
    <w:p w14:paraId="72781039" w14:textId="77777777" w:rsidR="005B4980" w:rsidRPr="005B4980" w:rsidRDefault="005B4980" w:rsidP="005B4980">
      <w:pPr>
        <w:spacing w:after="60" w:line="360" w:lineRule="exact"/>
        <w:ind w:firstLine="397"/>
        <w:jc w:val="both"/>
        <w:rPr>
          <w:rFonts w:ascii="Times New Roman" w:hAnsi="Times New Roman" w:cs="Times New Roman"/>
          <w:i/>
          <w:color w:val="auto"/>
          <w:sz w:val="26"/>
          <w:szCs w:val="26"/>
          <w:lang w:val="en-US"/>
        </w:rPr>
      </w:pPr>
      <w:r w:rsidRPr="005B4980">
        <w:rPr>
          <w:rFonts w:ascii="Times New Roman" w:hAnsi="Times New Roman" w:cs="Times New Roman"/>
          <w:i/>
          <w:color w:val="auto"/>
          <w:sz w:val="26"/>
          <w:szCs w:val="26"/>
          <w:lang w:val="en-US"/>
        </w:rPr>
        <w:t>a) Dự án đầu tư xây dựng nhà ở, dự án đầu tư xây dựng khu đô thị và dự án đầu tư xây dựng có công năng phục vụ hỗn hợp.</w:t>
      </w:r>
    </w:p>
    <w:p w14:paraId="0313415D" w14:textId="77777777" w:rsidR="005B4980" w:rsidRPr="005B4980" w:rsidRDefault="005B4980" w:rsidP="005B4980">
      <w:pPr>
        <w:spacing w:after="60" w:line="360" w:lineRule="exact"/>
        <w:ind w:firstLine="397"/>
        <w:jc w:val="both"/>
        <w:rPr>
          <w:rFonts w:ascii="Times New Roman" w:hAnsi="Times New Roman" w:cs="Times New Roman"/>
          <w:i/>
          <w:color w:val="auto"/>
          <w:sz w:val="26"/>
          <w:szCs w:val="26"/>
          <w:lang w:val="en-US"/>
        </w:rPr>
      </w:pPr>
      <w:r w:rsidRPr="005B4980">
        <w:rPr>
          <w:rFonts w:ascii="Times New Roman" w:hAnsi="Times New Roman" w:cs="Times New Roman"/>
          <w:i/>
          <w:color w:val="auto"/>
          <w:sz w:val="26"/>
          <w:szCs w:val="26"/>
          <w:lang w:val="en-US"/>
        </w:rPr>
        <w:t>b) Dự án đầu tư xây dựng hạ tầng kỹ thuật, khu công nghiệp, cụm công nghiệp, khu chế xuất, khu công nghệ cao.</w:t>
      </w:r>
    </w:p>
    <w:p w14:paraId="14BF3A92" w14:textId="60A6B3CA" w:rsidR="005B4980" w:rsidRPr="005B4980" w:rsidRDefault="005B4980" w:rsidP="005B4980">
      <w:pPr>
        <w:spacing w:after="60" w:line="360" w:lineRule="exact"/>
        <w:ind w:firstLine="397"/>
        <w:jc w:val="both"/>
        <w:rPr>
          <w:rFonts w:ascii="Times New Roman" w:hAnsi="Times New Roman" w:cs="Times New Roman"/>
          <w:i/>
          <w:color w:val="auto"/>
          <w:sz w:val="26"/>
          <w:szCs w:val="26"/>
          <w:lang w:val="en-US"/>
        </w:rPr>
      </w:pPr>
      <w:r w:rsidRPr="005B4980">
        <w:rPr>
          <w:rFonts w:ascii="Times New Roman" w:hAnsi="Times New Roman" w:cs="Times New Roman"/>
          <w:i/>
          <w:color w:val="auto"/>
          <w:sz w:val="26"/>
          <w:szCs w:val="26"/>
          <w:lang w:val="en-US"/>
        </w:rPr>
        <w:t xml:space="preserve">c) </w:t>
      </w:r>
      <w:r w:rsidRPr="005B4980">
        <w:rPr>
          <w:rFonts w:ascii="Times New Roman" w:hAnsi="Times New Roman" w:cs="Times New Roman"/>
          <w:b/>
          <w:i/>
          <w:color w:val="auto"/>
          <w:sz w:val="26"/>
          <w:szCs w:val="26"/>
          <w:lang w:val="en-US"/>
        </w:rPr>
        <w:t>Dự án đầu tư xây dựng công trình dân dụng không thuộc quy định tại điểm a, b khoản này</w:t>
      </w:r>
      <w:r w:rsidRPr="005B4980">
        <w:rPr>
          <w:rFonts w:ascii="Times New Roman" w:hAnsi="Times New Roman" w:cs="Times New Roman"/>
          <w:i/>
          <w:color w:val="auto"/>
          <w:sz w:val="26"/>
          <w:szCs w:val="26"/>
          <w:lang w:val="en-US"/>
        </w:rPr>
        <w:t>.</w:t>
      </w:r>
      <w:r>
        <w:rPr>
          <w:rFonts w:ascii="Times New Roman" w:hAnsi="Times New Roman" w:cs="Times New Roman"/>
          <w:i/>
          <w:color w:val="auto"/>
          <w:sz w:val="26"/>
          <w:szCs w:val="26"/>
          <w:lang w:val="en-US"/>
        </w:rPr>
        <w:t>”</w:t>
      </w:r>
    </w:p>
    <w:p w14:paraId="7288E837" w14:textId="6792317A" w:rsidR="005B4980" w:rsidRPr="005B4980" w:rsidRDefault="005B4980" w:rsidP="005B4980">
      <w:pPr>
        <w:spacing w:after="60" w:line="360" w:lineRule="exact"/>
        <w:ind w:firstLine="397"/>
        <w:jc w:val="both"/>
        <w:rPr>
          <w:rFonts w:ascii="Times New Roman" w:hAnsi="Times New Roman" w:cs="Times New Roman"/>
          <w:bCs/>
          <w:i/>
          <w:color w:val="auto"/>
          <w:sz w:val="26"/>
          <w:szCs w:val="26"/>
          <w:lang w:val="en-US"/>
        </w:rPr>
      </w:pPr>
      <w:r>
        <w:rPr>
          <w:rFonts w:ascii="Times New Roman" w:hAnsi="Times New Roman" w:cs="Times New Roman"/>
          <w:color w:val="auto"/>
          <w:sz w:val="26"/>
          <w:szCs w:val="26"/>
          <w:lang w:val="en-US"/>
        </w:rPr>
        <w:t xml:space="preserve">Như vậy, dự thảo cũng như Luật Kinh doanh bất động sản hiện hành </w:t>
      </w:r>
      <w:r w:rsidRPr="005B4980">
        <w:rPr>
          <w:rFonts w:ascii="Times New Roman" w:hAnsi="Times New Roman" w:cs="Times New Roman"/>
          <w:bCs/>
          <w:i/>
          <w:color w:val="auto"/>
          <w:sz w:val="26"/>
          <w:szCs w:val="26"/>
          <w:lang w:val="en-US"/>
        </w:rPr>
        <w:t>đã giải thích rất rộng cho khái niệm “dự án bất động sản”</w:t>
      </w:r>
      <w:r>
        <w:rPr>
          <w:rFonts w:ascii="Times New Roman" w:hAnsi="Times New Roman" w:cs="Times New Roman"/>
          <w:bCs/>
          <w:i/>
          <w:color w:val="auto"/>
          <w:sz w:val="26"/>
          <w:szCs w:val="26"/>
          <w:lang w:val="en-US"/>
        </w:rPr>
        <w:t xml:space="preserve">. </w:t>
      </w:r>
      <w:r>
        <w:rPr>
          <w:rFonts w:ascii="Times New Roman" w:hAnsi="Times New Roman" w:cs="Times New Roman"/>
          <w:bCs/>
          <w:color w:val="auto"/>
          <w:sz w:val="26"/>
          <w:szCs w:val="26"/>
          <w:lang w:val="en-US"/>
        </w:rPr>
        <w:t>T</w:t>
      </w:r>
      <w:r w:rsidRPr="005B4980">
        <w:rPr>
          <w:rFonts w:ascii="Times New Roman" w:hAnsi="Times New Roman" w:cs="Times New Roman"/>
          <w:bCs/>
          <w:color w:val="auto"/>
          <w:sz w:val="26"/>
          <w:szCs w:val="26"/>
          <w:lang w:val="en-US"/>
        </w:rPr>
        <w:t>heo đó</w:t>
      </w:r>
      <w:r>
        <w:rPr>
          <w:rFonts w:ascii="Times New Roman" w:hAnsi="Times New Roman" w:cs="Times New Roman"/>
          <w:bCs/>
          <w:color w:val="auto"/>
          <w:sz w:val="26"/>
          <w:szCs w:val="26"/>
          <w:lang w:val="en-US"/>
        </w:rPr>
        <w:t>,</w:t>
      </w:r>
      <w:r w:rsidRPr="005B4980">
        <w:rPr>
          <w:rFonts w:ascii="Times New Roman" w:hAnsi="Times New Roman" w:cs="Times New Roman"/>
          <w:bCs/>
          <w:color w:val="auto"/>
          <w:sz w:val="26"/>
          <w:szCs w:val="26"/>
          <w:lang w:val="en-US"/>
        </w:rPr>
        <w:t xml:space="preserve"> mọi dự án có xây dựng nhà, công trình xây dựng đều coi là </w:t>
      </w:r>
      <w:r w:rsidRPr="005B4980">
        <w:rPr>
          <w:rFonts w:ascii="Times New Roman" w:hAnsi="Times New Roman" w:cs="Times New Roman"/>
          <w:bCs/>
          <w:i/>
          <w:color w:val="auto"/>
          <w:sz w:val="26"/>
          <w:szCs w:val="26"/>
          <w:lang w:val="en-US"/>
        </w:rPr>
        <w:t>“dự án bất động sản”.</w:t>
      </w:r>
    </w:p>
    <w:p w14:paraId="7EF4416C" w14:textId="77777777" w:rsidR="005B4980" w:rsidRPr="005B4980" w:rsidRDefault="005B4980" w:rsidP="005B4980">
      <w:pPr>
        <w:spacing w:after="60" w:line="360" w:lineRule="exact"/>
        <w:ind w:firstLine="397"/>
        <w:jc w:val="both"/>
        <w:rPr>
          <w:rFonts w:ascii="Times New Roman" w:hAnsi="Times New Roman" w:cs="Times New Roman"/>
          <w:bCs/>
          <w:color w:val="auto"/>
          <w:sz w:val="26"/>
          <w:szCs w:val="26"/>
          <w:lang w:val="en-US"/>
        </w:rPr>
      </w:pPr>
      <w:r w:rsidRPr="005B4980">
        <w:rPr>
          <w:rFonts w:ascii="Times New Roman" w:hAnsi="Times New Roman" w:cs="Times New Roman"/>
          <w:bCs/>
          <w:color w:val="auto"/>
          <w:sz w:val="26"/>
          <w:szCs w:val="26"/>
          <w:lang w:val="en-US"/>
        </w:rPr>
        <w:t>Ví dụ, dự án A do doanh nghiệp B làm chủ đầu tư là dự án du lịch nghỉ dưỡng, nội dung dự án gồm xây dựng các công trình để kinh doanh, cung cấp dịch vụ: khách sạn (dịch vụ lưu trú), nhà hàng (dịch vụ ăn uống), trung tâm thương mại (dịch vụ mua sắm), cung cấp các dịch vụ khác: karaoke, spa, chiếu phim…; hoặc dự án A1: sản xuất nông nghiệp có nhà lưới để trồng rau, chuồng trại để nuôi gia cầm; hoặc dự án A2: sản xuất công nghiệp nhẹ, có xây dựng nhà xưởng, lắp đặt dây chuyền gia công hàng may mặc; hoặc dự án A3: xây dựng bệnh viện.</w:t>
      </w:r>
    </w:p>
    <w:p w14:paraId="06257488" w14:textId="77777777" w:rsidR="005B4980" w:rsidRDefault="005B4980" w:rsidP="005B4980">
      <w:pPr>
        <w:spacing w:after="60" w:line="360" w:lineRule="exact"/>
        <w:ind w:firstLine="397"/>
        <w:jc w:val="both"/>
        <w:rPr>
          <w:rFonts w:ascii="Times New Roman" w:hAnsi="Times New Roman" w:cs="Times New Roman"/>
          <w:bCs/>
          <w:color w:val="auto"/>
          <w:sz w:val="26"/>
          <w:szCs w:val="26"/>
          <w:lang w:val="en-US"/>
        </w:rPr>
      </w:pPr>
      <w:r w:rsidRPr="005B4980">
        <w:rPr>
          <w:rFonts w:ascii="Times New Roman" w:hAnsi="Times New Roman" w:cs="Times New Roman"/>
          <w:bCs/>
          <w:color w:val="auto"/>
          <w:sz w:val="26"/>
          <w:szCs w:val="26"/>
          <w:lang w:val="en-US"/>
        </w:rPr>
        <w:t xml:space="preserve">Các dự án A, A1, A2, A3 mặc dù đều </w:t>
      </w:r>
      <w:r w:rsidRPr="005B4980">
        <w:rPr>
          <w:rFonts w:ascii="Times New Roman" w:hAnsi="Times New Roman" w:cs="Times New Roman"/>
          <w:b/>
          <w:bCs/>
          <w:color w:val="auto"/>
          <w:sz w:val="26"/>
          <w:szCs w:val="26"/>
          <w:lang w:val="en-US"/>
        </w:rPr>
        <w:t>có đầu tư xây dựng công trình</w:t>
      </w:r>
      <w:r w:rsidRPr="005B4980">
        <w:rPr>
          <w:rFonts w:ascii="Times New Roman" w:hAnsi="Times New Roman" w:cs="Times New Roman"/>
          <w:bCs/>
          <w:color w:val="auto"/>
          <w:sz w:val="26"/>
          <w:szCs w:val="26"/>
          <w:lang w:val="en-US"/>
        </w:rPr>
        <w:t xml:space="preserve"> nhưng mục tiêu không hướng đến hoạt động kinh doanh BĐS (không mua bán, chuyển nhượng, cho thuê các loại nhà, công trình xây dựng), thay vào đó, </w:t>
      </w:r>
      <w:r w:rsidRPr="005B4980">
        <w:rPr>
          <w:rFonts w:ascii="Times New Roman" w:hAnsi="Times New Roman" w:cs="Times New Roman"/>
          <w:b/>
          <w:bCs/>
          <w:color w:val="auto"/>
          <w:sz w:val="26"/>
          <w:szCs w:val="26"/>
          <w:lang w:val="en-US"/>
        </w:rPr>
        <w:t>việc xây dựng công trình chỉ nhằm mục đích tạo cơ sở vật chất để kinh doanh dịch vụ hoặc để phục vụ sản xuất</w:t>
      </w:r>
      <w:r>
        <w:rPr>
          <w:rFonts w:ascii="Times New Roman" w:hAnsi="Times New Roman" w:cs="Times New Roman"/>
          <w:bCs/>
          <w:color w:val="auto"/>
          <w:sz w:val="26"/>
          <w:szCs w:val="26"/>
          <w:lang w:val="en-US"/>
        </w:rPr>
        <w:t>.</w:t>
      </w:r>
    </w:p>
    <w:p w14:paraId="11C1969A" w14:textId="2BD43A40" w:rsidR="005B4980" w:rsidRDefault="005B4980" w:rsidP="005B4980">
      <w:pPr>
        <w:spacing w:after="60" w:line="360" w:lineRule="exact"/>
        <w:ind w:firstLine="397"/>
        <w:jc w:val="both"/>
        <w:rPr>
          <w:rFonts w:ascii="Times New Roman" w:hAnsi="Times New Roman" w:cs="Times New Roman"/>
          <w:bCs/>
          <w:color w:val="auto"/>
          <w:sz w:val="26"/>
          <w:szCs w:val="26"/>
          <w:lang w:val="en-US"/>
        </w:rPr>
      </w:pPr>
      <w:r w:rsidRPr="005B4980">
        <w:rPr>
          <w:rFonts w:ascii="Times New Roman" w:hAnsi="Times New Roman" w:cs="Times New Roman"/>
          <w:bCs/>
          <w:color w:val="auto"/>
          <w:sz w:val="26"/>
          <w:szCs w:val="26"/>
          <w:lang w:val="en-US"/>
        </w:rPr>
        <w:t xml:space="preserve">Tuy nhiên theo cách giải thích thuật ngữ tại Điều 3 </w:t>
      </w:r>
      <w:r>
        <w:rPr>
          <w:rFonts w:ascii="Times New Roman" w:hAnsi="Times New Roman" w:cs="Times New Roman"/>
          <w:color w:val="auto"/>
          <w:sz w:val="26"/>
          <w:szCs w:val="26"/>
          <w:lang w:val="en-US"/>
        </w:rPr>
        <w:t xml:space="preserve">dự thảo luật </w:t>
      </w:r>
      <w:r w:rsidRPr="005B4980">
        <w:rPr>
          <w:rFonts w:ascii="Times New Roman" w:hAnsi="Times New Roman" w:cs="Times New Roman"/>
          <w:bCs/>
          <w:color w:val="auto"/>
          <w:sz w:val="26"/>
          <w:szCs w:val="26"/>
          <w:lang w:val="en-US"/>
        </w:rPr>
        <w:t xml:space="preserve">thì các dự án này vẫn </w:t>
      </w:r>
      <w:r w:rsidRPr="005B4980">
        <w:rPr>
          <w:rFonts w:ascii="Times New Roman" w:hAnsi="Times New Roman" w:cs="Times New Roman"/>
          <w:bCs/>
          <w:color w:val="auto"/>
          <w:sz w:val="26"/>
          <w:szCs w:val="26"/>
          <w:lang w:val="en-US"/>
        </w:rPr>
        <w:lastRenderedPageBreak/>
        <w:t>là dự án BĐS.</w:t>
      </w:r>
      <w:r>
        <w:rPr>
          <w:rFonts w:ascii="Times New Roman" w:hAnsi="Times New Roman" w:cs="Times New Roman"/>
          <w:bCs/>
          <w:color w:val="auto"/>
          <w:sz w:val="26"/>
          <w:szCs w:val="26"/>
          <w:lang w:val="en-US"/>
        </w:rPr>
        <w:t xml:space="preserve"> Như vậy khi chủ đầu tư</w:t>
      </w:r>
      <w:r w:rsidRPr="005B4980">
        <w:rPr>
          <w:rFonts w:ascii="Times New Roman" w:hAnsi="Times New Roman" w:cs="Times New Roman"/>
          <w:bCs/>
          <w:color w:val="auto"/>
          <w:sz w:val="26"/>
          <w:szCs w:val="26"/>
          <w:lang w:val="en-US"/>
        </w:rPr>
        <w:t xml:space="preserve"> có nhu cầu </w:t>
      </w:r>
      <w:r w:rsidR="00005203">
        <w:rPr>
          <w:rFonts w:ascii="Times New Roman" w:hAnsi="Times New Roman" w:cs="Times New Roman"/>
          <w:bCs/>
          <w:color w:val="auto"/>
          <w:sz w:val="26"/>
          <w:szCs w:val="26"/>
          <w:lang w:val="en-US"/>
        </w:rPr>
        <w:t xml:space="preserve">mua bán, cho thuê công trình trong dự án hay </w:t>
      </w:r>
      <w:r w:rsidRPr="005B4980">
        <w:rPr>
          <w:rFonts w:ascii="Times New Roman" w:hAnsi="Times New Roman" w:cs="Times New Roman"/>
          <w:bCs/>
          <w:color w:val="auto"/>
          <w:sz w:val="26"/>
          <w:szCs w:val="26"/>
          <w:lang w:val="en-US"/>
        </w:rPr>
        <w:t xml:space="preserve">chuyển nhượng dự án cho doanh nghiệp </w:t>
      </w:r>
      <w:r w:rsidR="00005203">
        <w:rPr>
          <w:rFonts w:ascii="Times New Roman" w:hAnsi="Times New Roman" w:cs="Times New Roman"/>
          <w:bCs/>
          <w:color w:val="auto"/>
          <w:sz w:val="26"/>
          <w:szCs w:val="26"/>
          <w:lang w:val="en-US"/>
        </w:rPr>
        <w:t>khác</w:t>
      </w:r>
      <w:r w:rsidRPr="005B4980">
        <w:rPr>
          <w:rFonts w:ascii="Times New Roman" w:hAnsi="Times New Roman" w:cs="Times New Roman"/>
          <w:bCs/>
          <w:color w:val="auto"/>
          <w:sz w:val="26"/>
          <w:szCs w:val="26"/>
          <w:lang w:val="en-US"/>
        </w:rPr>
        <w:t xml:space="preserve"> thì hoạt động ấy </w:t>
      </w:r>
      <w:r>
        <w:rPr>
          <w:rFonts w:ascii="Times New Roman" w:hAnsi="Times New Roman" w:cs="Times New Roman"/>
          <w:bCs/>
          <w:color w:val="auto"/>
          <w:sz w:val="26"/>
          <w:szCs w:val="26"/>
          <w:lang w:val="en-US"/>
        </w:rPr>
        <w:t>được coi là</w:t>
      </w:r>
      <w:r w:rsidRPr="005B4980">
        <w:rPr>
          <w:rFonts w:ascii="Times New Roman" w:hAnsi="Times New Roman" w:cs="Times New Roman"/>
          <w:bCs/>
          <w:color w:val="auto"/>
          <w:sz w:val="26"/>
          <w:szCs w:val="26"/>
          <w:lang w:val="en-US"/>
        </w:rPr>
        <w:t xml:space="preserve"> hoạt động kinh doanh BĐS </w:t>
      </w:r>
      <w:r>
        <w:rPr>
          <w:rFonts w:ascii="Times New Roman" w:hAnsi="Times New Roman" w:cs="Times New Roman"/>
          <w:bCs/>
          <w:color w:val="auto"/>
          <w:sz w:val="26"/>
          <w:szCs w:val="26"/>
          <w:lang w:val="en-US"/>
        </w:rPr>
        <w:t xml:space="preserve">và </w:t>
      </w:r>
      <w:r w:rsidRPr="005B4980">
        <w:rPr>
          <w:rFonts w:ascii="Times New Roman" w:hAnsi="Times New Roman" w:cs="Times New Roman"/>
          <w:bCs/>
          <w:color w:val="auto"/>
          <w:sz w:val="26"/>
          <w:szCs w:val="26"/>
          <w:lang w:val="en-US"/>
        </w:rPr>
        <w:t>phải đáp ứng các điều kiện về kinh doanh BĐS</w:t>
      </w:r>
      <w:r>
        <w:rPr>
          <w:rFonts w:ascii="Times New Roman" w:hAnsi="Times New Roman" w:cs="Times New Roman"/>
          <w:bCs/>
          <w:color w:val="auto"/>
          <w:sz w:val="26"/>
          <w:szCs w:val="26"/>
          <w:lang w:val="en-US"/>
        </w:rPr>
        <w:t>.</w:t>
      </w:r>
    </w:p>
    <w:p w14:paraId="07CB6F3D" w14:textId="2D3EAFEB" w:rsidR="00005203" w:rsidRDefault="00005203" w:rsidP="005B4980">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Như vậy, cách giải thích từ ngữ rất rộng của dự thảo dẫn đến những câu chuyện tương tự như việc người dân muốn cho thuê chuồng trại chăn nuôi với quy mô diện tích lớn cũng bị coi là hoạt động kinh doanh BĐS và phải tuân thủ quy định của Luật Kinh doanh bất động sản.</w:t>
      </w:r>
    </w:p>
    <w:p w14:paraId="3582C885" w14:textId="146104E9" w:rsidR="005B4980" w:rsidRPr="002C1709" w:rsidRDefault="00005203" w:rsidP="00123BBE">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Các quy định của Luật Kinh doanh bất động sản chỉ phù hợp khi áp dụng với các </w:t>
      </w:r>
      <w:r w:rsidRPr="005B4980">
        <w:rPr>
          <w:rFonts w:ascii="Times New Roman" w:hAnsi="Times New Roman" w:cs="Times New Roman"/>
          <w:color w:val="auto"/>
          <w:sz w:val="26"/>
          <w:szCs w:val="26"/>
          <w:lang w:val="en-US"/>
        </w:rPr>
        <w:t>“dự án kinh doanh bất động sản”</w:t>
      </w:r>
      <w:r>
        <w:rPr>
          <w:rFonts w:ascii="Times New Roman" w:hAnsi="Times New Roman" w:cs="Times New Roman"/>
          <w:color w:val="auto"/>
          <w:sz w:val="26"/>
          <w:szCs w:val="26"/>
          <w:lang w:val="en-US"/>
        </w:rPr>
        <w:t xml:space="preserve">, không phù hợp </w:t>
      </w:r>
      <w:r>
        <w:rPr>
          <w:rFonts w:ascii="Times New Roman" w:hAnsi="Times New Roman" w:cs="Times New Roman"/>
          <w:bCs/>
          <w:color w:val="auto"/>
          <w:sz w:val="26"/>
          <w:szCs w:val="26"/>
          <w:lang w:val="en-US"/>
        </w:rPr>
        <w:t>với các dự án</w:t>
      </w:r>
      <w:r w:rsidRPr="005B4980">
        <w:rPr>
          <w:rFonts w:ascii="Times New Roman" w:hAnsi="Times New Roman" w:cs="Times New Roman"/>
          <w:bCs/>
          <w:color w:val="auto"/>
          <w:sz w:val="26"/>
          <w:szCs w:val="26"/>
          <w:lang w:val="en-US"/>
        </w:rPr>
        <w:t xml:space="preserve"> mặc dù đều </w:t>
      </w:r>
      <w:r w:rsidRPr="00005203">
        <w:rPr>
          <w:rFonts w:ascii="Times New Roman" w:hAnsi="Times New Roman" w:cs="Times New Roman"/>
          <w:bCs/>
          <w:color w:val="auto"/>
          <w:sz w:val="26"/>
          <w:szCs w:val="26"/>
          <w:lang w:val="en-US"/>
        </w:rPr>
        <w:t>có đầu tư xây dựng công trình nhưng mục tiêu không hướng đến hoạt động kinh doanh BĐS (không mua bán, chuyển nhượng, cho thuê các loại nhà, công trình xây dựng), mà chỉ xây dựng công trình để tạo cơ sở vật chất để kinh doanh dịch vụ hoặc để phục vụ sản xuất</w:t>
      </w:r>
      <w:r>
        <w:rPr>
          <w:rFonts w:ascii="Times New Roman" w:hAnsi="Times New Roman" w:cs="Times New Roman"/>
          <w:bCs/>
          <w:color w:val="auto"/>
          <w:sz w:val="26"/>
          <w:szCs w:val="26"/>
          <w:lang w:val="en-US"/>
        </w:rPr>
        <w:t>. Kiến nghị ban soạn thảo chỉnh sửa cho phù hợp (giảm bớt phạm vi điều chỉnh, đối tượng áp dụng của Luật Kinh doanh bất động sản).</w:t>
      </w:r>
    </w:p>
    <w:p w14:paraId="495B2046" w14:textId="77777777" w:rsidR="00D121FB" w:rsidRPr="002C1709" w:rsidRDefault="00D121FB" w:rsidP="00D121FB">
      <w:pPr>
        <w:spacing w:after="60" w:line="360" w:lineRule="exact"/>
        <w:ind w:firstLine="397"/>
        <w:jc w:val="both"/>
        <w:rPr>
          <w:rFonts w:ascii="Times New Roman" w:hAnsi="Times New Roman" w:cs="Times New Roman"/>
          <w:b/>
          <w:bCs/>
          <w:color w:val="auto"/>
          <w:sz w:val="26"/>
          <w:szCs w:val="26"/>
          <w:lang w:val="en-US"/>
        </w:rPr>
      </w:pPr>
      <w:r w:rsidRPr="002C1709">
        <w:rPr>
          <w:rFonts w:ascii="Times New Roman" w:hAnsi="Times New Roman" w:cs="Times New Roman"/>
          <w:b/>
          <w:bCs/>
          <w:color w:val="auto"/>
          <w:sz w:val="26"/>
          <w:szCs w:val="26"/>
          <w:lang w:val="en-US"/>
        </w:rPr>
        <w:t>B. VỀ KINH DOANH QUYỀN SỬ DỤNG ĐẤT TRONG DỰ ÁN BẤT ĐỘNG SẢN</w:t>
      </w:r>
    </w:p>
    <w:p w14:paraId="47F1F22C" w14:textId="77777777" w:rsidR="00D121FB" w:rsidRPr="002C1709" w:rsidRDefault="00D121FB" w:rsidP="00D121FB">
      <w:pPr>
        <w:spacing w:after="60" w:line="360" w:lineRule="exact"/>
        <w:ind w:firstLine="397"/>
        <w:jc w:val="both"/>
        <w:rPr>
          <w:rFonts w:ascii="Times New Roman" w:hAnsi="Times New Roman" w:cs="Times New Roman"/>
          <w:b/>
          <w:color w:val="auto"/>
          <w:sz w:val="26"/>
          <w:szCs w:val="26"/>
          <w:lang w:val="zu-ZA"/>
        </w:rPr>
      </w:pPr>
      <w:r w:rsidRPr="002C1709">
        <w:rPr>
          <w:rFonts w:ascii="Times New Roman" w:hAnsi="Times New Roman" w:cs="Times New Roman"/>
          <w:b/>
          <w:color w:val="auto"/>
          <w:sz w:val="26"/>
          <w:szCs w:val="26"/>
          <w:lang w:val="zu-ZA"/>
        </w:rPr>
        <w:t>1. Về hình thức, bố cục</w:t>
      </w:r>
    </w:p>
    <w:p w14:paraId="27E46C89" w14:textId="4116475E" w:rsidR="00D121FB" w:rsidRPr="002C1709" w:rsidRDefault="00D121FB" w:rsidP="00D121FB">
      <w:pPr>
        <w:spacing w:after="60" w:line="360" w:lineRule="exact"/>
        <w:ind w:firstLine="397"/>
        <w:jc w:val="both"/>
        <w:rPr>
          <w:rFonts w:ascii="Times New Roman" w:hAnsi="Times New Roman" w:cs="Times New Roman"/>
          <w:color w:val="auto"/>
          <w:sz w:val="26"/>
          <w:szCs w:val="26"/>
          <w:lang w:val="zu-ZA"/>
        </w:rPr>
      </w:pPr>
      <w:r w:rsidRPr="002C1709">
        <w:rPr>
          <w:rFonts w:ascii="Times New Roman" w:hAnsi="Times New Roman" w:cs="Times New Roman"/>
          <w:color w:val="auto"/>
          <w:sz w:val="26"/>
          <w:szCs w:val="26"/>
          <w:lang w:val="zu-ZA"/>
        </w:rPr>
        <w:t xml:space="preserve">So với </w:t>
      </w:r>
      <w:r w:rsidRPr="002C1709">
        <w:rPr>
          <w:rFonts w:ascii="Times New Roman" w:hAnsi="Times New Roman" w:cs="Times New Roman"/>
          <w:color w:val="auto"/>
          <w:sz w:val="26"/>
          <w:szCs w:val="26"/>
          <w:lang w:val="en-US"/>
        </w:rPr>
        <w:t xml:space="preserve">Luật Kinh doanh bất động sản năm 2014, </w:t>
      </w:r>
      <w:r w:rsidRPr="002C1709">
        <w:rPr>
          <w:rFonts w:ascii="Times New Roman" w:hAnsi="Times New Roman" w:cs="Times New Roman"/>
          <w:color w:val="auto"/>
          <w:sz w:val="26"/>
          <w:szCs w:val="26"/>
          <w:lang w:val="zu-ZA"/>
        </w:rPr>
        <w:t xml:space="preserve">Dự thảo luật sửa đổi đã đề xuất bổ sung </w:t>
      </w:r>
      <w:r w:rsidRPr="002C1709">
        <w:rPr>
          <w:rFonts w:ascii="Times New Roman" w:hAnsi="Times New Roman" w:cs="Times New Roman"/>
          <w:bCs/>
          <w:color w:val="auto"/>
          <w:sz w:val="26"/>
          <w:szCs w:val="26"/>
          <w:lang w:val="en-US"/>
        </w:rPr>
        <w:t>một chương mới (Chương IV)</w:t>
      </w:r>
      <w:r w:rsidRPr="002C1709">
        <w:rPr>
          <w:rFonts w:ascii="Times New Roman" w:hAnsi="Times New Roman" w:cs="Times New Roman"/>
          <w:color w:val="auto"/>
          <w:sz w:val="26"/>
          <w:szCs w:val="26"/>
          <w:lang w:val="zu-ZA"/>
        </w:rPr>
        <w:t xml:space="preserve"> quy định về kinh doanh quyền sử dụng đất đã có hạ tầng kỹ thuật (HTKT) trong dự án bất động sản (BĐS). Cụ thể, Điều 30 Dự thảo quy định 3 hình thức kinh doanh quyền sử dụng đất đã có HTKT trong dự án BĐS:</w:t>
      </w:r>
    </w:p>
    <w:p w14:paraId="0124827D" w14:textId="6E28CC28" w:rsidR="00D121FB" w:rsidRPr="002C1709" w:rsidRDefault="00D121FB" w:rsidP="00D121FB">
      <w:pPr>
        <w:spacing w:after="60" w:line="360" w:lineRule="exact"/>
        <w:ind w:firstLine="397"/>
        <w:jc w:val="both"/>
        <w:rPr>
          <w:rFonts w:ascii="Times New Roman" w:hAnsi="Times New Roman" w:cs="Times New Roman"/>
          <w:i/>
          <w:color w:val="auto"/>
          <w:sz w:val="26"/>
          <w:szCs w:val="26"/>
          <w:lang w:val="en-US"/>
        </w:rPr>
      </w:pPr>
      <w:r w:rsidRPr="002C1709">
        <w:rPr>
          <w:rFonts w:ascii="Times New Roman" w:hAnsi="Times New Roman" w:cs="Times New Roman"/>
          <w:i/>
          <w:color w:val="auto"/>
          <w:sz w:val="26"/>
          <w:szCs w:val="26"/>
          <w:lang w:val="en-US"/>
        </w:rPr>
        <w:t xml:space="preserve">Hình thức 1: Chuyển nhượng quyền sử dụng đất đã có HTKT trong dự án BĐS </w:t>
      </w:r>
      <w:r w:rsidRPr="002C1709">
        <w:rPr>
          <w:rFonts w:ascii="Times New Roman" w:hAnsi="Times New Roman" w:cs="Times New Roman"/>
          <w:b/>
          <w:i/>
          <w:color w:val="auto"/>
          <w:sz w:val="26"/>
          <w:szCs w:val="26"/>
          <w:lang w:val="en-US"/>
        </w:rPr>
        <w:t>cho cá nhân</w:t>
      </w:r>
      <w:r w:rsidRPr="002C1709">
        <w:rPr>
          <w:rFonts w:ascii="Times New Roman" w:hAnsi="Times New Roman" w:cs="Times New Roman"/>
          <w:i/>
          <w:color w:val="auto"/>
          <w:sz w:val="26"/>
          <w:szCs w:val="26"/>
          <w:lang w:val="en-US"/>
        </w:rPr>
        <w:t xml:space="preserve"> tự xây dựng nhà ở</w:t>
      </w:r>
    </w:p>
    <w:p w14:paraId="70AEAA28" w14:textId="77777777" w:rsidR="00D121FB" w:rsidRPr="002C1709" w:rsidRDefault="00D121FB" w:rsidP="00D121FB">
      <w:pPr>
        <w:spacing w:after="60" w:line="360" w:lineRule="exact"/>
        <w:ind w:firstLine="397"/>
        <w:jc w:val="both"/>
        <w:rPr>
          <w:rFonts w:ascii="Times New Roman" w:hAnsi="Times New Roman" w:cs="Times New Roman"/>
          <w:i/>
          <w:color w:val="auto"/>
          <w:sz w:val="26"/>
          <w:szCs w:val="26"/>
          <w:lang w:val="en-US"/>
        </w:rPr>
      </w:pPr>
      <w:r w:rsidRPr="002C1709">
        <w:rPr>
          <w:rFonts w:ascii="Times New Roman" w:hAnsi="Times New Roman" w:cs="Times New Roman"/>
          <w:i/>
          <w:color w:val="auto"/>
          <w:sz w:val="26"/>
          <w:szCs w:val="26"/>
          <w:lang w:val="en-US"/>
        </w:rPr>
        <w:t xml:space="preserve">Hình thức 2: Chuyển nhượng quyền sử dụng đất đã có HTKT trong dự án BĐS </w:t>
      </w:r>
      <w:r w:rsidRPr="002C1709">
        <w:rPr>
          <w:rFonts w:ascii="Times New Roman" w:hAnsi="Times New Roman" w:cs="Times New Roman"/>
          <w:b/>
          <w:i/>
          <w:color w:val="auto"/>
          <w:sz w:val="26"/>
          <w:szCs w:val="26"/>
          <w:lang w:val="en-US"/>
        </w:rPr>
        <w:t>cho tổ chức</w:t>
      </w:r>
      <w:r w:rsidRPr="002C1709">
        <w:rPr>
          <w:rFonts w:ascii="Times New Roman" w:hAnsi="Times New Roman" w:cs="Times New Roman"/>
          <w:i/>
          <w:color w:val="auto"/>
          <w:sz w:val="26"/>
          <w:szCs w:val="26"/>
          <w:lang w:val="en-US"/>
        </w:rPr>
        <w:t xml:space="preserve"> để đầu tư xây dựng nhà ở, </w:t>
      </w:r>
      <w:r w:rsidRPr="002C1709">
        <w:rPr>
          <w:rFonts w:ascii="Times New Roman" w:hAnsi="Times New Roman" w:cs="Times New Roman"/>
          <w:b/>
          <w:i/>
          <w:color w:val="auto"/>
          <w:sz w:val="26"/>
          <w:szCs w:val="26"/>
          <w:lang w:val="en-US"/>
        </w:rPr>
        <w:t>công trình xây dựng</w:t>
      </w:r>
    </w:p>
    <w:p w14:paraId="77C2BBF0" w14:textId="7E32113E" w:rsidR="00D121FB" w:rsidRPr="002C1709" w:rsidRDefault="00D121FB" w:rsidP="00D121FB">
      <w:pPr>
        <w:spacing w:after="60" w:line="360" w:lineRule="exact"/>
        <w:ind w:firstLine="397"/>
        <w:jc w:val="both"/>
        <w:rPr>
          <w:rFonts w:ascii="Times New Roman" w:hAnsi="Times New Roman" w:cs="Times New Roman"/>
          <w:i/>
          <w:color w:val="auto"/>
          <w:sz w:val="26"/>
          <w:szCs w:val="26"/>
          <w:lang w:val="en-US"/>
        </w:rPr>
      </w:pPr>
      <w:r w:rsidRPr="002C1709">
        <w:rPr>
          <w:rFonts w:ascii="Times New Roman" w:hAnsi="Times New Roman" w:cs="Times New Roman"/>
          <w:i/>
          <w:color w:val="auto"/>
          <w:sz w:val="26"/>
          <w:szCs w:val="26"/>
          <w:lang w:val="en-US"/>
        </w:rPr>
        <w:t>Hình thức 3: Cho thuê, cho thuê lại quyền sử dụng đất đã đầu tư xong hạ tầng kỹ thuật trong dự án dự án bất động sản để tổ chức, cá nhân sử dụng theo đúng mục đích sử dụng đất và nội dung dự án đầu tư được cơ quan nhà nước có thẩm quyền chấp thuận</w:t>
      </w:r>
    </w:p>
    <w:p w14:paraId="04B0D1DD" w14:textId="73C3EDF4" w:rsidR="00D121FB" w:rsidRPr="002C1709" w:rsidRDefault="00D121FB" w:rsidP="00D121FB">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 xml:space="preserve">Giữa hình thức </w:t>
      </w:r>
      <w:r w:rsidR="00A10012">
        <w:rPr>
          <w:rFonts w:ascii="Times New Roman" w:hAnsi="Times New Roman" w:cs="Times New Roman"/>
          <w:bCs/>
          <w:color w:val="auto"/>
          <w:sz w:val="26"/>
          <w:szCs w:val="26"/>
          <w:lang w:val="en-US"/>
        </w:rPr>
        <w:t>thứ nhất</w:t>
      </w:r>
      <w:r w:rsidRPr="002C1709">
        <w:rPr>
          <w:rFonts w:ascii="Times New Roman" w:hAnsi="Times New Roman" w:cs="Times New Roman"/>
          <w:bCs/>
          <w:color w:val="auto"/>
          <w:sz w:val="26"/>
          <w:szCs w:val="26"/>
          <w:lang w:val="en-US"/>
        </w:rPr>
        <w:t xml:space="preserve"> và hình thức </w:t>
      </w:r>
      <w:r w:rsidR="00A10012">
        <w:rPr>
          <w:rFonts w:ascii="Times New Roman" w:hAnsi="Times New Roman" w:cs="Times New Roman"/>
          <w:bCs/>
          <w:color w:val="auto"/>
          <w:sz w:val="26"/>
          <w:szCs w:val="26"/>
          <w:lang w:val="en-US"/>
        </w:rPr>
        <w:t>thứ hai</w:t>
      </w:r>
      <w:r w:rsidRPr="002C1709">
        <w:rPr>
          <w:rFonts w:ascii="Times New Roman" w:hAnsi="Times New Roman" w:cs="Times New Roman"/>
          <w:bCs/>
          <w:color w:val="auto"/>
          <w:sz w:val="26"/>
          <w:szCs w:val="26"/>
          <w:lang w:val="en-US"/>
        </w:rPr>
        <w:t xml:space="preserve">, </w:t>
      </w:r>
      <w:r w:rsidR="00A10012">
        <w:rPr>
          <w:rFonts w:ascii="Times New Roman" w:hAnsi="Times New Roman" w:cs="Times New Roman"/>
          <w:bCs/>
          <w:color w:val="auto"/>
          <w:sz w:val="26"/>
          <w:szCs w:val="26"/>
          <w:lang w:val="en-US"/>
        </w:rPr>
        <w:t>d</w:t>
      </w:r>
      <w:r w:rsidRPr="002C1709">
        <w:rPr>
          <w:rFonts w:ascii="Times New Roman" w:hAnsi="Times New Roman" w:cs="Times New Roman"/>
          <w:bCs/>
          <w:color w:val="auto"/>
          <w:sz w:val="26"/>
          <w:szCs w:val="26"/>
          <w:lang w:val="en-US"/>
        </w:rPr>
        <w:t>ự thảo</w:t>
      </w:r>
      <w:r w:rsidR="00A10012">
        <w:rPr>
          <w:rFonts w:ascii="Times New Roman" w:hAnsi="Times New Roman" w:cs="Times New Roman"/>
          <w:bCs/>
          <w:color w:val="auto"/>
          <w:sz w:val="26"/>
          <w:szCs w:val="26"/>
          <w:lang w:val="en-US"/>
        </w:rPr>
        <w:t xml:space="preserve"> luật</w:t>
      </w:r>
      <w:r w:rsidRPr="002C1709">
        <w:rPr>
          <w:rFonts w:ascii="Times New Roman" w:hAnsi="Times New Roman" w:cs="Times New Roman"/>
          <w:bCs/>
          <w:color w:val="auto"/>
          <w:sz w:val="26"/>
          <w:szCs w:val="26"/>
          <w:lang w:val="en-US"/>
        </w:rPr>
        <w:t xml:space="preserve"> dùng tiêu chí </w:t>
      </w:r>
      <w:r w:rsidRPr="002C1709">
        <w:rPr>
          <w:rFonts w:ascii="Times New Roman" w:hAnsi="Times New Roman" w:cs="Times New Roman"/>
          <w:b/>
          <w:bCs/>
          <w:color w:val="auto"/>
          <w:sz w:val="26"/>
          <w:szCs w:val="26"/>
          <w:lang w:val="en-US"/>
        </w:rPr>
        <w:t>phân biệt theo chủ thể nhận chuyển nhượng quyền sử dụng đất</w:t>
      </w:r>
      <w:r w:rsidRPr="002C1709">
        <w:rPr>
          <w:rFonts w:ascii="Times New Roman" w:hAnsi="Times New Roman" w:cs="Times New Roman"/>
          <w:bCs/>
          <w:color w:val="auto"/>
          <w:sz w:val="26"/>
          <w:szCs w:val="26"/>
          <w:lang w:val="en-US"/>
        </w:rPr>
        <w:t xml:space="preserve">, đặt ra quy định khác nhau về điều kiện, thủ tục, yêu cầu của mỗi hình thức (hình thức </w:t>
      </w:r>
      <w:r w:rsidR="00A10012">
        <w:rPr>
          <w:rFonts w:ascii="Times New Roman" w:hAnsi="Times New Roman" w:cs="Times New Roman"/>
          <w:bCs/>
          <w:color w:val="auto"/>
          <w:sz w:val="26"/>
          <w:szCs w:val="26"/>
          <w:lang w:val="en-US"/>
        </w:rPr>
        <w:t>thứ nhất</w:t>
      </w:r>
      <w:r w:rsidRPr="002C1709">
        <w:rPr>
          <w:rFonts w:ascii="Times New Roman" w:hAnsi="Times New Roman" w:cs="Times New Roman"/>
          <w:bCs/>
          <w:color w:val="auto"/>
          <w:sz w:val="26"/>
          <w:szCs w:val="26"/>
          <w:lang w:val="en-US"/>
        </w:rPr>
        <w:t xml:space="preserve"> theo Mục 2 Chương IV, hình thức </w:t>
      </w:r>
      <w:r w:rsidR="00A10012">
        <w:rPr>
          <w:rFonts w:ascii="Times New Roman" w:hAnsi="Times New Roman" w:cs="Times New Roman"/>
          <w:bCs/>
          <w:color w:val="auto"/>
          <w:sz w:val="26"/>
          <w:szCs w:val="26"/>
          <w:lang w:val="en-US"/>
        </w:rPr>
        <w:t>thứ hai</w:t>
      </w:r>
      <w:r w:rsidRPr="002C1709">
        <w:rPr>
          <w:rFonts w:ascii="Times New Roman" w:hAnsi="Times New Roman" w:cs="Times New Roman"/>
          <w:bCs/>
          <w:color w:val="auto"/>
          <w:sz w:val="26"/>
          <w:szCs w:val="26"/>
          <w:lang w:val="en-US"/>
        </w:rPr>
        <w:t xml:space="preserve"> theo Mục 3 Chương IV) theo tôi là thiếu logic, chặt chẽ, khoa học. </w:t>
      </w:r>
      <w:r w:rsidR="00A10012">
        <w:rPr>
          <w:rFonts w:ascii="Times New Roman" w:hAnsi="Times New Roman" w:cs="Times New Roman"/>
          <w:bCs/>
          <w:color w:val="auto"/>
          <w:sz w:val="26"/>
          <w:szCs w:val="26"/>
          <w:lang w:val="en-US"/>
        </w:rPr>
        <w:t xml:space="preserve">Sẽ là hợp lý hơn nếu dự thảo </w:t>
      </w:r>
      <w:r w:rsidRPr="002C1709">
        <w:rPr>
          <w:rFonts w:ascii="Times New Roman" w:hAnsi="Times New Roman" w:cs="Times New Roman"/>
          <w:b/>
          <w:bCs/>
          <w:color w:val="auto"/>
          <w:sz w:val="26"/>
          <w:szCs w:val="26"/>
          <w:lang w:val="en-US"/>
        </w:rPr>
        <w:t>phân biệt theo tiêu chí loại đất, quy mô lô đất chuyển nhượng</w:t>
      </w:r>
      <w:r w:rsidRPr="002C1709">
        <w:rPr>
          <w:rFonts w:ascii="Times New Roman" w:hAnsi="Times New Roman" w:cs="Times New Roman"/>
          <w:bCs/>
          <w:color w:val="auto"/>
          <w:sz w:val="26"/>
          <w:szCs w:val="26"/>
          <w:lang w:val="en-US"/>
        </w:rPr>
        <w:t xml:space="preserve"> thay vì theo chủ thể nhận chuyển nhượng.</w:t>
      </w:r>
    </w:p>
    <w:p w14:paraId="0E6FBF83" w14:textId="1DF70D5B" w:rsidR="00D121FB" w:rsidRPr="002C1709" w:rsidRDefault="00D121FB" w:rsidP="00D121FB">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 xml:space="preserve">Với hình thức </w:t>
      </w:r>
      <w:r w:rsidR="00A10012">
        <w:rPr>
          <w:rFonts w:ascii="Times New Roman" w:hAnsi="Times New Roman" w:cs="Times New Roman"/>
          <w:bCs/>
          <w:color w:val="auto"/>
          <w:sz w:val="26"/>
          <w:szCs w:val="26"/>
          <w:lang w:val="en-US"/>
        </w:rPr>
        <w:t>thứ nhất</w:t>
      </w:r>
      <w:r w:rsidRPr="002C1709">
        <w:rPr>
          <w:rFonts w:ascii="Times New Roman" w:hAnsi="Times New Roman" w:cs="Times New Roman"/>
          <w:bCs/>
          <w:color w:val="auto"/>
          <w:sz w:val="26"/>
          <w:szCs w:val="26"/>
          <w:lang w:val="en-US"/>
        </w:rPr>
        <w:t xml:space="preserve">, Dự thảo quy định chủ thể </w:t>
      </w:r>
      <w:r w:rsidRPr="002C1709">
        <w:rPr>
          <w:rFonts w:ascii="Times New Roman" w:hAnsi="Times New Roman" w:cs="Times New Roman"/>
          <w:b/>
          <w:bCs/>
          <w:color w:val="auto"/>
          <w:sz w:val="26"/>
          <w:szCs w:val="26"/>
          <w:lang w:val="en-US"/>
        </w:rPr>
        <w:t>cá nhân</w:t>
      </w:r>
      <w:r w:rsidRPr="002C1709">
        <w:rPr>
          <w:rFonts w:ascii="Times New Roman" w:hAnsi="Times New Roman" w:cs="Times New Roman"/>
          <w:bCs/>
          <w:color w:val="auto"/>
          <w:sz w:val="26"/>
          <w:szCs w:val="26"/>
          <w:lang w:val="en-US"/>
        </w:rPr>
        <w:t xml:space="preserve"> được nhận chuyển nhượng quyền sử dụng đất theo hình thức phân lô, bán nền (được hiểu là nhận chuyển nhượng thửa đất riêng lẻ, thấp tầng, ví dụ các lô đất biệt thự hoặc lô đất nhà liền kề để tự xây dựng nhà ở theo quy hoạch chi tiết và thiết kế được thẩm định, phê duyệt) khi thỏa mãn một số điều </w:t>
      </w:r>
      <w:r w:rsidRPr="002C1709">
        <w:rPr>
          <w:rFonts w:ascii="Times New Roman" w:hAnsi="Times New Roman" w:cs="Times New Roman"/>
          <w:bCs/>
          <w:color w:val="auto"/>
          <w:sz w:val="26"/>
          <w:szCs w:val="26"/>
          <w:lang w:val="en-US"/>
        </w:rPr>
        <w:lastRenderedPageBreak/>
        <w:t xml:space="preserve">kiện. Tôi cho rằng cần cho phép </w:t>
      </w:r>
      <w:r w:rsidRPr="002C1709">
        <w:rPr>
          <w:rFonts w:ascii="Times New Roman" w:hAnsi="Times New Roman" w:cs="Times New Roman"/>
          <w:b/>
          <w:bCs/>
          <w:color w:val="auto"/>
          <w:sz w:val="26"/>
          <w:szCs w:val="26"/>
          <w:lang w:val="en-US"/>
        </w:rPr>
        <w:t>tổ chức</w:t>
      </w:r>
      <w:r w:rsidRPr="002C1709">
        <w:rPr>
          <w:rFonts w:ascii="Times New Roman" w:hAnsi="Times New Roman" w:cs="Times New Roman"/>
          <w:bCs/>
          <w:color w:val="auto"/>
          <w:sz w:val="26"/>
          <w:szCs w:val="26"/>
          <w:lang w:val="en-US"/>
        </w:rPr>
        <w:t xml:space="preserve"> cũng được nhận chuyển nhượng quyền sử dụng đất theo hình thức này.</w:t>
      </w:r>
    </w:p>
    <w:p w14:paraId="7012CF37" w14:textId="779957C2" w:rsidR="00D121FB" w:rsidRPr="002C1709" w:rsidRDefault="00D121FB" w:rsidP="00D121FB">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Ví dụ: Nếu ông Nguyễn Văn A được nhận chuyển nhượng 01 lô đất biệt thự để tự xây dựng nhà ở theo quy hoạch thì Công ty B cũng có thể nhận chuyển nhượng lô đất tương tự để tự xây dựng nhà ở sử dụng làm trụ sở công ty, văn phòng làm việc (Luật hiện hành không cấm sử dụng nhà ở riêng lẻ làm trụ sở công ty, văn phòng làm việc). Vậy tại sao lại tách trường hợp của ông Nguyễn Văn A và Công ty B thành 2 trường hợp riêng, quy định theo 2 thủ tục riêng biệt? Đề nghị cơ quan chủ trì soạn thảo nêu căn cứ về việc không cho phép chủ thể tổ chức nhận chuyển nhượng quyền sử dụng đất theo hình thức phân lô, bán nền.</w:t>
      </w:r>
    </w:p>
    <w:p w14:paraId="1CA46DE3" w14:textId="4EA80399" w:rsidR="00D121FB" w:rsidRPr="002C1709" w:rsidRDefault="00D121FB" w:rsidP="00D121FB">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 xml:space="preserve">Ngoài ra, với hình thức </w:t>
      </w:r>
      <w:r w:rsidR="00EB3D2E">
        <w:rPr>
          <w:rFonts w:ascii="Times New Roman" w:hAnsi="Times New Roman" w:cs="Times New Roman"/>
          <w:bCs/>
          <w:color w:val="auto"/>
          <w:sz w:val="26"/>
          <w:szCs w:val="26"/>
          <w:lang w:val="en-US"/>
        </w:rPr>
        <w:t>thứ nhất</w:t>
      </w:r>
      <w:r w:rsidRPr="002C1709">
        <w:rPr>
          <w:rFonts w:ascii="Times New Roman" w:hAnsi="Times New Roman" w:cs="Times New Roman"/>
          <w:bCs/>
          <w:color w:val="auto"/>
          <w:sz w:val="26"/>
          <w:szCs w:val="26"/>
          <w:lang w:val="en-US"/>
        </w:rPr>
        <w:t xml:space="preserve"> thì cá nhân chỉ được nhận chuyển nhượng quyền sử dụng đất để xây dựng </w:t>
      </w:r>
      <w:r w:rsidRPr="002C1709">
        <w:rPr>
          <w:rFonts w:ascii="Times New Roman" w:hAnsi="Times New Roman" w:cs="Times New Roman"/>
          <w:b/>
          <w:bCs/>
          <w:color w:val="auto"/>
          <w:sz w:val="26"/>
          <w:szCs w:val="26"/>
          <w:lang w:val="en-US"/>
        </w:rPr>
        <w:t>nhà ở</w:t>
      </w:r>
      <w:r w:rsidRPr="002C1709">
        <w:rPr>
          <w:rFonts w:ascii="Times New Roman" w:hAnsi="Times New Roman" w:cs="Times New Roman"/>
          <w:bCs/>
          <w:color w:val="auto"/>
          <w:sz w:val="26"/>
          <w:szCs w:val="26"/>
          <w:lang w:val="en-US"/>
        </w:rPr>
        <w:t xml:space="preserve"> trong khi với hình thức </w:t>
      </w:r>
      <w:r w:rsidR="00EB3D2E">
        <w:rPr>
          <w:rFonts w:ascii="Times New Roman" w:hAnsi="Times New Roman" w:cs="Times New Roman"/>
          <w:bCs/>
          <w:color w:val="auto"/>
          <w:sz w:val="26"/>
          <w:szCs w:val="26"/>
          <w:lang w:val="en-US"/>
        </w:rPr>
        <w:t>thứ hai</w:t>
      </w:r>
      <w:r w:rsidRPr="002C1709">
        <w:rPr>
          <w:rFonts w:ascii="Times New Roman" w:hAnsi="Times New Roman" w:cs="Times New Roman"/>
          <w:bCs/>
          <w:color w:val="auto"/>
          <w:sz w:val="26"/>
          <w:szCs w:val="26"/>
          <w:lang w:val="en-US"/>
        </w:rPr>
        <w:t xml:space="preserve">, tổ chức còn được nhận chuyển nhượng quyền sử dụng đất để xây dựng </w:t>
      </w:r>
      <w:r w:rsidRPr="002C1709">
        <w:rPr>
          <w:rFonts w:ascii="Times New Roman" w:hAnsi="Times New Roman" w:cs="Times New Roman"/>
          <w:b/>
          <w:bCs/>
          <w:color w:val="auto"/>
          <w:sz w:val="26"/>
          <w:szCs w:val="26"/>
          <w:lang w:val="en-US"/>
        </w:rPr>
        <w:t>công trình xây dựng</w:t>
      </w:r>
      <w:r w:rsidRPr="002C1709">
        <w:rPr>
          <w:rFonts w:ascii="Times New Roman" w:hAnsi="Times New Roman" w:cs="Times New Roman"/>
          <w:bCs/>
          <w:color w:val="auto"/>
          <w:sz w:val="26"/>
          <w:szCs w:val="26"/>
          <w:lang w:val="en-US"/>
        </w:rPr>
        <w:t xml:space="preserve">. Tôi cho rằng, cá nhân cũng có thể nhận chuyển nhượng quyền sử dụng đất để </w:t>
      </w:r>
      <w:r w:rsidRPr="002C1709">
        <w:rPr>
          <w:rFonts w:ascii="Times New Roman" w:hAnsi="Times New Roman" w:cs="Times New Roman"/>
          <w:b/>
          <w:bCs/>
          <w:color w:val="auto"/>
          <w:sz w:val="26"/>
          <w:szCs w:val="26"/>
          <w:lang w:val="en-US"/>
        </w:rPr>
        <w:t>công trình xây dựng</w:t>
      </w:r>
      <w:r w:rsidRPr="002C1709">
        <w:rPr>
          <w:rFonts w:ascii="Times New Roman" w:hAnsi="Times New Roman" w:cs="Times New Roman"/>
          <w:bCs/>
          <w:color w:val="auto"/>
          <w:sz w:val="26"/>
          <w:szCs w:val="26"/>
          <w:lang w:val="en-US"/>
        </w:rPr>
        <w:t xml:space="preserve"> có quy mô nhỏ. Ví dụ: Trong </w:t>
      </w:r>
      <w:r w:rsidR="00EB3D2E">
        <w:rPr>
          <w:rFonts w:ascii="Times New Roman" w:hAnsi="Times New Roman" w:cs="Times New Roman"/>
          <w:bCs/>
          <w:color w:val="auto"/>
          <w:sz w:val="26"/>
          <w:szCs w:val="26"/>
          <w:lang w:val="en-US"/>
        </w:rPr>
        <w:t>đồ án q</w:t>
      </w:r>
      <w:r w:rsidRPr="002C1709">
        <w:rPr>
          <w:rFonts w:ascii="Times New Roman" w:hAnsi="Times New Roman" w:cs="Times New Roman"/>
          <w:bCs/>
          <w:color w:val="auto"/>
          <w:sz w:val="26"/>
          <w:szCs w:val="26"/>
          <w:lang w:val="en-US"/>
        </w:rPr>
        <w:t>uy hoạch chi tiết dự án có lô đất thương mại dịch vụ có diện tích 200m</w:t>
      </w:r>
      <w:r w:rsidRPr="002C1709">
        <w:rPr>
          <w:rFonts w:ascii="Times New Roman" w:hAnsi="Times New Roman" w:cs="Times New Roman"/>
          <w:bCs/>
          <w:color w:val="auto"/>
          <w:sz w:val="26"/>
          <w:szCs w:val="26"/>
          <w:vertAlign w:val="superscript"/>
          <w:lang w:val="en-US"/>
        </w:rPr>
        <w:t>2</w:t>
      </w:r>
      <w:r w:rsidRPr="002C1709">
        <w:rPr>
          <w:rFonts w:ascii="Times New Roman" w:hAnsi="Times New Roman" w:cs="Times New Roman"/>
          <w:bCs/>
          <w:color w:val="auto"/>
          <w:sz w:val="26"/>
          <w:szCs w:val="26"/>
          <w:lang w:val="en-US"/>
        </w:rPr>
        <w:t>, xây dựng công trình 3 tầng để kinh doanh thương mại thì tại sao không cho phép cá nhân nhận chuyển nhượng để tự xây dựng khi mà cá nhân có quyền nhận chuyển nhượng lô đất quy mô tương tự để xây dựng nhà ở?</w:t>
      </w:r>
    </w:p>
    <w:p w14:paraId="6B186F82" w14:textId="10B263C6" w:rsidR="00D121FB" w:rsidRPr="002C1709" w:rsidRDefault="00D121FB" w:rsidP="00D121FB">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
          <w:bCs/>
          <w:i/>
          <w:color w:val="auto"/>
          <w:sz w:val="26"/>
          <w:szCs w:val="26"/>
          <w:u w:val="single"/>
          <w:lang w:val="en-US"/>
        </w:rPr>
        <w:t>*Kiến nghị:</w:t>
      </w:r>
      <w:r w:rsidRPr="002C1709">
        <w:rPr>
          <w:rFonts w:ascii="Times New Roman" w:hAnsi="Times New Roman" w:cs="Times New Roman"/>
          <w:bCs/>
          <w:color w:val="auto"/>
          <w:sz w:val="26"/>
          <w:szCs w:val="26"/>
          <w:lang w:val="en-US"/>
        </w:rPr>
        <w:t xml:space="preserve"> Để chặt chẽ, khoa học, tôi đề nghị thay đổi hướng tiếp cận, không phân biệt theo chủ thể nhận chuyển nhượng quyền sử dụng đất (phân biệt cá nhân với tổ chức) mà phân biệt </w:t>
      </w:r>
      <w:r w:rsidRPr="002C1709">
        <w:rPr>
          <w:rFonts w:ascii="Times New Roman" w:hAnsi="Times New Roman" w:cs="Times New Roman"/>
          <w:b/>
          <w:bCs/>
          <w:color w:val="auto"/>
          <w:sz w:val="26"/>
          <w:szCs w:val="26"/>
          <w:lang w:val="en-US"/>
        </w:rPr>
        <w:t>theo</w:t>
      </w:r>
      <w:r w:rsidRPr="002C1709">
        <w:rPr>
          <w:rFonts w:ascii="Times New Roman" w:hAnsi="Times New Roman" w:cs="Times New Roman"/>
          <w:bCs/>
          <w:color w:val="auto"/>
          <w:sz w:val="26"/>
          <w:szCs w:val="26"/>
          <w:lang w:val="en-US"/>
        </w:rPr>
        <w:t xml:space="preserve"> </w:t>
      </w:r>
      <w:r w:rsidRPr="002C1709">
        <w:rPr>
          <w:rFonts w:ascii="Times New Roman" w:hAnsi="Times New Roman" w:cs="Times New Roman"/>
          <w:b/>
          <w:bCs/>
          <w:color w:val="auto"/>
          <w:sz w:val="26"/>
          <w:szCs w:val="26"/>
          <w:lang w:val="en-US"/>
        </w:rPr>
        <w:t>loại đất, quy mô lô đất chuyển nhượng</w:t>
      </w:r>
      <w:r w:rsidRPr="002C1709">
        <w:rPr>
          <w:rFonts w:ascii="Times New Roman" w:hAnsi="Times New Roman" w:cs="Times New Roman"/>
          <w:bCs/>
          <w:color w:val="auto"/>
          <w:sz w:val="26"/>
          <w:szCs w:val="26"/>
          <w:lang w:val="en-US"/>
        </w:rPr>
        <w:t>. Cụ thể như sau:</w:t>
      </w:r>
    </w:p>
    <w:p w14:paraId="237ACA76" w14:textId="6032A606" w:rsidR="00D121FB" w:rsidRPr="002C1709" w:rsidRDefault="00D121FB" w:rsidP="00D121FB">
      <w:pPr>
        <w:spacing w:after="60" w:line="360" w:lineRule="exact"/>
        <w:ind w:firstLine="397"/>
        <w:jc w:val="both"/>
        <w:rPr>
          <w:rFonts w:ascii="Times New Roman" w:hAnsi="Times New Roman" w:cs="Times New Roman"/>
          <w:i/>
          <w:color w:val="auto"/>
          <w:sz w:val="26"/>
          <w:szCs w:val="26"/>
          <w:lang w:val="en-US"/>
        </w:rPr>
      </w:pPr>
      <w:r w:rsidRPr="002C1709">
        <w:rPr>
          <w:rFonts w:ascii="Times New Roman" w:hAnsi="Times New Roman" w:cs="Times New Roman"/>
          <w:i/>
          <w:color w:val="auto"/>
          <w:sz w:val="26"/>
          <w:szCs w:val="26"/>
          <w:lang w:val="en-US"/>
        </w:rPr>
        <w:t xml:space="preserve">Hình thức 1: Chuyển nhượng quyền sử dụng đất đã có HTKT trong dự án BĐS </w:t>
      </w:r>
      <w:r w:rsidRPr="002C1709">
        <w:rPr>
          <w:rFonts w:ascii="Times New Roman" w:hAnsi="Times New Roman" w:cs="Times New Roman"/>
          <w:b/>
          <w:i/>
          <w:color w:val="auto"/>
          <w:sz w:val="26"/>
          <w:szCs w:val="26"/>
          <w:lang w:val="en-US"/>
        </w:rPr>
        <w:t>cho cá nhân, tổ chức</w:t>
      </w:r>
      <w:r w:rsidRPr="002C1709">
        <w:rPr>
          <w:rFonts w:ascii="Times New Roman" w:hAnsi="Times New Roman" w:cs="Times New Roman"/>
          <w:i/>
          <w:color w:val="auto"/>
          <w:sz w:val="26"/>
          <w:szCs w:val="26"/>
          <w:lang w:val="en-US"/>
        </w:rPr>
        <w:t xml:space="preserve"> tự xây dựng </w:t>
      </w:r>
      <w:r w:rsidRPr="002C1709">
        <w:rPr>
          <w:rFonts w:ascii="Times New Roman" w:hAnsi="Times New Roman" w:cs="Times New Roman"/>
          <w:b/>
          <w:i/>
          <w:color w:val="auto"/>
          <w:sz w:val="26"/>
          <w:szCs w:val="26"/>
          <w:lang w:val="en-US"/>
        </w:rPr>
        <w:t>nhà ở, công trình xây dựng</w:t>
      </w:r>
      <w:r w:rsidRPr="002C1709">
        <w:rPr>
          <w:rFonts w:ascii="Times New Roman" w:hAnsi="Times New Roman" w:cs="Times New Roman"/>
          <w:i/>
          <w:color w:val="auto"/>
          <w:sz w:val="26"/>
          <w:szCs w:val="26"/>
          <w:lang w:val="en-US"/>
        </w:rPr>
        <w:t xml:space="preserve"> trong trường hợp quy mô nhà ở, công trình xây dựng nhỏ, chưa đến mức phải lập thành dự án đầu tư (Luật quy định cụ thể quy mô phải lập thành dự án đầu tư)</w:t>
      </w:r>
    </w:p>
    <w:p w14:paraId="38B5CAA3" w14:textId="77777777" w:rsidR="00D121FB" w:rsidRPr="002C1709" w:rsidRDefault="00D121FB" w:rsidP="00D121FB">
      <w:pPr>
        <w:spacing w:after="60" w:line="360" w:lineRule="exact"/>
        <w:ind w:firstLine="397"/>
        <w:jc w:val="both"/>
        <w:rPr>
          <w:rFonts w:ascii="Times New Roman" w:hAnsi="Times New Roman" w:cs="Times New Roman"/>
          <w:i/>
          <w:color w:val="auto"/>
          <w:sz w:val="26"/>
          <w:szCs w:val="26"/>
          <w:lang w:val="en-US"/>
        </w:rPr>
      </w:pPr>
      <w:r w:rsidRPr="002C1709">
        <w:rPr>
          <w:rFonts w:ascii="Times New Roman" w:hAnsi="Times New Roman" w:cs="Times New Roman"/>
          <w:i/>
          <w:color w:val="auto"/>
          <w:sz w:val="26"/>
          <w:szCs w:val="26"/>
          <w:lang w:val="en-US"/>
        </w:rPr>
        <w:t xml:space="preserve">Hình thức 2: Chuyển nhượng quyền sử dụng đất đã có HTKT trong dự án BĐS </w:t>
      </w:r>
      <w:r w:rsidRPr="002C1709">
        <w:rPr>
          <w:rFonts w:ascii="Times New Roman" w:hAnsi="Times New Roman" w:cs="Times New Roman"/>
          <w:b/>
          <w:i/>
          <w:color w:val="auto"/>
          <w:sz w:val="26"/>
          <w:szCs w:val="26"/>
          <w:lang w:val="en-US"/>
        </w:rPr>
        <w:t>cho tổ chức</w:t>
      </w:r>
      <w:r w:rsidRPr="002C1709">
        <w:rPr>
          <w:rFonts w:ascii="Times New Roman" w:hAnsi="Times New Roman" w:cs="Times New Roman"/>
          <w:i/>
          <w:color w:val="auto"/>
          <w:sz w:val="26"/>
          <w:szCs w:val="26"/>
          <w:lang w:val="en-US"/>
        </w:rPr>
        <w:t xml:space="preserve"> để đầu tư xây dựng </w:t>
      </w:r>
      <w:r w:rsidRPr="002C1709">
        <w:rPr>
          <w:rFonts w:ascii="Times New Roman" w:hAnsi="Times New Roman" w:cs="Times New Roman"/>
          <w:b/>
          <w:i/>
          <w:color w:val="auto"/>
          <w:sz w:val="26"/>
          <w:szCs w:val="26"/>
          <w:lang w:val="en-US"/>
        </w:rPr>
        <w:t>nhà ở, công trình xây dựng</w:t>
      </w:r>
      <w:r w:rsidRPr="002C1709">
        <w:rPr>
          <w:rFonts w:ascii="Times New Roman" w:hAnsi="Times New Roman" w:cs="Times New Roman"/>
          <w:i/>
          <w:color w:val="auto"/>
          <w:sz w:val="26"/>
          <w:szCs w:val="26"/>
          <w:lang w:val="en-US"/>
        </w:rPr>
        <w:t xml:space="preserve"> trong trường hợp quy mô nhà ở, công trình xây dựng lớn đến mức phải lập thành dự án đầu tư</w:t>
      </w:r>
    </w:p>
    <w:p w14:paraId="1E49A0B9" w14:textId="3A2407AA" w:rsidR="007C1F80" w:rsidRPr="002C1709" w:rsidRDefault="007C1F80" w:rsidP="007C1F80">
      <w:pPr>
        <w:spacing w:after="60" w:line="360" w:lineRule="exact"/>
        <w:ind w:firstLine="397"/>
        <w:jc w:val="both"/>
        <w:rPr>
          <w:rFonts w:ascii="Times New Roman" w:hAnsi="Times New Roman" w:cs="Times New Roman"/>
          <w:b/>
          <w:bCs/>
          <w:color w:val="auto"/>
          <w:sz w:val="26"/>
          <w:szCs w:val="26"/>
          <w:lang w:val="en-US"/>
        </w:rPr>
      </w:pPr>
      <w:r w:rsidRPr="002C1709">
        <w:rPr>
          <w:rFonts w:ascii="Times New Roman" w:hAnsi="Times New Roman" w:cs="Times New Roman"/>
          <w:b/>
          <w:color w:val="auto"/>
          <w:sz w:val="26"/>
          <w:szCs w:val="26"/>
          <w:lang w:val="zu-ZA"/>
        </w:rPr>
        <w:t xml:space="preserve">2. </w:t>
      </w:r>
      <w:r w:rsidR="00F128C6">
        <w:rPr>
          <w:rFonts w:ascii="Times New Roman" w:hAnsi="Times New Roman" w:cs="Times New Roman"/>
          <w:b/>
          <w:iCs/>
          <w:color w:val="auto"/>
          <w:sz w:val="26"/>
          <w:szCs w:val="26"/>
          <w:lang w:val="en-US"/>
        </w:rPr>
        <w:t>Sự chưa hợp lý trong</w:t>
      </w:r>
      <w:r w:rsidRPr="002C1709">
        <w:rPr>
          <w:rFonts w:ascii="Times New Roman" w:hAnsi="Times New Roman" w:cs="Times New Roman"/>
          <w:b/>
          <w:iCs/>
          <w:color w:val="auto"/>
          <w:sz w:val="26"/>
          <w:szCs w:val="26"/>
          <w:lang w:val="en-US"/>
        </w:rPr>
        <w:t xml:space="preserve"> </w:t>
      </w:r>
      <w:r w:rsidRPr="002C1709">
        <w:rPr>
          <w:rFonts w:ascii="Times New Roman" w:hAnsi="Times New Roman" w:cs="Times New Roman"/>
          <w:b/>
          <w:bCs/>
          <w:color w:val="auto"/>
          <w:sz w:val="26"/>
          <w:szCs w:val="26"/>
          <w:lang w:val="en-US"/>
        </w:rPr>
        <w:t>quy định</w:t>
      </w:r>
      <w:r w:rsidR="00F128C6">
        <w:rPr>
          <w:rFonts w:ascii="Times New Roman" w:hAnsi="Times New Roman" w:cs="Times New Roman"/>
          <w:b/>
          <w:bCs/>
          <w:color w:val="auto"/>
          <w:sz w:val="26"/>
          <w:szCs w:val="26"/>
          <w:lang w:val="en-US"/>
        </w:rPr>
        <w:t xml:space="preserve"> về</w:t>
      </w:r>
      <w:r w:rsidRPr="002C1709">
        <w:rPr>
          <w:rFonts w:ascii="Times New Roman" w:hAnsi="Times New Roman" w:cs="Times New Roman"/>
          <w:b/>
          <w:bCs/>
          <w:color w:val="auto"/>
          <w:sz w:val="26"/>
          <w:szCs w:val="26"/>
          <w:lang w:val="en-US"/>
        </w:rPr>
        <w:t xml:space="preserve"> “phân lô, bán nền”</w:t>
      </w:r>
    </w:p>
    <w:p w14:paraId="7B798AFE" w14:textId="61696B11" w:rsidR="007C1F80" w:rsidRPr="002C1709" w:rsidRDefault="00EB3D2E" w:rsidP="007C1F80">
      <w:pPr>
        <w:spacing w:after="60" w:line="360" w:lineRule="exact"/>
        <w:ind w:firstLine="397"/>
        <w:jc w:val="both"/>
        <w:rPr>
          <w:rFonts w:ascii="Times New Roman" w:hAnsi="Times New Roman" w:cs="Times New Roman"/>
          <w:bCs/>
          <w:iCs/>
          <w:color w:val="auto"/>
          <w:sz w:val="26"/>
          <w:szCs w:val="26"/>
          <w:lang w:val="en-US"/>
        </w:rPr>
      </w:pPr>
      <w:r>
        <w:rPr>
          <w:rFonts w:ascii="Times New Roman" w:hAnsi="Times New Roman" w:cs="Times New Roman"/>
          <w:bCs/>
          <w:iCs/>
          <w:color w:val="auto"/>
          <w:sz w:val="26"/>
          <w:szCs w:val="26"/>
          <w:lang w:val="en-US"/>
        </w:rPr>
        <w:t>Trong các phiên bản trước đây,</w:t>
      </w:r>
      <w:r w:rsidR="007C1F80" w:rsidRPr="002C1709">
        <w:rPr>
          <w:rFonts w:ascii="Times New Roman" w:hAnsi="Times New Roman" w:cs="Times New Roman"/>
          <w:bCs/>
          <w:iCs/>
          <w:color w:val="auto"/>
          <w:sz w:val="26"/>
          <w:szCs w:val="26"/>
          <w:lang w:val="en-US"/>
        </w:rPr>
        <w:t xml:space="preserve"> cả 3 dự thảo luật (</w:t>
      </w:r>
      <w:r w:rsidR="007C1F80" w:rsidRPr="002C1709">
        <w:rPr>
          <w:rFonts w:ascii="Times New Roman" w:hAnsi="Times New Roman" w:cs="Times New Roman"/>
          <w:bCs/>
          <w:color w:val="auto"/>
          <w:sz w:val="26"/>
          <w:szCs w:val="26"/>
          <w:lang w:val="en-US"/>
        </w:rPr>
        <w:t xml:space="preserve">Luật Đất đai sửa đổi, Luật Nhà ở sửa đổi, Luật Kinh doanh bất động sản sửa đổi) </w:t>
      </w:r>
      <w:r w:rsidR="007C1F80" w:rsidRPr="002C1709">
        <w:rPr>
          <w:rFonts w:ascii="Times New Roman" w:hAnsi="Times New Roman" w:cs="Times New Roman"/>
          <w:bCs/>
          <w:iCs/>
          <w:color w:val="auto"/>
          <w:sz w:val="26"/>
          <w:szCs w:val="26"/>
          <w:lang w:val="en-US"/>
        </w:rPr>
        <w:t>đ</w:t>
      </w:r>
      <w:r>
        <w:rPr>
          <w:rFonts w:ascii="Times New Roman" w:hAnsi="Times New Roman" w:cs="Times New Roman"/>
          <w:bCs/>
          <w:iCs/>
          <w:color w:val="auto"/>
          <w:sz w:val="26"/>
          <w:szCs w:val="26"/>
          <w:lang w:val="en-US"/>
        </w:rPr>
        <w:t>ều</w:t>
      </w:r>
      <w:r w:rsidR="007C1F80" w:rsidRPr="002C1709">
        <w:rPr>
          <w:rFonts w:ascii="Times New Roman" w:hAnsi="Times New Roman" w:cs="Times New Roman"/>
          <w:bCs/>
          <w:iCs/>
          <w:color w:val="auto"/>
          <w:sz w:val="26"/>
          <w:szCs w:val="26"/>
          <w:lang w:val="en-US"/>
        </w:rPr>
        <w:t xml:space="preserve"> đồng loạt đặt ra quy định về điều kiện chuyển nhượng quyền sử dụng đất dưới hình thức phân lô, bán nền.</w:t>
      </w:r>
      <w:r>
        <w:rPr>
          <w:rFonts w:ascii="Times New Roman" w:hAnsi="Times New Roman" w:cs="Times New Roman"/>
          <w:bCs/>
          <w:iCs/>
          <w:color w:val="auto"/>
          <w:sz w:val="26"/>
          <w:szCs w:val="26"/>
          <w:lang w:val="en-US"/>
        </w:rPr>
        <w:t xml:space="preserve"> Hiện nay, </w:t>
      </w:r>
      <w:r w:rsidR="007C1F80" w:rsidRPr="002C1709">
        <w:rPr>
          <w:rFonts w:ascii="Times New Roman" w:hAnsi="Times New Roman" w:cs="Times New Roman"/>
          <w:bCs/>
          <w:iCs/>
          <w:color w:val="auto"/>
          <w:sz w:val="26"/>
          <w:szCs w:val="26"/>
          <w:lang w:val="en-US"/>
        </w:rPr>
        <w:t xml:space="preserve">dự thảo </w:t>
      </w:r>
      <w:r w:rsidR="007C1F80" w:rsidRPr="002C1709">
        <w:rPr>
          <w:rFonts w:ascii="Times New Roman" w:hAnsi="Times New Roman" w:cs="Times New Roman"/>
          <w:bCs/>
          <w:color w:val="auto"/>
          <w:sz w:val="26"/>
          <w:szCs w:val="26"/>
          <w:lang w:val="en-US"/>
        </w:rPr>
        <w:t xml:space="preserve">Luật Đất đai </w:t>
      </w:r>
      <w:r w:rsidR="00D733F7">
        <w:rPr>
          <w:rFonts w:ascii="Times New Roman" w:hAnsi="Times New Roman" w:cs="Times New Roman"/>
          <w:bCs/>
          <w:color w:val="auto"/>
          <w:sz w:val="26"/>
          <w:szCs w:val="26"/>
          <w:lang w:val="en-US"/>
        </w:rPr>
        <w:t>(</w:t>
      </w:r>
      <w:r w:rsidR="007C1F80" w:rsidRPr="002C1709">
        <w:rPr>
          <w:rFonts w:ascii="Times New Roman" w:hAnsi="Times New Roman" w:cs="Times New Roman"/>
          <w:bCs/>
          <w:color w:val="auto"/>
          <w:sz w:val="26"/>
          <w:szCs w:val="26"/>
          <w:lang w:val="en-US"/>
        </w:rPr>
        <w:t>sửa đổi</w:t>
      </w:r>
      <w:r w:rsidR="00D733F7">
        <w:rPr>
          <w:rFonts w:ascii="Times New Roman" w:hAnsi="Times New Roman" w:cs="Times New Roman"/>
          <w:bCs/>
          <w:color w:val="auto"/>
          <w:sz w:val="26"/>
          <w:szCs w:val="26"/>
          <w:lang w:val="en-US"/>
        </w:rPr>
        <w:t>)</w:t>
      </w:r>
      <w:r w:rsidR="007C1F80" w:rsidRPr="002C1709">
        <w:rPr>
          <w:rFonts w:ascii="Times New Roman" w:hAnsi="Times New Roman" w:cs="Times New Roman"/>
          <w:bCs/>
          <w:color w:val="auto"/>
          <w:sz w:val="26"/>
          <w:szCs w:val="26"/>
          <w:lang w:val="en-US"/>
        </w:rPr>
        <w:t xml:space="preserve"> đã </w:t>
      </w:r>
      <w:r w:rsidR="00D733F7">
        <w:rPr>
          <w:rFonts w:ascii="Times New Roman" w:hAnsi="Times New Roman" w:cs="Times New Roman"/>
          <w:bCs/>
          <w:color w:val="auto"/>
          <w:sz w:val="26"/>
          <w:szCs w:val="26"/>
          <w:lang w:val="en-US"/>
        </w:rPr>
        <w:t xml:space="preserve">bỏ </w:t>
      </w:r>
      <w:r w:rsidR="007C1F80" w:rsidRPr="002C1709">
        <w:rPr>
          <w:rFonts w:ascii="Times New Roman" w:hAnsi="Times New Roman" w:cs="Times New Roman"/>
          <w:bCs/>
          <w:iCs/>
          <w:color w:val="auto"/>
          <w:sz w:val="26"/>
          <w:szCs w:val="26"/>
          <w:lang w:val="en-US"/>
        </w:rPr>
        <w:t xml:space="preserve">quy định về điều kiện chuyển nhượng quyền sử dụng đất trong dự án đầu tư xây dựng khu đô thị, khu nhà ở dưới hình thức phân lô, bán nền </w:t>
      </w:r>
      <w:r w:rsidR="00D733F7">
        <w:rPr>
          <w:rFonts w:ascii="Times New Roman" w:hAnsi="Times New Roman" w:cs="Times New Roman"/>
          <w:bCs/>
          <w:iCs/>
          <w:color w:val="auto"/>
          <w:sz w:val="26"/>
          <w:szCs w:val="26"/>
          <w:lang w:val="en-US"/>
        </w:rPr>
        <w:t xml:space="preserve">để quy định thống nhất trong </w:t>
      </w:r>
      <w:r w:rsidR="00D733F7" w:rsidRPr="002C1709">
        <w:rPr>
          <w:rFonts w:ascii="Times New Roman" w:hAnsi="Times New Roman" w:cs="Times New Roman"/>
          <w:bCs/>
          <w:iCs/>
          <w:color w:val="auto"/>
          <w:sz w:val="26"/>
          <w:szCs w:val="26"/>
          <w:lang w:val="en-US"/>
        </w:rPr>
        <w:t>Luật Kinh doanh bất động sản</w:t>
      </w:r>
      <w:r w:rsidR="00D733F7">
        <w:rPr>
          <w:rFonts w:ascii="Times New Roman" w:hAnsi="Times New Roman" w:cs="Times New Roman"/>
          <w:bCs/>
          <w:iCs/>
          <w:color w:val="auto"/>
          <w:sz w:val="26"/>
          <w:szCs w:val="26"/>
          <w:lang w:val="en-US"/>
        </w:rPr>
        <w:t>, tránh gây xung đột, chồng chéo. Đây là điểm mới đáng ghi nhận của các cơ quan soạn thảo.</w:t>
      </w:r>
    </w:p>
    <w:p w14:paraId="5063A75D" w14:textId="3970B051" w:rsidR="00D733F7" w:rsidRDefault="007C1F80" w:rsidP="00D733F7">
      <w:pPr>
        <w:spacing w:after="60" w:line="360" w:lineRule="exact"/>
        <w:ind w:firstLine="397"/>
        <w:jc w:val="both"/>
        <w:rPr>
          <w:rFonts w:ascii="Times New Roman" w:hAnsi="Times New Roman" w:cs="Times New Roman"/>
          <w:bCs/>
          <w:i/>
          <w:iCs/>
          <w:color w:val="auto"/>
          <w:sz w:val="26"/>
          <w:szCs w:val="26"/>
          <w:lang w:val="en-US"/>
        </w:rPr>
      </w:pPr>
      <w:r w:rsidRPr="002C1709">
        <w:rPr>
          <w:rFonts w:ascii="Times New Roman" w:hAnsi="Times New Roman" w:cs="Times New Roman"/>
          <w:bCs/>
          <w:iCs/>
          <w:color w:val="auto"/>
          <w:sz w:val="26"/>
          <w:szCs w:val="26"/>
          <w:lang w:val="en-US"/>
        </w:rPr>
        <w:t xml:space="preserve">Điều 32 dự thảo Luật Kinh doanh bất động sản (sửa đổi) </w:t>
      </w:r>
      <w:r w:rsidR="00D733F7">
        <w:rPr>
          <w:rFonts w:ascii="Times New Roman" w:hAnsi="Times New Roman" w:cs="Times New Roman"/>
          <w:bCs/>
          <w:iCs/>
          <w:color w:val="auto"/>
          <w:sz w:val="26"/>
          <w:szCs w:val="26"/>
          <w:lang w:val="en-US"/>
        </w:rPr>
        <w:t>đã đề ra</w:t>
      </w:r>
      <w:r w:rsidRPr="002C1709">
        <w:rPr>
          <w:rFonts w:ascii="Times New Roman" w:hAnsi="Times New Roman" w:cs="Times New Roman"/>
          <w:bCs/>
          <w:iCs/>
          <w:color w:val="auto"/>
          <w:sz w:val="26"/>
          <w:szCs w:val="26"/>
          <w:lang w:val="en-US"/>
        </w:rPr>
        <w:t xml:space="preserve"> điều kiện chuyển nhượng quyền sử dụng đất đã có hạ tầng kỹ thuật trong dự án bất động sản cho cá nhân tự xây dựng nhà ở</w:t>
      </w:r>
      <w:r w:rsidR="00D733F7">
        <w:rPr>
          <w:rFonts w:ascii="Times New Roman" w:hAnsi="Times New Roman" w:cs="Times New Roman"/>
          <w:bCs/>
          <w:iCs/>
          <w:color w:val="auto"/>
          <w:sz w:val="26"/>
          <w:szCs w:val="26"/>
          <w:lang w:val="en-US"/>
        </w:rPr>
        <w:t>, trong đó</w:t>
      </w:r>
      <w:r w:rsidR="00D733F7" w:rsidRPr="00D733F7">
        <w:rPr>
          <w:rFonts w:ascii="Times New Roman" w:hAnsi="Times New Roman" w:cs="Times New Roman"/>
          <w:bCs/>
          <w:iCs/>
          <w:color w:val="auto"/>
          <w:sz w:val="26"/>
          <w:szCs w:val="26"/>
          <w:lang w:val="en-US"/>
        </w:rPr>
        <w:t xml:space="preserve"> </w:t>
      </w:r>
      <w:r w:rsidR="00D733F7" w:rsidRPr="002C1709">
        <w:rPr>
          <w:rFonts w:ascii="Times New Roman" w:hAnsi="Times New Roman" w:cs="Times New Roman"/>
          <w:bCs/>
          <w:iCs/>
          <w:color w:val="auto"/>
          <w:sz w:val="26"/>
          <w:szCs w:val="26"/>
          <w:lang w:val="en-US"/>
        </w:rPr>
        <w:t>quy định</w:t>
      </w:r>
      <w:r w:rsidR="00D733F7">
        <w:rPr>
          <w:rFonts w:ascii="Times New Roman" w:hAnsi="Times New Roman" w:cs="Times New Roman"/>
          <w:bCs/>
          <w:iCs/>
          <w:color w:val="auto"/>
          <w:sz w:val="26"/>
          <w:szCs w:val="26"/>
          <w:lang w:val="en-US"/>
        </w:rPr>
        <w:t>: “</w:t>
      </w:r>
      <w:r w:rsidR="00D733F7" w:rsidRPr="00D733F7">
        <w:rPr>
          <w:rFonts w:ascii="Times New Roman" w:hAnsi="Times New Roman" w:cs="Times New Roman"/>
          <w:bCs/>
          <w:i/>
          <w:iCs/>
          <w:color w:val="auto"/>
          <w:sz w:val="26"/>
          <w:szCs w:val="26"/>
          <w:lang w:val="en-US"/>
        </w:rPr>
        <w:t xml:space="preserve">Ủy ban nhân dân cấp tỉnh căn cứ vào điều kiện cụ </w:t>
      </w:r>
      <w:r w:rsidR="00D733F7" w:rsidRPr="00D733F7">
        <w:rPr>
          <w:rFonts w:ascii="Times New Roman" w:hAnsi="Times New Roman" w:cs="Times New Roman"/>
          <w:bCs/>
          <w:i/>
          <w:iCs/>
          <w:color w:val="auto"/>
          <w:sz w:val="26"/>
          <w:szCs w:val="26"/>
          <w:lang w:val="en-US"/>
        </w:rPr>
        <w:lastRenderedPageBreak/>
        <w:t xml:space="preserve">thể để </w:t>
      </w:r>
      <w:r w:rsidR="00D733F7" w:rsidRPr="00D733F7">
        <w:rPr>
          <w:rFonts w:ascii="Times New Roman" w:hAnsi="Times New Roman" w:cs="Times New Roman"/>
          <w:b/>
          <w:bCs/>
          <w:i/>
          <w:iCs/>
          <w:color w:val="auto"/>
          <w:sz w:val="26"/>
          <w:szCs w:val="26"/>
          <w:lang w:val="en-US"/>
        </w:rPr>
        <w:t>xác định các khu vực chủ đầu tư dự án được chuyển nhượng quyền sử dụng đất đã có hạ tầng kỹ thuật theo hình thức phân lô bán nền</w:t>
      </w:r>
      <w:r w:rsidR="00D733F7" w:rsidRPr="00D733F7">
        <w:rPr>
          <w:rFonts w:ascii="Times New Roman" w:hAnsi="Times New Roman" w:cs="Times New Roman"/>
          <w:bCs/>
          <w:i/>
          <w:iCs/>
          <w:color w:val="auto"/>
          <w:sz w:val="26"/>
          <w:szCs w:val="26"/>
          <w:lang w:val="en-US"/>
        </w:rPr>
        <w:t xml:space="preserve"> cho cá nhân tự xây dựng nhà ở.</w:t>
      </w:r>
      <w:r w:rsidR="00D733F7">
        <w:rPr>
          <w:rFonts w:ascii="Times New Roman" w:hAnsi="Times New Roman" w:cs="Times New Roman"/>
          <w:bCs/>
          <w:i/>
          <w:iCs/>
          <w:color w:val="auto"/>
          <w:sz w:val="26"/>
          <w:szCs w:val="26"/>
          <w:lang w:val="en-US"/>
        </w:rPr>
        <w:t>”</w:t>
      </w:r>
    </w:p>
    <w:p w14:paraId="5FEBF5C2" w14:textId="2F835BCA" w:rsidR="00D733F7" w:rsidRDefault="00D733F7" w:rsidP="00D733F7">
      <w:pPr>
        <w:spacing w:after="60" w:line="360" w:lineRule="exact"/>
        <w:ind w:firstLine="397"/>
        <w:jc w:val="both"/>
        <w:rPr>
          <w:rFonts w:ascii="Times New Roman" w:hAnsi="Times New Roman" w:cs="Times New Roman"/>
          <w:bCs/>
          <w:iCs/>
          <w:color w:val="auto"/>
          <w:sz w:val="26"/>
          <w:szCs w:val="26"/>
          <w:lang w:val="en-US"/>
        </w:rPr>
      </w:pPr>
      <w:r>
        <w:rPr>
          <w:rFonts w:ascii="Times New Roman" w:hAnsi="Times New Roman" w:cs="Times New Roman"/>
          <w:bCs/>
          <w:iCs/>
          <w:color w:val="auto"/>
          <w:sz w:val="26"/>
          <w:szCs w:val="26"/>
          <w:lang w:val="en-US"/>
        </w:rPr>
        <w:t xml:space="preserve">Đồng thời, cũng tại </w:t>
      </w:r>
      <w:r w:rsidRPr="002C1709">
        <w:rPr>
          <w:rFonts w:ascii="Times New Roman" w:hAnsi="Times New Roman" w:cs="Times New Roman"/>
          <w:bCs/>
          <w:iCs/>
          <w:color w:val="auto"/>
          <w:sz w:val="26"/>
          <w:szCs w:val="26"/>
          <w:lang w:val="en-US"/>
        </w:rPr>
        <w:t>Điều 32 dự thảo Luật Kinh doanh bất động sản (sửa đổi)</w:t>
      </w:r>
      <w:r>
        <w:rPr>
          <w:rFonts w:ascii="Times New Roman" w:hAnsi="Times New Roman" w:cs="Times New Roman"/>
          <w:bCs/>
          <w:iCs/>
          <w:color w:val="auto"/>
          <w:sz w:val="26"/>
          <w:szCs w:val="26"/>
          <w:lang w:val="en-US"/>
        </w:rPr>
        <w:t xml:space="preserve"> còn quy định: </w:t>
      </w:r>
      <w:r w:rsidRPr="00D733F7">
        <w:rPr>
          <w:rFonts w:ascii="Times New Roman" w:hAnsi="Times New Roman" w:cs="Times New Roman"/>
          <w:bCs/>
          <w:i/>
          <w:iCs/>
          <w:color w:val="auto"/>
          <w:sz w:val="26"/>
          <w:szCs w:val="26"/>
          <w:lang w:val="en-US"/>
        </w:rPr>
        <w:t xml:space="preserve">“Trước khi ký hợp đồng chuyển nhượng quyền sử dụng đất đã có hạ tầng kỹ thuật theo hình thức phân lô bán nền trong dự án bất động sản, chủ đầu tư dự án phải có văn bản thông báo gửi cho cơ quan có thẩm quyền quản lý kinh doanh bất động sản cấp tỉnh về việc quyền sử dụng đất đủ điều kiện được chuyển nhượng. Trong thời hạn 15 ngày kể từ ngày nhận được thông báo của chủ đầu tư dự án, cơ quan có thẩm quyền quản lý kinh doanh bất động sản cấp tỉnh có trách nhiệm kiểm tra điều kiện của quyền sử dụng đất đưa vào kinh doanh và </w:t>
      </w:r>
      <w:r w:rsidRPr="00D733F7">
        <w:rPr>
          <w:rFonts w:ascii="Times New Roman" w:hAnsi="Times New Roman" w:cs="Times New Roman"/>
          <w:b/>
          <w:bCs/>
          <w:i/>
          <w:iCs/>
          <w:color w:val="auto"/>
          <w:sz w:val="26"/>
          <w:szCs w:val="26"/>
          <w:lang w:val="en-US"/>
        </w:rPr>
        <w:t>trả lời bằng văn bản cho chủ đầu tư về quyền sử dụng đất đã có hạ tầng kỹ thuật đủ điều kiện được chuyển nhượng theo hình thức phân lô bán nền</w:t>
      </w:r>
      <w:r w:rsidRPr="00D733F7">
        <w:rPr>
          <w:rFonts w:ascii="Times New Roman" w:hAnsi="Times New Roman" w:cs="Times New Roman"/>
          <w:bCs/>
          <w:i/>
          <w:iCs/>
          <w:color w:val="auto"/>
          <w:sz w:val="26"/>
          <w:szCs w:val="26"/>
          <w:lang w:val="en-US"/>
        </w:rPr>
        <w:t xml:space="preserve"> cho cá nhân tự xây dựng nhà ở...”</w:t>
      </w:r>
    </w:p>
    <w:p w14:paraId="5AB1C7E4" w14:textId="39AFE31B" w:rsidR="00D733F7" w:rsidRDefault="00D733F7" w:rsidP="00D733F7">
      <w:pPr>
        <w:spacing w:after="60" w:line="360" w:lineRule="exact"/>
        <w:ind w:firstLine="397"/>
        <w:jc w:val="both"/>
        <w:rPr>
          <w:rFonts w:ascii="Times New Roman" w:hAnsi="Times New Roman" w:cs="Times New Roman"/>
          <w:bCs/>
          <w:iCs/>
          <w:color w:val="auto"/>
          <w:sz w:val="26"/>
          <w:szCs w:val="26"/>
          <w:lang w:val="en-US"/>
        </w:rPr>
      </w:pPr>
      <w:r>
        <w:rPr>
          <w:rFonts w:ascii="Times New Roman" w:hAnsi="Times New Roman" w:cs="Times New Roman"/>
          <w:bCs/>
          <w:iCs/>
          <w:color w:val="auto"/>
          <w:sz w:val="26"/>
          <w:szCs w:val="26"/>
          <w:lang w:val="en-US"/>
        </w:rPr>
        <w:t xml:space="preserve">Như vậy, hoạt động </w:t>
      </w:r>
      <w:r w:rsidRPr="002C1709">
        <w:rPr>
          <w:rFonts w:ascii="Times New Roman" w:hAnsi="Times New Roman" w:cs="Times New Roman"/>
          <w:bCs/>
          <w:iCs/>
          <w:color w:val="auto"/>
          <w:sz w:val="26"/>
          <w:szCs w:val="26"/>
          <w:lang w:val="en-US"/>
        </w:rPr>
        <w:t>chuyển nhượng quyền sử dụng đất cho cá nhân tự xây dựng nhà ở</w:t>
      </w:r>
      <w:r>
        <w:rPr>
          <w:rFonts w:ascii="Times New Roman" w:hAnsi="Times New Roman" w:cs="Times New Roman"/>
          <w:bCs/>
          <w:iCs/>
          <w:color w:val="auto"/>
          <w:sz w:val="26"/>
          <w:szCs w:val="26"/>
          <w:lang w:val="en-US"/>
        </w:rPr>
        <w:t xml:space="preserve"> sẽ trở nên phức tạp: </w:t>
      </w:r>
      <w:r w:rsidRPr="00D733F7">
        <w:rPr>
          <w:rFonts w:ascii="Times New Roman" w:hAnsi="Times New Roman" w:cs="Times New Roman"/>
          <w:b/>
          <w:bCs/>
          <w:i/>
          <w:iCs/>
          <w:color w:val="auto"/>
          <w:sz w:val="26"/>
          <w:szCs w:val="26"/>
          <w:lang w:val="en-US"/>
        </w:rPr>
        <w:t xml:space="preserve">Trước tiên, </w:t>
      </w:r>
      <w:r>
        <w:rPr>
          <w:rFonts w:ascii="Times New Roman" w:hAnsi="Times New Roman" w:cs="Times New Roman"/>
          <w:bCs/>
          <w:iCs/>
          <w:color w:val="auto"/>
          <w:sz w:val="26"/>
          <w:szCs w:val="26"/>
          <w:lang w:val="en-US"/>
        </w:rPr>
        <w:t xml:space="preserve">dự án phải thuộc </w:t>
      </w:r>
      <w:r w:rsidRPr="00D733F7">
        <w:rPr>
          <w:rFonts w:ascii="Times New Roman" w:hAnsi="Times New Roman" w:cs="Times New Roman"/>
          <w:bCs/>
          <w:iCs/>
          <w:color w:val="auto"/>
          <w:sz w:val="26"/>
          <w:szCs w:val="26"/>
          <w:lang w:val="en-US"/>
        </w:rPr>
        <w:t>khu vực được xác định là có thể chuyển nhượng quyền sử dụng đất theo hình thức phân lô bán nền</w:t>
      </w:r>
      <w:r>
        <w:rPr>
          <w:rFonts w:ascii="Times New Roman" w:hAnsi="Times New Roman" w:cs="Times New Roman"/>
          <w:bCs/>
          <w:iCs/>
          <w:color w:val="auto"/>
          <w:sz w:val="26"/>
          <w:szCs w:val="26"/>
          <w:lang w:val="en-US"/>
        </w:rPr>
        <w:t xml:space="preserve">. </w:t>
      </w:r>
      <w:r w:rsidRPr="00D733F7">
        <w:rPr>
          <w:rFonts w:ascii="Times New Roman" w:hAnsi="Times New Roman" w:cs="Times New Roman"/>
          <w:b/>
          <w:bCs/>
          <w:i/>
          <w:iCs/>
          <w:color w:val="auto"/>
          <w:sz w:val="26"/>
          <w:szCs w:val="26"/>
          <w:lang w:val="en-US"/>
        </w:rPr>
        <w:t>Tiếp theo,</w:t>
      </w:r>
      <w:r>
        <w:rPr>
          <w:rFonts w:ascii="Times New Roman" w:hAnsi="Times New Roman" w:cs="Times New Roman"/>
          <w:bCs/>
          <w:iCs/>
          <w:color w:val="auto"/>
          <w:sz w:val="26"/>
          <w:szCs w:val="26"/>
          <w:lang w:val="en-US"/>
        </w:rPr>
        <w:t xml:space="preserve"> khi chuẩn bị đưa quyền sử dụng đất vào kinh doanh thì chủ đầu tư phải có thủ tục “xin”</w:t>
      </w:r>
      <w:r w:rsidRPr="00D733F7">
        <w:rPr>
          <w:rFonts w:ascii="Times New Roman" w:hAnsi="Times New Roman" w:cs="Times New Roman"/>
          <w:bCs/>
          <w:iCs/>
          <w:color w:val="auto"/>
          <w:sz w:val="26"/>
          <w:szCs w:val="26"/>
          <w:lang w:val="en-US"/>
        </w:rPr>
        <w:t xml:space="preserve"> cơ quan quản lý kinh doanh bất động sản cấp tỉnh (Sở Xây dựng) xác nhận quyền sử dụng đất đủ điều kiện đưa vào kinh doanh</w:t>
      </w:r>
      <w:r>
        <w:rPr>
          <w:rFonts w:ascii="Times New Roman" w:hAnsi="Times New Roman" w:cs="Times New Roman"/>
          <w:bCs/>
          <w:iCs/>
          <w:color w:val="auto"/>
          <w:sz w:val="26"/>
          <w:szCs w:val="26"/>
          <w:lang w:val="en-US"/>
        </w:rPr>
        <w:t>. Điều này sẽ tạo ra thủ tục hành chính, làm gia tăng chi phí tuân thủ pháp luật cho doanh nghiệp và tạo cơ chế “xin - cho” tiềm ẩn tiêu cực, nhũng nhiễu.</w:t>
      </w:r>
    </w:p>
    <w:p w14:paraId="66A60E5D" w14:textId="28BF0F6D" w:rsidR="007C1F80" w:rsidRPr="002C1709" w:rsidRDefault="007C1F80" w:rsidP="00185A9E">
      <w:pPr>
        <w:spacing w:after="60" w:line="360" w:lineRule="exact"/>
        <w:ind w:firstLine="397"/>
        <w:jc w:val="both"/>
        <w:rPr>
          <w:rFonts w:ascii="Times New Roman" w:hAnsi="Times New Roman" w:cs="Times New Roman"/>
          <w:bCs/>
          <w:iCs/>
          <w:color w:val="auto"/>
          <w:sz w:val="26"/>
          <w:szCs w:val="26"/>
          <w:lang w:val="en-US"/>
        </w:rPr>
      </w:pPr>
      <w:r w:rsidRPr="002C1709">
        <w:rPr>
          <w:rFonts w:ascii="Times New Roman" w:hAnsi="Times New Roman" w:cs="Times New Roman"/>
          <w:b/>
          <w:bCs/>
          <w:i/>
          <w:color w:val="auto"/>
          <w:sz w:val="26"/>
          <w:szCs w:val="26"/>
          <w:lang w:val="en-US"/>
        </w:rPr>
        <w:t xml:space="preserve">Kiến nghị: </w:t>
      </w:r>
      <w:r w:rsidR="00185A9E">
        <w:rPr>
          <w:rFonts w:ascii="Times New Roman" w:hAnsi="Times New Roman" w:cs="Times New Roman"/>
          <w:bCs/>
          <w:color w:val="auto"/>
          <w:sz w:val="26"/>
          <w:szCs w:val="26"/>
          <w:lang w:val="en-US"/>
        </w:rPr>
        <w:t>Đề nghị cơ quan soạn thảo xem xét giảm bớt điều kiện</w:t>
      </w:r>
      <w:r w:rsidR="00171C03">
        <w:rPr>
          <w:rFonts w:ascii="Times New Roman" w:hAnsi="Times New Roman" w:cs="Times New Roman"/>
          <w:bCs/>
          <w:color w:val="auto"/>
          <w:sz w:val="26"/>
          <w:szCs w:val="26"/>
          <w:lang w:val="en-US"/>
        </w:rPr>
        <w:t xml:space="preserve">, thủ tục </w:t>
      </w:r>
      <w:r w:rsidR="00185A9E" w:rsidRPr="002C1709">
        <w:rPr>
          <w:rFonts w:ascii="Times New Roman" w:hAnsi="Times New Roman" w:cs="Times New Roman"/>
          <w:bCs/>
          <w:iCs/>
          <w:color w:val="auto"/>
          <w:sz w:val="26"/>
          <w:szCs w:val="26"/>
          <w:lang w:val="en-US"/>
        </w:rPr>
        <w:t>chuyển nhượng quyền sử dụng đất cho cá nhân tự xây dựng nhà ở</w:t>
      </w:r>
      <w:r w:rsidR="00185A9E">
        <w:rPr>
          <w:rFonts w:ascii="Times New Roman" w:hAnsi="Times New Roman" w:cs="Times New Roman"/>
          <w:bCs/>
          <w:iCs/>
          <w:color w:val="auto"/>
          <w:sz w:val="26"/>
          <w:szCs w:val="26"/>
          <w:lang w:val="en-US"/>
        </w:rPr>
        <w:t xml:space="preserve"> theo hình thức phân lô bán nền.</w:t>
      </w:r>
    </w:p>
    <w:p w14:paraId="312BAAC7" w14:textId="7804A5BF" w:rsidR="00D121FB" w:rsidRPr="002C1709" w:rsidRDefault="007C1F80" w:rsidP="00D121FB">
      <w:pPr>
        <w:spacing w:after="60" w:line="360" w:lineRule="exact"/>
        <w:ind w:firstLine="397"/>
        <w:jc w:val="both"/>
        <w:rPr>
          <w:rFonts w:ascii="Times New Roman" w:hAnsi="Times New Roman" w:cs="Times New Roman"/>
          <w:b/>
          <w:iCs/>
          <w:color w:val="auto"/>
          <w:sz w:val="26"/>
          <w:szCs w:val="26"/>
          <w:lang w:val="en-US"/>
        </w:rPr>
      </w:pPr>
      <w:r w:rsidRPr="002C1709">
        <w:rPr>
          <w:rFonts w:ascii="Times New Roman" w:hAnsi="Times New Roman" w:cs="Times New Roman"/>
          <w:b/>
          <w:color w:val="auto"/>
          <w:sz w:val="26"/>
          <w:szCs w:val="26"/>
          <w:lang w:val="zu-ZA"/>
        </w:rPr>
        <w:t>3</w:t>
      </w:r>
      <w:r w:rsidR="00D121FB" w:rsidRPr="002C1709">
        <w:rPr>
          <w:rFonts w:ascii="Times New Roman" w:hAnsi="Times New Roman" w:cs="Times New Roman"/>
          <w:b/>
          <w:color w:val="auto"/>
          <w:sz w:val="26"/>
          <w:szCs w:val="26"/>
          <w:lang w:val="zu-ZA"/>
        </w:rPr>
        <w:t xml:space="preserve">. </w:t>
      </w:r>
      <w:r w:rsidR="00D121FB" w:rsidRPr="002C1709">
        <w:rPr>
          <w:rFonts w:ascii="Times New Roman" w:hAnsi="Times New Roman" w:cs="Times New Roman"/>
          <w:b/>
          <w:iCs/>
          <w:color w:val="auto"/>
          <w:sz w:val="26"/>
          <w:szCs w:val="26"/>
          <w:lang w:val="en-US"/>
        </w:rPr>
        <w:t>Chồng chéo chuyển nhượng quyền sử dụng đất và chuyển nhượng dự án</w:t>
      </w:r>
    </w:p>
    <w:p w14:paraId="327FAD8A" w14:textId="69284892" w:rsidR="00D121FB" w:rsidRPr="002C1709" w:rsidRDefault="00D121FB" w:rsidP="00842473">
      <w:pPr>
        <w:spacing w:after="60" w:line="360" w:lineRule="exact"/>
        <w:ind w:firstLine="397"/>
        <w:jc w:val="both"/>
        <w:rPr>
          <w:rFonts w:ascii="Times New Roman" w:hAnsi="Times New Roman" w:cs="Times New Roman"/>
          <w:color w:val="auto"/>
          <w:sz w:val="26"/>
          <w:szCs w:val="26"/>
          <w:lang w:val="zu-ZA"/>
        </w:rPr>
      </w:pPr>
      <w:r w:rsidRPr="002C1709">
        <w:rPr>
          <w:rFonts w:ascii="Times New Roman" w:hAnsi="Times New Roman" w:cs="Times New Roman"/>
          <w:bCs/>
          <w:color w:val="auto"/>
          <w:sz w:val="26"/>
          <w:szCs w:val="26"/>
          <w:lang w:val="en-US"/>
        </w:rPr>
        <w:t xml:space="preserve">Trong số 3 hình thức Dự thảo </w:t>
      </w:r>
      <w:r w:rsidR="00842473" w:rsidRPr="002C1709">
        <w:rPr>
          <w:rFonts w:ascii="Times New Roman" w:hAnsi="Times New Roman" w:cs="Times New Roman"/>
          <w:bCs/>
          <w:color w:val="auto"/>
          <w:sz w:val="26"/>
          <w:szCs w:val="26"/>
          <w:lang w:val="en-US"/>
        </w:rPr>
        <w:t xml:space="preserve">Luật Kinh doanh bất động sản </w:t>
      </w:r>
      <w:r w:rsidRPr="002C1709">
        <w:rPr>
          <w:rFonts w:ascii="Times New Roman" w:hAnsi="Times New Roman" w:cs="Times New Roman"/>
          <w:bCs/>
          <w:color w:val="auto"/>
          <w:sz w:val="26"/>
          <w:szCs w:val="26"/>
          <w:lang w:val="en-US"/>
        </w:rPr>
        <w:t xml:space="preserve">đề xuất thì </w:t>
      </w:r>
      <w:r w:rsidR="00842473" w:rsidRPr="002C1709">
        <w:rPr>
          <w:rFonts w:ascii="Times New Roman" w:hAnsi="Times New Roman" w:cs="Times New Roman"/>
          <w:color w:val="auto"/>
          <w:sz w:val="26"/>
          <w:szCs w:val="26"/>
          <w:lang w:val="zu-ZA"/>
        </w:rPr>
        <w:t>h</w:t>
      </w:r>
      <w:r w:rsidRPr="002C1709">
        <w:rPr>
          <w:rFonts w:ascii="Times New Roman" w:hAnsi="Times New Roman" w:cs="Times New Roman"/>
          <w:color w:val="auto"/>
          <w:sz w:val="26"/>
          <w:szCs w:val="26"/>
          <w:lang w:val="zu-ZA"/>
        </w:rPr>
        <w:t xml:space="preserve">ình thức </w:t>
      </w:r>
      <w:r w:rsidR="007A152D">
        <w:rPr>
          <w:rFonts w:ascii="Times New Roman" w:hAnsi="Times New Roman" w:cs="Times New Roman"/>
          <w:color w:val="auto"/>
          <w:sz w:val="26"/>
          <w:szCs w:val="26"/>
          <w:lang w:val="zu-ZA"/>
        </w:rPr>
        <w:t>thứ hai</w:t>
      </w:r>
      <w:r w:rsidRPr="002C1709">
        <w:rPr>
          <w:rFonts w:ascii="Times New Roman" w:hAnsi="Times New Roman" w:cs="Times New Roman"/>
          <w:color w:val="auto"/>
          <w:sz w:val="26"/>
          <w:szCs w:val="26"/>
          <w:lang w:val="zu-ZA"/>
        </w:rPr>
        <w:t xml:space="preserve"> </w:t>
      </w:r>
      <w:r w:rsidR="00842473" w:rsidRPr="002C1709">
        <w:rPr>
          <w:rFonts w:ascii="Times New Roman" w:hAnsi="Times New Roman" w:cs="Times New Roman"/>
          <w:color w:val="auto"/>
          <w:sz w:val="26"/>
          <w:szCs w:val="26"/>
          <w:lang w:val="zu-ZA"/>
        </w:rPr>
        <w:t>(</w:t>
      </w:r>
      <w:r w:rsidR="00842473" w:rsidRPr="002C1709">
        <w:rPr>
          <w:rFonts w:ascii="Times New Roman" w:hAnsi="Times New Roman" w:cs="Times New Roman"/>
          <w:bCs/>
          <w:color w:val="auto"/>
          <w:sz w:val="26"/>
          <w:szCs w:val="26"/>
          <w:lang w:val="en-US"/>
        </w:rPr>
        <w:t xml:space="preserve">theo Mục 3 Chương IV, từ Điều 36 đến Điều 39) </w:t>
      </w:r>
      <w:r w:rsidRPr="002C1709">
        <w:rPr>
          <w:rFonts w:ascii="Times New Roman" w:hAnsi="Times New Roman" w:cs="Times New Roman"/>
          <w:color w:val="auto"/>
          <w:sz w:val="26"/>
          <w:szCs w:val="26"/>
          <w:lang w:val="zu-ZA"/>
        </w:rPr>
        <w:t>là một hình thức kinh doanh BĐS hoàn toàn mới và cần phải được nghiên cứu, đánh giá thấu đáo, toàn diện trước khi ban hành.</w:t>
      </w:r>
    </w:p>
    <w:p w14:paraId="67314EB0" w14:textId="77777777" w:rsidR="00D121FB" w:rsidRPr="002C1709" w:rsidRDefault="00D121FB"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Việc chuyển nhượng quyền sử dụng đất đã có HTKT trong dự án BĐS cho tổ chức (doanh nghiệp, hợp tác xã) để đầu tư xây dựng nhà ở, công trình xây dựng rất giống chuyển nhượng một phần/toàn bộ dự án.</w:t>
      </w:r>
    </w:p>
    <w:p w14:paraId="69A4A1AF" w14:textId="77777777" w:rsidR="00D121FB" w:rsidRPr="002C1709" w:rsidRDefault="00D121FB"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Việc chuyển nhượng dự án BĐS (gắn với chuyển nhượng quyền sử dụng đất) có đặc điểm là sẽ chuyển giao dự án/phần dự án BĐS và các quyền, nghĩa vụ, lợi ích của chủ đầu tư, các bên có liên quan đối với dự án/phần dự án chuyển nhượng. Bên nhận chuyển nhượng cũng được kế thừa hồ sơ dự án, gồm hồ sơ quy hoạch, các chỉ tiêu quy hoạch, các hồ sơ thiết kế được thẩm định, giấy phép xây dựng... mà không phải làm lại thủ tục.</w:t>
      </w:r>
    </w:p>
    <w:p w14:paraId="6DDA2FB7" w14:textId="74C1CFC3" w:rsidR="00842473" w:rsidRPr="002C1709" w:rsidRDefault="00D121FB" w:rsidP="00842473">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 xml:space="preserve">Tuy nhiên với hình thức chuyển nhượng quyền sử dụng đất (mà không gắn với chuyển nhượng một phần/toàn bộ dự án) </w:t>
      </w:r>
      <w:r w:rsidR="00842473" w:rsidRPr="002C1709">
        <w:rPr>
          <w:rFonts w:ascii="Times New Roman" w:hAnsi="Times New Roman" w:cs="Times New Roman"/>
          <w:color w:val="auto"/>
          <w:sz w:val="26"/>
          <w:szCs w:val="26"/>
          <w:lang w:val="en-US"/>
        </w:rPr>
        <w:t xml:space="preserve">theo </w:t>
      </w:r>
      <w:r w:rsidR="00842473" w:rsidRPr="002C1709">
        <w:rPr>
          <w:rFonts w:ascii="Times New Roman" w:hAnsi="Times New Roman" w:cs="Times New Roman"/>
          <w:bCs/>
          <w:color w:val="auto"/>
          <w:sz w:val="26"/>
          <w:szCs w:val="26"/>
          <w:lang w:val="en-US"/>
        </w:rPr>
        <w:t xml:space="preserve">Dự thảo Luật Kinh doanh bất động sản </w:t>
      </w:r>
      <w:r w:rsidRPr="002C1709">
        <w:rPr>
          <w:rFonts w:ascii="Times New Roman" w:hAnsi="Times New Roman" w:cs="Times New Roman"/>
          <w:color w:val="auto"/>
          <w:sz w:val="26"/>
          <w:szCs w:val="26"/>
          <w:lang w:val="en-US"/>
        </w:rPr>
        <w:t>thì bên nhận chuyển nhượng (</w:t>
      </w:r>
      <w:r w:rsidRPr="002C1709">
        <w:rPr>
          <w:rFonts w:ascii="Times New Roman" w:hAnsi="Times New Roman" w:cs="Times New Roman"/>
          <w:b/>
          <w:i/>
          <w:color w:val="auto"/>
          <w:sz w:val="26"/>
          <w:szCs w:val="26"/>
          <w:lang w:val="en-US"/>
        </w:rPr>
        <w:t>“bên mua”</w:t>
      </w:r>
      <w:r w:rsidRPr="002C1709">
        <w:rPr>
          <w:rFonts w:ascii="Times New Roman" w:hAnsi="Times New Roman" w:cs="Times New Roman"/>
          <w:color w:val="auto"/>
          <w:sz w:val="26"/>
          <w:szCs w:val="26"/>
          <w:lang w:val="en-US"/>
        </w:rPr>
        <w:t xml:space="preserve">) </w:t>
      </w:r>
      <w:r w:rsidR="00842473" w:rsidRPr="002C1709">
        <w:rPr>
          <w:rFonts w:ascii="Times New Roman" w:hAnsi="Times New Roman" w:cs="Times New Roman"/>
          <w:color w:val="auto"/>
          <w:sz w:val="26"/>
          <w:szCs w:val="26"/>
          <w:lang w:val="en-US"/>
        </w:rPr>
        <w:t>không</w:t>
      </w:r>
      <w:r w:rsidRPr="002C1709">
        <w:rPr>
          <w:rFonts w:ascii="Times New Roman" w:hAnsi="Times New Roman" w:cs="Times New Roman"/>
          <w:color w:val="auto"/>
          <w:sz w:val="26"/>
          <w:szCs w:val="26"/>
          <w:lang w:val="en-US"/>
        </w:rPr>
        <w:t xml:space="preserve"> được kế thừa hồ sơ dự án, gồm hồ sơ quy hoạch, các chỉ tiêu quy hoạch, các hồ sơ thiết kế được thẩm định, giấy phép xây dựng... từ bên chuyển nhượng (</w:t>
      </w:r>
      <w:r w:rsidRPr="002C1709">
        <w:rPr>
          <w:rFonts w:ascii="Times New Roman" w:hAnsi="Times New Roman" w:cs="Times New Roman"/>
          <w:b/>
          <w:i/>
          <w:color w:val="auto"/>
          <w:sz w:val="26"/>
          <w:szCs w:val="26"/>
          <w:lang w:val="en-US"/>
        </w:rPr>
        <w:t>“bên bán”</w:t>
      </w:r>
      <w:r w:rsidRPr="002C1709">
        <w:rPr>
          <w:rFonts w:ascii="Times New Roman" w:hAnsi="Times New Roman" w:cs="Times New Roman"/>
          <w:color w:val="auto"/>
          <w:sz w:val="26"/>
          <w:szCs w:val="26"/>
          <w:lang w:val="en-US"/>
        </w:rPr>
        <w:t xml:space="preserve">) </w:t>
      </w:r>
      <w:r w:rsidR="00842473" w:rsidRPr="002C1709">
        <w:rPr>
          <w:rFonts w:ascii="Times New Roman" w:hAnsi="Times New Roman" w:cs="Times New Roman"/>
          <w:color w:val="auto"/>
          <w:sz w:val="26"/>
          <w:szCs w:val="26"/>
          <w:lang w:val="en-US"/>
        </w:rPr>
        <w:t xml:space="preserve">bởi Điều 38 quy định trách nhiệm của bên chuyển nhượng là: </w:t>
      </w:r>
      <w:r w:rsidR="00842473" w:rsidRPr="002C1709">
        <w:rPr>
          <w:rFonts w:ascii="Times New Roman" w:hAnsi="Times New Roman" w:cs="Times New Roman"/>
          <w:i/>
          <w:color w:val="auto"/>
          <w:sz w:val="26"/>
          <w:szCs w:val="26"/>
          <w:lang w:val="en-US"/>
        </w:rPr>
        <w:t>“</w:t>
      </w:r>
      <w:r w:rsidR="001B4209" w:rsidRPr="001B4209">
        <w:rPr>
          <w:rFonts w:ascii="Times New Roman" w:hAnsi="Times New Roman" w:cs="Times New Roman"/>
          <w:i/>
          <w:color w:val="auto"/>
          <w:sz w:val="26"/>
          <w:szCs w:val="26"/>
          <w:lang w:val="en-US"/>
        </w:rPr>
        <w:t xml:space="preserve">1. </w:t>
      </w:r>
      <w:r w:rsidR="001B4209" w:rsidRPr="001B4209">
        <w:rPr>
          <w:rFonts w:ascii="Times New Roman" w:hAnsi="Times New Roman" w:cs="Times New Roman"/>
          <w:i/>
          <w:color w:val="auto"/>
          <w:sz w:val="26"/>
          <w:szCs w:val="26"/>
          <w:lang w:val="en-US"/>
        </w:rPr>
        <w:lastRenderedPageBreak/>
        <w:t xml:space="preserve">Cung cấp đầy đủ hồ sơ pháp lý của dự án, quyền sử dụng đất được chuyển nhượng </w:t>
      </w:r>
      <w:r w:rsidR="001B4209" w:rsidRPr="001B4209">
        <w:rPr>
          <w:rFonts w:ascii="Times New Roman" w:hAnsi="Times New Roman" w:cs="Times New Roman"/>
          <w:b/>
          <w:i/>
          <w:color w:val="auto"/>
          <w:sz w:val="26"/>
          <w:szCs w:val="26"/>
          <w:lang w:val="en-US"/>
        </w:rPr>
        <w:t>để bên nhận chuyển nhượng thực hiện các thủ tục đầu tư</w:t>
      </w:r>
      <w:r w:rsidR="001B4209" w:rsidRPr="001B4209">
        <w:rPr>
          <w:rFonts w:ascii="Times New Roman" w:hAnsi="Times New Roman" w:cs="Times New Roman"/>
          <w:i/>
          <w:color w:val="auto"/>
          <w:sz w:val="26"/>
          <w:szCs w:val="26"/>
          <w:lang w:val="en-US"/>
        </w:rPr>
        <w:t>, xây dựng dự án theo quy định pháp luật về đầu tư, xây dựng và pháp luật khác có liên quan.</w:t>
      </w:r>
      <w:r w:rsidR="001B4209">
        <w:rPr>
          <w:rFonts w:ascii="Times New Roman" w:hAnsi="Times New Roman" w:cs="Times New Roman"/>
          <w:i/>
          <w:color w:val="auto"/>
          <w:sz w:val="26"/>
          <w:szCs w:val="26"/>
          <w:lang w:val="en-US"/>
        </w:rPr>
        <w:t xml:space="preserve"> </w:t>
      </w:r>
      <w:r w:rsidR="001B4209" w:rsidRPr="001B4209">
        <w:rPr>
          <w:rFonts w:ascii="Times New Roman" w:hAnsi="Times New Roman" w:cs="Times New Roman"/>
          <w:i/>
          <w:color w:val="auto"/>
          <w:sz w:val="26"/>
          <w:szCs w:val="26"/>
          <w:lang w:val="en-US"/>
        </w:rPr>
        <w:t xml:space="preserve">2. Tạo điều kiện cho bên nhận chuyển nhượng </w:t>
      </w:r>
      <w:r w:rsidR="001B4209" w:rsidRPr="001B4209">
        <w:rPr>
          <w:rFonts w:ascii="Times New Roman" w:hAnsi="Times New Roman" w:cs="Times New Roman"/>
          <w:b/>
          <w:i/>
          <w:color w:val="auto"/>
          <w:sz w:val="26"/>
          <w:szCs w:val="26"/>
          <w:lang w:val="en-US"/>
        </w:rPr>
        <w:t>thực hiện đầu tư xây dựng theo dự án được cấp có thẩm quyền chấp thuận</w:t>
      </w:r>
      <w:r w:rsidR="001B4209" w:rsidRPr="001B4209">
        <w:rPr>
          <w:rFonts w:ascii="Times New Roman" w:hAnsi="Times New Roman" w:cs="Times New Roman"/>
          <w:i/>
          <w:color w:val="auto"/>
          <w:sz w:val="26"/>
          <w:szCs w:val="26"/>
          <w:lang w:val="en-US"/>
        </w:rPr>
        <w:t>.</w:t>
      </w:r>
      <w:r w:rsidR="00842473" w:rsidRPr="002C1709">
        <w:rPr>
          <w:rFonts w:ascii="Times New Roman" w:hAnsi="Times New Roman" w:cs="Times New Roman"/>
          <w:i/>
          <w:color w:val="auto"/>
          <w:sz w:val="26"/>
          <w:szCs w:val="26"/>
          <w:lang w:val="en-US"/>
        </w:rPr>
        <w:t>”</w:t>
      </w:r>
    </w:p>
    <w:p w14:paraId="6BDB980E" w14:textId="37D56FB0" w:rsidR="00D121FB" w:rsidRPr="002C1709" w:rsidRDefault="00842473" w:rsidP="00842473">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 xml:space="preserve">Như vậy, sau khi đã nhận chuyển nhượng quyền sử dụng đất, bên mua phải thực hiện thủ tục chấp thuận chủ trương đầu tư dự án mới theo pháp luật về đầu tư (dự thảo không thể hiện rõ bên mua có được kế thừa các chỉ tiêu quy hoạch trên ô đất nhận chuyển nhượng hay phải </w:t>
      </w:r>
      <w:r w:rsidR="00D121FB" w:rsidRPr="002C1709">
        <w:rPr>
          <w:rFonts w:ascii="Times New Roman" w:hAnsi="Times New Roman" w:cs="Times New Roman"/>
          <w:color w:val="auto"/>
          <w:sz w:val="26"/>
          <w:szCs w:val="26"/>
          <w:lang w:val="en-US"/>
        </w:rPr>
        <w:t>lập lại quy hoạch để trình thẩm định, phê duyệt</w:t>
      </w:r>
      <w:r w:rsidRPr="002C1709">
        <w:rPr>
          <w:rFonts w:ascii="Times New Roman" w:hAnsi="Times New Roman" w:cs="Times New Roman"/>
          <w:color w:val="auto"/>
          <w:sz w:val="26"/>
          <w:szCs w:val="26"/>
          <w:lang w:val="en-US"/>
        </w:rPr>
        <w:t xml:space="preserve"> trước khi thực hiện thủ tục</w:t>
      </w:r>
      <w:r w:rsidR="00D121FB" w:rsidRPr="002C1709">
        <w:rPr>
          <w:rFonts w:ascii="Times New Roman" w:hAnsi="Times New Roman" w:cs="Times New Roman"/>
          <w:color w:val="auto"/>
          <w:sz w:val="26"/>
          <w:szCs w:val="26"/>
          <w:lang w:val="en-US"/>
        </w:rPr>
        <w:t xml:space="preserve"> thẩm định</w:t>
      </w:r>
      <w:r w:rsidRPr="002C1709">
        <w:rPr>
          <w:rFonts w:ascii="Times New Roman" w:hAnsi="Times New Roman" w:cs="Times New Roman"/>
          <w:color w:val="auto"/>
          <w:sz w:val="26"/>
          <w:szCs w:val="26"/>
          <w:lang w:val="en-US"/>
        </w:rPr>
        <w:t xml:space="preserve"> thiết kế, báo cáo nghiên cứu khả thi</w:t>
      </w:r>
      <w:r w:rsidR="00D121FB" w:rsidRPr="002C1709">
        <w:rPr>
          <w:rFonts w:ascii="Times New Roman" w:hAnsi="Times New Roman" w:cs="Times New Roman"/>
          <w:color w:val="auto"/>
          <w:sz w:val="26"/>
          <w:szCs w:val="26"/>
          <w:lang w:val="en-US"/>
        </w:rPr>
        <w:t>, xin cấp giấy phép xây dựng</w:t>
      </w:r>
      <w:r w:rsidRPr="002C1709">
        <w:rPr>
          <w:rFonts w:ascii="Times New Roman" w:hAnsi="Times New Roman" w:cs="Times New Roman"/>
          <w:color w:val="auto"/>
          <w:sz w:val="26"/>
          <w:szCs w:val="26"/>
          <w:lang w:val="en-US"/>
        </w:rPr>
        <w:t>).</w:t>
      </w:r>
    </w:p>
    <w:p w14:paraId="60792798" w14:textId="09F9E0AC" w:rsidR="00D121FB" w:rsidRPr="002C1709" w:rsidRDefault="00842473"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Việc</w:t>
      </w:r>
      <w:r w:rsidR="00D121FB" w:rsidRPr="002C1709">
        <w:rPr>
          <w:rFonts w:ascii="Times New Roman" w:hAnsi="Times New Roman" w:cs="Times New Roman"/>
          <w:color w:val="auto"/>
          <w:sz w:val="26"/>
          <w:szCs w:val="26"/>
          <w:lang w:val="en-US"/>
        </w:rPr>
        <w:t xml:space="preserve"> chỉ chuyển nhượng quyền sử dụng đất mà không gắn với chuyển nhượng dự án này về nguyên tắc sẽ không làm chuyển giao quyền, nghĩa vụ, lợi ích của bên bán cho bên mua</w:t>
      </w:r>
      <w:r w:rsidRPr="002C1709">
        <w:rPr>
          <w:rFonts w:ascii="Times New Roman" w:hAnsi="Times New Roman" w:cs="Times New Roman"/>
          <w:color w:val="auto"/>
          <w:sz w:val="26"/>
          <w:szCs w:val="26"/>
          <w:lang w:val="en-US"/>
        </w:rPr>
        <w:t xml:space="preserve"> đối với ô đất chuyển nhượng</w:t>
      </w:r>
      <w:r w:rsidR="00D121FB" w:rsidRPr="002C1709">
        <w:rPr>
          <w:rFonts w:ascii="Times New Roman" w:hAnsi="Times New Roman" w:cs="Times New Roman"/>
          <w:color w:val="auto"/>
          <w:sz w:val="26"/>
          <w:szCs w:val="26"/>
          <w:lang w:val="en-US"/>
        </w:rPr>
        <w:t xml:space="preserve">. </w:t>
      </w:r>
      <w:r w:rsidRPr="002C1709">
        <w:rPr>
          <w:rFonts w:ascii="Times New Roman" w:hAnsi="Times New Roman" w:cs="Times New Roman"/>
          <w:color w:val="auto"/>
          <w:sz w:val="26"/>
          <w:szCs w:val="26"/>
          <w:lang w:val="en-US"/>
        </w:rPr>
        <w:t xml:space="preserve">Và khi bên mua </w:t>
      </w:r>
      <w:r w:rsidR="005D0CD8" w:rsidRPr="002C1709">
        <w:rPr>
          <w:rFonts w:ascii="Times New Roman" w:hAnsi="Times New Roman" w:cs="Times New Roman"/>
          <w:color w:val="auto"/>
          <w:sz w:val="26"/>
          <w:szCs w:val="26"/>
          <w:lang w:val="en-US"/>
        </w:rPr>
        <w:t xml:space="preserve">thực hiện thủ tục chấp thuận chủ trương đầu tư dự án mới trên ô đất nhận chuyển nhượng sẽ dẫn đến tình huống: </w:t>
      </w:r>
      <w:r w:rsidR="005D0CD8" w:rsidRPr="002C1709">
        <w:rPr>
          <w:rFonts w:ascii="Times New Roman" w:hAnsi="Times New Roman" w:cs="Times New Roman"/>
          <w:b/>
          <w:i/>
          <w:color w:val="auto"/>
          <w:sz w:val="26"/>
          <w:szCs w:val="26"/>
          <w:lang w:val="en-US"/>
        </w:rPr>
        <w:t xml:space="preserve">Trên ô đất này tồn tại đồng thời 2 dự án đầu tư của 2 chủ đầu tư mà cả hai đều có quyền/nghĩa vụ theo nội dung quyết định chấp thuận chủ trương đầu tư của cơ quan nhà nước có thẩm quyền. </w:t>
      </w:r>
      <w:r w:rsidR="005D0CD8" w:rsidRPr="002C1709">
        <w:rPr>
          <w:rFonts w:ascii="Times New Roman" w:hAnsi="Times New Roman" w:cs="Times New Roman"/>
          <w:color w:val="auto"/>
          <w:sz w:val="26"/>
          <w:szCs w:val="26"/>
          <w:lang w:val="en-US"/>
        </w:rPr>
        <w:t>Điều này có thể tiềm ẩn nhiều vướng mắc, tranh chấp trong quá trình triển khai, thực hiện dự án.</w:t>
      </w:r>
    </w:p>
    <w:p w14:paraId="272B9AF1" w14:textId="77777777" w:rsidR="00D121FB" w:rsidRPr="002C1709" w:rsidRDefault="00D121FB"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b/>
          <w:bCs/>
          <w:i/>
          <w:color w:val="auto"/>
          <w:sz w:val="26"/>
          <w:szCs w:val="26"/>
          <w:lang w:val="en-US"/>
        </w:rPr>
        <w:t>*Kiến nghị:</w:t>
      </w:r>
      <w:r w:rsidRPr="002C1709">
        <w:rPr>
          <w:rFonts w:ascii="Times New Roman" w:hAnsi="Times New Roman" w:cs="Times New Roman"/>
          <w:bCs/>
          <w:color w:val="auto"/>
          <w:sz w:val="26"/>
          <w:szCs w:val="26"/>
          <w:lang w:val="en-US"/>
        </w:rPr>
        <w:t xml:space="preserve"> Để tránh chồng chéo với thủ tục </w:t>
      </w:r>
      <w:r w:rsidRPr="002C1709">
        <w:rPr>
          <w:rFonts w:ascii="Times New Roman" w:hAnsi="Times New Roman" w:cs="Times New Roman"/>
          <w:color w:val="auto"/>
          <w:sz w:val="26"/>
          <w:szCs w:val="26"/>
          <w:lang w:val="en-US"/>
        </w:rPr>
        <w:t>chuyển nhượng một phần/toàn bộ dự án BĐS, kiến nghị chỉnh sửa theo hướng chuyển nhượng quyền sử dụng đất đã có HTKT trong dự án BĐS cho tổ chức để đầu tư xây dựng nhà ở, công trình xây dựng trong trường hợp tổ chức nhận chuyển nhượng không có mục đích kinh doanh BĐS (Ví dụ: nhận chuyển nhượng quyền sử dụng đất để xây dựng nhà ở để sử dụng; nhận chuyển nhượng quyền sử dụng đất để xây dựng công trình thương mại dịch vụ, khách sạn để kinh doanh dịch vụ thương mại, lưu trú...)</w:t>
      </w:r>
    </w:p>
    <w:p w14:paraId="4EE3D708" w14:textId="77777777" w:rsidR="00D121FB" w:rsidRPr="002C1709" w:rsidRDefault="00D121FB"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color w:val="auto"/>
          <w:sz w:val="26"/>
          <w:szCs w:val="26"/>
          <w:lang w:val="en-US"/>
        </w:rPr>
        <w:t>Trường hợp tổ chức nhận chuyển nhượng quyền sử dụng đất để đầu tư xây dựng nhà ở, công trình xây dựng nhằm mục đích kinh doanh BĐS thì phải thực hiện theo t</w:t>
      </w:r>
      <w:r w:rsidRPr="002C1709">
        <w:rPr>
          <w:rFonts w:ascii="Times New Roman" w:hAnsi="Times New Roman" w:cs="Times New Roman"/>
          <w:bCs/>
          <w:color w:val="auto"/>
          <w:sz w:val="26"/>
          <w:szCs w:val="26"/>
          <w:lang w:val="en-US"/>
        </w:rPr>
        <w:t xml:space="preserve">hủ tục </w:t>
      </w:r>
      <w:r w:rsidRPr="002C1709">
        <w:rPr>
          <w:rFonts w:ascii="Times New Roman" w:hAnsi="Times New Roman" w:cs="Times New Roman"/>
          <w:color w:val="auto"/>
          <w:sz w:val="26"/>
          <w:szCs w:val="26"/>
          <w:lang w:val="en-US"/>
        </w:rPr>
        <w:t>chuyển nhượng một phần/toàn bộ dự án BĐS mà không được áp dụng chuyển nhượng quyền sử dụng đất (Ví dụ: Trường hợp nhận chuyển nhượng lô đất xây dựng chung cư để bán căn hộ).</w:t>
      </w:r>
    </w:p>
    <w:p w14:paraId="15BD32B0" w14:textId="77777777" w:rsidR="00D121FB" w:rsidRPr="002C1709" w:rsidRDefault="00D121FB" w:rsidP="00D121FB">
      <w:pPr>
        <w:spacing w:after="60" w:line="360" w:lineRule="exact"/>
        <w:ind w:firstLine="397"/>
        <w:jc w:val="both"/>
        <w:rPr>
          <w:rFonts w:ascii="Times New Roman" w:hAnsi="Times New Roman" w:cs="Times New Roman"/>
          <w:b/>
          <w:bCs/>
          <w:color w:val="auto"/>
          <w:sz w:val="26"/>
          <w:szCs w:val="26"/>
          <w:lang w:val="en-US"/>
        </w:rPr>
      </w:pPr>
      <w:r w:rsidRPr="002C1709">
        <w:rPr>
          <w:rFonts w:ascii="Times New Roman" w:hAnsi="Times New Roman" w:cs="Times New Roman"/>
          <w:b/>
          <w:bCs/>
          <w:color w:val="auto"/>
          <w:sz w:val="26"/>
          <w:szCs w:val="26"/>
          <w:lang w:val="en-US"/>
        </w:rPr>
        <w:t>C. VỀ CHUYỂN NHƯỢNG DỰ ÁN BẤT ĐỘNG SẢN</w:t>
      </w:r>
    </w:p>
    <w:p w14:paraId="164E492E" w14:textId="77777777" w:rsidR="00D121FB" w:rsidRPr="002C1709" w:rsidRDefault="00D121FB" w:rsidP="00D121FB">
      <w:pPr>
        <w:spacing w:after="60" w:line="360" w:lineRule="exact"/>
        <w:ind w:firstLine="397"/>
        <w:jc w:val="both"/>
        <w:rPr>
          <w:rFonts w:ascii="Times New Roman" w:hAnsi="Times New Roman" w:cs="Times New Roman"/>
          <w:b/>
          <w:color w:val="auto"/>
          <w:sz w:val="26"/>
          <w:szCs w:val="26"/>
          <w:lang w:val="en-US"/>
        </w:rPr>
      </w:pPr>
      <w:r w:rsidRPr="002C1709">
        <w:rPr>
          <w:rFonts w:ascii="Times New Roman" w:hAnsi="Times New Roman" w:cs="Times New Roman"/>
          <w:b/>
          <w:color w:val="auto"/>
          <w:sz w:val="26"/>
          <w:szCs w:val="26"/>
          <w:lang w:val="en-US"/>
        </w:rPr>
        <w:t>1. Chuyển nhượng dự án có phải là</w:t>
      </w:r>
      <w:r w:rsidRPr="002C1709">
        <w:rPr>
          <w:rFonts w:ascii="Times New Roman" w:hAnsi="Times New Roman" w:cs="Times New Roman"/>
          <w:b/>
          <w:bCs/>
          <w:color w:val="auto"/>
          <w:sz w:val="26"/>
          <w:szCs w:val="26"/>
          <w:lang w:val="en-US"/>
        </w:rPr>
        <w:t xml:space="preserve"> </w:t>
      </w:r>
      <w:r w:rsidRPr="002C1709">
        <w:rPr>
          <w:rFonts w:ascii="Times New Roman" w:hAnsi="Times New Roman" w:cs="Times New Roman"/>
          <w:b/>
          <w:color w:val="auto"/>
          <w:sz w:val="26"/>
          <w:szCs w:val="26"/>
          <w:lang w:val="en-US"/>
        </w:rPr>
        <w:t xml:space="preserve">hoạt động </w:t>
      </w:r>
      <w:r w:rsidRPr="002C1709">
        <w:rPr>
          <w:rFonts w:ascii="Times New Roman" w:hAnsi="Times New Roman" w:cs="Times New Roman"/>
          <w:b/>
          <w:bCs/>
          <w:color w:val="auto"/>
          <w:sz w:val="26"/>
          <w:szCs w:val="26"/>
          <w:lang w:val="en-US"/>
        </w:rPr>
        <w:t>kinh doanh bất động sản không</w:t>
      </w:r>
    </w:p>
    <w:p w14:paraId="545A28E0" w14:textId="38A2D8EB" w:rsidR="00D121FB" w:rsidRPr="002C1709" w:rsidRDefault="00D121FB" w:rsidP="00D121FB">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 xml:space="preserve">Điều </w:t>
      </w:r>
      <w:r w:rsidR="00B129E2" w:rsidRPr="002C1709">
        <w:rPr>
          <w:rFonts w:ascii="Times New Roman" w:hAnsi="Times New Roman" w:cs="Times New Roman"/>
          <w:bCs/>
          <w:color w:val="auto"/>
          <w:sz w:val="26"/>
          <w:szCs w:val="26"/>
          <w:lang w:val="en-US"/>
        </w:rPr>
        <w:t>6</w:t>
      </w:r>
      <w:r w:rsidRPr="002C1709">
        <w:rPr>
          <w:rFonts w:ascii="Times New Roman" w:hAnsi="Times New Roman" w:cs="Times New Roman"/>
          <w:bCs/>
          <w:color w:val="auto"/>
          <w:sz w:val="26"/>
          <w:szCs w:val="26"/>
          <w:lang w:val="en-US"/>
        </w:rPr>
        <w:t xml:space="preserve"> </w:t>
      </w:r>
      <w:r w:rsidR="00B129E2" w:rsidRPr="002C1709">
        <w:rPr>
          <w:rFonts w:ascii="Times New Roman" w:hAnsi="Times New Roman" w:cs="Times New Roman"/>
          <w:bCs/>
          <w:color w:val="auto"/>
          <w:sz w:val="26"/>
          <w:szCs w:val="26"/>
          <w:lang w:val="en-US"/>
        </w:rPr>
        <w:t>d</w:t>
      </w:r>
      <w:r w:rsidRPr="002C1709">
        <w:rPr>
          <w:rFonts w:ascii="Times New Roman" w:hAnsi="Times New Roman" w:cs="Times New Roman"/>
          <w:bCs/>
          <w:color w:val="auto"/>
          <w:sz w:val="26"/>
          <w:szCs w:val="26"/>
          <w:lang w:val="en-US"/>
        </w:rPr>
        <w:t>ự thảo</w:t>
      </w:r>
      <w:r w:rsidR="00B129E2" w:rsidRPr="002C1709">
        <w:rPr>
          <w:rFonts w:ascii="Times New Roman" w:hAnsi="Times New Roman" w:cs="Times New Roman"/>
          <w:bCs/>
          <w:color w:val="auto"/>
          <w:sz w:val="26"/>
          <w:szCs w:val="26"/>
          <w:lang w:val="en-US"/>
        </w:rPr>
        <w:t xml:space="preserve"> Luật Kinh doanh bất động sản (sửa đổi)</w:t>
      </w:r>
      <w:r w:rsidRPr="002C1709">
        <w:rPr>
          <w:rFonts w:ascii="Times New Roman" w:hAnsi="Times New Roman" w:cs="Times New Roman"/>
          <w:bCs/>
          <w:color w:val="auto"/>
          <w:sz w:val="26"/>
          <w:szCs w:val="26"/>
          <w:lang w:val="en-US"/>
        </w:rPr>
        <w:t xml:space="preserve"> quy định các loại bất động sản đưa vào kinh doanh gồm: Nhà ở có sẵn và nhà ở hình thành trong tương lai; Công trình xây dựng có sẵn và công trình xây dựng hình thành trong tương lai; Các loại đất được phép chuyển nhượng, cho thuê, cho thuê lại quyền sử dụng đất. </w:t>
      </w:r>
    </w:p>
    <w:p w14:paraId="21DEF7F0" w14:textId="77777777" w:rsidR="00D121FB" w:rsidRPr="002C1709" w:rsidRDefault="00D121FB" w:rsidP="00D121FB">
      <w:pPr>
        <w:spacing w:after="60" w:line="360" w:lineRule="exact"/>
        <w:ind w:firstLine="397"/>
        <w:jc w:val="both"/>
        <w:rPr>
          <w:rFonts w:ascii="Times New Roman" w:hAnsi="Times New Roman" w:cs="Times New Roman"/>
          <w:bCs/>
          <w:i/>
          <w:color w:val="auto"/>
          <w:sz w:val="26"/>
          <w:szCs w:val="26"/>
          <w:lang w:val="en-US"/>
        </w:rPr>
      </w:pPr>
      <w:r w:rsidRPr="002C1709">
        <w:rPr>
          <w:rFonts w:ascii="Times New Roman" w:hAnsi="Times New Roman" w:cs="Times New Roman"/>
          <w:bCs/>
          <w:color w:val="auto"/>
          <w:sz w:val="26"/>
          <w:szCs w:val="26"/>
          <w:lang w:val="en-US"/>
        </w:rPr>
        <w:t xml:space="preserve">Như vậy, nội hàm của </w:t>
      </w:r>
      <w:r w:rsidRPr="002C1709">
        <w:rPr>
          <w:rFonts w:ascii="Times New Roman" w:hAnsi="Times New Roman" w:cs="Times New Roman"/>
          <w:bCs/>
          <w:i/>
          <w:color w:val="auto"/>
          <w:sz w:val="26"/>
          <w:szCs w:val="26"/>
          <w:lang w:val="en-US"/>
        </w:rPr>
        <w:t>“bất động sản đưa vào kinh doanh”</w:t>
      </w:r>
      <w:r w:rsidRPr="002C1709">
        <w:rPr>
          <w:rFonts w:ascii="Times New Roman" w:hAnsi="Times New Roman" w:cs="Times New Roman"/>
          <w:bCs/>
          <w:color w:val="auto"/>
          <w:sz w:val="26"/>
          <w:szCs w:val="26"/>
          <w:lang w:val="en-US"/>
        </w:rPr>
        <w:t xml:space="preserve"> chỉ bao gồm các loại nhà, công trình xây dựng gắn liền với đất và các loại đất được phép kinh doanh quyền sử dụng đất. Theo nguyên tắc loại trừ thì bản thân một dự án BĐS A được chủ đầu tư là doanh </w:t>
      </w:r>
      <w:r w:rsidRPr="002C1709">
        <w:rPr>
          <w:rFonts w:ascii="Times New Roman" w:hAnsi="Times New Roman" w:cs="Times New Roman"/>
          <w:bCs/>
          <w:color w:val="auto"/>
          <w:sz w:val="26"/>
          <w:szCs w:val="26"/>
          <w:lang w:val="en-US"/>
        </w:rPr>
        <w:lastRenderedPageBreak/>
        <w:t xml:space="preserve">nghiệp B chuyển nhượng cho doanh nghiệp C thì dự án đó không phải “BĐS đưa vào kinh doanh”, đồng nghĩa với </w:t>
      </w:r>
      <w:r w:rsidRPr="002C1709">
        <w:rPr>
          <w:rFonts w:ascii="Times New Roman" w:hAnsi="Times New Roman" w:cs="Times New Roman"/>
          <w:b/>
          <w:bCs/>
          <w:i/>
          <w:color w:val="auto"/>
          <w:sz w:val="26"/>
          <w:szCs w:val="26"/>
          <w:lang w:val="en-US"/>
        </w:rPr>
        <w:t>hoạt động chuyển nhượng dự án không phải hoạt động kinh doanh BĐS.</w:t>
      </w:r>
    </w:p>
    <w:p w14:paraId="01DA6E82" w14:textId="5E972048" w:rsidR="00D121FB" w:rsidRPr="002C1709" w:rsidRDefault="00D121FB" w:rsidP="00D121FB">
      <w:pPr>
        <w:spacing w:after="60" w:line="360" w:lineRule="exact"/>
        <w:ind w:firstLine="397"/>
        <w:jc w:val="both"/>
        <w:rPr>
          <w:rFonts w:ascii="Times New Roman" w:hAnsi="Times New Roman" w:cs="Times New Roman"/>
          <w:bCs/>
          <w:color w:val="auto"/>
          <w:sz w:val="26"/>
          <w:szCs w:val="26"/>
          <w:lang w:val="en-US"/>
        </w:rPr>
      </w:pPr>
      <w:r w:rsidRPr="00040019">
        <w:rPr>
          <w:rFonts w:ascii="Times New Roman" w:hAnsi="Times New Roman" w:cs="Times New Roman"/>
          <w:bCs/>
          <w:color w:val="auto"/>
          <w:sz w:val="26"/>
          <w:szCs w:val="26"/>
          <w:lang w:val="en-US"/>
        </w:rPr>
        <w:t xml:space="preserve">Mặc dù vậy, quy định về </w:t>
      </w:r>
      <w:r w:rsidRPr="00040019">
        <w:rPr>
          <w:rFonts w:ascii="Times New Roman" w:hAnsi="Times New Roman" w:cs="Times New Roman"/>
          <w:bCs/>
          <w:i/>
          <w:color w:val="auto"/>
          <w:sz w:val="26"/>
          <w:szCs w:val="26"/>
          <w:lang w:val="en-US"/>
        </w:rPr>
        <w:t xml:space="preserve">“Chuyển nhượng dự án bất động sản” </w:t>
      </w:r>
      <w:r w:rsidRPr="00040019">
        <w:rPr>
          <w:rFonts w:ascii="Times New Roman" w:hAnsi="Times New Roman" w:cs="Times New Roman"/>
          <w:bCs/>
          <w:color w:val="auto"/>
          <w:sz w:val="26"/>
          <w:szCs w:val="26"/>
          <w:lang w:val="en-US"/>
        </w:rPr>
        <w:t xml:space="preserve">thuộc Chương V </w:t>
      </w:r>
      <w:r w:rsidR="00B129E2" w:rsidRPr="00040019">
        <w:rPr>
          <w:rFonts w:ascii="Times New Roman" w:hAnsi="Times New Roman" w:cs="Times New Roman"/>
          <w:bCs/>
          <w:color w:val="auto"/>
          <w:sz w:val="26"/>
          <w:szCs w:val="26"/>
          <w:lang w:val="en-US"/>
        </w:rPr>
        <w:t>d</w:t>
      </w:r>
      <w:r w:rsidRPr="00040019">
        <w:rPr>
          <w:rFonts w:ascii="Times New Roman" w:hAnsi="Times New Roman" w:cs="Times New Roman"/>
          <w:bCs/>
          <w:color w:val="auto"/>
          <w:sz w:val="26"/>
          <w:szCs w:val="26"/>
          <w:lang w:val="en-US"/>
        </w:rPr>
        <w:t xml:space="preserve">ự thảo </w:t>
      </w:r>
      <w:r w:rsidR="00B129E2" w:rsidRPr="00040019">
        <w:rPr>
          <w:rFonts w:ascii="Times New Roman" w:hAnsi="Times New Roman" w:cs="Times New Roman"/>
          <w:bCs/>
          <w:color w:val="auto"/>
          <w:sz w:val="26"/>
          <w:szCs w:val="26"/>
          <w:lang w:val="en-US"/>
        </w:rPr>
        <w:t>l</w:t>
      </w:r>
      <w:r w:rsidRPr="00040019">
        <w:rPr>
          <w:rFonts w:ascii="Times New Roman" w:hAnsi="Times New Roman" w:cs="Times New Roman"/>
          <w:bCs/>
          <w:color w:val="auto"/>
          <w:sz w:val="26"/>
          <w:szCs w:val="26"/>
          <w:lang w:val="en-US"/>
        </w:rPr>
        <w:t>uật (</w:t>
      </w:r>
      <w:r w:rsidR="00B129E2" w:rsidRPr="00040019">
        <w:rPr>
          <w:rFonts w:ascii="Times New Roman" w:hAnsi="Times New Roman" w:cs="Times New Roman"/>
          <w:bCs/>
          <w:color w:val="auto"/>
          <w:sz w:val="26"/>
          <w:szCs w:val="26"/>
          <w:lang w:val="en-US"/>
        </w:rPr>
        <w:t>từ Điều 40 đến Điều 44</w:t>
      </w:r>
      <w:r w:rsidRPr="00040019">
        <w:rPr>
          <w:rFonts w:ascii="Times New Roman" w:hAnsi="Times New Roman" w:cs="Times New Roman"/>
          <w:bCs/>
          <w:color w:val="auto"/>
          <w:sz w:val="26"/>
          <w:szCs w:val="26"/>
          <w:lang w:val="en-US"/>
        </w:rPr>
        <w:t xml:space="preserve">), được hiểu như một hình thức kinh doanh BĐS. </w:t>
      </w:r>
      <w:r w:rsidR="00AE193C">
        <w:rPr>
          <w:rFonts w:ascii="Times New Roman" w:hAnsi="Times New Roman" w:cs="Times New Roman"/>
          <w:bCs/>
          <w:color w:val="auto"/>
          <w:sz w:val="26"/>
          <w:szCs w:val="26"/>
          <w:lang w:val="en-US"/>
        </w:rPr>
        <w:t xml:space="preserve">Điểm e khoản 1 </w:t>
      </w:r>
      <w:r w:rsidRPr="00040019">
        <w:rPr>
          <w:rFonts w:ascii="Times New Roman" w:hAnsi="Times New Roman" w:cs="Times New Roman"/>
          <w:bCs/>
          <w:color w:val="auto"/>
          <w:sz w:val="26"/>
          <w:szCs w:val="26"/>
          <w:lang w:val="en-US"/>
        </w:rPr>
        <w:t xml:space="preserve">Điều 11 Dự thảo cũng quy định một hình thức kinh doanh </w:t>
      </w:r>
      <w:r w:rsidR="00B129E2" w:rsidRPr="00040019">
        <w:rPr>
          <w:rFonts w:ascii="Times New Roman" w:hAnsi="Times New Roman" w:cs="Times New Roman"/>
          <w:bCs/>
          <w:color w:val="auto"/>
          <w:sz w:val="26"/>
          <w:szCs w:val="26"/>
          <w:lang w:val="en-US"/>
        </w:rPr>
        <w:t>BĐS</w:t>
      </w:r>
      <w:r w:rsidRPr="00040019">
        <w:rPr>
          <w:rFonts w:ascii="Times New Roman" w:hAnsi="Times New Roman" w:cs="Times New Roman"/>
          <w:bCs/>
          <w:color w:val="auto"/>
          <w:sz w:val="26"/>
          <w:szCs w:val="26"/>
          <w:lang w:val="en-US"/>
        </w:rPr>
        <w:t xml:space="preserve"> là: </w:t>
      </w:r>
      <w:r w:rsidRPr="00040019">
        <w:rPr>
          <w:rFonts w:ascii="Times New Roman" w:hAnsi="Times New Roman" w:cs="Times New Roman"/>
          <w:bCs/>
          <w:i/>
          <w:color w:val="auto"/>
          <w:sz w:val="26"/>
          <w:szCs w:val="26"/>
          <w:lang w:val="en-US"/>
        </w:rPr>
        <w:t>“</w:t>
      </w:r>
      <w:r w:rsidR="006076B1" w:rsidRPr="006076B1">
        <w:rPr>
          <w:rFonts w:ascii="Times New Roman" w:hAnsi="Times New Roman" w:cs="Times New Roman"/>
          <w:bCs/>
          <w:i/>
          <w:color w:val="auto"/>
          <w:sz w:val="26"/>
          <w:szCs w:val="26"/>
          <w:lang w:val="en-US"/>
        </w:rPr>
        <w:t>Nhận chuyển nhượng toàn bộ hoặc một phần dự án bất động sản để tiếp tục đầu tư, xây dựng nhằm mục đích kinh doanh nhà ở, công trình xây dựng, quyền sử dụng đất có hạ tầng kỹ thuật</w:t>
      </w:r>
      <w:r w:rsidRPr="00040019">
        <w:rPr>
          <w:rFonts w:ascii="Times New Roman" w:hAnsi="Times New Roman" w:cs="Times New Roman"/>
          <w:bCs/>
          <w:i/>
          <w:color w:val="auto"/>
          <w:sz w:val="26"/>
          <w:szCs w:val="26"/>
          <w:lang w:val="en-US"/>
        </w:rPr>
        <w:t>”</w:t>
      </w:r>
      <w:r w:rsidRPr="00040019">
        <w:rPr>
          <w:rFonts w:ascii="Times New Roman" w:hAnsi="Times New Roman" w:cs="Times New Roman"/>
          <w:bCs/>
          <w:color w:val="auto"/>
          <w:sz w:val="26"/>
          <w:szCs w:val="26"/>
          <w:lang w:val="en-US"/>
        </w:rPr>
        <w:t xml:space="preserve">. Như vậy theo Chương V và Điều 11 Dự thảo thì </w:t>
      </w:r>
      <w:r w:rsidRPr="00040019">
        <w:rPr>
          <w:rFonts w:ascii="Times New Roman" w:hAnsi="Times New Roman" w:cs="Times New Roman"/>
          <w:b/>
          <w:bCs/>
          <w:color w:val="auto"/>
          <w:sz w:val="26"/>
          <w:szCs w:val="26"/>
          <w:lang w:val="en-US"/>
        </w:rPr>
        <w:t>hoạt động chuyển nhượng dự án là một hoạt động kinh doanh BĐS.</w:t>
      </w:r>
    </w:p>
    <w:p w14:paraId="33CE2D2C" w14:textId="547BBB42" w:rsidR="00D121FB" w:rsidRPr="002C1709" w:rsidRDefault="00D121FB" w:rsidP="00D121FB">
      <w:pPr>
        <w:spacing w:after="60" w:line="360" w:lineRule="exact"/>
        <w:ind w:firstLine="397"/>
        <w:jc w:val="both"/>
        <w:rPr>
          <w:rFonts w:ascii="Times New Roman" w:hAnsi="Times New Roman" w:cs="Times New Roman"/>
          <w:b/>
          <w:bCs/>
          <w:i/>
          <w:color w:val="auto"/>
          <w:sz w:val="26"/>
          <w:szCs w:val="26"/>
          <w:lang w:val="en-US"/>
        </w:rPr>
      </w:pPr>
      <w:r w:rsidRPr="002C1709">
        <w:rPr>
          <w:rFonts w:ascii="Times New Roman" w:hAnsi="Times New Roman" w:cs="Times New Roman"/>
          <w:bCs/>
          <w:color w:val="auto"/>
          <w:sz w:val="26"/>
          <w:szCs w:val="26"/>
          <w:lang w:val="en-US"/>
        </w:rPr>
        <w:t xml:space="preserve">Từ đó, Dự thảo có sự tự mâu thuẫn, thiếu thống nhất, đồng bộ và bất cập về mặt lập pháp: </w:t>
      </w:r>
      <w:r w:rsidR="00C43DD7" w:rsidRPr="002C1709">
        <w:rPr>
          <w:rFonts w:ascii="Times New Roman" w:hAnsi="Times New Roman" w:cs="Times New Roman"/>
          <w:b/>
          <w:bCs/>
          <w:i/>
          <w:color w:val="auto"/>
          <w:sz w:val="26"/>
          <w:szCs w:val="26"/>
          <w:lang w:val="en-US"/>
        </w:rPr>
        <w:t>H</w:t>
      </w:r>
      <w:r w:rsidRPr="002C1709">
        <w:rPr>
          <w:rFonts w:ascii="Times New Roman" w:hAnsi="Times New Roman" w:cs="Times New Roman"/>
          <w:b/>
          <w:bCs/>
          <w:i/>
          <w:color w:val="auto"/>
          <w:sz w:val="26"/>
          <w:szCs w:val="26"/>
          <w:lang w:val="en-US"/>
        </w:rPr>
        <w:t>oạt động chuyển nhượng dự án có phải hoạt động kinh doanh BĐS không? Nếu không phải hoạt động kinh doanh BĐS thì tại sao trình tự, thủ tục, điều kiện... chuyển nhượng dự án lại</w:t>
      </w:r>
      <w:r w:rsidR="00040019">
        <w:rPr>
          <w:rFonts w:ascii="Times New Roman" w:hAnsi="Times New Roman" w:cs="Times New Roman"/>
          <w:b/>
          <w:bCs/>
          <w:i/>
          <w:color w:val="auto"/>
          <w:sz w:val="26"/>
          <w:szCs w:val="26"/>
          <w:lang w:val="en-US"/>
        </w:rPr>
        <w:t xml:space="preserve"> được</w:t>
      </w:r>
      <w:r w:rsidRPr="002C1709">
        <w:rPr>
          <w:rFonts w:ascii="Times New Roman" w:hAnsi="Times New Roman" w:cs="Times New Roman"/>
          <w:b/>
          <w:bCs/>
          <w:i/>
          <w:color w:val="auto"/>
          <w:sz w:val="26"/>
          <w:szCs w:val="26"/>
          <w:lang w:val="en-US"/>
        </w:rPr>
        <w:t xml:space="preserve"> điều chỉnh bởi Luật Kinh doanh bất động sản?</w:t>
      </w:r>
    </w:p>
    <w:p w14:paraId="661ECD24" w14:textId="1F4ECCC8" w:rsidR="00D121FB" w:rsidRPr="002C1709" w:rsidRDefault="00C43DD7" w:rsidP="00D121FB">
      <w:pPr>
        <w:spacing w:after="60" w:line="360" w:lineRule="exact"/>
        <w:ind w:firstLine="397"/>
        <w:jc w:val="both"/>
        <w:rPr>
          <w:rFonts w:ascii="Times New Roman" w:hAnsi="Times New Roman" w:cs="Times New Roman"/>
          <w:color w:val="auto"/>
          <w:sz w:val="26"/>
          <w:szCs w:val="26"/>
          <w:lang w:val="en-US"/>
        </w:rPr>
      </w:pPr>
      <w:r w:rsidRPr="002C1709">
        <w:rPr>
          <w:rFonts w:ascii="Times New Roman" w:hAnsi="Times New Roman" w:cs="Times New Roman"/>
          <w:b/>
          <w:color w:val="auto"/>
          <w:sz w:val="26"/>
          <w:szCs w:val="26"/>
          <w:lang w:val="en-US"/>
        </w:rPr>
        <w:t>2</w:t>
      </w:r>
      <w:r w:rsidR="00D121FB" w:rsidRPr="002C1709">
        <w:rPr>
          <w:rFonts w:ascii="Times New Roman" w:hAnsi="Times New Roman" w:cs="Times New Roman"/>
          <w:b/>
          <w:color w:val="auto"/>
          <w:sz w:val="26"/>
          <w:szCs w:val="26"/>
          <w:lang w:val="en-US"/>
        </w:rPr>
        <w:t>. “</w:t>
      </w:r>
      <w:r w:rsidR="00686965">
        <w:rPr>
          <w:rFonts w:ascii="Times New Roman" w:hAnsi="Times New Roman" w:cs="Times New Roman"/>
          <w:b/>
          <w:color w:val="auto"/>
          <w:sz w:val="26"/>
          <w:szCs w:val="26"/>
          <w:lang w:val="en-US"/>
        </w:rPr>
        <w:t>P</w:t>
      </w:r>
      <w:r w:rsidR="00D121FB" w:rsidRPr="002C1709">
        <w:rPr>
          <w:rFonts w:ascii="Times New Roman" w:hAnsi="Times New Roman" w:cs="Times New Roman"/>
          <w:b/>
          <w:color w:val="auto"/>
          <w:sz w:val="26"/>
          <w:szCs w:val="26"/>
          <w:lang w:val="en-US"/>
        </w:rPr>
        <w:t>hân mảnh” thẩm quyền cho phép chuyển nhượng dự án bất động sản</w:t>
      </w:r>
    </w:p>
    <w:p w14:paraId="5DD695D9" w14:textId="11F4D9CF" w:rsidR="00686965" w:rsidRDefault="00C43DD7" w:rsidP="00C43DD7">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Theo Điều 42 dự thảo Luật Kinh doanh bất động sản (sửa đổi), thẩm quyền cho phép chuyển nhượng dự</w:t>
      </w:r>
      <w:r w:rsidR="00686965">
        <w:rPr>
          <w:rFonts w:ascii="Times New Roman" w:hAnsi="Times New Roman" w:cs="Times New Roman"/>
          <w:bCs/>
          <w:color w:val="auto"/>
          <w:sz w:val="26"/>
          <w:szCs w:val="26"/>
          <w:lang w:val="en-US"/>
        </w:rPr>
        <w:t xml:space="preserve"> án BĐS như sau:</w:t>
      </w:r>
    </w:p>
    <w:p w14:paraId="7A82FD3D" w14:textId="77777777" w:rsidR="000B2743" w:rsidRPr="000B2743" w:rsidRDefault="00686965" w:rsidP="000B2743">
      <w:pPr>
        <w:spacing w:after="60" w:line="360" w:lineRule="exact"/>
        <w:ind w:firstLine="397"/>
        <w:jc w:val="both"/>
        <w:rPr>
          <w:rFonts w:ascii="Times New Roman" w:hAnsi="Times New Roman" w:cs="Times New Roman"/>
          <w:bCs/>
          <w:i/>
          <w:color w:val="auto"/>
          <w:sz w:val="26"/>
          <w:szCs w:val="26"/>
          <w:lang w:val="en-US"/>
        </w:rPr>
      </w:pPr>
      <w:r w:rsidRPr="00686965">
        <w:rPr>
          <w:rFonts w:ascii="Times New Roman" w:hAnsi="Times New Roman" w:cs="Times New Roman"/>
          <w:bCs/>
          <w:i/>
          <w:color w:val="auto"/>
          <w:sz w:val="26"/>
          <w:szCs w:val="26"/>
          <w:lang w:val="en-US"/>
        </w:rPr>
        <w:t>“</w:t>
      </w:r>
      <w:r w:rsidR="000B2743" w:rsidRPr="000B2743">
        <w:rPr>
          <w:rFonts w:ascii="Times New Roman" w:hAnsi="Times New Roman" w:cs="Times New Roman"/>
          <w:b/>
          <w:bCs/>
          <w:i/>
          <w:color w:val="auto"/>
          <w:sz w:val="26"/>
          <w:szCs w:val="26"/>
          <w:lang w:val="en-US"/>
        </w:rPr>
        <w:t>Điều 42. Thẩm quyền cho phép chuyển nhượng toàn bộ hoặc một phần dự án bất động sản</w:t>
      </w:r>
      <w:r w:rsidR="000B2743" w:rsidRPr="000B2743">
        <w:rPr>
          <w:rFonts w:ascii="Times New Roman" w:hAnsi="Times New Roman" w:cs="Times New Roman"/>
          <w:bCs/>
          <w:i/>
          <w:color w:val="auto"/>
          <w:sz w:val="26"/>
          <w:szCs w:val="26"/>
          <w:lang w:val="en-US"/>
        </w:rPr>
        <w:t xml:space="preserve"> </w:t>
      </w:r>
    </w:p>
    <w:p w14:paraId="0E3A09C5" w14:textId="77777777" w:rsidR="000B2743" w:rsidRPr="000B2743" w:rsidRDefault="000B2743" w:rsidP="000B2743">
      <w:pPr>
        <w:spacing w:after="60" w:line="360" w:lineRule="exact"/>
        <w:ind w:firstLine="397"/>
        <w:jc w:val="both"/>
        <w:rPr>
          <w:rFonts w:ascii="Times New Roman" w:hAnsi="Times New Roman" w:cs="Times New Roman"/>
          <w:bCs/>
          <w:i/>
          <w:color w:val="auto"/>
          <w:sz w:val="26"/>
          <w:szCs w:val="26"/>
          <w:lang w:val="en-US"/>
        </w:rPr>
      </w:pPr>
      <w:r w:rsidRPr="000B2743">
        <w:rPr>
          <w:rFonts w:ascii="Times New Roman" w:hAnsi="Times New Roman" w:cs="Times New Roman"/>
          <w:bCs/>
          <w:i/>
          <w:color w:val="auto"/>
          <w:sz w:val="26"/>
          <w:szCs w:val="26"/>
          <w:lang w:val="en-US"/>
        </w:rPr>
        <w:t xml:space="preserve">1. Đối với dự án bất động sản </w:t>
      </w:r>
      <w:r w:rsidRPr="000B2743">
        <w:rPr>
          <w:rFonts w:ascii="Times New Roman" w:hAnsi="Times New Roman" w:cs="Times New Roman"/>
          <w:b/>
          <w:bCs/>
          <w:i/>
          <w:color w:val="auto"/>
          <w:sz w:val="26"/>
          <w:szCs w:val="26"/>
          <w:lang w:val="en-US"/>
        </w:rPr>
        <w:t>được chấp thuận nhà đầu tư</w:t>
      </w:r>
      <w:r w:rsidRPr="000B2743">
        <w:rPr>
          <w:rFonts w:ascii="Times New Roman" w:hAnsi="Times New Roman" w:cs="Times New Roman"/>
          <w:bCs/>
          <w:i/>
          <w:color w:val="auto"/>
          <w:sz w:val="26"/>
          <w:szCs w:val="26"/>
          <w:lang w:val="en-US"/>
        </w:rPr>
        <w:t xml:space="preserve"> hoặc được cấp Giấy chứng nhận đăng ký đầu tư theo quy định của Luật Đầu tư, thẩm quyền, thủ tục chuyển nhượng toàn bộ hoặc một phần dự án bất động sản thực hiện theo quy định của Luật Đầu tư.</w:t>
      </w:r>
    </w:p>
    <w:p w14:paraId="639580BD" w14:textId="77777777" w:rsidR="000B2743" w:rsidRPr="000B2743" w:rsidRDefault="000B2743" w:rsidP="000B2743">
      <w:pPr>
        <w:spacing w:after="60" w:line="360" w:lineRule="exact"/>
        <w:ind w:firstLine="397"/>
        <w:jc w:val="both"/>
        <w:rPr>
          <w:rFonts w:ascii="Times New Roman" w:hAnsi="Times New Roman" w:cs="Times New Roman"/>
          <w:bCs/>
          <w:i/>
          <w:color w:val="auto"/>
          <w:sz w:val="26"/>
          <w:szCs w:val="26"/>
          <w:lang w:val="en-US"/>
        </w:rPr>
      </w:pPr>
      <w:r w:rsidRPr="000B2743">
        <w:rPr>
          <w:rFonts w:ascii="Times New Roman" w:hAnsi="Times New Roman" w:cs="Times New Roman"/>
          <w:bCs/>
          <w:i/>
          <w:color w:val="auto"/>
          <w:sz w:val="26"/>
          <w:szCs w:val="26"/>
          <w:lang w:val="en-US"/>
        </w:rPr>
        <w:t xml:space="preserve">2. Đối với dự án bất động sản không thuộc trường hợp quy định tại khoản 1 Điều này, thẩm quyền cho phép chuyển nhượng toàn bộ hoặc một phần dự án bất động sản thực hiện như sau: </w:t>
      </w:r>
    </w:p>
    <w:p w14:paraId="7978B902" w14:textId="77777777" w:rsidR="000B2743" w:rsidRPr="000B2743" w:rsidRDefault="000B2743" w:rsidP="000B2743">
      <w:pPr>
        <w:spacing w:after="60" w:line="360" w:lineRule="exact"/>
        <w:ind w:firstLine="397"/>
        <w:jc w:val="both"/>
        <w:rPr>
          <w:rFonts w:ascii="Times New Roman" w:hAnsi="Times New Roman" w:cs="Times New Roman"/>
          <w:bCs/>
          <w:i/>
          <w:color w:val="auto"/>
          <w:sz w:val="26"/>
          <w:szCs w:val="26"/>
          <w:lang w:val="en-US"/>
        </w:rPr>
      </w:pPr>
      <w:r w:rsidRPr="000B2743">
        <w:rPr>
          <w:rFonts w:ascii="Times New Roman" w:hAnsi="Times New Roman" w:cs="Times New Roman"/>
          <w:bCs/>
          <w:i/>
          <w:color w:val="auto"/>
          <w:sz w:val="26"/>
          <w:szCs w:val="26"/>
          <w:lang w:val="en-US"/>
        </w:rPr>
        <w:t xml:space="preserve">a) Thủ tướng Chính phủ quyết định cho phép chuyển nhượng toàn bộ hoặc một phần dự án bất động sản đối với dự án bất động sản do Thủ tướng Chính phủ quyết định/chấp thuận chủ trương đầu tư, chấp thuận đầu tư. Trường hợp Thủ tướng Chính phủ ủy quyền cho Ủy ban nhân dân cấp tỉnh quyết định việc chuyển nhượng một phần dự án bất động sản thì Ủy ban nhân dân cấp tỉnh quyết định cho phép chuyển nhượng một phần dự án theo quy định tại điểm b Khoản </w:t>
      </w:r>
      <w:proofErr w:type="gramStart"/>
      <w:r w:rsidRPr="000B2743">
        <w:rPr>
          <w:rFonts w:ascii="Times New Roman" w:hAnsi="Times New Roman" w:cs="Times New Roman"/>
          <w:bCs/>
          <w:i/>
          <w:color w:val="auto"/>
          <w:sz w:val="26"/>
          <w:szCs w:val="26"/>
          <w:lang w:val="en-US"/>
        </w:rPr>
        <w:t>này;</w:t>
      </w:r>
      <w:proofErr w:type="gramEnd"/>
    </w:p>
    <w:p w14:paraId="7E72EA05" w14:textId="275E8694" w:rsidR="00686965" w:rsidRPr="00686965" w:rsidRDefault="000B2743" w:rsidP="000B2743">
      <w:pPr>
        <w:spacing w:after="60" w:line="360" w:lineRule="exact"/>
        <w:ind w:firstLine="397"/>
        <w:jc w:val="both"/>
        <w:rPr>
          <w:rFonts w:ascii="Times New Roman" w:hAnsi="Times New Roman" w:cs="Times New Roman"/>
          <w:bCs/>
          <w:i/>
          <w:color w:val="auto"/>
          <w:sz w:val="26"/>
          <w:szCs w:val="26"/>
          <w:lang w:val="en-US"/>
        </w:rPr>
      </w:pPr>
      <w:r w:rsidRPr="000B2743">
        <w:rPr>
          <w:rFonts w:ascii="Times New Roman" w:hAnsi="Times New Roman" w:cs="Times New Roman"/>
          <w:bCs/>
          <w:i/>
          <w:color w:val="auto"/>
          <w:sz w:val="26"/>
          <w:szCs w:val="26"/>
          <w:lang w:val="en-US"/>
        </w:rPr>
        <w:t>b) Ủy ban nhân dân cấp tỉnh quyết định cho phép chuyển nhượng toàn bộ hoặc một phần dự án bất động sản do Ủy ban nhân dân cấp tỉnh quyết định/chấp thuận chủ trương đầu tư, chấp thuận đầu tư.</w:t>
      </w:r>
      <w:r w:rsidR="00686965" w:rsidRPr="00686965">
        <w:rPr>
          <w:rFonts w:ascii="Times New Roman" w:hAnsi="Times New Roman" w:cs="Times New Roman"/>
          <w:bCs/>
          <w:i/>
          <w:color w:val="auto"/>
          <w:sz w:val="26"/>
          <w:szCs w:val="26"/>
          <w:lang w:val="en-US"/>
        </w:rPr>
        <w:t>”</w:t>
      </w:r>
    </w:p>
    <w:p w14:paraId="386F7015" w14:textId="19DAEC64" w:rsidR="00686965" w:rsidRPr="00686965" w:rsidRDefault="00686965" w:rsidP="00686965">
      <w:pPr>
        <w:spacing w:after="60" w:line="360" w:lineRule="exact"/>
        <w:ind w:firstLine="397"/>
        <w:jc w:val="both"/>
        <w:rPr>
          <w:rFonts w:ascii="Times New Roman" w:hAnsi="Times New Roman" w:cs="Times New Roman"/>
          <w:bCs/>
          <w:color w:val="auto"/>
          <w:sz w:val="26"/>
          <w:szCs w:val="26"/>
          <w:lang w:val="en-US"/>
        </w:rPr>
      </w:pPr>
      <w:r w:rsidRPr="00686965">
        <w:rPr>
          <w:rFonts w:ascii="Times New Roman" w:hAnsi="Times New Roman" w:cs="Times New Roman"/>
          <w:b/>
          <w:bCs/>
          <w:i/>
          <w:color w:val="auto"/>
          <w:sz w:val="26"/>
          <w:szCs w:val="26"/>
          <w:lang w:val="en-US"/>
        </w:rPr>
        <w:t>Đối với khoản 1:</w:t>
      </w:r>
      <w:r>
        <w:rPr>
          <w:rFonts w:ascii="Times New Roman" w:hAnsi="Times New Roman" w:cs="Times New Roman"/>
          <w:b/>
          <w:bCs/>
          <w:i/>
          <w:color w:val="auto"/>
          <w:sz w:val="26"/>
          <w:szCs w:val="26"/>
          <w:lang w:val="en-US"/>
        </w:rPr>
        <w:t xml:space="preserve"> </w:t>
      </w:r>
      <w:r w:rsidRPr="00686965">
        <w:rPr>
          <w:rFonts w:ascii="Times New Roman" w:hAnsi="Times New Roman" w:cs="Times New Roman"/>
          <w:bCs/>
          <w:color w:val="auto"/>
          <w:sz w:val="26"/>
          <w:szCs w:val="26"/>
          <w:lang w:val="en-US"/>
        </w:rPr>
        <w:t xml:space="preserve">Việc sử dụng thuật ngữ </w:t>
      </w:r>
      <w:r w:rsidRPr="00686965">
        <w:rPr>
          <w:rFonts w:ascii="Times New Roman" w:hAnsi="Times New Roman" w:cs="Times New Roman"/>
          <w:b/>
          <w:bCs/>
          <w:i/>
          <w:color w:val="auto"/>
          <w:sz w:val="26"/>
          <w:szCs w:val="26"/>
          <w:lang w:val="en-US"/>
        </w:rPr>
        <w:t>“chấp thuận nhà đầu tư”</w:t>
      </w:r>
      <w:r w:rsidRPr="00686965">
        <w:rPr>
          <w:rFonts w:ascii="Times New Roman" w:hAnsi="Times New Roman" w:cs="Times New Roman"/>
          <w:bCs/>
          <w:color w:val="auto"/>
          <w:sz w:val="26"/>
          <w:szCs w:val="26"/>
          <w:lang w:val="en-US"/>
        </w:rPr>
        <w:t xml:space="preserve"> sẽ gây vướng mắc</w:t>
      </w:r>
      <w:r w:rsidR="003C3CEC">
        <w:rPr>
          <w:rFonts w:ascii="Times New Roman" w:hAnsi="Times New Roman" w:cs="Times New Roman"/>
          <w:bCs/>
          <w:color w:val="auto"/>
          <w:sz w:val="26"/>
          <w:szCs w:val="26"/>
          <w:lang w:val="en-US"/>
        </w:rPr>
        <w:t xml:space="preserve"> b</w:t>
      </w:r>
      <w:r w:rsidRPr="00686965">
        <w:rPr>
          <w:rFonts w:ascii="Times New Roman" w:hAnsi="Times New Roman" w:cs="Times New Roman"/>
          <w:bCs/>
          <w:color w:val="auto"/>
          <w:sz w:val="26"/>
          <w:szCs w:val="26"/>
          <w:lang w:val="en-US"/>
        </w:rPr>
        <w:t xml:space="preserve">ởi </w:t>
      </w:r>
      <w:r w:rsidR="003C3CEC">
        <w:rPr>
          <w:rFonts w:ascii="Times New Roman" w:hAnsi="Times New Roman" w:cs="Times New Roman"/>
          <w:bCs/>
          <w:color w:val="auto"/>
          <w:sz w:val="26"/>
          <w:szCs w:val="26"/>
          <w:lang w:val="en-US"/>
        </w:rPr>
        <w:t>Luật Đầu tư năm 2020</w:t>
      </w:r>
      <w:r w:rsidRPr="00686965">
        <w:rPr>
          <w:rFonts w:ascii="Times New Roman" w:hAnsi="Times New Roman" w:cs="Times New Roman"/>
          <w:bCs/>
          <w:color w:val="auto"/>
          <w:sz w:val="26"/>
          <w:szCs w:val="26"/>
          <w:lang w:val="en-US"/>
        </w:rPr>
        <w:t xml:space="preserve"> quy định 3</w:t>
      </w:r>
      <w:r w:rsidRPr="00686965">
        <w:rPr>
          <w:rFonts w:ascii="Times New Roman" w:hAnsi="Times New Roman" w:cs="Times New Roman"/>
          <w:bCs/>
          <w:color w:val="auto"/>
          <w:sz w:val="26"/>
          <w:szCs w:val="26"/>
          <w:lang w:val="it-IT"/>
        </w:rPr>
        <w:t xml:space="preserve"> </w:t>
      </w:r>
      <w:r w:rsidRPr="00686965">
        <w:rPr>
          <w:rFonts w:ascii="Times New Roman" w:hAnsi="Times New Roman" w:cs="Times New Roman"/>
          <w:bCs/>
          <w:iCs/>
          <w:color w:val="auto"/>
          <w:sz w:val="26"/>
          <w:szCs w:val="26"/>
        </w:rPr>
        <w:t>hình thức</w:t>
      </w:r>
      <w:r w:rsidRPr="00686965">
        <w:rPr>
          <w:rFonts w:ascii="Times New Roman" w:hAnsi="Times New Roman" w:cs="Times New Roman"/>
          <w:bCs/>
          <w:iCs/>
          <w:color w:val="auto"/>
          <w:sz w:val="26"/>
          <w:szCs w:val="26"/>
          <w:lang w:val="en-US"/>
        </w:rPr>
        <w:t xml:space="preserve"> l</w:t>
      </w:r>
      <w:r w:rsidRPr="00686965">
        <w:rPr>
          <w:rFonts w:ascii="Times New Roman" w:hAnsi="Times New Roman" w:cs="Times New Roman"/>
          <w:bCs/>
          <w:iCs/>
          <w:color w:val="auto"/>
          <w:sz w:val="26"/>
          <w:szCs w:val="26"/>
        </w:rPr>
        <w:t>ựa chọn nhà đầu tư</w:t>
      </w:r>
      <w:r w:rsidRPr="00686965">
        <w:rPr>
          <w:rFonts w:ascii="Times New Roman" w:hAnsi="Times New Roman" w:cs="Times New Roman"/>
          <w:bCs/>
          <w:iCs/>
          <w:color w:val="auto"/>
          <w:sz w:val="26"/>
          <w:szCs w:val="26"/>
          <w:lang w:val="en-US"/>
        </w:rPr>
        <w:t xml:space="preserve"> thực hiện dự án: (1) Đ</w:t>
      </w:r>
      <w:r w:rsidRPr="00686965">
        <w:rPr>
          <w:rFonts w:ascii="Times New Roman" w:hAnsi="Times New Roman" w:cs="Times New Roman"/>
          <w:bCs/>
          <w:iCs/>
          <w:color w:val="auto"/>
          <w:sz w:val="26"/>
          <w:szCs w:val="26"/>
        </w:rPr>
        <w:t>ấu giá quyền sử dụng đất</w:t>
      </w:r>
      <w:r w:rsidRPr="00686965">
        <w:rPr>
          <w:rFonts w:ascii="Times New Roman" w:hAnsi="Times New Roman" w:cs="Times New Roman"/>
          <w:bCs/>
          <w:iCs/>
          <w:color w:val="auto"/>
          <w:sz w:val="26"/>
          <w:szCs w:val="26"/>
          <w:lang w:val="en-US"/>
        </w:rPr>
        <w:t>; (2) Đ</w:t>
      </w:r>
      <w:r w:rsidRPr="00686965">
        <w:rPr>
          <w:rFonts w:ascii="Times New Roman" w:hAnsi="Times New Roman" w:cs="Times New Roman"/>
          <w:bCs/>
          <w:iCs/>
          <w:color w:val="auto"/>
          <w:sz w:val="26"/>
          <w:szCs w:val="26"/>
        </w:rPr>
        <w:t>ấu thầu lựa chọn nhà đầu tư</w:t>
      </w:r>
      <w:r w:rsidRPr="00686965">
        <w:rPr>
          <w:rFonts w:ascii="Times New Roman" w:hAnsi="Times New Roman" w:cs="Times New Roman"/>
          <w:bCs/>
          <w:iCs/>
          <w:color w:val="auto"/>
          <w:sz w:val="26"/>
          <w:szCs w:val="26"/>
          <w:lang w:val="en-US"/>
        </w:rPr>
        <w:t xml:space="preserve">; </w:t>
      </w:r>
      <w:r w:rsidRPr="003C3CEC">
        <w:rPr>
          <w:rFonts w:ascii="Times New Roman" w:hAnsi="Times New Roman" w:cs="Times New Roman"/>
          <w:b/>
          <w:bCs/>
          <w:i/>
          <w:iCs/>
          <w:color w:val="auto"/>
          <w:sz w:val="26"/>
          <w:szCs w:val="26"/>
          <w:lang w:val="en-US"/>
        </w:rPr>
        <w:t>(3) C</w:t>
      </w:r>
      <w:r w:rsidRPr="003C3CEC">
        <w:rPr>
          <w:rFonts w:ascii="Times New Roman" w:hAnsi="Times New Roman" w:cs="Times New Roman"/>
          <w:b/>
          <w:bCs/>
          <w:i/>
          <w:iCs/>
          <w:color w:val="auto"/>
          <w:sz w:val="26"/>
          <w:szCs w:val="26"/>
        </w:rPr>
        <w:t>hấp thuận nhà đầu tư</w:t>
      </w:r>
      <w:r w:rsidRPr="00686965">
        <w:rPr>
          <w:rFonts w:ascii="Times New Roman" w:hAnsi="Times New Roman" w:cs="Times New Roman"/>
          <w:bCs/>
          <w:iCs/>
          <w:color w:val="auto"/>
          <w:sz w:val="26"/>
          <w:szCs w:val="26"/>
          <w:lang w:val="en-US"/>
        </w:rPr>
        <w:t xml:space="preserve">. Như vậy, </w:t>
      </w:r>
      <w:r w:rsidRPr="00686965">
        <w:rPr>
          <w:rFonts w:ascii="Times New Roman" w:hAnsi="Times New Roman" w:cs="Times New Roman"/>
          <w:bCs/>
          <w:color w:val="auto"/>
          <w:sz w:val="26"/>
          <w:szCs w:val="26"/>
          <w:lang w:val="en-US"/>
        </w:rPr>
        <w:t>“chấp thuận nhà đầu tư” chỉ là một trong 3 hình thức</w:t>
      </w:r>
      <w:r w:rsidRPr="00686965">
        <w:rPr>
          <w:rFonts w:ascii="Times New Roman" w:hAnsi="Times New Roman" w:cs="Times New Roman"/>
          <w:bCs/>
          <w:iCs/>
          <w:color w:val="auto"/>
          <w:sz w:val="26"/>
          <w:szCs w:val="26"/>
          <w:lang w:val="en-US"/>
        </w:rPr>
        <w:t xml:space="preserve"> l</w:t>
      </w:r>
      <w:r w:rsidRPr="00686965">
        <w:rPr>
          <w:rFonts w:ascii="Times New Roman" w:hAnsi="Times New Roman" w:cs="Times New Roman"/>
          <w:bCs/>
          <w:iCs/>
          <w:color w:val="auto"/>
          <w:sz w:val="26"/>
          <w:szCs w:val="26"/>
        </w:rPr>
        <w:t>ựa chọn nhà đầu tư</w:t>
      </w:r>
      <w:r w:rsidRPr="00686965">
        <w:rPr>
          <w:rFonts w:ascii="Times New Roman" w:hAnsi="Times New Roman" w:cs="Times New Roman"/>
          <w:bCs/>
          <w:color w:val="auto"/>
          <w:sz w:val="26"/>
          <w:szCs w:val="26"/>
          <w:lang w:val="en-US"/>
        </w:rPr>
        <w:t>.</w:t>
      </w:r>
    </w:p>
    <w:p w14:paraId="262BAAAD" w14:textId="77777777" w:rsidR="00686965" w:rsidRPr="00686965" w:rsidRDefault="00686965" w:rsidP="00686965">
      <w:pPr>
        <w:spacing w:after="60" w:line="360" w:lineRule="exact"/>
        <w:ind w:firstLine="397"/>
        <w:jc w:val="both"/>
        <w:rPr>
          <w:rFonts w:ascii="Times New Roman" w:hAnsi="Times New Roman" w:cs="Times New Roman"/>
          <w:bCs/>
          <w:color w:val="auto"/>
          <w:sz w:val="26"/>
          <w:szCs w:val="26"/>
          <w:lang w:val="en-US"/>
        </w:rPr>
      </w:pPr>
      <w:r w:rsidRPr="00686965">
        <w:rPr>
          <w:rFonts w:ascii="Times New Roman" w:hAnsi="Times New Roman" w:cs="Times New Roman"/>
          <w:bCs/>
          <w:iCs/>
          <w:color w:val="auto"/>
          <w:sz w:val="26"/>
          <w:szCs w:val="26"/>
          <w:lang w:val="en-US"/>
        </w:rPr>
        <w:lastRenderedPageBreak/>
        <w:t xml:space="preserve">Cụ thể, việc </w:t>
      </w:r>
      <w:r w:rsidRPr="00686965">
        <w:rPr>
          <w:rFonts w:ascii="Times New Roman" w:hAnsi="Times New Roman" w:cs="Times New Roman"/>
          <w:b/>
          <w:bCs/>
          <w:color w:val="auto"/>
          <w:sz w:val="26"/>
          <w:szCs w:val="26"/>
          <w:lang w:val="en-US"/>
        </w:rPr>
        <w:t>chấp thuận</w:t>
      </w:r>
      <w:r w:rsidRPr="00686965">
        <w:rPr>
          <w:rFonts w:ascii="Times New Roman" w:hAnsi="Times New Roman" w:cs="Times New Roman"/>
          <w:b/>
          <w:bCs/>
          <w:color w:val="auto"/>
          <w:sz w:val="26"/>
          <w:szCs w:val="26"/>
        </w:rPr>
        <w:t xml:space="preserve"> nhà đầu tư</w:t>
      </w:r>
      <w:r w:rsidRPr="00686965">
        <w:rPr>
          <w:rFonts w:ascii="Times New Roman" w:hAnsi="Times New Roman" w:cs="Times New Roman"/>
          <w:bCs/>
          <w:color w:val="auto"/>
          <w:sz w:val="26"/>
          <w:szCs w:val="26"/>
          <w:lang w:val="en-US"/>
        </w:rPr>
        <w:t xml:space="preserve"> xảy ra ở 2 trường hợp.</w:t>
      </w:r>
      <w:r w:rsidRPr="00686965">
        <w:rPr>
          <w:rFonts w:ascii="Times New Roman" w:hAnsi="Times New Roman" w:cs="Times New Roman"/>
          <w:bCs/>
          <w:color w:val="auto"/>
          <w:sz w:val="26"/>
          <w:szCs w:val="26"/>
        </w:rPr>
        <w:t xml:space="preserve"> </w:t>
      </w:r>
      <w:r w:rsidRPr="00686965">
        <w:rPr>
          <w:rFonts w:ascii="Times New Roman" w:hAnsi="Times New Roman" w:cs="Times New Roman"/>
          <w:bCs/>
          <w:color w:val="auto"/>
          <w:sz w:val="26"/>
          <w:szCs w:val="26"/>
          <w:lang w:val="en-US"/>
        </w:rPr>
        <w:t xml:space="preserve">Trường hợp thứ nhất là </w:t>
      </w:r>
      <w:r w:rsidRPr="00686965">
        <w:rPr>
          <w:rFonts w:ascii="Times New Roman" w:hAnsi="Times New Roman" w:cs="Times New Roman"/>
          <w:bCs/>
          <w:color w:val="auto"/>
          <w:sz w:val="26"/>
          <w:szCs w:val="26"/>
        </w:rPr>
        <w:t xml:space="preserve">chấp thuận chủ trương đầu tư đồng thời chấp thuận nhà đầu tư </w:t>
      </w:r>
      <w:r w:rsidRPr="00686965">
        <w:rPr>
          <w:rFonts w:ascii="Times New Roman" w:hAnsi="Times New Roman" w:cs="Times New Roman"/>
          <w:bCs/>
          <w:color w:val="auto"/>
          <w:sz w:val="26"/>
          <w:szCs w:val="26"/>
          <w:lang w:val="en-US"/>
        </w:rPr>
        <w:t>theo khoản 4 Điều 29 Luật Đầu tư, áp dụng đối với n</w:t>
      </w:r>
      <w:r w:rsidRPr="00686965">
        <w:rPr>
          <w:rFonts w:ascii="Times New Roman" w:hAnsi="Times New Roman" w:cs="Times New Roman"/>
          <w:bCs/>
          <w:color w:val="auto"/>
          <w:sz w:val="26"/>
          <w:szCs w:val="26"/>
        </w:rPr>
        <w:t>hà đầu tư có quyền sử dụng đất</w:t>
      </w:r>
      <w:r w:rsidRPr="00686965">
        <w:rPr>
          <w:rFonts w:ascii="Times New Roman" w:hAnsi="Times New Roman" w:cs="Times New Roman"/>
          <w:bCs/>
          <w:color w:val="auto"/>
          <w:sz w:val="26"/>
          <w:szCs w:val="26"/>
          <w:lang w:val="en-US"/>
        </w:rPr>
        <w:t xml:space="preserve"> hoặc tự thỏa thuận </w:t>
      </w:r>
      <w:r w:rsidRPr="00686965">
        <w:rPr>
          <w:rFonts w:ascii="Times New Roman" w:hAnsi="Times New Roman" w:cs="Times New Roman"/>
          <w:bCs/>
          <w:color w:val="auto"/>
          <w:sz w:val="26"/>
          <w:szCs w:val="26"/>
        </w:rPr>
        <w:t xml:space="preserve">nhận chuyển nhượng, nhận góp vốn </w:t>
      </w:r>
      <w:r w:rsidRPr="00686965">
        <w:rPr>
          <w:rFonts w:ascii="Times New Roman" w:hAnsi="Times New Roman" w:cs="Times New Roman"/>
          <w:bCs/>
          <w:color w:val="auto"/>
          <w:sz w:val="26"/>
          <w:szCs w:val="26"/>
          <w:lang w:val="en-US"/>
        </w:rPr>
        <w:t xml:space="preserve">quyền </w:t>
      </w:r>
      <w:r w:rsidRPr="00686965">
        <w:rPr>
          <w:rFonts w:ascii="Times New Roman" w:hAnsi="Times New Roman" w:cs="Times New Roman"/>
          <w:bCs/>
          <w:color w:val="auto"/>
          <w:sz w:val="26"/>
          <w:szCs w:val="26"/>
        </w:rPr>
        <w:t>sử dụng đất</w:t>
      </w:r>
      <w:r w:rsidRPr="00686965">
        <w:rPr>
          <w:rFonts w:ascii="Times New Roman" w:hAnsi="Times New Roman" w:cs="Times New Roman"/>
          <w:bCs/>
          <w:color w:val="auto"/>
          <w:sz w:val="26"/>
          <w:szCs w:val="26"/>
          <w:lang w:val="en-US"/>
        </w:rPr>
        <w:t>.</w:t>
      </w:r>
    </w:p>
    <w:p w14:paraId="743F688A" w14:textId="77777777" w:rsidR="00686965" w:rsidRPr="00686965" w:rsidRDefault="00686965" w:rsidP="00686965">
      <w:pPr>
        <w:spacing w:after="60" w:line="360" w:lineRule="exact"/>
        <w:ind w:firstLine="397"/>
        <w:jc w:val="both"/>
        <w:rPr>
          <w:rFonts w:ascii="Times New Roman" w:hAnsi="Times New Roman" w:cs="Times New Roman"/>
          <w:bCs/>
          <w:color w:val="auto"/>
          <w:sz w:val="26"/>
          <w:szCs w:val="26"/>
          <w:lang w:val="en-US"/>
        </w:rPr>
      </w:pPr>
      <w:r w:rsidRPr="00686965">
        <w:rPr>
          <w:rFonts w:ascii="Times New Roman" w:hAnsi="Times New Roman" w:cs="Times New Roman"/>
          <w:bCs/>
          <w:color w:val="auto"/>
          <w:sz w:val="26"/>
          <w:szCs w:val="26"/>
          <w:lang w:val="en-US"/>
        </w:rPr>
        <w:t>Trường hợp thứ hai theo khoản 3 Điều 29 Luật Đầu tư và Điều 30 Nghị định số 31/2021/NĐ-CP: Khi đấu giá mà chỉ có 01 nhà đầu tư đăng ký hoặc đấu giá 02 lần không thành; hoặc sau khi đăng tải danh mục dự án (bước 1 của thủ tục đấu thầu dự án) mà chỉ có 01 nhà đầu tư đáp ứng yêu cầu sơ bộ thì nhà đầu tư đó được chấp thuận để thực hiện dự án.</w:t>
      </w:r>
    </w:p>
    <w:p w14:paraId="3F9A7117" w14:textId="77777777" w:rsidR="00686965" w:rsidRPr="00686965" w:rsidRDefault="00686965" w:rsidP="00686965">
      <w:pPr>
        <w:spacing w:after="60" w:line="360" w:lineRule="exact"/>
        <w:ind w:firstLine="397"/>
        <w:jc w:val="both"/>
        <w:rPr>
          <w:rFonts w:ascii="Times New Roman" w:hAnsi="Times New Roman" w:cs="Times New Roman"/>
          <w:bCs/>
          <w:color w:val="auto"/>
          <w:sz w:val="26"/>
          <w:szCs w:val="26"/>
          <w:lang w:val="en-US"/>
        </w:rPr>
      </w:pPr>
      <w:r w:rsidRPr="00686965">
        <w:rPr>
          <w:rFonts w:ascii="Times New Roman" w:hAnsi="Times New Roman" w:cs="Times New Roman"/>
          <w:bCs/>
          <w:color w:val="auto"/>
          <w:sz w:val="26"/>
          <w:szCs w:val="26"/>
          <w:lang w:val="en-US"/>
        </w:rPr>
        <w:t>Với những dự án được chấp thuận theo một trong 2 trường hợp trên, nhà đầu tư thực hiện chuyển nhượng dự án theo thủ tục điều chỉnh dự án quy định tại Luật Đầu tư. Còn với dự án mà nhà đầu tư được lựa chọn thông qua đấu giá, đấu thầu (trước đó dự án phải chấp thuận chủ trương đầu tư) thì vẫn thực hiện theo Luật Kinh doanh BĐS.</w:t>
      </w:r>
    </w:p>
    <w:p w14:paraId="22F15C0B" w14:textId="77777777" w:rsidR="00686965" w:rsidRPr="00686965" w:rsidRDefault="00686965" w:rsidP="00686965">
      <w:pPr>
        <w:spacing w:after="60" w:line="360" w:lineRule="exact"/>
        <w:ind w:firstLine="397"/>
        <w:jc w:val="both"/>
        <w:rPr>
          <w:rFonts w:ascii="Times New Roman" w:hAnsi="Times New Roman" w:cs="Times New Roman"/>
          <w:bCs/>
          <w:color w:val="auto"/>
          <w:sz w:val="26"/>
          <w:szCs w:val="26"/>
          <w:lang w:val="en-US"/>
        </w:rPr>
      </w:pPr>
      <w:r w:rsidRPr="00686965">
        <w:rPr>
          <w:rFonts w:ascii="Times New Roman" w:hAnsi="Times New Roman" w:cs="Times New Roman"/>
          <w:bCs/>
          <w:color w:val="auto"/>
          <w:sz w:val="26"/>
          <w:szCs w:val="26"/>
          <w:lang w:val="en-US"/>
        </w:rPr>
        <w:t>Ví dụ 1: UBND tỉnh A đã lập quy hoạch và chấp thuận chủ trương đầu tư một dự án Khu đô thị B để lựa chọn nhà đầu tư theo pháp luật đấu thầu. Sau khi đăng tải danh mục dự án mà chỉ có 01 nhà đầu tư C đáp ứng yêu cầu thì nhà đầu tư C được chấp thuận nhà đầu tư; sau đó chuyển nhượng dự án cho nhà đầu tư D. Thủ tục chuyển nhượng theo Luật Đầu tư.</w:t>
      </w:r>
    </w:p>
    <w:p w14:paraId="2064DFEC" w14:textId="77777777" w:rsidR="00686965" w:rsidRPr="00686965" w:rsidRDefault="00686965" w:rsidP="00686965">
      <w:pPr>
        <w:spacing w:after="60" w:line="360" w:lineRule="exact"/>
        <w:ind w:firstLine="397"/>
        <w:jc w:val="both"/>
        <w:rPr>
          <w:rFonts w:ascii="Times New Roman" w:hAnsi="Times New Roman" w:cs="Times New Roman"/>
          <w:bCs/>
          <w:color w:val="auto"/>
          <w:sz w:val="26"/>
          <w:szCs w:val="26"/>
          <w:lang w:val="en-US"/>
        </w:rPr>
      </w:pPr>
      <w:r w:rsidRPr="00686965">
        <w:rPr>
          <w:rFonts w:ascii="Times New Roman" w:hAnsi="Times New Roman" w:cs="Times New Roman"/>
          <w:bCs/>
          <w:color w:val="auto"/>
          <w:sz w:val="26"/>
          <w:szCs w:val="26"/>
          <w:lang w:val="en-US"/>
        </w:rPr>
        <w:t>Ví dụ 2: Vẫn trường hợp trên nhưng khi đăng tải danh mục dự án mà có 2 nhà đầu tư đáp ứng yêu cầu sơ bộ thì UBND tỉnh A tổ chức đấu thầu và nhà đầu tư C trúng đấu thầu, sau đó chuyển nhượng dự án cho nhà đầu tư D. Thủ tục chuyển nhượng lại áp dụng Luật Kinh doanh BĐS!?</w:t>
      </w:r>
    </w:p>
    <w:p w14:paraId="58EF36FA" w14:textId="638285D7" w:rsidR="00686965" w:rsidRDefault="00686965" w:rsidP="00686965">
      <w:pPr>
        <w:spacing w:after="60" w:line="360" w:lineRule="exact"/>
        <w:ind w:firstLine="397"/>
        <w:jc w:val="both"/>
        <w:rPr>
          <w:rFonts w:ascii="Times New Roman" w:hAnsi="Times New Roman" w:cs="Times New Roman"/>
          <w:bCs/>
          <w:color w:val="auto"/>
          <w:sz w:val="26"/>
          <w:szCs w:val="26"/>
          <w:lang w:val="en-US"/>
        </w:rPr>
      </w:pPr>
      <w:r w:rsidRPr="00686965">
        <w:rPr>
          <w:rFonts w:ascii="Times New Roman" w:hAnsi="Times New Roman" w:cs="Times New Roman"/>
          <w:bCs/>
          <w:color w:val="auto"/>
          <w:sz w:val="26"/>
          <w:szCs w:val="26"/>
          <w:lang w:val="en-US"/>
        </w:rPr>
        <w:t>Với 2 trường hợp trên, cách thức để nhà đầu tư C được lựa chọn có bản chất không khác nhau nhưng việc quy định 2 thủ tục riêng biệt để nhà đầu tư thực hiện chuyển nhượng dự án là không cần thiết.</w:t>
      </w:r>
    </w:p>
    <w:p w14:paraId="1E34B646" w14:textId="6E3B5273" w:rsidR="003C3CEC" w:rsidRPr="003C3CEC" w:rsidRDefault="003C3CEC" w:rsidP="003C3CEC">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Kiến nghị: Sửa lại khoản 1 như sau: </w:t>
      </w:r>
      <w:r w:rsidRPr="003C3CEC">
        <w:rPr>
          <w:rFonts w:ascii="Times New Roman" w:hAnsi="Times New Roman" w:cs="Times New Roman"/>
          <w:bCs/>
          <w:i/>
          <w:color w:val="auto"/>
          <w:sz w:val="26"/>
          <w:szCs w:val="26"/>
          <w:lang w:val="en-US"/>
        </w:rPr>
        <w:t xml:space="preserve">“1. Đối với dự án bất động sản được </w:t>
      </w:r>
      <w:r w:rsidRPr="003C3CEC">
        <w:rPr>
          <w:rFonts w:ascii="Times New Roman" w:hAnsi="Times New Roman" w:cs="Times New Roman"/>
          <w:b/>
          <w:bCs/>
          <w:i/>
          <w:color w:val="auto"/>
          <w:sz w:val="26"/>
          <w:szCs w:val="26"/>
          <w:lang w:val="en-US"/>
        </w:rPr>
        <w:t>chấp thuận chủ trương đầu tư</w:t>
      </w:r>
      <w:r w:rsidRPr="003C3CEC">
        <w:rPr>
          <w:rFonts w:ascii="Times New Roman" w:hAnsi="Times New Roman" w:cs="Times New Roman"/>
          <w:bCs/>
          <w:i/>
          <w:color w:val="auto"/>
          <w:sz w:val="26"/>
          <w:szCs w:val="26"/>
          <w:lang w:val="en-US"/>
        </w:rPr>
        <w:t xml:space="preserve"> hoặc được cấp Giấy chứng nhận đăng ký đầu tư theo quy định của Luật Đầu tư, thẩm quyền, thủ tục chuyển nhượng toàn bộ hoặc một phần dự án bất động sản thực hiện theo quy định của Luật Đầu tư.”</w:t>
      </w:r>
    </w:p>
    <w:p w14:paraId="215567D1" w14:textId="5923DDA4" w:rsidR="003C3CEC" w:rsidRPr="00686965" w:rsidRDefault="003C3CEC" w:rsidP="0068696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Phương án sửa đổi này sẽ tránh được vướng mắc như tại các ví dụ 1, 2 ở trên bởi dự án được chấp thuận nhà đầu tư theo Luật Đầu tư năm 2020 hay </w:t>
      </w:r>
      <w:r w:rsidRPr="003C3CEC">
        <w:rPr>
          <w:rFonts w:ascii="Times New Roman" w:hAnsi="Times New Roman" w:cs="Times New Roman"/>
          <w:bCs/>
          <w:color w:val="auto"/>
          <w:sz w:val="26"/>
          <w:szCs w:val="26"/>
          <w:lang w:val="en-US"/>
        </w:rPr>
        <w:t xml:space="preserve">được chấp thuận chủ trương đầu tư </w:t>
      </w:r>
      <w:r>
        <w:rPr>
          <w:rFonts w:ascii="Times New Roman" w:hAnsi="Times New Roman" w:cs="Times New Roman"/>
          <w:bCs/>
          <w:color w:val="auto"/>
          <w:sz w:val="26"/>
          <w:szCs w:val="26"/>
          <w:lang w:val="en-US"/>
        </w:rPr>
        <w:t xml:space="preserve">theo Luật Đầu tư năm 2020 trước khi tổ chức đấu giá, đấu thầu thì thủ tục chuyển nhượng dự án đều thực hiện theo </w:t>
      </w:r>
      <w:r w:rsidRPr="003C3CEC">
        <w:rPr>
          <w:rFonts w:ascii="Times New Roman" w:hAnsi="Times New Roman" w:cs="Times New Roman"/>
          <w:bCs/>
          <w:color w:val="auto"/>
          <w:sz w:val="26"/>
          <w:szCs w:val="26"/>
          <w:lang w:val="en-US"/>
        </w:rPr>
        <w:t>quy định của Luật Đầu tư</w:t>
      </w:r>
      <w:r>
        <w:rPr>
          <w:rFonts w:ascii="Times New Roman" w:hAnsi="Times New Roman" w:cs="Times New Roman"/>
          <w:bCs/>
          <w:color w:val="auto"/>
          <w:sz w:val="26"/>
          <w:szCs w:val="26"/>
          <w:lang w:val="en-US"/>
        </w:rPr>
        <w:t>.</w:t>
      </w:r>
    </w:p>
    <w:p w14:paraId="682B21C0" w14:textId="77777777" w:rsidR="00AC3B1F" w:rsidRDefault="00686965" w:rsidP="00686965">
      <w:pPr>
        <w:spacing w:after="60" w:line="360" w:lineRule="exact"/>
        <w:ind w:firstLine="397"/>
        <w:jc w:val="both"/>
        <w:rPr>
          <w:rFonts w:ascii="Times New Roman" w:hAnsi="Times New Roman" w:cs="Times New Roman"/>
          <w:b/>
          <w:bCs/>
          <w:i/>
          <w:color w:val="auto"/>
          <w:sz w:val="26"/>
          <w:szCs w:val="26"/>
          <w:lang w:val="en-US"/>
        </w:rPr>
      </w:pPr>
      <w:r w:rsidRPr="003C3CEC">
        <w:rPr>
          <w:rFonts w:ascii="Times New Roman" w:hAnsi="Times New Roman" w:cs="Times New Roman"/>
          <w:b/>
          <w:bCs/>
          <w:i/>
          <w:color w:val="auto"/>
          <w:sz w:val="26"/>
          <w:szCs w:val="26"/>
          <w:lang w:val="en-US"/>
        </w:rPr>
        <w:t>Đối với khoản 2:</w:t>
      </w:r>
      <w:r w:rsidR="003C3CEC">
        <w:rPr>
          <w:rFonts w:ascii="Times New Roman" w:hAnsi="Times New Roman" w:cs="Times New Roman"/>
          <w:b/>
          <w:bCs/>
          <w:i/>
          <w:color w:val="auto"/>
          <w:sz w:val="26"/>
          <w:szCs w:val="26"/>
          <w:lang w:val="en-US"/>
        </w:rPr>
        <w:t xml:space="preserve"> </w:t>
      </w:r>
    </w:p>
    <w:p w14:paraId="78505B12" w14:textId="30A76D57" w:rsidR="00AC3B1F" w:rsidRPr="00C523E8" w:rsidRDefault="00AC3B1F" w:rsidP="0068696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i/>
          <w:color w:val="auto"/>
          <w:sz w:val="26"/>
          <w:szCs w:val="26"/>
          <w:lang w:val="en-US"/>
        </w:rPr>
        <w:t xml:space="preserve">Đề xuất 1: </w:t>
      </w:r>
      <w:r>
        <w:rPr>
          <w:rFonts w:ascii="Times New Roman" w:hAnsi="Times New Roman" w:cs="Times New Roman"/>
          <w:bCs/>
          <w:color w:val="auto"/>
          <w:sz w:val="26"/>
          <w:szCs w:val="26"/>
          <w:lang w:val="en-US"/>
        </w:rPr>
        <w:t>Tại điểm a khoản 2, đề nghị không quy định theo hướng “</w:t>
      </w:r>
      <w:r w:rsidRPr="00AC3B1F">
        <w:rPr>
          <w:rFonts w:ascii="Times New Roman" w:hAnsi="Times New Roman" w:cs="Times New Roman"/>
          <w:bCs/>
          <w:color w:val="auto"/>
          <w:sz w:val="26"/>
          <w:szCs w:val="26"/>
          <w:lang w:val="en-US"/>
        </w:rPr>
        <w:t>Thủ tướng Chính phủ ủy quyền cho Ủy ban nhân dân cấp tỉnh quyết định việc chuyển nhượng một phần dự án bất động sả</w:t>
      </w:r>
      <w:r>
        <w:rPr>
          <w:rFonts w:ascii="Times New Roman" w:hAnsi="Times New Roman" w:cs="Times New Roman"/>
          <w:bCs/>
          <w:color w:val="auto"/>
          <w:sz w:val="26"/>
          <w:szCs w:val="26"/>
          <w:lang w:val="en-US"/>
        </w:rPr>
        <w:t xml:space="preserve">n” vì sẽ gây ra sự chênh lệch, “so bì” giữa các địa phương (có địa phương được </w:t>
      </w:r>
      <w:r w:rsidRPr="00AC3B1F">
        <w:rPr>
          <w:rFonts w:ascii="Times New Roman" w:hAnsi="Times New Roman" w:cs="Times New Roman"/>
          <w:bCs/>
          <w:color w:val="auto"/>
          <w:sz w:val="26"/>
          <w:szCs w:val="26"/>
          <w:lang w:val="en-US"/>
        </w:rPr>
        <w:t>Thủ tướng Chính phủ ủy quyền</w:t>
      </w:r>
      <w:r>
        <w:rPr>
          <w:rFonts w:ascii="Times New Roman" w:hAnsi="Times New Roman" w:cs="Times New Roman"/>
          <w:bCs/>
          <w:color w:val="auto"/>
          <w:sz w:val="26"/>
          <w:szCs w:val="26"/>
          <w:lang w:val="en-US"/>
        </w:rPr>
        <w:t xml:space="preserve"> và có địa phương không được </w:t>
      </w:r>
      <w:r w:rsidRPr="00AC3B1F">
        <w:rPr>
          <w:rFonts w:ascii="Times New Roman" w:hAnsi="Times New Roman" w:cs="Times New Roman"/>
          <w:bCs/>
          <w:color w:val="auto"/>
          <w:sz w:val="26"/>
          <w:szCs w:val="26"/>
          <w:lang w:val="en-US"/>
        </w:rPr>
        <w:t>ủy quyền</w:t>
      </w:r>
      <w:r>
        <w:rPr>
          <w:rFonts w:ascii="Times New Roman" w:hAnsi="Times New Roman" w:cs="Times New Roman"/>
          <w:bCs/>
          <w:color w:val="auto"/>
          <w:sz w:val="26"/>
          <w:szCs w:val="26"/>
          <w:lang w:val="en-US"/>
        </w:rPr>
        <w:t xml:space="preserve">). Đề nghị </w:t>
      </w:r>
      <w:r>
        <w:rPr>
          <w:rFonts w:ascii="Times New Roman" w:hAnsi="Times New Roman" w:cs="Times New Roman"/>
          <w:bCs/>
          <w:color w:val="auto"/>
          <w:sz w:val="26"/>
          <w:szCs w:val="26"/>
          <w:lang w:val="en-US"/>
        </w:rPr>
        <w:lastRenderedPageBreak/>
        <w:t xml:space="preserve">Luật </w:t>
      </w:r>
      <w:r w:rsidRPr="00AC3B1F">
        <w:rPr>
          <w:rFonts w:ascii="Times New Roman" w:hAnsi="Times New Roman" w:cs="Times New Roman"/>
          <w:b/>
          <w:bCs/>
          <w:i/>
          <w:color w:val="auto"/>
          <w:sz w:val="26"/>
          <w:szCs w:val="26"/>
          <w:lang w:val="en-US"/>
        </w:rPr>
        <w:t xml:space="preserve">thống nhất phân cấp cho Ủy ban nhân dân cấp tỉnh quyết định việc chuyển nhượng </w:t>
      </w:r>
      <w:r w:rsidRPr="00AC3B1F">
        <w:rPr>
          <w:rFonts w:ascii="Times New Roman" w:hAnsi="Times New Roman" w:cs="Times New Roman"/>
          <w:b/>
          <w:bCs/>
          <w:i/>
          <w:color w:val="auto"/>
          <w:sz w:val="26"/>
          <w:szCs w:val="26"/>
          <w:u w:val="single"/>
          <w:lang w:val="en-US"/>
        </w:rPr>
        <w:t>một phần</w:t>
      </w:r>
      <w:r w:rsidRPr="00AC3B1F">
        <w:rPr>
          <w:rFonts w:ascii="Times New Roman" w:hAnsi="Times New Roman" w:cs="Times New Roman"/>
          <w:b/>
          <w:bCs/>
          <w:i/>
          <w:color w:val="auto"/>
          <w:sz w:val="26"/>
          <w:szCs w:val="26"/>
          <w:lang w:val="en-US"/>
        </w:rPr>
        <w:t xml:space="preserve"> dự án đối với dự án bất động sản do Thủ tướng Chính phủ quyết định/chấp thuận chủ trương đầu tư, chấp thuận đầu tư</w:t>
      </w:r>
      <w:r>
        <w:rPr>
          <w:rFonts w:ascii="Times New Roman" w:hAnsi="Times New Roman" w:cs="Times New Roman"/>
          <w:bCs/>
          <w:color w:val="auto"/>
          <w:sz w:val="26"/>
          <w:szCs w:val="26"/>
          <w:lang w:val="en-US"/>
        </w:rPr>
        <w:t xml:space="preserve">. Thậm chí, có thể </w:t>
      </w:r>
      <w:r w:rsidRPr="00C523E8">
        <w:rPr>
          <w:rFonts w:ascii="Times New Roman" w:hAnsi="Times New Roman" w:cs="Times New Roman"/>
          <w:bCs/>
          <w:color w:val="auto"/>
          <w:sz w:val="26"/>
          <w:szCs w:val="26"/>
          <w:lang w:val="en-US"/>
        </w:rPr>
        <w:t xml:space="preserve">phân cấp cho Ủy ban nhân dân cấp tỉnh quyết định việc chuyển nhượng </w:t>
      </w:r>
      <w:r w:rsidRPr="00C523E8">
        <w:rPr>
          <w:rFonts w:ascii="Times New Roman" w:hAnsi="Times New Roman" w:cs="Times New Roman"/>
          <w:b/>
          <w:bCs/>
          <w:color w:val="auto"/>
          <w:sz w:val="26"/>
          <w:szCs w:val="26"/>
          <w:u w:val="single"/>
          <w:lang w:val="en-US"/>
        </w:rPr>
        <w:t>toàn bộ</w:t>
      </w:r>
      <w:r w:rsidRPr="00C523E8">
        <w:rPr>
          <w:rFonts w:ascii="Times New Roman" w:hAnsi="Times New Roman" w:cs="Times New Roman"/>
          <w:bCs/>
          <w:color w:val="auto"/>
          <w:sz w:val="26"/>
          <w:szCs w:val="26"/>
          <w:lang w:val="en-US"/>
        </w:rPr>
        <w:t xml:space="preserve"> dự án đối với dự án bất động sản do Thủ tướng Chính phủ quyết định/chấp thuận chủ trương đầu tư, chấp thuận đầu tư để cải cách thủ tục hành chính.</w:t>
      </w:r>
    </w:p>
    <w:p w14:paraId="420DBD16" w14:textId="7A338CB2" w:rsidR="00686965" w:rsidRDefault="00AC3B1F" w:rsidP="0068696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i/>
          <w:color w:val="auto"/>
          <w:sz w:val="26"/>
          <w:szCs w:val="26"/>
          <w:lang w:val="en-US"/>
        </w:rPr>
        <w:t xml:space="preserve">Đề xuất 2: </w:t>
      </w:r>
      <w:r w:rsidR="003C3CEC">
        <w:rPr>
          <w:rFonts w:ascii="Times New Roman" w:hAnsi="Times New Roman" w:cs="Times New Roman"/>
          <w:bCs/>
          <w:color w:val="auto"/>
          <w:sz w:val="26"/>
          <w:szCs w:val="26"/>
          <w:lang w:val="en-US"/>
        </w:rPr>
        <w:t>Đề nghị s</w:t>
      </w:r>
      <w:r w:rsidR="00686965" w:rsidRPr="00686965">
        <w:rPr>
          <w:rFonts w:ascii="Times New Roman" w:hAnsi="Times New Roman" w:cs="Times New Roman"/>
          <w:bCs/>
          <w:color w:val="auto"/>
          <w:sz w:val="26"/>
          <w:szCs w:val="26"/>
          <w:lang w:val="en-US"/>
        </w:rPr>
        <w:t>ửa</w:t>
      </w:r>
      <w:r w:rsidR="00281B9F">
        <w:rPr>
          <w:rFonts w:ascii="Times New Roman" w:hAnsi="Times New Roman" w:cs="Times New Roman"/>
          <w:bCs/>
          <w:color w:val="auto"/>
          <w:sz w:val="26"/>
          <w:szCs w:val="26"/>
          <w:lang w:val="en-US"/>
        </w:rPr>
        <w:t xml:space="preserve"> đổi, bổ sung</w:t>
      </w:r>
      <w:r w:rsidR="00686965" w:rsidRPr="00686965">
        <w:rPr>
          <w:rFonts w:ascii="Times New Roman" w:hAnsi="Times New Roman" w:cs="Times New Roman"/>
          <w:bCs/>
          <w:color w:val="auto"/>
          <w:sz w:val="26"/>
          <w:szCs w:val="26"/>
          <w:lang w:val="en-US"/>
        </w:rPr>
        <w:t xml:space="preserve"> theo hướng </w:t>
      </w:r>
      <w:r w:rsidR="00281B9F">
        <w:rPr>
          <w:rFonts w:ascii="Times New Roman" w:hAnsi="Times New Roman" w:cs="Times New Roman"/>
          <w:bCs/>
          <w:color w:val="auto"/>
          <w:sz w:val="26"/>
          <w:szCs w:val="26"/>
          <w:lang w:val="en-US"/>
        </w:rPr>
        <w:t xml:space="preserve">tích hợp quyết định </w:t>
      </w:r>
      <w:r w:rsidR="00686965" w:rsidRPr="00686965">
        <w:rPr>
          <w:rFonts w:ascii="Times New Roman" w:hAnsi="Times New Roman" w:cs="Times New Roman"/>
          <w:bCs/>
          <w:color w:val="auto"/>
          <w:sz w:val="26"/>
          <w:szCs w:val="26"/>
          <w:lang w:val="en-US"/>
        </w:rPr>
        <w:t>cho phép chuyển nhượng dự án</w:t>
      </w:r>
      <w:r w:rsidR="00281B9F">
        <w:rPr>
          <w:rFonts w:ascii="Times New Roman" w:hAnsi="Times New Roman" w:cs="Times New Roman"/>
          <w:bCs/>
          <w:color w:val="auto"/>
          <w:sz w:val="26"/>
          <w:szCs w:val="26"/>
          <w:lang w:val="en-US"/>
        </w:rPr>
        <w:t xml:space="preserve"> (theo Luật Kinh doanh bất động sản)</w:t>
      </w:r>
      <w:r w:rsidR="00686965" w:rsidRPr="00686965">
        <w:rPr>
          <w:rFonts w:ascii="Times New Roman" w:hAnsi="Times New Roman" w:cs="Times New Roman"/>
          <w:bCs/>
          <w:color w:val="auto"/>
          <w:sz w:val="26"/>
          <w:szCs w:val="26"/>
          <w:lang w:val="en-US"/>
        </w:rPr>
        <w:t xml:space="preserve"> đồng thời </w:t>
      </w:r>
      <w:r w:rsidR="00281B9F">
        <w:rPr>
          <w:rFonts w:ascii="Times New Roman" w:hAnsi="Times New Roman" w:cs="Times New Roman"/>
          <w:bCs/>
          <w:color w:val="auto"/>
          <w:sz w:val="26"/>
          <w:szCs w:val="26"/>
          <w:lang w:val="en-US"/>
        </w:rPr>
        <w:t xml:space="preserve">là quyết định </w:t>
      </w:r>
      <w:r w:rsidR="00686965" w:rsidRPr="00686965">
        <w:rPr>
          <w:rFonts w:ascii="Times New Roman" w:hAnsi="Times New Roman" w:cs="Times New Roman"/>
          <w:bCs/>
          <w:color w:val="auto"/>
          <w:sz w:val="26"/>
          <w:szCs w:val="26"/>
          <w:lang w:val="en-US"/>
        </w:rPr>
        <w:t>chấp thuận điều chỉnh chủ trương đầu tư</w:t>
      </w:r>
      <w:r w:rsidR="00281B9F">
        <w:rPr>
          <w:rFonts w:ascii="Times New Roman" w:hAnsi="Times New Roman" w:cs="Times New Roman"/>
          <w:bCs/>
          <w:color w:val="auto"/>
          <w:sz w:val="26"/>
          <w:szCs w:val="26"/>
          <w:lang w:val="en-US"/>
        </w:rPr>
        <w:t xml:space="preserve"> (theo Luật Đầu tư)</w:t>
      </w:r>
      <w:r w:rsidR="00281B9F" w:rsidRPr="00686965">
        <w:rPr>
          <w:rFonts w:ascii="Times New Roman" w:hAnsi="Times New Roman" w:cs="Times New Roman"/>
          <w:bCs/>
          <w:color w:val="auto"/>
          <w:sz w:val="26"/>
          <w:szCs w:val="26"/>
          <w:lang w:val="en-US"/>
        </w:rPr>
        <w:t xml:space="preserve"> </w:t>
      </w:r>
      <w:r w:rsidR="00281B9F">
        <w:rPr>
          <w:rFonts w:ascii="Times New Roman" w:hAnsi="Times New Roman" w:cs="Times New Roman"/>
          <w:bCs/>
          <w:color w:val="auto"/>
          <w:sz w:val="26"/>
          <w:szCs w:val="26"/>
          <w:lang w:val="en-US"/>
        </w:rPr>
        <w:t>và thực hiện</w:t>
      </w:r>
      <w:r w:rsidR="00686965" w:rsidRPr="00686965">
        <w:rPr>
          <w:rFonts w:ascii="Times New Roman" w:hAnsi="Times New Roman" w:cs="Times New Roman"/>
          <w:bCs/>
          <w:color w:val="auto"/>
          <w:sz w:val="26"/>
          <w:szCs w:val="26"/>
          <w:lang w:val="en-US"/>
        </w:rPr>
        <w:t xml:space="preserve"> trong 01 thủ tục (01 quyết định) để cải cách hành chính</w:t>
      </w:r>
      <w:r w:rsidR="003C3CEC">
        <w:rPr>
          <w:rFonts w:ascii="Times New Roman" w:hAnsi="Times New Roman" w:cs="Times New Roman"/>
          <w:bCs/>
          <w:color w:val="auto"/>
          <w:sz w:val="26"/>
          <w:szCs w:val="26"/>
          <w:lang w:val="en-US"/>
        </w:rPr>
        <w:t>. Cụ thể</w:t>
      </w:r>
      <w:r w:rsidR="00C523E8">
        <w:rPr>
          <w:rFonts w:ascii="Times New Roman" w:hAnsi="Times New Roman" w:cs="Times New Roman"/>
          <w:bCs/>
          <w:color w:val="auto"/>
          <w:sz w:val="26"/>
          <w:szCs w:val="26"/>
          <w:lang w:val="en-US"/>
        </w:rPr>
        <w:t>, đề xuất bổ sung một khổ vào cuối khoản 2</w:t>
      </w:r>
      <w:r w:rsidR="003C3CEC">
        <w:rPr>
          <w:rFonts w:ascii="Times New Roman" w:hAnsi="Times New Roman" w:cs="Times New Roman"/>
          <w:bCs/>
          <w:color w:val="auto"/>
          <w:sz w:val="26"/>
          <w:szCs w:val="26"/>
          <w:lang w:val="en-US"/>
        </w:rPr>
        <w:t xml:space="preserve"> như sau:</w:t>
      </w:r>
    </w:p>
    <w:p w14:paraId="06AD2627" w14:textId="609F3F73" w:rsidR="00C57136" w:rsidRPr="00281B9F" w:rsidRDefault="00C57136" w:rsidP="00C57136">
      <w:pPr>
        <w:spacing w:after="60" w:line="360" w:lineRule="exact"/>
        <w:ind w:firstLine="397"/>
        <w:jc w:val="both"/>
        <w:rPr>
          <w:rFonts w:ascii="Times New Roman" w:hAnsi="Times New Roman" w:cs="Times New Roman"/>
          <w:b/>
          <w:bCs/>
          <w:i/>
          <w:color w:val="auto"/>
          <w:sz w:val="26"/>
          <w:szCs w:val="26"/>
          <w:lang w:val="en-US"/>
        </w:rPr>
      </w:pPr>
      <w:r w:rsidRPr="00281B9F">
        <w:rPr>
          <w:rFonts w:ascii="Times New Roman" w:hAnsi="Times New Roman" w:cs="Times New Roman"/>
          <w:bCs/>
          <w:i/>
          <w:color w:val="auto"/>
          <w:sz w:val="26"/>
          <w:szCs w:val="26"/>
          <w:lang w:val="en-US"/>
        </w:rPr>
        <w:t>“</w:t>
      </w:r>
      <w:r w:rsidR="00281B9F" w:rsidRPr="00281B9F">
        <w:rPr>
          <w:rFonts w:ascii="Times New Roman" w:hAnsi="Times New Roman" w:cs="Times New Roman"/>
          <w:b/>
          <w:bCs/>
          <w:i/>
          <w:color w:val="auto"/>
          <w:sz w:val="26"/>
          <w:szCs w:val="26"/>
          <w:lang w:val="en-US"/>
        </w:rPr>
        <w:t>Quyết định cho phép chuyển nhượng toàn bộ hoặc một phần dự án</w:t>
      </w:r>
      <w:r w:rsidR="00281B9F">
        <w:rPr>
          <w:rFonts w:ascii="Times New Roman" w:hAnsi="Times New Roman" w:cs="Times New Roman"/>
          <w:b/>
          <w:bCs/>
          <w:i/>
          <w:color w:val="auto"/>
          <w:sz w:val="26"/>
          <w:szCs w:val="26"/>
          <w:lang w:val="en-US"/>
        </w:rPr>
        <w:t xml:space="preserve"> theo các điểm a, b khoản này</w:t>
      </w:r>
      <w:r w:rsidR="00281B9F" w:rsidRPr="00281B9F">
        <w:rPr>
          <w:rFonts w:ascii="Times New Roman" w:hAnsi="Times New Roman" w:cs="Times New Roman"/>
          <w:b/>
          <w:bCs/>
          <w:i/>
          <w:color w:val="auto"/>
          <w:sz w:val="26"/>
          <w:szCs w:val="26"/>
          <w:lang w:val="en-US"/>
        </w:rPr>
        <w:t xml:space="preserve"> đồng thời là quyết định điều chỉnh dự án đầu tư theo pháp luật về đầu tư.</w:t>
      </w:r>
      <w:r w:rsidR="008F7610">
        <w:rPr>
          <w:rFonts w:ascii="Times New Roman" w:hAnsi="Times New Roman" w:cs="Times New Roman"/>
          <w:b/>
          <w:bCs/>
          <w:i/>
          <w:color w:val="auto"/>
          <w:sz w:val="26"/>
          <w:szCs w:val="26"/>
          <w:lang w:val="en-US"/>
        </w:rPr>
        <w:t xml:space="preserve"> Thủ tục thẩm định </w:t>
      </w:r>
      <w:r w:rsidR="008F7610" w:rsidRPr="00281B9F">
        <w:rPr>
          <w:rFonts w:ascii="Times New Roman" w:hAnsi="Times New Roman" w:cs="Times New Roman"/>
          <w:b/>
          <w:bCs/>
          <w:i/>
          <w:color w:val="auto"/>
          <w:sz w:val="26"/>
          <w:szCs w:val="26"/>
          <w:lang w:val="en-US"/>
        </w:rPr>
        <w:t>iều chỉnh dự án đầu tư theo pháp luật về đầu tư</w:t>
      </w:r>
      <w:r w:rsidR="008F7610">
        <w:rPr>
          <w:rFonts w:ascii="Times New Roman" w:hAnsi="Times New Roman" w:cs="Times New Roman"/>
          <w:b/>
          <w:bCs/>
          <w:i/>
          <w:color w:val="auto"/>
          <w:sz w:val="26"/>
          <w:szCs w:val="26"/>
          <w:lang w:val="en-US"/>
        </w:rPr>
        <w:t xml:space="preserve"> được thực hiện song song, đồng thời với thủ tục thẩm định cho phép chuyển nhượng dự án.</w:t>
      </w:r>
      <w:r w:rsidRPr="00281B9F">
        <w:rPr>
          <w:rFonts w:ascii="Times New Roman" w:hAnsi="Times New Roman" w:cs="Times New Roman"/>
          <w:b/>
          <w:bCs/>
          <w:i/>
          <w:color w:val="auto"/>
          <w:sz w:val="26"/>
          <w:szCs w:val="26"/>
          <w:lang w:val="en-US"/>
        </w:rPr>
        <w:t>”</w:t>
      </w:r>
    </w:p>
    <w:p w14:paraId="151385AA" w14:textId="12B0442F" w:rsidR="003001AA" w:rsidRPr="002C1709" w:rsidRDefault="003001AA" w:rsidP="003001AA">
      <w:pPr>
        <w:spacing w:after="60" w:line="360" w:lineRule="exact"/>
        <w:ind w:firstLine="397"/>
        <w:jc w:val="both"/>
        <w:rPr>
          <w:rFonts w:ascii="Times New Roman" w:hAnsi="Times New Roman" w:cs="Times New Roman"/>
          <w:b/>
          <w:bCs/>
          <w:color w:val="auto"/>
          <w:sz w:val="26"/>
          <w:szCs w:val="26"/>
          <w:lang w:val="en-US"/>
        </w:rPr>
      </w:pPr>
      <w:r w:rsidRPr="002C1709">
        <w:rPr>
          <w:rFonts w:ascii="Times New Roman" w:hAnsi="Times New Roman" w:cs="Times New Roman"/>
          <w:b/>
          <w:bCs/>
          <w:color w:val="auto"/>
          <w:sz w:val="26"/>
          <w:szCs w:val="26"/>
          <w:lang w:val="en-US"/>
        </w:rPr>
        <w:t>D. VỀ GIAO DỊCH BẤT ĐỘNG SẢN BẮT BUỘC QUA SÀN GIAO DỊCH</w:t>
      </w:r>
    </w:p>
    <w:p w14:paraId="052FA680" w14:textId="39F3E853" w:rsidR="0044714E" w:rsidRPr="0044714E" w:rsidRDefault="0044714E" w:rsidP="0044714E">
      <w:pPr>
        <w:spacing w:after="60" w:line="360" w:lineRule="exact"/>
        <w:ind w:firstLine="397"/>
        <w:jc w:val="both"/>
        <w:rPr>
          <w:rFonts w:ascii="Times New Roman" w:hAnsi="Times New Roman" w:cs="Times New Roman"/>
          <w:bCs/>
          <w:i/>
          <w:color w:val="auto"/>
          <w:sz w:val="26"/>
          <w:szCs w:val="26"/>
          <w:lang w:val="en-US"/>
        </w:rPr>
      </w:pPr>
      <w:r>
        <w:rPr>
          <w:rFonts w:ascii="Times New Roman" w:hAnsi="Times New Roman" w:cs="Times New Roman"/>
          <w:bCs/>
          <w:color w:val="auto"/>
          <w:sz w:val="26"/>
          <w:szCs w:val="26"/>
          <w:lang w:val="en-US"/>
        </w:rPr>
        <w:t>T</w:t>
      </w:r>
      <w:r w:rsidR="003001AA" w:rsidRPr="002C1709">
        <w:rPr>
          <w:rFonts w:ascii="Times New Roman" w:hAnsi="Times New Roman" w:cs="Times New Roman"/>
          <w:bCs/>
          <w:color w:val="auto"/>
          <w:sz w:val="26"/>
          <w:szCs w:val="26"/>
          <w:lang w:val="en-US"/>
        </w:rPr>
        <w:t xml:space="preserve">heo </w:t>
      </w:r>
      <w:r w:rsidR="00362A5C">
        <w:rPr>
          <w:rFonts w:ascii="Times New Roman" w:hAnsi="Times New Roman" w:cs="Times New Roman"/>
          <w:bCs/>
          <w:color w:val="auto"/>
          <w:sz w:val="26"/>
          <w:szCs w:val="26"/>
          <w:lang w:val="en-US"/>
        </w:rPr>
        <w:t xml:space="preserve">khoản 3 </w:t>
      </w:r>
      <w:r w:rsidR="003001AA" w:rsidRPr="002C1709">
        <w:rPr>
          <w:rFonts w:ascii="Times New Roman" w:hAnsi="Times New Roman" w:cs="Times New Roman"/>
          <w:bCs/>
          <w:color w:val="auto"/>
          <w:sz w:val="26"/>
          <w:szCs w:val="26"/>
          <w:lang w:val="en-US"/>
        </w:rPr>
        <w:t>Điều 45 dự thảo Luật Kinh doanh bất động sản (sửa đổ</w:t>
      </w:r>
      <w:r>
        <w:rPr>
          <w:rFonts w:ascii="Times New Roman" w:hAnsi="Times New Roman" w:cs="Times New Roman"/>
          <w:bCs/>
          <w:color w:val="auto"/>
          <w:sz w:val="26"/>
          <w:szCs w:val="26"/>
          <w:lang w:val="en-US"/>
        </w:rPr>
        <w:t>i): “</w:t>
      </w:r>
      <w:r w:rsidR="00362A5C" w:rsidRPr="00362A5C">
        <w:rPr>
          <w:rFonts w:ascii="Times New Roman" w:hAnsi="Times New Roman" w:cs="Times New Roman"/>
          <w:bCs/>
          <w:i/>
          <w:color w:val="auto"/>
          <w:sz w:val="26"/>
          <w:szCs w:val="26"/>
          <w:lang w:val="en-US"/>
        </w:rPr>
        <w:t>hợp đồng mua bán, thuê mua nhà ở, công trình xây dựng và hợp đồng chuyển nhượng quyền sử dụng đất mà các bên tham gia giao dịch là tổ chức, cá nhân quy định tại khoản 2, khoản 3 Điều 10 của Luật này thì phải công chứng hoặc chứng thực</w:t>
      </w:r>
      <w:r w:rsidRPr="0044714E">
        <w:rPr>
          <w:rFonts w:ascii="Times New Roman" w:hAnsi="Times New Roman" w:cs="Times New Roman"/>
          <w:bCs/>
          <w:i/>
          <w:color w:val="auto"/>
          <w:sz w:val="26"/>
          <w:szCs w:val="26"/>
          <w:lang w:val="en-US"/>
        </w:rPr>
        <w:t>.</w:t>
      </w:r>
      <w:r>
        <w:rPr>
          <w:rFonts w:ascii="Times New Roman" w:hAnsi="Times New Roman" w:cs="Times New Roman"/>
          <w:bCs/>
          <w:i/>
          <w:color w:val="auto"/>
          <w:sz w:val="26"/>
          <w:szCs w:val="26"/>
          <w:lang w:val="en-US"/>
        </w:rPr>
        <w:t>”</w:t>
      </w:r>
    </w:p>
    <w:p w14:paraId="2730D2A3" w14:textId="3CDB7A8D" w:rsidR="003001AA" w:rsidRPr="002C1709" w:rsidRDefault="0044714E" w:rsidP="003001AA">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Đồng thời</w:t>
      </w:r>
      <w:r w:rsidR="003001AA" w:rsidRPr="002C1709">
        <w:rPr>
          <w:rFonts w:ascii="Times New Roman" w:hAnsi="Times New Roman" w:cs="Times New Roman"/>
          <w:bCs/>
          <w:color w:val="auto"/>
          <w:sz w:val="26"/>
          <w:szCs w:val="26"/>
          <w:lang w:val="en-US"/>
        </w:rPr>
        <w:t xml:space="preserve">, Điều 57 </w:t>
      </w:r>
      <w:r w:rsidRPr="002C1709">
        <w:rPr>
          <w:rFonts w:ascii="Times New Roman" w:hAnsi="Times New Roman" w:cs="Times New Roman"/>
          <w:bCs/>
          <w:color w:val="auto"/>
          <w:sz w:val="26"/>
          <w:szCs w:val="26"/>
          <w:lang w:val="en-US"/>
        </w:rPr>
        <w:t>dự thảo Luật Kinh doanh bất động sản (sửa đổ</w:t>
      </w:r>
      <w:r>
        <w:rPr>
          <w:rFonts w:ascii="Times New Roman" w:hAnsi="Times New Roman" w:cs="Times New Roman"/>
          <w:bCs/>
          <w:color w:val="auto"/>
          <w:sz w:val="26"/>
          <w:szCs w:val="26"/>
          <w:lang w:val="en-US"/>
        </w:rPr>
        <w:t>i) cũng</w:t>
      </w:r>
      <w:r w:rsidR="003001AA" w:rsidRPr="002C1709">
        <w:rPr>
          <w:rFonts w:ascii="Times New Roman" w:hAnsi="Times New Roman" w:cs="Times New Roman"/>
          <w:bCs/>
          <w:color w:val="auto"/>
          <w:sz w:val="26"/>
          <w:szCs w:val="26"/>
          <w:lang w:val="en-US"/>
        </w:rPr>
        <w:t xml:space="preserve"> quy định chủ đầu tư dự án bán nhà ở, công trình xây dựng hình thành trong tương lai hay </w:t>
      </w:r>
      <w:r w:rsidR="00362A5C">
        <w:rPr>
          <w:rFonts w:ascii="Times New Roman" w:hAnsi="Times New Roman" w:cs="Times New Roman"/>
          <w:bCs/>
          <w:color w:val="auto"/>
          <w:sz w:val="26"/>
          <w:szCs w:val="26"/>
          <w:lang w:val="en-US"/>
        </w:rPr>
        <w:t>chuyển nhượng quyền sử dụng đất dưới hình thức phân lô, bán nền</w:t>
      </w:r>
      <w:r w:rsidR="00362A5C" w:rsidRPr="00362A5C">
        <w:rPr>
          <w:rFonts w:ascii="Times New Roman" w:hAnsi="Times New Roman" w:cs="Times New Roman"/>
          <w:bCs/>
          <w:color w:val="auto"/>
          <w:sz w:val="26"/>
          <w:szCs w:val="26"/>
          <w:lang w:val="en-US"/>
        </w:rPr>
        <w:t xml:space="preserve"> </w:t>
      </w:r>
      <w:r w:rsidR="003001AA" w:rsidRPr="002C1709">
        <w:rPr>
          <w:rFonts w:ascii="Times New Roman" w:hAnsi="Times New Roman" w:cs="Times New Roman"/>
          <w:bCs/>
          <w:color w:val="auto"/>
          <w:sz w:val="26"/>
          <w:szCs w:val="26"/>
          <w:lang w:val="en-US"/>
        </w:rPr>
        <w:t>sẽ bắt buộc phải qua sàn giao dịch bất động sản.</w:t>
      </w:r>
    </w:p>
    <w:p w14:paraId="550215ED" w14:textId="77777777" w:rsidR="003001AA" w:rsidRPr="002C1709" w:rsidRDefault="003001AA" w:rsidP="003001AA">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Theo Luật Công chứng, hoạt động công chứng là việc công chứng viên chứng nhận tính xác thực, hợp pháp của hợp đồng, giao dịch dân sự. Theo đó, công chứng viên sẽ hướng dẫn các bên tham gia giao dịch tuân thủ đúng các quy định pháp luật có liên quan đến việc thực hiện hợp đồng, giao dịch; giải thích cho họ hiểu rõ quyền, nghĩa vụ và lợi ích hợp pháp của họ, ý nghĩa và hậu quả pháp lý của việc tham gia hợp đồng, giao dịch. Khi có vấn đề chưa rõ, công chứng viên yêu cầu các bên làm rõ hoặc tiến hành xác minh, yêu cầu giám định và từ chối công chứng khi không thể làm rõ.</w:t>
      </w:r>
    </w:p>
    <w:p w14:paraId="4C0FF678" w14:textId="77777777" w:rsidR="003001AA" w:rsidRPr="002C1709" w:rsidRDefault="003001AA" w:rsidP="003001AA">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Như vậy với loại hợp đồng mua bán, chuyển nhượng bất động sản thì khi thực hiện công chứng hợp đồng, công chứng viên có nghĩa vụ đánh giá tính pháp lý của tài sản giao dịch, gồm đánh giá tình trạng pháp lý dự án, điều kiện để đưa bất động sản vào giao dịch; nếu không đủ điều kiện giao dịch thì phải từ chối công chứng.</w:t>
      </w:r>
    </w:p>
    <w:p w14:paraId="1B6F3D7A" w14:textId="5B3CF15A" w:rsidR="003001AA" w:rsidRPr="002C1709" w:rsidRDefault="003001AA" w:rsidP="003001AA">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 xml:space="preserve">Công việc của công chứng viên như nêu trên trùng một phần lớn với nội dung hoạt động của sàn giao dịch bất động sản theo Điều 61 dự thảo Luật Kinh doanh bất động sản (sửa đổi). Theo đó, sàn giao dịch ngoài chức năng thực hiện các giao dịch mua bán bất động sản, làm trung gian đàm phán, ký kết hợp đồng thì còn phải </w:t>
      </w:r>
      <w:r w:rsidR="0044714E">
        <w:rPr>
          <w:rFonts w:ascii="Times New Roman" w:hAnsi="Times New Roman" w:cs="Times New Roman"/>
          <w:bCs/>
          <w:color w:val="auto"/>
          <w:sz w:val="26"/>
          <w:szCs w:val="26"/>
          <w:lang w:val="en-US"/>
        </w:rPr>
        <w:t>“</w:t>
      </w:r>
      <w:r w:rsidRPr="002C1709">
        <w:rPr>
          <w:rFonts w:ascii="Times New Roman" w:hAnsi="Times New Roman" w:cs="Times New Roman"/>
          <w:b/>
          <w:bCs/>
          <w:i/>
          <w:color w:val="auto"/>
          <w:sz w:val="26"/>
          <w:szCs w:val="26"/>
          <w:lang w:val="en-US"/>
        </w:rPr>
        <w:t>kiểm tra giấy tờ về bất động sản bảo đảm đủ điều kiện được giao dịch</w:t>
      </w:r>
      <w:r w:rsidR="0044714E">
        <w:rPr>
          <w:rFonts w:ascii="Times New Roman" w:hAnsi="Times New Roman" w:cs="Times New Roman"/>
          <w:b/>
          <w:bCs/>
          <w:i/>
          <w:color w:val="auto"/>
          <w:sz w:val="26"/>
          <w:szCs w:val="26"/>
          <w:lang w:val="en-US"/>
        </w:rPr>
        <w:t>”</w:t>
      </w:r>
      <w:r w:rsidRPr="002C1709">
        <w:rPr>
          <w:rFonts w:ascii="Times New Roman" w:hAnsi="Times New Roman" w:cs="Times New Roman"/>
          <w:bCs/>
          <w:color w:val="auto"/>
          <w:sz w:val="26"/>
          <w:szCs w:val="26"/>
          <w:lang w:val="en-US"/>
        </w:rPr>
        <w:t>.</w:t>
      </w:r>
    </w:p>
    <w:p w14:paraId="159629AB" w14:textId="4EE24555" w:rsidR="003001AA" w:rsidRDefault="003001AA" w:rsidP="003001AA">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lastRenderedPageBreak/>
        <w:t>Như vậy,</w:t>
      </w:r>
      <w:r w:rsidR="0044714E">
        <w:rPr>
          <w:rFonts w:ascii="Times New Roman" w:hAnsi="Times New Roman" w:cs="Times New Roman"/>
          <w:bCs/>
          <w:color w:val="auto"/>
          <w:sz w:val="26"/>
          <w:szCs w:val="26"/>
          <w:lang w:val="en-US"/>
        </w:rPr>
        <w:t xml:space="preserve"> một phần công việc của</w:t>
      </w:r>
      <w:r w:rsidRPr="002C1709">
        <w:rPr>
          <w:rFonts w:ascii="Times New Roman" w:hAnsi="Times New Roman" w:cs="Times New Roman"/>
          <w:bCs/>
          <w:color w:val="auto"/>
          <w:sz w:val="26"/>
          <w:szCs w:val="26"/>
          <w:lang w:val="en-US"/>
        </w:rPr>
        <w:t xml:space="preserve"> sàn giao dịch bất động sản sẽ </w:t>
      </w:r>
      <w:r w:rsidR="0044714E">
        <w:rPr>
          <w:rFonts w:ascii="Times New Roman" w:hAnsi="Times New Roman" w:cs="Times New Roman"/>
          <w:bCs/>
          <w:color w:val="auto"/>
          <w:sz w:val="26"/>
          <w:szCs w:val="26"/>
          <w:lang w:val="en-US"/>
        </w:rPr>
        <w:t>trùng lặp với</w:t>
      </w:r>
      <w:r w:rsidRPr="002C1709">
        <w:rPr>
          <w:rFonts w:ascii="Times New Roman" w:hAnsi="Times New Roman" w:cs="Times New Roman"/>
          <w:bCs/>
          <w:color w:val="auto"/>
          <w:sz w:val="26"/>
          <w:szCs w:val="26"/>
          <w:lang w:val="en-US"/>
        </w:rPr>
        <w:t xml:space="preserve"> công việc của công chứng viên khi “thẩm định”, đánh giá tính pháp lý của bất động sản, đảm bảo đủ điều kiệ</w:t>
      </w:r>
      <w:r w:rsidR="0044714E">
        <w:rPr>
          <w:rFonts w:ascii="Times New Roman" w:hAnsi="Times New Roman" w:cs="Times New Roman"/>
          <w:bCs/>
          <w:color w:val="auto"/>
          <w:sz w:val="26"/>
          <w:szCs w:val="26"/>
          <w:lang w:val="en-US"/>
        </w:rPr>
        <w:t>n mua bán.</w:t>
      </w:r>
    </w:p>
    <w:p w14:paraId="11F6EFF1" w14:textId="4A2957EC" w:rsidR="003001AA" w:rsidRPr="002C1709" w:rsidRDefault="003001AA" w:rsidP="003001AA">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Hiện nay mức thu phí công chứng hợp đồng theo Thông tư số 257/2016/TT-BTC</w:t>
      </w:r>
      <w:r w:rsidR="0044714E">
        <w:rPr>
          <w:rFonts w:ascii="Times New Roman" w:hAnsi="Times New Roman" w:cs="Times New Roman"/>
          <w:bCs/>
          <w:color w:val="auto"/>
          <w:sz w:val="26"/>
          <w:szCs w:val="26"/>
          <w:lang w:val="en-US"/>
        </w:rPr>
        <w:t xml:space="preserve"> của Bộ Tài chính</w:t>
      </w:r>
      <w:r w:rsidRPr="002C1709">
        <w:rPr>
          <w:rFonts w:ascii="Times New Roman" w:hAnsi="Times New Roman" w:cs="Times New Roman"/>
          <w:bCs/>
          <w:color w:val="auto"/>
          <w:sz w:val="26"/>
          <w:szCs w:val="26"/>
          <w:lang w:val="en-US"/>
        </w:rPr>
        <w:t xml:space="preserve"> là không quá 0,1% giá trị hợp đồng. Khi chuyển sang hình thức sàn giao dịch, chi phí trung gian mà bên mua, bên bán phải gánh chịu sẽ cao hơn, vào khoảng 2% hoặc thậm chí lên đến 8% giá trị hợp đồng, tức là tăng gấp 20 - 80 lần (theo tính toán của Hiệp hội BĐS thành phố Hồ Chí Minh).</w:t>
      </w:r>
    </w:p>
    <w:p w14:paraId="495FB0C4" w14:textId="4DFE1516" w:rsidR="003001AA" w:rsidRPr="002C1709" w:rsidRDefault="003001AA" w:rsidP="003001AA">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Quy định bắt buộc giao dịch bất động sản qua sàn sẽ làm tăng thủ tục phải thực hiện, tăng chi phí tuân thủ cho doanh nghiệp và đẩy giá nhà tăng cao (do chi phí trung gian trả cho sàn giao dịch sẽ được tính vào giá bán và người dùng cuối cùng phải gánh chịu).</w:t>
      </w:r>
    </w:p>
    <w:p w14:paraId="0DBEBEE2" w14:textId="7F82CE39" w:rsidR="00002593" w:rsidRPr="002C1709" w:rsidRDefault="00002593" w:rsidP="00002593">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Ngoài ra, trong hoạt động kiểm tra giấy tờ về bất động sản bảo đảm đủ điều kiện được giao dịch thì công chứng viên là những người được đào tạo chuyên sâu về luật sẽ làm tốt hơn là các chuyên viên sàn giao dịch BĐS (thường là những nhân viên kinh doanh có chuyên môn về bán hàng, quảng bá, giới thiệu sản phẩm, marketing...).</w:t>
      </w:r>
    </w:p>
    <w:p w14:paraId="770D1C3A" w14:textId="6199F46C" w:rsidR="003001AA" w:rsidRPr="002C1709" w:rsidRDefault="0044714E" w:rsidP="003001AA">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Ngoài ra, việc Luật Kinh doanh bất động sản</w:t>
      </w:r>
      <w:r w:rsidR="003001AA" w:rsidRPr="002C1709">
        <w:rPr>
          <w:rFonts w:ascii="Times New Roman" w:hAnsi="Times New Roman" w:cs="Times New Roman"/>
          <w:bCs/>
          <w:color w:val="auto"/>
          <w:sz w:val="26"/>
          <w:szCs w:val="26"/>
          <w:lang w:val="en-US"/>
        </w:rPr>
        <w:t xml:space="preserve"> bắt buộc doanh nghiệp, người dân phải giao dịch thông qua một đơn vị trung gian có </w:t>
      </w:r>
      <w:r>
        <w:rPr>
          <w:rFonts w:ascii="Times New Roman" w:hAnsi="Times New Roman" w:cs="Times New Roman"/>
          <w:bCs/>
          <w:color w:val="auto"/>
          <w:sz w:val="26"/>
          <w:szCs w:val="26"/>
          <w:lang w:val="en-US"/>
        </w:rPr>
        <w:t xml:space="preserve">dấu hiệu </w:t>
      </w:r>
      <w:r w:rsidR="003001AA" w:rsidRPr="002C1709">
        <w:rPr>
          <w:rFonts w:ascii="Times New Roman" w:hAnsi="Times New Roman" w:cs="Times New Roman"/>
          <w:bCs/>
          <w:color w:val="auto"/>
          <w:sz w:val="26"/>
          <w:szCs w:val="26"/>
          <w:lang w:val="en-US"/>
        </w:rPr>
        <w:t>ngăn trở quyền tự do kinh doanh (theo Điều 33 Hiến pháp năm 2013), quyền tự chủ kinh doanh và lựa chọn hình thức tổ chức kinh doanh, tự do tìm kiếm thị trường, khách hàng và ký kết hợp đồng (theo Điều 7 Luật Doanh nghiệp), quyền tự quyết định và tự chịu trách nhiệm về hoạt động đầu tư kinh doanh (theo Điều 5 Luật Đầu tư).</w:t>
      </w:r>
    </w:p>
    <w:p w14:paraId="343A4252" w14:textId="131E65DC" w:rsidR="00521598" w:rsidRPr="002C1709" w:rsidRDefault="00521598" w:rsidP="00521598">
      <w:pPr>
        <w:spacing w:after="60" w:line="360" w:lineRule="exact"/>
        <w:ind w:firstLine="397"/>
        <w:jc w:val="both"/>
        <w:rPr>
          <w:rFonts w:ascii="Times New Roman" w:hAnsi="Times New Roman" w:cs="Times New Roman"/>
          <w:b/>
          <w:bCs/>
          <w:color w:val="auto"/>
          <w:sz w:val="26"/>
          <w:szCs w:val="26"/>
          <w:lang w:val="en-US"/>
        </w:rPr>
      </w:pPr>
      <w:r w:rsidRPr="002C1709">
        <w:rPr>
          <w:rFonts w:ascii="Times New Roman" w:hAnsi="Times New Roman" w:cs="Times New Roman"/>
          <w:b/>
          <w:bCs/>
          <w:color w:val="auto"/>
          <w:sz w:val="26"/>
          <w:szCs w:val="26"/>
          <w:lang w:val="en-US"/>
        </w:rPr>
        <w:t xml:space="preserve">E. </w:t>
      </w:r>
      <w:r w:rsidRPr="002C1709">
        <w:rPr>
          <w:rFonts w:ascii="Times New Roman" w:hAnsi="Times New Roman" w:cs="Times New Roman"/>
          <w:b/>
          <w:bCs/>
          <w:caps/>
          <w:color w:val="auto"/>
          <w:sz w:val="26"/>
          <w:szCs w:val="26"/>
          <w:lang w:val="en-US"/>
        </w:rPr>
        <w:t>Xung đột pháp luật liên quan đất thuê trả tiền hàng năm</w:t>
      </w:r>
    </w:p>
    <w:p w14:paraId="7AD75208" w14:textId="15813866" w:rsidR="00521598" w:rsidRPr="002C1709" w:rsidRDefault="00521598" w:rsidP="00521598">
      <w:pPr>
        <w:spacing w:after="60" w:line="360" w:lineRule="exact"/>
        <w:ind w:firstLine="397"/>
        <w:jc w:val="both"/>
        <w:rPr>
          <w:rFonts w:ascii="Times New Roman" w:hAnsi="Times New Roman" w:cs="Times New Roman"/>
          <w:bCs/>
          <w:color w:val="auto"/>
          <w:sz w:val="26"/>
          <w:szCs w:val="26"/>
          <w:lang w:val="en-US"/>
        </w:rPr>
      </w:pPr>
      <w:bookmarkStart w:id="0" w:name="_Toc107651392"/>
      <w:r w:rsidRPr="002C1709">
        <w:rPr>
          <w:rFonts w:ascii="Times New Roman" w:hAnsi="Times New Roman" w:cs="Times New Roman"/>
          <w:bCs/>
          <w:color w:val="auto"/>
          <w:sz w:val="26"/>
          <w:szCs w:val="26"/>
          <w:lang w:val="en-US"/>
        </w:rPr>
        <w:t xml:space="preserve">Thể chế hóa Nghị quyết số 18-NQ/TW của Trung ương (Nghị quyết 18-NQ/TW), </w:t>
      </w:r>
      <w:r w:rsidRPr="002C1709">
        <w:rPr>
          <w:rFonts w:ascii="Times New Roman" w:hAnsi="Times New Roman" w:cs="Times New Roman"/>
          <w:bCs/>
          <w:color w:val="auto"/>
          <w:sz w:val="26"/>
          <w:szCs w:val="26"/>
          <w:lang w:val="zu-ZA"/>
        </w:rPr>
        <w:t>dự thảo</w:t>
      </w:r>
      <w:r w:rsidRPr="002C1709">
        <w:rPr>
          <w:rFonts w:ascii="Times New Roman" w:hAnsi="Times New Roman" w:cs="Times New Roman"/>
          <w:color w:val="auto"/>
          <w:sz w:val="26"/>
          <w:szCs w:val="26"/>
          <w:lang w:val="en-US"/>
        </w:rPr>
        <w:t xml:space="preserve"> Luật Đất đai (sửa đổi) được xây dựng theo hướng </w:t>
      </w:r>
      <w:r w:rsidRPr="002C1709">
        <w:rPr>
          <w:rFonts w:ascii="Times New Roman" w:hAnsi="Times New Roman" w:cs="Times New Roman"/>
          <w:bCs/>
          <w:color w:val="auto"/>
          <w:sz w:val="26"/>
          <w:szCs w:val="26"/>
          <w:lang w:val="en-US"/>
        </w:rPr>
        <w:t xml:space="preserve">mở rộng các trường hợp thuê đất trả tiền hàng năm, giới hạn thuê đất trả tiền một lần và gắn với mở rộng quyền của người thuê đất trả tiền hàng năm. Theo đó, Dự thảo </w:t>
      </w:r>
      <w:r w:rsidRPr="002C1709">
        <w:rPr>
          <w:rFonts w:ascii="Times New Roman" w:hAnsi="Times New Roman" w:cs="Times New Roman"/>
          <w:color w:val="auto"/>
          <w:sz w:val="26"/>
          <w:szCs w:val="26"/>
          <w:lang w:val="en-US"/>
        </w:rPr>
        <w:t xml:space="preserve">Luật Đất đai </w:t>
      </w:r>
      <w:r w:rsidRPr="002C1709">
        <w:rPr>
          <w:rFonts w:ascii="Times New Roman" w:hAnsi="Times New Roman" w:cs="Times New Roman"/>
          <w:bCs/>
          <w:color w:val="auto"/>
          <w:sz w:val="26"/>
          <w:szCs w:val="26"/>
          <w:lang w:val="en-US"/>
        </w:rPr>
        <w:t xml:space="preserve">cho phép chủ thể thuê đất trả tiền hàng năm được bán tài sản trên đất đất gắn với chuyển nhượng quyền thuê đất. </w:t>
      </w:r>
      <w:bookmarkEnd w:id="0"/>
    </w:p>
    <w:p w14:paraId="3172E5E2" w14:textId="1DDF146C" w:rsidR="00521598" w:rsidRPr="002C1709" w:rsidRDefault="00521598" w:rsidP="00521598">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 xml:space="preserve">Giữa dự thảo Luật Đất đai và dự thảo Luật Kinh doanh bất động sản hiện nay đang có “độ vênh”. Dự thảo Luật Đất đai hạn chế thuê đất trả tiền một lần và có cơ chế khuyến khích đưa tài sản gắn với đất thuê trả tiền hàng năm vào giao dịch. Nhưng Điều 15 dự thảo Luật Kinh doanh bất động sản lại đề ra nguyên tắc kinh doanh nhà ở, công trình xây dựng là </w:t>
      </w:r>
      <w:r w:rsidRPr="002C1709">
        <w:rPr>
          <w:rFonts w:ascii="Times New Roman" w:hAnsi="Times New Roman" w:cs="Times New Roman"/>
          <w:bCs/>
          <w:i/>
          <w:color w:val="auto"/>
          <w:sz w:val="26"/>
          <w:szCs w:val="26"/>
          <w:lang w:val="en-US"/>
        </w:rPr>
        <w:t>“</w:t>
      </w:r>
      <w:r w:rsidR="00263A46" w:rsidRPr="00263A46">
        <w:rPr>
          <w:rFonts w:ascii="Times New Roman" w:hAnsi="Times New Roman" w:cs="Times New Roman"/>
          <w:bCs/>
          <w:i/>
          <w:color w:val="auto"/>
          <w:sz w:val="26"/>
          <w:szCs w:val="26"/>
          <w:lang w:val="en-US"/>
        </w:rPr>
        <w:t>phải được xây dựng trên đất có hình thức sử dụng đất được Nhà nước giao đất hoặc cho thuê đất trả tiền một lần cho cả thời hạn thuê</w:t>
      </w:r>
      <w:r w:rsidRPr="002C1709">
        <w:rPr>
          <w:rFonts w:ascii="Times New Roman" w:hAnsi="Times New Roman" w:cs="Times New Roman"/>
          <w:bCs/>
          <w:i/>
          <w:color w:val="auto"/>
          <w:sz w:val="26"/>
          <w:szCs w:val="26"/>
          <w:lang w:val="en-US"/>
        </w:rPr>
        <w:t>”</w:t>
      </w:r>
      <w:r w:rsidRPr="002C1709">
        <w:rPr>
          <w:rFonts w:ascii="Times New Roman" w:hAnsi="Times New Roman" w:cs="Times New Roman"/>
          <w:bCs/>
          <w:color w:val="auto"/>
          <w:sz w:val="26"/>
          <w:szCs w:val="26"/>
          <w:lang w:val="en-US"/>
        </w:rPr>
        <w:t>; đồng nghĩa với không cho phép mua bán tài sản trên đất thuê trả tiền hàng năm.</w:t>
      </w:r>
    </w:p>
    <w:p w14:paraId="1FE9D503" w14:textId="77777777" w:rsidR="00521598" w:rsidRPr="002C1709" w:rsidRDefault="00521598" w:rsidP="00521598">
      <w:pPr>
        <w:spacing w:after="60" w:line="360" w:lineRule="exact"/>
        <w:ind w:firstLine="397"/>
        <w:jc w:val="both"/>
        <w:rPr>
          <w:rFonts w:ascii="Times New Roman" w:hAnsi="Times New Roman" w:cs="Times New Roman"/>
          <w:bCs/>
          <w:color w:val="auto"/>
          <w:sz w:val="26"/>
          <w:szCs w:val="26"/>
          <w:lang w:val="en-US"/>
        </w:rPr>
      </w:pPr>
      <w:r w:rsidRPr="002C1709">
        <w:rPr>
          <w:rFonts w:ascii="Times New Roman" w:hAnsi="Times New Roman" w:cs="Times New Roman"/>
          <w:bCs/>
          <w:color w:val="auto"/>
          <w:sz w:val="26"/>
          <w:szCs w:val="26"/>
          <w:lang w:val="en-US"/>
        </w:rPr>
        <w:t>Nếu 2 luật được thông qua theo phương án hiện nay thì sẽ dẫn đến ách tắc toàn bộ giao dịch mua bán bất động sản trên đất thuê trả tiền hàng năm vì mở ở đầu này (Luật Đất đai) nhưng siết ở đầu khác (Luật Kinh doanh bất động sản).</w:t>
      </w:r>
    </w:p>
    <w:p w14:paraId="689D999F" w14:textId="1AF9E520" w:rsidR="00521598" w:rsidRPr="002C1709" w:rsidRDefault="00521598" w:rsidP="00521598">
      <w:pPr>
        <w:spacing w:after="60" w:line="360" w:lineRule="exact"/>
        <w:ind w:firstLine="397"/>
        <w:jc w:val="both"/>
        <w:rPr>
          <w:rFonts w:ascii="Times New Roman" w:hAnsi="Times New Roman" w:cs="Times New Roman"/>
          <w:bCs/>
          <w:i/>
          <w:color w:val="auto"/>
          <w:sz w:val="26"/>
          <w:szCs w:val="26"/>
          <w:lang w:val="en-US"/>
        </w:rPr>
      </w:pPr>
      <w:r w:rsidRPr="002C1709">
        <w:rPr>
          <w:rFonts w:ascii="Times New Roman" w:hAnsi="Times New Roman" w:cs="Times New Roman"/>
          <w:b/>
          <w:bCs/>
          <w:i/>
          <w:color w:val="auto"/>
          <w:sz w:val="26"/>
          <w:szCs w:val="26"/>
          <w:lang w:val="en-US"/>
        </w:rPr>
        <w:t>Kiến nghị:</w:t>
      </w:r>
      <w:r w:rsidRPr="002C1709">
        <w:rPr>
          <w:rFonts w:ascii="Times New Roman" w:hAnsi="Times New Roman" w:cs="Times New Roman"/>
          <w:bCs/>
          <w:i/>
          <w:color w:val="auto"/>
          <w:sz w:val="26"/>
          <w:szCs w:val="26"/>
          <w:lang w:val="en-US"/>
        </w:rPr>
        <w:t xml:space="preserve"> </w:t>
      </w:r>
      <w:r w:rsidRPr="002C1709">
        <w:rPr>
          <w:rFonts w:ascii="Times New Roman" w:hAnsi="Times New Roman" w:cs="Times New Roman"/>
          <w:bCs/>
          <w:color w:val="auto"/>
          <w:sz w:val="26"/>
          <w:szCs w:val="26"/>
          <w:lang w:val="en-US"/>
        </w:rPr>
        <w:t xml:space="preserve">Bãi bỏ nguyên tắc kinh doanh công trình xây dựng </w:t>
      </w:r>
      <w:r w:rsidRPr="002C1709">
        <w:rPr>
          <w:rFonts w:ascii="Times New Roman" w:hAnsi="Times New Roman" w:cs="Times New Roman"/>
          <w:bCs/>
          <w:i/>
          <w:color w:val="auto"/>
          <w:sz w:val="26"/>
          <w:szCs w:val="26"/>
          <w:lang w:val="en-US"/>
        </w:rPr>
        <w:t xml:space="preserve">“phải được xây dựng </w:t>
      </w:r>
      <w:r w:rsidRPr="002C1709">
        <w:rPr>
          <w:rFonts w:ascii="Times New Roman" w:hAnsi="Times New Roman" w:cs="Times New Roman"/>
          <w:bCs/>
          <w:i/>
          <w:color w:val="auto"/>
          <w:sz w:val="26"/>
          <w:szCs w:val="26"/>
          <w:lang w:val="en-US"/>
        </w:rPr>
        <w:lastRenderedPageBreak/>
        <w:t>trên đất được Nhà nước giao đất hoặc cho thuê đất trả tiền một lần cho cả thời hạn thuê”</w:t>
      </w:r>
      <w:r w:rsidRPr="002C1709">
        <w:rPr>
          <w:rFonts w:ascii="Times New Roman" w:hAnsi="Times New Roman" w:cs="Times New Roman"/>
          <w:bCs/>
          <w:color w:val="auto"/>
          <w:sz w:val="26"/>
          <w:szCs w:val="26"/>
          <w:lang w:val="en-US"/>
        </w:rPr>
        <w:t xml:space="preserve"> tại Điều 15 dự thảo Luật Kinh doanh bất động sản; đề nghị không quy định nội dung này trong Luật Kinh doanh bất động sản mà cần dẫn chiếu theo Luật Đất đai để tránh chồng chéo.</w:t>
      </w:r>
    </w:p>
    <w:p w14:paraId="211F6428" w14:textId="7F429B5C" w:rsidR="006E13D2" w:rsidRPr="002C1709" w:rsidRDefault="00700280" w:rsidP="00700280">
      <w:pPr>
        <w:spacing w:after="60" w:line="360" w:lineRule="exact"/>
        <w:ind w:firstLine="397"/>
        <w:jc w:val="both"/>
        <w:rPr>
          <w:rFonts w:ascii="Times New Roman" w:hAnsi="Times New Roman" w:cs="Times New Roman"/>
          <w:color w:val="auto"/>
          <w:sz w:val="26"/>
          <w:szCs w:val="26"/>
        </w:rPr>
      </w:pPr>
      <w:r w:rsidRPr="002C1709">
        <w:rPr>
          <w:rFonts w:ascii="Times New Roman" w:hAnsi="Times New Roman" w:cs="Times New Roman"/>
          <w:bCs/>
          <w:color w:val="auto"/>
          <w:sz w:val="26"/>
          <w:szCs w:val="26"/>
        </w:rPr>
        <w:t xml:space="preserve">Trên đây là một số ý kiến góp ý </w:t>
      </w:r>
      <w:r w:rsidR="00CC3DF8" w:rsidRPr="002C1709">
        <w:rPr>
          <w:rFonts w:ascii="Times New Roman" w:hAnsi="Times New Roman" w:cs="Times New Roman"/>
          <w:bCs/>
          <w:color w:val="auto"/>
          <w:sz w:val="26"/>
          <w:szCs w:val="26"/>
          <w:lang w:val="en-US"/>
        </w:rPr>
        <w:t xml:space="preserve">của tôi </w:t>
      </w:r>
      <w:r w:rsidRPr="002C1709">
        <w:rPr>
          <w:rFonts w:ascii="Times New Roman" w:hAnsi="Times New Roman" w:cs="Times New Roman"/>
          <w:bCs/>
          <w:color w:val="auto"/>
          <w:sz w:val="26"/>
          <w:szCs w:val="26"/>
        </w:rPr>
        <w:t>về</w:t>
      </w:r>
      <w:r w:rsidR="00CC3DF8" w:rsidRPr="002C1709">
        <w:rPr>
          <w:rFonts w:ascii="Times New Roman" w:hAnsi="Times New Roman" w:cs="Times New Roman"/>
          <w:bCs/>
          <w:color w:val="auto"/>
          <w:sz w:val="26"/>
          <w:szCs w:val="26"/>
          <w:lang w:val="en-US"/>
        </w:rPr>
        <w:t xml:space="preserve"> </w:t>
      </w:r>
      <w:r w:rsidR="007475FE" w:rsidRPr="002C1709">
        <w:rPr>
          <w:rFonts w:ascii="Times New Roman" w:hAnsi="Times New Roman" w:cs="Times New Roman"/>
          <w:bCs/>
          <w:color w:val="auto"/>
          <w:sz w:val="26"/>
          <w:szCs w:val="26"/>
          <w:lang w:val="en-US"/>
        </w:rPr>
        <w:t xml:space="preserve">dự thảo </w:t>
      </w:r>
      <w:r w:rsidR="00757549" w:rsidRPr="002C1709">
        <w:rPr>
          <w:rFonts w:ascii="Times New Roman" w:hAnsi="Times New Roman" w:cs="Times New Roman"/>
          <w:bCs/>
          <w:color w:val="auto"/>
          <w:sz w:val="26"/>
          <w:szCs w:val="26"/>
          <w:lang w:val="en-US"/>
        </w:rPr>
        <w:t xml:space="preserve">Luật Kinh doanh bất động sản </w:t>
      </w:r>
      <w:r w:rsidR="006E4612" w:rsidRPr="002C1709">
        <w:rPr>
          <w:rFonts w:ascii="Times New Roman" w:hAnsi="Times New Roman" w:cs="Times New Roman"/>
          <w:bCs/>
          <w:color w:val="auto"/>
          <w:sz w:val="26"/>
          <w:szCs w:val="26"/>
          <w:lang w:val="en-US"/>
        </w:rPr>
        <w:t xml:space="preserve">sửa đổi, </w:t>
      </w:r>
      <w:r w:rsidR="007475FE" w:rsidRPr="002C1709">
        <w:rPr>
          <w:rFonts w:ascii="Times New Roman" w:hAnsi="Times New Roman" w:cs="Times New Roman"/>
          <w:bCs/>
          <w:color w:val="auto"/>
          <w:sz w:val="26"/>
          <w:szCs w:val="26"/>
          <w:lang w:val="en-US"/>
        </w:rPr>
        <w:t xml:space="preserve">kính gửi </w:t>
      </w:r>
      <w:r w:rsidR="006E4612" w:rsidRPr="002C1709">
        <w:rPr>
          <w:rFonts w:ascii="Times New Roman" w:hAnsi="Times New Roman" w:cs="Times New Roman"/>
          <w:bCs/>
          <w:color w:val="auto"/>
          <w:sz w:val="26"/>
          <w:szCs w:val="26"/>
          <w:lang w:val="en-US"/>
        </w:rPr>
        <w:t xml:space="preserve">Quý </w:t>
      </w:r>
      <w:r w:rsidR="00520C1D">
        <w:rPr>
          <w:rFonts w:ascii="Times New Roman" w:hAnsi="Times New Roman" w:cs="Times New Roman"/>
          <w:bCs/>
          <w:color w:val="auto"/>
          <w:sz w:val="26"/>
          <w:szCs w:val="26"/>
          <w:lang w:val="en-US"/>
        </w:rPr>
        <w:t>Cơ quan</w:t>
      </w:r>
      <w:r w:rsidR="006E4612" w:rsidRPr="002C1709">
        <w:rPr>
          <w:rFonts w:ascii="Times New Roman" w:hAnsi="Times New Roman" w:cs="Times New Roman"/>
          <w:bCs/>
          <w:color w:val="auto"/>
          <w:sz w:val="26"/>
          <w:szCs w:val="26"/>
          <w:lang w:val="en-US"/>
        </w:rPr>
        <w:t xml:space="preserve"> </w:t>
      </w:r>
      <w:r w:rsidR="007475FE" w:rsidRPr="002C1709">
        <w:rPr>
          <w:rFonts w:ascii="Times New Roman" w:hAnsi="Times New Roman" w:cs="Times New Roman"/>
          <w:bCs/>
          <w:color w:val="auto"/>
          <w:sz w:val="26"/>
          <w:szCs w:val="26"/>
          <w:lang w:val="en-US"/>
        </w:rPr>
        <w:t xml:space="preserve">để tổng hợp, </w:t>
      </w:r>
      <w:r w:rsidR="00C410C0" w:rsidRPr="002C1709">
        <w:rPr>
          <w:rFonts w:ascii="Times New Roman" w:hAnsi="Times New Roman" w:cs="Times New Roman"/>
          <w:bCs/>
          <w:color w:val="auto"/>
          <w:sz w:val="26"/>
          <w:szCs w:val="26"/>
          <w:lang w:val="en-US"/>
        </w:rPr>
        <w:t>kiến nghị đến cơ quan chủ trì soạn thảo</w:t>
      </w:r>
      <w:r w:rsidR="00123BBE">
        <w:rPr>
          <w:rFonts w:ascii="Times New Roman" w:hAnsi="Times New Roman" w:cs="Times New Roman"/>
          <w:bCs/>
          <w:color w:val="auto"/>
          <w:sz w:val="26"/>
          <w:szCs w:val="26"/>
          <w:lang w:val="en-US"/>
        </w:rPr>
        <w:t>, cơ quan thẩm tra dự án</w:t>
      </w:r>
      <w:r w:rsidR="00C410C0" w:rsidRPr="002C1709">
        <w:rPr>
          <w:rFonts w:ascii="Times New Roman" w:hAnsi="Times New Roman" w:cs="Times New Roman"/>
          <w:bCs/>
          <w:color w:val="auto"/>
          <w:sz w:val="26"/>
          <w:szCs w:val="26"/>
          <w:lang w:val="en-US"/>
        </w:rPr>
        <w:t xml:space="preserve"> luật</w:t>
      </w:r>
      <w:r w:rsidR="007475FE" w:rsidRPr="002C1709">
        <w:rPr>
          <w:rFonts w:ascii="Times New Roman" w:hAnsi="Times New Roman" w:cs="Times New Roman"/>
          <w:bCs/>
          <w:color w:val="auto"/>
          <w:sz w:val="26"/>
          <w:szCs w:val="26"/>
          <w:lang w:val="en-US"/>
        </w:rPr>
        <w:t>.</w:t>
      </w:r>
    </w:p>
    <w:p w14:paraId="5BCE0478" w14:textId="4316C0CB" w:rsidR="0061230F" w:rsidRPr="002C1709" w:rsidRDefault="00D90E92" w:rsidP="00D90E92">
      <w:pPr>
        <w:tabs>
          <w:tab w:val="left" w:pos="5565"/>
        </w:tabs>
        <w:spacing w:after="60" w:line="360" w:lineRule="exact"/>
        <w:ind w:firstLine="397"/>
        <w:jc w:val="both"/>
        <w:rPr>
          <w:rFonts w:ascii="Times New Roman" w:hAnsi="Times New Roman" w:cs="Times New Roman"/>
          <w:bCs/>
          <w:color w:val="auto"/>
          <w:sz w:val="26"/>
          <w:szCs w:val="26"/>
        </w:rPr>
      </w:pPr>
      <w:r w:rsidRPr="002C1709">
        <w:rPr>
          <w:rFonts w:ascii="Times New Roman" w:hAnsi="Times New Roman" w:cs="Times New Roman"/>
          <w:bCs/>
          <w:color w:val="auto"/>
          <w:sz w:val="26"/>
          <w:szCs w:val="26"/>
        </w:rPr>
        <w:t>Xin trân trọng cảm ơn!</w:t>
      </w:r>
    </w:p>
    <w:p w14:paraId="098E635D" w14:textId="77777777" w:rsidR="00A44F20" w:rsidRPr="002C1709" w:rsidRDefault="00A44F20" w:rsidP="00E20D5A">
      <w:pPr>
        <w:spacing w:line="360" w:lineRule="exact"/>
        <w:ind w:firstLine="397"/>
        <w:jc w:val="both"/>
        <w:rPr>
          <w:rFonts w:ascii="Times New Roman" w:hAnsi="Times New Roman" w:cs="Times New Roman"/>
          <w:b/>
          <w:bCs/>
          <w:i/>
          <w:iCs/>
          <w:color w:val="auto"/>
          <w:lang w:val="nl-NL"/>
        </w:rPr>
      </w:pPr>
      <w:r w:rsidRPr="002C1709">
        <w:rPr>
          <w:rFonts w:ascii="Times New Roman" w:hAnsi="Times New Roman" w:cs="Times New Roman"/>
          <w:b/>
          <w:bCs/>
          <w:i/>
          <w:iCs/>
          <w:color w:val="auto"/>
          <w:lang w:val="nl-NL"/>
        </w:rPr>
        <w:t>Thông tin liên hệ:</w:t>
      </w:r>
    </w:p>
    <w:p w14:paraId="0B506B22" w14:textId="6414B45B" w:rsidR="00F51D28" w:rsidRPr="002C1709" w:rsidRDefault="00700280" w:rsidP="00E20D5A">
      <w:pPr>
        <w:spacing w:line="360" w:lineRule="exact"/>
        <w:ind w:firstLine="397"/>
        <w:jc w:val="both"/>
        <w:rPr>
          <w:rFonts w:ascii="Times New Roman" w:hAnsi="Times New Roman" w:cs="Times New Roman"/>
          <w:bCs/>
          <w:color w:val="auto"/>
          <w:sz w:val="26"/>
          <w:szCs w:val="26"/>
          <w:lang w:val="pt-BR"/>
        </w:rPr>
      </w:pPr>
      <w:r w:rsidRPr="002C1709">
        <w:rPr>
          <w:rFonts w:ascii="Times New Roman" w:hAnsi="Times New Roman" w:cs="Times New Roman"/>
          <w:bCs/>
          <w:color w:val="auto"/>
          <w:sz w:val="26"/>
          <w:szCs w:val="26"/>
          <w:lang w:val="pt-BR"/>
        </w:rPr>
        <w:t>Nguyễn Văn Đỉnh</w:t>
      </w:r>
    </w:p>
    <w:p w14:paraId="6FCD00FD" w14:textId="0BD45CE0" w:rsidR="00A44F20" w:rsidRPr="002C1709" w:rsidRDefault="00A44F20" w:rsidP="00E20D5A">
      <w:pPr>
        <w:spacing w:line="360" w:lineRule="exact"/>
        <w:ind w:firstLine="397"/>
        <w:jc w:val="both"/>
        <w:rPr>
          <w:rFonts w:ascii="Times New Roman" w:hAnsi="Times New Roman" w:cs="Times New Roman"/>
          <w:bCs/>
          <w:color w:val="auto"/>
          <w:sz w:val="26"/>
          <w:szCs w:val="26"/>
          <w:lang w:val="pt-BR"/>
        </w:rPr>
      </w:pPr>
      <w:r w:rsidRPr="002C1709">
        <w:rPr>
          <w:rFonts w:ascii="Times New Roman" w:hAnsi="Times New Roman" w:cs="Times New Roman"/>
          <w:bCs/>
          <w:color w:val="auto"/>
          <w:sz w:val="26"/>
          <w:szCs w:val="26"/>
          <w:lang w:val="pt-BR"/>
        </w:rPr>
        <w:t>Mobile</w:t>
      </w:r>
      <w:r w:rsidR="00C561F5" w:rsidRPr="002C1709">
        <w:rPr>
          <w:rFonts w:ascii="Times New Roman" w:hAnsi="Times New Roman" w:cs="Times New Roman"/>
          <w:bCs/>
          <w:color w:val="auto"/>
          <w:sz w:val="26"/>
          <w:szCs w:val="26"/>
          <w:lang w:val="pt-BR"/>
        </w:rPr>
        <w:t>:</w:t>
      </w:r>
      <w:r w:rsidRPr="002C1709">
        <w:rPr>
          <w:rFonts w:ascii="Times New Roman" w:hAnsi="Times New Roman" w:cs="Times New Roman"/>
          <w:bCs/>
          <w:color w:val="auto"/>
          <w:sz w:val="26"/>
          <w:szCs w:val="26"/>
        </w:rPr>
        <w:t xml:space="preserve"> </w:t>
      </w:r>
      <w:r w:rsidR="00915879" w:rsidRPr="002C1709">
        <w:rPr>
          <w:rFonts w:ascii="Times New Roman" w:hAnsi="Times New Roman" w:cs="Times New Roman"/>
          <w:bCs/>
          <w:color w:val="auto"/>
          <w:sz w:val="26"/>
          <w:szCs w:val="26"/>
          <w:lang w:val="pt-BR"/>
        </w:rPr>
        <w:t>09</w:t>
      </w:r>
      <w:r w:rsidR="00F51D28" w:rsidRPr="002C1709">
        <w:rPr>
          <w:rFonts w:ascii="Times New Roman" w:hAnsi="Times New Roman" w:cs="Times New Roman"/>
          <w:bCs/>
          <w:color w:val="auto"/>
          <w:sz w:val="26"/>
          <w:szCs w:val="26"/>
          <w:lang w:val="pt-BR"/>
        </w:rPr>
        <w:t>36638444</w:t>
      </w:r>
    </w:p>
    <w:p w14:paraId="26ABE266" w14:textId="6643A3EF" w:rsidR="00BE2EA1" w:rsidRPr="002C1709" w:rsidRDefault="00A902B9" w:rsidP="00E20D5A">
      <w:pPr>
        <w:spacing w:after="120" w:line="360" w:lineRule="exact"/>
        <w:ind w:firstLine="397"/>
        <w:jc w:val="both"/>
        <w:rPr>
          <w:rFonts w:ascii="Times New Roman" w:hAnsi="Times New Roman" w:cs="Times New Roman"/>
          <w:bCs/>
          <w:color w:val="auto"/>
          <w:sz w:val="26"/>
          <w:szCs w:val="26"/>
          <w:lang w:val="pt-BR"/>
        </w:rPr>
      </w:pPr>
      <w:r w:rsidRPr="002C1709">
        <w:rPr>
          <w:rFonts w:ascii="Times New Roman" w:hAnsi="Times New Roman" w:cs="Times New Roman"/>
          <w:bCs/>
          <w:color w:val="auto"/>
          <w:sz w:val="26"/>
          <w:szCs w:val="26"/>
          <w:lang w:val="pt-BR"/>
        </w:rPr>
        <w:t xml:space="preserve">Email: </w:t>
      </w:r>
      <w:r w:rsidR="007921F6" w:rsidRPr="002C1709">
        <w:rPr>
          <w:rFonts w:ascii="Times New Roman" w:hAnsi="Times New Roman" w:cs="Times New Roman"/>
          <w:bCs/>
          <w:color w:val="auto"/>
          <w:sz w:val="26"/>
          <w:szCs w:val="26"/>
          <w:lang w:val="pt-BR"/>
        </w:rPr>
        <w:t>nguyendinh.uce@gmail.com</w:t>
      </w:r>
    </w:p>
    <w:tbl>
      <w:tblPr>
        <w:tblW w:w="0" w:type="auto"/>
        <w:tblLook w:val="01E0" w:firstRow="1" w:lastRow="1" w:firstColumn="1" w:lastColumn="1" w:noHBand="0" w:noVBand="0"/>
      </w:tblPr>
      <w:tblGrid>
        <w:gridCol w:w="3827"/>
      </w:tblGrid>
      <w:tr w:rsidR="00DC3B77" w:rsidRPr="00BB4F03" w14:paraId="5E2635C9" w14:textId="77777777" w:rsidTr="00B1361C">
        <w:tc>
          <w:tcPr>
            <w:tcW w:w="3827" w:type="dxa"/>
          </w:tcPr>
          <w:p w14:paraId="5A03C840" w14:textId="4A3A6A67" w:rsidR="00DC3B77" w:rsidRPr="00BB4F03" w:rsidRDefault="00DC3B77" w:rsidP="00DC3B77">
            <w:pPr>
              <w:spacing w:before="600"/>
              <w:rPr>
                <w:rFonts w:ascii="Times New Roman" w:hAnsi="Times New Roman" w:cs="Times New Roman"/>
                <w:b/>
                <w:color w:val="auto"/>
                <w:lang w:val="nl-NL"/>
              </w:rPr>
            </w:pPr>
          </w:p>
        </w:tc>
      </w:tr>
    </w:tbl>
    <w:p w14:paraId="7AEA477E" w14:textId="77777777" w:rsidR="00C054F6" w:rsidRPr="00BB4F03" w:rsidRDefault="00C054F6">
      <w:pPr>
        <w:rPr>
          <w:color w:val="auto"/>
          <w:lang w:val="nl-NL"/>
        </w:rPr>
      </w:pPr>
    </w:p>
    <w:sectPr w:rsidR="00C054F6" w:rsidRPr="00BB4F03" w:rsidSect="00B04A49">
      <w:footerReference w:type="default" r:id="rId11"/>
      <w:pgSz w:w="11906" w:h="16838" w:code="9"/>
      <w:pgMar w:top="1134" w:right="1134" w:bottom="113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D5CF" w14:textId="77777777" w:rsidR="00E017B9" w:rsidRDefault="00E017B9">
      <w:r>
        <w:separator/>
      </w:r>
    </w:p>
  </w:endnote>
  <w:endnote w:type="continuationSeparator" w:id="0">
    <w:p w14:paraId="2B649131" w14:textId="77777777" w:rsidR="00E017B9" w:rsidRDefault="00E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BAB8" w14:textId="2B00173F" w:rsidR="005B4980" w:rsidRPr="001C37A7" w:rsidRDefault="005B4980">
    <w:pPr>
      <w:pStyle w:val="Footer"/>
      <w:jc w:val="right"/>
      <w:rPr>
        <w:rFonts w:ascii="Times New Roman" w:hAnsi="Times New Roman" w:cs="Times New Roman"/>
        <w:color w:val="auto"/>
      </w:rPr>
    </w:pPr>
    <w:r w:rsidRPr="001C37A7">
      <w:rPr>
        <w:rFonts w:ascii="Times New Roman" w:hAnsi="Times New Roman" w:cs="Times New Roman"/>
        <w:color w:val="auto"/>
      </w:rPr>
      <w:fldChar w:fldCharType="begin"/>
    </w:r>
    <w:r w:rsidRPr="001C37A7">
      <w:rPr>
        <w:rFonts w:ascii="Times New Roman" w:hAnsi="Times New Roman" w:cs="Times New Roman"/>
        <w:color w:val="auto"/>
      </w:rPr>
      <w:instrText xml:space="preserve"> PAGE   \* MERGEFORMAT </w:instrText>
    </w:r>
    <w:r w:rsidRPr="001C37A7">
      <w:rPr>
        <w:rFonts w:ascii="Times New Roman" w:hAnsi="Times New Roman" w:cs="Times New Roman"/>
        <w:color w:val="auto"/>
      </w:rPr>
      <w:fldChar w:fldCharType="separate"/>
    </w:r>
    <w:r w:rsidR="00362A5C">
      <w:rPr>
        <w:rFonts w:ascii="Times New Roman" w:hAnsi="Times New Roman" w:cs="Times New Roman"/>
        <w:noProof/>
        <w:color w:val="auto"/>
      </w:rPr>
      <w:t>12</w:t>
    </w:r>
    <w:r w:rsidRPr="001C37A7">
      <w:rPr>
        <w:rFonts w:ascii="Times New Roman" w:hAnsi="Times New Roman" w:cs="Times New Roman"/>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37DC" w14:textId="77777777" w:rsidR="00E017B9" w:rsidRDefault="00E017B9">
      <w:r>
        <w:separator/>
      </w:r>
    </w:p>
  </w:footnote>
  <w:footnote w:type="continuationSeparator" w:id="0">
    <w:p w14:paraId="4F8C7965" w14:textId="77777777" w:rsidR="00E017B9" w:rsidRDefault="00E017B9">
      <w:r>
        <w:continuationSeparator/>
      </w:r>
    </w:p>
  </w:footnote>
  <w:footnote w:id="1">
    <w:p w14:paraId="72619931" w14:textId="7B8E2E7F" w:rsidR="005B4980" w:rsidRPr="00711FD8" w:rsidRDefault="005B4980">
      <w:pPr>
        <w:pStyle w:val="FootnoteText"/>
        <w:rPr>
          <w:rFonts w:asciiTheme="majorHAnsi" w:hAnsiTheme="majorHAnsi" w:cstheme="majorHAnsi"/>
          <w:lang w:val="en-US"/>
        </w:rPr>
      </w:pPr>
      <w:r w:rsidRPr="00711FD8">
        <w:rPr>
          <w:rStyle w:val="FootnoteReference"/>
          <w:rFonts w:asciiTheme="majorHAnsi" w:hAnsiTheme="majorHAnsi" w:cstheme="majorHAnsi"/>
        </w:rPr>
        <w:footnoteRef/>
      </w:r>
      <w:r w:rsidRPr="00711FD8">
        <w:rPr>
          <w:rFonts w:asciiTheme="majorHAnsi" w:hAnsiTheme="majorHAnsi" w:cstheme="majorHAnsi"/>
        </w:rPr>
        <w:t xml:space="preserve"> </w:t>
      </w:r>
      <w:r w:rsidRPr="00711FD8">
        <w:rPr>
          <w:rFonts w:asciiTheme="majorHAnsi" w:hAnsiTheme="majorHAnsi" w:cstheme="majorHAnsi"/>
          <w:lang w:val="en-US"/>
        </w:rPr>
        <w:t>Mục 1 Chương XVI Bộ luật dân sự năm 2015</w:t>
      </w:r>
    </w:p>
  </w:footnote>
  <w:footnote w:id="2">
    <w:p w14:paraId="4B86185B" w14:textId="71053E27" w:rsidR="005B4980" w:rsidRPr="00711FD8" w:rsidRDefault="005B4980">
      <w:pPr>
        <w:pStyle w:val="FootnoteText"/>
        <w:rPr>
          <w:rFonts w:asciiTheme="majorHAnsi" w:hAnsiTheme="majorHAnsi" w:cstheme="majorHAnsi"/>
          <w:lang w:val="en-US"/>
        </w:rPr>
      </w:pPr>
      <w:r w:rsidRPr="00711FD8">
        <w:rPr>
          <w:rStyle w:val="FootnoteReference"/>
          <w:rFonts w:asciiTheme="majorHAnsi" w:hAnsiTheme="majorHAnsi" w:cstheme="majorHAnsi"/>
        </w:rPr>
        <w:footnoteRef/>
      </w:r>
      <w:r w:rsidRPr="00711FD8">
        <w:rPr>
          <w:rFonts w:asciiTheme="majorHAnsi" w:hAnsiTheme="majorHAnsi" w:cstheme="majorHAnsi"/>
        </w:rPr>
        <w:t xml:space="preserve"> </w:t>
      </w:r>
      <w:r w:rsidRPr="00711FD8">
        <w:rPr>
          <w:rFonts w:asciiTheme="majorHAnsi" w:hAnsiTheme="majorHAnsi" w:cstheme="majorHAnsi"/>
          <w:lang w:val="en-US"/>
        </w:rPr>
        <w:t>Mục 5 Chương XVI Bộ luật dân sự năm 2015</w:t>
      </w:r>
    </w:p>
  </w:footnote>
  <w:footnote w:id="3">
    <w:p w14:paraId="60CB3C9B" w14:textId="7CD96D23" w:rsidR="005B4980" w:rsidRPr="00711FD8" w:rsidRDefault="005B4980">
      <w:pPr>
        <w:pStyle w:val="FootnoteText"/>
        <w:rPr>
          <w:rFonts w:asciiTheme="majorHAnsi" w:hAnsiTheme="majorHAnsi" w:cstheme="majorHAnsi"/>
          <w:lang w:val="en-US"/>
        </w:rPr>
      </w:pPr>
      <w:r w:rsidRPr="00711FD8">
        <w:rPr>
          <w:rStyle w:val="FootnoteReference"/>
          <w:rFonts w:asciiTheme="majorHAnsi" w:hAnsiTheme="majorHAnsi" w:cstheme="majorHAnsi"/>
        </w:rPr>
        <w:footnoteRef/>
      </w:r>
      <w:r w:rsidRPr="00711FD8">
        <w:rPr>
          <w:rFonts w:asciiTheme="majorHAnsi" w:hAnsiTheme="majorHAnsi" w:cstheme="majorHAnsi"/>
          <w:lang w:val="en-US"/>
        </w:rPr>
        <w:t xml:space="preserve"> Mục 9 Chương XVI Bộ luật dân sự năm 2015</w:t>
      </w:r>
    </w:p>
  </w:footnote>
  <w:footnote w:id="4">
    <w:p w14:paraId="3F1ABAC0" w14:textId="30E89880" w:rsidR="0046032C" w:rsidRPr="00711FD8" w:rsidRDefault="0046032C">
      <w:pPr>
        <w:pStyle w:val="FootnoteText"/>
        <w:rPr>
          <w:rFonts w:asciiTheme="majorHAnsi" w:hAnsiTheme="majorHAnsi" w:cstheme="majorHAnsi"/>
          <w:lang w:val="en-US"/>
        </w:rPr>
      </w:pPr>
      <w:r w:rsidRPr="00711FD8">
        <w:rPr>
          <w:rStyle w:val="FootnoteReference"/>
          <w:rFonts w:asciiTheme="majorHAnsi" w:hAnsiTheme="majorHAnsi" w:cstheme="majorHAnsi"/>
        </w:rPr>
        <w:footnoteRef/>
      </w:r>
      <w:r w:rsidRPr="00711FD8">
        <w:rPr>
          <w:rFonts w:asciiTheme="majorHAnsi" w:hAnsiTheme="majorHAnsi" w:cstheme="majorHAnsi"/>
        </w:rPr>
        <w:t xml:space="preserve"> </w:t>
      </w:r>
      <w:r w:rsidRPr="00711FD8">
        <w:rPr>
          <w:rFonts w:asciiTheme="majorHAnsi" w:hAnsiTheme="majorHAnsi" w:cstheme="majorHAnsi"/>
          <w:lang w:val="en-US"/>
        </w:rPr>
        <w:t>Chương II Luật Thương mại năm 2005</w:t>
      </w:r>
    </w:p>
  </w:footnote>
  <w:footnote w:id="5">
    <w:p w14:paraId="0663717A" w14:textId="62EAC709" w:rsidR="000A2AC5" w:rsidRPr="00711FD8" w:rsidRDefault="000A2AC5">
      <w:pPr>
        <w:pStyle w:val="FootnoteText"/>
        <w:rPr>
          <w:rFonts w:asciiTheme="majorHAnsi" w:hAnsiTheme="majorHAnsi" w:cstheme="majorHAnsi"/>
          <w:lang w:val="en-US"/>
        </w:rPr>
      </w:pPr>
      <w:r w:rsidRPr="00711FD8">
        <w:rPr>
          <w:rStyle w:val="FootnoteReference"/>
          <w:rFonts w:asciiTheme="majorHAnsi" w:hAnsiTheme="majorHAnsi" w:cstheme="majorHAnsi"/>
        </w:rPr>
        <w:footnoteRef/>
      </w:r>
      <w:r w:rsidRPr="00711FD8">
        <w:rPr>
          <w:rFonts w:asciiTheme="majorHAnsi" w:hAnsiTheme="majorHAnsi" w:cstheme="majorHAnsi"/>
        </w:rPr>
        <w:t xml:space="preserve"> </w:t>
      </w:r>
      <w:r w:rsidRPr="00711FD8">
        <w:rPr>
          <w:rFonts w:asciiTheme="majorHAnsi" w:hAnsiTheme="majorHAnsi" w:cstheme="majorHAnsi"/>
          <w:lang w:val="en-US"/>
        </w:rPr>
        <w:t>Chương III Luật Thương mại năm 2005</w:t>
      </w:r>
    </w:p>
  </w:footnote>
  <w:footnote w:id="6">
    <w:p w14:paraId="706D9316" w14:textId="27122E17" w:rsidR="00711FD8" w:rsidRPr="00711FD8" w:rsidRDefault="00711FD8">
      <w:pPr>
        <w:pStyle w:val="FootnoteText"/>
        <w:rPr>
          <w:rFonts w:asciiTheme="majorHAnsi" w:hAnsiTheme="majorHAnsi" w:cstheme="majorHAnsi"/>
          <w:lang w:val="en-US"/>
        </w:rPr>
      </w:pPr>
      <w:r w:rsidRPr="00711FD8">
        <w:rPr>
          <w:rStyle w:val="FootnoteReference"/>
          <w:rFonts w:asciiTheme="majorHAnsi" w:hAnsiTheme="majorHAnsi" w:cstheme="majorHAnsi"/>
        </w:rPr>
        <w:footnoteRef/>
      </w:r>
      <w:r w:rsidRPr="00711FD8">
        <w:rPr>
          <w:rFonts w:asciiTheme="majorHAnsi" w:hAnsiTheme="majorHAnsi" w:cstheme="majorHAnsi"/>
        </w:rPr>
        <w:t xml:space="preserve"> </w:t>
      </w:r>
      <w:r w:rsidRPr="00711FD8">
        <w:rPr>
          <w:rFonts w:asciiTheme="majorHAnsi" w:hAnsiTheme="majorHAnsi" w:cstheme="majorHAnsi"/>
          <w:lang w:val="en-US"/>
        </w:rPr>
        <w:t>Chương IV Luật Thương mại năm 2005</w:t>
      </w:r>
    </w:p>
  </w:footnote>
  <w:footnote w:id="7">
    <w:p w14:paraId="53EBC1EE" w14:textId="37612636" w:rsidR="00711FD8" w:rsidRPr="00711FD8" w:rsidRDefault="00711FD8">
      <w:pPr>
        <w:pStyle w:val="FootnoteText"/>
        <w:rPr>
          <w:rFonts w:asciiTheme="majorHAnsi" w:hAnsiTheme="majorHAnsi" w:cstheme="majorHAnsi"/>
          <w:lang w:val="en-US"/>
        </w:rPr>
      </w:pPr>
      <w:r w:rsidRPr="00711FD8">
        <w:rPr>
          <w:rStyle w:val="FootnoteReference"/>
          <w:rFonts w:asciiTheme="majorHAnsi" w:hAnsiTheme="majorHAnsi" w:cstheme="majorHAnsi"/>
        </w:rPr>
        <w:footnoteRef/>
      </w:r>
      <w:r w:rsidRPr="00711FD8">
        <w:rPr>
          <w:rFonts w:asciiTheme="majorHAnsi" w:hAnsiTheme="majorHAnsi" w:cstheme="majorHAnsi"/>
        </w:rPr>
        <w:t xml:space="preserve"> </w:t>
      </w:r>
      <w:r w:rsidRPr="00711FD8">
        <w:rPr>
          <w:rFonts w:asciiTheme="majorHAnsi" w:hAnsiTheme="majorHAnsi" w:cstheme="majorHAnsi"/>
          <w:lang w:val="en-US"/>
        </w:rPr>
        <w:t>Chương V Luật Thương mại năm 2005</w:t>
      </w:r>
    </w:p>
  </w:footnote>
  <w:footnote w:id="8">
    <w:p w14:paraId="07C7EAF7" w14:textId="1E054D74" w:rsidR="005B4980" w:rsidRPr="00711FD8" w:rsidRDefault="005B4980">
      <w:pPr>
        <w:pStyle w:val="FootnoteText"/>
        <w:rPr>
          <w:rFonts w:asciiTheme="majorHAnsi" w:hAnsiTheme="majorHAnsi" w:cstheme="majorHAnsi"/>
          <w:lang w:val="en-US"/>
        </w:rPr>
      </w:pPr>
      <w:r w:rsidRPr="00711FD8">
        <w:rPr>
          <w:rStyle w:val="FootnoteReference"/>
          <w:rFonts w:asciiTheme="majorHAnsi" w:hAnsiTheme="majorHAnsi" w:cstheme="majorHAnsi"/>
        </w:rPr>
        <w:footnoteRef/>
      </w:r>
      <w:r w:rsidRPr="00711FD8">
        <w:rPr>
          <w:rFonts w:asciiTheme="majorHAnsi" w:hAnsiTheme="majorHAnsi" w:cstheme="majorHAnsi"/>
        </w:rPr>
        <w:t xml:space="preserve"> </w:t>
      </w:r>
      <w:r w:rsidRPr="00711FD8">
        <w:rPr>
          <w:rFonts w:asciiTheme="majorHAnsi" w:hAnsiTheme="majorHAnsi" w:cstheme="majorHAnsi"/>
          <w:lang w:val="en-US"/>
        </w:rPr>
        <w:t>Điều 105 Bộ luật dân sự năm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172"/>
    <w:multiLevelType w:val="hybridMultilevel"/>
    <w:tmpl w:val="E684EE2E"/>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CAE"/>
    <w:multiLevelType w:val="hybridMultilevel"/>
    <w:tmpl w:val="F738B0A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22B52742"/>
    <w:multiLevelType w:val="hybridMultilevel"/>
    <w:tmpl w:val="23720E36"/>
    <w:lvl w:ilvl="0" w:tplc="BEFA2B7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25B60039"/>
    <w:multiLevelType w:val="hybridMultilevel"/>
    <w:tmpl w:val="7D1AC202"/>
    <w:lvl w:ilvl="0" w:tplc="C6D8E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671A07"/>
    <w:multiLevelType w:val="hybridMultilevel"/>
    <w:tmpl w:val="539E2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E862DE"/>
    <w:multiLevelType w:val="hybridMultilevel"/>
    <w:tmpl w:val="6E10F168"/>
    <w:lvl w:ilvl="0" w:tplc="ABCAF4C0">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6F98663C"/>
    <w:multiLevelType w:val="hybridMultilevel"/>
    <w:tmpl w:val="B16C26D2"/>
    <w:lvl w:ilvl="0" w:tplc="966C503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47A75"/>
    <w:multiLevelType w:val="hybridMultilevel"/>
    <w:tmpl w:val="E4DC69BE"/>
    <w:lvl w:ilvl="0" w:tplc="966C5038">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2068D6"/>
    <w:multiLevelType w:val="hybridMultilevel"/>
    <w:tmpl w:val="0046C95E"/>
    <w:lvl w:ilvl="0" w:tplc="E768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950A3C"/>
    <w:multiLevelType w:val="hybridMultilevel"/>
    <w:tmpl w:val="04C4180E"/>
    <w:lvl w:ilvl="0" w:tplc="2A789C4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523323554">
    <w:abstractNumId w:val="7"/>
  </w:num>
  <w:num w:numId="2" w16cid:durableId="2042977857">
    <w:abstractNumId w:val="1"/>
  </w:num>
  <w:num w:numId="3" w16cid:durableId="1434325685">
    <w:abstractNumId w:val="2"/>
  </w:num>
  <w:num w:numId="4" w16cid:durableId="376318075">
    <w:abstractNumId w:val="8"/>
  </w:num>
  <w:num w:numId="5" w16cid:durableId="982395856">
    <w:abstractNumId w:val="6"/>
  </w:num>
  <w:num w:numId="6" w16cid:durableId="809632788">
    <w:abstractNumId w:val="5"/>
  </w:num>
  <w:num w:numId="7" w16cid:durableId="949320408">
    <w:abstractNumId w:val="3"/>
  </w:num>
  <w:num w:numId="8" w16cid:durableId="1412044369">
    <w:abstractNumId w:val="9"/>
  </w:num>
  <w:num w:numId="9" w16cid:durableId="691345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02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3C"/>
    <w:rsid w:val="00000A64"/>
    <w:rsid w:val="0000111D"/>
    <w:rsid w:val="00002593"/>
    <w:rsid w:val="00004F36"/>
    <w:rsid w:val="00005203"/>
    <w:rsid w:val="00005CAD"/>
    <w:rsid w:val="00007EAC"/>
    <w:rsid w:val="000116AE"/>
    <w:rsid w:val="00016ED7"/>
    <w:rsid w:val="000203CB"/>
    <w:rsid w:val="00020B0D"/>
    <w:rsid w:val="000216B0"/>
    <w:rsid w:val="0002403D"/>
    <w:rsid w:val="000249D3"/>
    <w:rsid w:val="0002670E"/>
    <w:rsid w:val="00032EC8"/>
    <w:rsid w:val="000357A9"/>
    <w:rsid w:val="000361FD"/>
    <w:rsid w:val="00040019"/>
    <w:rsid w:val="00040F95"/>
    <w:rsid w:val="0004156A"/>
    <w:rsid w:val="000436F0"/>
    <w:rsid w:val="0004635D"/>
    <w:rsid w:val="00052240"/>
    <w:rsid w:val="00055893"/>
    <w:rsid w:val="00055A4B"/>
    <w:rsid w:val="0005672E"/>
    <w:rsid w:val="000575F8"/>
    <w:rsid w:val="00057C2D"/>
    <w:rsid w:val="0006123A"/>
    <w:rsid w:val="00063A53"/>
    <w:rsid w:val="0006501F"/>
    <w:rsid w:val="000652AC"/>
    <w:rsid w:val="00066182"/>
    <w:rsid w:val="0007099B"/>
    <w:rsid w:val="0007478C"/>
    <w:rsid w:val="000807C8"/>
    <w:rsid w:val="00081D7C"/>
    <w:rsid w:val="00083918"/>
    <w:rsid w:val="000843B4"/>
    <w:rsid w:val="0008685E"/>
    <w:rsid w:val="0009297A"/>
    <w:rsid w:val="00097639"/>
    <w:rsid w:val="00097800"/>
    <w:rsid w:val="000A2AC5"/>
    <w:rsid w:val="000A2EFE"/>
    <w:rsid w:val="000A51DC"/>
    <w:rsid w:val="000A67F4"/>
    <w:rsid w:val="000A6EDA"/>
    <w:rsid w:val="000B0207"/>
    <w:rsid w:val="000B1594"/>
    <w:rsid w:val="000B1EAA"/>
    <w:rsid w:val="000B2743"/>
    <w:rsid w:val="000B2E0B"/>
    <w:rsid w:val="000B6039"/>
    <w:rsid w:val="000C019F"/>
    <w:rsid w:val="000C2E0A"/>
    <w:rsid w:val="000C5BAB"/>
    <w:rsid w:val="000D0494"/>
    <w:rsid w:val="000D04B0"/>
    <w:rsid w:val="000D0B5E"/>
    <w:rsid w:val="000D2C3B"/>
    <w:rsid w:val="000D382B"/>
    <w:rsid w:val="000D41CB"/>
    <w:rsid w:val="000D572C"/>
    <w:rsid w:val="000D6194"/>
    <w:rsid w:val="000E39F4"/>
    <w:rsid w:val="000E3B32"/>
    <w:rsid w:val="000E6A9B"/>
    <w:rsid w:val="000F5AD2"/>
    <w:rsid w:val="00101DEC"/>
    <w:rsid w:val="00103AAA"/>
    <w:rsid w:val="001041AA"/>
    <w:rsid w:val="0010462A"/>
    <w:rsid w:val="00105E83"/>
    <w:rsid w:val="00111530"/>
    <w:rsid w:val="001149A1"/>
    <w:rsid w:val="0012072D"/>
    <w:rsid w:val="001221A6"/>
    <w:rsid w:val="00122656"/>
    <w:rsid w:val="00123656"/>
    <w:rsid w:val="00123A7B"/>
    <w:rsid w:val="00123BBE"/>
    <w:rsid w:val="00126979"/>
    <w:rsid w:val="00126DEA"/>
    <w:rsid w:val="00130833"/>
    <w:rsid w:val="00132C08"/>
    <w:rsid w:val="00132FA8"/>
    <w:rsid w:val="00135E1A"/>
    <w:rsid w:val="00136009"/>
    <w:rsid w:val="0013631F"/>
    <w:rsid w:val="001363AA"/>
    <w:rsid w:val="00137803"/>
    <w:rsid w:val="001379AB"/>
    <w:rsid w:val="00143C3F"/>
    <w:rsid w:val="00146539"/>
    <w:rsid w:val="00146864"/>
    <w:rsid w:val="00147F5C"/>
    <w:rsid w:val="001508CE"/>
    <w:rsid w:val="00150A62"/>
    <w:rsid w:val="0015176B"/>
    <w:rsid w:val="00151D19"/>
    <w:rsid w:val="00152F97"/>
    <w:rsid w:val="00154A13"/>
    <w:rsid w:val="001618FF"/>
    <w:rsid w:val="00162619"/>
    <w:rsid w:val="00165EA9"/>
    <w:rsid w:val="00167AEE"/>
    <w:rsid w:val="00170C22"/>
    <w:rsid w:val="001715A3"/>
    <w:rsid w:val="00171C03"/>
    <w:rsid w:val="0017258C"/>
    <w:rsid w:val="00174AF8"/>
    <w:rsid w:val="00174BCB"/>
    <w:rsid w:val="00174C8E"/>
    <w:rsid w:val="00176DBD"/>
    <w:rsid w:val="00181039"/>
    <w:rsid w:val="00182DC0"/>
    <w:rsid w:val="00185A9E"/>
    <w:rsid w:val="00186A4D"/>
    <w:rsid w:val="001902F3"/>
    <w:rsid w:val="00191DB0"/>
    <w:rsid w:val="00193C2C"/>
    <w:rsid w:val="00193C6D"/>
    <w:rsid w:val="001952AF"/>
    <w:rsid w:val="001957EA"/>
    <w:rsid w:val="001968AB"/>
    <w:rsid w:val="00196DC4"/>
    <w:rsid w:val="001A1C5D"/>
    <w:rsid w:val="001A1D06"/>
    <w:rsid w:val="001A2D76"/>
    <w:rsid w:val="001A40BB"/>
    <w:rsid w:val="001A44E9"/>
    <w:rsid w:val="001A514C"/>
    <w:rsid w:val="001A5AF1"/>
    <w:rsid w:val="001B2282"/>
    <w:rsid w:val="001B2441"/>
    <w:rsid w:val="001B250D"/>
    <w:rsid w:val="001B2E2A"/>
    <w:rsid w:val="001B4209"/>
    <w:rsid w:val="001B4633"/>
    <w:rsid w:val="001B48CF"/>
    <w:rsid w:val="001B4BF8"/>
    <w:rsid w:val="001B6DC0"/>
    <w:rsid w:val="001C2F26"/>
    <w:rsid w:val="001C4038"/>
    <w:rsid w:val="001C41EB"/>
    <w:rsid w:val="001C633D"/>
    <w:rsid w:val="001C6649"/>
    <w:rsid w:val="001C7DC3"/>
    <w:rsid w:val="001D3814"/>
    <w:rsid w:val="001D4D58"/>
    <w:rsid w:val="001D7E31"/>
    <w:rsid w:val="001E15F2"/>
    <w:rsid w:val="001E290F"/>
    <w:rsid w:val="001E5D75"/>
    <w:rsid w:val="001F1CD7"/>
    <w:rsid w:val="001F269A"/>
    <w:rsid w:val="001F4295"/>
    <w:rsid w:val="001F47BE"/>
    <w:rsid w:val="001F4F97"/>
    <w:rsid w:val="00202491"/>
    <w:rsid w:val="00202EEF"/>
    <w:rsid w:val="002030C9"/>
    <w:rsid w:val="00204C30"/>
    <w:rsid w:val="00205366"/>
    <w:rsid w:val="00205ABD"/>
    <w:rsid w:val="00206AF6"/>
    <w:rsid w:val="00207648"/>
    <w:rsid w:val="00212F8F"/>
    <w:rsid w:val="00215885"/>
    <w:rsid w:val="00217C41"/>
    <w:rsid w:val="00220FD5"/>
    <w:rsid w:val="00222247"/>
    <w:rsid w:val="002226D4"/>
    <w:rsid w:val="002255E5"/>
    <w:rsid w:val="00227257"/>
    <w:rsid w:val="00231600"/>
    <w:rsid w:val="002331CF"/>
    <w:rsid w:val="0023342C"/>
    <w:rsid w:val="00233CAA"/>
    <w:rsid w:val="00241705"/>
    <w:rsid w:val="00242854"/>
    <w:rsid w:val="00244E7D"/>
    <w:rsid w:val="00246049"/>
    <w:rsid w:val="00254C80"/>
    <w:rsid w:val="00256EE3"/>
    <w:rsid w:val="0026076E"/>
    <w:rsid w:val="00261087"/>
    <w:rsid w:val="0026273B"/>
    <w:rsid w:val="0026324D"/>
    <w:rsid w:val="00263A2A"/>
    <w:rsid w:val="00263A46"/>
    <w:rsid w:val="0026534D"/>
    <w:rsid w:val="00271415"/>
    <w:rsid w:val="002721AC"/>
    <w:rsid w:val="00273ECB"/>
    <w:rsid w:val="00275D78"/>
    <w:rsid w:val="00276743"/>
    <w:rsid w:val="00277AB0"/>
    <w:rsid w:val="00281782"/>
    <w:rsid w:val="00281B9F"/>
    <w:rsid w:val="002830C1"/>
    <w:rsid w:val="00283AF0"/>
    <w:rsid w:val="002918E2"/>
    <w:rsid w:val="00295748"/>
    <w:rsid w:val="00296163"/>
    <w:rsid w:val="00297DFA"/>
    <w:rsid w:val="002A25E7"/>
    <w:rsid w:val="002A2BE4"/>
    <w:rsid w:val="002A2F70"/>
    <w:rsid w:val="002B51B2"/>
    <w:rsid w:val="002C1709"/>
    <w:rsid w:val="002C2AFA"/>
    <w:rsid w:val="002C65BE"/>
    <w:rsid w:val="002C7131"/>
    <w:rsid w:val="002C7896"/>
    <w:rsid w:val="002D263A"/>
    <w:rsid w:val="002D3644"/>
    <w:rsid w:val="002D5652"/>
    <w:rsid w:val="002D6F1E"/>
    <w:rsid w:val="002D748F"/>
    <w:rsid w:val="002D7E2A"/>
    <w:rsid w:val="002E028D"/>
    <w:rsid w:val="002E46FF"/>
    <w:rsid w:val="002E58CD"/>
    <w:rsid w:val="002E6288"/>
    <w:rsid w:val="002E6F41"/>
    <w:rsid w:val="002F3EAD"/>
    <w:rsid w:val="002F5361"/>
    <w:rsid w:val="002F5C4D"/>
    <w:rsid w:val="002F6ECA"/>
    <w:rsid w:val="003001AA"/>
    <w:rsid w:val="003041B9"/>
    <w:rsid w:val="00306D28"/>
    <w:rsid w:val="00310B6A"/>
    <w:rsid w:val="00314ADF"/>
    <w:rsid w:val="00314CCD"/>
    <w:rsid w:val="00314FF9"/>
    <w:rsid w:val="0031625B"/>
    <w:rsid w:val="00320D9A"/>
    <w:rsid w:val="003218A5"/>
    <w:rsid w:val="00325A02"/>
    <w:rsid w:val="00326214"/>
    <w:rsid w:val="00327C75"/>
    <w:rsid w:val="00336A90"/>
    <w:rsid w:val="00337264"/>
    <w:rsid w:val="00340CEA"/>
    <w:rsid w:val="00340E31"/>
    <w:rsid w:val="00341ED2"/>
    <w:rsid w:val="003421BF"/>
    <w:rsid w:val="0034262C"/>
    <w:rsid w:val="003437BA"/>
    <w:rsid w:val="00352FA7"/>
    <w:rsid w:val="003533E8"/>
    <w:rsid w:val="003534C2"/>
    <w:rsid w:val="00355DC9"/>
    <w:rsid w:val="0036119E"/>
    <w:rsid w:val="00362A5C"/>
    <w:rsid w:val="00363734"/>
    <w:rsid w:val="003665E7"/>
    <w:rsid w:val="00366B52"/>
    <w:rsid w:val="00384280"/>
    <w:rsid w:val="00387C10"/>
    <w:rsid w:val="00391FA7"/>
    <w:rsid w:val="00392F0F"/>
    <w:rsid w:val="0039372A"/>
    <w:rsid w:val="00396E50"/>
    <w:rsid w:val="003A1F91"/>
    <w:rsid w:val="003A291C"/>
    <w:rsid w:val="003A3428"/>
    <w:rsid w:val="003A52C6"/>
    <w:rsid w:val="003B141B"/>
    <w:rsid w:val="003B2019"/>
    <w:rsid w:val="003B523F"/>
    <w:rsid w:val="003B5CAE"/>
    <w:rsid w:val="003B692D"/>
    <w:rsid w:val="003C127A"/>
    <w:rsid w:val="003C1CD4"/>
    <w:rsid w:val="003C2031"/>
    <w:rsid w:val="003C3CEC"/>
    <w:rsid w:val="003C527E"/>
    <w:rsid w:val="003D1B5E"/>
    <w:rsid w:val="003D3A15"/>
    <w:rsid w:val="003D481D"/>
    <w:rsid w:val="003D6B07"/>
    <w:rsid w:val="003D7AE5"/>
    <w:rsid w:val="003E178B"/>
    <w:rsid w:val="003E380E"/>
    <w:rsid w:val="003E3D61"/>
    <w:rsid w:val="003E4192"/>
    <w:rsid w:val="003E438A"/>
    <w:rsid w:val="003E5B4F"/>
    <w:rsid w:val="003E6121"/>
    <w:rsid w:val="003E7629"/>
    <w:rsid w:val="003F195D"/>
    <w:rsid w:val="003F3079"/>
    <w:rsid w:val="003F381C"/>
    <w:rsid w:val="003F3BB6"/>
    <w:rsid w:val="003F3CC4"/>
    <w:rsid w:val="003F6A2F"/>
    <w:rsid w:val="003F6DDE"/>
    <w:rsid w:val="003F7ABF"/>
    <w:rsid w:val="00400D0C"/>
    <w:rsid w:val="00401895"/>
    <w:rsid w:val="00401940"/>
    <w:rsid w:val="004060BB"/>
    <w:rsid w:val="00407224"/>
    <w:rsid w:val="0041039D"/>
    <w:rsid w:val="004126D3"/>
    <w:rsid w:val="0041407D"/>
    <w:rsid w:val="004171A3"/>
    <w:rsid w:val="00420190"/>
    <w:rsid w:val="00421D70"/>
    <w:rsid w:val="00421FCF"/>
    <w:rsid w:val="00422F37"/>
    <w:rsid w:val="00423FE4"/>
    <w:rsid w:val="00424151"/>
    <w:rsid w:val="00430324"/>
    <w:rsid w:val="0043189B"/>
    <w:rsid w:val="00432B68"/>
    <w:rsid w:val="00434C8B"/>
    <w:rsid w:val="004358A5"/>
    <w:rsid w:val="004467EC"/>
    <w:rsid w:val="0044714E"/>
    <w:rsid w:val="00456BFD"/>
    <w:rsid w:val="004570C3"/>
    <w:rsid w:val="004578AA"/>
    <w:rsid w:val="00457A3F"/>
    <w:rsid w:val="0046032C"/>
    <w:rsid w:val="00460F19"/>
    <w:rsid w:val="0046542E"/>
    <w:rsid w:val="004715A8"/>
    <w:rsid w:val="00471B42"/>
    <w:rsid w:val="00473698"/>
    <w:rsid w:val="00473F74"/>
    <w:rsid w:val="00474EA5"/>
    <w:rsid w:val="00475954"/>
    <w:rsid w:val="00481ED4"/>
    <w:rsid w:val="00482CC1"/>
    <w:rsid w:val="00484D6F"/>
    <w:rsid w:val="00492FC5"/>
    <w:rsid w:val="00493BF5"/>
    <w:rsid w:val="004963A8"/>
    <w:rsid w:val="004A16EB"/>
    <w:rsid w:val="004A284C"/>
    <w:rsid w:val="004A30FB"/>
    <w:rsid w:val="004A446F"/>
    <w:rsid w:val="004A516C"/>
    <w:rsid w:val="004A7412"/>
    <w:rsid w:val="004B1496"/>
    <w:rsid w:val="004B5B53"/>
    <w:rsid w:val="004B726B"/>
    <w:rsid w:val="004C4A2B"/>
    <w:rsid w:val="004C60CB"/>
    <w:rsid w:val="004C7E35"/>
    <w:rsid w:val="004D1987"/>
    <w:rsid w:val="004D6C00"/>
    <w:rsid w:val="004D6DF8"/>
    <w:rsid w:val="004E1E73"/>
    <w:rsid w:val="004E3211"/>
    <w:rsid w:val="004E4059"/>
    <w:rsid w:val="004E460C"/>
    <w:rsid w:val="004E47A2"/>
    <w:rsid w:val="004E6550"/>
    <w:rsid w:val="004E7D0E"/>
    <w:rsid w:val="004F0142"/>
    <w:rsid w:val="004F39A3"/>
    <w:rsid w:val="004F539C"/>
    <w:rsid w:val="004F7C3B"/>
    <w:rsid w:val="00501CF0"/>
    <w:rsid w:val="00502B10"/>
    <w:rsid w:val="00502E38"/>
    <w:rsid w:val="00504A0B"/>
    <w:rsid w:val="00507321"/>
    <w:rsid w:val="00512C24"/>
    <w:rsid w:val="005144DC"/>
    <w:rsid w:val="00515A91"/>
    <w:rsid w:val="00520C1D"/>
    <w:rsid w:val="00520F1B"/>
    <w:rsid w:val="005212C4"/>
    <w:rsid w:val="00521598"/>
    <w:rsid w:val="005220FE"/>
    <w:rsid w:val="00522896"/>
    <w:rsid w:val="0052517C"/>
    <w:rsid w:val="00530402"/>
    <w:rsid w:val="00531580"/>
    <w:rsid w:val="00532FD9"/>
    <w:rsid w:val="00533442"/>
    <w:rsid w:val="00540274"/>
    <w:rsid w:val="00540630"/>
    <w:rsid w:val="00540CD2"/>
    <w:rsid w:val="00542677"/>
    <w:rsid w:val="00544508"/>
    <w:rsid w:val="005473B2"/>
    <w:rsid w:val="00547A83"/>
    <w:rsid w:val="00547D94"/>
    <w:rsid w:val="00550C5D"/>
    <w:rsid w:val="0055163F"/>
    <w:rsid w:val="00551845"/>
    <w:rsid w:val="00554059"/>
    <w:rsid w:val="00560415"/>
    <w:rsid w:val="005604D7"/>
    <w:rsid w:val="005604DE"/>
    <w:rsid w:val="005671B0"/>
    <w:rsid w:val="00570672"/>
    <w:rsid w:val="00570EF4"/>
    <w:rsid w:val="00575749"/>
    <w:rsid w:val="005760BC"/>
    <w:rsid w:val="00581F9D"/>
    <w:rsid w:val="005910B3"/>
    <w:rsid w:val="00591CC3"/>
    <w:rsid w:val="00592B10"/>
    <w:rsid w:val="00597D0B"/>
    <w:rsid w:val="005A2934"/>
    <w:rsid w:val="005A3683"/>
    <w:rsid w:val="005A4064"/>
    <w:rsid w:val="005A625A"/>
    <w:rsid w:val="005A7C56"/>
    <w:rsid w:val="005B022A"/>
    <w:rsid w:val="005B07DD"/>
    <w:rsid w:val="005B0FBB"/>
    <w:rsid w:val="005B19EC"/>
    <w:rsid w:val="005B2887"/>
    <w:rsid w:val="005B2925"/>
    <w:rsid w:val="005B2EB9"/>
    <w:rsid w:val="005B35AE"/>
    <w:rsid w:val="005B4195"/>
    <w:rsid w:val="005B4980"/>
    <w:rsid w:val="005B5032"/>
    <w:rsid w:val="005B585E"/>
    <w:rsid w:val="005B6CFF"/>
    <w:rsid w:val="005C02E9"/>
    <w:rsid w:val="005C4418"/>
    <w:rsid w:val="005D0CD8"/>
    <w:rsid w:val="005D56B2"/>
    <w:rsid w:val="005D78B9"/>
    <w:rsid w:val="005E0381"/>
    <w:rsid w:val="005E2775"/>
    <w:rsid w:val="005E27C7"/>
    <w:rsid w:val="005E3556"/>
    <w:rsid w:val="005F6FAF"/>
    <w:rsid w:val="005F7446"/>
    <w:rsid w:val="00600F87"/>
    <w:rsid w:val="006035A8"/>
    <w:rsid w:val="006040C0"/>
    <w:rsid w:val="006076B1"/>
    <w:rsid w:val="00607D9D"/>
    <w:rsid w:val="0061070E"/>
    <w:rsid w:val="0061230F"/>
    <w:rsid w:val="00613A28"/>
    <w:rsid w:val="006161C1"/>
    <w:rsid w:val="0062240A"/>
    <w:rsid w:val="00622B47"/>
    <w:rsid w:val="00624F10"/>
    <w:rsid w:val="0062611A"/>
    <w:rsid w:val="00633155"/>
    <w:rsid w:val="0063350D"/>
    <w:rsid w:val="00634A2A"/>
    <w:rsid w:val="00640D5D"/>
    <w:rsid w:val="006429D5"/>
    <w:rsid w:val="006454BA"/>
    <w:rsid w:val="0064613B"/>
    <w:rsid w:val="00651D15"/>
    <w:rsid w:val="006530A8"/>
    <w:rsid w:val="00654232"/>
    <w:rsid w:val="00656731"/>
    <w:rsid w:val="00656E84"/>
    <w:rsid w:val="00657306"/>
    <w:rsid w:val="00661833"/>
    <w:rsid w:val="00661A0B"/>
    <w:rsid w:val="00662558"/>
    <w:rsid w:val="00662CB2"/>
    <w:rsid w:val="0066343C"/>
    <w:rsid w:val="00663506"/>
    <w:rsid w:val="00665A56"/>
    <w:rsid w:val="00667A3A"/>
    <w:rsid w:val="00671783"/>
    <w:rsid w:val="0068295E"/>
    <w:rsid w:val="00683A96"/>
    <w:rsid w:val="0068422D"/>
    <w:rsid w:val="00686965"/>
    <w:rsid w:val="00686E16"/>
    <w:rsid w:val="00693AA2"/>
    <w:rsid w:val="00694F3E"/>
    <w:rsid w:val="0069504E"/>
    <w:rsid w:val="006966CF"/>
    <w:rsid w:val="00697A54"/>
    <w:rsid w:val="006A0B56"/>
    <w:rsid w:val="006A0E01"/>
    <w:rsid w:val="006A0FFB"/>
    <w:rsid w:val="006A280C"/>
    <w:rsid w:val="006A57C8"/>
    <w:rsid w:val="006A5F8E"/>
    <w:rsid w:val="006A68E9"/>
    <w:rsid w:val="006A73A0"/>
    <w:rsid w:val="006B0B42"/>
    <w:rsid w:val="006B1E3F"/>
    <w:rsid w:val="006C2F0F"/>
    <w:rsid w:val="006C3FE9"/>
    <w:rsid w:val="006D1245"/>
    <w:rsid w:val="006D3968"/>
    <w:rsid w:val="006D4B89"/>
    <w:rsid w:val="006D5F52"/>
    <w:rsid w:val="006D697F"/>
    <w:rsid w:val="006E0BFB"/>
    <w:rsid w:val="006E0F41"/>
    <w:rsid w:val="006E13D2"/>
    <w:rsid w:val="006E2134"/>
    <w:rsid w:val="006E240C"/>
    <w:rsid w:val="006E4612"/>
    <w:rsid w:val="006E7801"/>
    <w:rsid w:val="006F19D2"/>
    <w:rsid w:val="006F6032"/>
    <w:rsid w:val="00700280"/>
    <w:rsid w:val="00700A3B"/>
    <w:rsid w:val="0070137E"/>
    <w:rsid w:val="0070770D"/>
    <w:rsid w:val="0070780D"/>
    <w:rsid w:val="00707B6F"/>
    <w:rsid w:val="00710597"/>
    <w:rsid w:val="00711FD8"/>
    <w:rsid w:val="00713CDA"/>
    <w:rsid w:val="00714557"/>
    <w:rsid w:val="007154AE"/>
    <w:rsid w:val="00717D0B"/>
    <w:rsid w:val="00720F9C"/>
    <w:rsid w:val="0072582A"/>
    <w:rsid w:val="007270B6"/>
    <w:rsid w:val="0073440B"/>
    <w:rsid w:val="0073497E"/>
    <w:rsid w:val="00735F7E"/>
    <w:rsid w:val="007363A7"/>
    <w:rsid w:val="0073642E"/>
    <w:rsid w:val="00737865"/>
    <w:rsid w:val="007473E5"/>
    <w:rsid w:val="007475FE"/>
    <w:rsid w:val="00747D30"/>
    <w:rsid w:val="007503F6"/>
    <w:rsid w:val="0075092B"/>
    <w:rsid w:val="00750C4A"/>
    <w:rsid w:val="007515AF"/>
    <w:rsid w:val="00751C78"/>
    <w:rsid w:val="00753156"/>
    <w:rsid w:val="00753ADA"/>
    <w:rsid w:val="00754454"/>
    <w:rsid w:val="00755188"/>
    <w:rsid w:val="00756F2A"/>
    <w:rsid w:val="00756F6D"/>
    <w:rsid w:val="00757549"/>
    <w:rsid w:val="00757898"/>
    <w:rsid w:val="00761039"/>
    <w:rsid w:val="00761349"/>
    <w:rsid w:val="007635B8"/>
    <w:rsid w:val="0076426A"/>
    <w:rsid w:val="00766A8C"/>
    <w:rsid w:val="00770F1F"/>
    <w:rsid w:val="0077194A"/>
    <w:rsid w:val="00774B78"/>
    <w:rsid w:val="00774E24"/>
    <w:rsid w:val="00775933"/>
    <w:rsid w:val="00776B17"/>
    <w:rsid w:val="0078677F"/>
    <w:rsid w:val="0078767D"/>
    <w:rsid w:val="00787B99"/>
    <w:rsid w:val="00790211"/>
    <w:rsid w:val="00790462"/>
    <w:rsid w:val="007921F6"/>
    <w:rsid w:val="00794B3D"/>
    <w:rsid w:val="00796842"/>
    <w:rsid w:val="007A152D"/>
    <w:rsid w:val="007A38E1"/>
    <w:rsid w:val="007B005C"/>
    <w:rsid w:val="007B09BF"/>
    <w:rsid w:val="007B1C03"/>
    <w:rsid w:val="007B2213"/>
    <w:rsid w:val="007B28B5"/>
    <w:rsid w:val="007B631F"/>
    <w:rsid w:val="007C0F3A"/>
    <w:rsid w:val="007C1F80"/>
    <w:rsid w:val="007C2604"/>
    <w:rsid w:val="007C2DBA"/>
    <w:rsid w:val="007C763F"/>
    <w:rsid w:val="007D3F45"/>
    <w:rsid w:val="007D46D3"/>
    <w:rsid w:val="007D54E6"/>
    <w:rsid w:val="007D5A17"/>
    <w:rsid w:val="007E160E"/>
    <w:rsid w:val="007E1936"/>
    <w:rsid w:val="007E2AC2"/>
    <w:rsid w:val="007E737C"/>
    <w:rsid w:val="007F2E46"/>
    <w:rsid w:val="007F318B"/>
    <w:rsid w:val="007F69D6"/>
    <w:rsid w:val="007F7914"/>
    <w:rsid w:val="00802E35"/>
    <w:rsid w:val="00804AA8"/>
    <w:rsid w:val="0080542D"/>
    <w:rsid w:val="00810D46"/>
    <w:rsid w:val="00811A6C"/>
    <w:rsid w:val="00811BD8"/>
    <w:rsid w:val="00812913"/>
    <w:rsid w:val="008135BA"/>
    <w:rsid w:val="008144F8"/>
    <w:rsid w:val="00821A53"/>
    <w:rsid w:val="008221AF"/>
    <w:rsid w:val="00822511"/>
    <w:rsid w:val="008232F2"/>
    <w:rsid w:val="008259D4"/>
    <w:rsid w:val="00825A01"/>
    <w:rsid w:val="008260B0"/>
    <w:rsid w:val="008300A0"/>
    <w:rsid w:val="00832906"/>
    <w:rsid w:val="00834876"/>
    <w:rsid w:val="00837C6B"/>
    <w:rsid w:val="00840861"/>
    <w:rsid w:val="008419AF"/>
    <w:rsid w:val="00842473"/>
    <w:rsid w:val="008448BA"/>
    <w:rsid w:val="00844E7F"/>
    <w:rsid w:val="008450A0"/>
    <w:rsid w:val="00845E38"/>
    <w:rsid w:val="00846B08"/>
    <w:rsid w:val="00846B9F"/>
    <w:rsid w:val="00851C8E"/>
    <w:rsid w:val="0085307A"/>
    <w:rsid w:val="00854145"/>
    <w:rsid w:val="00856A14"/>
    <w:rsid w:val="00860088"/>
    <w:rsid w:val="00862A64"/>
    <w:rsid w:val="008678B7"/>
    <w:rsid w:val="008709FA"/>
    <w:rsid w:val="008717F8"/>
    <w:rsid w:val="00871A1E"/>
    <w:rsid w:val="0087397F"/>
    <w:rsid w:val="00873EDB"/>
    <w:rsid w:val="00883618"/>
    <w:rsid w:val="008847ED"/>
    <w:rsid w:val="008865CE"/>
    <w:rsid w:val="00886E86"/>
    <w:rsid w:val="00894CCE"/>
    <w:rsid w:val="00894D63"/>
    <w:rsid w:val="00896A62"/>
    <w:rsid w:val="008A31D2"/>
    <w:rsid w:val="008A6AC0"/>
    <w:rsid w:val="008B0464"/>
    <w:rsid w:val="008B0B9F"/>
    <w:rsid w:val="008B14AF"/>
    <w:rsid w:val="008B1D29"/>
    <w:rsid w:val="008B2C73"/>
    <w:rsid w:val="008B309A"/>
    <w:rsid w:val="008B4A8C"/>
    <w:rsid w:val="008B72AC"/>
    <w:rsid w:val="008C2A5A"/>
    <w:rsid w:val="008C63A4"/>
    <w:rsid w:val="008C6EFD"/>
    <w:rsid w:val="008D121D"/>
    <w:rsid w:val="008D282C"/>
    <w:rsid w:val="008E1DBA"/>
    <w:rsid w:val="008E1E44"/>
    <w:rsid w:val="008E2C67"/>
    <w:rsid w:val="008E62DB"/>
    <w:rsid w:val="008E6D6C"/>
    <w:rsid w:val="008E6F93"/>
    <w:rsid w:val="008F026C"/>
    <w:rsid w:val="008F15C6"/>
    <w:rsid w:val="008F24D1"/>
    <w:rsid w:val="008F34D7"/>
    <w:rsid w:val="008F7610"/>
    <w:rsid w:val="008F7DD0"/>
    <w:rsid w:val="00901F52"/>
    <w:rsid w:val="00902A7F"/>
    <w:rsid w:val="0090381C"/>
    <w:rsid w:val="009157ED"/>
    <w:rsid w:val="00915879"/>
    <w:rsid w:val="00915A26"/>
    <w:rsid w:val="00915E85"/>
    <w:rsid w:val="0091780A"/>
    <w:rsid w:val="0092482D"/>
    <w:rsid w:val="00925B3E"/>
    <w:rsid w:val="00927D0C"/>
    <w:rsid w:val="0093107E"/>
    <w:rsid w:val="009328BA"/>
    <w:rsid w:val="00932A0C"/>
    <w:rsid w:val="009331D9"/>
    <w:rsid w:val="009336CF"/>
    <w:rsid w:val="0093451D"/>
    <w:rsid w:val="009376CD"/>
    <w:rsid w:val="009400A6"/>
    <w:rsid w:val="00941065"/>
    <w:rsid w:val="00941FA1"/>
    <w:rsid w:val="00942BDD"/>
    <w:rsid w:val="00946A37"/>
    <w:rsid w:val="00946EEE"/>
    <w:rsid w:val="00947689"/>
    <w:rsid w:val="00952691"/>
    <w:rsid w:val="00953406"/>
    <w:rsid w:val="009546CA"/>
    <w:rsid w:val="00956FF3"/>
    <w:rsid w:val="009677DF"/>
    <w:rsid w:val="009712C2"/>
    <w:rsid w:val="009733F8"/>
    <w:rsid w:val="00973CAE"/>
    <w:rsid w:val="009741B5"/>
    <w:rsid w:val="009742A3"/>
    <w:rsid w:val="00976851"/>
    <w:rsid w:val="009830F5"/>
    <w:rsid w:val="00983F90"/>
    <w:rsid w:val="009862EB"/>
    <w:rsid w:val="009874F7"/>
    <w:rsid w:val="00990F97"/>
    <w:rsid w:val="0099115C"/>
    <w:rsid w:val="009915E5"/>
    <w:rsid w:val="00991C29"/>
    <w:rsid w:val="009922C3"/>
    <w:rsid w:val="00996017"/>
    <w:rsid w:val="009C555A"/>
    <w:rsid w:val="009C7220"/>
    <w:rsid w:val="009C7F2E"/>
    <w:rsid w:val="009D668B"/>
    <w:rsid w:val="009E087E"/>
    <w:rsid w:val="009E1357"/>
    <w:rsid w:val="009F1E9A"/>
    <w:rsid w:val="009F5F9B"/>
    <w:rsid w:val="00A0280D"/>
    <w:rsid w:val="00A04332"/>
    <w:rsid w:val="00A05D57"/>
    <w:rsid w:val="00A10012"/>
    <w:rsid w:val="00A134E1"/>
    <w:rsid w:val="00A1442B"/>
    <w:rsid w:val="00A227F0"/>
    <w:rsid w:val="00A22AE4"/>
    <w:rsid w:val="00A353B4"/>
    <w:rsid w:val="00A37846"/>
    <w:rsid w:val="00A37EB9"/>
    <w:rsid w:val="00A406A0"/>
    <w:rsid w:val="00A414F9"/>
    <w:rsid w:val="00A41E85"/>
    <w:rsid w:val="00A42D62"/>
    <w:rsid w:val="00A44F20"/>
    <w:rsid w:val="00A47B4C"/>
    <w:rsid w:val="00A54BFC"/>
    <w:rsid w:val="00A60013"/>
    <w:rsid w:val="00A610C4"/>
    <w:rsid w:val="00A62C0C"/>
    <w:rsid w:val="00A65E3E"/>
    <w:rsid w:val="00A75497"/>
    <w:rsid w:val="00A802C1"/>
    <w:rsid w:val="00A81142"/>
    <w:rsid w:val="00A82FB7"/>
    <w:rsid w:val="00A86A28"/>
    <w:rsid w:val="00A902B9"/>
    <w:rsid w:val="00A91041"/>
    <w:rsid w:val="00A9265C"/>
    <w:rsid w:val="00A933DF"/>
    <w:rsid w:val="00A9489E"/>
    <w:rsid w:val="00A94F0D"/>
    <w:rsid w:val="00AA270C"/>
    <w:rsid w:val="00AA4527"/>
    <w:rsid w:val="00AA51A3"/>
    <w:rsid w:val="00AA7642"/>
    <w:rsid w:val="00AB66A9"/>
    <w:rsid w:val="00AB78E3"/>
    <w:rsid w:val="00AB7CD1"/>
    <w:rsid w:val="00AC10D5"/>
    <w:rsid w:val="00AC3B1F"/>
    <w:rsid w:val="00AC3CCA"/>
    <w:rsid w:val="00AC560D"/>
    <w:rsid w:val="00AD01A2"/>
    <w:rsid w:val="00AD05C3"/>
    <w:rsid w:val="00AD0B61"/>
    <w:rsid w:val="00AD21C3"/>
    <w:rsid w:val="00AD48EC"/>
    <w:rsid w:val="00AD7237"/>
    <w:rsid w:val="00AE193C"/>
    <w:rsid w:val="00AE3994"/>
    <w:rsid w:val="00B01B53"/>
    <w:rsid w:val="00B021B0"/>
    <w:rsid w:val="00B0285D"/>
    <w:rsid w:val="00B0472C"/>
    <w:rsid w:val="00B04A49"/>
    <w:rsid w:val="00B05F1F"/>
    <w:rsid w:val="00B06BB7"/>
    <w:rsid w:val="00B118AD"/>
    <w:rsid w:val="00B129E2"/>
    <w:rsid w:val="00B1361C"/>
    <w:rsid w:val="00B13E95"/>
    <w:rsid w:val="00B15559"/>
    <w:rsid w:val="00B20933"/>
    <w:rsid w:val="00B2524E"/>
    <w:rsid w:val="00B26253"/>
    <w:rsid w:val="00B26A5F"/>
    <w:rsid w:val="00B27C8D"/>
    <w:rsid w:val="00B30A12"/>
    <w:rsid w:val="00B30CD2"/>
    <w:rsid w:val="00B35817"/>
    <w:rsid w:val="00B36D14"/>
    <w:rsid w:val="00B40644"/>
    <w:rsid w:val="00B40702"/>
    <w:rsid w:val="00B40BC0"/>
    <w:rsid w:val="00B42B1E"/>
    <w:rsid w:val="00B465A9"/>
    <w:rsid w:val="00B4678E"/>
    <w:rsid w:val="00B47984"/>
    <w:rsid w:val="00B534F3"/>
    <w:rsid w:val="00B56775"/>
    <w:rsid w:val="00B5770B"/>
    <w:rsid w:val="00B57BE8"/>
    <w:rsid w:val="00B61456"/>
    <w:rsid w:val="00B61BEB"/>
    <w:rsid w:val="00B63F8D"/>
    <w:rsid w:val="00B64A87"/>
    <w:rsid w:val="00B65383"/>
    <w:rsid w:val="00B71C24"/>
    <w:rsid w:val="00B72F5E"/>
    <w:rsid w:val="00B749BD"/>
    <w:rsid w:val="00B77118"/>
    <w:rsid w:val="00B77B7C"/>
    <w:rsid w:val="00B809A4"/>
    <w:rsid w:val="00B822DB"/>
    <w:rsid w:val="00B839F8"/>
    <w:rsid w:val="00B851C4"/>
    <w:rsid w:val="00B91691"/>
    <w:rsid w:val="00B91C6A"/>
    <w:rsid w:val="00B922A6"/>
    <w:rsid w:val="00B930F5"/>
    <w:rsid w:val="00B9328E"/>
    <w:rsid w:val="00B93A1E"/>
    <w:rsid w:val="00BA10D4"/>
    <w:rsid w:val="00BA241B"/>
    <w:rsid w:val="00BA55A3"/>
    <w:rsid w:val="00BA6875"/>
    <w:rsid w:val="00BA76AB"/>
    <w:rsid w:val="00BB14F0"/>
    <w:rsid w:val="00BB1CB6"/>
    <w:rsid w:val="00BB4785"/>
    <w:rsid w:val="00BB4F03"/>
    <w:rsid w:val="00BC08BC"/>
    <w:rsid w:val="00BC1C0E"/>
    <w:rsid w:val="00BC3715"/>
    <w:rsid w:val="00BC4842"/>
    <w:rsid w:val="00BC4ED9"/>
    <w:rsid w:val="00BC6B56"/>
    <w:rsid w:val="00BC6B8E"/>
    <w:rsid w:val="00BD0437"/>
    <w:rsid w:val="00BD0AF2"/>
    <w:rsid w:val="00BD113E"/>
    <w:rsid w:val="00BD5702"/>
    <w:rsid w:val="00BD77A5"/>
    <w:rsid w:val="00BE00EC"/>
    <w:rsid w:val="00BE2045"/>
    <w:rsid w:val="00BE2B6B"/>
    <w:rsid w:val="00BE2EA1"/>
    <w:rsid w:val="00BE3CB6"/>
    <w:rsid w:val="00BE53C6"/>
    <w:rsid w:val="00BE643C"/>
    <w:rsid w:val="00BF0A32"/>
    <w:rsid w:val="00BF0C90"/>
    <w:rsid w:val="00BF1BA7"/>
    <w:rsid w:val="00BF1E20"/>
    <w:rsid w:val="00BF2166"/>
    <w:rsid w:val="00BF3E6F"/>
    <w:rsid w:val="00C00E27"/>
    <w:rsid w:val="00C01881"/>
    <w:rsid w:val="00C0240E"/>
    <w:rsid w:val="00C05249"/>
    <w:rsid w:val="00C054F6"/>
    <w:rsid w:val="00C06501"/>
    <w:rsid w:val="00C14F99"/>
    <w:rsid w:val="00C150FD"/>
    <w:rsid w:val="00C22CD7"/>
    <w:rsid w:val="00C25452"/>
    <w:rsid w:val="00C26085"/>
    <w:rsid w:val="00C33154"/>
    <w:rsid w:val="00C33793"/>
    <w:rsid w:val="00C33FCB"/>
    <w:rsid w:val="00C3631B"/>
    <w:rsid w:val="00C37F8E"/>
    <w:rsid w:val="00C409D6"/>
    <w:rsid w:val="00C410C0"/>
    <w:rsid w:val="00C42432"/>
    <w:rsid w:val="00C427AD"/>
    <w:rsid w:val="00C43DD7"/>
    <w:rsid w:val="00C4413D"/>
    <w:rsid w:val="00C45DD9"/>
    <w:rsid w:val="00C47237"/>
    <w:rsid w:val="00C51289"/>
    <w:rsid w:val="00C5150F"/>
    <w:rsid w:val="00C517C0"/>
    <w:rsid w:val="00C51A25"/>
    <w:rsid w:val="00C523E8"/>
    <w:rsid w:val="00C537AD"/>
    <w:rsid w:val="00C561F5"/>
    <w:rsid w:val="00C57136"/>
    <w:rsid w:val="00C656E6"/>
    <w:rsid w:val="00C6757A"/>
    <w:rsid w:val="00C71057"/>
    <w:rsid w:val="00C71599"/>
    <w:rsid w:val="00C71894"/>
    <w:rsid w:val="00C7362C"/>
    <w:rsid w:val="00C748DC"/>
    <w:rsid w:val="00C758F5"/>
    <w:rsid w:val="00C80C94"/>
    <w:rsid w:val="00C8331A"/>
    <w:rsid w:val="00C8354E"/>
    <w:rsid w:val="00C90F81"/>
    <w:rsid w:val="00C92C2F"/>
    <w:rsid w:val="00C95301"/>
    <w:rsid w:val="00C95C27"/>
    <w:rsid w:val="00C96CBC"/>
    <w:rsid w:val="00CA1732"/>
    <w:rsid w:val="00CA1866"/>
    <w:rsid w:val="00CA3278"/>
    <w:rsid w:val="00CA40B6"/>
    <w:rsid w:val="00CA43DA"/>
    <w:rsid w:val="00CA66EF"/>
    <w:rsid w:val="00CA78BE"/>
    <w:rsid w:val="00CB1AD3"/>
    <w:rsid w:val="00CB3C79"/>
    <w:rsid w:val="00CB3E0E"/>
    <w:rsid w:val="00CC1820"/>
    <w:rsid w:val="00CC23BA"/>
    <w:rsid w:val="00CC3DF8"/>
    <w:rsid w:val="00CC79B1"/>
    <w:rsid w:val="00CD12F9"/>
    <w:rsid w:val="00CD286E"/>
    <w:rsid w:val="00CD2B56"/>
    <w:rsid w:val="00CD2E72"/>
    <w:rsid w:val="00CD54A1"/>
    <w:rsid w:val="00CD6A69"/>
    <w:rsid w:val="00CD704A"/>
    <w:rsid w:val="00CE3A31"/>
    <w:rsid w:val="00CE3FCE"/>
    <w:rsid w:val="00CF231C"/>
    <w:rsid w:val="00CF4969"/>
    <w:rsid w:val="00CF5391"/>
    <w:rsid w:val="00CF562E"/>
    <w:rsid w:val="00CF6F1D"/>
    <w:rsid w:val="00CF773A"/>
    <w:rsid w:val="00CF7AC9"/>
    <w:rsid w:val="00D017E9"/>
    <w:rsid w:val="00D02B1F"/>
    <w:rsid w:val="00D0490A"/>
    <w:rsid w:val="00D0742F"/>
    <w:rsid w:val="00D10052"/>
    <w:rsid w:val="00D1006A"/>
    <w:rsid w:val="00D1158E"/>
    <w:rsid w:val="00D121FB"/>
    <w:rsid w:val="00D14269"/>
    <w:rsid w:val="00D221B1"/>
    <w:rsid w:val="00D227A4"/>
    <w:rsid w:val="00D22F78"/>
    <w:rsid w:val="00D27773"/>
    <w:rsid w:val="00D30A94"/>
    <w:rsid w:val="00D336F5"/>
    <w:rsid w:val="00D34AD5"/>
    <w:rsid w:val="00D350D4"/>
    <w:rsid w:val="00D36160"/>
    <w:rsid w:val="00D403DF"/>
    <w:rsid w:val="00D4194E"/>
    <w:rsid w:val="00D430C0"/>
    <w:rsid w:val="00D43B58"/>
    <w:rsid w:val="00D442B2"/>
    <w:rsid w:val="00D44AA4"/>
    <w:rsid w:val="00D471E3"/>
    <w:rsid w:val="00D4762F"/>
    <w:rsid w:val="00D51D8F"/>
    <w:rsid w:val="00D5239D"/>
    <w:rsid w:val="00D52D30"/>
    <w:rsid w:val="00D536CD"/>
    <w:rsid w:val="00D57282"/>
    <w:rsid w:val="00D601C8"/>
    <w:rsid w:val="00D6463F"/>
    <w:rsid w:val="00D65D84"/>
    <w:rsid w:val="00D70FD6"/>
    <w:rsid w:val="00D71E30"/>
    <w:rsid w:val="00D72283"/>
    <w:rsid w:val="00D733F7"/>
    <w:rsid w:val="00D75963"/>
    <w:rsid w:val="00D77AFE"/>
    <w:rsid w:val="00D850A0"/>
    <w:rsid w:val="00D850D4"/>
    <w:rsid w:val="00D86B9D"/>
    <w:rsid w:val="00D86D90"/>
    <w:rsid w:val="00D908B2"/>
    <w:rsid w:val="00D90E92"/>
    <w:rsid w:val="00D953A6"/>
    <w:rsid w:val="00D96D0C"/>
    <w:rsid w:val="00D97140"/>
    <w:rsid w:val="00D973F3"/>
    <w:rsid w:val="00DA04DE"/>
    <w:rsid w:val="00DA30BE"/>
    <w:rsid w:val="00DA38BF"/>
    <w:rsid w:val="00DA49B9"/>
    <w:rsid w:val="00DB0843"/>
    <w:rsid w:val="00DB0862"/>
    <w:rsid w:val="00DB1DEB"/>
    <w:rsid w:val="00DB3B38"/>
    <w:rsid w:val="00DB4F7B"/>
    <w:rsid w:val="00DB5B87"/>
    <w:rsid w:val="00DB795F"/>
    <w:rsid w:val="00DC052F"/>
    <w:rsid w:val="00DC3B77"/>
    <w:rsid w:val="00DC5491"/>
    <w:rsid w:val="00DC6FF8"/>
    <w:rsid w:val="00DD21AE"/>
    <w:rsid w:val="00DD25C2"/>
    <w:rsid w:val="00DD295A"/>
    <w:rsid w:val="00DD3D04"/>
    <w:rsid w:val="00DD4DF1"/>
    <w:rsid w:val="00DD6CD0"/>
    <w:rsid w:val="00DE26E8"/>
    <w:rsid w:val="00DE7C58"/>
    <w:rsid w:val="00DF10EE"/>
    <w:rsid w:val="00DF4A86"/>
    <w:rsid w:val="00DF5DCA"/>
    <w:rsid w:val="00E017B9"/>
    <w:rsid w:val="00E019BE"/>
    <w:rsid w:val="00E03D4A"/>
    <w:rsid w:val="00E0774E"/>
    <w:rsid w:val="00E103E1"/>
    <w:rsid w:val="00E1060B"/>
    <w:rsid w:val="00E10EF2"/>
    <w:rsid w:val="00E11A18"/>
    <w:rsid w:val="00E11DF2"/>
    <w:rsid w:val="00E159B3"/>
    <w:rsid w:val="00E167EA"/>
    <w:rsid w:val="00E17143"/>
    <w:rsid w:val="00E20D5A"/>
    <w:rsid w:val="00E22040"/>
    <w:rsid w:val="00E22478"/>
    <w:rsid w:val="00E22643"/>
    <w:rsid w:val="00E22730"/>
    <w:rsid w:val="00E24AE0"/>
    <w:rsid w:val="00E26DC9"/>
    <w:rsid w:val="00E30181"/>
    <w:rsid w:val="00E317AE"/>
    <w:rsid w:val="00E43273"/>
    <w:rsid w:val="00E463C8"/>
    <w:rsid w:val="00E47BB5"/>
    <w:rsid w:val="00E54E9C"/>
    <w:rsid w:val="00E640F4"/>
    <w:rsid w:val="00E66076"/>
    <w:rsid w:val="00E661DD"/>
    <w:rsid w:val="00E667CC"/>
    <w:rsid w:val="00E66C46"/>
    <w:rsid w:val="00E672E7"/>
    <w:rsid w:val="00E704A9"/>
    <w:rsid w:val="00E72AB9"/>
    <w:rsid w:val="00E7367B"/>
    <w:rsid w:val="00E74391"/>
    <w:rsid w:val="00E80A67"/>
    <w:rsid w:val="00E80CB2"/>
    <w:rsid w:val="00E82D2D"/>
    <w:rsid w:val="00E82E31"/>
    <w:rsid w:val="00E83A9C"/>
    <w:rsid w:val="00E84A8A"/>
    <w:rsid w:val="00E84C08"/>
    <w:rsid w:val="00E8540D"/>
    <w:rsid w:val="00E86081"/>
    <w:rsid w:val="00E92108"/>
    <w:rsid w:val="00EA0002"/>
    <w:rsid w:val="00EA60D1"/>
    <w:rsid w:val="00EA681F"/>
    <w:rsid w:val="00EB2788"/>
    <w:rsid w:val="00EB3D2E"/>
    <w:rsid w:val="00EB46B0"/>
    <w:rsid w:val="00EB61D3"/>
    <w:rsid w:val="00EB6228"/>
    <w:rsid w:val="00EC1D4A"/>
    <w:rsid w:val="00EC2916"/>
    <w:rsid w:val="00ED0E99"/>
    <w:rsid w:val="00ED6E2D"/>
    <w:rsid w:val="00ED7E32"/>
    <w:rsid w:val="00EE05A3"/>
    <w:rsid w:val="00EE18A9"/>
    <w:rsid w:val="00EE4615"/>
    <w:rsid w:val="00EE53D3"/>
    <w:rsid w:val="00EE588D"/>
    <w:rsid w:val="00EE6E2C"/>
    <w:rsid w:val="00EE7EB3"/>
    <w:rsid w:val="00EF5A4C"/>
    <w:rsid w:val="00EF76E9"/>
    <w:rsid w:val="00EF7C45"/>
    <w:rsid w:val="00F00387"/>
    <w:rsid w:val="00F017B8"/>
    <w:rsid w:val="00F03696"/>
    <w:rsid w:val="00F03DC2"/>
    <w:rsid w:val="00F047B9"/>
    <w:rsid w:val="00F04F70"/>
    <w:rsid w:val="00F114EF"/>
    <w:rsid w:val="00F128C6"/>
    <w:rsid w:val="00F129C4"/>
    <w:rsid w:val="00F13C60"/>
    <w:rsid w:val="00F14A59"/>
    <w:rsid w:val="00F17B3D"/>
    <w:rsid w:val="00F20A28"/>
    <w:rsid w:val="00F212D4"/>
    <w:rsid w:val="00F21B69"/>
    <w:rsid w:val="00F22738"/>
    <w:rsid w:val="00F23978"/>
    <w:rsid w:val="00F239F7"/>
    <w:rsid w:val="00F24C4A"/>
    <w:rsid w:val="00F25476"/>
    <w:rsid w:val="00F26811"/>
    <w:rsid w:val="00F275A0"/>
    <w:rsid w:val="00F275D4"/>
    <w:rsid w:val="00F303FA"/>
    <w:rsid w:val="00F30CB7"/>
    <w:rsid w:val="00F34886"/>
    <w:rsid w:val="00F36A57"/>
    <w:rsid w:val="00F41F0C"/>
    <w:rsid w:val="00F424C7"/>
    <w:rsid w:val="00F45E23"/>
    <w:rsid w:val="00F46832"/>
    <w:rsid w:val="00F50382"/>
    <w:rsid w:val="00F5164B"/>
    <w:rsid w:val="00F51989"/>
    <w:rsid w:val="00F51D28"/>
    <w:rsid w:val="00F535D5"/>
    <w:rsid w:val="00F54774"/>
    <w:rsid w:val="00F55C9D"/>
    <w:rsid w:val="00F56DB7"/>
    <w:rsid w:val="00F6075B"/>
    <w:rsid w:val="00F6179C"/>
    <w:rsid w:val="00F6216A"/>
    <w:rsid w:val="00F63366"/>
    <w:rsid w:val="00F65AB1"/>
    <w:rsid w:val="00F74360"/>
    <w:rsid w:val="00F756A3"/>
    <w:rsid w:val="00F804D8"/>
    <w:rsid w:val="00F8611A"/>
    <w:rsid w:val="00F91212"/>
    <w:rsid w:val="00F94325"/>
    <w:rsid w:val="00FA01FC"/>
    <w:rsid w:val="00FA33CB"/>
    <w:rsid w:val="00FA366E"/>
    <w:rsid w:val="00FA3E15"/>
    <w:rsid w:val="00FA4B64"/>
    <w:rsid w:val="00FA67F0"/>
    <w:rsid w:val="00FB629F"/>
    <w:rsid w:val="00FB7A7A"/>
    <w:rsid w:val="00FB7A97"/>
    <w:rsid w:val="00FC0FE8"/>
    <w:rsid w:val="00FC183A"/>
    <w:rsid w:val="00FC66E2"/>
    <w:rsid w:val="00FD2310"/>
    <w:rsid w:val="00FD572A"/>
    <w:rsid w:val="00FD7144"/>
    <w:rsid w:val="00FD71F9"/>
    <w:rsid w:val="00FD7D15"/>
    <w:rsid w:val="00FE4097"/>
    <w:rsid w:val="00FE450F"/>
    <w:rsid w:val="00FE4A79"/>
    <w:rsid w:val="00FE4DE4"/>
    <w:rsid w:val="00FF2A78"/>
    <w:rsid w:val="00FF3ABE"/>
    <w:rsid w:val="00FF538A"/>
    <w:rsid w:val="00FF643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957F"/>
  <w15:docId w15:val="{FB1D3C66-CF91-4AD7-B3E6-796A97BD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3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4019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07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43C"/>
    <w:pPr>
      <w:tabs>
        <w:tab w:val="center" w:pos="4680"/>
        <w:tab w:val="right" w:pos="9360"/>
      </w:tabs>
    </w:pPr>
  </w:style>
  <w:style w:type="character" w:customStyle="1" w:styleId="FooterChar">
    <w:name w:val="Footer Char"/>
    <w:basedOn w:val="DefaultParagraphFont"/>
    <w:link w:val="Footer"/>
    <w:uiPriority w:val="99"/>
    <w:rsid w:val="0066343C"/>
    <w:rPr>
      <w:rFonts w:ascii="Courier New" w:eastAsia="Courier New" w:hAnsi="Courier New" w:cs="Courier New"/>
      <w:color w:val="000000"/>
      <w:sz w:val="24"/>
      <w:szCs w:val="24"/>
      <w:lang w:val="vi-VN" w:eastAsia="vi-VN"/>
    </w:rPr>
  </w:style>
  <w:style w:type="character" w:styleId="CommentReference">
    <w:name w:val="annotation reference"/>
    <w:uiPriority w:val="99"/>
    <w:rsid w:val="0066343C"/>
    <w:rPr>
      <w:sz w:val="16"/>
      <w:szCs w:val="16"/>
    </w:rPr>
  </w:style>
  <w:style w:type="paragraph" w:styleId="CommentText">
    <w:name w:val="annotation text"/>
    <w:basedOn w:val="Normal"/>
    <w:link w:val="CommentTextChar"/>
    <w:rsid w:val="0066343C"/>
    <w:rPr>
      <w:sz w:val="20"/>
      <w:szCs w:val="20"/>
    </w:rPr>
  </w:style>
  <w:style w:type="character" w:customStyle="1" w:styleId="CommentTextChar">
    <w:name w:val="Comment Text Char"/>
    <w:basedOn w:val="DefaultParagraphFont"/>
    <w:link w:val="CommentText"/>
    <w:rsid w:val="0066343C"/>
    <w:rPr>
      <w:rFonts w:ascii="Courier New" w:eastAsia="Courier New" w:hAnsi="Courier New" w:cs="Courier New"/>
      <w:color w:val="000000"/>
      <w:sz w:val="20"/>
      <w:szCs w:val="20"/>
      <w:lang w:val="vi-VN" w:eastAsia="vi-VN"/>
    </w:rPr>
  </w:style>
  <w:style w:type="paragraph" w:styleId="BalloonText">
    <w:name w:val="Balloon Text"/>
    <w:basedOn w:val="Normal"/>
    <w:link w:val="BalloonTextChar"/>
    <w:uiPriority w:val="99"/>
    <w:semiHidden/>
    <w:unhideWhenUsed/>
    <w:rsid w:val="0066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3C"/>
    <w:rPr>
      <w:rFonts w:ascii="Segoe UI" w:eastAsia="Courier New" w:hAnsi="Segoe UI" w:cs="Segoe UI"/>
      <w:color w:val="000000"/>
      <w:sz w:val="18"/>
      <w:szCs w:val="18"/>
      <w:lang w:val="vi-VN" w:eastAsia="vi-VN"/>
    </w:rPr>
  </w:style>
  <w:style w:type="paragraph" w:styleId="FootnoteText">
    <w:name w:val="footnote text"/>
    <w:basedOn w:val="Normal"/>
    <w:link w:val="FootnoteTextChar"/>
    <w:uiPriority w:val="99"/>
    <w:semiHidden/>
    <w:unhideWhenUsed/>
    <w:rsid w:val="0091780A"/>
    <w:rPr>
      <w:sz w:val="20"/>
      <w:szCs w:val="20"/>
    </w:rPr>
  </w:style>
  <w:style w:type="character" w:customStyle="1" w:styleId="FootnoteTextChar">
    <w:name w:val="Footnote Text Char"/>
    <w:basedOn w:val="DefaultParagraphFont"/>
    <w:link w:val="FootnoteText"/>
    <w:uiPriority w:val="99"/>
    <w:semiHidden/>
    <w:rsid w:val="0091780A"/>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91780A"/>
    <w:rPr>
      <w:vertAlign w:val="superscript"/>
    </w:rPr>
  </w:style>
  <w:style w:type="paragraph" w:styleId="ListParagraph">
    <w:name w:val="List Paragraph"/>
    <w:basedOn w:val="Normal"/>
    <w:uiPriority w:val="34"/>
    <w:qFormat/>
    <w:rsid w:val="00942BDD"/>
    <w:pPr>
      <w:ind w:left="720"/>
      <w:contextualSpacing/>
    </w:pPr>
  </w:style>
  <w:style w:type="character" w:styleId="Hyperlink">
    <w:name w:val="Hyperlink"/>
    <w:basedOn w:val="DefaultParagraphFont"/>
    <w:uiPriority w:val="99"/>
    <w:unhideWhenUsed/>
    <w:rsid w:val="00A44F20"/>
    <w:rPr>
      <w:color w:val="0563C1" w:themeColor="hyperlink"/>
      <w:u w:val="single"/>
    </w:rPr>
  </w:style>
  <w:style w:type="character" w:customStyle="1" w:styleId="cpChagiiquyt1">
    <w:name w:val="Đề cập Chưa giải quyết1"/>
    <w:basedOn w:val="DefaultParagraphFont"/>
    <w:uiPriority w:val="99"/>
    <w:semiHidden/>
    <w:unhideWhenUsed/>
    <w:rsid w:val="00A44F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4CCD"/>
    <w:rPr>
      <w:b/>
      <w:bCs/>
    </w:rPr>
  </w:style>
  <w:style w:type="character" w:customStyle="1" w:styleId="CommentSubjectChar">
    <w:name w:val="Comment Subject Char"/>
    <w:basedOn w:val="CommentTextChar"/>
    <w:link w:val="CommentSubject"/>
    <w:uiPriority w:val="99"/>
    <w:semiHidden/>
    <w:rsid w:val="00314CCD"/>
    <w:rPr>
      <w:rFonts w:ascii="Courier New" w:eastAsia="Courier New" w:hAnsi="Courier New" w:cs="Courier New"/>
      <w:b/>
      <w:bCs/>
      <w:color w:val="000000"/>
      <w:sz w:val="20"/>
      <w:szCs w:val="20"/>
      <w:lang w:val="vi-VN" w:eastAsia="vi-VN"/>
    </w:rPr>
  </w:style>
  <w:style w:type="character" w:customStyle="1" w:styleId="Heading1Char">
    <w:name w:val="Heading 1 Char"/>
    <w:basedOn w:val="DefaultParagraphFont"/>
    <w:link w:val="Heading1"/>
    <w:uiPriority w:val="9"/>
    <w:rsid w:val="00401940"/>
    <w:rPr>
      <w:rFonts w:asciiTheme="majorHAnsi" w:eastAsiaTheme="majorEastAsia" w:hAnsiTheme="majorHAnsi" w:cstheme="majorBidi"/>
      <w:color w:val="2F5496" w:themeColor="accent1" w:themeShade="BF"/>
      <w:sz w:val="32"/>
      <w:szCs w:val="32"/>
      <w:lang w:val="vi-VN" w:eastAsia="vi-VN"/>
    </w:rPr>
  </w:style>
  <w:style w:type="paragraph" w:styleId="EndnoteText">
    <w:name w:val="endnote text"/>
    <w:basedOn w:val="Normal"/>
    <w:link w:val="EndnoteTextChar"/>
    <w:uiPriority w:val="99"/>
    <w:semiHidden/>
    <w:unhideWhenUsed/>
    <w:rsid w:val="008300A0"/>
    <w:rPr>
      <w:sz w:val="20"/>
      <w:szCs w:val="20"/>
    </w:rPr>
  </w:style>
  <w:style w:type="character" w:customStyle="1" w:styleId="EndnoteTextChar">
    <w:name w:val="Endnote Text Char"/>
    <w:basedOn w:val="DefaultParagraphFont"/>
    <w:link w:val="EndnoteText"/>
    <w:uiPriority w:val="99"/>
    <w:semiHidden/>
    <w:rsid w:val="008300A0"/>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8300A0"/>
    <w:rPr>
      <w:vertAlign w:val="superscript"/>
    </w:rPr>
  </w:style>
  <w:style w:type="paragraph" w:styleId="NormalWeb">
    <w:name w:val="Normal (Web)"/>
    <w:basedOn w:val="Normal"/>
    <w:uiPriority w:val="99"/>
    <w:semiHidden/>
    <w:unhideWhenUsed/>
    <w:rsid w:val="00BA6875"/>
    <w:rPr>
      <w:rFonts w:ascii="Times New Roman" w:hAnsi="Times New Roman" w:cs="Times New Roman"/>
    </w:rPr>
  </w:style>
  <w:style w:type="character" w:customStyle="1" w:styleId="Heading2Char">
    <w:name w:val="Heading 2 Char"/>
    <w:basedOn w:val="DefaultParagraphFont"/>
    <w:link w:val="Heading2"/>
    <w:uiPriority w:val="9"/>
    <w:semiHidden/>
    <w:rsid w:val="00B40702"/>
    <w:rPr>
      <w:rFonts w:asciiTheme="majorHAnsi" w:eastAsiaTheme="majorEastAsia" w:hAnsiTheme="majorHAnsi" w:cstheme="majorBidi"/>
      <w:color w:val="2F5496" w:themeColor="accent1" w:themeShade="BF"/>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7711">
      <w:bodyDiv w:val="1"/>
      <w:marLeft w:val="0"/>
      <w:marRight w:val="0"/>
      <w:marTop w:val="0"/>
      <w:marBottom w:val="0"/>
      <w:divBdr>
        <w:top w:val="none" w:sz="0" w:space="0" w:color="auto"/>
        <w:left w:val="none" w:sz="0" w:space="0" w:color="auto"/>
        <w:bottom w:val="none" w:sz="0" w:space="0" w:color="auto"/>
        <w:right w:val="none" w:sz="0" w:space="0" w:color="auto"/>
      </w:divBdr>
    </w:div>
    <w:div w:id="428813141">
      <w:bodyDiv w:val="1"/>
      <w:marLeft w:val="0"/>
      <w:marRight w:val="0"/>
      <w:marTop w:val="0"/>
      <w:marBottom w:val="0"/>
      <w:divBdr>
        <w:top w:val="none" w:sz="0" w:space="0" w:color="auto"/>
        <w:left w:val="none" w:sz="0" w:space="0" w:color="auto"/>
        <w:bottom w:val="none" w:sz="0" w:space="0" w:color="auto"/>
        <w:right w:val="none" w:sz="0" w:space="0" w:color="auto"/>
      </w:divBdr>
    </w:div>
    <w:div w:id="623654854">
      <w:bodyDiv w:val="1"/>
      <w:marLeft w:val="0"/>
      <w:marRight w:val="0"/>
      <w:marTop w:val="0"/>
      <w:marBottom w:val="0"/>
      <w:divBdr>
        <w:top w:val="none" w:sz="0" w:space="0" w:color="auto"/>
        <w:left w:val="none" w:sz="0" w:space="0" w:color="auto"/>
        <w:bottom w:val="none" w:sz="0" w:space="0" w:color="auto"/>
        <w:right w:val="none" w:sz="0" w:space="0" w:color="auto"/>
      </w:divBdr>
    </w:div>
    <w:div w:id="642782482">
      <w:bodyDiv w:val="1"/>
      <w:marLeft w:val="0"/>
      <w:marRight w:val="0"/>
      <w:marTop w:val="0"/>
      <w:marBottom w:val="0"/>
      <w:divBdr>
        <w:top w:val="none" w:sz="0" w:space="0" w:color="auto"/>
        <w:left w:val="none" w:sz="0" w:space="0" w:color="auto"/>
        <w:bottom w:val="none" w:sz="0" w:space="0" w:color="auto"/>
        <w:right w:val="none" w:sz="0" w:space="0" w:color="auto"/>
      </w:divBdr>
    </w:div>
    <w:div w:id="675035372">
      <w:bodyDiv w:val="1"/>
      <w:marLeft w:val="0"/>
      <w:marRight w:val="0"/>
      <w:marTop w:val="0"/>
      <w:marBottom w:val="0"/>
      <w:divBdr>
        <w:top w:val="none" w:sz="0" w:space="0" w:color="auto"/>
        <w:left w:val="none" w:sz="0" w:space="0" w:color="auto"/>
        <w:bottom w:val="none" w:sz="0" w:space="0" w:color="auto"/>
        <w:right w:val="none" w:sz="0" w:space="0" w:color="auto"/>
      </w:divBdr>
    </w:div>
    <w:div w:id="747728796">
      <w:bodyDiv w:val="1"/>
      <w:marLeft w:val="0"/>
      <w:marRight w:val="0"/>
      <w:marTop w:val="0"/>
      <w:marBottom w:val="0"/>
      <w:divBdr>
        <w:top w:val="none" w:sz="0" w:space="0" w:color="auto"/>
        <w:left w:val="none" w:sz="0" w:space="0" w:color="auto"/>
        <w:bottom w:val="none" w:sz="0" w:space="0" w:color="auto"/>
        <w:right w:val="none" w:sz="0" w:space="0" w:color="auto"/>
      </w:divBdr>
    </w:div>
    <w:div w:id="763844758">
      <w:bodyDiv w:val="1"/>
      <w:marLeft w:val="0"/>
      <w:marRight w:val="0"/>
      <w:marTop w:val="0"/>
      <w:marBottom w:val="0"/>
      <w:divBdr>
        <w:top w:val="none" w:sz="0" w:space="0" w:color="auto"/>
        <w:left w:val="none" w:sz="0" w:space="0" w:color="auto"/>
        <w:bottom w:val="none" w:sz="0" w:space="0" w:color="auto"/>
        <w:right w:val="none" w:sz="0" w:space="0" w:color="auto"/>
      </w:divBdr>
    </w:div>
    <w:div w:id="776294540">
      <w:bodyDiv w:val="1"/>
      <w:marLeft w:val="0"/>
      <w:marRight w:val="0"/>
      <w:marTop w:val="0"/>
      <w:marBottom w:val="0"/>
      <w:divBdr>
        <w:top w:val="none" w:sz="0" w:space="0" w:color="auto"/>
        <w:left w:val="none" w:sz="0" w:space="0" w:color="auto"/>
        <w:bottom w:val="none" w:sz="0" w:space="0" w:color="auto"/>
        <w:right w:val="none" w:sz="0" w:space="0" w:color="auto"/>
      </w:divBdr>
    </w:div>
    <w:div w:id="780565206">
      <w:bodyDiv w:val="1"/>
      <w:marLeft w:val="0"/>
      <w:marRight w:val="0"/>
      <w:marTop w:val="0"/>
      <w:marBottom w:val="0"/>
      <w:divBdr>
        <w:top w:val="none" w:sz="0" w:space="0" w:color="auto"/>
        <w:left w:val="none" w:sz="0" w:space="0" w:color="auto"/>
        <w:bottom w:val="none" w:sz="0" w:space="0" w:color="auto"/>
        <w:right w:val="none" w:sz="0" w:space="0" w:color="auto"/>
      </w:divBdr>
    </w:div>
    <w:div w:id="816606575">
      <w:bodyDiv w:val="1"/>
      <w:marLeft w:val="0"/>
      <w:marRight w:val="0"/>
      <w:marTop w:val="0"/>
      <w:marBottom w:val="0"/>
      <w:divBdr>
        <w:top w:val="none" w:sz="0" w:space="0" w:color="auto"/>
        <w:left w:val="none" w:sz="0" w:space="0" w:color="auto"/>
        <w:bottom w:val="none" w:sz="0" w:space="0" w:color="auto"/>
        <w:right w:val="none" w:sz="0" w:space="0" w:color="auto"/>
      </w:divBdr>
    </w:div>
    <w:div w:id="832796271">
      <w:bodyDiv w:val="1"/>
      <w:marLeft w:val="0"/>
      <w:marRight w:val="0"/>
      <w:marTop w:val="0"/>
      <w:marBottom w:val="0"/>
      <w:divBdr>
        <w:top w:val="none" w:sz="0" w:space="0" w:color="auto"/>
        <w:left w:val="none" w:sz="0" w:space="0" w:color="auto"/>
        <w:bottom w:val="none" w:sz="0" w:space="0" w:color="auto"/>
        <w:right w:val="none" w:sz="0" w:space="0" w:color="auto"/>
      </w:divBdr>
    </w:div>
    <w:div w:id="971639749">
      <w:bodyDiv w:val="1"/>
      <w:marLeft w:val="0"/>
      <w:marRight w:val="0"/>
      <w:marTop w:val="0"/>
      <w:marBottom w:val="0"/>
      <w:divBdr>
        <w:top w:val="none" w:sz="0" w:space="0" w:color="auto"/>
        <w:left w:val="none" w:sz="0" w:space="0" w:color="auto"/>
        <w:bottom w:val="none" w:sz="0" w:space="0" w:color="auto"/>
        <w:right w:val="none" w:sz="0" w:space="0" w:color="auto"/>
      </w:divBdr>
    </w:div>
    <w:div w:id="1079837138">
      <w:bodyDiv w:val="1"/>
      <w:marLeft w:val="0"/>
      <w:marRight w:val="0"/>
      <w:marTop w:val="0"/>
      <w:marBottom w:val="0"/>
      <w:divBdr>
        <w:top w:val="none" w:sz="0" w:space="0" w:color="auto"/>
        <w:left w:val="none" w:sz="0" w:space="0" w:color="auto"/>
        <w:bottom w:val="none" w:sz="0" w:space="0" w:color="auto"/>
        <w:right w:val="none" w:sz="0" w:space="0" w:color="auto"/>
      </w:divBdr>
    </w:div>
    <w:div w:id="1416323209">
      <w:bodyDiv w:val="1"/>
      <w:marLeft w:val="0"/>
      <w:marRight w:val="0"/>
      <w:marTop w:val="0"/>
      <w:marBottom w:val="0"/>
      <w:divBdr>
        <w:top w:val="none" w:sz="0" w:space="0" w:color="auto"/>
        <w:left w:val="none" w:sz="0" w:space="0" w:color="auto"/>
        <w:bottom w:val="none" w:sz="0" w:space="0" w:color="auto"/>
        <w:right w:val="none" w:sz="0" w:space="0" w:color="auto"/>
      </w:divBdr>
    </w:div>
    <w:div w:id="1509254658">
      <w:bodyDiv w:val="1"/>
      <w:marLeft w:val="0"/>
      <w:marRight w:val="0"/>
      <w:marTop w:val="0"/>
      <w:marBottom w:val="0"/>
      <w:divBdr>
        <w:top w:val="none" w:sz="0" w:space="0" w:color="auto"/>
        <w:left w:val="none" w:sz="0" w:space="0" w:color="auto"/>
        <w:bottom w:val="none" w:sz="0" w:space="0" w:color="auto"/>
        <w:right w:val="none" w:sz="0" w:space="0" w:color="auto"/>
      </w:divBdr>
    </w:div>
    <w:div w:id="1521775009">
      <w:bodyDiv w:val="1"/>
      <w:marLeft w:val="0"/>
      <w:marRight w:val="0"/>
      <w:marTop w:val="0"/>
      <w:marBottom w:val="0"/>
      <w:divBdr>
        <w:top w:val="none" w:sz="0" w:space="0" w:color="auto"/>
        <w:left w:val="none" w:sz="0" w:space="0" w:color="auto"/>
        <w:bottom w:val="none" w:sz="0" w:space="0" w:color="auto"/>
        <w:right w:val="none" w:sz="0" w:space="0" w:color="auto"/>
      </w:divBdr>
    </w:div>
    <w:div w:id="1634482969">
      <w:bodyDiv w:val="1"/>
      <w:marLeft w:val="0"/>
      <w:marRight w:val="0"/>
      <w:marTop w:val="0"/>
      <w:marBottom w:val="0"/>
      <w:divBdr>
        <w:top w:val="none" w:sz="0" w:space="0" w:color="auto"/>
        <w:left w:val="none" w:sz="0" w:space="0" w:color="auto"/>
        <w:bottom w:val="none" w:sz="0" w:space="0" w:color="auto"/>
        <w:right w:val="none" w:sz="0" w:space="0" w:color="auto"/>
      </w:divBdr>
    </w:div>
    <w:div w:id="1764496604">
      <w:bodyDiv w:val="1"/>
      <w:marLeft w:val="0"/>
      <w:marRight w:val="0"/>
      <w:marTop w:val="0"/>
      <w:marBottom w:val="0"/>
      <w:divBdr>
        <w:top w:val="none" w:sz="0" w:space="0" w:color="auto"/>
        <w:left w:val="none" w:sz="0" w:space="0" w:color="auto"/>
        <w:bottom w:val="none" w:sz="0" w:space="0" w:color="auto"/>
        <w:right w:val="none" w:sz="0" w:space="0" w:color="auto"/>
      </w:divBdr>
    </w:div>
    <w:div w:id="1768498474">
      <w:bodyDiv w:val="1"/>
      <w:marLeft w:val="0"/>
      <w:marRight w:val="0"/>
      <w:marTop w:val="0"/>
      <w:marBottom w:val="0"/>
      <w:divBdr>
        <w:top w:val="none" w:sz="0" w:space="0" w:color="auto"/>
        <w:left w:val="none" w:sz="0" w:space="0" w:color="auto"/>
        <w:bottom w:val="none" w:sz="0" w:space="0" w:color="auto"/>
        <w:right w:val="none" w:sz="0" w:space="0" w:color="auto"/>
      </w:divBdr>
    </w:div>
    <w:div w:id="1843620100">
      <w:bodyDiv w:val="1"/>
      <w:marLeft w:val="0"/>
      <w:marRight w:val="0"/>
      <w:marTop w:val="0"/>
      <w:marBottom w:val="0"/>
      <w:divBdr>
        <w:top w:val="none" w:sz="0" w:space="0" w:color="auto"/>
        <w:left w:val="none" w:sz="0" w:space="0" w:color="auto"/>
        <w:bottom w:val="none" w:sz="0" w:space="0" w:color="auto"/>
        <w:right w:val="none" w:sz="0" w:space="0" w:color="auto"/>
      </w:divBdr>
      <w:divsChild>
        <w:div w:id="1229808123">
          <w:marLeft w:val="0"/>
          <w:marRight w:val="0"/>
          <w:marTop w:val="0"/>
          <w:marBottom w:val="0"/>
          <w:divBdr>
            <w:top w:val="none" w:sz="0" w:space="0" w:color="auto"/>
            <w:left w:val="none" w:sz="0" w:space="0" w:color="auto"/>
            <w:bottom w:val="none" w:sz="0" w:space="0" w:color="auto"/>
            <w:right w:val="none" w:sz="0" w:space="0" w:color="auto"/>
          </w:divBdr>
        </w:div>
        <w:div w:id="268396350">
          <w:marLeft w:val="0"/>
          <w:marRight w:val="0"/>
          <w:marTop w:val="0"/>
          <w:marBottom w:val="0"/>
          <w:divBdr>
            <w:top w:val="none" w:sz="0" w:space="0" w:color="auto"/>
            <w:left w:val="none" w:sz="0" w:space="0" w:color="auto"/>
            <w:bottom w:val="none" w:sz="0" w:space="0" w:color="auto"/>
            <w:right w:val="none" w:sz="0" w:space="0" w:color="auto"/>
          </w:divBdr>
        </w:div>
      </w:divsChild>
    </w:div>
    <w:div w:id="1879124038">
      <w:bodyDiv w:val="1"/>
      <w:marLeft w:val="0"/>
      <w:marRight w:val="0"/>
      <w:marTop w:val="0"/>
      <w:marBottom w:val="0"/>
      <w:divBdr>
        <w:top w:val="none" w:sz="0" w:space="0" w:color="auto"/>
        <w:left w:val="none" w:sz="0" w:space="0" w:color="auto"/>
        <w:bottom w:val="none" w:sz="0" w:space="0" w:color="auto"/>
        <w:right w:val="none" w:sz="0" w:space="0" w:color="auto"/>
      </w:divBdr>
    </w:div>
    <w:div w:id="1982031801">
      <w:bodyDiv w:val="1"/>
      <w:marLeft w:val="0"/>
      <w:marRight w:val="0"/>
      <w:marTop w:val="0"/>
      <w:marBottom w:val="0"/>
      <w:divBdr>
        <w:top w:val="none" w:sz="0" w:space="0" w:color="auto"/>
        <w:left w:val="none" w:sz="0" w:space="0" w:color="auto"/>
        <w:bottom w:val="none" w:sz="0" w:space="0" w:color="auto"/>
        <w:right w:val="none" w:sz="0" w:space="0" w:color="auto"/>
      </w:divBdr>
    </w:div>
    <w:div w:id="1982953806">
      <w:bodyDiv w:val="1"/>
      <w:marLeft w:val="0"/>
      <w:marRight w:val="0"/>
      <w:marTop w:val="0"/>
      <w:marBottom w:val="0"/>
      <w:divBdr>
        <w:top w:val="none" w:sz="0" w:space="0" w:color="auto"/>
        <w:left w:val="none" w:sz="0" w:space="0" w:color="auto"/>
        <w:bottom w:val="none" w:sz="0" w:space="0" w:color="auto"/>
        <w:right w:val="none" w:sz="0" w:space="0" w:color="auto"/>
      </w:divBdr>
    </w:div>
    <w:div w:id="1996685909">
      <w:bodyDiv w:val="1"/>
      <w:marLeft w:val="0"/>
      <w:marRight w:val="0"/>
      <w:marTop w:val="0"/>
      <w:marBottom w:val="0"/>
      <w:divBdr>
        <w:top w:val="none" w:sz="0" w:space="0" w:color="auto"/>
        <w:left w:val="none" w:sz="0" w:space="0" w:color="auto"/>
        <w:bottom w:val="none" w:sz="0" w:space="0" w:color="auto"/>
        <w:right w:val="none" w:sz="0" w:space="0" w:color="auto"/>
      </w:divBdr>
    </w:div>
    <w:div w:id="2009556396">
      <w:bodyDiv w:val="1"/>
      <w:marLeft w:val="0"/>
      <w:marRight w:val="0"/>
      <w:marTop w:val="0"/>
      <w:marBottom w:val="0"/>
      <w:divBdr>
        <w:top w:val="none" w:sz="0" w:space="0" w:color="auto"/>
        <w:left w:val="none" w:sz="0" w:space="0" w:color="auto"/>
        <w:bottom w:val="none" w:sz="0" w:space="0" w:color="auto"/>
        <w:right w:val="none" w:sz="0" w:space="0" w:color="auto"/>
      </w:divBdr>
      <w:divsChild>
        <w:div w:id="892547786">
          <w:marLeft w:val="0"/>
          <w:marRight w:val="0"/>
          <w:marTop w:val="0"/>
          <w:marBottom w:val="0"/>
          <w:divBdr>
            <w:top w:val="none" w:sz="0" w:space="0" w:color="auto"/>
            <w:left w:val="none" w:sz="0" w:space="0" w:color="auto"/>
            <w:bottom w:val="none" w:sz="0" w:space="0" w:color="auto"/>
            <w:right w:val="none" w:sz="0" w:space="0" w:color="auto"/>
          </w:divBdr>
        </w:div>
        <w:div w:id="379670256">
          <w:marLeft w:val="0"/>
          <w:marRight w:val="0"/>
          <w:marTop w:val="0"/>
          <w:marBottom w:val="0"/>
          <w:divBdr>
            <w:top w:val="none" w:sz="0" w:space="0" w:color="auto"/>
            <w:left w:val="none" w:sz="0" w:space="0" w:color="auto"/>
            <w:bottom w:val="none" w:sz="0" w:space="0" w:color="auto"/>
            <w:right w:val="none" w:sz="0" w:space="0" w:color="auto"/>
          </w:divBdr>
        </w:div>
      </w:divsChild>
    </w:div>
    <w:div w:id="2101444550">
      <w:bodyDiv w:val="1"/>
      <w:marLeft w:val="0"/>
      <w:marRight w:val="0"/>
      <w:marTop w:val="0"/>
      <w:marBottom w:val="0"/>
      <w:divBdr>
        <w:top w:val="none" w:sz="0" w:space="0" w:color="auto"/>
        <w:left w:val="none" w:sz="0" w:space="0" w:color="auto"/>
        <w:bottom w:val="none" w:sz="0" w:space="0" w:color="auto"/>
        <w:right w:val="none" w:sz="0" w:space="0" w:color="auto"/>
      </w:divBdr>
    </w:div>
    <w:div w:id="21149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6EACAFAD28F3F64D9646D485BA77E2F2" ma:contentTypeVersion="11" ma:contentTypeDescription="Tạo tài liệu mới." ma:contentTypeScope="" ma:versionID="6b01cd92001d18d60e25e85574e0b36b">
  <xsd:schema xmlns:xsd="http://www.w3.org/2001/XMLSchema" xmlns:xs="http://www.w3.org/2001/XMLSchema" xmlns:p="http://schemas.microsoft.com/office/2006/metadata/properties" xmlns:ns3="68407d04-7a09-4def-a50e-3ffca65bb34a" xmlns:ns4="2cf51679-f3fd-4a5c-96bf-310feaa91d98" targetNamespace="http://schemas.microsoft.com/office/2006/metadata/properties" ma:root="true" ma:fieldsID="d0cc8d579e0a986a9dabbe14f9078f7f" ns3:_="" ns4:_="">
    <xsd:import namespace="68407d04-7a09-4def-a50e-3ffca65bb34a"/>
    <xsd:import namespace="2cf51679-f3fd-4a5c-96bf-310feaa91d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04-7a09-4def-a50e-3ffca65bb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51679-f3fd-4a5c-96bf-310feaa91d98"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element name="SharingHintHash" ma:index="15"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A929-8D97-4B5D-9DCC-3F82A0AFD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F8AC1-404D-4B85-A9D5-58B20468B4F0}">
  <ds:schemaRefs>
    <ds:schemaRef ds:uri="http://schemas.microsoft.com/sharepoint/v3/contenttype/forms"/>
  </ds:schemaRefs>
</ds:datastoreItem>
</file>

<file path=customXml/itemProps3.xml><?xml version="1.0" encoding="utf-8"?>
<ds:datastoreItem xmlns:ds="http://schemas.openxmlformats.org/officeDocument/2006/customXml" ds:itemID="{C16CFB6A-61AE-4463-AE75-26A79B15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04-7a09-4def-a50e-3ffca65bb34a"/>
    <ds:schemaRef ds:uri="2cf51679-f3fd-4a5c-96bf-310feaa91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5E5B4-339D-4DE2-9586-C685E75D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12</Pages>
  <Words>4739</Words>
  <Characters>27016</Characters>
  <Application>Microsoft Office Word</Application>
  <DocSecurity>0</DocSecurity>
  <Lines>225</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Đỉnh</dc:creator>
  <cp:keywords/>
  <dc:description/>
  <cp:lastModifiedBy>Đỗ Nguyễn Hải Yến</cp:lastModifiedBy>
  <cp:revision>617</cp:revision>
  <cp:lastPrinted>2021-09-21T11:25:00Z</cp:lastPrinted>
  <dcterms:created xsi:type="dcterms:W3CDTF">2020-12-07T04:18:00Z</dcterms:created>
  <dcterms:modified xsi:type="dcterms:W3CDTF">2023-05-11T10:40:00Z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0x0101006EACAFAD28F3F64D9646D485BA77E2F2</vt:lpwstr>
  </property>
</Properties>
</file>